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r w:rsidRPr="002961D8">
        <w:rPr>
          <w:lang w:val="en-GB"/>
        </w:rPr>
        <w:t>nrofSlots</w:t>
      </w:r>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6"/>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af6"/>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맑은 고딕"/>
                <w:bCs/>
                <w:lang w:eastAsia="ko-KR"/>
              </w:rPr>
            </w:pPr>
            <w:r>
              <w:rPr>
                <w:rFonts w:eastAsia="맑은 고딕"/>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3F2A60">
            <w:pPr>
              <w:spacing w:after="0"/>
              <w:rPr>
                <w:rFonts w:eastAsia="맑은 고딕"/>
                <w:bCs/>
                <w:lang w:eastAsia="ko-KR"/>
              </w:rPr>
            </w:pPr>
            <w:r>
              <w:rPr>
                <w:rFonts w:eastAsia="맑은 고딕"/>
                <w:bCs/>
                <w:lang w:eastAsia="ko-KR"/>
              </w:rPr>
              <w:t>Apple</w:t>
            </w:r>
          </w:p>
        </w:tc>
        <w:tc>
          <w:tcPr>
            <w:tcW w:w="7627" w:type="dxa"/>
          </w:tcPr>
          <w:p w14:paraId="03BB87F0" w14:textId="77777777" w:rsidR="009B1B5A" w:rsidRDefault="009B1B5A" w:rsidP="003F2A60">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3F2A6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3BEF8B" w14:textId="25D5B66F" w:rsidR="007E2843" w:rsidRPr="00F2627E" w:rsidRDefault="007E2843" w:rsidP="003F2A60">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Proposal 1: Dynamic PUCCH repetition indication is supported for HARQ-ACK for the first SPS PDSCH with associated with the activation DCI, while not supported for HARQ-ACK for the remainging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lastRenderedPageBreak/>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9"/>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Ack/Nack for SPS </w:t>
      </w:r>
    </w:p>
    <w:p w14:paraId="7C2A47CC" w14:textId="77777777" w:rsidR="00046F6F" w:rsidRPr="00046F6F" w:rsidRDefault="00046F6F" w:rsidP="00046F6F">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w:t>
            </w:r>
            <w:r>
              <w:rPr>
                <w:bCs/>
                <w:lang w:eastAsia="zh-CN"/>
              </w:rPr>
              <w:lastRenderedPageBreak/>
              <w:t xml:space="preserve">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맑은 고딕" w:hint="eastAsia"/>
                <w:bCs/>
                <w:lang w:eastAsia="ko-KR"/>
              </w:rPr>
              <w:lastRenderedPageBreak/>
              <w:t>LG</w:t>
            </w:r>
          </w:p>
        </w:tc>
        <w:tc>
          <w:tcPr>
            <w:tcW w:w="7627" w:type="dxa"/>
          </w:tcPr>
          <w:p w14:paraId="60B6DA82" w14:textId="77777777" w:rsidR="00537870" w:rsidRDefault="00F97E70">
            <w:pPr>
              <w:spacing w:after="0"/>
              <w:rPr>
                <w:bCs/>
                <w:lang w:eastAsia="zh-CN"/>
              </w:rPr>
            </w:pPr>
            <w:r>
              <w:rPr>
                <w:rFonts w:eastAsia="맑은 고딕"/>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맑은 고딕" w:hint="eastAsia"/>
                <w:lang w:eastAsia="ko-KR"/>
              </w:rPr>
              <w:t xml:space="preserve"> </w:t>
            </w:r>
            <w:r>
              <w:rPr>
                <w:rFonts w:eastAsia="맑은 고딕"/>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맑은 고딕"/>
                <w:lang w:eastAsia="ko-KR"/>
              </w:rPr>
            </w:pPr>
            <w:r>
              <w:rPr>
                <w:rFonts w:eastAsia="맑은 고딕"/>
                <w:lang w:eastAsia="ko-KR"/>
              </w:rPr>
              <w:t xml:space="preserve">We don’t support dynamic PUCCH repetition factor indication to P/SP-CSI. </w:t>
            </w:r>
          </w:p>
          <w:p w14:paraId="445455F0" w14:textId="77777777" w:rsidR="00537870" w:rsidRDefault="00F97E70">
            <w:pPr>
              <w:spacing w:after="0"/>
              <w:rPr>
                <w:rFonts w:eastAsia="맑은 고딕"/>
                <w:lang w:eastAsia="ko-KR"/>
              </w:rPr>
            </w:pPr>
            <w:r>
              <w:rPr>
                <w:rFonts w:eastAsia="맑은 고딕"/>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맑은 고딕"/>
                <w:lang w:eastAsia="ko-KR"/>
              </w:rPr>
            </w:pPr>
            <w:r>
              <w:rPr>
                <w:rFonts w:eastAsia="맑은 고딕"/>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맑은 고딕"/>
                <w:lang w:eastAsia="ko-KR"/>
              </w:rPr>
            </w:pPr>
            <w:r>
              <w:rPr>
                <w:rFonts w:eastAsia="맑은 고딕"/>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맑은 고딕"/>
                <w:lang w:eastAsia="ko-KR"/>
              </w:rPr>
            </w:pPr>
            <w:r>
              <w:rPr>
                <w:rFonts w:eastAsia="맑은 고딕"/>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맑은 고딕"/>
                <w:lang w:eastAsia="ko-KR"/>
              </w:rPr>
            </w:pPr>
            <w:r>
              <w:rPr>
                <w:rFonts w:eastAsia="맑은 고딕"/>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맑은 고딕"/>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맑은 고딕"/>
                <w:lang w:eastAsia="ko-KR"/>
              </w:rPr>
            </w:pPr>
            <w:r>
              <w:rPr>
                <w:rFonts w:eastAsia="맑은 고딕"/>
                <w:lang w:eastAsia="ko-KR"/>
              </w:rPr>
              <w:t xml:space="preserve">We don’t support dynamic PUCCH repetition </w:t>
            </w:r>
            <w:r>
              <w:rPr>
                <w:rFonts w:hint="eastAsia"/>
                <w:lang w:eastAsia="zh-CN"/>
              </w:rPr>
              <w:t>for</w:t>
            </w:r>
            <w:r>
              <w:rPr>
                <w:rFonts w:eastAsia="맑은 고딕"/>
                <w:lang w:eastAsia="ko-KR"/>
              </w:rPr>
              <w:t xml:space="preserve"> P/SP-CSI</w:t>
            </w:r>
            <w:r>
              <w:rPr>
                <w:rFonts w:hint="eastAsia"/>
                <w:lang w:eastAsia="zh-CN"/>
              </w:rPr>
              <w:t xml:space="preserve"> and SR</w:t>
            </w:r>
            <w:r>
              <w:rPr>
                <w:rFonts w:eastAsia="맑은 고딕"/>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맑은 고딕"/>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맑은 고딕"/>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lastRenderedPageBreak/>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1"/>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3F2A60">
            <w:pPr>
              <w:spacing w:after="0"/>
              <w:jc w:val="left"/>
              <w:rPr>
                <w:bCs/>
                <w:lang w:eastAsia="zh-CN"/>
              </w:rPr>
            </w:pPr>
            <w:r>
              <w:rPr>
                <w:bCs/>
                <w:lang w:eastAsia="zh-CN"/>
              </w:rPr>
              <w:t>Apple</w:t>
            </w:r>
          </w:p>
        </w:tc>
        <w:tc>
          <w:tcPr>
            <w:tcW w:w="7627" w:type="dxa"/>
          </w:tcPr>
          <w:p w14:paraId="7B8A119A" w14:textId="77777777" w:rsidR="009B1B5A" w:rsidRDefault="009B1B5A" w:rsidP="003F2A60">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3F2A60">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MS Mincho"/>
                <w:lang w:eastAsia="ja-JP"/>
              </w:rPr>
            </w:pPr>
            <w:r>
              <w:rPr>
                <w:rFonts w:eastAsia="MS Mincho"/>
              </w:rPr>
              <w:t xml:space="preserve">In our view, PUCCH repetition indication using new repetition parameter configured on a PUCCH resource can be supported for HARQ-ACK corresponding to the SPS </w:t>
            </w:r>
            <w:r w:rsidR="000A7C0A">
              <w:rPr>
                <w:rFonts w:eastAsia="MS Mincho"/>
              </w:rPr>
              <w:t>activation/</w:t>
            </w:r>
            <w:r>
              <w:rPr>
                <w:rFonts w:eastAsia="MS Mincho"/>
              </w:rPr>
              <w:t>release.</w:t>
            </w:r>
            <w:r w:rsidR="00ED2527">
              <w:rPr>
                <w:rFonts w:eastAsia="MS Mincho"/>
              </w:rPr>
              <w:t xml:space="preserve"> In both cases, PRI-based indication can be reused.</w:t>
            </w:r>
          </w:p>
        </w:tc>
      </w:tr>
      <w:tr w:rsidR="005E3D45" w14:paraId="5E8FC2AA" w14:textId="77777777" w:rsidTr="009B1B5A">
        <w:tc>
          <w:tcPr>
            <w:tcW w:w="2335" w:type="dxa"/>
          </w:tcPr>
          <w:p w14:paraId="5FF92DE4" w14:textId="258DE0FB" w:rsidR="005E3D45" w:rsidRDefault="005E3D45" w:rsidP="005E3D45">
            <w:pPr>
              <w:spacing w:after="0"/>
              <w:jc w:val="left"/>
              <w:rPr>
                <w:bCs/>
                <w:lang w:eastAsia="zh-CN"/>
              </w:rPr>
            </w:pPr>
            <w:r>
              <w:rPr>
                <w:rFonts w:eastAsia="맑은 고딕" w:hint="eastAsia"/>
                <w:bCs/>
                <w:lang w:eastAsia="ko-KR"/>
              </w:rPr>
              <w:t>LG</w:t>
            </w:r>
          </w:p>
        </w:tc>
        <w:tc>
          <w:tcPr>
            <w:tcW w:w="7627" w:type="dxa"/>
          </w:tcPr>
          <w:p w14:paraId="75627E2F" w14:textId="4EFCCA0F" w:rsidR="005E3D45" w:rsidRDefault="005E3D45" w:rsidP="005E3D45">
            <w:pPr>
              <w:rPr>
                <w:rFonts w:eastAsia="MS Mincho"/>
              </w:rPr>
            </w:pPr>
            <w:r>
              <w:rPr>
                <w:rFonts w:eastAsia="맑은 고딕" w:hint="eastAsia"/>
                <w:lang w:eastAsia="ko-KR"/>
              </w:rPr>
              <w:t xml:space="preserve">It is unnecessary to specify new </w:t>
            </w:r>
            <w:r>
              <w:rPr>
                <w:rFonts w:eastAsia="맑은 고딕"/>
                <w:lang w:eastAsia="ko-KR"/>
              </w:rPr>
              <w:t>mechanism</w:t>
            </w:r>
            <w:r>
              <w:rPr>
                <w:rFonts w:eastAsia="맑은 고딕" w:hint="eastAsia"/>
                <w:lang w:eastAsia="ko-KR"/>
              </w:rPr>
              <w:t xml:space="preserve"> </w:t>
            </w:r>
            <w:r>
              <w:rPr>
                <w:rFonts w:eastAsia="맑은 고딕"/>
                <w:lang w:eastAsia="ko-KR"/>
              </w:rPr>
              <w:t>to support it considering current DCI structure, furthermore it is not desirable to enhance something good to have since only couple of meetings left.</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6"/>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lastRenderedPageBreak/>
        <w:t>Support sub-slot-based PUCCH repetition for HARQ-ACK based on the Rel.16 PUCCH procedure for slot-based PUCCH applied to sub-slot-based PUCCH.</w:t>
      </w:r>
    </w:p>
    <w:p w14:paraId="1FE09F16"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6"/>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6"/>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af6"/>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The dynamic repetition indication solution for slot-based PUCCH repetition from the RAN1#105-e working assumption from Cov. Enh.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1"/>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CD2693" w14:textId="2AFA8EDF" w:rsidR="00E832CB" w:rsidRPr="00E832CB" w:rsidRDefault="00E832CB" w:rsidP="00051CA4">
            <w:pPr>
              <w:spacing w:after="0"/>
              <w:rPr>
                <w:rFonts w:eastAsia="MS Mincho"/>
                <w:bCs/>
                <w:lang w:eastAsia="ja-JP"/>
              </w:rPr>
            </w:pPr>
            <w:r>
              <w:rPr>
                <w:rFonts w:eastAsia="MS Mincho" w:hint="eastAsia"/>
                <w:bCs/>
                <w:lang w:eastAsia="ja-JP"/>
              </w:rPr>
              <w:t>O</w:t>
            </w:r>
            <w:r>
              <w:rPr>
                <w:rFonts w:eastAsia="MS Mincho"/>
                <w:bCs/>
                <w:lang w:eastAsia="ja-JP"/>
              </w:rPr>
              <w:t>K</w:t>
            </w:r>
          </w:p>
        </w:tc>
      </w:tr>
      <w:tr w:rsidR="004E3978" w14:paraId="1D3D5EDF" w14:textId="77777777">
        <w:tc>
          <w:tcPr>
            <w:tcW w:w="2335" w:type="dxa"/>
          </w:tcPr>
          <w:p w14:paraId="55A527DF" w14:textId="7437E587" w:rsidR="004E3978" w:rsidRDefault="004E3978" w:rsidP="00051CA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BF76729" w14:textId="3EA1EAE4" w:rsidR="004E3978" w:rsidRDefault="004E3978" w:rsidP="00051CA4">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B77B45B" w14:textId="77777777">
        <w:tc>
          <w:tcPr>
            <w:tcW w:w="2335" w:type="dxa"/>
          </w:tcPr>
          <w:p w14:paraId="1A70CF34" w14:textId="38BD48C4" w:rsidR="005E3D45" w:rsidRDefault="005E3D45" w:rsidP="005E3D45">
            <w:pPr>
              <w:spacing w:after="0"/>
              <w:rPr>
                <w:rFonts w:eastAsia="MS Mincho" w:hint="eastAsia"/>
                <w:bCs/>
                <w:lang w:eastAsia="ja-JP"/>
              </w:rPr>
            </w:pPr>
            <w:r>
              <w:rPr>
                <w:rFonts w:eastAsia="맑은 고딕" w:hint="eastAsia"/>
                <w:bCs/>
                <w:lang w:eastAsia="ko-KR"/>
              </w:rPr>
              <w:t>L</w:t>
            </w:r>
            <w:r>
              <w:rPr>
                <w:rFonts w:eastAsia="맑은 고딕"/>
                <w:bCs/>
                <w:lang w:eastAsia="ko-KR"/>
              </w:rPr>
              <w:t>G</w:t>
            </w:r>
          </w:p>
        </w:tc>
        <w:tc>
          <w:tcPr>
            <w:tcW w:w="7627" w:type="dxa"/>
          </w:tcPr>
          <w:p w14:paraId="74C9C42C" w14:textId="509D623E" w:rsidR="005E3D45" w:rsidRDefault="005E3D45" w:rsidP="005E3D45">
            <w:pPr>
              <w:spacing w:after="0"/>
              <w:rPr>
                <w:rFonts w:eastAsia="MS Mincho" w:hint="eastAsia"/>
                <w:bCs/>
                <w:lang w:eastAsia="ja-JP"/>
              </w:rPr>
            </w:pPr>
            <w:r>
              <w:rPr>
                <w:rFonts w:eastAsia="맑은 고딕" w:hint="eastAsia"/>
                <w:bCs/>
                <w:lang w:eastAsia="ko-KR"/>
              </w:rPr>
              <w:t xml:space="preserve">It needs to be clarified that since we agreed to support dynamic PUCCH repetition </w:t>
            </w:r>
            <w:r>
              <w:rPr>
                <w:rFonts w:eastAsia="맑은 고딕"/>
                <w:bCs/>
                <w:lang w:eastAsia="ko-KR"/>
              </w:rPr>
              <w:t>with RRC enhancement, does the repetition of short PUCCH is indicated by same mechanism?</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lastRenderedPageBreak/>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6"/>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맑은 고딕"/>
                <w:bCs/>
                <w:lang w:eastAsia="ko-KR"/>
              </w:rPr>
            </w:pPr>
            <w:r>
              <w:rPr>
                <w:rFonts w:eastAsia="맑은 고딕"/>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5E3D45" w14:paraId="210B06A8" w14:textId="77777777">
        <w:tc>
          <w:tcPr>
            <w:tcW w:w="2335" w:type="dxa"/>
          </w:tcPr>
          <w:p w14:paraId="01465715" w14:textId="503C728A" w:rsidR="005E3D45" w:rsidRDefault="005E3D45" w:rsidP="005E3D45">
            <w:pPr>
              <w:spacing w:after="0"/>
              <w:rPr>
                <w:rFonts w:eastAsia="맑은 고딕"/>
                <w:bCs/>
                <w:lang w:eastAsia="ko-KR"/>
              </w:rPr>
            </w:pPr>
            <w:r>
              <w:rPr>
                <w:rFonts w:eastAsia="맑은 고딕" w:hint="eastAsia"/>
                <w:bCs/>
                <w:lang w:eastAsia="ko-KR"/>
              </w:rPr>
              <w:t>LG</w:t>
            </w:r>
          </w:p>
        </w:tc>
        <w:tc>
          <w:tcPr>
            <w:tcW w:w="7627" w:type="dxa"/>
          </w:tcPr>
          <w:p w14:paraId="0287711D" w14:textId="3A0303A8" w:rsidR="005E3D45" w:rsidRDefault="005E3D45" w:rsidP="005E3D45">
            <w:pPr>
              <w:spacing w:after="0"/>
              <w:rPr>
                <w:bCs/>
                <w:lang w:eastAsia="zh-CN"/>
              </w:rPr>
            </w:pPr>
            <w:r>
              <w:rPr>
                <w:rFonts w:eastAsia="맑은 고딕"/>
                <w:bCs/>
                <w:lang w:eastAsia="ko-KR"/>
              </w:rPr>
              <w:t>Increas</w:t>
            </w:r>
            <w:r>
              <w:rPr>
                <w:rFonts w:eastAsia="맑은 고딕" w:hint="eastAsia"/>
                <w:bCs/>
                <w:lang w:eastAsia="ko-KR"/>
              </w:rPr>
              <w:t>ing</w:t>
            </w:r>
            <w:r>
              <w:rPr>
                <w:rFonts w:eastAsia="맑은 고딕"/>
                <w:bCs/>
                <w:lang w:eastAsia="ko-KR"/>
              </w:rPr>
              <w:t xml:space="preserve"> the number of</w:t>
            </w:r>
            <w:r>
              <w:rPr>
                <w:rFonts w:eastAsia="맑은 고딕" w:hint="eastAsia"/>
                <w:bCs/>
                <w:lang w:eastAsia="ko-KR"/>
              </w:rPr>
              <w:t xml:space="preserve"> the PUCCH resource or PUCCH resource set </w:t>
            </w:r>
            <w:r>
              <w:rPr>
                <w:rFonts w:eastAsia="맑은 고딕"/>
                <w:bCs/>
                <w:lang w:eastAsia="ko-KR"/>
              </w:rPr>
              <w:t>that can be indicated by expansion of indication method by considering PDCCH aggregation level, CCE index can be considered. However the necessary of it should be forementioned.</w:t>
            </w:r>
          </w:p>
        </w:tc>
      </w:tr>
    </w:tbl>
    <w:p w14:paraId="3AC1F358" w14:textId="77777777" w:rsidR="00537870" w:rsidRDefault="00F97E70">
      <w:pPr>
        <w:pStyle w:val="1"/>
      </w:pPr>
      <w:bookmarkStart w:id="15" w:name="_Ref72009114"/>
      <w:r>
        <w:lastRenderedPageBreak/>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6CB7F858"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lastRenderedPageBreak/>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114F8E" w14:textId="35FB65E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4E3978" w14:paraId="565147FD" w14:textId="77777777" w:rsidTr="0077212A">
        <w:tc>
          <w:tcPr>
            <w:tcW w:w="2335" w:type="dxa"/>
          </w:tcPr>
          <w:p w14:paraId="141D8214" w14:textId="502C7A8C" w:rsidR="004E3978" w:rsidRDefault="004E3978" w:rsidP="001A74A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B13EBFE" w14:textId="40633F05" w:rsidR="004E3978" w:rsidRDefault="004E3978"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AA8E6AA" w14:textId="77777777" w:rsidTr="0077212A">
        <w:tc>
          <w:tcPr>
            <w:tcW w:w="2335" w:type="dxa"/>
          </w:tcPr>
          <w:p w14:paraId="27EEAAD4" w14:textId="54281383" w:rsidR="005E3D45" w:rsidRDefault="005E3D45" w:rsidP="005E3D45">
            <w:pPr>
              <w:spacing w:after="0"/>
              <w:rPr>
                <w:rFonts w:eastAsia="MS Mincho" w:hint="eastAsia"/>
                <w:bCs/>
                <w:lang w:eastAsia="ja-JP"/>
              </w:rPr>
            </w:pPr>
            <w:r>
              <w:rPr>
                <w:rFonts w:eastAsia="맑은 고딕" w:hint="eastAsia"/>
                <w:bCs/>
                <w:lang w:eastAsia="ko-KR"/>
              </w:rPr>
              <w:t>LG</w:t>
            </w:r>
          </w:p>
        </w:tc>
        <w:tc>
          <w:tcPr>
            <w:tcW w:w="7627" w:type="dxa"/>
          </w:tcPr>
          <w:p w14:paraId="0A1C4C54" w14:textId="208176D0" w:rsidR="005E3D45" w:rsidRDefault="005E3D45" w:rsidP="005E3D45">
            <w:pPr>
              <w:spacing w:after="0"/>
              <w:rPr>
                <w:rFonts w:eastAsia="MS Mincho" w:hint="eastAsia"/>
                <w:bCs/>
                <w:lang w:eastAsia="ja-JP"/>
              </w:rPr>
            </w:pPr>
            <w:r>
              <w:rPr>
                <w:rFonts w:eastAsia="맑은 고딕" w:hint="eastAsia"/>
                <w:bCs/>
                <w:lang w:eastAsia="ko-KR"/>
              </w:rPr>
              <w:t xml:space="preserve">We support the idea of the proposal that the time </w:t>
            </w:r>
            <w:r>
              <w:rPr>
                <w:rFonts w:eastAsia="맑은 고딕"/>
                <w:bCs/>
                <w:lang w:eastAsia="ko-KR"/>
              </w:rPr>
              <w:t>domain</w:t>
            </w:r>
            <w:r>
              <w:rPr>
                <w:rFonts w:eastAsia="맑은 고딕" w:hint="eastAsia"/>
                <w:bCs/>
                <w:lang w:eastAsia="ko-KR"/>
              </w:rPr>
              <w:t xml:space="preserve"> </w:t>
            </w:r>
            <w:r>
              <w:rPr>
                <w:rFonts w:eastAsia="맑은 고딕"/>
                <w:bCs/>
                <w:lang w:eastAsia="ko-KR"/>
              </w:rPr>
              <w:t>window of PUCCH should be based on the common design with PUSCH. However the detail of it is being discussed in other agenda, we can revisit it after the time domain window of PUSCH is settled.</w:t>
            </w:r>
          </w:p>
        </w:tc>
      </w:tr>
    </w:tbl>
    <w:p w14:paraId="3A529C90" w14:textId="77777777" w:rsidR="008665D1" w:rsidRDefault="008665D1"/>
    <w:p w14:paraId="7F6A81E3" w14:textId="457DA364" w:rsidR="001E3830" w:rsidRPr="00C74FCC" w:rsidRDefault="004F2766" w:rsidP="00AE0BD9">
      <w:pPr>
        <w:pStyle w:val="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lastRenderedPageBreak/>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1"/>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7C2233">
        <w:tc>
          <w:tcPr>
            <w:tcW w:w="2335" w:type="dxa"/>
          </w:tcPr>
          <w:p w14:paraId="609A933C" w14:textId="6BE1C3E1" w:rsidR="00CB7FF8" w:rsidRPr="00CB7FF8" w:rsidRDefault="00CB7FF8" w:rsidP="00495069">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50F54D1" w14:textId="24F08A51" w:rsidR="00CB7FF8" w:rsidRPr="002C0440" w:rsidRDefault="002C0440"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4E3978" w14:paraId="7562673E" w14:textId="77777777" w:rsidTr="007C2233">
        <w:tc>
          <w:tcPr>
            <w:tcW w:w="2335" w:type="dxa"/>
          </w:tcPr>
          <w:p w14:paraId="6848561D" w14:textId="4087E201" w:rsidR="004E3978" w:rsidRDefault="004E3978" w:rsidP="00495069">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A1C93E4" w14:textId="0F1D2A9E" w:rsidR="004E3978" w:rsidRDefault="004E3978"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5E3D45" w14:paraId="26417D4A" w14:textId="77777777" w:rsidTr="007C2233">
        <w:tc>
          <w:tcPr>
            <w:tcW w:w="2335" w:type="dxa"/>
          </w:tcPr>
          <w:p w14:paraId="047FF5B4" w14:textId="34D65265" w:rsidR="005E3D45" w:rsidRDefault="005E3D45" w:rsidP="005E3D45">
            <w:pPr>
              <w:spacing w:after="0"/>
              <w:jc w:val="left"/>
              <w:rPr>
                <w:rFonts w:eastAsia="MS Mincho" w:hint="eastAsia"/>
                <w:bCs/>
                <w:lang w:eastAsia="ja-JP"/>
              </w:rPr>
            </w:pPr>
            <w:r>
              <w:rPr>
                <w:rFonts w:eastAsia="맑은 고딕" w:hint="eastAsia"/>
                <w:bCs/>
                <w:lang w:eastAsia="ko-KR"/>
              </w:rPr>
              <w:t>LG</w:t>
            </w:r>
          </w:p>
        </w:tc>
        <w:tc>
          <w:tcPr>
            <w:tcW w:w="7627" w:type="dxa"/>
          </w:tcPr>
          <w:p w14:paraId="3C01A5C6" w14:textId="1D23BEAA" w:rsidR="005E3D45" w:rsidRDefault="005E3D45" w:rsidP="005E3D45">
            <w:pPr>
              <w:spacing w:after="0"/>
              <w:jc w:val="left"/>
              <w:rPr>
                <w:rFonts w:eastAsia="MS Mincho" w:hint="eastAsia"/>
                <w:bCs/>
                <w:lang w:eastAsia="ja-JP"/>
              </w:rPr>
            </w:pPr>
            <w:r>
              <w:rPr>
                <w:rFonts w:eastAsia="맑은 고딕" w:hint="eastAsia"/>
                <w:bCs/>
                <w:lang w:eastAsia="ko-KR"/>
              </w:rPr>
              <w:t>Support the FL proposal 2.</w:t>
            </w:r>
          </w:p>
        </w:tc>
      </w:tr>
    </w:tbl>
    <w:p w14:paraId="7893C5F3" w14:textId="77777777" w:rsidR="009A6576" w:rsidRPr="002203DC" w:rsidRDefault="009A6576" w:rsidP="00AE0BD9"/>
    <w:p w14:paraId="01521348" w14:textId="4C3262C1" w:rsidR="00537870" w:rsidRDefault="00F97E70">
      <w:pPr>
        <w:pStyle w:val="2"/>
      </w:pPr>
      <w:r>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6"/>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6"/>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바탕" w:hAnsi="Times"/>
          <w:color w:val="001135"/>
          <w:kern w:val="24"/>
          <w:highlight w:val="green"/>
        </w:rPr>
        <w:t xml:space="preserve">Agreements </w:t>
      </w:r>
      <w:r>
        <w:rPr>
          <w:highlight w:val="green"/>
        </w:rPr>
        <w:t>(RAN1#104-bis-e)</w:t>
      </w:r>
      <w:r>
        <w:rPr>
          <w:rFonts w:ascii="Times" w:eastAsia="바탕"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바탕"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바탕"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바탕"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바탕" w:hAnsi="Times"/>
          <w:kern w:val="24"/>
        </w:rPr>
        <w:t>FFS: Whether/How the bundle size (time domain hopping interval) is defined separately for FDD and TDD.</w:t>
      </w:r>
    </w:p>
    <w:p w14:paraId="338B72F7" w14:textId="77777777" w:rsidR="00537870" w:rsidRDefault="00F97E70">
      <w:pPr>
        <w:rPr>
          <w:rFonts w:ascii="Times" w:eastAsia="바탕" w:hAnsi="Times"/>
          <w:kern w:val="24"/>
        </w:rPr>
      </w:pPr>
      <w:r>
        <w:rPr>
          <w:rFonts w:ascii="Times" w:eastAsia="바탕"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1"/>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lastRenderedPageBreak/>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맑은 고딕"/>
                <w:bCs/>
                <w:lang w:eastAsia="ko-KR"/>
              </w:rPr>
            </w:pPr>
            <w:r>
              <w:rPr>
                <w:rFonts w:eastAsia="맑은 고딕"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6"/>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6"/>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lastRenderedPageBreak/>
        <w:t>Option 2: “configured TDW determination” -&gt; “hopping intervals determination” -&gt; “actual TDW determination”</w:t>
      </w:r>
    </w:p>
    <w:p w14:paraId="566A9101" w14:textId="004E46DE" w:rsidR="006D75B5" w:rsidRPr="00033C2F" w:rsidRDefault="006D75B5" w:rsidP="006D75B5">
      <w:pPr>
        <w:pStyle w:val="af6"/>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6"/>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1"/>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lastRenderedPageBreak/>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r w:rsidRPr="00495069">
              <w:rPr>
                <w:b/>
                <w:bCs/>
                <w:highlight w:val="yellow"/>
              </w:rPr>
              <w:t>inter</w:t>
            </w:r>
            <w:r w:rsidRPr="00495069">
              <w:rPr>
                <w:b/>
                <w:bCs/>
                <w:strike/>
                <w:highlight w:val="yellow"/>
              </w:rPr>
              <w:t>n</w:t>
            </w:r>
            <w:r w:rsidRPr="00495069">
              <w:rPr>
                <w:b/>
                <w:bCs/>
                <w:highlight w:val="yellow"/>
              </w:rPr>
              <w:t>val</w:t>
            </w:r>
            <w:r w:rsidRPr="00495069">
              <w:rPr>
                <w:b/>
                <w:bCs/>
              </w:rPr>
              <w:t xml:space="preserve"> can be different than an actual TDW. Option 4 assumes a hopping </w:t>
            </w:r>
            <w:r w:rsidRPr="00495069">
              <w:rPr>
                <w:b/>
                <w:bCs/>
                <w:highlight w:val="yellow"/>
              </w:rPr>
              <w:t>inter</w:t>
            </w:r>
            <w:r w:rsidRPr="00495069">
              <w:rPr>
                <w:b/>
                <w:bCs/>
                <w:strike/>
                <w:highlight w:val="yellow"/>
              </w:rPr>
              <w:t>n</w:t>
            </w:r>
            <w:r w:rsidRPr="00495069">
              <w:rPr>
                <w:b/>
                <w:bCs/>
                <w:highlight w:val="yellow"/>
              </w:rPr>
              <w:t>val</w:t>
            </w:r>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DB0F6D3" w14:textId="2FBC7399" w:rsidR="00524B8B" w:rsidRDefault="00D23433" w:rsidP="00524B8B">
            <w:pPr>
              <w:spacing w:after="0"/>
              <w:rPr>
                <w:rFonts w:eastAsia="MS Mincho"/>
                <w:bCs/>
                <w:lang w:eastAsia="ja-JP"/>
              </w:rPr>
            </w:pPr>
            <w:r>
              <w:rPr>
                <w:rFonts w:eastAsia="MS Mincho" w:hint="eastAsia"/>
                <w:bCs/>
                <w:lang w:eastAsia="ja-JP"/>
              </w:rPr>
              <w:t>W</w:t>
            </w:r>
            <w:r>
              <w:rPr>
                <w:rFonts w:eastAsia="MS Mincho"/>
                <w:bCs/>
                <w:lang w:eastAsia="ja-JP"/>
              </w:rPr>
              <w:t xml:space="preserve">e </w:t>
            </w:r>
            <w:r w:rsidR="00A35B5D">
              <w:rPr>
                <w:rFonts w:eastAsia="MS Mincho"/>
                <w:bCs/>
                <w:lang w:eastAsia="ja-JP"/>
              </w:rPr>
              <w:t>support</w:t>
            </w:r>
            <w:r>
              <w:rPr>
                <w:rFonts w:eastAsia="MS Mincho"/>
                <w:bCs/>
                <w:lang w:eastAsia="ja-JP"/>
              </w:rPr>
              <w:t xml:space="preserve"> option 1 </w:t>
            </w:r>
            <w:r w:rsidR="003F144F">
              <w:rPr>
                <w:rFonts w:eastAsia="MS Mincho"/>
                <w:bCs/>
                <w:lang w:eastAsia="ja-JP"/>
              </w:rPr>
              <w:t xml:space="preserve">and </w:t>
            </w:r>
            <w:r>
              <w:rPr>
                <w:rFonts w:eastAsia="MS Mincho"/>
                <w:bCs/>
                <w:lang w:eastAsia="ja-JP"/>
              </w:rPr>
              <w:t>option 2</w:t>
            </w:r>
            <w:r w:rsidR="006B23CE">
              <w:rPr>
                <w:rFonts w:eastAsia="MS Mincho"/>
                <w:bCs/>
                <w:lang w:eastAsia="ja-JP"/>
              </w:rPr>
              <w:t>.</w:t>
            </w:r>
            <w:r w:rsidR="001D1BC8">
              <w:rPr>
                <w:rFonts w:eastAsia="MS Mincho"/>
                <w:bCs/>
                <w:lang w:eastAsia="ja-JP"/>
              </w:rPr>
              <w:t xml:space="preserve"> Furthermore,</w:t>
            </w:r>
            <w:r w:rsidR="00BE1CA7">
              <w:rPr>
                <w:rFonts w:eastAsia="MS Mincho"/>
                <w:bCs/>
                <w:lang w:eastAsia="ja-JP"/>
              </w:rPr>
              <w:t xml:space="preserve"> </w:t>
            </w:r>
            <w:r w:rsidR="005A08B6">
              <w:rPr>
                <w:rFonts w:eastAsia="MS Mincho"/>
                <w:bCs/>
                <w:lang w:eastAsia="ja-JP"/>
              </w:rPr>
              <w:t>t</w:t>
            </w:r>
            <w:r w:rsidR="003F144F">
              <w:rPr>
                <w:rFonts w:eastAsia="MS Mincho"/>
                <w:bCs/>
                <w:lang w:eastAsia="ja-JP"/>
              </w:rPr>
              <w:t>he window length L</w:t>
            </w:r>
            <w:r w:rsidR="00524B8B">
              <w:rPr>
                <w:rFonts w:eastAsia="MS Mincho"/>
                <w:bCs/>
                <w:lang w:eastAsia="ja-JP"/>
              </w:rPr>
              <w:t xml:space="preserve"> </w:t>
            </w:r>
            <w:r w:rsidR="005A08B6">
              <w:rPr>
                <w:rFonts w:eastAsia="MS Mincho"/>
                <w:bCs/>
                <w:lang w:eastAsia="ja-JP"/>
              </w:rPr>
              <w:t>can be</w:t>
            </w:r>
            <w:r w:rsidR="00F2163A">
              <w:rPr>
                <w:rFonts w:eastAsia="MS Mincho"/>
                <w:bCs/>
                <w:lang w:eastAsia="ja-JP"/>
              </w:rPr>
              <w:t xml:space="preserve"> used as</w:t>
            </w:r>
            <w:r w:rsidR="00524B8B">
              <w:rPr>
                <w:rFonts w:eastAsia="MS Mincho"/>
                <w:bCs/>
                <w:lang w:eastAsia="ja-JP"/>
              </w:rPr>
              <w:t xml:space="preserve"> </w:t>
            </w:r>
            <w:r w:rsidR="00F2163A">
              <w:rPr>
                <w:rFonts w:eastAsia="MS Mincho"/>
                <w:bCs/>
                <w:lang w:eastAsia="ja-JP"/>
              </w:rPr>
              <w:t>a h</w:t>
            </w:r>
            <w:r w:rsidR="00524B8B">
              <w:rPr>
                <w:rFonts w:eastAsia="MS Mincho"/>
                <w:bCs/>
                <w:lang w:eastAsia="ja-JP"/>
              </w:rPr>
              <w:t>opping interval.</w:t>
            </w:r>
            <w:r w:rsidR="00283E7E">
              <w:rPr>
                <w:rFonts w:eastAsia="MS Mincho"/>
                <w:bCs/>
                <w:lang w:eastAsia="ja-JP"/>
              </w:rPr>
              <w:t xml:space="preserve"> </w:t>
            </w:r>
          </w:p>
          <w:p w14:paraId="2464101A" w14:textId="2BC69E3B" w:rsidR="006B23CE" w:rsidRPr="00BE1CA7" w:rsidRDefault="006B23CE" w:rsidP="00524B8B">
            <w:pPr>
              <w:spacing w:after="0"/>
              <w:rPr>
                <w:bCs/>
                <w:lang w:eastAsia="zh-CN"/>
              </w:rPr>
            </w:pPr>
            <w:r>
              <w:rPr>
                <w:bCs/>
                <w:lang w:eastAsia="zh-CN"/>
              </w:rPr>
              <w:t>In our view, the hopping interval should be determined before the actual TDW determination to consider UE multiplexing</w:t>
            </w:r>
            <w:r w:rsidR="006F6BA7">
              <w:rPr>
                <w:bCs/>
                <w:lang w:eastAsia="zh-CN"/>
              </w:rPr>
              <w:t xml:space="preserve"> and DCI mis-detection</w:t>
            </w:r>
            <w:r>
              <w:rPr>
                <w:bCs/>
                <w:lang w:eastAsia="zh-CN"/>
              </w:rPr>
              <w:t>.</w:t>
            </w:r>
          </w:p>
        </w:tc>
      </w:tr>
      <w:tr w:rsidR="004E3978" w14:paraId="611CD577" w14:textId="77777777" w:rsidTr="0077212A">
        <w:tc>
          <w:tcPr>
            <w:tcW w:w="2335" w:type="dxa"/>
          </w:tcPr>
          <w:p w14:paraId="77A38D76" w14:textId="4BB0B884" w:rsidR="004E3978" w:rsidRDefault="004E3978" w:rsidP="004E397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876D02B" w14:textId="4DB43A86" w:rsidR="004E3978" w:rsidRDefault="004E3978" w:rsidP="004E3978">
            <w:pPr>
              <w:spacing w:after="0"/>
              <w:rPr>
                <w:rFonts w:eastAsia="MS Mincho"/>
                <w:bCs/>
                <w:lang w:eastAsia="ja-JP"/>
              </w:rPr>
            </w:pPr>
            <w:r>
              <w:rPr>
                <w:rFonts w:eastAsia="MS Mincho" w:hint="eastAsia"/>
                <w:bCs/>
                <w:lang w:eastAsia="ja-JP"/>
              </w:rPr>
              <w:t>W</w:t>
            </w:r>
            <w:r>
              <w:rPr>
                <w:rFonts w:eastAsia="MS Mincho"/>
                <w:bCs/>
                <w:lang w:eastAsia="ja-JP"/>
              </w:rPr>
              <w:t>e support that the c</w:t>
            </w:r>
            <w:r w:rsidRPr="001020F5">
              <w:rPr>
                <w:rFonts w:eastAsia="MS Mincho"/>
                <w:bCs/>
                <w:lang w:eastAsia="ja-JP"/>
              </w:rPr>
              <w:t xml:space="preserve">onfigured </w:t>
            </w:r>
            <w:r>
              <w:rPr>
                <w:rFonts w:eastAsia="MS Mincho"/>
                <w:bCs/>
                <w:lang w:eastAsia="ja-JP"/>
              </w:rPr>
              <w:t>TDW</w:t>
            </w:r>
            <w:r w:rsidRPr="001020F5">
              <w:rPr>
                <w:rFonts w:eastAsia="MS Mincho"/>
                <w:bCs/>
                <w:lang w:eastAsia="ja-JP"/>
              </w:rPr>
              <w:t xml:space="preserve"> length </w:t>
            </w:r>
            <w:r>
              <w:rPr>
                <w:rFonts w:eastAsia="MS Mincho"/>
                <w:bCs/>
                <w:lang w:eastAsia="ja-JP"/>
              </w:rPr>
              <w:t>is</w:t>
            </w:r>
            <w:r w:rsidRPr="001020F5">
              <w:rPr>
                <w:rFonts w:eastAsia="MS Mincho"/>
                <w:bCs/>
                <w:lang w:eastAsia="ja-JP"/>
              </w:rPr>
              <w:t xml:space="preserve"> used for the determination of hop duration in </w:t>
            </w:r>
            <w:r>
              <w:rPr>
                <w:rFonts w:eastAsia="MS Mincho"/>
                <w:bCs/>
                <w:lang w:eastAsia="ja-JP"/>
              </w:rPr>
              <w:t xml:space="preserve">frequency hopping. Therefore we support that </w:t>
            </w:r>
            <w:r w:rsidRPr="001020F5">
              <w:rPr>
                <w:rFonts w:eastAsia="MS Mincho"/>
                <w:bCs/>
                <w:lang w:eastAsia="ja-JP"/>
              </w:rPr>
              <w:t>“configured TDW determination”</w:t>
            </w:r>
            <w:r>
              <w:rPr>
                <w:rFonts w:eastAsia="MS Mincho"/>
                <w:bCs/>
                <w:lang w:eastAsia="ja-JP"/>
              </w:rPr>
              <w:t xml:space="preserve"> =</w:t>
            </w:r>
            <w:r w:rsidRPr="001020F5">
              <w:rPr>
                <w:rFonts w:eastAsia="MS Mincho" w:hint="eastAsia"/>
                <w:bCs/>
                <w:lang w:eastAsia="ja-JP"/>
              </w:rPr>
              <w:t>“</w:t>
            </w:r>
            <w:r w:rsidRPr="001020F5">
              <w:rPr>
                <w:rFonts w:eastAsia="MS Mincho"/>
                <w:bCs/>
                <w:lang w:eastAsia="ja-JP"/>
              </w:rPr>
              <w:t>hopping intervals determination”</w:t>
            </w:r>
            <w:r>
              <w:rPr>
                <w:rFonts w:eastAsia="MS Mincho"/>
                <w:bCs/>
                <w:lang w:eastAsia="ja-JP"/>
              </w:rPr>
              <w:t xml:space="preserve"> -&gt; </w:t>
            </w:r>
            <w:r w:rsidRPr="001020F5">
              <w:rPr>
                <w:rFonts w:eastAsia="MS Mincho" w:hint="eastAsia"/>
                <w:bCs/>
                <w:lang w:eastAsia="ja-JP"/>
              </w:rPr>
              <w:t>“</w:t>
            </w:r>
            <w:r w:rsidRPr="001020F5">
              <w:rPr>
                <w:rFonts w:eastAsia="MS Mincho"/>
                <w:bCs/>
                <w:lang w:eastAsia="ja-JP"/>
              </w:rPr>
              <w:t>actual TDW determination”</w:t>
            </w:r>
            <w:r>
              <w:rPr>
                <w:rFonts w:eastAsia="MS Mincho"/>
                <w:bCs/>
                <w:lang w:eastAsia="ja-JP"/>
              </w:rPr>
              <w:t>. Also this topic and how to configure the hop duration will be discussed in PUSCH, so we prefer to have the unified mechanism.</w:t>
            </w:r>
          </w:p>
        </w:tc>
      </w:tr>
      <w:tr w:rsidR="005E3D45" w14:paraId="1BAC556A" w14:textId="77777777" w:rsidTr="0077212A">
        <w:tc>
          <w:tcPr>
            <w:tcW w:w="2335" w:type="dxa"/>
          </w:tcPr>
          <w:p w14:paraId="0E27F9F0" w14:textId="094DB783" w:rsidR="005E3D45" w:rsidRDefault="005E3D45" w:rsidP="005E3D45">
            <w:pPr>
              <w:spacing w:after="0"/>
              <w:rPr>
                <w:rFonts w:eastAsia="MS Mincho" w:hint="eastAsia"/>
                <w:bCs/>
                <w:lang w:eastAsia="ja-JP"/>
              </w:rPr>
            </w:pPr>
            <w:bookmarkStart w:id="18" w:name="_GoBack" w:colFirst="0" w:colLast="0"/>
            <w:r>
              <w:rPr>
                <w:rFonts w:eastAsia="맑은 고딕" w:hint="eastAsia"/>
                <w:bCs/>
                <w:lang w:eastAsia="ko-KR"/>
              </w:rPr>
              <w:t>LG</w:t>
            </w:r>
          </w:p>
        </w:tc>
        <w:tc>
          <w:tcPr>
            <w:tcW w:w="7627" w:type="dxa"/>
          </w:tcPr>
          <w:p w14:paraId="2EAC1B9E" w14:textId="0585C282" w:rsidR="005E3D45" w:rsidRDefault="005E3D45" w:rsidP="005E3D45">
            <w:pPr>
              <w:spacing w:after="0"/>
              <w:rPr>
                <w:rFonts w:eastAsia="MS Mincho" w:hint="eastAsia"/>
                <w:bCs/>
                <w:lang w:eastAsia="ja-JP"/>
              </w:rPr>
            </w:pPr>
            <w:r>
              <w:rPr>
                <w:rFonts w:eastAsia="맑은 고딕" w:hint="eastAsia"/>
                <w:bCs/>
                <w:lang w:eastAsia="ko-KR"/>
              </w:rPr>
              <w:t xml:space="preserve">The above options can be differently interpreted according to the size of configured TDW which is being discussed in other agenda. </w:t>
            </w:r>
            <w:r>
              <w:rPr>
                <w:rFonts w:eastAsia="맑은 고딕"/>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bookmarkEnd w:id="18"/>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t>Other proposals</w:t>
      </w:r>
    </w:p>
    <w:p w14:paraId="73CDF748" w14:textId="55FE68E4" w:rsidR="00537870" w:rsidRPr="00690B6E" w:rsidRDefault="00690B6E" w:rsidP="00690B6E">
      <w:pPr>
        <w:pStyle w:val="a9"/>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6"/>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9"/>
        <w:spacing w:after="0" w:line="259" w:lineRule="auto"/>
        <w:rPr>
          <w:highlight w:val="yellow"/>
        </w:rPr>
      </w:pPr>
    </w:p>
    <w:p w14:paraId="7C32FAA6" w14:textId="77777777" w:rsidR="00537870" w:rsidRDefault="00F97E70">
      <w:r>
        <w:lastRenderedPageBreak/>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맑은 고딕"/>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1"/>
      </w:pPr>
      <w:bookmarkStart w:id="19" w:name="_Ref54470658"/>
      <w:r>
        <w:t>References</w:t>
      </w:r>
      <w:bookmarkEnd w:id="19"/>
    </w:p>
    <w:tbl>
      <w:tblPr>
        <w:tblStyle w:val="af1"/>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4A0E20" w:rsidP="00251051">
            <w:pPr>
              <w:spacing w:before="0" w:after="0"/>
              <w:rPr>
                <w:iCs/>
                <w:u w:val="single"/>
                <w:lang w:eastAsia="zh-CN"/>
              </w:rPr>
            </w:pPr>
            <w:hyperlink r:id="rId14" w:tgtFrame="_parent" w:history="1">
              <w:r w:rsidR="00251051" w:rsidRPr="00251051">
                <w:rPr>
                  <w:rStyle w:val="af3"/>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4A0E20" w:rsidP="00251051">
            <w:pPr>
              <w:spacing w:before="0" w:after="0"/>
              <w:rPr>
                <w:iCs/>
                <w:u w:val="single"/>
                <w:lang w:eastAsia="zh-CN"/>
              </w:rPr>
            </w:pPr>
            <w:hyperlink r:id="rId15" w:tgtFrame="_parent" w:history="1">
              <w:r w:rsidR="00251051" w:rsidRPr="00251051">
                <w:rPr>
                  <w:rStyle w:val="af3"/>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4A0E20" w:rsidP="00251051">
            <w:pPr>
              <w:spacing w:before="0" w:after="0"/>
              <w:rPr>
                <w:iCs/>
                <w:u w:val="single"/>
                <w:lang w:eastAsia="zh-CN"/>
              </w:rPr>
            </w:pPr>
            <w:hyperlink r:id="rId16" w:tgtFrame="_parent" w:history="1">
              <w:r w:rsidR="00251051" w:rsidRPr="00251051">
                <w:rPr>
                  <w:rStyle w:val="af3"/>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4A0E20" w:rsidP="00251051">
            <w:pPr>
              <w:spacing w:before="0" w:after="0"/>
              <w:rPr>
                <w:iCs/>
                <w:u w:val="single"/>
                <w:lang w:eastAsia="zh-CN"/>
              </w:rPr>
            </w:pPr>
            <w:hyperlink r:id="rId17" w:tgtFrame="_parent" w:history="1">
              <w:r w:rsidR="00251051" w:rsidRPr="00251051">
                <w:rPr>
                  <w:rStyle w:val="af3"/>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4A0E20" w:rsidP="00251051">
            <w:pPr>
              <w:spacing w:before="0" w:after="0"/>
              <w:rPr>
                <w:iCs/>
                <w:u w:val="single"/>
                <w:lang w:eastAsia="zh-CN"/>
              </w:rPr>
            </w:pPr>
            <w:hyperlink r:id="rId18" w:tgtFrame="_parent" w:history="1">
              <w:r w:rsidR="00251051" w:rsidRPr="00251051">
                <w:rPr>
                  <w:rStyle w:val="af3"/>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4A0E20" w:rsidP="00251051">
            <w:pPr>
              <w:spacing w:before="0" w:after="0"/>
              <w:rPr>
                <w:iCs/>
                <w:u w:val="single"/>
                <w:lang w:eastAsia="zh-CN"/>
              </w:rPr>
            </w:pPr>
            <w:hyperlink r:id="rId19" w:tgtFrame="_parent" w:history="1">
              <w:r w:rsidR="00251051" w:rsidRPr="00251051">
                <w:rPr>
                  <w:rStyle w:val="af3"/>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4A0E20" w:rsidP="00251051">
            <w:pPr>
              <w:spacing w:before="0" w:after="0"/>
              <w:rPr>
                <w:iCs/>
                <w:u w:val="single"/>
                <w:lang w:eastAsia="zh-CN"/>
              </w:rPr>
            </w:pPr>
            <w:hyperlink r:id="rId20" w:tgtFrame="_parent" w:history="1">
              <w:r w:rsidR="00251051" w:rsidRPr="00251051">
                <w:rPr>
                  <w:rStyle w:val="af3"/>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4A0E20" w:rsidP="00251051">
            <w:pPr>
              <w:spacing w:before="0" w:after="0"/>
              <w:rPr>
                <w:iCs/>
                <w:u w:val="single"/>
                <w:lang w:eastAsia="zh-CN"/>
              </w:rPr>
            </w:pPr>
            <w:hyperlink r:id="rId21" w:tgtFrame="_parent" w:history="1">
              <w:r w:rsidR="00251051" w:rsidRPr="00251051">
                <w:rPr>
                  <w:rStyle w:val="af3"/>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4A0E20" w:rsidP="00251051">
            <w:pPr>
              <w:spacing w:before="0" w:after="0"/>
              <w:rPr>
                <w:iCs/>
                <w:u w:val="single"/>
                <w:lang w:eastAsia="zh-CN"/>
              </w:rPr>
            </w:pPr>
            <w:hyperlink r:id="rId22" w:tgtFrame="_parent" w:history="1">
              <w:r w:rsidR="00251051" w:rsidRPr="00251051">
                <w:rPr>
                  <w:rStyle w:val="af3"/>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4A0E20" w:rsidP="00251051">
            <w:pPr>
              <w:spacing w:before="0" w:after="0"/>
              <w:rPr>
                <w:iCs/>
                <w:u w:val="single"/>
                <w:lang w:eastAsia="zh-CN"/>
              </w:rPr>
            </w:pPr>
            <w:hyperlink r:id="rId23" w:tgtFrame="_parent" w:history="1">
              <w:r w:rsidR="00251051" w:rsidRPr="00251051">
                <w:rPr>
                  <w:rStyle w:val="af3"/>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4A0E20" w:rsidP="00251051">
            <w:pPr>
              <w:spacing w:before="0" w:after="0"/>
              <w:rPr>
                <w:iCs/>
                <w:u w:val="single"/>
                <w:lang w:eastAsia="zh-CN"/>
              </w:rPr>
            </w:pPr>
            <w:hyperlink r:id="rId24" w:tgtFrame="_parent" w:history="1">
              <w:r w:rsidR="00251051" w:rsidRPr="00251051">
                <w:rPr>
                  <w:rStyle w:val="af3"/>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4A0E20" w:rsidP="00251051">
            <w:pPr>
              <w:spacing w:before="0" w:after="0"/>
              <w:rPr>
                <w:iCs/>
                <w:u w:val="single"/>
                <w:lang w:eastAsia="zh-CN"/>
              </w:rPr>
            </w:pPr>
            <w:hyperlink r:id="rId25" w:tgtFrame="_parent" w:history="1">
              <w:r w:rsidR="00251051" w:rsidRPr="00251051">
                <w:rPr>
                  <w:rStyle w:val="af3"/>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4A0E20" w:rsidP="00251051">
            <w:pPr>
              <w:spacing w:before="0" w:after="0"/>
              <w:rPr>
                <w:iCs/>
                <w:u w:val="single"/>
                <w:lang w:eastAsia="zh-CN"/>
              </w:rPr>
            </w:pPr>
            <w:hyperlink r:id="rId26" w:tgtFrame="_parent" w:history="1">
              <w:r w:rsidR="00251051" w:rsidRPr="00251051">
                <w:rPr>
                  <w:rStyle w:val="af3"/>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4A0E20" w:rsidP="00251051">
            <w:pPr>
              <w:spacing w:before="0" w:after="0"/>
              <w:rPr>
                <w:iCs/>
                <w:u w:val="single"/>
                <w:lang w:eastAsia="zh-CN"/>
              </w:rPr>
            </w:pPr>
            <w:hyperlink r:id="rId27" w:tgtFrame="_parent" w:history="1">
              <w:r w:rsidR="00251051" w:rsidRPr="00251051">
                <w:rPr>
                  <w:rStyle w:val="af3"/>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4A0E20" w:rsidP="00251051">
            <w:pPr>
              <w:spacing w:before="0" w:after="0"/>
              <w:rPr>
                <w:iCs/>
                <w:u w:val="single"/>
                <w:lang w:eastAsia="zh-CN"/>
              </w:rPr>
            </w:pPr>
            <w:hyperlink r:id="rId28" w:tgtFrame="_parent" w:history="1">
              <w:r w:rsidR="00251051" w:rsidRPr="00251051">
                <w:rPr>
                  <w:rStyle w:val="af3"/>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4A0E20" w:rsidP="00251051">
            <w:pPr>
              <w:spacing w:before="0" w:after="0"/>
              <w:rPr>
                <w:iCs/>
                <w:u w:val="single"/>
                <w:lang w:eastAsia="zh-CN"/>
              </w:rPr>
            </w:pPr>
            <w:hyperlink r:id="rId29" w:tgtFrame="_parent" w:history="1">
              <w:r w:rsidR="00251051" w:rsidRPr="00251051">
                <w:rPr>
                  <w:rStyle w:val="af3"/>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4A0E20" w:rsidP="00251051">
            <w:pPr>
              <w:spacing w:before="0" w:after="0"/>
              <w:rPr>
                <w:iCs/>
                <w:u w:val="single"/>
                <w:lang w:eastAsia="zh-CN"/>
              </w:rPr>
            </w:pPr>
            <w:hyperlink r:id="rId30" w:tgtFrame="_parent" w:history="1">
              <w:r w:rsidR="00251051" w:rsidRPr="00251051">
                <w:rPr>
                  <w:rStyle w:val="af3"/>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4A0E20" w:rsidP="00251051">
            <w:pPr>
              <w:spacing w:before="0" w:after="0"/>
              <w:rPr>
                <w:iCs/>
                <w:u w:val="single"/>
                <w:lang w:eastAsia="zh-CN"/>
              </w:rPr>
            </w:pPr>
            <w:hyperlink r:id="rId31" w:tgtFrame="_parent" w:history="1">
              <w:r w:rsidR="00251051" w:rsidRPr="00251051">
                <w:rPr>
                  <w:rStyle w:val="af3"/>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4A0E20" w:rsidP="00251051">
            <w:pPr>
              <w:spacing w:before="0" w:after="0"/>
              <w:rPr>
                <w:iCs/>
                <w:u w:val="single"/>
                <w:lang w:eastAsia="zh-CN"/>
              </w:rPr>
            </w:pPr>
            <w:hyperlink r:id="rId32" w:tgtFrame="_parent" w:history="1">
              <w:r w:rsidR="00251051" w:rsidRPr="00251051">
                <w:rPr>
                  <w:rStyle w:val="af3"/>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4A0E20" w:rsidP="00251051">
            <w:pPr>
              <w:spacing w:before="0" w:after="0"/>
              <w:rPr>
                <w:iCs/>
                <w:u w:val="single"/>
                <w:lang w:eastAsia="zh-CN"/>
              </w:rPr>
            </w:pPr>
            <w:hyperlink r:id="rId33" w:tgtFrame="_parent" w:history="1">
              <w:r w:rsidR="00251051" w:rsidRPr="00251051">
                <w:rPr>
                  <w:rStyle w:val="af3"/>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4A0E20" w:rsidP="00251051">
            <w:pPr>
              <w:spacing w:before="0" w:after="0"/>
              <w:rPr>
                <w:iCs/>
                <w:u w:val="single"/>
                <w:lang w:eastAsia="zh-CN"/>
              </w:rPr>
            </w:pPr>
            <w:hyperlink r:id="rId34" w:tgtFrame="_parent" w:history="1">
              <w:r w:rsidR="00251051" w:rsidRPr="00251051">
                <w:rPr>
                  <w:rStyle w:val="af3"/>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4A0E20" w:rsidP="00251051">
            <w:pPr>
              <w:spacing w:before="0" w:after="0"/>
              <w:rPr>
                <w:iCs/>
                <w:u w:val="single"/>
                <w:lang w:eastAsia="zh-CN"/>
              </w:rPr>
            </w:pPr>
            <w:hyperlink r:id="rId35" w:tgtFrame="_parent" w:history="1">
              <w:r w:rsidR="00251051" w:rsidRPr="00251051">
                <w:rPr>
                  <w:rStyle w:val="af3"/>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2D3C0" w14:textId="77777777" w:rsidR="004A0E20" w:rsidRDefault="004A0E20">
      <w:pPr>
        <w:spacing w:line="240" w:lineRule="auto"/>
      </w:pPr>
      <w:r>
        <w:separator/>
      </w:r>
    </w:p>
  </w:endnote>
  <w:endnote w:type="continuationSeparator" w:id="0">
    <w:p w14:paraId="78A0493F" w14:textId="77777777" w:rsidR="004A0E20" w:rsidRDefault="004A0E20">
      <w:pPr>
        <w:spacing w:line="240" w:lineRule="auto"/>
      </w:pPr>
      <w:r>
        <w:continuationSeparator/>
      </w:r>
    </w:p>
  </w:endnote>
  <w:endnote w:type="continuationNotice" w:id="1">
    <w:p w14:paraId="47BBF91F" w14:textId="77777777" w:rsidR="004A0E20" w:rsidRDefault="004A0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3E67" w14:textId="77777777" w:rsidR="009470CE" w:rsidRDefault="009470C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14FC07F" w14:textId="77777777" w:rsidR="009470CE" w:rsidRDefault="009470C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0853C" w14:textId="730A7182" w:rsidR="009470CE" w:rsidRDefault="009470CE">
    <w:pPr>
      <w:pStyle w:val="ab"/>
      <w:ind w:right="360"/>
    </w:pPr>
    <w:r>
      <w:rPr>
        <w:rStyle w:val="af2"/>
      </w:rPr>
      <w:fldChar w:fldCharType="begin"/>
    </w:r>
    <w:r>
      <w:rPr>
        <w:rStyle w:val="af2"/>
      </w:rPr>
      <w:instrText xml:space="preserve"> PAGE </w:instrText>
    </w:r>
    <w:r>
      <w:rPr>
        <w:rStyle w:val="af2"/>
      </w:rPr>
      <w:fldChar w:fldCharType="separate"/>
    </w:r>
    <w:r w:rsidR="005E3D45">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E3D45">
      <w:rPr>
        <w:rStyle w:val="af2"/>
        <w:noProof/>
      </w:rPr>
      <w:t>16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9EE5F" w14:textId="77777777" w:rsidR="004A0E20" w:rsidRDefault="004A0E20">
      <w:pPr>
        <w:spacing w:after="0" w:line="240" w:lineRule="auto"/>
      </w:pPr>
      <w:r>
        <w:separator/>
      </w:r>
    </w:p>
  </w:footnote>
  <w:footnote w:type="continuationSeparator" w:id="0">
    <w:p w14:paraId="50A071DE" w14:textId="77777777" w:rsidR="004A0E20" w:rsidRDefault="004A0E20">
      <w:pPr>
        <w:spacing w:after="0" w:line="240" w:lineRule="auto"/>
      </w:pPr>
      <w:r>
        <w:continuationSeparator/>
      </w:r>
    </w:p>
  </w:footnote>
  <w:footnote w:type="continuationNotice" w:id="1">
    <w:p w14:paraId="64FC1D98" w14:textId="77777777" w:rsidR="004A0E20" w:rsidRDefault="004A0E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Lista1,列出段落1,中等深浅网格 1 - 着色 21,列表段落,列出段落,¥¡¡¡¡ì¬º¥¹¥È¶ÎÂä,ÁÐ³ö¶ÎÂä,列表段落1,—ño’i—Ž,¥ê¥¹¥È¶ÎÂä,1st level - Bullet List Paragraph,Lettre d'introduction,Paragrafo elenco,Normal bullet 2,Bullet list,목록단락,列,- Bullets"/>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 Char,????? Char,???? Char,Lista1 Char,列出段落1 Char,中等深浅网格 1 - 着色 21 Char,列表段落 Char,列出段落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676D4D3-5DC4-4C21-A5CF-1DA63FB7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6714</Words>
  <Characters>38276</Characters>
  <Application>Microsoft Office Word</Application>
  <DocSecurity>0</DocSecurity>
  <Lines>318</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3</cp:revision>
  <cp:lastPrinted>2014-11-07T05:38:00Z</cp:lastPrinted>
  <dcterms:created xsi:type="dcterms:W3CDTF">2021-10-12T00:56:00Z</dcterms:created>
  <dcterms:modified xsi:type="dcterms:W3CDTF">2021-10-12T00:56:00Z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