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4A02F0">
        <w:rPr>
          <w:rFonts w:ascii="Arial" w:eastAsia="ＭＳ 明朝" w:hAnsi="Arial" w:cs="Arial"/>
          <w:b/>
          <w:bCs/>
          <w:sz w:val="28"/>
          <w:lang w:eastAsia="ja-JP"/>
        </w:rPr>
        <w:t>October 11</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xml:space="preserve"> – 19</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3F2A60">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3F2A60">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3F2A60">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A3BEF8B" w14:textId="25D5B66F" w:rsidR="007E2843" w:rsidRPr="00F2627E" w:rsidRDefault="007E2843" w:rsidP="003F2A60">
            <w:pPr>
              <w:spacing w:after="0"/>
              <w:rPr>
                <w:rFonts w:eastAsia="ＭＳ 明朝"/>
              </w:rPr>
            </w:pPr>
            <w:r>
              <w:rPr>
                <w:rFonts w:eastAsia="ＭＳ 明朝"/>
              </w:rPr>
              <w:t>In our view, a Rel-15/16 repetition factor configured per PUCCH format isn’t needed to use if the new repetition factor is configured on a PUCCH resource associated with CSI report. We think it has no special handling.</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lastRenderedPageBreak/>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b"/>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4"/>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w:t>
            </w:r>
            <w:r>
              <w:rPr>
                <w:bCs/>
                <w:lang w:eastAsia="zh-CN"/>
              </w:rPr>
              <w:lastRenderedPageBreak/>
              <w:t xml:space="preserve">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lastRenderedPageBreak/>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ＭＳ 明朝"/>
                <w:bCs/>
                <w:lang w:eastAsia="ja-JP"/>
              </w:rPr>
            </w:pPr>
            <w:r>
              <w:rPr>
                <w:rFonts w:eastAsia="ＭＳ 明朝"/>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ＭＳ 明朝"/>
                <w:bCs/>
                <w:lang w:eastAsia="ja-JP"/>
              </w:rPr>
            </w:pPr>
            <w:r>
              <w:rPr>
                <w:rFonts w:eastAsia="ＭＳ 明朝"/>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ＭＳ 明朝"/>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lastRenderedPageBreak/>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4"/>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3F2A60">
            <w:pPr>
              <w:spacing w:after="0"/>
              <w:jc w:val="left"/>
              <w:rPr>
                <w:bCs/>
                <w:lang w:eastAsia="zh-CN"/>
              </w:rPr>
            </w:pPr>
            <w:r>
              <w:rPr>
                <w:bCs/>
                <w:lang w:eastAsia="zh-CN"/>
              </w:rPr>
              <w:t>Apple</w:t>
            </w:r>
          </w:p>
        </w:tc>
        <w:tc>
          <w:tcPr>
            <w:tcW w:w="7627" w:type="dxa"/>
          </w:tcPr>
          <w:p w14:paraId="7B8A119A" w14:textId="77777777" w:rsidR="009B1B5A" w:rsidRDefault="009B1B5A" w:rsidP="003F2A60">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3F2A60">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ＭＳ 明朝" w:hint="eastAsia"/>
                <w:lang w:eastAsia="ja-JP"/>
              </w:rPr>
            </w:pPr>
            <w:r>
              <w:rPr>
                <w:rFonts w:eastAsia="ＭＳ 明朝"/>
              </w:rPr>
              <w:t>In our view, PUCCH repetition indication using new repetition parameter configured on a PUCCH resource can be supported for HARQ-ACK</w:t>
            </w:r>
            <w:r>
              <w:rPr>
                <w:rFonts w:eastAsia="ＭＳ 明朝"/>
              </w:rPr>
              <w:t xml:space="preserve"> corresponding to the SPS </w:t>
            </w:r>
            <w:r w:rsidR="000A7C0A">
              <w:rPr>
                <w:rFonts w:eastAsia="ＭＳ 明朝"/>
              </w:rPr>
              <w:t>activation/</w:t>
            </w:r>
            <w:r>
              <w:rPr>
                <w:rFonts w:eastAsia="ＭＳ 明朝"/>
              </w:rPr>
              <w:t>release</w:t>
            </w:r>
            <w:r>
              <w:rPr>
                <w:rFonts w:eastAsia="ＭＳ 明朝"/>
              </w:rPr>
              <w:t>.</w:t>
            </w:r>
            <w:r w:rsidR="00ED2527">
              <w:rPr>
                <w:rFonts w:eastAsia="ＭＳ 明朝"/>
              </w:rPr>
              <w:t xml:space="preserve"> In both cases, PRI-based indication can be reused.</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9"/>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w:t>
      </w:r>
      <w:r>
        <w:rPr>
          <w:rFonts w:ascii="Times New Roman" w:eastAsiaTheme="minorEastAsia" w:hAnsi="Times New Roman"/>
          <w:sz w:val="20"/>
          <w:szCs w:val="20"/>
        </w:rPr>
        <w:lastRenderedPageBreak/>
        <w:t>ACK</w:t>
      </w:r>
    </w:p>
    <w:p w14:paraId="4F7F50A2"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9"/>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9"/>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af9"/>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4"/>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ACD2693" w14:textId="2AFA8EDF" w:rsidR="00E832CB" w:rsidRPr="00E832CB" w:rsidRDefault="00E832CB" w:rsidP="00051CA4">
            <w:pPr>
              <w:spacing w:after="0"/>
              <w:rPr>
                <w:rFonts w:eastAsia="ＭＳ 明朝" w:hint="eastAsia"/>
                <w:bCs/>
                <w:lang w:eastAsia="ja-JP"/>
              </w:rPr>
            </w:pPr>
            <w:r>
              <w:rPr>
                <w:rFonts w:eastAsia="ＭＳ 明朝" w:hint="eastAsia"/>
                <w:bCs/>
                <w:lang w:eastAsia="ja-JP"/>
              </w:rPr>
              <w:t>O</w:t>
            </w:r>
            <w:r>
              <w:rPr>
                <w:rFonts w:eastAsia="ＭＳ 明朝"/>
                <w:bCs/>
                <w:lang w:eastAsia="ja-JP"/>
              </w:rPr>
              <w:t>K</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9"/>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lastRenderedPageBreak/>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bl>
    <w:p w14:paraId="3AC1F358" w14:textId="77777777" w:rsidR="00537870" w:rsidRDefault="00F97E70">
      <w:pPr>
        <w:pStyle w:val="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lastRenderedPageBreak/>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6CB7F85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lastRenderedPageBreak/>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340C33B2" w14:textId="5CC8D070" w:rsidR="00E95297" w:rsidRDefault="00E511A0" w:rsidP="0077212A">
            <w:pPr>
              <w:spacing w:before="0" w:after="0"/>
              <w:rPr>
                <w:rFonts w:eastAsia="ＭＳ 明朝"/>
                <w:lang w:eastAsia="ja-JP"/>
              </w:rPr>
            </w:pPr>
            <w:r>
              <w:rPr>
                <w:rFonts w:eastAsia="ＭＳ 明朝"/>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7114F8E" w14:textId="35FB65E5" w:rsidR="00EB4505" w:rsidRPr="00EB4505" w:rsidRDefault="00EB4505" w:rsidP="001A74AF">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3A529C90" w14:textId="77777777" w:rsidR="008665D1" w:rsidRDefault="008665D1"/>
    <w:p w14:paraId="7F6A81E3" w14:textId="457DA364" w:rsidR="001E3830" w:rsidRPr="00C74FCC" w:rsidRDefault="004F2766" w:rsidP="00AE0BD9">
      <w:pPr>
        <w:pStyle w:val="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4"/>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18AF66AB" w14:textId="328E348B" w:rsidR="002203DC" w:rsidRDefault="00E511A0" w:rsidP="002603DD">
            <w:pPr>
              <w:spacing w:before="0" w:after="0"/>
              <w:rPr>
                <w:rFonts w:eastAsia="ＭＳ 明朝"/>
                <w:lang w:eastAsia="ja-JP"/>
              </w:rPr>
            </w:pPr>
            <w:r>
              <w:rPr>
                <w:rFonts w:eastAsia="ＭＳ 明朝"/>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7C2233">
        <w:tc>
          <w:tcPr>
            <w:tcW w:w="2335" w:type="dxa"/>
          </w:tcPr>
          <w:p w14:paraId="609A933C" w14:textId="6BE1C3E1" w:rsidR="00CB7FF8" w:rsidRPr="00CB7FF8" w:rsidRDefault="00CB7FF8" w:rsidP="00495069">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50F54D1" w14:textId="24F08A51" w:rsidR="00CB7FF8" w:rsidRPr="002C0440" w:rsidRDefault="002C0440" w:rsidP="00495069">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7893C5F3" w14:textId="77777777" w:rsidR="009A6576" w:rsidRPr="002203DC" w:rsidRDefault="009A6576" w:rsidP="00AE0BD9"/>
    <w:p w14:paraId="01521348" w14:textId="4C3262C1" w:rsidR="00537870" w:rsidRDefault="00F97E70">
      <w:pPr>
        <w:pStyle w:val="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9"/>
        <w:numPr>
          <w:ilvl w:val="0"/>
          <w:numId w:val="24"/>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9"/>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4"/>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lastRenderedPageBreak/>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0DE3B76" w14:textId="77777777" w:rsidR="00537870" w:rsidRDefault="00F97E70">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ＭＳ 明朝"/>
                <w:bCs/>
                <w:lang w:eastAsia="ja-JP"/>
              </w:rPr>
            </w:pPr>
            <w:r>
              <w:rPr>
                <w:rFonts w:eastAsia="ＭＳ 明朝"/>
                <w:bCs/>
                <w:lang w:eastAsia="ja-JP"/>
              </w:rPr>
              <w:t>Qualcomm</w:t>
            </w:r>
          </w:p>
        </w:tc>
        <w:tc>
          <w:tcPr>
            <w:tcW w:w="7627" w:type="dxa"/>
          </w:tcPr>
          <w:p w14:paraId="20E828D3" w14:textId="77777777" w:rsidR="00537870" w:rsidRDefault="00F97E70">
            <w:pPr>
              <w:spacing w:after="0"/>
              <w:rPr>
                <w:rFonts w:eastAsia="ＭＳ 明朝"/>
                <w:bCs/>
                <w:lang w:eastAsia="ja-JP"/>
              </w:rPr>
            </w:pPr>
            <w:r>
              <w:rPr>
                <w:rFonts w:eastAsia="ＭＳ 明朝"/>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ＭＳ 明朝"/>
                <w:bCs/>
                <w:lang w:eastAsia="ja-JP"/>
              </w:rPr>
            </w:pPr>
            <w:r>
              <w:rPr>
                <w:rFonts w:hint="eastAsia"/>
                <w:bCs/>
                <w:lang w:eastAsia="zh-CN"/>
              </w:rPr>
              <w:t>CATT</w:t>
            </w:r>
          </w:p>
        </w:tc>
        <w:tc>
          <w:tcPr>
            <w:tcW w:w="7627" w:type="dxa"/>
          </w:tcPr>
          <w:p w14:paraId="33823CD8" w14:textId="77777777" w:rsidR="00537870" w:rsidRDefault="00F97E70">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lastRenderedPageBreak/>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4"/>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lastRenderedPageBreak/>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lastRenderedPageBreak/>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DB0F6D3" w14:textId="2FBC7399" w:rsidR="00524B8B" w:rsidRDefault="00D23433" w:rsidP="00524B8B">
            <w:pPr>
              <w:spacing w:after="0"/>
              <w:rPr>
                <w:rFonts w:eastAsia="ＭＳ 明朝"/>
                <w:bCs/>
                <w:lang w:eastAsia="ja-JP"/>
              </w:rPr>
            </w:pPr>
            <w:r>
              <w:rPr>
                <w:rFonts w:eastAsia="ＭＳ 明朝" w:hint="eastAsia"/>
                <w:bCs/>
                <w:lang w:eastAsia="ja-JP"/>
              </w:rPr>
              <w:t>W</w:t>
            </w:r>
            <w:r>
              <w:rPr>
                <w:rFonts w:eastAsia="ＭＳ 明朝"/>
                <w:bCs/>
                <w:lang w:eastAsia="ja-JP"/>
              </w:rPr>
              <w:t xml:space="preserve">e </w:t>
            </w:r>
            <w:r w:rsidR="00A35B5D">
              <w:rPr>
                <w:rFonts w:eastAsia="ＭＳ 明朝"/>
                <w:bCs/>
                <w:lang w:eastAsia="ja-JP"/>
              </w:rPr>
              <w:t>support</w:t>
            </w:r>
            <w:r>
              <w:rPr>
                <w:rFonts w:eastAsia="ＭＳ 明朝"/>
                <w:bCs/>
                <w:lang w:eastAsia="ja-JP"/>
              </w:rPr>
              <w:t xml:space="preserve"> option 1 </w:t>
            </w:r>
            <w:r w:rsidR="003F144F">
              <w:rPr>
                <w:rFonts w:eastAsia="ＭＳ 明朝"/>
                <w:bCs/>
                <w:lang w:eastAsia="ja-JP"/>
              </w:rPr>
              <w:t xml:space="preserve">and </w:t>
            </w:r>
            <w:r>
              <w:rPr>
                <w:rFonts w:eastAsia="ＭＳ 明朝"/>
                <w:bCs/>
                <w:lang w:eastAsia="ja-JP"/>
              </w:rPr>
              <w:t>option 2</w:t>
            </w:r>
            <w:r w:rsidR="006B23CE">
              <w:rPr>
                <w:rFonts w:eastAsia="ＭＳ 明朝"/>
                <w:bCs/>
                <w:lang w:eastAsia="ja-JP"/>
              </w:rPr>
              <w:t>.</w:t>
            </w:r>
            <w:r w:rsidR="001D1BC8">
              <w:rPr>
                <w:rFonts w:eastAsia="ＭＳ 明朝"/>
                <w:bCs/>
                <w:lang w:eastAsia="ja-JP"/>
              </w:rPr>
              <w:t xml:space="preserve"> Furthermore,</w:t>
            </w:r>
            <w:r w:rsidR="00BE1CA7">
              <w:rPr>
                <w:rFonts w:eastAsia="ＭＳ 明朝"/>
                <w:bCs/>
                <w:lang w:eastAsia="ja-JP"/>
              </w:rPr>
              <w:t xml:space="preserve"> </w:t>
            </w:r>
            <w:r w:rsidR="005A08B6">
              <w:rPr>
                <w:rFonts w:eastAsia="ＭＳ 明朝"/>
                <w:bCs/>
                <w:lang w:eastAsia="ja-JP"/>
              </w:rPr>
              <w:t>t</w:t>
            </w:r>
            <w:r w:rsidR="003F144F">
              <w:rPr>
                <w:rFonts w:eastAsia="ＭＳ 明朝"/>
                <w:bCs/>
                <w:lang w:eastAsia="ja-JP"/>
              </w:rPr>
              <w:t>he window length L</w:t>
            </w:r>
            <w:r w:rsidR="00524B8B">
              <w:rPr>
                <w:rFonts w:eastAsia="ＭＳ 明朝"/>
                <w:bCs/>
                <w:lang w:eastAsia="ja-JP"/>
              </w:rPr>
              <w:t xml:space="preserve"> </w:t>
            </w:r>
            <w:r w:rsidR="005A08B6">
              <w:rPr>
                <w:rFonts w:eastAsia="ＭＳ 明朝"/>
                <w:bCs/>
                <w:lang w:eastAsia="ja-JP"/>
              </w:rPr>
              <w:t>can be</w:t>
            </w:r>
            <w:r w:rsidR="00F2163A">
              <w:rPr>
                <w:rFonts w:eastAsia="ＭＳ 明朝"/>
                <w:bCs/>
                <w:lang w:eastAsia="ja-JP"/>
              </w:rPr>
              <w:t xml:space="preserve"> used as</w:t>
            </w:r>
            <w:r w:rsidR="00524B8B">
              <w:rPr>
                <w:rFonts w:eastAsia="ＭＳ 明朝"/>
                <w:bCs/>
                <w:lang w:eastAsia="ja-JP"/>
              </w:rPr>
              <w:t xml:space="preserve"> </w:t>
            </w:r>
            <w:r w:rsidR="00F2163A">
              <w:rPr>
                <w:rFonts w:eastAsia="ＭＳ 明朝"/>
                <w:bCs/>
                <w:lang w:eastAsia="ja-JP"/>
              </w:rPr>
              <w:t>a h</w:t>
            </w:r>
            <w:r w:rsidR="00524B8B">
              <w:rPr>
                <w:rFonts w:eastAsia="ＭＳ 明朝"/>
                <w:bCs/>
                <w:lang w:eastAsia="ja-JP"/>
              </w:rPr>
              <w:t>opping interval.</w:t>
            </w:r>
            <w:r w:rsidR="00283E7E">
              <w:rPr>
                <w:rFonts w:eastAsia="ＭＳ 明朝"/>
                <w:bCs/>
                <w:lang w:eastAsia="ja-JP"/>
              </w:rPr>
              <w:t xml:space="preserve"> </w:t>
            </w:r>
          </w:p>
          <w:p w14:paraId="2464101A" w14:textId="2BC69E3B" w:rsidR="006B23CE" w:rsidRPr="00BE1CA7" w:rsidRDefault="006B23CE" w:rsidP="00524B8B">
            <w:pPr>
              <w:spacing w:after="0"/>
              <w:rPr>
                <w:rFonts w:hint="eastAsia"/>
                <w:bCs/>
                <w:lang w:eastAsia="zh-CN"/>
              </w:rPr>
            </w:pPr>
            <w:r>
              <w:rPr>
                <w:bCs/>
                <w:lang w:eastAsia="zh-CN"/>
              </w:rPr>
              <w:t xml:space="preserve">In our view, </w:t>
            </w:r>
            <w:r>
              <w:rPr>
                <w:bCs/>
                <w:lang w:eastAsia="zh-CN"/>
              </w:rPr>
              <w:t>the hopping interval should be determined before the actual TDW determination to consider UE multiplexing</w:t>
            </w:r>
            <w:r w:rsidR="006F6BA7">
              <w:rPr>
                <w:bCs/>
                <w:lang w:eastAsia="zh-CN"/>
              </w:rPr>
              <w:t xml:space="preserve"> and DCI mis-detection</w:t>
            </w:r>
            <w:r>
              <w:rPr>
                <w:bCs/>
                <w:lang w:eastAsia="zh-CN"/>
              </w:rPr>
              <w:t>.</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lastRenderedPageBreak/>
        <w:t>Other proposals</w:t>
      </w:r>
    </w:p>
    <w:p w14:paraId="73CDF748" w14:textId="55FE68E4" w:rsidR="00537870" w:rsidRPr="00690B6E" w:rsidRDefault="00690B6E" w:rsidP="00690B6E">
      <w:pPr>
        <w:pStyle w:val="ab"/>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9"/>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b"/>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Malgun Gothic"/>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1"/>
      </w:pPr>
      <w:bookmarkStart w:id="18" w:name="_Ref54470658"/>
      <w:r>
        <w:t>References</w:t>
      </w:r>
      <w:bookmarkEnd w:id="18"/>
    </w:p>
    <w:tbl>
      <w:tblPr>
        <w:tblStyle w:val="af4"/>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5077C1" w:rsidP="00251051">
            <w:pPr>
              <w:spacing w:before="0" w:after="0"/>
              <w:rPr>
                <w:iCs/>
                <w:u w:val="single"/>
                <w:lang w:eastAsia="zh-CN"/>
              </w:rPr>
            </w:pPr>
            <w:hyperlink r:id="rId14" w:tgtFrame="_parent" w:history="1">
              <w:r w:rsidR="00251051" w:rsidRPr="00251051">
                <w:rPr>
                  <w:rStyle w:val="af6"/>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5077C1" w:rsidP="00251051">
            <w:pPr>
              <w:spacing w:before="0" w:after="0"/>
              <w:rPr>
                <w:iCs/>
                <w:u w:val="single"/>
                <w:lang w:eastAsia="zh-CN"/>
              </w:rPr>
            </w:pPr>
            <w:hyperlink r:id="rId15" w:tgtFrame="_parent" w:history="1">
              <w:r w:rsidR="00251051" w:rsidRPr="00251051">
                <w:rPr>
                  <w:rStyle w:val="af6"/>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5077C1" w:rsidP="00251051">
            <w:pPr>
              <w:spacing w:before="0" w:after="0"/>
              <w:rPr>
                <w:iCs/>
                <w:u w:val="single"/>
                <w:lang w:eastAsia="zh-CN"/>
              </w:rPr>
            </w:pPr>
            <w:hyperlink r:id="rId16" w:tgtFrame="_parent" w:history="1">
              <w:r w:rsidR="00251051" w:rsidRPr="00251051">
                <w:rPr>
                  <w:rStyle w:val="af6"/>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5077C1" w:rsidP="00251051">
            <w:pPr>
              <w:spacing w:before="0" w:after="0"/>
              <w:rPr>
                <w:iCs/>
                <w:u w:val="single"/>
                <w:lang w:eastAsia="zh-CN"/>
              </w:rPr>
            </w:pPr>
            <w:hyperlink r:id="rId17" w:tgtFrame="_parent" w:history="1">
              <w:r w:rsidR="00251051" w:rsidRPr="00251051">
                <w:rPr>
                  <w:rStyle w:val="af6"/>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5077C1" w:rsidP="00251051">
            <w:pPr>
              <w:spacing w:before="0" w:after="0"/>
              <w:rPr>
                <w:iCs/>
                <w:u w:val="single"/>
                <w:lang w:eastAsia="zh-CN"/>
              </w:rPr>
            </w:pPr>
            <w:hyperlink r:id="rId18" w:tgtFrame="_parent" w:history="1">
              <w:r w:rsidR="00251051" w:rsidRPr="00251051">
                <w:rPr>
                  <w:rStyle w:val="af6"/>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5077C1" w:rsidP="00251051">
            <w:pPr>
              <w:spacing w:before="0" w:after="0"/>
              <w:rPr>
                <w:iCs/>
                <w:u w:val="single"/>
                <w:lang w:eastAsia="zh-CN"/>
              </w:rPr>
            </w:pPr>
            <w:hyperlink r:id="rId19" w:tgtFrame="_parent" w:history="1">
              <w:r w:rsidR="00251051" w:rsidRPr="00251051">
                <w:rPr>
                  <w:rStyle w:val="af6"/>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5077C1" w:rsidP="00251051">
            <w:pPr>
              <w:spacing w:before="0" w:after="0"/>
              <w:rPr>
                <w:iCs/>
                <w:u w:val="single"/>
                <w:lang w:eastAsia="zh-CN"/>
              </w:rPr>
            </w:pPr>
            <w:hyperlink r:id="rId20" w:tgtFrame="_parent" w:history="1">
              <w:r w:rsidR="00251051" w:rsidRPr="00251051">
                <w:rPr>
                  <w:rStyle w:val="af6"/>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5077C1" w:rsidP="00251051">
            <w:pPr>
              <w:spacing w:before="0" w:after="0"/>
              <w:rPr>
                <w:iCs/>
                <w:u w:val="single"/>
                <w:lang w:eastAsia="zh-CN"/>
              </w:rPr>
            </w:pPr>
            <w:hyperlink r:id="rId21" w:tgtFrame="_parent" w:history="1">
              <w:r w:rsidR="00251051" w:rsidRPr="00251051">
                <w:rPr>
                  <w:rStyle w:val="af6"/>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5077C1" w:rsidP="00251051">
            <w:pPr>
              <w:spacing w:before="0" w:after="0"/>
              <w:rPr>
                <w:iCs/>
                <w:u w:val="single"/>
                <w:lang w:eastAsia="zh-CN"/>
              </w:rPr>
            </w:pPr>
            <w:hyperlink r:id="rId22" w:tgtFrame="_parent" w:history="1">
              <w:r w:rsidR="00251051" w:rsidRPr="00251051">
                <w:rPr>
                  <w:rStyle w:val="af6"/>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5077C1" w:rsidP="00251051">
            <w:pPr>
              <w:spacing w:before="0" w:after="0"/>
              <w:rPr>
                <w:iCs/>
                <w:u w:val="single"/>
                <w:lang w:eastAsia="zh-CN"/>
              </w:rPr>
            </w:pPr>
            <w:hyperlink r:id="rId23" w:tgtFrame="_parent" w:history="1">
              <w:r w:rsidR="00251051" w:rsidRPr="00251051">
                <w:rPr>
                  <w:rStyle w:val="af6"/>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5077C1" w:rsidP="00251051">
            <w:pPr>
              <w:spacing w:before="0" w:after="0"/>
              <w:rPr>
                <w:iCs/>
                <w:u w:val="single"/>
                <w:lang w:eastAsia="zh-CN"/>
              </w:rPr>
            </w:pPr>
            <w:hyperlink r:id="rId24" w:tgtFrame="_parent" w:history="1">
              <w:r w:rsidR="00251051" w:rsidRPr="00251051">
                <w:rPr>
                  <w:rStyle w:val="af6"/>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5077C1" w:rsidP="00251051">
            <w:pPr>
              <w:spacing w:before="0" w:after="0"/>
              <w:rPr>
                <w:iCs/>
                <w:u w:val="single"/>
                <w:lang w:eastAsia="zh-CN"/>
              </w:rPr>
            </w:pPr>
            <w:hyperlink r:id="rId25" w:tgtFrame="_parent" w:history="1">
              <w:r w:rsidR="00251051" w:rsidRPr="00251051">
                <w:rPr>
                  <w:rStyle w:val="af6"/>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5077C1" w:rsidP="00251051">
            <w:pPr>
              <w:spacing w:before="0" w:after="0"/>
              <w:rPr>
                <w:iCs/>
                <w:u w:val="single"/>
                <w:lang w:eastAsia="zh-CN"/>
              </w:rPr>
            </w:pPr>
            <w:hyperlink r:id="rId26" w:tgtFrame="_parent" w:history="1">
              <w:r w:rsidR="00251051" w:rsidRPr="00251051">
                <w:rPr>
                  <w:rStyle w:val="af6"/>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5077C1" w:rsidP="00251051">
            <w:pPr>
              <w:spacing w:before="0" w:after="0"/>
              <w:rPr>
                <w:iCs/>
                <w:u w:val="single"/>
                <w:lang w:eastAsia="zh-CN"/>
              </w:rPr>
            </w:pPr>
            <w:hyperlink r:id="rId27" w:tgtFrame="_parent" w:history="1">
              <w:r w:rsidR="00251051" w:rsidRPr="00251051">
                <w:rPr>
                  <w:rStyle w:val="af6"/>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5077C1" w:rsidP="00251051">
            <w:pPr>
              <w:spacing w:before="0" w:after="0"/>
              <w:rPr>
                <w:iCs/>
                <w:u w:val="single"/>
                <w:lang w:eastAsia="zh-CN"/>
              </w:rPr>
            </w:pPr>
            <w:hyperlink r:id="rId28" w:tgtFrame="_parent" w:history="1">
              <w:r w:rsidR="00251051" w:rsidRPr="00251051">
                <w:rPr>
                  <w:rStyle w:val="af6"/>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5077C1" w:rsidP="00251051">
            <w:pPr>
              <w:spacing w:before="0" w:after="0"/>
              <w:rPr>
                <w:iCs/>
                <w:u w:val="single"/>
                <w:lang w:eastAsia="zh-CN"/>
              </w:rPr>
            </w:pPr>
            <w:hyperlink r:id="rId29" w:tgtFrame="_parent" w:history="1">
              <w:r w:rsidR="00251051" w:rsidRPr="00251051">
                <w:rPr>
                  <w:rStyle w:val="af6"/>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5077C1" w:rsidP="00251051">
            <w:pPr>
              <w:spacing w:before="0" w:after="0"/>
              <w:rPr>
                <w:iCs/>
                <w:u w:val="single"/>
                <w:lang w:eastAsia="zh-CN"/>
              </w:rPr>
            </w:pPr>
            <w:hyperlink r:id="rId30" w:tgtFrame="_parent" w:history="1">
              <w:r w:rsidR="00251051" w:rsidRPr="00251051">
                <w:rPr>
                  <w:rStyle w:val="af6"/>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5077C1" w:rsidP="00251051">
            <w:pPr>
              <w:spacing w:before="0" w:after="0"/>
              <w:rPr>
                <w:iCs/>
                <w:u w:val="single"/>
                <w:lang w:eastAsia="zh-CN"/>
              </w:rPr>
            </w:pPr>
            <w:hyperlink r:id="rId31" w:tgtFrame="_parent" w:history="1">
              <w:r w:rsidR="00251051" w:rsidRPr="00251051">
                <w:rPr>
                  <w:rStyle w:val="af6"/>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5077C1" w:rsidP="00251051">
            <w:pPr>
              <w:spacing w:before="0" w:after="0"/>
              <w:rPr>
                <w:iCs/>
                <w:u w:val="single"/>
                <w:lang w:eastAsia="zh-CN"/>
              </w:rPr>
            </w:pPr>
            <w:hyperlink r:id="rId32" w:tgtFrame="_parent" w:history="1">
              <w:r w:rsidR="00251051" w:rsidRPr="00251051">
                <w:rPr>
                  <w:rStyle w:val="af6"/>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5077C1" w:rsidP="00251051">
            <w:pPr>
              <w:spacing w:before="0" w:after="0"/>
              <w:rPr>
                <w:iCs/>
                <w:u w:val="single"/>
                <w:lang w:eastAsia="zh-CN"/>
              </w:rPr>
            </w:pPr>
            <w:hyperlink r:id="rId33" w:tgtFrame="_parent" w:history="1">
              <w:r w:rsidR="00251051" w:rsidRPr="00251051">
                <w:rPr>
                  <w:rStyle w:val="af6"/>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5077C1" w:rsidP="00251051">
            <w:pPr>
              <w:spacing w:before="0" w:after="0"/>
              <w:rPr>
                <w:iCs/>
                <w:u w:val="single"/>
                <w:lang w:eastAsia="zh-CN"/>
              </w:rPr>
            </w:pPr>
            <w:hyperlink r:id="rId34" w:tgtFrame="_parent" w:history="1">
              <w:r w:rsidR="00251051" w:rsidRPr="00251051">
                <w:rPr>
                  <w:rStyle w:val="af6"/>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5077C1" w:rsidP="00251051">
            <w:pPr>
              <w:spacing w:before="0" w:after="0"/>
              <w:rPr>
                <w:iCs/>
                <w:u w:val="single"/>
                <w:lang w:eastAsia="zh-CN"/>
              </w:rPr>
            </w:pPr>
            <w:hyperlink r:id="rId35" w:tgtFrame="_parent" w:history="1">
              <w:r w:rsidR="00251051" w:rsidRPr="00251051">
                <w:rPr>
                  <w:rStyle w:val="af6"/>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90CD" w14:textId="77777777" w:rsidR="005077C1" w:rsidRDefault="005077C1">
      <w:pPr>
        <w:spacing w:line="240" w:lineRule="auto"/>
      </w:pPr>
      <w:r>
        <w:separator/>
      </w:r>
    </w:p>
  </w:endnote>
  <w:endnote w:type="continuationSeparator" w:id="0">
    <w:p w14:paraId="74F7F737" w14:textId="77777777" w:rsidR="005077C1" w:rsidRDefault="005077C1">
      <w:pPr>
        <w:spacing w:line="240" w:lineRule="auto"/>
      </w:pPr>
      <w:r>
        <w:continuationSeparator/>
      </w:r>
    </w:p>
  </w:endnote>
  <w:endnote w:type="continuationNotice" w:id="1">
    <w:p w14:paraId="4A281087" w14:textId="77777777" w:rsidR="005077C1" w:rsidRDefault="00507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9470CE" w:rsidRDefault="009470C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14FC07F" w14:textId="77777777" w:rsidR="009470CE" w:rsidRDefault="009470C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2DC70B44" w:rsidR="009470CE" w:rsidRDefault="009470CE">
    <w:pPr>
      <w:pStyle w:val="ad"/>
      <w:ind w:right="360"/>
    </w:pPr>
    <w:r>
      <w:rPr>
        <w:rStyle w:val="af5"/>
      </w:rPr>
      <w:fldChar w:fldCharType="begin"/>
    </w:r>
    <w:r>
      <w:rPr>
        <w:rStyle w:val="af5"/>
      </w:rPr>
      <w:instrText xml:space="preserve"> PAGE </w:instrText>
    </w:r>
    <w:r>
      <w:rPr>
        <w:rStyle w:val="af5"/>
      </w:rPr>
      <w:fldChar w:fldCharType="separate"/>
    </w:r>
    <w:r w:rsidR="00013654">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13654">
      <w:rPr>
        <w:rStyle w:val="af5"/>
        <w:noProof/>
      </w:rPr>
      <w:t>13</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5909" w14:textId="77777777" w:rsidR="009470CE" w:rsidRDefault="009470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86EC" w14:textId="77777777" w:rsidR="005077C1" w:rsidRDefault="005077C1">
      <w:pPr>
        <w:spacing w:after="0" w:line="240" w:lineRule="auto"/>
      </w:pPr>
      <w:r>
        <w:separator/>
      </w:r>
    </w:p>
  </w:footnote>
  <w:footnote w:type="continuationSeparator" w:id="0">
    <w:p w14:paraId="3E524C97" w14:textId="77777777" w:rsidR="005077C1" w:rsidRDefault="005077C1">
      <w:pPr>
        <w:spacing w:after="0" w:line="240" w:lineRule="auto"/>
      </w:pPr>
      <w:r>
        <w:continuationSeparator/>
      </w:r>
    </w:p>
  </w:footnote>
  <w:footnote w:type="continuationNotice" w:id="1">
    <w:p w14:paraId="201719E2" w14:textId="77777777" w:rsidR="005077C1" w:rsidRDefault="005077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6890" w14:textId="77777777" w:rsidR="009470CE" w:rsidRDefault="009470C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0DCB" w14:textId="77777777" w:rsidR="009470CE" w:rsidRDefault="009470C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Lista1,列出段落1,中等深浅网格 1 - 着色 21,列表段落,列出段落,¥¡¡¡¡ì¬º¥¹¥È¶ÎÂä,ÁÐ³ö¶ÎÂä,列表段落1,—ño’i—Ž,¥ê¥¹¥È¶ÎÂä,1st level - Bullet List Paragraph,Lettre d'introduction,Paragrafo elenco,Normal bullet 2,Bullet list,목록단락,列,- Bullets"/>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 (文字),????? (文字),???? (文字),Lista1 (文字),列出段落1 (文字),中等深浅网格 1 - 着色 21 (文字),列表段落 (文字),列出段落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F55620-82F6-48CB-A805-A5C200EBFF53}">
  <ds:schemaRefs>
    <ds:schemaRef ds:uri="http://schemas.openxmlformats.org/officeDocument/2006/bibliography"/>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15</Pages>
  <Words>6457</Words>
  <Characters>36805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37</cp:revision>
  <cp:lastPrinted>2014-11-07T05:38:00Z</cp:lastPrinted>
  <dcterms:created xsi:type="dcterms:W3CDTF">2021-10-11T22:22:00Z</dcterms:created>
  <dcterms:modified xsi:type="dcterms:W3CDTF">2021-10-11T23:51:00Z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