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31FE5495" w:rsidR="00110EC8" w:rsidRPr="006E7EB2" w:rsidRDefault="00110EC8" w:rsidP="005018E4">
      <w:pPr>
        <w:pStyle w:val="ad"/>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6E7EB2">
        <w:rPr>
          <w:rFonts w:cs="Arial"/>
          <w:bCs/>
          <w:sz w:val="22"/>
          <w:lang w:val="de-DE"/>
        </w:rPr>
        <w:t>R1-2110406</w:t>
      </w:r>
    </w:p>
    <w:p w14:paraId="13536BAB" w14:textId="7C6901F7" w:rsidR="00110EC8" w:rsidRPr="00A844F6" w:rsidRDefault="00C13AE3" w:rsidP="00110EC8">
      <w:pPr>
        <w:pStyle w:val="ad"/>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d"/>
        <w:tabs>
          <w:tab w:val="left" w:pos="1800"/>
        </w:tabs>
        <w:spacing w:after="0"/>
        <w:ind w:left="1800" w:hanging="1800"/>
        <w:rPr>
          <w:rFonts w:cs="Arial"/>
          <w:sz w:val="22"/>
          <w:szCs w:val="22"/>
          <w:lang w:eastAsia="zh-CN"/>
        </w:rPr>
      </w:pPr>
    </w:p>
    <w:p w14:paraId="43F63A2E" w14:textId="588AA095" w:rsidR="00110EC8" w:rsidRDefault="00110EC8" w:rsidP="00110EC8">
      <w:pPr>
        <w:pStyle w:val="ad"/>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ad"/>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d"/>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d"/>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a"/>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afa"/>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afa"/>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a"/>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a"/>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a"/>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afa"/>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a"/>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a9"/>
        <w:rPr>
          <w:rFonts w:ascii="Times New Roman" w:hAnsi="Times New Roman"/>
          <w:lang w:eastAsia="zh-CN"/>
        </w:rPr>
      </w:pPr>
      <w:r>
        <w:rPr>
          <w:rFonts w:hint="eastAsia"/>
          <w:lang w:val="en-GB" w:eastAsia="zh-CN"/>
        </w:rPr>
        <w:t>N</w:t>
      </w:r>
      <w:r>
        <w:rPr>
          <w:lang w:val="en-GB" w:eastAsia="zh-CN"/>
        </w:rPr>
        <w:t>o: Panasonic</w:t>
      </w:r>
    </w:p>
    <w:tbl>
      <w:tblPr>
        <w:tblStyle w:val="af3"/>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4B8CE7CA" w14:textId="6F4C3C5F" w:rsidR="006101B7" w:rsidRDefault="006101B7" w:rsidP="00E162A1">
      <w:pPr>
        <w:pStyle w:val="a9"/>
        <w:spacing w:before="240"/>
        <w:rPr>
          <w:rFonts w:ascii="Times New Roman" w:hAnsi="Times New Roman"/>
          <w:lang w:eastAsia="zh-CN"/>
        </w:rPr>
      </w:pPr>
    </w:p>
    <w:p w14:paraId="6BF43F0E" w14:textId="77777777" w:rsidR="00434E27" w:rsidRDefault="00434E27" w:rsidP="00434E27">
      <w:pPr>
        <w:pStyle w:val="a9"/>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3"/>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9"/>
        <w:spacing w:before="240"/>
        <w:rPr>
          <w:rFonts w:ascii="Times New Roman" w:hAnsi="Times New Roman"/>
          <w:lang w:eastAsia="zh-CN"/>
        </w:rPr>
      </w:pPr>
    </w:p>
    <w:p w14:paraId="36241A54" w14:textId="77777777" w:rsidR="00434E27" w:rsidRPr="006E7EB2" w:rsidRDefault="00434E27" w:rsidP="00434E27">
      <w:pPr>
        <w:pStyle w:val="a9"/>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3"/>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proofErr w:type="spellStart"/>
      <w:r>
        <w:rPr>
          <w:lang w:val="en-GB" w:eastAsia="zh-CN"/>
        </w:rPr>
        <w:t>InterDigital</w:t>
      </w:r>
      <w:proofErr w:type="spellEnd"/>
      <w:r>
        <w:rPr>
          <w:lang w:val="en-GB" w:eastAsia="zh-CN"/>
        </w:rPr>
        <w:t>, MediaTek, vivo, Panasonic</w:t>
      </w:r>
    </w:p>
    <w:tbl>
      <w:tblPr>
        <w:tblStyle w:val="af3"/>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proofErr w:type="spellStart"/>
      <w:r w:rsidR="000309EF" w:rsidRPr="008921AA">
        <w:rPr>
          <w:rFonts w:eastAsia="Microsoft YaHei UI" w:cs="Times"/>
          <w:lang w:eastAsia="zh-CN"/>
        </w:rPr>
        <w:t>Beh</w:t>
      </w:r>
      <w:proofErr w:type="spellEnd"/>
      <w:r w:rsidR="000309EF" w:rsidRPr="008921AA">
        <w:rPr>
          <w:rFonts w:eastAsia="Microsoft YaHei UI" w:cs="Times"/>
          <w:lang w:eastAsia="zh-CN"/>
        </w:rPr>
        <w:t xml:space="preserve"> 1A</w:t>
      </w:r>
      <w:r w:rsidR="000309EF" w:rsidRPr="008921AA">
        <w:rPr>
          <w:rFonts w:cs="Times"/>
          <w:lang w:eastAsia="zh-CN"/>
        </w:rPr>
        <w:t xml:space="preserve"> when three SSSG(s) (if supported) are configured</w:t>
      </w:r>
      <w:r w:rsidR="007C156D">
        <w:rPr>
          <w:rFonts w:cs="Times"/>
          <w:lang w:eastAsia="zh-CN"/>
        </w:rPr>
        <w:t>.</w:t>
      </w:r>
    </w:p>
    <w:tbl>
      <w:tblPr>
        <w:tblStyle w:val="af3"/>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9"/>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9"/>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tbl>
      <w:tblPr>
        <w:tblStyle w:val="af3"/>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4CE04D3" w14:textId="43CD7BF7"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9"/>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9"/>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w:t>
            </w:r>
            <w:proofErr w:type="spellStart"/>
            <w:r w:rsidRPr="00902421">
              <w:rPr>
                <w:rFonts w:ascii="Times New Roman" w:hAnsi="Times New Roman"/>
                <w:bCs/>
                <w:color w:val="FF0000"/>
                <w:sz w:val="18"/>
                <w:szCs w:val="18"/>
              </w:rPr>
              <w:t>Beh</w:t>
            </w:r>
            <w:proofErr w:type="spellEnd"/>
            <w:r w:rsidRPr="00902421">
              <w:rPr>
                <w:rFonts w:ascii="Times New Roman" w:hAnsi="Times New Roman"/>
                <w:bCs/>
                <w:color w:val="FF0000"/>
                <w:sz w:val="18"/>
                <w:szCs w:val="18"/>
              </w:rPr>
              <w:t xml:space="preserve">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3"/>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9"/>
              <w:spacing w:before="0" w:after="0" w:line="240" w:lineRule="auto"/>
              <w:rPr>
                <w:rFonts w:cs="Times"/>
                <w:szCs w:val="20"/>
                <w:lang w:eastAsia="zh-CN"/>
              </w:rPr>
            </w:pPr>
          </w:p>
          <w:p w14:paraId="3FD6EF88" w14:textId="4EF667B3"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7731786E" w14:textId="55EF31AB"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5F7DD23C" w14:textId="2291DBBF"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4B82E5CC"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77B6935B"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323FF881"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lastRenderedPageBreak/>
              <w:t xml:space="preserve">‘00’ is </w:t>
            </w:r>
            <w:proofErr w:type="spellStart"/>
            <w:r>
              <w:rPr>
                <w:rFonts w:cs="Times"/>
                <w:szCs w:val="20"/>
                <w:lang w:eastAsia="zh-CN"/>
              </w:rPr>
              <w:t>Beh</w:t>
            </w:r>
            <w:proofErr w:type="spellEnd"/>
            <w:r>
              <w:rPr>
                <w:rFonts w:cs="Times"/>
                <w:szCs w:val="20"/>
                <w:lang w:eastAsia="zh-CN"/>
              </w:rPr>
              <w:t xml:space="preserve"> 1</w:t>
            </w:r>
          </w:p>
          <w:p w14:paraId="6D5146D0"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1A</w:t>
            </w:r>
          </w:p>
          <w:p w14:paraId="621683E3"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w:t>
            </w:r>
          </w:p>
          <w:p w14:paraId="14CE7A1A" w14:textId="77777777" w:rsidR="009A6B30" w:rsidRPr="00A0657E" w:rsidRDefault="009A6B30" w:rsidP="009D74C5">
            <w:pPr>
              <w:pStyle w:val="a9"/>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0, 1, and </w:t>
      </w:r>
      <w:proofErr w:type="gramStart"/>
      <w:r w:rsidRPr="00FC0512">
        <w:rPr>
          <w:rFonts w:eastAsiaTheme="minorEastAsia"/>
          <w:b/>
          <w:i/>
          <w:sz w:val="21"/>
          <w:lang w:eastAsia="ko-KR"/>
        </w:rPr>
        <w:t>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532"/>
        <w:gridCol w:w="125"/>
        <w:gridCol w:w="7403"/>
      </w:tblGrid>
      <w:tr w:rsidR="007D6630" w14:paraId="54A22997" w14:textId="77777777" w:rsidTr="00410918">
        <w:tc>
          <w:tcPr>
            <w:tcW w:w="1480"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580" w:type="dxa"/>
            <w:gridSpan w:val="2"/>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410918">
        <w:tc>
          <w:tcPr>
            <w:tcW w:w="1480"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580" w:type="dxa"/>
            <w:gridSpan w:val="2"/>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9"/>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w:t>
            </w:r>
          </w:p>
          <w:p w14:paraId="07FF4F6D" w14:textId="1E3FEC15" w:rsidR="00120E6E" w:rsidRPr="00A4574C" w:rsidRDefault="00120E6E" w:rsidP="00120E6E">
            <w:pPr>
              <w:pStyle w:val="a9"/>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w:t>
            </w:r>
            <w:r w:rsidR="00DC38CF" w:rsidRPr="00A4574C">
              <w:rPr>
                <w:rFonts w:cs="Times"/>
                <w:color w:val="FF0000"/>
                <w:szCs w:val="20"/>
                <w:lang w:eastAsia="zh-CN"/>
              </w:rPr>
              <w:t xml:space="preserve">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1A</w:t>
            </w:r>
          </w:p>
          <w:p w14:paraId="2D31E2BB" w14:textId="528D8161" w:rsidR="00E915FE" w:rsidRPr="00A4574C" w:rsidRDefault="00120E6E" w:rsidP="00902421">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w:t>
            </w:r>
          </w:p>
          <w:p w14:paraId="17CEBB36" w14:textId="19A95296" w:rsidR="00F00C3F" w:rsidRPr="00A4574C" w:rsidRDefault="00120E6E" w:rsidP="00902421">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‘11’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410918">
        <w:tc>
          <w:tcPr>
            <w:tcW w:w="1480" w:type="dxa"/>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580" w:type="dxa"/>
            <w:gridSpan w:val="2"/>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w:t>
            </w:r>
            <w:r w:rsidR="001E7594">
              <w:rPr>
                <w:lang w:val="en-GB" w:eastAsia="zh-CN"/>
              </w:rPr>
              <w:lastRenderedPageBreak/>
              <w:t xml:space="preserve">DCI indication field should be self-contained, to avoid any misalignment issue between </w:t>
            </w:r>
            <w:proofErr w:type="spellStart"/>
            <w:r w:rsidR="001E7594">
              <w:rPr>
                <w:lang w:val="en-GB" w:eastAsia="zh-CN"/>
              </w:rPr>
              <w:t>gNB</w:t>
            </w:r>
            <w:proofErr w:type="spellEnd"/>
            <w:r w:rsidR="001E7594">
              <w:rPr>
                <w:lang w:val="en-GB" w:eastAsia="zh-CN"/>
              </w:rPr>
              <w:t xml:space="preserve">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w:t>
            </w:r>
          </w:p>
          <w:p w14:paraId="1ADD54D0" w14:textId="756E3140" w:rsidR="00DD5141" w:rsidRPr="00512ED6" w:rsidRDefault="00DD5141" w:rsidP="00DD5141">
            <w:pPr>
              <w:pStyle w:val="a9"/>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xml:space="preserve">’ is </w:t>
            </w:r>
            <w:proofErr w:type="spellStart"/>
            <w:r w:rsidRPr="00DD5141">
              <w:rPr>
                <w:rFonts w:cs="Times"/>
                <w:lang w:eastAsia="zh-CN"/>
              </w:rPr>
              <w:t>Beh</w:t>
            </w:r>
            <w:proofErr w:type="spellEnd"/>
            <w:r w:rsidRPr="00DD5141">
              <w:rPr>
                <w:rFonts w:cs="Times"/>
                <w:lang w:eastAsia="zh-CN"/>
              </w:rPr>
              <w:t xml:space="preserve"> 2</w:t>
            </w:r>
            <w:r w:rsidRPr="00DD5141">
              <w:rPr>
                <w:rFonts w:cs="Times" w:hint="eastAsia"/>
                <w:lang w:eastAsia="zh-CN"/>
              </w:rPr>
              <w:t>A</w:t>
            </w:r>
          </w:p>
          <w:p w14:paraId="1F646D39" w14:textId="1653DEB2" w:rsidR="00512ED6" w:rsidRPr="00437FA0" w:rsidRDefault="00512ED6" w:rsidP="00512ED6">
            <w:pPr>
              <w:pStyle w:val="a9"/>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7B6F9B" w:rsidP="008C7223">
            <w:pPr>
              <w:pStyle w:val="a9"/>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8pt;height:118.2pt;mso-width-percent:0;mso-height-percent:0;mso-width-percent:0;mso-height-percent:0" o:ole="">
                  <v:imagedata r:id="rId12" o:title=""/>
                </v:shape>
                <o:OLEObject Type="Embed" ProgID="Visio.Drawing.15" ShapeID="_x0000_i1025" DrawAspect="Content" ObjectID="_1695625382" r:id="rId13"/>
              </w:object>
            </w:r>
          </w:p>
          <w:p w14:paraId="5328925A" w14:textId="77777777" w:rsidR="00061D30" w:rsidRDefault="00061D30" w:rsidP="00437FA0">
            <w:pPr>
              <w:pStyle w:val="a9"/>
              <w:spacing w:before="0" w:after="0" w:line="240" w:lineRule="auto"/>
              <w:rPr>
                <w:rFonts w:cs="Times"/>
                <w:lang w:eastAsia="zh-CN"/>
              </w:rPr>
            </w:pPr>
          </w:p>
          <w:p w14:paraId="766ABBF7" w14:textId="3E645179" w:rsidR="009B3418" w:rsidRDefault="00512ED6" w:rsidP="00437FA0">
            <w:pPr>
              <w:pStyle w:val="a9"/>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9"/>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9"/>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9"/>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7B6F9B" w:rsidP="008C7223">
            <w:pPr>
              <w:pStyle w:val="a9"/>
              <w:spacing w:before="0" w:after="0" w:line="240" w:lineRule="auto"/>
              <w:jc w:val="center"/>
              <w:rPr>
                <w:rFonts w:cs="Times"/>
                <w:szCs w:val="20"/>
                <w:lang w:eastAsia="zh-CN"/>
              </w:rPr>
            </w:pPr>
            <w:r>
              <w:rPr>
                <w:noProof/>
              </w:rPr>
              <w:object w:dxaOrig="4636" w:dyaOrig="2401" w14:anchorId="74236859">
                <v:shape id="_x0000_i1026" type="#_x0000_t75" alt="" style="width:229.6pt;height:118.2pt;mso-width-percent:0;mso-height-percent:0;mso-width-percent:0;mso-height-percent:0" o:ole="">
                  <v:imagedata r:id="rId14" o:title=""/>
                </v:shape>
                <o:OLEObject Type="Embed" ProgID="Visio.Drawing.15" ShapeID="_x0000_i1026" DrawAspect="Content" ObjectID="_1695625383" r:id="rId15"/>
              </w:object>
            </w:r>
          </w:p>
        </w:tc>
      </w:tr>
      <w:tr w:rsidR="007D6630" w:rsidRPr="00AE2703" w14:paraId="5930ABE1" w14:textId="77777777" w:rsidTr="00410918">
        <w:tc>
          <w:tcPr>
            <w:tcW w:w="1480" w:type="dxa"/>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580" w:type="dxa"/>
            <w:gridSpan w:val="2"/>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410918">
        <w:tc>
          <w:tcPr>
            <w:tcW w:w="1480" w:type="dxa"/>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580" w:type="dxa"/>
            <w:gridSpan w:val="2"/>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w:t>
            </w:r>
            <w:r w:rsidR="003D5CFC">
              <w:rPr>
                <w:rFonts w:eastAsiaTheme="minorEastAsia"/>
                <w:lang w:val="en-GB" w:eastAsia="zh-CN"/>
              </w:rPr>
              <w:lastRenderedPageBreak/>
              <w:t>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3"/>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9"/>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9"/>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9"/>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9"/>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9"/>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9"/>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9"/>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9"/>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9"/>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9"/>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410918">
        <w:tc>
          <w:tcPr>
            <w:tcW w:w="1480" w:type="dxa"/>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580" w:type="dxa"/>
            <w:gridSpan w:val="2"/>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410918">
        <w:tc>
          <w:tcPr>
            <w:tcW w:w="1480" w:type="dxa"/>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580" w:type="dxa"/>
            <w:gridSpan w:val="2"/>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9"/>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a9"/>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9"/>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9"/>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9"/>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9"/>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9"/>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9"/>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9"/>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9"/>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9"/>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9"/>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9"/>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410918">
        <w:tc>
          <w:tcPr>
            <w:tcW w:w="1480" w:type="dxa"/>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580" w:type="dxa"/>
            <w:gridSpan w:val="2"/>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9"/>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9"/>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410918">
        <w:tc>
          <w:tcPr>
            <w:tcW w:w="1480" w:type="dxa"/>
          </w:tcPr>
          <w:p w14:paraId="1AC5C11C" w14:textId="77777777" w:rsidR="00915F7A" w:rsidRPr="00D85727" w:rsidRDefault="00915F7A" w:rsidP="00375B49">
            <w:pPr>
              <w:spacing w:after="0" w:line="240" w:lineRule="auto"/>
              <w:rPr>
                <w:rFonts w:ascii="New York" w:eastAsia="맑은 고딕" w:hAnsi="New York"/>
                <w:lang w:val="en-GB" w:eastAsia="ko-KR"/>
              </w:rPr>
            </w:pPr>
            <w:r>
              <w:rPr>
                <w:rFonts w:ascii="New York" w:eastAsia="맑은 고딕" w:hAnsi="New York"/>
                <w:lang w:val="en-GB" w:eastAsia="ko-KR"/>
              </w:rPr>
              <w:t>LG</w:t>
            </w:r>
          </w:p>
        </w:tc>
        <w:tc>
          <w:tcPr>
            <w:tcW w:w="7580" w:type="dxa"/>
            <w:gridSpan w:val="2"/>
          </w:tcPr>
          <w:p w14:paraId="2F8DFCA8" w14:textId="77777777" w:rsidR="00915F7A" w:rsidRDefault="00915F7A" w:rsidP="00375B49">
            <w:pPr>
              <w:spacing w:after="0" w:line="240" w:lineRule="auto"/>
              <w:rPr>
                <w:rFonts w:eastAsia="맑은 고딕"/>
                <w:lang w:val="en-GB" w:eastAsia="ko-KR"/>
              </w:rPr>
            </w:pPr>
            <w:r>
              <w:rPr>
                <w:rFonts w:eastAsia="맑은 고딕" w:hint="eastAsia"/>
                <w:lang w:val="en-GB" w:eastAsia="ko-KR"/>
              </w:rPr>
              <w:t xml:space="preserve">We are generally fine with proposals </w:t>
            </w:r>
            <w:r>
              <w:rPr>
                <w:rFonts w:eastAsia="맑은 고딕"/>
                <w:lang w:val="en-GB" w:eastAsia="ko-KR"/>
              </w:rPr>
              <w:t xml:space="preserve">1-1 </w:t>
            </w:r>
            <w:r>
              <w:rPr>
                <w:rFonts w:eastAsia="맑은 고딕" w:hint="eastAsia"/>
                <w:lang w:val="en-GB" w:eastAsia="ko-KR"/>
              </w:rPr>
              <w:t xml:space="preserve">and </w:t>
            </w:r>
            <w:r>
              <w:rPr>
                <w:rFonts w:eastAsia="맑은 고딕"/>
                <w:lang w:val="en-GB" w:eastAsia="ko-KR"/>
              </w:rPr>
              <w:t xml:space="preserve">1-4. </w:t>
            </w:r>
          </w:p>
          <w:p w14:paraId="75227652" w14:textId="77777777" w:rsidR="00915F7A" w:rsidRDefault="00915F7A" w:rsidP="00375B49">
            <w:pPr>
              <w:spacing w:after="0" w:line="240" w:lineRule="auto"/>
              <w:rPr>
                <w:rFonts w:eastAsia="맑은 고딕"/>
                <w:lang w:val="en-GB" w:eastAsia="ko-KR"/>
              </w:rPr>
            </w:pPr>
            <w:r>
              <w:rPr>
                <w:rFonts w:eastAsia="맑은 고딕"/>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맑은 고딕"/>
                <w:lang w:val="en-GB" w:eastAsia="ko-KR"/>
              </w:rPr>
            </w:pPr>
            <w:r w:rsidRPr="001F3946">
              <w:rPr>
                <w:rFonts w:eastAsia="맑은 고딕"/>
                <w:lang w:val="en-GB" w:eastAsia="ko-KR"/>
              </w:rPr>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w:t>
            </w:r>
            <w:r w:rsidRPr="001F3946">
              <w:rPr>
                <w:rFonts w:eastAsia="맑은 고딕"/>
                <w:lang w:val="en-GB" w:eastAsia="ko-KR"/>
              </w:rPr>
              <w:lastRenderedPageBreak/>
              <w:t xml:space="preserve">for PDCCH monitoring adaptation can be differently configured to each DCI format, e.g. </w:t>
            </w:r>
            <w:r>
              <w:rPr>
                <w:rFonts w:eastAsia="맑은 고딕"/>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맑은 고딕"/>
                <w:lang w:val="en-GB" w:eastAsia="ko-KR"/>
              </w:rPr>
            </w:pPr>
            <w:r>
              <w:rPr>
                <w:rFonts w:eastAsia="맑은 고딕"/>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410918">
        <w:tc>
          <w:tcPr>
            <w:tcW w:w="1480" w:type="dxa"/>
            <w:vAlign w:val="center"/>
          </w:tcPr>
          <w:p w14:paraId="1AF1CE58" w14:textId="4B546CE1" w:rsidR="002A3307" w:rsidRDefault="002A3307" w:rsidP="002A3307">
            <w:pPr>
              <w:spacing w:after="0" w:line="240" w:lineRule="auto"/>
              <w:rPr>
                <w:rFonts w:ascii="New York" w:eastAsia="맑은 고딕"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580" w:type="dxa"/>
            <w:gridSpan w:val="2"/>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3"/>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맑은 고딕"/>
                <w:lang w:val="en-GB" w:eastAsia="ko-KR"/>
              </w:rPr>
            </w:pPr>
          </w:p>
        </w:tc>
      </w:tr>
      <w:tr w:rsidR="00DB10C9" w:rsidRPr="00821C03" w14:paraId="62BAA317" w14:textId="77777777" w:rsidTr="00410918">
        <w:tc>
          <w:tcPr>
            <w:tcW w:w="1480" w:type="dxa"/>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580" w:type="dxa"/>
            <w:gridSpan w:val="2"/>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9"/>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9"/>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a9"/>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410918">
        <w:tc>
          <w:tcPr>
            <w:tcW w:w="1480" w:type="dxa"/>
          </w:tcPr>
          <w:p w14:paraId="16527CCD"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580" w:type="dxa"/>
            <w:gridSpan w:val="2"/>
          </w:tcPr>
          <w:p w14:paraId="758A8834" w14:textId="77777777" w:rsidR="00676453" w:rsidRDefault="00676453" w:rsidP="007D1F27">
            <w:pPr>
              <w:pStyle w:val="afa"/>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7D1F27">
            <w:pPr>
              <w:pStyle w:val="afa"/>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7D1F27">
            <w:pPr>
              <w:pStyle w:val="afa"/>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a9"/>
              <w:spacing w:before="0" w:after="0" w:line="240" w:lineRule="auto"/>
              <w:rPr>
                <w:rFonts w:cs="Times"/>
                <w:color w:val="FF0000"/>
                <w:szCs w:val="20"/>
                <w:lang w:eastAsia="zh-CN"/>
              </w:rPr>
            </w:pPr>
          </w:p>
          <w:p w14:paraId="191FFA0D" w14:textId="77777777" w:rsidR="00676453" w:rsidRPr="009A4D91" w:rsidRDefault="00676453" w:rsidP="00375B49">
            <w:pPr>
              <w:pStyle w:val="a9"/>
              <w:ind w:left="576"/>
              <w:jc w:val="left"/>
              <w:rPr>
                <w:rFonts w:ascii="Times New Roman" w:hAnsi="Times New Roman"/>
                <w:b/>
                <w:bCs/>
                <w:i/>
              </w:rPr>
            </w:pPr>
            <w:r w:rsidRPr="009A4D91">
              <w:rPr>
                <w:rFonts w:hint="eastAsia"/>
                <w:b/>
                <w:bCs/>
                <w:i/>
                <w:highlight w:val="yellow"/>
                <w:lang w:eastAsia="zh-CN"/>
              </w:rPr>
              <w:lastRenderedPageBreak/>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a9"/>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9"/>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9"/>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9"/>
              <w:spacing w:before="0" w:after="0" w:line="240" w:lineRule="auto"/>
              <w:rPr>
                <w:rFonts w:cs="Times"/>
                <w:color w:val="FF0000"/>
                <w:szCs w:val="20"/>
                <w:lang w:eastAsia="zh-CN"/>
              </w:rPr>
            </w:pPr>
          </w:p>
          <w:p w14:paraId="4B4A2297" w14:textId="77777777" w:rsidR="00676453" w:rsidRDefault="00676453" w:rsidP="007D1F27">
            <w:pPr>
              <w:pStyle w:val="afa"/>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8"/>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9"/>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410918">
        <w:tc>
          <w:tcPr>
            <w:tcW w:w="1480" w:type="dxa"/>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580" w:type="dxa"/>
            <w:gridSpan w:val="2"/>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7D1F27">
            <w:pPr>
              <w:pStyle w:val="afa"/>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7D1F27">
            <w:pPr>
              <w:pStyle w:val="afa"/>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7D1F27">
            <w:pPr>
              <w:pStyle w:val="afa"/>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7D1F27">
            <w:pPr>
              <w:pStyle w:val="afa"/>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410918">
        <w:tc>
          <w:tcPr>
            <w:tcW w:w="1480" w:type="dxa"/>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580" w:type="dxa"/>
            <w:gridSpan w:val="2"/>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410918">
        <w:tc>
          <w:tcPr>
            <w:tcW w:w="1480" w:type="dxa"/>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580" w:type="dxa"/>
            <w:gridSpan w:val="2"/>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lastRenderedPageBreak/>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E03CFE" w:rsidRPr="001F7A25" w14:paraId="6A6F10AA" w14:textId="77777777" w:rsidTr="00410918">
        <w:tc>
          <w:tcPr>
            <w:tcW w:w="1480" w:type="dxa"/>
          </w:tcPr>
          <w:p w14:paraId="466C4C48" w14:textId="29435FAE" w:rsidR="00E03CFE" w:rsidRDefault="008D65C9"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Intel</w:t>
            </w:r>
          </w:p>
        </w:tc>
        <w:tc>
          <w:tcPr>
            <w:tcW w:w="7580" w:type="dxa"/>
            <w:gridSpan w:val="2"/>
          </w:tcPr>
          <w:p w14:paraId="41F7D97D" w14:textId="6C06E567" w:rsidR="00FD21E0" w:rsidRDefault="008D65C9" w:rsidP="004B493F">
            <w:pPr>
              <w:spacing w:line="240" w:lineRule="auto"/>
              <w:rPr>
                <w:rFonts w:eastAsiaTheme="minorEastAsia"/>
                <w:lang w:val="en-GB" w:eastAsia="zh-CN"/>
              </w:rPr>
            </w:pPr>
            <w:r>
              <w:rPr>
                <w:rFonts w:eastAsiaTheme="minorEastAsia"/>
                <w:lang w:val="en-GB" w:eastAsia="zh-CN"/>
              </w:rPr>
              <w:t xml:space="preserve">Support Proposals 1-1, </w:t>
            </w:r>
            <w:r w:rsidR="00E74D3F">
              <w:rPr>
                <w:rFonts w:eastAsiaTheme="minorEastAsia"/>
                <w:lang w:val="en-GB" w:eastAsia="zh-CN"/>
              </w:rPr>
              <w:t>1-</w:t>
            </w:r>
            <w:r w:rsidR="00AA6D8F">
              <w:rPr>
                <w:rFonts w:eastAsiaTheme="minorEastAsia"/>
                <w:lang w:val="en-GB" w:eastAsia="zh-CN"/>
              </w:rPr>
              <w:t>4,</w:t>
            </w:r>
            <w:r w:rsidR="00FD21E0">
              <w:rPr>
                <w:rFonts w:eastAsiaTheme="minorEastAsia"/>
                <w:lang w:val="en-GB" w:eastAsia="zh-CN"/>
              </w:rPr>
              <w:t xml:space="preserve"> </w:t>
            </w:r>
          </w:p>
          <w:p w14:paraId="3EEBE712" w14:textId="77777777" w:rsidR="00FD21E0" w:rsidRDefault="00FD21E0" w:rsidP="004B493F">
            <w:pPr>
              <w:spacing w:line="240" w:lineRule="auto"/>
              <w:rPr>
                <w:rFonts w:eastAsiaTheme="minorEastAsia"/>
                <w:lang w:val="en-GB" w:eastAsia="zh-CN"/>
              </w:rPr>
            </w:pPr>
            <w:r>
              <w:rPr>
                <w:rFonts w:eastAsiaTheme="minorEastAsia"/>
                <w:lang w:val="en-GB" w:eastAsia="zh-CN"/>
              </w:rPr>
              <w:t>Support Configs 1, 2</w:t>
            </w:r>
            <w:r w:rsidR="006460BC">
              <w:rPr>
                <w:rFonts w:eastAsiaTheme="minorEastAsia"/>
                <w:lang w:val="en-GB" w:eastAsia="zh-CN"/>
              </w:rPr>
              <w:t>, 4 in Proposal 1-6</w:t>
            </w:r>
          </w:p>
          <w:p w14:paraId="4E6D3AA1" w14:textId="77777777" w:rsidR="00B62B7B" w:rsidRDefault="00B62B7B" w:rsidP="004B493F">
            <w:pPr>
              <w:spacing w:line="240" w:lineRule="auto"/>
              <w:rPr>
                <w:rFonts w:eastAsiaTheme="minorEastAsia"/>
                <w:lang w:val="en-GB" w:eastAsia="zh-CN"/>
              </w:rPr>
            </w:pPr>
            <w:r>
              <w:rPr>
                <w:rFonts w:eastAsiaTheme="minorEastAsia"/>
                <w:lang w:val="en-GB" w:eastAsia="zh-CN"/>
              </w:rPr>
              <w:t xml:space="preserve">Support </w:t>
            </w:r>
            <w:r w:rsidR="008E5B58">
              <w:rPr>
                <w:rFonts w:eastAsiaTheme="minorEastAsia"/>
                <w:lang w:val="en-GB" w:eastAsia="zh-CN"/>
              </w:rPr>
              <w:t>the proposed bitmaps for Configs 1, 2, 4 in Proposal 1-7.</w:t>
            </w:r>
          </w:p>
          <w:p w14:paraId="43B74F6E" w14:textId="7142DAFA" w:rsidR="008E5B58" w:rsidRDefault="008E5B58" w:rsidP="004B493F">
            <w:pPr>
              <w:spacing w:line="240" w:lineRule="auto"/>
              <w:rPr>
                <w:rFonts w:eastAsiaTheme="minorEastAsia"/>
                <w:lang w:val="en-GB" w:eastAsia="zh-CN"/>
              </w:rPr>
            </w:pPr>
            <w:r>
              <w:rPr>
                <w:rFonts w:eastAsiaTheme="minorEastAsia"/>
                <w:lang w:val="en-GB" w:eastAsia="zh-CN"/>
              </w:rPr>
              <w:t xml:space="preserve">We do not see </w:t>
            </w:r>
            <w:r w:rsidR="00690E0B">
              <w:rPr>
                <w:rFonts w:eastAsiaTheme="minorEastAsia"/>
                <w:lang w:val="en-GB" w:eastAsia="zh-CN"/>
              </w:rPr>
              <w:t xml:space="preserve">the need for 3 SSSG switching by scheduling DCI. Hence, we have concern on rest of the proposals/configurations. The above already </w:t>
            </w:r>
            <w:r w:rsidR="004D4B33">
              <w:rPr>
                <w:rFonts w:eastAsiaTheme="minorEastAsia"/>
                <w:lang w:val="en-GB" w:eastAsia="zh-CN"/>
              </w:rPr>
              <w:t>considers unified functionality when both SSSG switching and skipping are supported.</w:t>
            </w:r>
            <w:r w:rsidR="00C30EF6">
              <w:rPr>
                <w:rFonts w:eastAsiaTheme="minorEastAsia"/>
                <w:lang w:val="en-GB" w:eastAsia="zh-CN"/>
              </w:rPr>
              <w:t>, or one of the two is configured only.</w:t>
            </w:r>
          </w:p>
        </w:tc>
      </w:tr>
      <w:tr w:rsidR="00C33BD0" w:rsidRPr="001F7A25" w14:paraId="265EF22D" w14:textId="77777777" w:rsidTr="00410918">
        <w:tc>
          <w:tcPr>
            <w:tcW w:w="1480" w:type="dxa"/>
          </w:tcPr>
          <w:p w14:paraId="31BBDFA4" w14:textId="768902BA" w:rsidR="00C33BD0" w:rsidRDefault="00C33BD0" w:rsidP="004B493F">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580" w:type="dxa"/>
            <w:gridSpan w:val="2"/>
          </w:tcPr>
          <w:p w14:paraId="5EAE96A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6AD67D4D"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Support 1-6. </w:t>
            </w:r>
          </w:p>
          <w:p w14:paraId="4191DDBF"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13F4BC16" w14:textId="77777777" w:rsidR="00C33BD0" w:rsidRDefault="00C33BD0" w:rsidP="00C33BD0">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2EE04759"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af3"/>
              <w:tblW w:w="0" w:type="auto"/>
              <w:tblLook w:val="04A0" w:firstRow="1" w:lastRow="0" w:firstColumn="1" w:lastColumn="0" w:noHBand="0" w:noVBand="1"/>
            </w:tblPr>
            <w:tblGrid>
              <w:gridCol w:w="1621"/>
              <w:gridCol w:w="5188"/>
            </w:tblGrid>
            <w:tr w:rsidR="00C33BD0" w14:paraId="1A0739F2" w14:textId="77777777" w:rsidTr="0054073F">
              <w:trPr>
                <w:trHeight w:val="428"/>
              </w:trPr>
              <w:tc>
                <w:tcPr>
                  <w:tcW w:w="1621" w:type="dxa"/>
                </w:tcPr>
                <w:p w14:paraId="6D1DF360" w14:textId="77777777" w:rsidR="00C33BD0" w:rsidRDefault="00C33BD0" w:rsidP="00C33BD0">
                  <w:pPr>
                    <w:spacing w:line="240" w:lineRule="auto"/>
                    <w:rPr>
                      <w:rFonts w:eastAsiaTheme="minorEastAsia"/>
                      <w:lang w:val="en-GB" w:eastAsia="zh-CN"/>
                    </w:rPr>
                  </w:pPr>
                  <w:r>
                    <w:rPr>
                      <w:rFonts w:eastAsiaTheme="minorEastAsia"/>
                      <w:lang w:val="en-GB" w:eastAsia="zh-CN"/>
                    </w:rPr>
                    <w:t>0 0</w:t>
                  </w:r>
                </w:p>
              </w:tc>
              <w:tc>
                <w:tcPr>
                  <w:tcW w:w="5188" w:type="dxa"/>
                </w:tcPr>
                <w:p w14:paraId="310EA61B"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 Beh 1   </w:t>
                  </w:r>
                </w:p>
              </w:tc>
            </w:tr>
            <w:tr w:rsidR="00C33BD0" w14:paraId="67873EDF" w14:textId="77777777" w:rsidTr="0054073F">
              <w:trPr>
                <w:trHeight w:val="428"/>
              </w:trPr>
              <w:tc>
                <w:tcPr>
                  <w:tcW w:w="1621" w:type="dxa"/>
                </w:tcPr>
                <w:p w14:paraId="2246AE1E" w14:textId="77777777" w:rsidR="00C33BD0" w:rsidRDefault="00C33BD0" w:rsidP="00C33BD0">
                  <w:pPr>
                    <w:spacing w:line="240" w:lineRule="auto"/>
                    <w:rPr>
                      <w:rFonts w:eastAsiaTheme="minorEastAsia"/>
                      <w:lang w:val="en-GB" w:eastAsia="zh-CN"/>
                    </w:rPr>
                  </w:pPr>
                  <w:r>
                    <w:rPr>
                      <w:rFonts w:eastAsiaTheme="minorEastAsia"/>
                      <w:lang w:val="en-GB" w:eastAsia="zh-CN"/>
                    </w:rPr>
                    <w:t>1 0</w:t>
                  </w:r>
                </w:p>
              </w:tc>
              <w:tc>
                <w:tcPr>
                  <w:tcW w:w="5188" w:type="dxa"/>
                </w:tcPr>
                <w:p w14:paraId="0C92670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C33BD0" w14:paraId="108B006F" w14:textId="77777777" w:rsidTr="0054073F">
              <w:trPr>
                <w:trHeight w:val="428"/>
              </w:trPr>
              <w:tc>
                <w:tcPr>
                  <w:tcW w:w="1621" w:type="dxa"/>
                </w:tcPr>
                <w:p w14:paraId="4A83EE37" w14:textId="77777777" w:rsidR="00C33BD0" w:rsidRDefault="00C33BD0" w:rsidP="00C33BD0">
                  <w:pPr>
                    <w:spacing w:line="240" w:lineRule="auto"/>
                    <w:rPr>
                      <w:rFonts w:eastAsiaTheme="minorEastAsia"/>
                      <w:lang w:val="en-GB" w:eastAsia="zh-CN"/>
                    </w:rPr>
                  </w:pPr>
                  <w:r>
                    <w:rPr>
                      <w:rFonts w:eastAsiaTheme="minorEastAsia"/>
                      <w:lang w:val="en-GB" w:eastAsia="zh-CN"/>
                    </w:rPr>
                    <w:t>0 1</w:t>
                  </w:r>
                </w:p>
              </w:tc>
              <w:tc>
                <w:tcPr>
                  <w:tcW w:w="5188" w:type="dxa"/>
                </w:tcPr>
                <w:p w14:paraId="4256A1D3"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 Beh 1A   </w:t>
                  </w:r>
                </w:p>
              </w:tc>
            </w:tr>
            <w:tr w:rsidR="00C33BD0" w14:paraId="590E34AA" w14:textId="77777777" w:rsidTr="0054073F">
              <w:trPr>
                <w:trHeight w:val="419"/>
              </w:trPr>
              <w:tc>
                <w:tcPr>
                  <w:tcW w:w="1621" w:type="dxa"/>
                </w:tcPr>
                <w:p w14:paraId="3F9C6190" w14:textId="77777777" w:rsidR="00C33BD0" w:rsidRDefault="00C33BD0" w:rsidP="00C33BD0">
                  <w:pPr>
                    <w:spacing w:line="240" w:lineRule="auto"/>
                    <w:rPr>
                      <w:rFonts w:eastAsiaTheme="minorEastAsia"/>
                      <w:lang w:val="en-GB" w:eastAsia="zh-CN"/>
                    </w:rPr>
                  </w:pPr>
                  <w:r>
                    <w:rPr>
                      <w:rFonts w:eastAsiaTheme="minorEastAsia"/>
                      <w:lang w:val="en-GB" w:eastAsia="zh-CN"/>
                    </w:rPr>
                    <w:t>1 1</w:t>
                  </w:r>
                </w:p>
              </w:tc>
              <w:tc>
                <w:tcPr>
                  <w:tcW w:w="5188" w:type="dxa"/>
                </w:tcPr>
                <w:p w14:paraId="6D57B6D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11074097" w14:textId="77777777" w:rsidR="00C33BD0" w:rsidRDefault="00C33BD0" w:rsidP="00C33BD0">
            <w:pPr>
              <w:spacing w:line="240" w:lineRule="auto"/>
              <w:rPr>
                <w:rFonts w:eastAsiaTheme="minorEastAsia"/>
                <w:lang w:val="en-GB" w:eastAsia="zh-CN"/>
              </w:rPr>
            </w:pPr>
          </w:p>
          <w:p w14:paraId="0F7F6C00" w14:textId="77777777" w:rsidR="00C33BD0" w:rsidRDefault="00C33BD0" w:rsidP="004B493F">
            <w:pPr>
              <w:spacing w:line="240" w:lineRule="auto"/>
              <w:rPr>
                <w:rFonts w:eastAsiaTheme="minorEastAsia"/>
                <w:lang w:val="en-GB" w:eastAsia="zh-CN"/>
              </w:rPr>
            </w:pPr>
          </w:p>
        </w:tc>
      </w:tr>
      <w:tr w:rsidR="007C7177" w:rsidRPr="001F7A25" w14:paraId="25E00BB1" w14:textId="77777777" w:rsidTr="00410918">
        <w:tc>
          <w:tcPr>
            <w:tcW w:w="1480" w:type="dxa"/>
            <w:vAlign w:val="center"/>
          </w:tcPr>
          <w:p w14:paraId="0A830DFA" w14:textId="15C32198"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580" w:type="dxa"/>
            <w:gridSpan w:val="2"/>
            <w:vAlign w:val="center"/>
          </w:tcPr>
          <w:p w14:paraId="79EC7F55" w14:textId="77777777" w:rsidR="007C7177" w:rsidRDefault="007C7177" w:rsidP="007C7177">
            <w:pPr>
              <w:spacing w:after="0" w:line="240" w:lineRule="auto"/>
              <w:rPr>
                <w:rFonts w:eastAsiaTheme="minorEastAsia"/>
                <w:lang w:val="en-GB" w:eastAsia="zh-CN"/>
              </w:rPr>
            </w:pPr>
            <w:r>
              <w:rPr>
                <w:rFonts w:eastAsiaTheme="minorEastAsia"/>
                <w:lang w:val="en-GB" w:eastAsia="zh-CN"/>
              </w:rPr>
              <w:t>We support proposal 1-1, 1-2, 1-3, 1-4.</w:t>
            </w:r>
          </w:p>
          <w:p w14:paraId="00DDEC26"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5CB9227A" w14:textId="77777777" w:rsidR="007C7177" w:rsidRDefault="007C7177" w:rsidP="007C7177">
            <w:pPr>
              <w:spacing w:after="0" w:line="240" w:lineRule="auto"/>
              <w:rPr>
                <w:rFonts w:eastAsiaTheme="minorEastAsia"/>
                <w:lang w:val="en-GB" w:eastAsia="zh-CN"/>
              </w:rPr>
            </w:pPr>
            <w:r>
              <w:rPr>
                <w:rFonts w:eastAsiaTheme="minorEastAsia"/>
                <w:lang w:val="en-GB" w:eastAsia="zh-CN"/>
              </w:rPr>
              <w:t>Thus, we have the following revision:</w:t>
            </w:r>
          </w:p>
          <w:p w14:paraId="456C96C3" w14:textId="77777777" w:rsidR="007C7177" w:rsidRDefault="007C7177" w:rsidP="007C7177">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71E0801E" w14:textId="77777777" w:rsidR="007C7177" w:rsidRDefault="007C7177" w:rsidP="007C7177">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C9FF177" w14:textId="77777777" w:rsidR="007C7177" w:rsidRPr="00A4574C" w:rsidRDefault="007C7177" w:rsidP="007C7177">
            <w:pPr>
              <w:pStyle w:val="a9"/>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2EFF31BB" w14:textId="77777777" w:rsidR="007C7177" w:rsidRPr="00A4574C" w:rsidRDefault="007C7177" w:rsidP="007C7177">
            <w:pPr>
              <w:pStyle w:val="a9"/>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0F23A210" w14:textId="77777777" w:rsidR="007C7177" w:rsidRPr="00A4574C" w:rsidRDefault="007C7177" w:rsidP="007C7177">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650CEC18" w14:textId="77777777" w:rsidR="007C7177" w:rsidRPr="00880AF3" w:rsidRDefault="007C7177" w:rsidP="007C7177">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60BBF62D" w14:textId="77777777" w:rsidR="007C7177" w:rsidRDefault="007C7177" w:rsidP="007C7177">
            <w:pPr>
              <w:spacing w:line="240" w:lineRule="auto"/>
              <w:rPr>
                <w:rFonts w:eastAsiaTheme="minorEastAsia"/>
                <w:lang w:val="en-GB" w:eastAsia="zh-CN"/>
              </w:rPr>
            </w:pPr>
          </w:p>
        </w:tc>
      </w:tr>
      <w:tr w:rsidR="00BC0D4B" w:rsidRPr="001F7A25" w14:paraId="31D8A67D" w14:textId="77777777" w:rsidTr="00410918">
        <w:tc>
          <w:tcPr>
            <w:tcW w:w="1597" w:type="dxa"/>
            <w:gridSpan w:val="2"/>
          </w:tcPr>
          <w:p w14:paraId="5D62BDA1" w14:textId="515F98F3" w:rsidR="00BC0D4B" w:rsidRDefault="00BC0D4B" w:rsidP="00BC0D4B">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63" w:type="dxa"/>
          </w:tcPr>
          <w:p w14:paraId="5B7B839C" w14:textId="77777777" w:rsidR="00BC0D4B" w:rsidRDefault="00BC0D4B" w:rsidP="00BC0D4B">
            <w:pPr>
              <w:spacing w:line="240" w:lineRule="auto"/>
              <w:rPr>
                <w:rFonts w:eastAsiaTheme="minorEastAsia"/>
                <w:lang w:val="en-GB" w:eastAsia="zh-CN"/>
              </w:rPr>
            </w:pPr>
            <w:r>
              <w:rPr>
                <w:rFonts w:eastAsiaTheme="minorEastAsia"/>
                <w:lang w:val="en-GB" w:eastAsia="zh-CN"/>
              </w:rPr>
              <w:t>We support proposals 1-1, 1-2, 1-3, 1-4, and 1-5.</w:t>
            </w:r>
          </w:p>
          <w:p w14:paraId="2C74CFA4" w14:textId="77777777" w:rsidR="00BC0D4B" w:rsidRDefault="00BC0D4B" w:rsidP="00BC0D4B">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184E837F" w14:textId="77777777" w:rsidR="00BC0D4B" w:rsidRPr="005B7B06" w:rsidRDefault="00BC0D4B" w:rsidP="007D1F27">
            <w:pPr>
              <w:pStyle w:val="afa"/>
              <w:numPr>
                <w:ilvl w:val="0"/>
                <w:numId w:val="105"/>
              </w:numPr>
              <w:spacing w:after="200" w:line="276" w:lineRule="auto"/>
              <w:rPr>
                <w:rFonts w:eastAsia="맑은 고딕"/>
                <w:lang w:eastAsia="zh-CN"/>
              </w:rPr>
            </w:pPr>
            <w:r w:rsidRPr="005B7B06">
              <w:rPr>
                <w:rFonts w:eastAsia="맑은 고딕"/>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BC0D4B" w:rsidRPr="002625EB" w14:paraId="002A076D" w14:textId="77777777" w:rsidTr="0054073F">
              <w:trPr>
                <w:trHeight w:val="424"/>
                <w:jc w:val="center"/>
              </w:trPr>
              <w:tc>
                <w:tcPr>
                  <w:tcW w:w="2122" w:type="dxa"/>
                  <w:shd w:val="clear" w:color="auto" w:fill="D9D9D9"/>
                  <w:vAlign w:val="center"/>
                </w:tcPr>
                <w:p w14:paraId="17176C77" w14:textId="77777777" w:rsidR="00BC0D4B" w:rsidRPr="002625EB" w:rsidRDefault="00BC0D4B" w:rsidP="00BC0D4B">
                  <w:pPr>
                    <w:pStyle w:val="TAC"/>
                    <w:rPr>
                      <w:lang w:eastAsia="zh-CN"/>
                    </w:rPr>
                  </w:pPr>
                  <w:r w:rsidRPr="002625EB">
                    <w:rPr>
                      <w:lang w:eastAsia="zh-CN"/>
                    </w:rPr>
                    <w:t>Bit field mapped to index</w:t>
                  </w:r>
                </w:p>
              </w:tc>
              <w:tc>
                <w:tcPr>
                  <w:tcW w:w="5516" w:type="dxa"/>
                  <w:shd w:val="clear" w:color="auto" w:fill="D9D9D9"/>
                  <w:vAlign w:val="center"/>
                </w:tcPr>
                <w:p w14:paraId="78A8D616" w14:textId="77777777" w:rsidR="00BC0D4B" w:rsidRPr="002625EB" w:rsidRDefault="00BC0D4B" w:rsidP="00BC0D4B">
                  <w:pPr>
                    <w:pStyle w:val="TAC"/>
                    <w:rPr>
                      <w:lang w:eastAsia="zh-CN"/>
                    </w:rPr>
                  </w:pPr>
                  <w:r>
                    <w:rPr>
                      <w:lang w:eastAsia="zh-CN"/>
                    </w:rPr>
                    <w:t xml:space="preserve">UE </w:t>
                  </w:r>
                  <w:proofErr w:type="spellStart"/>
                  <w:r>
                    <w:rPr>
                      <w:lang w:eastAsia="zh-CN"/>
                    </w:rPr>
                    <w:t>behaviours</w:t>
                  </w:r>
                  <w:proofErr w:type="spellEnd"/>
                </w:p>
              </w:tc>
            </w:tr>
            <w:tr w:rsidR="00BC0D4B" w:rsidRPr="002625EB" w14:paraId="50B1C93E" w14:textId="77777777" w:rsidTr="0054073F">
              <w:trPr>
                <w:jc w:val="center"/>
              </w:trPr>
              <w:tc>
                <w:tcPr>
                  <w:tcW w:w="2122" w:type="dxa"/>
                </w:tcPr>
                <w:p w14:paraId="676B96C5" w14:textId="77777777" w:rsidR="00BC0D4B" w:rsidRPr="002625EB" w:rsidRDefault="00BC0D4B" w:rsidP="00BC0D4B">
                  <w:pPr>
                    <w:pStyle w:val="TAC"/>
                    <w:spacing w:line="276" w:lineRule="auto"/>
                  </w:pPr>
                  <w:r w:rsidRPr="002625EB">
                    <w:t>0</w:t>
                  </w:r>
                </w:p>
              </w:tc>
              <w:tc>
                <w:tcPr>
                  <w:tcW w:w="5516" w:type="dxa"/>
                </w:tcPr>
                <w:p w14:paraId="2583E9EC" w14:textId="77777777" w:rsidR="00BC0D4B" w:rsidRPr="002625EB" w:rsidRDefault="00BC0D4B" w:rsidP="00BC0D4B">
                  <w:pPr>
                    <w:pStyle w:val="TAC"/>
                    <w:spacing w:line="276" w:lineRule="auto"/>
                    <w:rPr>
                      <w:lang w:eastAsia="zh-CN"/>
                    </w:rPr>
                  </w:pPr>
                  <w:r w:rsidRPr="00F25021">
                    <w:rPr>
                      <w:lang w:eastAsia="zh-CN"/>
                    </w:rPr>
                    <w:t>PDCCH skipping</w:t>
                  </w:r>
                </w:p>
              </w:tc>
            </w:tr>
            <w:tr w:rsidR="00BC0D4B" w:rsidRPr="002625EB" w14:paraId="3C398E28" w14:textId="77777777" w:rsidTr="0054073F">
              <w:trPr>
                <w:jc w:val="center"/>
              </w:trPr>
              <w:tc>
                <w:tcPr>
                  <w:tcW w:w="2122" w:type="dxa"/>
                  <w:vAlign w:val="center"/>
                </w:tcPr>
                <w:p w14:paraId="4F822671" w14:textId="77777777" w:rsidR="00BC0D4B" w:rsidRPr="002625EB" w:rsidRDefault="00BC0D4B" w:rsidP="00BC0D4B">
                  <w:pPr>
                    <w:pStyle w:val="TAC"/>
                    <w:spacing w:line="276" w:lineRule="auto"/>
                  </w:pPr>
                  <w:r w:rsidRPr="002625EB">
                    <w:rPr>
                      <w:rFonts w:hint="eastAsia"/>
                      <w:lang w:eastAsia="zh-CN"/>
                    </w:rPr>
                    <w:t>1</w:t>
                  </w:r>
                </w:p>
              </w:tc>
              <w:tc>
                <w:tcPr>
                  <w:tcW w:w="5516" w:type="dxa"/>
                  <w:vAlign w:val="center"/>
                </w:tcPr>
                <w:p w14:paraId="4F098B80" w14:textId="77777777" w:rsidR="00BC0D4B" w:rsidRPr="002625EB" w:rsidRDefault="00BC0D4B" w:rsidP="00BC0D4B">
                  <w:pPr>
                    <w:pStyle w:val="TAC"/>
                    <w:spacing w:line="276" w:lineRule="auto"/>
                    <w:rPr>
                      <w:lang w:eastAsia="zh-CN"/>
                    </w:rPr>
                  </w:pPr>
                  <w:r>
                    <w:rPr>
                      <w:rFonts w:eastAsia="맑은 고딕"/>
                      <w:lang w:eastAsia="zh-CN"/>
                    </w:rPr>
                    <w:t>Switching from a default SSSG (i.e. SSSG 0) to a SSSG 1</w:t>
                  </w:r>
                </w:p>
              </w:tc>
            </w:tr>
            <w:tr w:rsidR="00BC0D4B" w:rsidRPr="002625EB" w14:paraId="41DE5AC0" w14:textId="77777777" w:rsidTr="0054073F">
              <w:trPr>
                <w:jc w:val="center"/>
              </w:trPr>
              <w:tc>
                <w:tcPr>
                  <w:tcW w:w="2122" w:type="dxa"/>
                  <w:vAlign w:val="center"/>
                </w:tcPr>
                <w:p w14:paraId="070F7A83" w14:textId="77777777" w:rsidR="00BC0D4B" w:rsidRPr="002625EB" w:rsidRDefault="00BC0D4B" w:rsidP="00BC0D4B">
                  <w:pPr>
                    <w:pStyle w:val="TAC"/>
                    <w:spacing w:line="276" w:lineRule="auto"/>
                    <w:rPr>
                      <w:lang w:eastAsia="zh-CN"/>
                    </w:rPr>
                  </w:pPr>
                  <w:r w:rsidRPr="002625EB">
                    <w:rPr>
                      <w:rFonts w:hint="eastAsia"/>
                      <w:lang w:eastAsia="zh-CN"/>
                    </w:rPr>
                    <w:t>2</w:t>
                  </w:r>
                </w:p>
              </w:tc>
              <w:tc>
                <w:tcPr>
                  <w:tcW w:w="5516" w:type="dxa"/>
                  <w:vAlign w:val="center"/>
                </w:tcPr>
                <w:p w14:paraId="77DBAF3B" w14:textId="77777777" w:rsidR="00BC0D4B" w:rsidRPr="002625EB" w:rsidRDefault="00BC0D4B" w:rsidP="00BC0D4B">
                  <w:pPr>
                    <w:pStyle w:val="TAC"/>
                    <w:spacing w:line="276" w:lineRule="auto"/>
                    <w:rPr>
                      <w:lang w:eastAsia="zh-CN"/>
                    </w:rPr>
                  </w:pPr>
                  <w:r>
                    <w:rPr>
                      <w:rFonts w:eastAsia="맑은 고딕"/>
                      <w:lang w:eastAsia="zh-CN"/>
                    </w:rPr>
                    <w:t>Switching from a default SSSG (i.e. SSSG 0) to a SSSG 2</w:t>
                  </w:r>
                </w:p>
              </w:tc>
            </w:tr>
            <w:tr w:rsidR="00BC0D4B" w:rsidRPr="001C5DAF" w14:paraId="1E41A7B1" w14:textId="77777777" w:rsidTr="0054073F">
              <w:trPr>
                <w:jc w:val="center"/>
              </w:trPr>
              <w:tc>
                <w:tcPr>
                  <w:tcW w:w="2122" w:type="dxa"/>
                  <w:vAlign w:val="center"/>
                </w:tcPr>
                <w:p w14:paraId="0A4C5C62" w14:textId="77777777" w:rsidR="00BC0D4B" w:rsidRPr="001C5DAF" w:rsidRDefault="00BC0D4B" w:rsidP="00BC0D4B">
                  <w:pPr>
                    <w:pStyle w:val="TAC"/>
                    <w:spacing w:line="276" w:lineRule="auto"/>
                  </w:pPr>
                  <w:r w:rsidRPr="006267F2">
                    <w:rPr>
                      <w:lang w:eastAsia="zh-CN"/>
                    </w:rPr>
                    <w:t>3</w:t>
                  </w:r>
                </w:p>
              </w:tc>
              <w:tc>
                <w:tcPr>
                  <w:tcW w:w="5516" w:type="dxa"/>
                  <w:vAlign w:val="center"/>
                </w:tcPr>
                <w:p w14:paraId="2E80CCE8" w14:textId="77777777" w:rsidR="00BC0D4B" w:rsidRPr="00F25021" w:rsidRDefault="00BC0D4B" w:rsidP="00BC0D4B">
                  <w:pPr>
                    <w:pStyle w:val="TAC"/>
                    <w:spacing w:line="276" w:lineRule="auto"/>
                    <w:rPr>
                      <w:lang w:eastAsia="zh-CN"/>
                    </w:rPr>
                  </w:pPr>
                  <w:r w:rsidRPr="00F25021">
                    <w:rPr>
                      <w:lang w:eastAsia="zh-CN"/>
                    </w:rPr>
                    <w:t xml:space="preserve">Switching between a SSSG 1 and a SSSG 2  </w:t>
                  </w:r>
                </w:p>
              </w:tc>
            </w:tr>
          </w:tbl>
          <w:p w14:paraId="57CAE8BF" w14:textId="77777777" w:rsidR="00BC0D4B" w:rsidRDefault="00BC0D4B" w:rsidP="007D1F27">
            <w:pPr>
              <w:pStyle w:val="afa"/>
              <w:numPr>
                <w:ilvl w:val="0"/>
                <w:numId w:val="106"/>
              </w:numPr>
              <w:spacing w:line="276" w:lineRule="auto"/>
              <w:rPr>
                <w:rFonts w:eastAsia="맑은 고딕"/>
                <w:lang w:eastAsia="zh-CN"/>
              </w:rPr>
            </w:pPr>
            <w:r w:rsidRPr="005B7B06">
              <w:rPr>
                <w:rFonts w:eastAsia="맑은 고딕"/>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1E4FD11D" w14:textId="77777777" w:rsidR="00BC0D4B" w:rsidRPr="003066CA" w:rsidRDefault="00BC0D4B" w:rsidP="007D1F27">
            <w:pPr>
              <w:pStyle w:val="afa"/>
              <w:numPr>
                <w:ilvl w:val="0"/>
                <w:numId w:val="106"/>
              </w:numPr>
              <w:rPr>
                <w:rFonts w:eastAsia="맑은 고딕"/>
                <w:lang w:eastAsia="zh-CN"/>
              </w:rPr>
            </w:pPr>
            <w:r w:rsidRPr="003066CA">
              <w:rPr>
                <w:rFonts w:eastAsia="맑은 고딕"/>
                <w:lang w:eastAsia="zh-CN"/>
              </w:rPr>
              <w:t xml:space="preserve">If PDCCH skipping is not configured, a codepoint for PDCCH skipping is reserved. </w:t>
            </w:r>
          </w:p>
          <w:p w14:paraId="77160452" w14:textId="77777777" w:rsidR="00BC0D4B" w:rsidRPr="005B7B06" w:rsidRDefault="00BC0D4B" w:rsidP="007D1F27">
            <w:pPr>
              <w:pStyle w:val="afa"/>
              <w:numPr>
                <w:ilvl w:val="0"/>
                <w:numId w:val="105"/>
              </w:numPr>
              <w:spacing w:after="200" w:line="276" w:lineRule="auto"/>
              <w:rPr>
                <w:rFonts w:eastAsia="맑은 고딕"/>
                <w:lang w:eastAsia="zh-CN"/>
              </w:rPr>
            </w:pPr>
            <w:r w:rsidRPr="005B7B06">
              <w:rPr>
                <w:rFonts w:eastAsia="맑은 고딕"/>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BC0D4B" w:rsidRPr="002625EB" w14:paraId="27A49F26" w14:textId="77777777" w:rsidTr="0054073F">
              <w:trPr>
                <w:trHeight w:val="424"/>
                <w:jc w:val="center"/>
              </w:trPr>
              <w:tc>
                <w:tcPr>
                  <w:tcW w:w="2122" w:type="dxa"/>
                  <w:shd w:val="clear" w:color="auto" w:fill="D9D9D9"/>
                  <w:vAlign w:val="center"/>
                </w:tcPr>
                <w:p w14:paraId="22B0C63C" w14:textId="77777777" w:rsidR="00BC0D4B" w:rsidRPr="002625EB" w:rsidRDefault="00BC0D4B" w:rsidP="00BC0D4B">
                  <w:pPr>
                    <w:pStyle w:val="TAC"/>
                    <w:rPr>
                      <w:lang w:eastAsia="zh-CN"/>
                    </w:rPr>
                  </w:pPr>
                  <w:r w:rsidRPr="002625EB">
                    <w:rPr>
                      <w:lang w:eastAsia="zh-CN"/>
                    </w:rPr>
                    <w:t>Bit field mapped to index</w:t>
                  </w:r>
                </w:p>
              </w:tc>
              <w:tc>
                <w:tcPr>
                  <w:tcW w:w="5516" w:type="dxa"/>
                  <w:shd w:val="clear" w:color="auto" w:fill="D9D9D9"/>
                  <w:vAlign w:val="center"/>
                </w:tcPr>
                <w:p w14:paraId="72B1BCCB" w14:textId="77777777" w:rsidR="00BC0D4B" w:rsidRPr="002625EB" w:rsidRDefault="00BC0D4B" w:rsidP="00BC0D4B">
                  <w:pPr>
                    <w:pStyle w:val="TAC"/>
                    <w:rPr>
                      <w:lang w:eastAsia="zh-CN"/>
                    </w:rPr>
                  </w:pPr>
                  <w:r>
                    <w:rPr>
                      <w:lang w:eastAsia="zh-CN"/>
                    </w:rPr>
                    <w:t>UE behaviors</w:t>
                  </w:r>
                </w:p>
              </w:tc>
            </w:tr>
            <w:tr w:rsidR="00BC0D4B" w:rsidRPr="002625EB" w14:paraId="09B7F862" w14:textId="77777777" w:rsidTr="0054073F">
              <w:trPr>
                <w:jc w:val="center"/>
              </w:trPr>
              <w:tc>
                <w:tcPr>
                  <w:tcW w:w="2122" w:type="dxa"/>
                </w:tcPr>
                <w:p w14:paraId="717A41C1" w14:textId="77777777" w:rsidR="00BC0D4B" w:rsidRPr="002625EB" w:rsidRDefault="00BC0D4B" w:rsidP="00BC0D4B">
                  <w:pPr>
                    <w:pStyle w:val="TAC"/>
                    <w:spacing w:line="276" w:lineRule="auto"/>
                  </w:pPr>
                  <w:r w:rsidRPr="002625EB">
                    <w:t>0</w:t>
                  </w:r>
                </w:p>
              </w:tc>
              <w:tc>
                <w:tcPr>
                  <w:tcW w:w="5516" w:type="dxa"/>
                </w:tcPr>
                <w:p w14:paraId="7A3977DB" w14:textId="77777777" w:rsidR="00BC0D4B" w:rsidRPr="002625EB" w:rsidRDefault="00BC0D4B" w:rsidP="00BC0D4B">
                  <w:pPr>
                    <w:pStyle w:val="TAC"/>
                    <w:spacing w:line="276" w:lineRule="auto"/>
                    <w:rPr>
                      <w:lang w:eastAsia="zh-CN"/>
                    </w:rPr>
                  </w:pPr>
                  <w:r w:rsidRPr="00F25021">
                    <w:rPr>
                      <w:lang w:eastAsia="zh-CN"/>
                    </w:rPr>
                    <w:t>PDCCH skipping</w:t>
                  </w:r>
                </w:p>
              </w:tc>
            </w:tr>
            <w:tr w:rsidR="00BC0D4B" w:rsidRPr="002625EB" w14:paraId="66A8064B" w14:textId="77777777" w:rsidTr="0054073F">
              <w:trPr>
                <w:jc w:val="center"/>
              </w:trPr>
              <w:tc>
                <w:tcPr>
                  <w:tcW w:w="2122" w:type="dxa"/>
                  <w:vAlign w:val="center"/>
                </w:tcPr>
                <w:p w14:paraId="71C089C3" w14:textId="77777777" w:rsidR="00BC0D4B" w:rsidRPr="002625EB" w:rsidRDefault="00BC0D4B" w:rsidP="00BC0D4B">
                  <w:pPr>
                    <w:pStyle w:val="TAC"/>
                    <w:spacing w:line="276" w:lineRule="auto"/>
                  </w:pPr>
                  <w:r w:rsidRPr="002625EB">
                    <w:rPr>
                      <w:rFonts w:hint="eastAsia"/>
                      <w:lang w:eastAsia="zh-CN"/>
                    </w:rPr>
                    <w:t>1</w:t>
                  </w:r>
                </w:p>
              </w:tc>
              <w:tc>
                <w:tcPr>
                  <w:tcW w:w="5516" w:type="dxa"/>
                  <w:vAlign w:val="center"/>
                </w:tcPr>
                <w:p w14:paraId="0271E698" w14:textId="77777777" w:rsidR="00BC0D4B" w:rsidRPr="002625EB" w:rsidRDefault="00BC0D4B" w:rsidP="00BC0D4B">
                  <w:pPr>
                    <w:pStyle w:val="TAC"/>
                    <w:spacing w:line="276" w:lineRule="auto"/>
                    <w:rPr>
                      <w:lang w:eastAsia="zh-CN"/>
                    </w:rPr>
                  </w:pPr>
                  <w:r>
                    <w:rPr>
                      <w:rFonts w:eastAsia="맑은 고딕"/>
                      <w:lang w:eastAsia="zh-CN"/>
                    </w:rPr>
                    <w:t>Switching from a default SSSG (i.e. SSSG 0) to a SSSG 1</w:t>
                  </w:r>
                </w:p>
              </w:tc>
            </w:tr>
          </w:tbl>
          <w:p w14:paraId="57066A7A" w14:textId="77777777" w:rsidR="00BC0D4B" w:rsidRDefault="00BC0D4B" w:rsidP="007D1F27">
            <w:pPr>
              <w:pStyle w:val="afa"/>
              <w:numPr>
                <w:ilvl w:val="0"/>
                <w:numId w:val="106"/>
              </w:numPr>
              <w:spacing w:line="276" w:lineRule="auto"/>
              <w:rPr>
                <w:rFonts w:eastAsia="맑은 고딕"/>
                <w:lang w:eastAsia="zh-CN"/>
              </w:rPr>
            </w:pPr>
            <w:r w:rsidRPr="005B7B06">
              <w:rPr>
                <w:rFonts w:eastAsia="맑은 고딕"/>
                <w:lang w:eastAsia="zh-CN"/>
              </w:rPr>
              <w:t xml:space="preserve">If a UE receives the bit field corresponding to index 1 in DCI while monitoring PDCCH according to SSSG 1, the UE continues monitoring PDCCH according to the SSSG 1 and restarts a search space switch timer. </w:t>
            </w:r>
          </w:p>
          <w:p w14:paraId="2C2FA523" w14:textId="77777777" w:rsidR="00BC0D4B" w:rsidRPr="005B7B06" w:rsidRDefault="00BC0D4B" w:rsidP="007D1F27">
            <w:pPr>
              <w:pStyle w:val="afa"/>
              <w:numPr>
                <w:ilvl w:val="0"/>
                <w:numId w:val="106"/>
              </w:numPr>
              <w:spacing w:line="276" w:lineRule="auto"/>
              <w:rPr>
                <w:rFonts w:eastAsia="맑은 고딕"/>
                <w:lang w:eastAsia="zh-CN"/>
              </w:rPr>
            </w:pPr>
            <w:r w:rsidRPr="003066CA">
              <w:rPr>
                <w:rFonts w:eastAsia="맑은 고딕"/>
                <w:lang w:eastAsia="zh-CN"/>
              </w:rPr>
              <w:t>If PDCCH skipping is not configured</w:t>
            </w:r>
            <w:r>
              <w:rPr>
                <w:rFonts w:eastAsia="맑은 고딕"/>
                <w:lang w:eastAsia="zh-CN"/>
              </w:rPr>
              <w:t>, the 1-bit field does not exist (same as Rel-16).</w:t>
            </w:r>
          </w:p>
          <w:p w14:paraId="3ADEE8E3" w14:textId="77777777" w:rsidR="00BC0D4B" w:rsidRPr="003066CA" w:rsidRDefault="00BC0D4B" w:rsidP="007D1F27">
            <w:pPr>
              <w:pStyle w:val="afa"/>
              <w:numPr>
                <w:ilvl w:val="0"/>
                <w:numId w:val="105"/>
              </w:numPr>
              <w:spacing w:after="120" w:line="276" w:lineRule="auto"/>
              <w:rPr>
                <w:rFonts w:eastAsia="맑은 고딕"/>
                <w:lang w:eastAsia="zh-CN"/>
              </w:rPr>
            </w:pPr>
            <w:r w:rsidRPr="00D9414D">
              <w:rPr>
                <w:rFonts w:eastAsia="맑은 고딕"/>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BC0D4B" w:rsidRPr="002625EB" w14:paraId="2610C2F8" w14:textId="77777777" w:rsidTr="0054073F">
              <w:trPr>
                <w:trHeight w:val="424"/>
                <w:jc w:val="center"/>
              </w:trPr>
              <w:tc>
                <w:tcPr>
                  <w:tcW w:w="2122" w:type="dxa"/>
                  <w:shd w:val="clear" w:color="auto" w:fill="D9D9D9"/>
                  <w:vAlign w:val="center"/>
                </w:tcPr>
                <w:p w14:paraId="149916A6" w14:textId="77777777" w:rsidR="00BC0D4B" w:rsidRPr="002625EB" w:rsidRDefault="00BC0D4B" w:rsidP="00BC0D4B">
                  <w:pPr>
                    <w:pStyle w:val="TAC"/>
                    <w:rPr>
                      <w:lang w:eastAsia="zh-CN"/>
                    </w:rPr>
                  </w:pPr>
                  <w:r w:rsidRPr="002625EB">
                    <w:rPr>
                      <w:lang w:eastAsia="zh-CN"/>
                    </w:rPr>
                    <w:t>Bit field mapped to index</w:t>
                  </w:r>
                </w:p>
              </w:tc>
              <w:tc>
                <w:tcPr>
                  <w:tcW w:w="5516" w:type="dxa"/>
                  <w:shd w:val="clear" w:color="auto" w:fill="D9D9D9"/>
                  <w:vAlign w:val="center"/>
                </w:tcPr>
                <w:p w14:paraId="50068B09" w14:textId="77777777" w:rsidR="00BC0D4B" w:rsidRPr="002625EB" w:rsidRDefault="00BC0D4B" w:rsidP="00BC0D4B">
                  <w:pPr>
                    <w:pStyle w:val="TAC"/>
                    <w:rPr>
                      <w:lang w:eastAsia="zh-CN"/>
                    </w:rPr>
                  </w:pPr>
                  <w:r>
                    <w:rPr>
                      <w:lang w:eastAsia="zh-CN"/>
                    </w:rPr>
                    <w:t>UE behaviors</w:t>
                  </w:r>
                </w:p>
              </w:tc>
            </w:tr>
            <w:tr w:rsidR="00BC0D4B" w:rsidRPr="002625EB" w14:paraId="22CD13EC" w14:textId="77777777" w:rsidTr="0054073F">
              <w:trPr>
                <w:jc w:val="center"/>
              </w:trPr>
              <w:tc>
                <w:tcPr>
                  <w:tcW w:w="2122" w:type="dxa"/>
                </w:tcPr>
                <w:p w14:paraId="6C1470BE" w14:textId="77777777" w:rsidR="00BC0D4B" w:rsidRPr="002625EB" w:rsidRDefault="00BC0D4B" w:rsidP="00BC0D4B">
                  <w:pPr>
                    <w:pStyle w:val="TAC"/>
                    <w:spacing w:line="276" w:lineRule="auto"/>
                  </w:pPr>
                  <w:r w:rsidRPr="002625EB">
                    <w:t>0</w:t>
                  </w:r>
                </w:p>
              </w:tc>
              <w:tc>
                <w:tcPr>
                  <w:tcW w:w="5516" w:type="dxa"/>
                </w:tcPr>
                <w:p w14:paraId="67362241" w14:textId="77777777" w:rsidR="00BC0D4B" w:rsidRPr="002625EB" w:rsidRDefault="00BC0D4B" w:rsidP="00BC0D4B">
                  <w:pPr>
                    <w:pStyle w:val="TAC"/>
                    <w:spacing w:line="276" w:lineRule="auto"/>
                    <w:rPr>
                      <w:lang w:eastAsia="zh-CN"/>
                    </w:rPr>
                  </w:pPr>
                  <w:r w:rsidRPr="00F25021">
                    <w:rPr>
                      <w:lang w:eastAsia="zh-CN"/>
                    </w:rPr>
                    <w:t>PDCCH skipping</w:t>
                  </w:r>
                </w:p>
              </w:tc>
            </w:tr>
            <w:tr w:rsidR="00BC0D4B" w:rsidRPr="002625EB" w14:paraId="008CB024" w14:textId="77777777" w:rsidTr="0054073F">
              <w:trPr>
                <w:jc w:val="center"/>
              </w:trPr>
              <w:tc>
                <w:tcPr>
                  <w:tcW w:w="2122" w:type="dxa"/>
                  <w:vAlign w:val="center"/>
                </w:tcPr>
                <w:p w14:paraId="30820553" w14:textId="77777777" w:rsidR="00BC0D4B" w:rsidRPr="002625EB" w:rsidRDefault="00BC0D4B" w:rsidP="00BC0D4B">
                  <w:pPr>
                    <w:pStyle w:val="TAC"/>
                    <w:spacing w:line="276" w:lineRule="auto"/>
                  </w:pPr>
                  <w:r w:rsidRPr="002625EB">
                    <w:rPr>
                      <w:rFonts w:hint="eastAsia"/>
                      <w:lang w:eastAsia="zh-CN"/>
                    </w:rPr>
                    <w:t>1</w:t>
                  </w:r>
                </w:p>
              </w:tc>
              <w:tc>
                <w:tcPr>
                  <w:tcW w:w="5516" w:type="dxa"/>
                  <w:vAlign w:val="center"/>
                </w:tcPr>
                <w:p w14:paraId="07130AA9" w14:textId="77777777" w:rsidR="00BC0D4B" w:rsidRPr="002625EB" w:rsidRDefault="00BC0D4B" w:rsidP="00BC0D4B">
                  <w:pPr>
                    <w:pStyle w:val="TAC"/>
                    <w:spacing w:line="276" w:lineRule="auto"/>
                    <w:rPr>
                      <w:lang w:eastAsia="zh-CN"/>
                    </w:rPr>
                  </w:pPr>
                  <w:r>
                    <w:rPr>
                      <w:lang w:eastAsia="zh-CN"/>
                    </w:rPr>
                    <w:t>No PDCCH skipping</w:t>
                  </w:r>
                </w:p>
              </w:tc>
            </w:tr>
          </w:tbl>
          <w:p w14:paraId="3011B1A4" w14:textId="77777777" w:rsidR="00BC0D4B" w:rsidRDefault="00BC0D4B" w:rsidP="00BC0D4B">
            <w:pPr>
              <w:spacing w:after="0" w:line="240" w:lineRule="auto"/>
              <w:rPr>
                <w:rFonts w:eastAsiaTheme="minorEastAsia"/>
                <w:lang w:val="en-GB" w:eastAsia="zh-CN"/>
              </w:rPr>
            </w:pPr>
          </w:p>
        </w:tc>
      </w:tr>
      <w:tr w:rsidR="00410918" w:rsidRPr="001F7A25" w14:paraId="2D829B29" w14:textId="77777777" w:rsidTr="00410918">
        <w:tc>
          <w:tcPr>
            <w:tcW w:w="1597" w:type="dxa"/>
            <w:gridSpan w:val="2"/>
            <w:vAlign w:val="center"/>
          </w:tcPr>
          <w:p w14:paraId="5059CEEA" w14:textId="301327E1" w:rsidR="00410918" w:rsidRDefault="00410918" w:rsidP="00410918">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63" w:type="dxa"/>
            <w:vAlign w:val="center"/>
          </w:tcPr>
          <w:p w14:paraId="69EDA4F9"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P1-1,1-2,1-3,1-</w:t>
            </w:r>
            <w:proofErr w:type="gramStart"/>
            <w:r w:rsidRPr="00C331A4">
              <w:rPr>
                <w:rFonts w:eastAsiaTheme="minorEastAsia"/>
                <w:lang w:val="en-GB" w:eastAsia="zh-CN"/>
              </w:rPr>
              <w:t>4 :</w:t>
            </w:r>
            <w:proofErr w:type="gramEnd"/>
            <w:r w:rsidRPr="00C331A4">
              <w:rPr>
                <w:rFonts w:eastAsiaTheme="minorEastAsia"/>
                <w:lang w:val="en-GB" w:eastAsia="zh-CN"/>
              </w:rPr>
              <w:t xml:space="preserve"> We are OK. </w:t>
            </w:r>
          </w:p>
          <w:p w14:paraId="5CDED42C"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6 :</w:t>
            </w:r>
            <w:proofErr w:type="gramEnd"/>
            <w:r w:rsidRPr="00C331A4">
              <w:rPr>
                <w:rFonts w:eastAsiaTheme="minorEastAsia"/>
                <w:lang w:val="en-GB" w:eastAsia="zh-CN"/>
              </w:rPr>
              <w:t xml:space="preserve"> Proposal is not needed – RRC can configure up to two or three SSSGs for the UE and RRC can also configure multiple skipping durations for the UE, and mapping of the bits for different cases can be described in RAN1 spec.</w:t>
            </w:r>
          </w:p>
          <w:p w14:paraId="6B7E9584"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7 :</w:t>
            </w:r>
            <w:proofErr w:type="gramEnd"/>
            <w:r w:rsidRPr="00C331A4">
              <w:rPr>
                <w:rFonts w:eastAsiaTheme="minorEastAsia"/>
                <w:lang w:val="en-GB" w:eastAsia="zh-CN"/>
              </w:rPr>
              <w:t xml:space="preserve"> Given our comment for 1-6, ‘configuration number’ should be replaced with ‘case’. For case 1, up to 2 bits should be supported for PDCCH skipping. For case 4, other possibility is as follows:</w:t>
            </w:r>
          </w:p>
          <w:p w14:paraId="723ADA9E" w14:textId="77777777" w:rsidR="00410918" w:rsidRPr="00C331A4" w:rsidRDefault="00410918" w:rsidP="00410918">
            <w:pPr>
              <w:spacing w:before="0" w:after="0" w:line="240" w:lineRule="auto"/>
              <w:rPr>
                <w:rFonts w:eastAsiaTheme="minorEastAsia"/>
                <w:lang w:val="en-GB" w:eastAsia="zh-CN"/>
              </w:rPr>
            </w:pPr>
          </w:p>
          <w:p w14:paraId="56E1CE5E" w14:textId="77777777" w:rsidR="00410918" w:rsidRPr="00C331A4" w:rsidRDefault="00410918" w:rsidP="00410918">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2FB6C670" w14:textId="77777777" w:rsidR="00410918" w:rsidRPr="00C331A4" w:rsidRDefault="00410918" w:rsidP="00410918">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11E78BCF" w14:textId="77777777" w:rsidR="00410918" w:rsidRPr="00C331A4" w:rsidRDefault="00410918" w:rsidP="00410918">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063BE27" w14:textId="7AEB44DC" w:rsidR="00410918" w:rsidRDefault="00410918" w:rsidP="00410918">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F7381D" w:rsidRPr="001F7A25" w14:paraId="3C0CD7B2" w14:textId="77777777" w:rsidTr="0054073F">
        <w:tc>
          <w:tcPr>
            <w:tcW w:w="1597" w:type="dxa"/>
            <w:gridSpan w:val="2"/>
          </w:tcPr>
          <w:p w14:paraId="5812DE08" w14:textId="2E067F96" w:rsidR="00F7381D" w:rsidRPr="00C331A4" w:rsidRDefault="00F7381D" w:rsidP="00F7381D">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63" w:type="dxa"/>
          </w:tcPr>
          <w:p w14:paraId="4A5978FB" w14:textId="77777777" w:rsidR="00F7381D" w:rsidRDefault="00F7381D" w:rsidP="00F7381D">
            <w:pPr>
              <w:spacing w:line="240" w:lineRule="auto"/>
              <w:rPr>
                <w:lang w:val="en-GB" w:eastAsia="zh-CN"/>
              </w:rPr>
            </w:pPr>
            <w:r>
              <w:rPr>
                <w:lang w:val="en-GB" w:eastAsia="zh-CN"/>
              </w:rPr>
              <w:t>We support Proposals 1-1, 1-2, 1-3, 1-4, and 1-6.</w:t>
            </w:r>
          </w:p>
          <w:p w14:paraId="66DCB4B1" w14:textId="658306B4" w:rsidR="00F7381D" w:rsidRPr="00C331A4" w:rsidRDefault="00F7381D" w:rsidP="00F7381D">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w:t>
            </w:r>
            <w:proofErr w:type="spellStart"/>
            <w:r>
              <w:rPr>
                <w:lang w:val="en-GB" w:eastAsia="zh-CN"/>
              </w:rPr>
              <w:t>occuer</w:t>
            </w:r>
            <w:proofErr w:type="spellEnd"/>
            <w:r>
              <w:rPr>
                <w:lang w:val="en-GB" w:eastAsia="zh-CN"/>
              </w:rPr>
              <w:t xml:space="preserve"> mis-aliment between UE and NW. Thus, we prefer to Alt 2 </w:t>
            </w:r>
            <w:r w:rsidRPr="00797887">
              <w:rPr>
                <w:lang w:val="en-GB" w:eastAsia="zh-CN"/>
              </w:rPr>
              <w:t>suggested by Qualcomm.</w:t>
            </w:r>
          </w:p>
        </w:tc>
      </w:tr>
      <w:tr w:rsidR="0054073F" w:rsidRPr="001F7A25" w14:paraId="7C20722F" w14:textId="77777777" w:rsidTr="0054073F">
        <w:tc>
          <w:tcPr>
            <w:tcW w:w="1597" w:type="dxa"/>
            <w:gridSpan w:val="2"/>
          </w:tcPr>
          <w:p w14:paraId="4D81EE50" w14:textId="4199CD88" w:rsidR="0054073F" w:rsidRPr="0054073F" w:rsidRDefault="0054073F" w:rsidP="00F7381D">
            <w:pPr>
              <w:spacing w:after="0" w:line="240" w:lineRule="auto"/>
              <w:rPr>
                <w:rFonts w:ascii="New York" w:eastAsia="MS Mincho" w:hAnsi="New York" w:hint="eastAsia"/>
                <w:lang w:eastAsia="ja-JP"/>
              </w:rPr>
            </w:pPr>
            <w:r>
              <w:rPr>
                <w:rFonts w:ascii="맑은 고딕" w:eastAsia="맑은 고딕" w:hAnsi="맑은 고딕" w:cs="맑은 고딕" w:hint="eastAsia"/>
                <w:lang w:eastAsia="ko-KR"/>
              </w:rPr>
              <w:t>E</w:t>
            </w:r>
            <w:r>
              <w:rPr>
                <w:rFonts w:ascii="맑은 고딕" w:eastAsia="맑은 고딕" w:hAnsi="맑은 고딕" w:cs="맑은 고딕"/>
                <w:lang w:eastAsia="ko-KR"/>
              </w:rPr>
              <w:t>TRI</w:t>
            </w:r>
          </w:p>
        </w:tc>
        <w:tc>
          <w:tcPr>
            <w:tcW w:w="7463" w:type="dxa"/>
          </w:tcPr>
          <w:p w14:paraId="0CA04915" w14:textId="0D63FD68" w:rsidR="0054073F" w:rsidRPr="0054073F" w:rsidRDefault="0054073F" w:rsidP="00F7381D">
            <w:pPr>
              <w:spacing w:line="240" w:lineRule="auto"/>
              <w:rPr>
                <w:rFonts w:eastAsia="맑은 고딕" w:hint="eastAsia"/>
                <w:lang w:val="en-GB" w:eastAsia="ko-KR"/>
              </w:rPr>
            </w:pPr>
            <w:r>
              <w:rPr>
                <w:rFonts w:eastAsia="맑은 고딕" w:hint="eastAsia"/>
                <w:lang w:val="en-GB" w:eastAsia="ko-KR"/>
              </w:rPr>
              <w:t>W</w:t>
            </w:r>
            <w:r>
              <w:rPr>
                <w:rFonts w:eastAsia="맑은 고딕"/>
                <w:lang w:val="en-GB" w:eastAsia="ko-KR"/>
              </w:rPr>
              <w:t xml:space="preserve">e support Proposal 1-1 and 1-4 and we are OK with Proposal 1-2 and 1-3 which are the majority view. For Proposal 1-6, we think that </w:t>
            </w:r>
            <w:r w:rsidR="00330E70">
              <w:rPr>
                <w:rFonts w:eastAsia="맑은 고딕"/>
                <w:lang w:val="en-GB" w:eastAsia="ko-KR"/>
              </w:rPr>
              <w:t xml:space="preserve">multiple skipping durations can be indicated (can replace </w:t>
            </w:r>
            <w:proofErr w:type="spellStart"/>
            <w:r w:rsidR="00330E70">
              <w:rPr>
                <w:rFonts w:eastAsia="맑은 고딕"/>
                <w:lang w:val="en-GB" w:eastAsia="ko-KR"/>
              </w:rPr>
              <w:t>Beh</w:t>
            </w:r>
            <w:proofErr w:type="spellEnd"/>
            <w:r w:rsidR="00330E70">
              <w:rPr>
                <w:rFonts w:eastAsia="맑은 고딕"/>
                <w:lang w:val="en-GB" w:eastAsia="ko-KR"/>
              </w:rPr>
              <w:t xml:space="preserve"> 1 in </w:t>
            </w:r>
            <w:proofErr w:type="spellStart"/>
            <w:r w:rsidR="00330E70">
              <w:rPr>
                <w:rFonts w:eastAsia="맑은 고딕"/>
                <w:lang w:val="en-GB" w:eastAsia="ko-KR"/>
              </w:rPr>
              <w:t>Configuraiton</w:t>
            </w:r>
            <w:proofErr w:type="spellEnd"/>
            <w:r w:rsidR="00330E70">
              <w:rPr>
                <w:rFonts w:eastAsia="맑은 고딕"/>
                <w:lang w:val="en-GB" w:eastAsia="ko-KR"/>
              </w:rPr>
              <w:t xml:space="preserve"> 4) as other companies mentioned.</w:t>
            </w:r>
          </w:p>
        </w:tc>
      </w:tr>
    </w:tbl>
    <w:p w14:paraId="4F0EC848" w14:textId="61DE82E9" w:rsidR="003B5119" w:rsidRDefault="003B5119" w:rsidP="00676009">
      <w:pPr>
        <w:pStyle w:val="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9"/>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9"/>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3"/>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9"/>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a"/>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w:t>
            </w:r>
            <w:r>
              <w:rPr>
                <w:rFonts w:ascii="New York" w:eastAsia="맑은 고딕" w:hAnsi="New York"/>
                <w:lang w:val="en-GB" w:eastAsia="ko-KR"/>
              </w:rPr>
              <w:t>G</w:t>
            </w:r>
          </w:p>
        </w:tc>
        <w:tc>
          <w:tcPr>
            <w:tcW w:w="7065" w:type="dxa"/>
          </w:tcPr>
          <w:p w14:paraId="7D269F70" w14:textId="77777777" w:rsidR="00915F7A" w:rsidRDefault="00915F7A" w:rsidP="00375B49">
            <w:pPr>
              <w:spacing w:after="0" w:line="240" w:lineRule="auto"/>
              <w:rPr>
                <w:rFonts w:eastAsia="맑은 고딕"/>
                <w:lang w:val="en-GB" w:eastAsia="ko-KR"/>
              </w:rPr>
            </w:pPr>
            <w:r>
              <w:rPr>
                <w:rFonts w:eastAsia="맑은 고딕"/>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맑은 고딕"/>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맑은 고딕"/>
                <w:lang w:val="en-GB" w:eastAsia="ko-KR"/>
              </w:rPr>
            </w:pPr>
          </w:p>
          <w:p w14:paraId="452AA0D2" w14:textId="77777777" w:rsidR="00915F7A" w:rsidRPr="001C63D3" w:rsidRDefault="00915F7A" w:rsidP="00375B49">
            <w:pPr>
              <w:spacing w:after="0" w:line="240" w:lineRule="auto"/>
              <w:rPr>
                <w:rFonts w:eastAsia="맑은 고딕"/>
                <w:lang w:val="en-GB" w:eastAsia="ko-KR"/>
              </w:rPr>
            </w:pPr>
            <w:r w:rsidRPr="001C63D3">
              <w:rPr>
                <w:rFonts w:eastAsia="맑은 고딕"/>
                <w:lang w:val="en-GB" w:eastAsia="ko-KR"/>
              </w:rPr>
              <w:lastRenderedPageBreak/>
              <w:t>According to TS38.213, UE’s monitoring PDCCH candidates for a DCI with CRC scrambled by C-RNTI (and MCS-C-RNTI, CS-RNTI) is specified as follows:</w:t>
            </w:r>
          </w:p>
          <w:p w14:paraId="0F687641" w14:textId="77777777" w:rsidR="00915F7A" w:rsidRPr="001C63D3" w:rsidRDefault="00915F7A" w:rsidP="00915F7A">
            <w:pPr>
              <w:pStyle w:val="afa"/>
              <w:numPr>
                <w:ilvl w:val="0"/>
                <w:numId w:val="91"/>
              </w:numPr>
              <w:spacing w:line="240" w:lineRule="auto"/>
              <w:rPr>
                <w:rFonts w:eastAsia="맑은 고딕"/>
                <w:lang w:val="en-GB" w:eastAsia="ko-KR"/>
              </w:rPr>
            </w:pPr>
            <w:r>
              <w:rPr>
                <w:rFonts w:eastAsia="맑은 고딕"/>
                <w:lang w:val="en-GB" w:eastAsia="ko-KR"/>
              </w:rPr>
              <w:t>the</w:t>
            </w:r>
            <w:r w:rsidRPr="001C63D3">
              <w:rPr>
                <w:rFonts w:eastAsia="맑은 고딕"/>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맑은 고딕"/>
                <w:lang w:val="en-GB" w:eastAsia="ko-KR"/>
              </w:rPr>
            </w:pPr>
            <w:r w:rsidRPr="001C63D3">
              <w:rPr>
                <w:rFonts w:eastAsia="맑은 고딕"/>
                <w:lang w:val="en-GB" w:eastAsia="ko-KR"/>
              </w:rPr>
              <w:t xml:space="preserve">A UE monitors PDCCH candidates for a DCI with CRC scrambled by </w:t>
            </w:r>
            <w:r>
              <w:rPr>
                <w:rFonts w:eastAsia="맑은 고딕"/>
                <w:lang w:val="en-GB" w:eastAsia="ko-KR"/>
              </w:rPr>
              <w:t>“</w:t>
            </w:r>
            <w:r w:rsidRPr="001C63D3">
              <w:rPr>
                <w:rFonts w:eastAsia="맑은 고딕"/>
                <w:lang w:val="en-GB" w:eastAsia="ko-KR"/>
              </w:rPr>
              <w:t>C-RNTI</w:t>
            </w:r>
            <w:r>
              <w:rPr>
                <w:rFonts w:eastAsia="맑은 고딕"/>
                <w:lang w:val="en-GB" w:eastAsia="ko-KR"/>
              </w:rPr>
              <w:t>” (</w:t>
            </w:r>
            <w:r w:rsidRPr="001C63D3">
              <w:rPr>
                <w:rFonts w:eastAsia="맑은 고딕"/>
                <w:lang w:val="en-GB" w:eastAsia="ko-KR"/>
              </w:rPr>
              <w:t>and MCS-C-RNTI, CS-RNTI</w:t>
            </w:r>
            <w:r>
              <w:rPr>
                <w:rFonts w:eastAsia="맑은 고딕"/>
                <w:lang w:val="en-GB" w:eastAsia="ko-KR"/>
              </w:rPr>
              <w:t>)</w:t>
            </w:r>
            <w:r w:rsidRPr="001C63D3">
              <w:rPr>
                <w:rFonts w:eastAsia="맑은 고딕"/>
                <w:lang w:val="en-GB" w:eastAsia="ko-KR"/>
              </w:rPr>
              <w:t xml:space="preserve"> in a Type0/0A/1/2-PDCCH CSS set. </w:t>
            </w:r>
          </w:p>
          <w:p w14:paraId="07D845C6" w14:textId="77777777" w:rsidR="00915F7A" w:rsidRDefault="00915F7A" w:rsidP="00375B49">
            <w:pPr>
              <w:spacing w:after="0" w:line="240" w:lineRule="auto"/>
              <w:rPr>
                <w:rFonts w:eastAsia="맑은 고딕"/>
                <w:lang w:val="en-GB" w:eastAsia="ko-KR"/>
              </w:rPr>
            </w:pPr>
            <w:r>
              <w:rPr>
                <w:rFonts w:eastAsia="맑은 고딕"/>
                <w:lang w:val="en-GB" w:eastAsia="ko-KR"/>
              </w:rPr>
              <w:t xml:space="preserve">We should consider the intention of PDCCH skipping that the UE is not scheduled in the skipping duration. If </w:t>
            </w:r>
            <w:r w:rsidRPr="005042C3">
              <w:rPr>
                <w:rFonts w:eastAsia="맑은 고딕"/>
                <w:lang w:val="en-GB" w:eastAsia="ko-KR"/>
              </w:rPr>
              <w:t>PDCCH monitoring adaptation should not be applied to Type0/0A/1 or 2 PDCCH CSS</w:t>
            </w:r>
            <w:r>
              <w:rPr>
                <w:rFonts w:eastAsia="맑은 고딕"/>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맑은 고딕"/>
                <w:lang w:val="en-GB" w:eastAsia="ko-KR"/>
              </w:rPr>
            </w:pPr>
            <w:r>
              <w:rPr>
                <w:rFonts w:eastAsia="맑은 고딕" w:hint="eastAsia"/>
                <w:lang w:val="en-GB" w:eastAsia="ko-KR"/>
              </w:rPr>
              <w:t>T</w:t>
            </w:r>
            <w:r>
              <w:rPr>
                <w:rFonts w:eastAsia="맑은 고딕"/>
                <w:lang w:val="en-GB" w:eastAsia="ko-KR"/>
              </w:rPr>
              <w:t>herefore we propose as follows:</w:t>
            </w:r>
          </w:p>
          <w:p w14:paraId="13B307F0" w14:textId="77777777" w:rsidR="00915F7A" w:rsidRDefault="00915F7A" w:rsidP="00375B4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맑은 고딕"/>
                <w:color w:val="FF0000"/>
                <w:lang w:eastAsia="ko-KR"/>
              </w:rPr>
            </w:pPr>
            <w:r w:rsidRPr="005042C3">
              <w:rPr>
                <w:rFonts w:eastAsia="맑은 고딕"/>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a"/>
              <w:numPr>
                <w:ilvl w:val="0"/>
                <w:numId w:val="91"/>
              </w:numPr>
              <w:spacing w:line="240" w:lineRule="auto"/>
              <w:rPr>
                <w:rFonts w:eastAsia="맑은 고딕"/>
                <w:color w:val="FF0000"/>
                <w:lang w:eastAsia="ko-KR"/>
              </w:rPr>
            </w:pPr>
            <w:r w:rsidRPr="005042C3">
              <w:rPr>
                <w:rFonts w:eastAsia="맑은 고딕" w:hint="eastAsia"/>
                <w:color w:val="FF0000"/>
                <w:lang w:eastAsia="ko-KR"/>
              </w:rPr>
              <w:t>A duration means indicated skipping duration</w:t>
            </w:r>
          </w:p>
          <w:p w14:paraId="2774C210" w14:textId="77777777" w:rsidR="00915F7A" w:rsidRPr="005042C3" w:rsidRDefault="00915F7A" w:rsidP="00915F7A">
            <w:pPr>
              <w:pStyle w:val="afa"/>
              <w:numPr>
                <w:ilvl w:val="0"/>
                <w:numId w:val="91"/>
              </w:numPr>
              <w:spacing w:line="240" w:lineRule="auto"/>
              <w:rPr>
                <w:rFonts w:eastAsia="맑은 고딕"/>
                <w:lang w:eastAsia="ko-KR"/>
              </w:rPr>
            </w:pPr>
            <w:r w:rsidRPr="005042C3">
              <w:rPr>
                <w:rFonts w:eastAsia="맑은 고딕"/>
                <w:color w:val="FF0000"/>
                <w:lang w:eastAsia="ko-KR"/>
              </w:rPr>
              <w:t xml:space="preserve">FFS: </w:t>
            </w:r>
            <w:r w:rsidRPr="005042C3">
              <w:rPr>
                <w:rFonts w:eastAsia="맑은 고딕" w:hint="eastAsia"/>
                <w:color w:val="FF0000"/>
                <w:lang w:eastAsia="ko-KR"/>
              </w:rPr>
              <w:t xml:space="preserve">MCS-C-RNTI and CS-RNTI </w:t>
            </w:r>
            <w:r w:rsidRPr="005042C3">
              <w:rPr>
                <w:rFonts w:eastAsia="맑은 고딕"/>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맑은 고딕"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맑은 고딕"/>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맑은 고딕"/>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727433" w14:paraId="49177E09" w14:textId="77777777" w:rsidTr="00676453">
        <w:tc>
          <w:tcPr>
            <w:tcW w:w="1995" w:type="dxa"/>
          </w:tcPr>
          <w:p w14:paraId="2C66F7D5" w14:textId="4DB8F392" w:rsidR="00727433" w:rsidRDefault="00557998"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053E7B94" w14:textId="74B6B198" w:rsidR="00727433" w:rsidRDefault="00706F8C" w:rsidP="00375B49">
            <w:pPr>
              <w:spacing w:after="0" w:line="240" w:lineRule="auto"/>
              <w:rPr>
                <w:rFonts w:eastAsiaTheme="minorEastAsia"/>
                <w:lang w:eastAsia="zh-CN"/>
              </w:rPr>
            </w:pPr>
            <w:r>
              <w:rPr>
                <w:rFonts w:eastAsiaTheme="minorEastAsia"/>
                <w:lang w:eastAsia="zh-CN"/>
              </w:rPr>
              <w:t xml:space="preserve">Agree with Huawei that </w:t>
            </w:r>
            <w:r w:rsidR="00065163">
              <w:rPr>
                <w:rFonts w:eastAsiaTheme="minorEastAsia"/>
                <w:lang w:eastAsia="zh-CN"/>
              </w:rPr>
              <w:t xml:space="preserve">objective of power saving may not be fulfilled if </w:t>
            </w:r>
            <w:r w:rsidR="00E32D90">
              <w:rPr>
                <w:rFonts w:eastAsiaTheme="minorEastAsia"/>
                <w:lang w:eastAsia="zh-CN"/>
              </w:rPr>
              <w:t xml:space="preserve">skipping those CSS are not allowed. </w:t>
            </w:r>
            <w:r>
              <w:rPr>
                <w:rFonts w:eastAsiaTheme="minorEastAsia"/>
                <w:lang w:eastAsia="zh-CN"/>
              </w:rPr>
              <w:t>Skipping duration can be configured appropriatel</w:t>
            </w:r>
            <w:r w:rsidR="00E32D90">
              <w:rPr>
                <w:rFonts w:eastAsiaTheme="minorEastAsia"/>
                <w:lang w:eastAsia="zh-CN"/>
              </w:rPr>
              <w:t>y so that</w:t>
            </w:r>
            <w:r w:rsidR="00E05EC4">
              <w:rPr>
                <w:rFonts w:eastAsiaTheme="minorEastAsia"/>
                <w:lang w:eastAsia="zh-CN"/>
              </w:rPr>
              <w:t xml:space="preserve"> impact is minimal.</w:t>
            </w:r>
          </w:p>
        </w:tc>
      </w:tr>
      <w:tr w:rsidR="00A32B9A" w14:paraId="06FCA6FA" w14:textId="77777777" w:rsidTr="00676453">
        <w:tc>
          <w:tcPr>
            <w:tcW w:w="1995" w:type="dxa"/>
          </w:tcPr>
          <w:p w14:paraId="148CAFE5" w14:textId="41060BE1"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4449B09" w14:textId="4DAD0987" w:rsidR="00A32B9A" w:rsidRDefault="00A32B9A" w:rsidP="00375B49">
            <w:pPr>
              <w:spacing w:after="0" w:line="240" w:lineRule="auto"/>
              <w:rPr>
                <w:rFonts w:eastAsiaTheme="minorEastAsia"/>
                <w:lang w:eastAsia="zh-CN"/>
              </w:rPr>
            </w:pPr>
            <w:r>
              <w:rPr>
                <w:rFonts w:eastAsiaTheme="minorEastAsia"/>
                <w:lang w:eastAsia="zh-CN"/>
              </w:rPr>
              <w:t xml:space="preserve">Agree </w:t>
            </w:r>
          </w:p>
        </w:tc>
      </w:tr>
      <w:tr w:rsidR="007C7177" w14:paraId="130019B8" w14:textId="77777777" w:rsidTr="0054073F">
        <w:tc>
          <w:tcPr>
            <w:tcW w:w="1995" w:type="dxa"/>
            <w:vAlign w:val="center"/>
          </w:tcPr>
          <w:p w14:paraId="43DD41CD" w14:textId="24C130A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273A047"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D88D13"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36A8DE1B" w14:textId="77777777" w:rsidR="007C7177" w:rsidRDefault="007C7177" w:rsidP="007C7177">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1A3233F6" w14:textId="77777777" w:rsidR="007C7177" w:rsidRDefault="007C7177" w:rsidP="007C7177">
            <w:pPr>
              <w:spacing w:after="0" w:line="240" w:lineRule="auto"/>
              <w:rPr>
                <w:rFonts w:eastAsiaTheme="minorEastAsia"/>
                <w:lang w:eastAsia="zh-CN"/>
              </w:rPr>
            </w:pPr>
          </w:p>
        </w:tc>
      </w:tr>
      <w:tr w:rsidR="00F1590C" w14:paraId="29C15C50" w14:textId="77777777" w:rsidTr="0054073F">
        <w:tc>
          <w:tcPr>
            <w:tcW w:w="1995" w:type="dxa"/>
          </w:tcPr>
          <w:p w14:paraId="43C319AF" w14:textId="50F7731F" w:rsidR="00F1590C" w:rsidRDefault="00F1590C" w:rsidP="00F1590C">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2EBD2857" w14:textId="40084C06" w:rsidR="00F1590C" w:rsidRDefault="00F1590C" w:rsidP="00F1590C">
            <w:pPr>
              <w:spacing w:after="0" w:line="240" w:lineRule="auto"/>
              <w:rPr>
                <w:rFonts w:eastAsiaTheme="minorEastAsia"/>
                <w:lang w:val="en-GB" w:eastAsia="zh-CN"/>
              </w:rPr>
            </w:pPr>
            <w:r>
              <w:rPr>
                <w:rFonts w:eastAsiaTheme="minorEastAsia"/>
                <w:lang w:eastAsia="zh-CN"/>
              </w:rPr>
              <w:t>Support</w:t>
            </w:r>
          </w:p>
        </w:tc>
      </w:tr>
      <w:tr w:rsidR="00410918" w14:paraId="32B8938F" w14:textId="77777777" w:rsidTr="0054073F">
        <w:tc>
          <w:tcPr>
            <w:tcW w:w="1995" w:type="dxa"/>
            <w:vAlign w:val="center"/>
          </w:tcPr>
          <w:p w14:paraId="3C7D89F4" w14:textId="3ABC1EB0" w:rsidR="00410918" w:rsidRDefault="00410918" w:rsidP="00410918">
            <w:pPr>
              <w:spacing w:after="0" w:line="240" w:lineRule="auto"/>
              <w:rPr>
                <w:rFonts w:ascii="New York" w:eastAsiaTheme="minorEastAsia" w:hAnsi="New York"/>
                <w:lang w:eastAsia="zh-CN"/>
              </w:rPr>
            </w:pPr>
            <w:r w:rsidRPr="00C331A4">
              <w:rPr>
                <w:rFonts w:ascii="New York" w:eastAsiaTheme="minorEastAsia" w:hAnsi="New York"/>
                <w:lang w:val="en-GB" w:eastAsia="zh-CN"/>
              </w:rPr>
              <w:lastRenderedPageBreak/>
              <w:t>Ericsson1</w:t>
            </w:r>
          </w:p>
        </w:tc>
        <w:tc>
          <w:tcPr>
            <w:tcW w:w="7065" w:type="dxa"/>
            <w:vAlign w:val="center"/>
          </w:tcPr>
          <w:p w14:paraId="37221CD3" w14:textId="5DF225D8" w:rsidR="00410918" w:rsidRDefault="00410918" w:rsidP="00410918">
            <w:pPr>
              <w:spacing w:after="0" w:line="240" w:lineRule="auto"/>
              <w:rPr>
                <w:rFonts w:eastAsiaTheme="minorEastAsia"/>
                <w:lang w:eastAsia="zh-CN"/>
              </w:rPr>
            </w:pPr>
            <w:r w:rsidRPr="00C331A4">
              <w:rPr>
                <w:rFonts w:eastAsiaTheme="minorEastAsia"/>
                <w:lang w:val="en-GB" w:eastAsia="zh-CN"/>
              </w:rPr>
              <w:t xml:space="preserve">OK with the FL proposal. For SSSG switching, the </w:t>
            </w:r>
            <w:proofErr w:type="spellStart"/>
            <w:r w:rsidRPr="00C331A4">
              <w:rPr>
                <w:rFonts w:eastAsiaTheme="minorEastAsia"/>
                <w:lang w:val="en-GB" w:eastAsia="zh-CN"/>
              </w:rPr>
              <w:t>behavior</w:t>
            </w:r>
            <w:proofErr w:type="spellEnd"/>
            <w:r w:rsidRPr="00C331A4">
              <w:rPr>
                <w:rFonts w:eastAsiaTheme="minorEastAsia"/>
                <w:lang w:val="en-GB" w:eastAsia="zh-CN"/>
              </w:rPr>
              <w:t xml:space="preserve"> is clear based on the configuration of the SSSGs and indicated SSSG. </w:t>
            </w:r>
          </w:p>
        </w:tc>
      </w:tr>
      <w:tr w:rsidR="00F7381D" w14:paraId="04AA52D0" w14:textId="77777777" w:rsidTr="0054073F">
        <w:tc>
          <w:tcPr>
            <w:tcW w:w="1995" w:type="dxa"/>
          </w:tcPr>
          <w:p w14:paraId="7D81D368" w14:textId="7768DCD6" w:rsidR="00F7381D" w:rsidRPr="00C331A4" w:rsidRDefault="00F7381D" w:rsidP="00F7381D">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7898455F" w14:textId="0CECF854" w:rsidR="00F7381D" w:rsidRPr="00C331A4" w:rsidRDefault="00F7381D" w:rsidP="00F7381D">
            <w:pPr>
              <w:spacing w:after="0" w:line="240" w:lineRule="auto"/>
              <w:rPr>
                <w:rFonts w:eastAsiaTheme="minorEastAsia"/>
                <w:lang w:val="en-GB" w:eastAsia="zh-CN"/>
              </w:rPr>
            </w:pPr>
            <w:r>
              <w:rPr>
                <w:bCs/>
                <w:lang w:val="en-GB" w:eastAsia="zh-CN"/>
              </w:rPr>
              <w:t>We support this proposal.</w:t>
            </w:r>
          </w:p>
        </w:tc>
      </w:tr>
      <w:tr w:rsidR="00330E70" w14:paraId="77E49B4B" w14:textId="77777777" w:rsidTr="0054073F">
        <w:tc>
          <w:tcPr>
            <w:tcW w:w="1995" w:type="dxa"/>
          </w:tcPr>
          <w:p w14:paraId="5912D8A1" w14:textId="451D92FE" w:rsidR="00330E70" w:rsidRPr="00330E70" w:rsidRDefault="00330E70" w:rsidP="00F7381D">
            <w:pPr>
              <w:spacing w:after="0" w:line="240" w:lineRule="auto"/>
              <w:rPr>
                <w:rFonts w:ascii="New York" w:eastAsia="맑은 고딕" w:hAnsi="New York" w:hint="eastAsia"/>
                <w:lang w:eastAsia="ko-KR"/>
              </w:rPr>
            </w:pPr>
            <w:r>
              <w:rPr>
                <w:rFonts w:ascii="New York" w:eastAsia="맑은 고딕" w:hAnsi="New York" w:hint="eastAsia"/>
                <w:lang w:eastAsia="ko-KR"/>
              </w:rPr>
              <w:t>E</w:t>
            </w:r>
            <w:r>
              <w:rPr>
                <w:rFonts w:ascii="New York" w:eastAsia="맑은 고딕" w:hAnsi="New York"/>
                <w:lang w:eastAsia="ko-KR"/>
              </w:rPr>
              <w:t>TRI</w:t>
            </w:r>
          </w:p>
        </w:tc>
        <w:tc>
          <w:tcPr>
            <w:tcW w:w="7065" w:type="dxa"/>
          </w:tcPr>
          <w:p w14:paraId="430D7F97" w14:textId="0FE52DC5" w:rsidR="00330E70" w:rsidRPr="00330E70" w:rsidRDefault="00330E70" w:rsidP="00F7381D">
            <w:pPr>
              <w:spacing w:after="0" w:line="240" w:lineRule="auto"/>
              <w:rPr>
                <w:rFonts w:eastAsia="맑은 고딕" w:hint="eastAsia"/>
                <w:bCs/>
                <w:lang w:val="en-GB" w:eastAsia="ko-KR"/>
              </w:rPr>
            </w:pPr>
            <w:r>
              <w:rPr>
                <w:rFonts w:eastAsia="맑은 고딕" w:hint="eastAsia"/>
                <w:bCs/>
                <w:lang w:val="en-GB" w:eastAsia="ko-KR"/>
              </w:rPr>
              <w:t>S</w:t>
            </w:r>
            <w:r>
              <w:rPr>
                <w:rFonts w:eastAsia="맑은 고딕"/>
                <w:bCs/>
                <w:lang w:val="en-GB" w:eastAsia="ko-KR"/>
              </w:rPr>
              <w:t>upport the proposal.</w:t>
            </w:r>
          </w:p>
        </w:tc>
      </w:tr>
    </w:tbl>
    <w:p w14:paraId="1A04AA75" w14:textId="400BFCA2" w:rsidR="003B5119" w:rsidRPr="00676453" w:rsidRDefault="003B5119" w:rsidP="003B5119">
      <w:pPr>
        <w:rPr>
          <w:lang w:val="en-GB"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9"/>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3"/>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a"/>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a"/>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9"/>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3"/>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a"/>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9"/>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9"/>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9"/>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3"/>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a"/>
              <w:numPr>
                <w:ilvl w:val="0"/>
                <w:numId w:val="97"/>
              </w:numPr>
              <w:spacing w:after="240"/>
            </w:pPr>
            <w:r>
              <w:rPr>
                <w:rFonts w:hint="eastAsia"/>
              </w:rPr>
              <w:lastRenderedPageBreak/>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9"/>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3"/>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a"/>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a"/>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a"/>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a"/>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9"/>
        <w:rPr>
          <w:rFonts w:ascii="Times New Roman" w:hAnsi="Times New Roman"/>
          <w:b/>
          <w:lang w:eastAsia="zh-CN"/>
        </w:rPr>
      </w:pPr>
    </w:p>
    <w:p w14:paraId="5B94BF49" w14:textId="0399C301" w:rsidR="00F53A19" w:rsidRDefault="00F53A19" w:rsidP="00F53A19">
      <w:pPr>
        <w:pStyle w:val="a9"/>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9"/>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9"/>
        <w:rPr>
          <w:rFonts w:ascii="Times New Roman" w:hAnsi="Times New Roman"/>
          <w:b/>
          <w:lang w:eastAsia="zh-CN"/>
        </w:rPr>
      </w:pPr>
    </w:p>
    <w:p w14:paraId="3545AB8F" w14:textId="07C86060" w:rsidR="00F53A19" w:rsidRDefault="00F53A19" w:rsidP="00F53A19">
      <w:pPr>
        <w:pStyle w:val="a9"/>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9"/>
        <w:rPr>
          <w:rFonts w:ascii="Times New Roman" w:hAnsi="Times New Roman"/>
          <w:b/>
          <w:lang w:eastAsia="zh-CN"/>
        </w:rPr>
      </w:pPr>
    </w:p>
    <w:p w14:paraId="144A63A5" w14:textId="77A1C1EB" w:rsidR="00EB1692" w:rsidRDefault="00EB1692" w:rsidP="00F53A19">
      <w:pPr>
        <w:pStyle w:val="a9"/>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9"/>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9"/>
        <w:rPr>
          <w:rFonts w:ascii="Times New Roman" w:hAnsi="Times New Roman"/>
          <w:b/>
          <w:lang w:eastAsia="zh-CN"/>
        </w:rPr>
      </w:pPr>
    </w:p>
    <w:p w14:paraId="25885CF4" w14:textId="03507052" w:rsidR="001528B4" w:rsidRPr="00F5595C" w:rsidRDefault="00F5595C" w:rsidP="001528B4">
      <w:pPr>
        <w:pStyle w:val="a9"/>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3"/>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9"/>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a"/>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a"/>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a"/>
              <w:numPr>
                <w:ilvl w:val="1"/>
                <w:numId w:val="70"/>
              </w:numPr>
              <w:spacing w:line="259" w:lineRule="auto"/>
              <w:jc w:val="left"/>
            </w:pPr>
            <w:r>
              <w:t>Q3: other issues?</w:t>
            </w:r>
          </w:p>
        </w:tc>
      </w:tr>
    </w:tbl>
    <w:p w14:paraId="3DF61B76" w14:textId="77777777" w:rsidR="001528B4" w:rsidRDefault="001528B4" w:rsidP="00F53A19">
      <w:pPr>
        <w:pStyle w:val="a9"/>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000"/>
        <w:gridCol w:w="7060"/>
      </w:tblGrid>
      <w:tr w:rsidR="007E3C91" w14:paraId="639A5FC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06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06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927FE">
        <w:tc>
          <w:tcPr>
            <w:tcW w:w="2000"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0"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927FE">
        <w:tc>
          <w:tcPr>
            <w:tcW w:w="2000"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0"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w:t>
            </w:r>
            <w:r>
              <w:rPr>
                <w:rFonts w:eastAsiaTheme="minorEastAsia"/>
                <w:lang w:val="en-GB" w:eastAsia="zh-CN"/>
              </w:rPr>
              <w:lastRenderedPageBreak/>
              <w:t>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927FE">
        <w:tc>
          <w:tcPr>
            <w:tcW w:w="2000"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60"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927FE">
        <w:tc>
          <w:tcPr>
            <w:tcW w:w="2000"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060"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036477">
        <w:tc>
          <w:tcPr>
            <w:tcW w:w="2000"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0"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927FE">
        <w:tc>
          <w:tcPr>
            <w:tcW w:w="2000" w:type="dxa"/>
            <w:vAlign w:val="center"/>
          </w:tcPr>
          <w:p w14:paraId="638CC9E4" w14:textId="220AC1CA" w:rsidR="00915F7A" w:rsidRDefault="00915F7A" w:rsidP="00915F7A">
            <w:pPr>
              <w:spacing w:after="0" w:line="240" w:lineRule="auto"/>
              <w:rPr>
                <w:bCs/>
                <w:lang w:val="en-GB" w:eastAsia="zh-CN"/>
              </w:rPr>
            </w:pPr>
            <w:r>
              <w:rPr>
                <w:rFonts w:ascii="New York" w:eastAsia="맑은 고딕" w:hAnsi="New York" w:hint="eastAsia"/>
                <w:lang w:val="en-GB" w:eastAsia="ko-KR"/>
              </w:rPr>
              <w:t>LG</w:t>
            </w:r>
          </w:p>
        </w:tc>
        <w:tc>
          <w:tcPr>
            <w:tcW w:w="7060" w:type="dxa"/>
            <w:vAlign w:val="center"/>
          </w:tcPr>
          <w:p w14:paraId="11B92A3E" w14:textId="77777777" w:rsidR="00915F7A" w:rsidRDefault="00915F7A" w:rsidP="00915F7A">
            <w:pPr>
              <w:spacing w:after="0" w:line="240" w:lineRule="auto"/>
              <w:rPr>
                <w:rFonts w:eastAsia="맑은 고딕"/>
                <w:lang w:val="en-GB" w:eastAsia="ko-KR"/>
              </w:rPr>
            </w:pPr>
            <w:r>
              <w:rPr>
                <w:rFonts w:eastAsia="맑은 고딕" w:hint="eastAsia"/>
                <w:lang w:val="en-GB" w:eastAsia="ko-KR"/>
              </w:rPr>
              <w:t>Fine with proposals 3-1</w:t>
            </w:r>
            <w:r>
              <w:rPr>
                <w:rFonts w:eastAsia="맑은 고딕"/>
                <w:lang w:val="en-GB" w:eastAsia="ko-KR"/>
              </w:rPr>
              <w:t xml:space="preserve"> and </w:t>
            </w:r>
            <w:r>
              <w:rPr>
                <w:rFonts w:eastAsia="맑은 고딕" w:hint="eastAsia"/>
                <w:lang w:val="en-GB" w:eastAsia="ko-KR"/>
              </w:rPr>
              <w:t>3-2.</w:t>
            </w:r>
          </w:p>
          <w:p w14:paraId="0796476C" w14:textId="77777777" w:rsidR="00915F7A" w:rsidRDefault="00915F7A" w:rsidP="00915F7A">
            <w:pPr>
              <w:spacing w:after="0" w:line="240" w:lineRule="auto"/>
              <w:rPr>
                <w:rFonts w:eastAsia="맑은 고딕"/>
                <w:lang w:val="en-GB" w:eastAsia="ko-KR"/>
              </w:rPr>
            </w:pPr>
            <w:r>
              <w:rPr>
                <w:rFonts w:eastAsia="맑은 고딕"/>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맑은 고딕"/>
                <w:lang w:val="en-GB" w:eastAsia="ko-KR"/>
              </w:rPr>
              <w:t>We don’t see the benefits/needs of proposal 3-4.</w:t>
            </w:r>
          </w:p>
        </w:tc>
      </w:tr>
      <w:tr w:rsidR="00556354" w:rsidRPr="00AE2703" w14:paraId="1F1A5FC3" w14:textId="77777777" w:rsidTr="00D927FE">
        <w:tc>
          <w:tcPr>
            <w:tcW w:w="2000" w:type="dxa"/>
            <w:vAlign w:val="center"/>
          </w:tcPr>
          <w:p w14:paraId="1E308B18" w14:textId="0C5F1AAC" w:rsidR="00556354" w:rsidRDefault="00556354" w:rsidP="00556354">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0"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맑은 고딕"/>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3E07F0">
        <w:tc>
          <w:tcPr>
            <w:tcW w:w="2000"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060"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676453">
        <w:tc>
          <w:tcPr>
            <w:tcW w:w="2000" w:type="dxa"/>
          </w:tcPr>
          <w:p w14:paraId="25BF2815"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60"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lastRenderedPageBreak/>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맑은 고딕"/>
                <w:lang w:eastAsia="ko-KR"/>
              </w:rPr>
            </w:pPr>
          </w:p>
        </w:tc>
      </w:tr>
      <w:tr w:rsidR="00CC1635" w:rsidRPr="00441C86" w14:paraId="50C73541" w14:textId="77777777" w:rsidTr="00676453">
        <w:tc>
          <w:tcPr>
            <w:tcW w:w="2000"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060"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676453">
        <w:tc>
          <w:tcPr>
            <w:tcW w:w="2000"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0"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676453">
        <w:tc>
          <w:tcPr>
            <w:tcW w:w="2000"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0"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162629" w:rsidRPr="00441C86" w14:paraId="7FF157E6" w14:textId="77777777" w:rsidTr="00676453">
        <w:tc>
          <w:tcPr>
            <w:tcW w:w="2000" w:type="dxa"/>
          </w:tcPr>
          <w:p w14:paraId="28A67C25" w14:textId="0199B13F" w:rsidR="00162629" w:rsidRDefault="00162629"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0" w:type="dxa"/>
          </w:tcPr>
          <w:p w14:paraId="15F55602" w14:textId="3D36479A" w:rsidR="00162629" w:rsidRPr="00234EA6" w:rsidRDefault="00162629" w:rsidP="0097019E">
            <w:pPr>
              <w:spacing w:after="0" w:line="240" w:lineRule="auto"/>
              <w:rPr>
                <w:bCs/>
                <w:lang w:eastAsia="zh-CN"/>
              </w:rPr>
            </w:pPr>
            <w:r>
              <w:rPr>
                <w:bCs/>
                <w:lang w:eastAsia="zh-CN"/>
              </w:rPr>
              <w:t>Support Proposals 3-1, 3-2</w:t>
            </w:r>
            <w:r w:rsidR="0001768F">
              <w:rPr>
                <w:bCs/>
                <w:lang w:eastAsia="zh-CN"/>
              </w:rPr>
              <w:t>. Proposal 3-3 can be discussed after progress on 3 SSSGs based adaptation is agreed. We do not see need for Proposal 3-4</w:t>
            </w:r>
          </w:p>
        </w:tc>
      </w:tr>
      <w:tr w:rsidR="00A32B9A" w:rsidRPr="00441C86" w14:paraId="325DADBD" w14:textId="77777777" w:rsidTr="00676453">
        <w:tc>
          <w:tcPr>
            <w:tcW w:w="2000" w:type="dxa"/>
          </w:tcPr>
          <w:p w14:paraId="611C6C9E" w14:textId="3E0E681F"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0" w:type="dxa"/>
          </w:tcPr>
          <w:p w14:paraId="49BD4A19" w14:textId="77777777" w:rsidR="00A32B9A" w:rsidRDefault="00A32B9A" w:rsidP="00A32B9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7DD07CF1" w14:textId="77777777" w:rsidR="00A32B9A" w:rsidRDefault="00A32B9A" w:rsidP="00A32B9A">
            <w:pPr>
              <w:spacing w:after="0" w:line="240" w:lineRule="auto"/>
              <w:rPr>
                <w:bCs/>
                <w:lang w:eastAsia="zh-CN"/>
              </w:rPr>
            </w:pPr>
            <w:r>
              <w:rPr>
                <w:bCs/>
                <w:lang w:eastAsia="zh-CN"/>
              </w:rPr>
              <w:t xml:space="preserve">Support 3-2, if 3-1 is supported. Otherwise, larger value is needed. </w:t>
            </w:r>
          </w:p>
          <w:p w14:paraId="42561DEA" w14:textId="77777777" w:rsidR="00A32B9A" w:rsidRDefault="00A32B9A" w:rsidP="00A32B9A">
            <w:pPr>
              <w:spacing w:after="0" w:line="240" w:lineRule="auto"/>
              <w:rPr>
                <w:bCs/>
                <w:lang w:eastAsia="zh-CN"/>
              </w:rPr>
            </w:pPr>
            <w:r>
              <w:rPr>
                <w:bCs/>
                <w:lang w:eastAsia="zh-CN"/>
              </w:rPr>
              <w:t xml:space="preserve">Support 3-3. Timer 2 for SSSG2 is to emulate skipping duration, should be different from timer 1. </w:t>
            </w:r>
          </w:p>
          <w:p w14:paraId="1A7FC2B7" w14:textId="7CC6774A" w:rsidR="00A32B9A" w:rsidRDefault="00A32B9A" w:rsidP="00A32B9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7C7177" w:rsidRPr="00441C86" w14:paraId="286B3D2B" w14:textId="77777777" w:rsidTr="0054073F">
        <w:tc>
          <w:tcPr>
            <w:tcW w:w="2000" w:type="dxa"/>
            <w:vAlign w:val="center"/>
          </w:tcPr>
          <w:p w14:paraId="5923925F" w14:textId="6424259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0" w:type="dxa"/>
            <w:vAlign w:val="center"/>
          </w:tcPr>
          <w:p w14:paraId="59C271B6" w14:textId="77777777" w:rsidR="007C7177" w:rsidRPr="005C4137" w:rsidRDefault="007C7177" w:rsidP="007C7177">
            <w:pPr>
              <w:spacing w:after="0" w:line="240" w:lineRule="auto"/>
              <w:rPr>
                <w:rFonts w:eastAsiaTheme="minorEastAsia"/>
                <w:b/>
                <w:lang w:val="en-GB" w:eastAsia="zh-CN"/>
              </w:rPr>
            </w:pPr>
            <w:r w:rsidRPr="005C4137">
              <w:rPr>
                <w:rFonts w:eastAsiaTheme="minorEastAsia"/>
                <w:b/>
                <w:lang w:val="en-GB" w:eastAsia="zh-CN"/>
              </w:rPr>
              <w:t>Proposal 3-1</w:t>
            </w:r>
          </w:p>
          <w:p w14:paraId="13912FE2"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43E69FA2" w14:textId="77777777" w:rsidR="007C7177" w:rsidRDefault="007C7177" w:rsidP="007C7177">
            <w:pPr>
              <w:spacing w:after="0" w:line="240" w:lineRule="auto"/>
              <w:rPr>
                <w:rFonts w:eastAsiaTheme="minorEastAsia"/>
                <w:lang w:val="en-GB" w:eastAsia="zh-CN"/>
              </w:rPr>
            </w:pPr>
          </w:p>
          <w:p w14:paraId="0186DBFA" w14:textId="77777777" w:rsidR="007C7177" w:rsidRPr="00757125" w:rsidRDefault="007C7177" w:rsidP="007C7177">
            <w:pPr>
              <w:spacing w:after="0" w:line="240" w:lineRule="auto"/>
              <w:rPr>
                <w:rFonts w:eastAsiaTheme="minorEastAsia"/>
                <w:b/>
                <w:lang w:val="en-GB" w:eastAsia="zh-CN"/>
              </w:rPr>
            </w:pPr>
            <w:r>
              <w:rPr>
                <w:rFonts w:eastAsiaTheme="minorEastAsia"/>
                <w:b/>
                <w:lang w:val="en-GB" w:eastAsia="zh-CN"/>
              </w:rPr>
              <w:t>Proposal 3-3</w:t>
            </w:r>
          </w:p>
          <w:p w14:paraId="2DB1BC4B" w14:textId="77777777" w:rsidR="007C7177" w:rsidRDefault="007C7177" w:rsidP="007C7177">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1691651D" w14:textId="77777777" w:rsidR="007C7177" w:rsidRDefault="007C7177" w:rsidP="007C7177">
            <w:pPr>
              <w:spacing w:after="0" w:line="240" w:lineRule="auto"/>
              <w:rPr>
                <w:rFonts w:eastAsiaTheme="minorEastAsia"/>
                <w:lang w:val="en-GB" w:eastAsia="zh-CN"/>
              </w:rPr>
            </w:pPr>
          </w:p>
          <w:p w14:paraId="62E0BCAC" w14:textId="77777777" w:rsidR="007C7177" w:rsidRPr="00B52CDD" w:rsidRDefault="007C7177" w:rsidP="007C7177">
            <w:pPr>
              <w:spacing w:after="0" w:line="240" w:lineRule="auto"/>
              <w:rPr>
                <w:rFonts w:eastAsiaTheme="minorEastAsia"/>
                <w:b/>
                <w:lang w:val="en-GB" w:eastAsia="zh-CN"/>
              </w:rPr>
            </w:pPr>
            <w:r w:rsidRPr="00B52CDD">
              <w:rPr>
                <w:rFonts w:eastAsiaTheme="minorEastAsia"/>
                <w:b/>
                <w:lang w:val="en-GB" w:eastAsia="zh-CN"/>
              </w:rPr>
              <w:t>Proposal 3-4</w:t>
            </w:r>
          </w:p>
          <w:p w14:paraId="62B2FE58" w14:textId="77777777" w:rsidR="007C7177" w:rsidRDefault="007C7177" w:rsidP="007C7177">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4B32A51" w14:textId="77777777" w:rsidR="007C7177" w:rsidRDefault="007C7177" w:rsidP="007C7177">
            <w:pPr>
              <w:tabs>
                <w:tab w:val="left" w:pos="473"/>
              </w:tabs>
              <w:rPr>
                <w:bCs/>
                <w:lang w:eastAsia="zh-CN"/>
              </w:rPr>
            </w:pPr>
          </w:p>
        </w:tc>
      </w:tr>
      <w:tr w:rsidR="00F1590C" w:rsidRPr="00441C86" w14:paraId="429CDEF7" w14:textId="77777777" w:rsidTr="0054073F">
        <w:tc>
          <w:tcPr>
            <w:tcW w:w="2000" w:type="dxa"/>
          </w:tcPr>
          <w:p w14:paraId="4F86A68F" w14:textId="3A006859" w:rsidR="00F1590C" w:rsidRDefault="00F1590C" w:rsidP="00F1590C">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0" w:type="dxa"/>
          </w:tcPr>
          <w:p w14:paraId="3CAFEC42" w14:textId="4C8F861E" w:rsidR="00F1590C" w:rsidRDefault="00F1590C" w:rsidP="00F1590C">
            <w:pPr>
              <w:spacing w:after="0" w:line="240" w:lineRule="auto"/>
              <w:rPr>
                <w:bCs/>
                <w:lang w:eastAsia="zh-CN"/>
              </w:rPr>
            </w:pPr>
            <w:r w:rsidRPr="000F3FC5">
              <w:rPr>
                <w:b/>
                <w:lang w:eastAsia="zh-CN"/>
              </w:rPr>
              <w:t>Proposal 3-1</w:t>
            </w:r>
            <w:r>
              <w:rPr>
                <w:bCs/>
                <w:lang w:eastAsia="zh-CN"/>
              </w:rPr>
              <w:t xml:space="preserve">: we think </w:t>
            </w:r>
            <w:proofErr w:type="gramStart"/>
            <w:r>
              <w:rPr>
                <w:bCs/>
                <w:lang w:eastAsia="zh-CN"/>
              </w:rPr>
              <w:t>timer based</w:t>
            </w:r>
            <w:proofErr w:type="gramEnd"/>
            <w:r>
              <w:rPr>
                <w:bCs/>
                <w:lang w:eastAsia="zh-CN"/>
              </w:rPr>
              <w:t xml:space="preserve"> switching should be a mechanism to switch to a default SSSG instead of explicit indication in a DCI bit field of </w:t>
            </w:r>
            <w:r w:rsidRPr="00ED3C31">
              <w:rPr>
                <w:b/>
                <w:lang w:eastAsia="zh-CN"/>
              </w:rPr>
              <w:t>scheduling DCI</w:t>
            </w:r>
            <w:r w:rsidR="005122BE">
              <w:rPr>
                <w:b/>
                <w:lang w:eastAsia="zh-CN"/>
              </w:rPr>
              <w:t>, as in Rel-16.</w:t>
            </w:r>
          </w:p>
          <w:p w14:paraId="44077638" w14:textId="77777777" w:rsidR="00F1590C" w:rsidRDefault="00F1590C" w:rsidP="00F1590C">
            <w:pPr>
              <w:pStyle w:val="a9"/>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6D4F1ECE" w14:textId="77777777" w:rsidR="00F1590C" w:rsidRPr="00E0428B" w:rsidRDefault="00F1590C" w:rsidP="00F1590C">
            <w:pPr>
              <w:pStyle w:val="afa"/>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0F5DA439" w14:textId="77777777" w:rsidR="00F1590C" w:rsidRPr="000F3FC5" w:rsidRDefault="00F1590C" w:rsidP="007D1F27">
            <w:pPr>
              <w:pStyle w:val="afa"/>
              <w:numPr>
                <w:ilvl w:val="0"/>
                <w:numId w:val="107"/>
              </w:numPr>
              <w:spacing w:before="0" w:line="240" w:lineRule="auto"/>
              <w:rPr>
                <w:bCs/>
                <w:strike/>
                <w:color w:val="FF0000"/>
                <w:lang w:eastAsia="zh-CN"/>
              </w:rPr>
            </w:pPr>
            <w:r w:rsidRPr="00D611FA">
              <w:rPr>
                <w:strike/>
                <w:color w:val="FF0000"/>
              </w:rPr>
              <w:t>Timer can be optionally configured.</w:t>
            </w:r>
          </w:p>
          <w:p w14:paraId="1671DB07" w14:textId="77777777" w:rsidR="00F1590C" w:rsidRDefault="00F1590C" w:rsidP="00F1590C">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28EC577D" w14:textId="77777777" w:rsidR="00F1590C" w:rsidRPr="000F3FC5" w:rsidRDefault="00F1590C" w:rsidP="00F1590C">
            <w:pPr>
              <w:spacing w:after="0" w:line="240" w:lineRule="auto"/>
              <w:rPr>
                <w:bCs/>
                <w:lang w:eastAsia="zh-CN"/>
              </w:rPr>
            </w:pPr>
            <w:r>
              <w:rPr>
                <w:bCs/>
                <w:lang w:eastAsia="zh-CN"/>
              </w:rPr>
              <w:lastRenderedPageBreak/>
              <w:t xml:space="preserve">We prefer to have one timer value configured for a serving cell, as in Rel-16. </w:t>
            </w:r>
          </w:p>
          <w:p w14:paraId="7BB0A452" w14:textId="0DE515E1" w:rsidR="00F1590C" w:rsidRPr="005C4137" w:rsidRDefault="00F1590C" w:rsidP="00F1590C">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410918" w:rsidRPr="00441C86" w14:paraId="7636C60F" w14:textId="77777777" w:rsidTr="0054073F">
        <w:tc>
          <w:tcPr>
            <w:tcW w:w="2000" w:type="dxa"/>
            <w:vAlign w:val="center"/>
          </w:tcPr>
          <w:p w14:paraId="3DA1837B" w14:textId="5F666A3E" w:rsidR="00410918" w:rsidRDefault="00410918" w:rsidP="00410918">
            <w:pPr>
              <w:spacing w:after="0" w:line="240" w:lineRule="auto"/>
              <w:rPr>
                <w:rFonts w:ascii="New York" w:eastAsiaTheme="minorEastAsia" w:hAnsi="New York"/>
                <w:lang w:eastAsia="zh-CN"/>
              </w:rPr>
            </w:pPr>
            <w:r w:rsidRPr="00C331A4">
              <w:rPr>
                <w:rFonts w:ascii="New York" w:eastAsiaTheme="minorEastAsia" w:hAnsi="New York"/>
                <w:lang w:val="en-GB" w:eastAsia="zh-CN"/>
              </w:rPr>
              <w:lastRenderedPageBreak/>
              <w:t>Ericsson1</w:t>
            </w:r>
          </w:p>
        </w:tc>
        <w:tc>
          <w:tcPr>
            <w:tcW w:w="7060" w:type="dxa"/>
            <w:vAlign w:val="center"/>
          </w:tcPr>
          <w:p w14:paraId="7706BFD6"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1 :</w:t>
            </w:r>
            <w:proofErr w:type="gramEnd"/>
            <w:r w:rsidRPr="00C331A4">
              <w:rPr>
                <w:rFonts w:eastAsiaTheme="minorEastAsia"/>
                <w:lang w:val="en-GB" w:eastAsia="zh-CN"/>
              </w:rPr>
              <w:t xml:space="preserve"> We are OK. </w:t>
            </w:r>
          </w:p>
          <w:p w14:paraId="58FA637C"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2 :</w:t>
            </w:r>
            <w:proofErr w:type="gramEnd"/>
            <w:r w:rsidRPr="00C331A4">
              <w:rPr>
                <w:rFonts w:eastAsiaTheme="minorEastAsia"/>
                <w:lang w:val="en-GB" w:eastAsia="zh-CN"/>
              </w:rPr>
              <w:t xml:space="preserve">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18C777DF" w14:textId="77777777" w:rsidR="00410918" w:rsidRPr="00C331A4" w:rsidRDefault="00410918" w:rsidP="00410918">
            <w:pPr>
              <w:spacing w:before="0" w:after="0" w:line="240" w:lineRule="auto"/>
              <w:rPr>
                <w:rFonts w:eastAsiaTheme="minorEastAsia"/>
                <w:lang w:val="en-GB" w:eastAsia="zh-CN"/>
              </w:rPr>
            </w:pPr>
          </w:p>
          <w:p w14:paraId="374E6819" w14:textId="77777777" w:rsidR="00410918" w:rsidRPr="00C331A4" w:rsidRDefault="00410918" w:rsidP="00410918">
            <w:pPr>
              <w:pStyle w:val="afa"/>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55FC68DD" w14:textId="77777777" w:rsidR="00410918" w:rsidRPr="00C331A4" w:rsidRDefault="00410918" w:rsidP="00410918">
            <w:pPr>
              <w:pStyle w:val="afa"/>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4F4FC1B2" w14:textId="77777777" w:rsidR="00410918" w:rsidRPr="00C331A4" w:rsidRDefault="00410918" w:rsidP="00410918">
            <w:pPr>
              <w:pStyle w:val="afa"/>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41C6BA95" w14:textId="77777777" w:rsidR="00410918" w:rsidRPr="00C331A4" w:rsidRDefault="00410918" w:rsidP="00410918">
            <w:pPr>
              <w:pStyle w:val="afa"/>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7FF0B5B3" w14:textId="77777777" w:rsidR="00410918" w:rsidRPr="00C331A4" w:rsidRDefault="00410918" w:rsidP="00410918">
            <w:pPr>
              <w:pStyle w:val="afa"/>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5077907C"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3 :</w:t>
            </w:r>
            <w:proofErr w:type="gramEnd"/>
            <w:r w:rsidRPr="00C331A4">
              <w:rPr>
                <w:rFonts w:eastAsiaTheme="minorEastAsia"/>
                <w:lang w:val="en-GB" w:eastAsia="zh-CN"/>
              </w:rPr>
              <w:t xml:space="preserve"> OK</w:t>
            </w:r>
          </w:p>
          <w:p w14:paraId="783DCEE3" w14:textId="15EEB3A6" w:rsidR="00410918" w:rsidRPr="000F3FC5" w:rsidRDefault="00410918" w:rsidP="00410918">
            <w:pPr>
              <w:spacing w:after="0" w:line="240" w:lineRule="auto"/>
              <w:rPr>
                <w:b/>
                <w:lang w:eastAsia="zh-CN"/>
              </w:rPr>
            </w:pPr>
            <w:r w:rsidRPr="00C331A4">
              <w:rPr>
                <w:rFonts w:eastAsiaTheme="minorEastAsia"/>
                <w:lang w:val="en-GB" w:eastAsia="zh-CN"/>
              </w:rPr>
              <w:t>3-</w:t>
            </w:r>
            <w:proofErr w:type="gramStart"/>
            <w:r w:rsidRPr="00C331A4">
              <w:rPr>
                <w:rFonts w:eastAsiaTheme="minorEastAsia"/>
                <w:lang w:val="en-GB" w:eastAsia="zh-CN"/>
              </w:rPr>
              <w:t>4 :</w:t>
            </w:r>
            <w:proofErr w:type="gramEnd"/>
            <w:r w:rsidRPr="00C331A4">
              <w:rPr>
                <w:rFonts w:eastAsiaTheme="minorEastAsia"/>
                <w:lang w:val="en-GB" w:eastAsia="zh-CN"/>
              </w:rPr>
              <w:t xml:space="preserve"> This is not needed – higher layer timer configuration is sufficient.</w:t>
            </w:r>
          </w:p>
        </w:tc>
      </w:tr>
      <w:tr w:rsidR="00F7381D" w:rsidRPr="00441C86" w14:paraId="4B28EEF4" w14:textId="77777777" w:rsidTr="0054073F">
        <w:tc>
          <w:tcPr>
            <w:tcW w:w="2000" w:type="dxa"/>
          </w:tcPr>
          <w:p w14:paraId="56FE3234" w14:textId="73DD4557" w:rsidR="00F7381D" w:rsidRPr="00C331A4" w:rsidRDefault="00F7381D" w:rsidP="00F7381D">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0" w:type="dxa"/>
          </w:tcPr>
          <w:p w14:paraId="1F169ACC" w14:textId="77777777" w:rsidR="00F7381D" w:rsidRDefault="00F7381D" w:rsidP="00F7381D">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70D8E07C" w14:textId="413D375C" w:rsidR="00F7381D" w:rsidRPr="00C331A4" w:rsidRDefault="00F7381D" w:rsidP="00F7381D">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330E70" w:rsidRPr="00441C86" w14:paraId="1CABD286" w14:textId="77777777" w:rsidTr="0054073F">
        <w:tc>
          <w:tcPr>
            <w:tcW w:w="2000" w:type="dxa"/>
          </w:tcPr>
          <w:p w14:paraId="67F9B4B1" w14:textId="05CF90B1" w:rsidR="00330E70" w:rsidRPr="00330E70" w:rsidRDefault="00330E70" w:rsidP="00F7381D">
            <w:pPr>
              <w:spacing w:after="0" w:line="240" w:lineRule="auto"/>
              <w:rPr>
                <w:rFonts w:ascii="New York" w:eastAsia="맑은 고딕" w:hAnsi="New York" w:hint="eastAsia"/>
                <w:lang w:eastAsia="ko-KR"/>
              </w:rPr>
            </w:pPr>
            <w:r>
              <w:rPr>
                <w:rFonts w:ascii="New York" w:eastAsia="맑은 고딕" w:hAnsi="New York" w:hint="eastAsia"/>
                <w:lang w:eastAsia="ko-KR"/>
              </w:rPr>
              <w:t>E</w:t>
            </w:r>
            <w:r>
              <w:rPr>
                <w:rFonts w:ascii="New York" w:eastAsia="맑은 고딕" w:hAnsi="New York"/>
                <w:lang w:eastAsia="ko-KR"/>
              </w:rPr>
              <w:t>TRI</w:t>
            </w:r>
          </w:p>
        </w:tc>
        <w:tc>
          <w:tcPr>
            <w:tcW w:w="7060" w:type="dxa"/>
          </w:tcPr>
          <w:p w14:paraId="7195D8D2" w14:textId="27C89280" w:rsidR="00330E70" w:rsidRPr="00330E70" w:rsidRDefault="00330E70" w:rsidP="00330E70">
            <w:pPr>
              <w:spacing w:after="0" w:line="240" w:lineRule="auto"/>
              <w:rPr>
                <w:rFonts w:eastAsia="맑은 고딕" w:hint="eastAsia"/>
                <w:bCs/>
                <w:lang w:eastAsia="ko-KR"/>
              </w:rPr>
            </w:pPr>
            <w:r>
              <w:rPr>
                <w:rFonts w:eastAsia="맑은 고딕"/>
                <w:bCs/>
                <w:lang w:eastAsia="ko-KR"/>
              </w:rPr>
              <w:t>We s</w:t>
            </w:r>
            <w:r>
              <w:rPr>
                <w:rFonts w:eastAsia="맑은 고딕"/>
                <w:bCs/>
                <w:lang w:eastAsia="ko-KR"/>
              </w:rPr>
              <w:t>upport Proposals 3-1, 3-2, 3-3</w:t>
            </w:r>
            <w:r>
              <w:rPr>
                <w:rFonts w:eastAsia="맑은 고딕"/>
                <w:bCs/>
                <w:lang w:eastAsia="ko-KR"/>
              </w:rPr>
              <w:t>. We don’t think Proposal 3-4 is necessary.</w:t>
            </w:r>
          </w:p>
        </w:tc>
      </w:tr>
    </w:tbl>
    <w:p w14:paraId="78756162" w14:textId="77777777" w:rsidR="007E3C91" w:rsidRPr="00676453"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9"/>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9"/>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3"/>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a"/>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a"/>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a"/>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a"/>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9"/>
        <w:rPr>
          <w:rFonts w:ascii="Times New Roman" w:hAnsi="Times New Roman"/>
          <w:lang w:eastAsia="zh-CN"/>
        </w:rPr>
      </w:pPr>
    </w:p>
    <w:p w14:paraId="2B1C09B8" w14:textId="7FC12FEA" w:rsidR="00F53A19" w:rsidRDefault="00F53A19" w:rsidP="00F53A19">
      <w:pPr>
        <w:pStyle w:val="a9"/>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9"/>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9"/>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3"/>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a"/>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a"/>
              <w:numPr>
                <w:ilvl w:val="1"/>
                <w:numId w:val="72"/>
              </w:numPr>
              <w:spacing w:line="259" w:lineRule="auto"/>
              <w:jc w:val="left"/>
              <w:rPr>
                <w:szCs w:val="20"/>
              </w:rPr>
            </w:pPr>
            <w:r w:rsidRPr="00401305">
              <w:rPr>
                <w:rFonts w:eastAsiaTheme="minorEastAsia"/>
                <w:szCs w:val="20"/>
              </w:rPr>
              <w:lastRenderedPageBreak/>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a"/>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a"/>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9"/>
        <w:rPr>
          <w:rFonts w:ascii="Times New Roman" w:hAnsi="Times New Roman"/>
          <w:lang w:eastAsia="zh-CN"/>
        </w:rPr>
      </w:pPr>
    </w:p>
    <w:p w14:paraId="68ADDFB7" w14:textId="77777777" w:rsidR="00135609" w:rsidRDefault="00135609" w:rsidP="00135609">
      <w:pPr>
        <w:pStyle w:val="a9"/>
        <w:rPr>
          <w:rFonts w:ascii="Times New Roman" w:hAnsi="Times New Roman"/>
          <w:lang w:eastAsia="zh-CN"/>
        </w:rPr>
      </w:pPr>
    </w:p>
    <w:p w14:paraId="716C61AB" w14:textId="0406965D" w:rsidR="00135609" w:rsidRDefault="00135609" w:rsidP="00135609">
      <w:pPr>
        <w:pStyle w:val="a9"/>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9"/>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9"/>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9"/>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9"/>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3"/>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a"/>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a"/>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9"/>
        <w:rPr>
          <w:rFonts w:ascii="Times New Roman" w:hAnsi="Times New Roman"/>
          <w:lang w:eastAsia="zh-CN"/>
        </w:rPr>
      </w:pPr>
    </w:p>
    <w:p w14:paraId="34277485" w14:textId="77777777" w:rsidR="00135609" w:rsidRDefault="00135609" w:rsidP="00F53A19">
      <w:pPr>
        <w:pStyle w:val="a9"/>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lastRenderedPageBreak/>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58" w:type="dxa"/>
          </w:tcPr>
          <w:p w14:paraId="0003DDCD" w14:textId="77777777" w:rsidR="00915F7A" w:rsidRPr="00C86EEE" w:rsidRDefault="00915F7A" w:rsidP="00375B49">
            <w:pPr>
              <w:rPr>
                <w:rFonts w:eastAsia="맑은 고딕"/>
                <w:lang w:eastAsia="ko-KR"/>
              </w:rPr>
            </w:pPr>
            <w:r>
              <w:rPr>
                <w:rFonts w:eastAsia="맑은 고딕" w:hint="eastAsia"/>
                <w:lang w:eastAsia="ko-KR"/>
              </w:rPr>
              <w:t xml:space="preserve">Okay with proposal 4-2. </w:t>
            </w:r>
            <w:r>
              <w:rPr>
                <w:rFonts w:eastAsia="맑은 고딕"/>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맑은 고딕"/>
                <w:lang w:eastAsia="ko-KR"/>
              </w:rPr>
            </w:pPr>
            <w:r>
              <w:rPr>
                <w:rFonts w:hint="eastAsia"/>
                <w:lang w:eastAsia="zh-CN"/>
              </w:rPr>
              <w:lastRenderedPageBreak/>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lastRenderedPageBreak/>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afa"/>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맑은 고딕"/>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9C0F6F" w14:paraId="64880C34" w14:textId="77777777" w:rsidTr="00676453">
        <w:tc>
          <w:tcPr>
            <w:tcW w:w="2002" w:type="dxa"/>
          </w:tcPr>
          <w:p w14:paraId="25061831" w14:textId="6AE64A7C" w:rsidR="009C0F6F" w:rsidRDefault="009C0F6F"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3C294CE8" w14:textId="77777777" w:rsidR="009C0F6F" w:rsidRDefault="009C0F6F" w:rsidP="00096BF0">
            <w:pPr>
              <w:spacing w:after="0" w:line="240" w:lineRule="auto"/>
              <w:rPr>
                <w:lang w:eastAsia="zh-CN"/>
              </w:rPr>
            </w:pPr>
            <w:r>
              <w:rPr>
                <w:lang w:eastAsia="zh-CN"/>
              </w:rPr>
              <w:t>Support Proposal 4-1</w:t>
            </w:r>
            <w:r w:rsidR="00391AE8">
              <w:rPr>
                <w:lang w:eastAsia="zh-CN"/>
              </w:rPr>
              <w:t xml:space="preserve">, 4-2. We are also OK if </w:t>
            </w:r>
            <w:r w:rsidR="008179F8">
              <w:rPr>
                <w:lang w:eastAsia="zh-CN"/>
              </w:rPr>
              <w:t>X</w:t>
            </w:r>
            <w:r w:rsidR="007C30D5">
              <w:rPr>
                <w:lang w:eastAsia="zh-CN"/>
              </w:rPr>
              <w:t>&gt;0</w:t>
            </w:r>
            <w:r w:rsidR="008179F8">
              <w:rPr>
                <w:lang w:eastAsia="zh-CN"/>
              </w:rPr>
              <w:t xml:space="preserve"> is RRC configured, i.e., DCI can indicate either X = 0 by Beh 1 </w:t>
            </w:r>
            <w:r w:rsidR="007C30D5">
              <w:rPr>
                <w:lang w:eastAsia="zh-CN"/>
              </w:rPr>
              <w:t xml:space="preserve">or X &gt; 0 by Beh 1A. Multiple X &gt; 0 indications by DCI is possible, but not strongly </w:t>
            </w:r>
            <w:r w:rsidR="00B76AC5">
              <w:rPr>
                <w:lang w:eastAsia="zh-CN"/>
              </w:rPr>
              <w:t>needed or can be easily accommodated by 2 bit field, when SSSG switching also need to be accommodated.</w:t>
            </w:r>
          </w:p>
          <w:p w14:paraId="7B463E53" w14:textId="0FA318B8" w:rsidR="000D4C0F" w:rsidRDefault="000D4C0F" w:rsidP="00096BF0">
            <w:pPr>
              <w:spacing w:after="0" w:line="240" w:lineRule="auto"/>
              <w:rPr>
                <w:lang w:eastAsia="zh-CN"/>
              </w:rPr>
            </w:pPr>
            <w:r>
              <w:rPr>
                <w:lang w:eastAsia="zh-CN"/>
              </w:rPr>
              <w:t>We do no see need to adapt skipping duration based</w:t>
            </w:r>
            <w:r w:rsidR="00C21541">
              <w:rPr>
                <w:lang w:eastAsia="zh-CN"/>
              </w:rPr>
              <w:t xml:space="preserve"> on which SSSG is active. Such optimizations are not essential. </w:t>
            </w:r>
          </w:p>
          <w:p w14:paraId="75DAC36C" w14:textId="17784044" w:rsidR="000D4C0F" w:rsidRDefault="000D4C0F" w:rsidP="00096BF0">
            <w:pPr>
              <w:spacing w:after="0" w:line="240" w:lineRule="auto"/>
              <w:rPr>
                <w:lang w:eastAsia="zh-CN"/>
              </w:rPr>
            </w:pPr>
          </w:p>
        </w:tc>
      </w:tr>
      <w:tr w:rsidR="00A32B9A" w14:paraId="7720388A" w14:textId="77777777" w:rsidTr="00676453">
        <w:tc>
          <w:tcPr>
            <w:tcW w:w="2002" w:type="dxa"/>
          </w:tcPr>
          <w:p w14:paraId="7164E49B" w14:textId="5282372F"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688BF232" w14:textId="77777777" w:rsidR="00A32B9A" w:rsidRDefault="00A32B9A" w:rsidP="00A32B9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5BD7461F" w14:textId="77777777" w:rsidR="00A32B9A" w:rsidRDefault="00A32B9A" w:rsidP="00A32B9A">
            <w:pPr>
              <w:spacing w:after="0" w:line="240" w:lineRule="auto"/>
              <w:rPr>
                <w:lang w:eastAsia="zh-CN"/>
              </w:rPr>
            </w:pPr>
            <w:r>
              <w:rPr>
                <w:lang w:eastAsia="zh-CN"/>
              </w:rPr>
              <w:t xml:space="preserve">Support 4-2. M can be 3 with 2 bits. </w:t>
            </w:r>
          </w:p>
          <w:p w14:paraId="46A305BF" w14:textId="6CAA0AEB" w:rsidR="00A32B9A" w:rsidRDefault="00A32B9A" w:rsidP="00A32B9A">
            <w:pPr>
              <w:spacing w:after="0" w:line="240" w:lineRule="auto"/>
              <w:rPr>
                <w:lang w:eastAsia="zh-CN"/>
              </w:rPr>
            </w:pPr>
            <w:r>
              <w:rPr>
                <w:lang w:eastAsia="zh-CN"/>
              </w:rPr>
              <w:t xml:space="preserve">Support 4-3. Support Huawei’s modified proposal.  </w:t>
            </w:r>
          </w:p>
        </w:tc>
      </w:tr>
      <w:tr w:rsidR="007C7177" w14:paraId="375BAF6A" w14:textId="77777777" w:rsidTr="0054073F">
        <w:tc>
          <w:tcPr>
            <w:tcW w:w="2002" w:type="dxa"/>
            <w:vAlign w:val="center"/>
          </w:tcPr>
          <w:p w14:paraId="55C8F0FA" w14:textId="5E25BC4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vAlign w:val="center"/>
          </w:tcPr>
          <w:p w14:paraId="68B44276" w14:textId="77777777" w:rsidR="007C7177" w:rsidRDefault="007C7177" w:rsidP="007C7177">
            <w:pPr>
              <w:rPr>
                <w:b/>
              </w:rPr>
            </w:pPr>
            <w:r w:rsidRPr="00F336CC">
              <w:rPr>
                <w:b/>
              </w:rPr>
              <w:t>Proposal 4-1</w:t>
            </w:r>
          </w:p>
          <w:p w14:paraId="666686D3" w14:textId="77777777" w:rsidR="007C7177" w:rsidRDefault="007C7177" w:rsidP="007C7177">
            <w:r w:rsidRPr="00F336CC">
              <w:lastRenderedPageBreak/>
              <w:t xml:space="preserve">The </w:t>
            </w:r>
            <w:r>
              <w:t>second sub-bullet is not needed since it can be supported by DRX MAC-CE. And it also worth to note that, when configuring a larger skip duration, the interaction between skip duration and  DRX should be considered.</w:t>
            </w:r>
          </w:p>
          <w:p w14:paraId="064F4451" w14:textId="77777777" w:rsidR="007C7177" w:rsidRPr="00F336CC" w:rsidRDefault="007C7177" w:rsidP="007C7177">
            <w:pPr>
              <w:rPr>
                <w:b/>
              </w:rPr>
            </w:pPr>
            <w:r w:rsidRPr="00F336CC">
              <w:rPr>
                <w:b/>
              </w:rPr>
              <w:t>Proposal 4-2</w:t>
            </w:r>
          </w:p>
          <w:p w14:paraId="29FC8DFA" w14:textId="77777777" w:rsidR="007C7177" w:rsidRDefault="007C7177" w:rsidP="007C7177">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58DF6C49" w14:textId="77777777" w:rsidR="007C7177" w:rsidRPr="00540D9C" w:rsidRDefault="007C7177" w:rsidP="007C7177">
            <w:pPr>
              <w:rPr>
                <w:rFonts w:eastAsiaTheme="minorEastAsia"/>
                <w:b/>
                <w:lang w:val="en-GB" w:eastAsia="zh-CN"/>
              </w:rPr>
            </w:pPr>
            <w:r w:rsidRPr="00540D9C">
              <w:rPr>
                <w:rFonts w:eastAsiaTheme="minorEastAsia"/>
                <w:b/>
                <w:lang w:val="en-GB" w:eastAsia="zh-CN"/>
              </w:rPr>
              <w:t>Proposal 4-3</w:t>
            </w:r>
          </w:p>
          <w:p w14:paraId="5BE166CF" w14:textId="77777777" w:rsidR="007C7177" w:rsidRDefault="007C7177" w:rsidP="007C7177">
            <w:pPr>
              <w:spacing w:after="0" w:line="240" w:lineRule="auto"/>
            </w:pPr>
            <w:r>
              <w:t>We prefer to configure skip duration per BWP.</w:t>
            </w:r>
          </w:p>
          <w:p w14:paraId="18D17AAB" w14:textId="0E4A1CC4" w:rsidR="00312857" w:rsidRDefault="00312857" w:rsidP="007C7177">
            <w:pPr>
              <w:spacing w:after="0" w:line="240" w:lineRule="auto"/>
              <w:rPr>
                <w:lang w:eastAsia="zh-CN"/>
              </w:rPr>
            </w:pPr>
          </w:p>
        </w:tc>
      </w:tr>
      <w:tr w:rsidR="004A4131" w14:paraId="45D04FA0" w14:textId="77777777" w:rsidTr="0054073F">
        <w:tc>
          <w:tcPr>
            <w:tcW w:w="2002" w:type="dxa"/>
          </w:tcPr>
          <w:p w14:paraId="0978E08C" w14:textId="2C2D531D" w:rsidR="004A4131" w:rsidRDefault="004A4131" w:rsidP="004A4131">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58" w:type="dxa"/>
          </w:tcPr>
          <w:p w14:paraId="7D4B1E24" w14:textId="66452005" w:rsidR="004A4131" w:rsidRPr="00F336CC" w:rsidRDefault="004A4131" w:rsidP="004A4131">
            <w:pPr>
              <w:rPr>
                <w:b/>
              </w:rPr>
            </w:pPr>
            <w:r>
              <w:rPr>
                <w:lang w:eastAsia="zh-CN"/>
              </w:rPr>
              <w:t xml:space="preserve">Support proposal 4-1. We prefer one skip duration per BWP. SSSG-specific skip duration can cause additional misalignment between UE and </w:t>
            </w:r>
            <w:proofErr w:type="spellStart"/>
            <w:r>
              <w:rPr>
                <w:lang w:eastAsia="zh-CN"/>
              </w:rPr>
              <w:t>gNB</w:t>
            </w:r>
            <w:proofErr w:type="spellEnd"/>
            <w:r w:rsidR="00553925">
              <w:rPr>
                <w:lang w:eastAsia="zh-CN"/>
              </w:rPr>
              <w:t xml:space="preserve"> (due to missing DCI)</w:t>
            </w:r>
            <w:r>
              <w:rPr>
                <w:lang w:eastAsia="zh-CN"/>
              </w:rPr>
              <w:t>.</w:t>
            </w:r>
          </w:p>
        </w:tc>
      </w:tr>
      <w:tr w:rsidR="00410918" w14:paraId="7DFE0999" w14:textId="77777777" w:rsidTr="0054073F">
        <w:tc>
          <w:tcPr>
            <w:tcW w:w="2002" w:type="dxa"/>
            <w:vAlign w:val="center"/>
          </w:tcPr>
          <w:p w14:paraId="55FBC4E0" w14:textId="7C2CDF5F" w:rsidR="00410918" w:rsidRDefault="00410918" w:rsidP="00410918">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vAlign w:val="center"/>
          </w:tcPr>
          <w:p w14:paraId="608229D5" w14:textId="77777777" w:rsidR="00410918" w:rsidRDefault="00410918" w:rsidP="00410918">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1 :</w:t>
            </w:r>
            <w:proofErr w:type="gramEnd"/>
            <w:r>
              <w:rPr>
                <w:rFonts w:eastAsiaTheme="minorEastAsia"/>
                <w:lang w:val="en-GB" w:eastAsia="zh-CN"/>
              </w:rPr>
              <w:t xml:space="preserve"> Unit of skipping duration should be slots/symbols. On the proposed values in square bracket, minimum 2 </w:t>
            </w:r>
            <w:proofErr w:type="spellStart"/>
            <w:r>
              <w:rPr>
                <w:rFonts w:eastAsiaTheme="minorEastAsia"/>
                <w:lang w:val="en-GB" w:eastAsia="zh-CN"/>
              </w:rPr>
              <w:t>ms</w:t>
            </w:r>
            <w:proofErr w:type="spellEnd"/>
            <w:r>
              <w:rPr>
                <w:rFonts w:eastAsiaTheme="minorEastAsia"/>
                <w:lang w:val="en-GB" w:eastAsia="zh-CN"/>
              </w:rPr>
              <w:t xml:space="preserve"> is too large (e.g. for </w:t>
            </w:r>
            <w:proofErr w:type="spellStart"/>
            <w:r>
              <w:rPr>
                <w:rFonts w:eastAsiaTheme="minorEastAsia"/>
                <w:lang w:val="en-GB" w:eastAsia="zh-CN"/>
              </w:rPr>
              <w:t>midband</w:t>
            </w:r>
            <w:proofErr w:type="spellEnd"/>
            <w:r>
              <w:rPr>
                <w:rFonts w:eastAsiaTheme="minorEastAsia"/>
                <w:lang w:val="en-GB" w:eastAsia="zh-CN"/>
              </w:rPr>
              <w:t>/</w:t>
            </w:r>
            <w:proofErr w:type="spellStart"/>
            <w:r>
              <w:rPr>
                <w:rFonts w:eastAsiaTheme="minorEastAsia"/>
                <w:lang w:val="en-GB" w:eastAsia="zh-CN"/>
              </w:rPr>
              <w:t>highband</w:t>
            </w:r>
            <w:proofErr w:type="spellEnd"/>
            <w:r>
              <w:rPr>
                <w:rFonts w:eastAsiaTheme="minorEastAsia"/>
                <w:lang w:val="en-GB" w:eastAsia="zh-CN"/>
              </w:rPr>
              <w:t xml:space="preserve">). So, we propose to use range of 7symbols, 1 slot, 2 </w:t>
            </w:r>
            <w:proofErr w:type="gramStart"/>
            <w:r>
              <w:rPr>
                <w:rFonts w:eastAsiaTheme="minorEastAsia"/>
                <w:lang w:val="en-GB" w:eastAsia="zh-CN"/>
              </w:rPr>
              <w:t>slots,..</w:t>
            </w:r>
            <w:proofErr w:type="gramEnd"/>
            <w:r>
              <w:rPr>
                <w:rFonts w:eastAsiaTheme="minorEastAsia"/>
                <w:lang w:val="en-GB" w:eastAsia="zh-CN"/>
              </w:rPr>
              <w:t xml:space="preserve">20 slots. This is also consistent with the unit in proposal 4-2. Second </w:t>
            </w:r>
            <w:proofErr w:type="spellStart"/>
            <w:proofErr w:type="gramStart"/>
            <w:r>
              <w:rPr>
                <w:rFonts w:eastAsiaTheme="minorEastAsia"/>
                <w:lang w:val="en-GB" w:eastAsia="zh-CN"/>
              </w:rPr>
              <w:t>subbullet</w:t>
            </w:r>
            <w:proofErr w:type="spellEnd"/>
            <w:r>
              <w:rPr>
                <w:rFonts w:eastAsiaTheme="minorEastAsia"/>
                <w:lang w:val="en-GB" w:eastAsia="zh-CN"/>
              </w:rPr>
              <w:t xml:space="preserve"> :</w:t>
            </w:r>
            <w:proofErr w:type="gramEnd"/>
            <w:r>
              <w:rPr>
                <w:rFonts w:eastAsiaTheme="minorEastAsia"/>
                <w:lang w:val="en-GB" w:eastAsia="zh-CN"/>
              </w:rPr>
              <w:t xml:space="preserve"> we are not OK.</w:t>
            </w:r>
          </w:p>
          <w:p w14:paraId="7C8BC6FD" w14:textId="77777777" w:rsidR="00410918" w:rsidRDefault="00410918" w:rsidP="00410918">
            <w:pPr>
              <w:spacing w:before="0" w:after="0" w:line="240" w:lineRule="auto"/>
              <w:rPr>
                <w:rFonts w:eastAsiaTheme="minorEastAsia"/>
                <w:lang w:val="en-GB" w:eastAsia="zh-CN"/>
              </w:rPr>
            </w:pPr>
          </w:p>
          <w:p w14:paraId="195DC65B" w14:textId="77777777" w:rsidR="00410918" w:rsidRDefault="00410918" w:rsidP="00410918">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2  :</w:t>
            </w:r>
            <w:proofErr w:type="gramEnd"/>
            <w:r>
              <w:rPr>
                <w:rFonts w:eastAsiaTheme="minorEastAsia"/>
                <w:lang w:val="en-GB" w:eastAsia="zh-CN"/>
              </w:rPr>
              <w:t xml:space="preserve"> Support, M =2,3 should be supported i.e. there is no need for FFS.</w:t>
            </w:r>
          </w:p>
          <w:p w14:paraId="36BCA476" w14:textId="3D8F6102" w:rsidR="00410918" w:rsidRDefault="00410918" w:rsidP="00410918">
            <w:pPr>
              <w:rPr>
                <w:lang w:eastAsia="zh-CN"/>
              </w:rPr>
            </w:pPr>
            <w:r>
              <w:rPr>
                <w:rFonts w:eastAsiaTheme="minorEastAsia"/>
                <w:lang w:val="en-GB" w:eastAsia="zh-CN"/>
              </w:rPr>
              <w:t>4-</w:t>
            </w:r>
            <w:proofErr w:type="gramStart"/>
            <w:r>
              <w:rPr>
                <w:rFonts w:eastAsiaTheme="minorEastAsia"/>
                <w:lang w:val="en-GB" w:eastAsia="zh-CN"/>
              </w:rPr>
              <w:t>3 :</w:t>
            </w:r>
            <w:proofErr w:type="gramEnd"/>
            <w:r>
              <w:rPr>
                <w:rFonts w:eastAsiaTheme="minorEastAsia"/>
                <w:lang w:val="en-GB" w:eastAsia="zh-CN"/>
              </w:rPr>
              <w:t xml:space="preserve"> Not support. The skipping duration should be per BWP – it should not be linked to SSSG. </w:t>
            </w:r>
          </w:p>
        </w:tc>
      </w:tr>
      <w:tr w:rsidR="00F7381D" w14:paraId="643E8776" w14:textId="77777777" w:rsidTr="0054073F">
        <w:tc>
          <w:tcPr>
            <w:tcW w:w="2002" w:type="dxa"/>
            <w:vAlign w:val="center"/>
          </w:tcPr>
          <w:p w14:paraId="3DB84251" w14:textId="5B5C4F73" w:rsidR="00F7381D" w:rsidRPr="00F7381D" w:rsidRDefault="00F7381D" w:rsidP="00410918">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vAlign w:val="center"/>
          </w:tcPr>
          <w:p w14:paraId="60D4F16B" w14:textId="6121C532" w:rsidR="00F7381D" w:rsidRPr="00F7381D" w:rsidRDefault="00F7381D" w:rsidP="00410918">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tc>
      </w:tr>
      <w:tr w:rsidR="00330E70" w14:paraId="07F679E4" w14:textId="77777777" w:rsidTr="0054073F">
        <w:tc>
          <w:tcPr>
            <w:tcW w:w="2002" w:type="dxa"/>
            <w:vAlign w:val="center"/>
          </w:tcPr>
          <w:p w14:paraId="4FFF8A22" w14:textId="24DE8B6D" w:rsidR="00330E70" w:rsidRPr="00330E70" w:rsidRDefault="00330E70" w:rsidP="00410918">
            <w:pPr>
              <w:spacing w:after="0" w:line="240" w:lineRule="auto"/>
              <w:rPr>
                <w:rFonts w:ascii="New York" w:eastAsia="맑은 고딕" w:hAnsi="New York" w:hint="eastAsia"/>
                <w:lang w:val="en-GB" w:eastAsia="ko-KR"/>
              </w:rPr>
            </w:pPr>
            <w:r>
              <w:rPr>
                <w:rFonts w:ascii="New York" w:eastAsia="맑은 고딕" w:hAnsi="New York" w:hint="eastAsia"/>
                <w:lang w:val="en-GB" w:eastAsia="ko-KR"/>
              </w:rPr>
              <w:t>E</w:t>
            </w:r>
            <w:r>
              <w:rPr>
                <w:rFonts w:ascii="New York" w:eastAsia="맑은 고딕" w:hAnsi="New York"/>
                <w:lang w:val="en-GB" w:eastAsia="ko-KR"/>
              </w:rPr>
              <w:t>TRI</w:t>
            </w:r>
          </w:p>
        </w:tc>
        <w:tc>
          <w:tcPr>
            <w:tcW w:w="7058" w:type="dxa"/>
            <w:vAlign w:val="center"/>
          </w:tcPr>
          <w:p w14:paraId="19630D00" w14:textId="21A4DF01" w:rsidR="00330E70" w:rsidRPr="00330E70" w:rsidRDefault="00330E70" w:rsidP="00410918">
            <w:pPr>
              <w:spacing w:after="0" w:line="240" w:lineRule="auto"/>
              <w:rPr>
                <w:rFonts w:eastAsia="맑은 고딕" w:hint="eastAsia"/>
                <w:lang w:eastAsia="ko-KR"/>
              </w:rPr>
            </w:pPr>
            <w:r>
              <w:rPr>
                <w:rFonts w:eastAsia="맑은 고딕" w:hint="eastAsia"/>
                <w:lang w:eastAsia="ko-KR"/>
              </w:rPr>
              <w:t>S</w:t>
            </w:r>
            <w:r>
              <w:rPr>
                <w:rFonts w:eastAsia="맑은 고딕"/>
                <w:lang w:eastAsia="ko-KR"/>
              </w:rPr>
              <w:t>upport Proposal 4-1 and 4-2. For Proposal 4-3, we don’t think per-SSSG skipping duration is essential.</w:t>
            </w:r>
          </w:p>
        </w:tc>
      </w:tr>
    </w:tbl>
    <w:p w14:paraId="77EB0932" w14:textId="77777777" w:rsidR="007D6630" w:rsidRPr="00676453" w:rsidRDefault="007D6630" w:rsidP="007D6630">
      <w:pPr>
        <w:rPr>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a"/>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lastRenderedPageBreak/>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a"/>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a"/>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a"/>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a"/>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a"/>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a"/>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a"/>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a"/>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맑은 고딕"/>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a"/>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맑은 고딕"/>
                <w:lang w:val="en-GB" w:eastAsia="ko-KR"/>
              </w:rPr>
            </w:pPr>
            <w:r>
              <w:rPr>
                <w:rFonts w:eastAsia="맑은 고딕"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맑은 고딕"/>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BD1C76" w:rsidRPr="00EB3D88" w14:paraId="4E2BCB38" w14:textId="77777777" w:rsidTr="00676453">
        <w:tc>
          <w:tcPr>
            <w:tcW w:w="1998" w:type="dxa"/>
          </w:tcPr>
          <w:p w14:paraId="0D7A3D49" w14:textId="0927A754" w:rsidR="00BD1C76" w:rsidRDefault="00BD1C76"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258DDB89" w14:textId="3EB607E6" w:rsidR="00BD1C76" w:rsidRDefault="00BD1C76" w:rsidP="00676453">
            <w:pPr>
              <w:spacing w:after="0" w:line="240" w:lineRule="auto"/>
              <w:rPr>
                <w:rFonts w:eastAsiaTheme="minorEastAsia"/>
                <w:lang w:val="en-GB" w:eastAsia="zh-CN"/>
              </w:rPr>
            </w:pPr>
            <w:r>
              <w:rPr>
                <w:rFonts w:eastAsiaTheme="minorEastAsia"/>
                <w:lang w:val="en-GB" w:eastAsia="zh-CN"/>
              </w:rPr>
              <w:t xml:space="preserve">We do not support. This is </w:t>
            </w:r>
            <w:r w:rsidR="00DD210B">
              <w:rPr>
                <w:rFonts w:eastAsiaTheme="minorEastAsia"/>
                <w:lang w:val="en-GB" w:eastAsia="zh-CN"/>
              </w:rPr>
              <w:t>an optimization and not essential</w:t>
            </w:r>
          </w:p>
        </w:tc>
      </w:tr>
      <w:tr w:rsidR="00A32B9A" w:rsidRPr="00EB3D88" w14:paraId="7B98947D" w14:textId="77777777" w:rsidTr="00676453">
        <w:tc>
          <w:tcPr>
            <w:tcW w:w="1998" w:type="dxa"/>
          </w:tcPr>
          <w:p w14:paraId="367FC60D" w14:textId="3F0F847B"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515A2824" w14:textId="77777777" w:rsidR="00A32B9A" w:rsidRDefault="00A32B9A" w:rsidP="00A32B9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5EDDBC95" w14:textId="0AC2D588" w:rsidR="00A32B9A" w:rsidRDefault="00A32B9A" w:rsidP="00A32B9A">
            <w:pPr>
              <w:spacing w:after="0" w:line="240" w:lineRule="auto"/>
              <w:rPr>
                <w:rFonts w:eastAsiaTheme="minorEastAsia"/>
                <w:lang w:val="en-GB" w:eastAsia="zh-CN"/>
              </w:rPr>
            </w:pPr>
            <w:r>
              <w:rPr>
                <w:rFonts w:eastAsiaTheme="minorEastAsia"/>
                <w:lang w:val="en-GB" w:eastAsia="zh-CN"/>
              </w:rPr>
              <w:lastRenderedPageBreak/>
              <w:t>We would also like to clarify whether this proposal means the actual skipping duration is shortened? For example, skipping duration is configured as X, ‘retransmission period’ is Y. UE effectively skipping X-Y after Y period ends?</w:t>
            </w:r>
          </w:p>
        </w:tc>
      </w:tr>
      <w:tr w:rsidR="007C7177" w:rsidRPr="00EB3D88" w14:paraId="11A03F72" w14:textId="77777777" w:rsidTr="0054073F">
        <w:tc>
          <w:tcPr>
            <w:tcW w:w="1998" w:type="dxa"/>
            <w:vAlign w:val="center"/>
          </w:tcPr>
          <w:p w14:paraId="4273E149" w14:textId="1EAB90B2" w:rsidR="007C7177" w:rsidRDefault="007C7177" w:rsidP="007C7177">
            <w:pPr>
              <w:spacing w:after="0" w:line="240" w:lineRule="auto"/>
              <w:rPr>
                <w:rFonts w:ascii="New York" w:eastAsiaTheme="minorEastAsia" w:hAnsi="New York"/>
                <w:lang w:eastAsia="zh-CN"/>
              </w:rPr>
            </w:pPr>
            <w:r w:rsidRPr="00F336CC">
              <w:rPr>
                <w:bCs/>
                <w:lang w:eastAsia="zh-CN"/>
              </w:rPr>
              <w:lastRenderedPageBreak/>
              <w:t>MTK</w:t>
            </w:r>
          </w:p>
        </w:tc>
        <w:tc>
          <w:tcPr>
            <w:tcW w:w="7062" w:type="dxa"/>
            <w:vAlign w:val="center"/>
          </w:tcPr>
          <w:p w14:paraId="36DACCEA" w14:textId="77777777" w:rsidR="007C7177" w:rsidRDefault="007C7177" w:rsidP="007C7177">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02F3F518" w14:textId="77777777" w:rsidR="007C7177" w:rsidRPr="00540D9C" w:rsidRDefault="007C7177" w:rsidP="007D1F27">
            <w:pPr>
              <w:pStyle w:val="afa"/>
              <w:numPr>
                <w:ilvl w:val="0"/>
                <w:numId w:val="101"/>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640E4327" w14:textId="77777777" w:rsidR="007C7177" w:rsidRDefault="007C7177" w:rsidP="007D1F27">
            <w:pPr>
              <w:pStyle w:val="afa"/>
              <w:numPr>
                <w:ilvl w:val="1"/>
                <w:numId w:val="101"/>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12331A2C" w14:textId="77777777" w:rsidR="007C7177" w:rsidRDefault="007C7177" w:rsidP="007D1F27">
            <w:pPr>
              <w:pStyle w:val="afa"/>
              <w:numPr>
                <w:ilvl w:val="0"/>
                <w:numId w:val="101"/>
              </w:numPr>
              <w:spacing w:line="240" w:lineRule="auto"/>
              <w:rPr>
                <w:bCs/>
                <w:lang w:eastAsia="zh-CN"/>
              </w:rPr>
            </w:pPr>
            <w:r>
              <w:rPr>
                <w:bCs/>
                <w:lang w:eastAsia="zh-CN"/>
              </w:rPr>
              <w:t>UE suspend/stop PDCCH monitoring adaptation in retransmission period.</w:t>
            </w:r>
          </w:p>
          <w:p w14:paraId="4D7FBCC9" w14:textId="77777777" w:rsidR="007C7177" w:rsidRDefault="007C7177" w:rsidP="007D1F27">
            <w:pPr>
              <w:pStyle w:val="afa"/>
              <w:numPr>
                <w:ilvl w:val="1"/>
                <w:numId w:val="101"/>
              </w:numPr>
              <w:spacing w:line="240" w:lineRule="auto"/>
              <w:rPr>
                <w:bCs/>
                <w:lang w:eastAsia="zh-CN"/>
              </w:rPr>
            </w:pPr>
            <w:r>
              <w:rPr>
                <w:bCs/>
                <w:lang w:eastAsia="zh-CN"/>
              </w:rPr>
              <w:t>In the case of SSSG switching, UE does not switch to the indicated SSSG until the expiration of ‘retransmission preiod’</w:t>
            </w:r>
          </w:p>
          <w:p w14:paraId="387A4AB4" w14:textId="77777777" w:rsidR="007C7177" w:rsidRPr="00423CA0" w:rsidRDefault="007C7177" w:rsidP="007D1F27">
            <w:pPr>
              <w:pStyle w:val="afa"/>
              <w:numPr>
                <w:ilvl w:val="1"/>
                <w:numId w:val="101"/>
              </w:numPr>
              <w:spacing w:line="240" w:lineRule="auto"/>
              <w:rPr>
                <w:bCs/>
                <w:lang w:eastAsia="zh-CN"/>
              </w:rPr>
            </w:pPr>
            <w:r>
              <w:rPr>
                <w:bCs/>
                <w:lang w:eastAsia="zh-CN"/>
              </w:rPr>
              <w:t xml:space="preserve">In the case of PDCCH skipping, UE keeps monitoring PDCCH during the ‘retransmission period’  </w:t>
            </w:r>
          </w:p>
          <w:p w14:paraId="4690B382" w14:textId="77777777" w:rsidR="007C7177" w:rsidRDefault="007C7177" w:rsidP="007C7177">
            <w:pPr>
              <w:spacing w:before="0" w:after="0" w:line="240" w:lineRule="auto"/>
              <w:rPr>
                <w:bCs/>
                <w:lang w:eastAsia="zh-CN"/>
              </w:rPr>
            </w:pPr>
          </w:p>
          <w:p w14:paraId="729678AB" w14:textId="77777777" w:rsidR="007C7177" w:rsidRDefault="007C7177" w:rsidP="007C7177">
            <w:pPr>
              <w:spacing w:after="0" w:line="240" w:lineRule="auto"/>
              <w:rPr>
                <w:rFonts w:eastAsiaTheme="minorEastAsia"/>
                <w:lang w:val="en-GB" w:eastAsia="zh-CN"/>
              </w:rPr>
            </w:pPr>
          </w:p>
        </w:tc>
      </w:tr>
      <w:tr w:rsidR="008E5670" w:rsidRPr="00EB3D88" w14:paraId="112ABCBC" w14:textId="77777777" w:rsidTr="0054073F">
        <w:tc>
          <w:tcPr>
            <w:tcW w:w="1998" w:type="dxa"/>
          </w:tcPr>
          <w:p w14:paraId="07ED6CA3" w14:textId="614DC5C0" w:rsidR="008E5670" w:rsidRPr="00F336CC" w:rsidRDefault="008E5670" w:rsidP="008E5670">
            <w:pPr>
              <w:spacing w:after="0" w:line="240" w:lineRule="auto"/>
              <w:rPr>
                <w:bCs/>
                <w:lang w:eastAsia="zh-CN"/>
              </w:rPr>
            </w:pPr>
            <w:r>
              <w:rPr>
                <w:rFonts w:ascii="New York" w:eastAsiaTheme="minorEastAsia" w:hAnsi="New York"/>
                <w:lang w:eastAsia="zh-CN"/>
              </w:rPr>
              <w:t>Lenovo/Motorola Mobility</w:t>
            </w:r>
          </w:p>
        </w:tc>
        <w:tc>
          <w:tcPr>
            <w:tcW w:w="7062" w:type="dxa"/>
          </w:tcPr>
          <w:p w14:paraId="7FA84591" w14:textId="77777777" w:rsidR="008E5670" w:rsidRDefault="008E5670" w:rsidP="008E5670">
            <w:pPr>
              <w:spacing w:after="0" w:line="240" w:lineRule="auto"/>
              <w:rPr>
                <w:rFonts w:eastAsiaTheme="minorEastAsia"/>
                <w:lang w:val="en-GB" w:eastAsia="zh-CN"/>
              </w:rPr>
            </w:pPr>
            <w:r>
              <w:rPr>
                <w:rFonts w:eastAsiaTheme="minorEastAsia"/>
                <w:lang w:val="en-GB" w:eastAsia="zh-CN"/>
              </w:rPr>
              <w:t>Support. The retransmission period is defined as</w:t>
            </w:r>
          </w:p>
          <w:p w14:paraId="7581BE50" w14:textId="77777777" w:rsidR="008E5670" w:rsidRDefault="008E5670" w:rsidP="008E5670">
            <w:pPr>
              <w:pStyle w:val="afa"/>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r w:rsidRPr="00302F6E">
              <w:rPr>
                <w:i/>
                <w:szCs w:val="20"/>
              </w:rPr>
              <w:t>TimerDL</w:t>
            </w:r>
            <w:proofErr w:type="spell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0D6EFFF9" w14:textId="77777777" w:rsidR="008E5670" w:rsidRDefault="008E5670" w:rsidP="008E5670">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3A6D60E3" w14:textId="765E9F23" w:rsidR="008E5670" w:rsidRPr="008E5670" w:rsidRDefault="008E5670" w:rsidP="007D1F27">
            <w:pPr>
              <w:pStyle w:val="afa"/>
              <w:numPr>
                <w:ilvl w:val="0"/>
                <w:numId w:val="108"/>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410918" w:rsidRPr="00EB3D88" w14:paraId="61AAA839" w14:textId="77777777" w:rsidTr="0054073F">
        <w:tc>
          <w:tcPr>
            <w:tcW w:w="1998" w:type="dxa"/>
            <w:vAlign w:val="center"/>
          </w:tcPr>
          <w:p w14:paraId="3D9BC26D" w14:textId="7CEE2BBF" w:rsidR="00410918" w:rsidRDefault="00410918" w:rsidP="00410918">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vAlign w:val="center"/>
          </w:tcPr>
          <w:p w14:paraId="1B7E91C3" w14:textId="32442FE5" w:rsidR="00410918" w:rsidRDefault="00410918" w:rsidP="00410918">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F7381D" w:rsidRPr="00EB3D88" w14:paraId="6843F361" w14:textId="77777777" w:rsidTr="0054073F">
        <w:tc>
          <w:tcPr>
            <w:tcW w:w="1998" w:type="dxa"/>
          </w:tcPr>
          <w:p w14:paraId="35A26D36" w14:textId="3E3DAD71" w:rsidR="00F7381D" w:rsidRDefault="00F7381D" w:rsidP="00F7381D">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33448F8D" w14:textId="5F33A08A" w:rsidR="00F7381D" w:rsidRDefault="00F7381D" w:rsidP="00F7381D">
            <w:pPr>
              <w:spacing w:after="0" w:line="240" w:lineRule="auto"/>
              <w:rPr>
                <w:rFonts w:eastAsiaTheme="minorEastAsia"/>
                <w:lang w:val="en-GB" w:eastAsia="zh-CN"/>
              </w:rPr>
            </w:pPr>
            <w:r>
              <w:rPr>
                <w:rFonts w:eastAsia="맑은 고딕" w:hint="eastAsia"/>
                <w:lang w:val="en-GB" w:eastAsia="ko-KR"/>
              </w:rPr>
              <w:t>We share the view with Nordic.</w:t>
            </w:r>
          </w:p>
        </w:tc>
      </w:tr>
      <w:tr w:rsidR="00C6120E" w:rsidRPr="00EB3D88" w14:paraId="66DC6C05" w14:textId="77777777" w:rsidTr="0054073F">
        <w:tc>
          <w:tcPr>
            <w:tcW w:w="1998" w:type="dxa"/>
          </w:tcPr>
          <w:p w14:paraId="19DA08EE" w14:textId="5609B4C3" w:rsidR="00C6120E" w:rsidRPr="00C6120E" w:rsidRDefault="00C6120E" w:rsidP="00F7381D">
            <w:pPr>
              <w:spacing w:after="0" w:line="240" w:lineRule="auto"/>
              <w:rPr>
                <w:rFonts w:ascii="New York" w:eastAsia="맑은 고딕" w:hAnsi="New York" w:hint="eastAsia"/>
                <w:lang w:eastAsia="ko-KR"/>
              </w:rPr>
            </w:pPr>
            <w:r>
              <w:rPr>
                <w:rFonts w:ascii="New York" w:eastAsia="맑은 고딕" w:hAnsi="New York" w:hint="eastAsia"/>
                <w:lang w:eastAsia="ko-KR"/>
              </w:rPr>
              <w:t>E</w:t>
            </w:r>
            <w:r>
              <w:rPr>
                <w:rFonts w:ascii="New York" w:eastAsia="맑은 고딕" w:hAnsi="New York"/>
                <w:lang w:eastAsia="ko-KR"/>
              </w:rPr>
              <w:t>TRI</w:t>
            </w:r>
          </w:p>
        </w:tc>
        <w:tc>
          <w:tcPr>
            <w:tcW w:w="7062" w:type="dxa"/>
          </w:tcPr>
          <w:p w14:paraId="5C954DF4" w14:textId="78A3E237" w:rsidR="00C6120E" w:rsidRDefault="00C6120E" w:rsidP="00F7381D">
            <w:pPr>
              <w:spacing w:after="0" w:line="240" w:lineRule="auto"/>
              <w:rPr>
                <w:rFonts w:eastAsia="맑은 고딕" w:hint="eastAsia"/>
                <w:lang w:val="en-GB" w:eastAsia="ko-KR"/>
              </w:rPr>
            </w:pPr>
            <w:r>
              <w:rPr>
                <w:rFonts w:eastAsia="맑은 고딕" w:hint="eastAsia"/>
                <w:lang w:val="en-GB" w:eastAsia="ko-KR"/>
              </w:rPr>
              <w:t>S</w:t>
            </w:r>
            <w:r>
              <w:rPr>
                <w:rFonts w:eastAsia="맑은 고딕"/>
                <w:lang w:val="en-GB" w:eastAsia="ko-KR"/>
              </w:rPr>
              <w:t>upport the proposal. For “FFS How”, we think another approach is to guarantee for UE to apply the skipping indication after the ‘</w:t>
            </w:r>
            <w:proofErr w:type="spellStart"/>
            <w:r>
              <w:rPr>
                <w:rFonts w:eastAsia="맑은 고딕"/>
                <w:lang w:val="en-GB" w:eastAsia="ko-KR"/>
              </w:rPr>
              <w:t>retransmisison</w:t>
            </w:r>
            <w:proofErr w:type="spellEnd"/>
            <w:r>
              <w:rPr>
                <w:rFonts w:eastAsia="맑은 고딕"/>
                <w:lang w:val="en-GB" w:eastAsia="ko-KR"/>
              </w:rPr>
              <w:t xml:space="preserve"> period’.</w:t>
            </w:r>
          </w:p>
        </w:tc>
      </w:tr>
    </w:tbl>
    <w:p w14:paraId="6378286E" w14:textId="77777777" w:rsidR="007D6630" w:rsidRPr="00676453" w:rsidRDefault="007D6630" w:rsidP="007D6630">
      <w:pPr>
        <w:rPr>
          <w:lang w:val="en-GB" w:eastAsia="zh-CN"/>
        </w:rPr>
      </w:pP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3"/>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a"/>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a"/>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a"/>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lastRenderedPageBreak/>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a"/>
        <w:numPr>
          <w:ilvl w:val="0"/>
          <w:numId w:val="98"/>
        </w:numPr>
        <w:spacing w:before="100" w:beforeAutospacing="1" w:after="100" w:afterAutospacing="1"/>
      </w:pPr>
      <w:r w:rsidRPr="00C04DBA">
        <w:rPr>
          <w:rFonts w:cs="바탕"/>
          <w:i/>
        </w:rPr>
        <w:t xml:space="preserve">Proposal 12: When PDCCH monitoring adaptation is triggered by non-scheduling DCI, application delay for SSSG switching is 25 OFDM symbols for  </w:t>
      </w:r>
      <m:oMath>
        <m:r>
          <w:rPr>
            <w:rFonts w:ascii="Cambria Math" w:hAnsi="Cambria Math" w:cs="바탕"/>
          </w:rPr>
          <m:t>μ=0,1,2</m:t>
        </m:r>
      </m:oMath>
      <w:r w:rsidRPr="00C04DBA">
        <w:rPr>
          <w:rFonts w:cs="바탕"/>
          <w:i/>
        </w:rPr>
        <w:t xml:space="preserve">, and 39 OFDM symbols for </w:t>
      </w:r>
      <m:oMath>
        <m:r>
          <w:rPr>
            <w:rFonts w:ascii="Cambria Math" w:hAnsi="Cambria Math" w:cs="바탕"/>
          </w:rPr>
          <m:t>μ=3</m:t>
        </m:r>
      </m:oMath>
      <w:r w:rsidRPr="00C04DBA">
        <w:rPr>
          <w:rFonts w:cs="바탕"/>
          <w:i/>
        </w:rPr>
        <w:t>.</w:t>
      </w:r>
      <w:r w:rsidRPr="00C04DBA">
        <w:t xml:space="preserve"> </w:t>
      </w:r>
    </w:p>
    <w:p w14:paraId="75A3912F" w14:textId="37A69EA5" w:rsidR="00011DB7" w:rsidRPr="00C04DBA" w:rsidRDefault="00011DB7" w:rsidP="009D74C5">
      <w:pPr>
        <w:pStyle w:val="afa"/>
        <w:numPr>
          <w:ilvl w:val="0"/>
          <w:numId w:val="98"/>
        </w:numPr>
        <w:spacing w:before="100" w:beforeAutospacing="1" w:after="100" w:afterAutospacing="1"/>
      </w:pPr>
      <w:r w:rsidRPr="00C04DBA">
        <w:rPr>
          <w:rFonts w:cs="바탕"/>
          <w:i/>
        </w:rPr>
        <w:t xml:space="preserve">Proposal 13: When PDCCH monitoring adaptation is triggered by non-scheduling DCI, application delay for PDCCH skipping is 11 OFDM symbols for  </w:t>
      </w:r>
      <m:oMath>
        <m:r>
          <w:rPr>
            <w:rFonts w:ascii="Cambria Math" w:hAnsi="Cambria Math" w:cs="바탕"/>
          </w:rPr>
          <m:t>μ=0,1,2</m:t>
        </m:r>
      </m:oMath>
      <w:r w:rsidRPr="00C04DBA">
        <w:rPr>
          <w:rFonts w:cs="바탕"/>
          <w:i/>
        </w:rPr>
        <w:t xml:space="preserve">, and 25 OFDM symbols for </w:t>
      </w:r>
      <m:oMath>
        <m:r>
          <w:rPr>
            <w:rFonts w:ascii="Cambria Math" w:hAnsi="Cambria Math" w:cs="바탕"/>
          </w:rPr>
          <m:t>μ=3</m:t>
        </m:r>
      </m:oMath>
      <w:r w:rsidRPr="00C04DBA">
        <w:rPr>
          <w:rFonts w:cs="바탕"/>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a"/>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a"/>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a"/>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3268B" w:rsidRDefault="002F444C" w:rsidP="009D74C5">
      <w:pPr>
        <w:pStyle w:val="afa"/>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afa"/>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a"/>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53268B" w:rsidRDefault="002F444C" w:rsidP="009D74C5">
      <w:pPr>
        <w:pStyle w:val="afa"/>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a"/>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a"/>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a"/>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a"/>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a"/>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a"/>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a"/>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a"/>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a"/>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a"/>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54073F" w:rsidP="009D74C5">
            <w:pPr>
              <w:pStyle w:val="afa"/>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a"/>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a"/>
              <w:numPr>
                <w:ilvl w:val="1"/>
                <w:numId w:val="46"/>
              </w:numPr>
              <w:ind w:leftChars="332" w:left="1084"/>
              <w:rPr>
                <w:szCs w:val="20"/>
                <w:lang w:val="en-GB" w:eastAsia="zh-CN"/>
              </w:rPr>
            </w:pPr>
            <w:r w:rsidRPr="00EF591E">
              <w:rPr>
                <w:szCs w:val="20"/>
                <w:u w:val="single"/>
                <w:lang w:val="en-GB" w:eastAsia="zh-CN"/>
              </w:rPr>
              <w:lastRenderedPageBreak/>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a"/>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a"/>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a"/>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a"/>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a"/>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a"/>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a"/>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4" w:type="dxa"/>
          </w:tcPr>
          <w:p w14:paraId="383B8E93" w14:textId="77777777" w:rsidR="00915F7A" w:rsidRDefault="00915F7A" w:rsidP="00375B49">
            <w:pPr>
              <w:spacing w:after="0" w:line="240" w:lineRule="auto"/>
              <w:rPr>
                <w:rFonts w:eastAsia="맑은 고딕"/>
                <w:lang w:val="en-GB" w:eastAsia="ko-KR"/>
              </w:rPr>
            </w:pPr>
            <w:r>
              <w:rPr>
                <w:rFonts w:eastAsia="맑은 고딕" w:hint="eastAsia"/>
                <w:lang w:val="en-GB" w:eastAsia="ko-KR"/>
              </w:rPr>
              <w:t xml:space="preserve">We </w:t>
            </w:r>
            <w:r>
              <w:rPr>
                <w:rFonts w:eastAsia="맑은 고딕"/>
                <w:lang w:val="en-GB" w:eastAsia="ko-KR"/>
              </w:rPr>
              <w:t>support</w:t>
            </w:r>
            <w:r>
              <w:rPr>
                <w:rFonts w:eastAsia="맑은 고딕" w:hint="eastAsia"/>
                <w:lang w:val="en-GB" w:eastAsia="ko-KR"/>
              </w:rPr>
              <w:t xml:space="preserve"> </w:t>
            </w:r>
            <w:r>
              <w:rPr>
                <w:rFonts w:eastAsia="맑은 고딕"/>
                <w:lang w:val="en-GB" w:eastAsia="ko-KR"/>
              </w:rPr>
              <w:t>separate application delay for Q1, Q2, and Q3.</w:t>
            </w:r>
          </w:p>
          <w:p w14:paraId="5FD96435" w14:textId="77777777" w:rsidR="00915F7A" w:rsidRPr="00C86EEE" w:rsidRDefault="00915F7A" w:rsidP="00375B49">
            <w:pPr>
              <w:spacing w:after="0" w:line="240" w:lineRule="auto"/>
              <w:rPr>
                <w:rFonts w:eastAsia="맑은 고딕"/>
                <w:lang w:val="en-GB" w:eastAsia="ko-KR"/>
              </w:rPr>
            </w:pPr>
            <w:r>
              <w:rPr>
                <w:rFonts w:eastAsia="맑은 고딕"/>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맑은 고딕"/>
                <w:lang w:val="en-GB" w:eastAsia="ko-KR"/>
              </w:rPr>
              <w:t>base</w:t>
            </w:r>
            <w:r>
              <w:rPr>
                <w:rFonts w:eastAsia="맑은 고딕"/>
                <w:lang w:val="en-GB" w:eastAsia="ko-KR"/>
              </w:rPr>
              <w:t xml:space="preserve"> application delay</w:t>
            </w:r>
            <w:r w:rsidRPr="004A56FA">
              <w:rPr>
                <w:rFonts w:eastAsia="맑은 고딕"/>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D243580" w:rsidR="00676453" w:rsidRPr="00D43D03" w:rsidRDefault="00676453" w:rsidP="00375B49">
            <w:pPr>
              <w:spacing w:after="0" w:line="240" w:lineRule="auto"/>
              <w:rPr>
                <w:rFonts w:eastAsiaTheme="minorEastAsia"/>
                <w:lang w:eastAsia="zh-CN"/>
              </w:rPr>
            </w:pPr>
            <w:r>
              <w:rPr>
                <w:rFonts w:eastAsiaTheme="minorEastAsia"/>
                <w:lang w:eastAsia="zh-CN"/>
              </w:rPr>
              <w:t xml:space="preserve">For proposal 6-2, we should make clear that PDCCH skipping and SSSG switching can have different application delay. </w:t>
            </w:r>
            <w:r w:rsidR="00A32B9A">
              <w:rPr>
                <w:rFonts w:eastAsiaTheme="minorEastAsia"/>
                <w:lang w:eastAsia="zh-CN"/>
              </w:rPr>
              <w:t>W</w:t>
            </w:r>
            <w:r>
              <w:rPr>
                <w:rFonts w:eastAsiaTheme="minorEastAsia"/>
                <w:lang w:eastAsia="zh-CN"/>
              </w:rPr>
              <w:t>e also add our views for the options we support.</w:t>
            </w:r>
          </w:p>
        </w:tc>
      </w:tr>
      <w:tr w:rsidR="0000731D" w:rsidRPr="00D43D03" w14:paraId="3ED8CCE2" w14:textId="77777777" w:rsidTr="00676453">
        <w:tc>
          <w:tcPr>
            <w:tcW w:w="1996" w:type="dxa"/>
          </w:tcPr>
          <w:p w14:paraId="76AA7704" w14:textId="3770E045" w:rsidR="0000731D" w:rsidRDefault="0000731D"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6328D628" w14:textId="7ED00C6E" w:rsidR="0048660E" w:rsidRDefault="009F0470" w:rsidP="00375B49">
            <w:pPr>
              <w:spacing w:after="0" w:line="240" w:lineRule="auto"/>
              <w:rPr>
                <w:rFonts w:eastAsiaTheme="minorEastAsia"/>
                <w:lang w:eastAsia="zh-CN"/>
              </w:rPr>
            </w:pPr>
            <w:r>
              <w:rPr>
                <w:rFonts w:eastAsiaTheme="minorEastAsia"/>
                <w:lang w:eastAsia="zh-CN"/>
              </w:rPr>
              <w:t xml:space="preserve">Focusing on </w:t>
            </w:r>
            <w:r w:rsidR="0048660E">
              <w:rPr>
                <w:rFonts w:eastAsiaTheme="minorEastAsia"/>
                <w:lang w:eastAsia="zh-CN"/>
              </w:rPr>
              <w:t xml:space="preserve">Q1 of </w:t>
            </w:r>
            <w:r>
              <w:rPr>
                <w:rFonts w:eastAsiaTheme="minorEastAsia"/>
                <w:lang w:eastAsia="zh-CN"/>
              </w:rPr>
              <w:t>Proposal 6-1 only</w:t>
            </w:r>
            <w:r w:rsidR="0048660E">
              <w:rPr>
                <w:rFonts w:eastAsiaTheme="minorEastAsia"/>
                <w:lang w:eastAsia="zh-CN"/>
              </w:rPr>
              <w:t xml:space="preserve">. Yes needed. </w:t>
            </w:r>
          </w:p>
          <w:p w14:paraId="04A4BC4F" w14:textId="7F47C00C" w:rsidR="0000731D" w:rsidRDefault="0048660E" w:rsidP="00375B49">
            <w:pPr>
              <w:spacing w:after="0" w:line="240" w:lineRule="auto"/>
              <w:rPr>
                <w:rFonts w:eastAsiaTheme="minorEastAsia"/>
                <w:lang w:eastAsia="zh-CN"/>
              </w:rPr>
            </w:pPr>
            <w:r>
              <w:rPr>
                <w:rFonts w:eastAsiaTheme="minorEastAsia"/>
                <w:lang w:eastAsia="zh-CN"/>
              </w:rPr>
              <w:t xml:space="preserve">For Proposal 6-2, </w:t>
            </w:r>
            <w:r w:rsidR="009F0470">
              <w:rPr>
                <w:rFonts w:eastAsiaTheme="minorEastAsia"/>
                <w:lang w:eastAsia="zh-CN"/>
              </w:rPr>
              <w:t xml:space="preserve">Application delay for PDCCH skipping can be at most the PDCCH processing delay, i.e., can be value of Z assumed </w:t>
            </w:r>
            <w:r w:rsidR="00CA1C44">
              <w:rPr>
                <w:rFonts w:eastAsiaTheme="minorEastAsia"/>
                <w:lang w:eastAsia="zh-CN"/>
              </w:rPr>
              <w:t xml:space="preserve">in minimum application delay in Option </w:t>
            </w:r>
            <w:r w:rsidR="00F32435">
              <w:rPr>
                <w:rFonts w:eastAsiaTheme="minorEastAsia"/>
                <w:lang w:eastAsia="zh-CN"/>
              </w:rPr>
              <w:t>b. Option a can be used for SSSG switcing</w:t>
            </w:r>
          </w:p>
        </w:tc>
      </w:tr>
      <w:tr w:rsidR="00A32B9A" w:rsidRPr="00D43D03" w14:paraId="1CBDBBB1" w14:textId="77777777" w:rsidTr="00676453">
        <w:tc>
          <w:tcPr>
            <w:tcW w:w="1996" w:type="dxa"/>
          </w:tcPr>
          <w:p w14:paraId="6261A751" w14:textId="7B91D039"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45469CC2" w14:textId="77777777" w:rsidR="00A32B9A" w:rsidRDefault="00A32B9A" w:rsidP="00A32B9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575CC350" w14:textId="40F8A966" w:rsidR="00A32B9A" w:rsidRDefault="00A32B9A" w:rsidP="00A32B9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7C7177" w:rsidRPr="00D43D03" w14:paraId="72895198" w14:textId="77777777" w:rsidTr="0054073F">
        <w:tc>
          <w:tcPr>
            <w:tcW w:w="1996" w:type="dxa"/>
            <w:vAlign w:val="center"/>
          </w:tcPr>
          <w:p w14:paraId="12406D6B" w14:textId="5E1735C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vAlign w:val="center"/>
          </w:tcPr>
          <w:p w14:paraId="3B7662D1" w14:textId="77777777" w:rsidR="007C7177" w:rsidRPr="00E024EC" w:rsidRDefault="007C7177" w:rsidP="007C7177">
            <w:pPr>
              <w:spacing w:after="0" w:line="240" w:lineRule="auto"/>
              <w:rPr>
                <w:rFonts w:eastAsiaTheme="minorEastAsia"/>
                <w:b/>
                <w:lang w:val="en-GB" w:eastAsia="zh-CN"/>
              </w:rPr>
            </w:pPr>
            <w:r w:rsidRPr="00E024EC">
              <w:rPr>
                <w:rFonts w:eastAsiaTheme="minorEastAsia"/>
                <w:b/>
                <w:lang w:val="en-GB" w:eastAsia="zh-CN"/>
              </w:rPr>
              <w:t>Proposal 6-1</w:t>
            </w:r>
          </w:p>
          <w:p w14:paraId="47B9B1C2"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39E54468" w14:textId="77777777" w:rsidR="007C7177" w:rsidRPr="00167774" w:rsidRDefault="007C7177" w:rsidP="007C7177">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2B7E16F5" w14:textId="77777777" w:rsidR="007C7177" w:rsidRDefault="007C7177" w:rsidP="007C7177">
            <w:pPr>
              <w:spacing w:after="0" w:line="240" w:lineRule="auto"/>
              <w:rPr>
                <w:rFonts w:eastAsiaTheme="minorEastAsia"/>
                <w:lang w:val="en-GB" w:eastAsia="zh-CN"/>
              </w:rPr>
            </w:pPr>
          </w:p>
          <w:p w14:paraId="1F43924B" w14:textId="77777777" w:rsidR="007C7177" w:rsidRPr="00E024EC" w:rsidRDefault="007C7177" w:rsidP="007C7177">
            <w:pPr>
              <w:spacing w:after="0" w:line="240" w:lineRule="auto"/>
              <w:rPr>
                <w:rFonts w:eastAsiaTheme="minorEastAsia"/>
                <w:b/>
                <w:lang w:val="en-GB" w:eastAsia="zh-CN"/>
              </w:rPr>
            </w:pPr>
            <w:r>
              <w:rPr>
                <w:rFonts w:eastAsiaTheme="minorEastAsia"/>
                <w:b/>
                <w:lang w:val="en-GB" w:eastAsia="zh-CN"/>
              </w:rPr>
              <w:t>Proposal 6-2</w:t>
            </w:r>
          </w:p>
          <w:p w14:paraId="7E500030" w14:textId="77777777" w:rsidR="007C7177" w:rsidRDefault="007C7177" w:rsidP="007C7177">
            <w:pPr>
              <w:spacing w:after="0" w:line="240" w:lineRule="auto"/>
              <w:rPr>
                <w:rFonts w:eastAsiaTheme="minorEastAsia"/>
                <w:lang w:val="en-GB" w:eastAsia="zh-CN"/>
              </w:rPr>
            </w:pPr>
            <w:r>
              <w:rPr>
                <w:rFonts w:eastAsiaTheme="minorEastAsia"/>
                <w:lang w:val="en-GB" w:eastAsia="zh-CN"/>
              </w:rPr>
              <w:t>To extend SSSG switching delay, we support option a.</w:t>
            </w:r>
          </w:p>
          <w:p w14:paraId="2DD62F39" w14:textId="77777777" w:rsidR="007C7177" w:rsidRDefault="007C7177" w:rsidP="007C7177">
            <w:pPr>
              <w:spacing w:after="0" w:line="240" w:lineRule="auto"/>
              <w:rPr>
                <w:rFonts w:eastAsiaTheme="minorEastAsia"/>
                <w:lang w:val="en-GB" w:eastAsia="zh-CN"/>
              </w:rPr>
            </w:pPr>
            <w:r>
              <w:rPr>
                <w:rFonts w:eastAsiaTheme="minorEastAsia"/>
                <w:lang w:val="en-GB" w:eastAsia="zh-CN"/>
              </w:rPr>
              <w:lastRenderedPageBreak/>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0CDE67E4"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The application delay can be </w:t>
            </w:r>
          </w:p>
          <w:p w14:paraId="4B44428F" w14:textId="77777777" w:rsidR="007C7177" w:rsidRPr="00A05B04" w:rsidRDefault="007C7177" w:rsidP="007D1F27">
            <w:pPr>
              <w:pStyle w:val="afa"/>
              <w:numPr>
                <w:ilvl w:val="0"/>
                <w:numId w:val="104"/>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14BA52A6" w14:textId="77777777" w:rsidR="007C7177" w:rsidRPr="00A05B04" w:rsidRDefault="007C7177" w:rsidP="007D1F27">
            <w:pPr>
              <w:pStyle w:val="afa"/>
              <w:numPr>
                <w:ilvl w:val="0"/>
                <w:numId w:val="104"/>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4B0176F5" w14:textId="77777777" w:rsidR="007C7177" w:rsidRDefault="007C7177" w:rsidP="007C7177">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123D67E1" w14:textId="77777777" w:rsidR="007C7177" w:rsidRPr="00964112" w:rsidRDefault="007C7177" w:rsidP="007D1F27">
            <w:pPr>
              <w:pStyle w:val="afa"/>
              <w:numPr>
                <w:ilvl w:val="0"/>
                <w:numId w:val="101"/>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58C6D22B" w14:textId="77777777" w:rsidR="007C7177" w:rsidRPr="00964112" w:rsidRDefault="007C7177" w:rsidP="007D1F27">
            <w:pPr>
              <w:pStyle w:val="afa"/>
              <w:numPr>
                <w:ilvl w:val="0"/>
                <w:numId w:val="101"/>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794802F5" w14:textId="77777777" w:rsidR="007C7177" w:rsidRDefault="007C7177" w:rsidP="007C7177">
            <w:pPr>
              <w:spacing w:after="0" w:line="240" w:lineRule="auto"/>
              <w:rPr>
                <w:rFonts w:eastAsia="PMingLiU"/>
                <w:lang w:val="en-GB" w:eastAsia="zh-TW"/>
              </w:rPr>
            </w:pPr>
            <w:r>
              <w:rPr>
                <w:rFonts w:eastAsia="PMingLiU"/>
                <w:lang w:val="en-GB" w:eastAsia="zh-TW"/>
              </w:rPr>
              <w:t>Thus, the application delay can be:</w:t>
            </w:r>
          </w:p>
          <w:p w14:paraId="5AA677B9" w14:textId="77777777" w:rsidR="007C7177" w:rsidRPr="003A6A9B" w:rsidRDefault="007C7177" w:rsidP="007D1F27">
            <w:pPr>
              <w:pStyle w:val="afa"/>
              <w:numPr>
                <w:ilvl w:val="0"/>
                <w:numId w:val="103"/>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3F4BE4D3" w14:textId="77777777" w:rsidR="007C7177" w:rsidRDefault="007C7177" w:rsidP="007D1F27">
            <w:pPr>
              <w:pStyle w:val="afa"/>
              <w:numPr>
                <w:ilvl w:val="1"/>
                <w:numId w:val="103"/>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5D964CB7" w14:textId="77777777" w:rsidR="007C7177" w:rsidRPr="00747667" w:rsidRDefault="007C7177" w:rsidP="007D1F27">
            <w:pPr>
              <w:pStyle w:val="afa"/>
              <w:numPr>
                <w:ilvl w:val="1"/>
                <w:numId w:val="103"/>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6A09EF0E" w14:textId="77777777" w:rsidR="007C7177" w:rsidRDefault="007C7177" w:rsidP="007D1F27">
            <w:pPr>
              <w:pStyle w:val="afa"/>
              <w:numPr>
                <w:ilvl w:val="0"/>
                <w:numId w:val="102"/>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CB262E9" w14:textId="77777777" w:rsidR="007C7177" w:rsidRDefault="007C7177" w:rsidP="007C7177">
            <w:pPr>
              <w:spacing w:after="0" w:line="240" w:lineRule="auto"/>
              <w:rPr>
                <w:rFonts w:eastAsiaTheme="minorEastAsia"/>
                <w:lang w:eastAsia="zh-CN"/>
              </w:rPr>
            </w:pPr>
          </w:p>
        </w:tc>
      </w:tr>
      <w:tr w:rsidR="00323FDA" w:rsidRPr="00D43D03" w14:paraId="695C762D" w14:textId="77777777" w:rsidTr="0054073F">
        <w:tc>
          <w:tcPr>
            <w:tcW w:w="1996" w:type="dxa"/>
          </w:tcPr>
          <w:p w14:paraId="6EE9750E" w14:textId="769F955A" w:rsidR="00323FDA" w:rsidRDefault="00323FDA" w:rsidP="00323FD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0D3C9CEA" w14:textId="63318E29" w:rsidR="00323FDA" w:rsidRPr="00E024EC" w:rsidRDefault="00323FDA" w:rsidP="00323FD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 xml:space="preserve">PDCCH skipping (option b in proposal 6-2) and SSSG switching (option a </w:t>
            </w:r>
            <w:proofErr w:type="spellStart"/>
            <w:r>
              <w:rPr>
                <w:lang w:eastAsia="zh-CN"/>
              </w:rPr>
              <w:t>in</w:t>
            </w:r>
            <w:proofErr w:type="spellEnd"/>
            <w:r>
              <w:rPr>
                <w:lang w:eastAsia="zh-CN"/>
              </w:rPr>
              <w:t xml:space="preserve"> proposal 6-2).</w:t>
            </w:r>
          </w:p>
        </w:tc>
      </w:tr>
      <w:tr w:rsidR="00410918" w:rsidRPr="00D43D03" w14:paraId="1FC82A16" w14:textId="77777777" w:rsidTr="0054073F">
        <w:tc>
          <w:tcPr>
            <w:tcW w:w="1996" w:type="dxa"/>
            <w:vAlign w:val="center"/>
          </w:tcPr>
          <w:p w14:paraId="4A9D0118" w14:textId="50990CB1" w:rsidR="00410918" w:rsidRDefault="00410918" w:rsidP="00410918">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vAlign w:val="center"/>
          </w:tcPr>
          <w:p w14:paraId="6CC3EA0F" w14:textId="77777777" w:rsidR="00410918" w:rsidRDefault="00410918" w:rsidP="00410918">
            <w:pPr>
              <w:spacing w:before="0" w:after="0" w:line="240" w:lineRule="auto"/>
              <w:rPr>
                <w:rFonts w:eastAsiaTheme="minorEastAsia"/>
                <w:lang w:val="en-GB" w:eastAsia="zh-CN"/>
              </w:rPr>
            </w:pPr>
            <w:r>
              <w:rPr>
                <w:rFonts w:eastAsiaTheme="minorEastAsia"/>
                <w:lang w:val="en-GB" w:eastAsia="zh-CN"/>
              </w:rPr>
              <w:t>6 -</w:t>
            </w:r>
            <w:proofErr w:type="gramStart"/>
            <w:r>
              <w:rPr>
                <w:rFonts w:eastAsiaTheme="minorEastAsia"/>
                <w:lang w:val="en-GB" w:eastAsia="zh-CN"/>
              </w:rPr>
              <w:t>1 :</w:t>
            </w:r>
            <w:proofErr w:type="gramEnd"/>
            <w:r>
              <w:rPr>
                <w:rFonts w:eastAsiaTheme="minorEastAsia"/>
                <w:lang w:val="en-GB" w:eastAsia="zh-CN"/>
              </w:rPr>
              <w:t xml:space="preserve">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043FD482" w14:textId="32F7342A" w:rsidR="00410918" w:rsidRDefault="00410918" w:rsidP="00410918">
            <w:pPr>
              <w:spacing w:after="0" w:line="240" w:lineRule="auto"/>
              <w:rPr>
                <w:rFonts w:eastAsiaTheme="minorEastAsia"/>
                <w:lang w:eastAsia="zh-CN"/>
              </w:rPr>
            </w:pPr>
            <w:r>
              <w:rPr>
                <w:rFonts w:eastAsiaTheme="minorEastAsia"/>
                <w:lang w:val="en-GB" w:eastAsia="zh-CN"/>
              </w:rPr>
              <w:t>Q</w:t>
            </w:r>
            <w:proofErr w:type="gramStart"/>
            <w:r>
              <w:rPr>
                <w:rFonts w:eastAsiaTheme="minorEastAsia"/>
                <w:lang w:val="en-GB" w:eastAsia="zh-CN"/>
              </w:rPr>
              <w:t>2 :</w:t>
            </w:r>
            <w:proofErr w:type="gramEnd"/>
            <w:r>
              <w:rPr>
                <w:rFonts w:eastAsiaTheme="minorEastAsia"/>
                <w:lang w:val="en-GB" w:eastAsia="zh-CN"/>
              </w:rPr>
              <w:t xml:space="preserve"> Yes – at least considering the HARQ-ACK interaction for DL assignments (as we explained above).</w:t>
            </w:r>
          </w:p>
        </w:tc>
      </w:tr>
      <w:tr w:rsidR="00C6120E" w:rsidRPr="00D43D03" w14:paraId="194BB7A0" w14:textId="77777777" w:rsidTr="0054073F">
        <w:tc>
          <w:tcPr>
            <w:tcW w:w="1996" w:type="dxa"/>
            <w:vAlign w:val="center"/>
          </w:tcPr>
          <w:p w14:paraId="5F84683F" w14:textId="3681D4FD" w:rsidR="00C6120E" w:rsidRPr="00C6120E" w:rsidRDefault="00C6120E" w:rsidP="00410918">
            <w:pPr>
              <w:spacing w:after="0" w:line="240" w:lineRule="auto"/>
              <w:rPr>
                <w:rFonts w:ascii="New York" w:eastAsia="맑은 고딕" w:hAnsi="New York" w:hint="eastAsia"/>
                <w:lang w:val="en-GB" w:eastAsia="ko-KR"/>
              </w:rPr>
            </w:pPr>
            <w:r>
              <w:rPr>
                <w:rFonts w:ascii="New York" w:eastAsia="맑은 고딕" w:hAnsi="New York" w:hint="eastAsia"/>
                <w:lang w:val="en-GB" w:eastAsia="ko-KR"/>
              </w:rPr>
              <w:t>E</w:t>
            </w:r>
            <w:r>
              <w:rPr>
                <w:rFonts w:ascii="New York" w:eastAsia="맑은 고딕" w:hAnsi="New York"/>
                <w:lang w:val="en-GB" w:eastAsia="ko-KR"/>
              </w:rPr>
              <w:t>TRI</w:t>
            </w:r>
          </w:p>
        </w:tc>
        <w:tc>
          <w:tcPr>
            <w:tcW w:w="7064" w:type="dxa"/>
            <w:vAlign w:val="center"/>
          </w:tcPr>
          <w:p w14:paraId="4A296EE8" w14:textId="77777777" w:rsidR="00C6120E" w:rsidRDefault="00C6120E" w:rsidP="00410918">
            <w:pPr>
              <w:spacing w:after="0" w:line="240" w:lineRule="auto"/>
              <w:rPr>
                <w:rFonts w:eastAsia="맑은 고딕"/>
                <w:lang w:val="en-GB" w:eastAsia="ko-KR"/>
              </w:rPr>
            </w:pPr>
            <w:r>
              <w:rPr>
                <w:rFonts w:eastAsia="맑은 고딕" w:hint="eastAsia"/>
                <w:lang w:val="en-GB" w:eastAsia="ko-KR"/>
              </w:rPr>
              <w:t>F</w:t>
            </w:r>
            <w:r>
              <w:rPr>
                <w:rFonts w:eastAsia="맑은 고딕"/>
                <w:lang w:val="en-GB" w:eastAsia="ko-KR"/>
              </w:rPr>
              <w:t>or Proposal 6-1, we support Q2 and Q3.</w:t>
            </w:r>
          </w:p>
          <w:p w14:paraId="75A014D2" w14:textId="6B3FB632" w:rsidR="00C6120E" w:rsidRPr="00C6120E" w:rsidRDefault="00C6120E" w:rsidP="00410918">
            <w:pPr>
              <w:spacing w:after="0" w:line="240" w:lineRule="auto"/>
              <w:rPr>
                <w:rFonts w:eastAsia="맑은 고딕" w:hint="eastAsia"/>
                <w:lang w:val="en-GB" w:eastAsia="ko-KR"/>
              </w:rPr>
            </w:pPr>
            <w:r>
              <w:rPr>
                <w:rFonts w:eastAsia="맑은 고딕" w:hint="eastAsia"/>
                <w:lang w:val="en-GB" w:eastAsia="ko-KR"/>
              </w:rPr>
              <w:t>F</w:t>
            </w:r>
            <w:r>
              <w:rPr>
                <w:rFonts w:eastAsia="맑은 고딕"/>
                <w:lang w:val="en-GB" w:eastAsia="ko-KR"/>
              </w:rPr>
              <w:t>or Proposal 6-2, we prefer option d.</w:t>
            </w:r>
          </w:p>
        </w:tc>
      </w:tr>
    </w:tbl>
    <w:p w14:paraId="59CF5214" w14:textId="77777777" w:rsidR="007D6630" w:rsidRPr="00676453" w:rsidRDefault="007D6630" w:rsidP="007D6630">
      <w:pPr>
        <w:rPr>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a"/>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a"/>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a"/>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a"/>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afa"/>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a"/>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a"/>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a"/>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a"/>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a"/>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a"/>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맑은 고딕"/>
                <w:bCs/>
                <w:lang w:eastAsia="ko-KR"/>
              </w:rPr>
            </w:pPr>
            <w:r>
              <w:rPr>
                <w:rFonts w:eastAsia="맑은 고딕" w:hint="eastAsia"/>
                <w:bCs/>
                <w:lang w:eastAsia="ko-KR"/>
              </w:rPr>
              <w:t>LG</w:t>
            </w:r>
          </w:p>
        </w:tc>
        <w:tc>
          <w:tcPr>
            <w:tcW w:w="7061" w:type="dxa"/>
          </w:tcPr>
          <w:p w14:paraId="62353CEF" w14:textId="77777777" w:rsidR="00915F7A" w:rsidRDefault="00915F7A" w:rsidP="00375B49">
            <w:pPr>
              <w:spacing w:before="0" w:after="0" w:line="240" w:lineRule="auto"/>
              <w:rPr>
                <w:rFonts w:eastAsia="맑은 고딕"/>
                <w:bCs/>
                <w:lang w:eastAsia="ko-KR"/>
              </w:rPr>
            </w:pPr>
            <w:r>
              <w:rPr>
                <w:rFonts w:eastAsia="맑은 고딕" w:hint="eastAsia"/>
                <w:bCs/>
                <w:lang w:eastAsia="ko-KR"/>
              </w:rPr>
              <w:t xml:space="preserve">We support proposal 7-2. </w:t>
            </w:r>
          </w:p>
          <w:p w14:paraId="2F6F91A4" w14:textId="77777777" w:rsidR="00915F7A" w:rsidRPr="004A56FA" w:rsidRDefault="00915F7A" w:rsidP="00375B49">
            <w:pPr>
              <w:spacing w:after="0" w:line="240" w:lineRule="auto"/>
              <w:rPr>
                <w:rFonts w:eastAsia="맑은 고딕"/>
                <w:bCs/>
                <w:lang w:eastAsia="ko-KR"/>
              </w:rPr>
            </w:pPr>
            <w:r w:rsidRPr="004A56FA">
              <w:rPr>
                <w:rFonts w:eastAsia="맑은 고딕"/>
                <w:bCs/>
                <w:lang w:eastAsia="ko-KR"/>
              </w:rPr>
              <w:t>When the network sends</w:t>
            </w:r>
            <w:r>
              <w:rPr>
                <w:rFonts w:eastAsia="맑은 고딕"/>
                <w:bCs/>
                <w:lang w:eastAsia="ko-KR"/>
              </w:rPr>
              <w:t xml:space="preserve"> WUS</w:t>
            </w:r>
            <w:r w:rsidRPr="004A56FA">
              <w:rPr>
                <w:rFonts w:eastAsia="맑은 고딕"/>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맑은 고딕"/>
                <w:bCs/>
                <w:lang w:eastAsia="ko-KR"/>
              </w:rPr>
            </w:pPr>
            <w:r>
              <w:rPr>
                <w:rFonts w:eastAsia="맑은 고딕"/>
                <w:bCs/>
                <w:lang w:eastAsia="ko-KR"/>
              </w:rPr>
              <w:t>For indication of monitoring adaptation inside DRX Active Time, w</w:t>
            </w:r>
            <w:r w:rsidRPr="004A56FA">
              <w:rPr>
                <w:rFonts w:eastAsia="맑은 고딕"/>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맑은 고딕"/>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맑은 고딕"/>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6F4904" w:rsidRPr="003C3582" w14:paraId="505F892E" w14:textId="77777777" w:rsidTr="00676453">
        <w:tc>
          <w:tcPr>
            <w:tcW w:w="1999" w:type="dxa"/>
          </w:tcPr>
          <w:p w14:paraId="2097893A" w14:textId="5A2589A0" w:rsidR="006F4904" w:rsidRDefault="006F4904" w:rsidP="00375B49">
            <w:pPr>
              <w:spacing w:after="0" w:line="240" w:lineRule="auto"/>
              <w:rPr>
                <w:rFonts w:eastAsiaTheme="minorEastAsia"/>
                <w:bCs/>
                <w:lang w:eastAsia="zh-CN"/>
              </w:rPr>
            </w:pPr>
            <w:r>
              <w:rPr>
                <w:rFonts w:eastAsiaTheme="minorEastAsia"/>
                <w:bCs/>
                <w:lang w:eastAsia="zh-CN"/>
              </w:rPr>
              <w:lastRenderedPageBreak/>
              <w:t>Intel</w:t>
            </w:r>
          </w:p>
        </w:tc>
        <w:tc>
          <w:tcPr>
            <w:tcW w:w="7061" w:type="dxa"/>
          </w:tcPr>
          <w:p w14:paraId="707840EC" w14:textId="6B673AAC" w:rsidR="006F4904" w:rsidRDefault="006F4904" w:rsidP="00375B49">
            <w:pPr>
              <w:spacing w:after="0" w:line="240" w:lineRule="auto"/>
              <w:rPr>
                <w:rFonts w:eastAsiaTheme="minorEastAsia"/>
                <w:bCs/>
                <w:lang w:eastAsia="zh-CN"/>
              </w:rPr>
            </w:pPr>
            <w:r>
              <w:rPr>
                <w:rFonts w:eastAsiaTheme="minorEastAsia"/>
                <w:bCs/>
                <w:lang w:eastAsia="zh-CN"/>
              </w:rPr>
              <w:t xml:space="preserve">We support </w:t>
            </w:r>
            <w:r w:rsidR="003F72B1">
              <w:rPr>
                <w:rFonts w:eastAsiaTheme="minorEastAsia"/>
                <w:bCs/>
                <w:lang w:eastAsia="zh-CN"/>
              </w:rPr>
              <w:t>Proposal 7-1. For 7-2, we support inside active time only.</w:t>
            </w:r>
          </w:p>
        </w:tc>
      </w:tr>
      <w:tr w:rsidR="00A32B9A" w:rsidRPr="003C3582" w14:paraId="19C06A58" w14:textId="77777777" w:rsidTr="00676453">
        <w:tc>
          <w:tcPr>
            <w:tcW w:w="1999" w:type="dxa"/>
          </w:tcPr>
          <w:p w14:paraId="3C01EC76" w14:textId="64EA0C6D" w:rsidR="00A32B9A" w:rsidRDefault="00A32B9A" w:rsidP="00375B49">
            <w:pPr>
              <w:spacing w:after="0" w:line="240" w:lineRule="auto"/>
              <w:rPr>
                <w:rFonts w:eastAsiaTheme="minorEastAsia"/>
                <w:bCs/>
                <w:lang w:eastAsia="zh-CN"/>
              </w:rPr>
            </w:pPr>
            <w:r>
              <w:rPr>
                <w:rFonts w:eastAsiaTheme="minorEastAsia"/>
                <w:bCs/>
                <w:lang w:eastAsia="zh-CN"/>
              </w:rPr>
              <w:t>Apple</w:t>
            </w:r>
          </w:p>
        </w:tc>
        <w:tc>
          <w:tcPr>
            <w:tcW w:w="7061" w:type="dxa"/>
          </w:tcPr>
          <w:p w14:paraId="01EBB001" w14:textId="77777777" w:rsidR="00A32B9A" w:rsidRDefault="00A32B9A" w:rsidP="00A32B9A">
            <w:pPr>
              <w:spacing w:after="0" w:line="240" w:lineRule="auto"/>
              <w:rPr>
                <w:rFonts w:eastAsiaTheme="minorEastAsia"/>
                <w:bCs/>
                <w:lang w:eastAsia="zh-CN"/>
              </w:rPr>
            </w:pPr>
            <w:r>
              <w:rPr>
                <w:rFonts w:eastAsiaTheme="minorEastAsia"/>
                <w:bCs/>
                <w:lang w:eastAsia="zh-CN"/>
              </w:rPr>
              <w:t xml:space="preserve">Support proposal 7-1. </w:t>
            </w:r>
          </w:p>
          <w:p w14:paraId="30D941DC" w14:textId="49CBDA3F" w:rsidR="00A32B9A" w:rsidRDefault="00A32B9A" w:rsidP="00A32B9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7C7177" w:rsidRPr="003C3582" w14:paraId="5C4E4F89" w14:textId="77777777" w:rsidTr="0054073F">
        <w:tc>
          <w:tcPr>
            <w:tcW w:w="1999" w:type="dxa"/>
            <w:vAlign w:val="center"/>
          </w:tcPr>
          <w:p w14:paraId="3CFFE10F" w14:textId="3C24B0F7" w:rsidR="007C7177" w:rsidRDefault="007C7177" w:rsidP="007C7177">
            <w:pPr>
              <w:spacing w:after="0" w:line="240" w:lineRule="auto"/>
              <w:rPr>
                <w:rFonts w:eastAsiaTheme="minorEastAsia"/>
                <w:bCs/>
                <w:lang w:eastAsia="zh-CN"/>
              </w:rPr>
            </w:pPr>
            <w:r>
              <w:rPr>
                <w:rFonts w:ascii="New York" w:eastAsiaTheme="minorEastAsia" w:hAnsi="New York"/>
                <w:lang w:eastAsia="zh-CN"/>
              </w:rPr>
              <w:t>MTK</w:t>
            </w:r>
          </w:p>
        </w:tc>
        <w:tc>
          <w:tcPr>
            <w:tcW w:w="7061" w:type="dxa"/>
            <w:vAlign w:val="center"/>
          </w:tcPr>
          <w:p w14:paraId="3F69E3A0" w14:textId="66A5D3C9" w:rsidR="007C7177" w:rsidRDefault="007C7177" w:rsidP="007C7177">
            <w:pPr>
              <w:spacing w:after="0" w:line="240" w:lineRule="auto"/>
              <w:rPr>
                <w:rFonts w:eastAsiaTheme="minorEastAsia"/>
                <w:bCs/>
                <w:lang w:eastAsia="zh-CN"/>
              </w:rPr>
            </w:pPr>
            <w:r w:rsidRPr="001F74A0">
              <w:t>Deprioritize the non-scheduling DCI indication.</w:t>
            </w:r>
          </w:p>
        </w:tc>
      </w:tr>
      <w:tr w:rsidR="006A5D24" w:rsidRPr="003C3582" w14:paraId="09723E90" w14:textId="77777777" w:rsidTr="0054073F">
        <w:tc>
          <w:tcPr>
            <w:tcW w:w="1999" w:type="dxa"/>
          </w:tcPr>
          <w:p w14:paraId="69624460" w14:textId="594AA6F1" w:rsidR="006A5D24" w:rsidRDefault="006A5D24" w:rsidP="006A5D24">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1FF35DF8" w14:textId="77777777" w:rsidR="006A5D24" w:rsidRDefault="006A5D24" w:rsidP="006A5D24">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5668B494" w14:textId="77777777" w:rsidR="006A5D24" w:rsidRDefault="006A5D24" w:rsidP="006A5D24">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proofErr w:type="spellStart"/>
            <w:r>
              <w:rPr>
                <w:rFonts w:eastAsiaTheme="minorEastAsia"/>
                <w:bCs/>
                <w:lang w:eastAsia="zh-CN"/>
              </w:rPr>
              <w:t>increse</w:t>
            </w:r>
            <w:proofErr w:type="spellEnd"/>
            <w:r>
              <w:rPr>
                <w:rFonts w:eastAsiaTheme="minorEastAsia"/>
                <w:bCs/>
                <w:lang w:eastAsia="zh-CN"/>
              </w:rPr>
              <w:t xml:space="preserve"> PDCCH blind decoding.   </w:t>
            </w:r>
          </w:p>
          <w:p w14:paraId="09E48888" w14:textId="77777777" w:rsidR="006A5D24" w:rsidRDefault="006A5D24" w:rsidP="006A5D24">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79E60C49" w14:textId="1F567910" w:rsidR="006A5D24" w:rsidRPr="001F74A0" w:rsidRDefault="006A5D24" w:rsidP="006A5D24">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410918" w:rsidRPr="003C3582" w14:paraId="51CFC197" w14:textId="77777777" w:rsidTr="0054073F">
        <w:tc>
          <w:tcPr>
            <w:tcW w:w="1999" w:type="dxa"/>
            <w:vAlign w:val="center"/>
          </w:tcPr>
          <w:p w14:paraId="00158B51" w14:textId="5D484AE0" w:rsidR="00410918" w:rsidRDefault="00410918" w:rsidP="00410918">
            <w:pPr>
              <w:spacing w:after="0" w:line="240" w:lineRule="auto"/>
              <w:rPr>
                <w:rFonts w:eastAsiaTheme="minorEastAsia"/>
                <w:bCs/>
                <w:lang w:eastAsia="zh-CN"/>
              </w:rPr>
            </w:pPr>
            <w:r>
              <w:rPr>
                <w:bCs/>
                <w:lang w:eastAsia="zh-CN"/>
              </w:rPr>
              <w:t>Ericsson1</w:t>
            </w:r>
          </w:p>
        </w:tc>
        <w:tc>
          <w:tcPr>
            <w:tcW w:w="7061" w:type="dxa"/>
            <w:vAlign w:val="center"/>
          </w:tcPr>
          <w:p w14:paraId="396D6E68" w14:textId="77777777" w:rsidR="00410918" w:rsidRDefault="00410918" w:rsidP="00410918">
            <w:pPr>
              <w:spacing w:before="0" w:after="0" w:line="240" w:lineRule="auto"/>
              <w:rPr>
                <w:lang w:eastAsia="zh-CN"/>
              </w:rPr>
            </w:pPr>
            <w:r>
              <w:rPr>
                <w:bCs/>
                <w:lang w:eastAsia="zh-CN"/>
              </w:rPr>
              <w:t xml:space="preserve">7-1 :  Not OK -We do not see the need for this for single cell indication. This can be considered for intercell PDCCH monitoring </w:t>
            </w:r>
            <w:proofErr w:type="spellStart"/>
            <w:r>
              <w:rPr>
                <w:bCs/>
                <w:lang w:eastAsia="zh-CN"/>
              </w:rPr>
              <w:t>adapation</w:t>
            </w:r>
            <w:proofErr w:type="spellEnd"/>
            <w:r>
              <w:rPr>
                <w:bCs/>
                <w:lang w:eastAsia="zh-CN"/>
              </w:rPr>
              <w:t xml:space="preserve"> for </w:t>
            </w:r>
            <w:proofErr w:type="spellStart"/>
            <w:r>
              <w:rPr>
                <w:bCs/>
                <w:lang w:eastAsia="zh-CN"/>
              </w:rPr>
              <w:t>SCells</w:t>
            </w:r>
            <w:proofErr w:type="spellEnd"/>
            <w:r>
              <w:rPr>
                <w:bCs/>
                <w:lang w:eastAsia="zh-CN"/>
              </w:rPr>
              <w:t xml:space="preserve">. </w:t>
            </w:r>
          </w:p>
          <w:p w14:paraId="558E5E98" w14:textId="36316F5D" w:rsidR="00410918" w:rsidRDefault="00410918" w:rsidP="00410918">
            <w:pPr>
              <w:spacing w:after="0" w:line="240" w:lineRule="auto"/>
              <w:rPr>
                <w:rFonts w:eastAsiaTheme="minorEastAsia"/>
                <w:bCs/>
                <w:lang w:eastAsia="zh-CN"/>
              </w:rPr>
            </w:pPr>
            <w:r>
              <w:rPr>
                <w:bCs/>
                <w:lang w:eastAsia="zh-CN"/>
              </w:rPr>
              <w:t xml:space="preserve">7-2 : Not OK. </w:t>
            </w:r>
          </w:p>
        </w:tc>
      </w:tr>
      <w:tr w:rsidR="00C6120E" w:rsidRPr="003C3582" w14:paraId="48F25BC3" w14:textId="77777777" w:rsidTr="0054073F">
        <w:tc>
          <w:tcPr>
            <w:tcW w:w="1999" w:type="dxa"/>
            <w:vAlign w:val="center"/>
          </w:tcPr>
          <w:p w14:paraId="194171B2" w14:textId="70AB7FB8" w:rsidR="00C6120E" w:rsidRPr="00C6120E" w:rsidRDefault="00C6120E" w:rsidP="00410918">
            <w:pPr>
              <w:spacing w:after="0" w:line="240" w:lineRule="auto"/>
              <w:rPr>
                <w:rFonts w:eastAsia="맑은 고딕" w:hint="eastAsia"/>
                <w:bCs/>
                <w:lang w:eastAsia="ko-KR"/>
              </w:rPr>
            </w:pPr>
            <w:r>
              <w:rPr>
                <w:rFonts w:eastAsia="맑은 고딕" w:hint="eastAsia"/>
                <w:bCs/>
                <w:lang w:eastAsia="ko-KR"/>
              </w:rPr>
              <w:t>E</w:t>
            </w:r>
            <w:r>
              <w:rPr>
                <w:rFonts w:eastAsia="맑은 고딕"/>
                <w:bCs/>
                <w:lang w:eastAsia="ko-KR"/>
              </w:rPr>
              <w:t>TRI</w:t>
            </w:r>
          </w:p>
        </w:tc>
        <w:tc>
          <w:tcPr>
            <w:tcW w:w="7061" w:type="dxa"/>
            <w:vAlign w:val="center"/>
          </w:tcPr>
          <w:p w14:paraId="7EB38B42" w14:textId="1CA77050" w:rsidR="00C6120E" w:rsidRPr="00C6120E" w:rsidRDefault="00C6120E" w:rsidP="00410918">
            <w:pPr>
              <w:spacing w:after="0" w:line="240" w:lineRule="auto"/>
              <w:rPr>
                <w:rFonts w:eastAsia="맑은 고딕" w:hint="eastAsia"/>
                <w:bCs/>
                <w:lang w:eastAsia="ko-KR"/>
              </w:rPr>
            </w:pPr>
            <w:r>
              <w:rPr>
                <w:rFonts w:eastAsia="맑은 고딕" w:hint="eastAsia"/>
                <w:bCs/>
                <w:lang w:eastAsia="ko-KR"/>
              </w:rPr>
              <w:t>W</w:t>
            </w:r>
            <w:r>
              <w:rPr>
                <w:rFonts w:eastAsia="맑은 고딕"/>
                <w:bCs/>
                <w:lang w:eastAsia="ko-KR"/>
              </w:rPr>
              <w:t>e support Proposal 7-1 and first bullet of Proposal 7-2.</w:t>
            </w:r>
            <w:bookmarkStart w:id="9" w:name="_GoBack"/>
            <w:bookmarkEnd w:id="9"/>
          </w:p>
        </w:tc>
      </w:tr>
    </w:tbl>
    <w:p w14:paraId="62EFB477" w14:textId="77777777" w:rsidR="007D6630" w:rsidRPr="00676453" w:rsidRDefault="007D6630" w:rsidP="007D6630">
      <w:pPr>
        <w:rPr>
          <w:lang w:eastAsia="zh-CN"/>
        </w:rPr>
      </w:pPr>
    </w:p>
    <w:p w14:paraId="58B19FFE" w14:textId="26793CBB" w:rsidR="00ED27DE" w:rsidRDefault="00081753" w:rsidP="00ED27DE">
      <w:pPr>
        <w:pStyle w:val="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a"/>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afa"/>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10"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10"/>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lastRenderedPageBreak/>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a"/>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a"/>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a"/>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a"/>
        <w:widowControl w:val="0"/>
        <w:numPr>
          <w:ilvl w:val="1"/>
          <w:numId w:val="65"/>
        </w:numPr>
        <w:jc w:val="both"/>
        <w:rPr>
          <w:lang w:eastAsia="zh-CN"/>
        </w:rPr>
      </w:pPr>
      <w:r w:rsidRPr="00953E9E">
        <w:rPr>
          <w:rFonts w:eastAsia="맑은 고딕"/>
          <w:bCs/>
          <w:lang w:eastAsia="ko-KR"/>
        </w:rPr>
        <w:t>the system does work without these function and we see them as optimization</w:t>
      </w:r>
      <w:r>
        <w:rPr>
          <w:rFonts w:eastAsia="맑은 고딕"/>
          <w:bCs/>
          <w:lang w:eastAsia="ko-KR"/>
        </w:rPr>
        <w:t>.</w:t>
      </w:r>
    </w:p>
    <w:p w14:paraId="4B063205" w14:textId="77777777" w:rsidR="00773173" w:rsidRPr="0005787D" w:rsidRDefault="00773173" w:rsidP="009D74C5">
      <w:pPr>
        <w:pStyle w:val="afa"/>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a"/>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a"/>
        <w:numPr>
          <w:ilvl w:val="0"/>
          <w:numId w:val="53"/>
        </w:numPr>
        <w:rPr>
          <w:lang w:eastAsia="zh-CN"/>
        </w:rPr>
      </w:pPr>
      <w:r>
        <w:rPr>
          <w:rFonts w:hint="eastAsia"/>
          <w:lang w:eastAsia="zh-CN"/>
        </w:rPr>
        <w:lastRenderedPageBreak/>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a"/>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a"/>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a"/>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a"/>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a"/>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a"/>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1"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1"/>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a"/>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a"/>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a"/>
        <w:numPr>
          <w:ilvl w:val="1"/>
          <w:numId w:val="13"/>
        </w:numPr>
        <w:jc w:val="both"/>
        <w:rPr>
          <w:szCs w:val="20"/>
        </w:rPr>
      </w:pPr>
      <w:r>
        <w:rPr>
          <w:szCs w:val="20"/>
        </w:rPr>
        <w:t>DRX</w:t>
      </w:r>
    </w:p>
    <w:p w14:paraId="35C47A4A" w14:textId="77777777" w:rsidR="00A0131F" w:rsidRDefault="00B76C26" w:rsidP="00C3630F">
      <w:pPr>
        <w:pStyle w:val="afa"/>
        <w:numPr>
          <w:ilvl w:val="2"/>
          <w:numId w:val="13"/>
        </w:numPr>
        <w:jc w:val="both"/>
        <w:rPr>
          <w:szCs w:val="20"/>
        </w:rPr>
      </w:pPr>
      <w:r>
        <w:rPr>
          <w:szCs w:val="20"/>
        </w:rPr>
        <w:t>C-DRX cycle 40msec for VoIP</w:t>
      </w:r>
    </w:p>
    <w:p w14:paraId="35C47A4B" w14:textId="77777777" w:rsidR="00A0131F" w:rsidRDefault="00B76C26" w:rsidP="00C3630F">
      <w:pPr>
        <w:pStyle w:val="afa"/>
        <w:numPr>
          <w:ilvl w:val="3"/>
          <w:numId w:val="13"/>
        </w:numPr>
        <w:jc w:val="both"/>
        <w:rPr>
          <w:szCs w:val="20"/>
        </w:rPr>
      </w:pPr>
      <w:r>
        <w:rPr>
          <w:szCs w:val="20"/>
        </w:rPr>
        <w:t>10ms IAT, 8ms On-duration</w:t>
      </w:r>
    </w:p>
    <w:p w14:paraId="35C47A4C" w14:textId="77777777" w:rsidR="00A0131F" w:rsidRDefault="00B76C26" w:rsidP="00C3630F">
      <w:pPr>
        <w:pStyle w:val="afa"/>
        <w:numPr>
          <w:ilvl w:val="3"/>
          <w:numId w:val="13"/>
        </w:numPr>
        <w:jc w:val="both"/>
        <w:rPr>
          <w:szCs w:val="20"/>
        </w:rPr>
      </w:pPr>
      <w:r>
        <w:rPr>
          <w:szCs w:val="20"/>
        </w:rPr>
        <w:t>Assume max two packets bundled</w:t>
      </w:r>
    </w:p>
    <w:p w14:paraId="35C47A4D" w14:textId="77777777" w:rsidR="00A0131F" w:rsidRDefault="00B76C26" w:rsidP="00C3630F">
      <w:pPr>
        <w:pStyle w:val="afa"/>
        <w:numPr>
          <w:ilvl w:val="2"/>
          <w:numId w:val="13"/>
        </w:numPr>
        <w:jc w:val="both"/>
        <w:rPr>
          <w:szCs w:val="20"/>
        </w:rPr>
      </w:pPr>
      <w:r>
        <w:rPr>
          <w:szCs w:val="20"/>
        </w:rPr>
        <w:t>C-DRX cycle 160msec for FTP</w:t>
      </w:r>
    </w:p>
    <w:p w14:paraId="35C47A4E" w14:textId="77777777" w:rsidR="00A0131F" w:rsidRDefault="00B76C26" w:rsidP="00C3630F">
      <w:pPr>
        <w:pStyle w:val="afa"/>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a"/>
        <w:numPr>
          <w:ilvl w:val="3"/>
          <w:numId w:val="13"/>
        </w:numPr>
        <w:jc w:val="both"/>
        <w:rPr>
          <w:szCs w:val="20"/>
        </w:rPr>
      </w:pPr>
      <w:r>
        <w:rPr>
          <w:szCs w:val="20"/>
        </w:rPr>
        <w:t>Alt 2: short DRX</w:t>
      </w:r>
    </w:p>
    <w:p w14:paraId="35C47A50" w14:textId="77777777" w:rsidR="00A0131F" w:rsidRDefault="00B76C26" w:rsidP="00C3630F">
      <w:pPr>
        <w:pStyle w:val="afa"/>
        <w:numPr>
          <w:ilvl w:val="4"/>
          <w:numId w:val="14"/>
        </w:numPr>
        <w:jc w:val="both"/>
        <w:rPr>
          <w:szCs w:val="20"/>
        </w:rPr>
      </w:pPr>
      <w:r>
        <w:rPr>
          <w:szCs w:val="20"/>
        </w:rPr>
        <w:t>20 ms [or 40ms as optional] IAT, 8ms On-duration</w:t>
      </w:r>
    </w:p>
    <w:p w14:paraId="35C47A51" w14:textId="77777777" w:rsidR="00A0131F" w:rsidRDefault="00B76C26" w:rsidP="00C3630F">
      <w:pPr>
        <w:pStyle w:val="afa"/>
        <w:numPr>
          <w:ilvl w:val="4"/>
          <w:numId w:val="14"/>
        </w:numPr>
        <w:jc w:val="both"/>
        <w:rPr>
          <w:szCs w:val="20"/>
        </w:rPr>
      </w:pPr>
      <w:r>
        <w:rPr>
          <w:szCs w:val="20"/>
        </w:rPr>
        <w:t>20 ms for short DRX cycle, 4 cycles</w:t>
      </w:r>
    </w:p>
    <w:p w14:paraId="35C47A52" w14:textId="77777777" w:rsidR="00A0131F" w:rsidRDefault="00B76C26" w:rsidP="00C3630F">
      <w:pPr>
        <w:pStyle w:val="afa"/>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lastRenderedPageBreak/>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switching,e.g., </w:t>
      </w:r>
      <w:r w:rsidRPr="008D1212">
        <w:rPr>
          <w:rStyle w:val="af4"/>
          <w:rFonts w:cs="Arial"/>
          <w:b w:val="0"/>
          <w:bCs w:val="0"/>
          <w:strike/>
          <w:color w:val="FF0000"/>
          <w:sz w:val="21"/>
          <w:szCs w:val="21"/>
        </w:rPr>
        <w:t>potential adjustments/enhancements for</w:t>
      </w:r>
      <w:r w:rsidRPr="008D1212">
        <w:rPr>
          <w:rStyle w:val="af4"/>
          <w:rFonts w:cs="Arial"/>
          <w:b w:val="0"/>
          <w:bCs w:val="0"/>
          <w:color w:val="FF0000"/>
          <w:sz w:val="21"/>
          <w:szCs w:val="21"/>
          <w:u w:val="single"/>
        </w:rPr>
        <w:t>including</w:t>
      </w:r>
      <w:r w:rsidRPr="008D1212">
        <w:rPr>
          <w:rStyle w:val="af4"/>
          <w:rFonts w:cs="Arial"/>
          <w:b w:val="0"/>
          <w:bCs w:val="0"/>
          <w:sz w:val="21"/>
          <w:szCs w:val="21"/>
        </w:rPr>
        <w:t xml:space="preserve"> explicit and implicit search space</w:t>
      </w:r>
      <w:r w:rsidRPr="008D1212">
        <w:rPr>
          <w:rStyle w:val="af4"/>
          <w:rFonts w:cs="Arial"/>
          <w:b w:val="0"/>
          <w:bCs w:val="0"/>
          <w:color w:val="FF0000"/>
          <w:sz w:val="21"/>
          <w:szCs w:val="21"/>
          <w:u w:val="single"/>
        </w:rPr>
        <w:t>set</w:t>
      </w:r>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lastRenderedPageBreak/>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lastRenderedPageBreak/>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a"/>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a"/>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a"/>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a"/>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a"/>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a"/>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afa"/>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a"/>
        <w:numPr>
          <w:ilvl w:val="1"/>
          <w:numId w:val="53"/>
        </w:numPr>
        <w:spacing w:line="240" w:lineRule="auto"/>
        <w:jc w:val="both"/>
      </w:pPr>
      <w:r>
        <w:t>FFS details, including</w:t>
      </w:r>
    </w:p>
    <w:p w14:paraId="5A64B293" w14:textId="77777777" w:rsidR="00583D57" w:rsidRDefault="00583D57" w:rsidP="009D74C5">
      <w:pPr>
        <w:pStyle w:val="afa"/>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a"/>
        <w:numPr>
          <w:ilvl w:val="2"/>
          <w:numId w:val="53"/>
        </w:numPr>
        <w:spacing w:line="240" w:lineRule="auto"/>
        <w:jc w:val="both"/>
      </w:pPr>
      <w:r>
        <w:lastRenderedPageBreak/>
        <w:t xml:space="preserve">Determination of the duration(s) for PDCCH skipping, e.g., </w:t>
      </w:r>
    </w:p>
    <w:p w14:paraId="44340917" w14:textId="77777777" w:rsidR="00583D57" w:rsidRDefault="00583D57" w:rsidP="009D74C5">
      <w:pPr>
        <w:pStyle w:val="afa"/>
        <w:numPr>
          <w:ilvl w:val="3"/>
          <w:numId w:val="53"/>
        </w:numPr>
        <w:spacing w:line="240" w:lineRule="auto"/>
        <w:jc w:val="both"/>
      </w:pPr>
      <w:r>
        <w:t xml:space="preserve">by RRC signaling, </w:t>
      </w:r>
    </w:p>
    <w:p w14:paraId="1B4D8F40" w14:textId="77777777" w:rsidR="00583D57" w:rsidRDefault="00583D57" w:rsidP="009D74C5">
      <w:pPr>
        <w:pStyle w:val="afa"/>
        <w:numPr>
          <w:ilvl w:val="3"/>
          <w:numId w:val="53"/>
        </w:numPr>
        <w:spacing w:line="240" w:lineRule="auto"/>
        <w:jc w:val="both"/>
      </w:pPr>
      <w:r>
        <w:t>by DCI indication</w:t>
      </w:r>
    </w:p>
    <w:p w14:paraId="097D4034" w14:textId="77777777" w:rsidR="00583D57" w:rsidRDefault="00583D57" w:rsidP="009D74C5">
      <w:pPr>
        <w:pStyle w:val="afa"/>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a"/>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afa"/>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lastRenderedPageBreak/>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lastRenderedPageBreak/>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r w:rsidRPr="00E20B09">
        <w:rPr>
          <w:rFonts w:ascii="Times New Roman" w:hAnsi="Times New Roman"/>
          <w:b/>
          <w:lang w:eastAsia="zh-CN"/>
        </w:rPr>
        <w:t>HiSilicon</w:t>
      </w:r>
      <w:bookmarkEnd w:id="12"/>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a"/>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a"/>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lastRenderedPageBreak/>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a"/>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a"/>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a"/>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a"/>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9"/>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lastRenderedPageBreak/>
        <w:t>ZTE, Sanechips</w:t>
      </w:r>
    </w:p>
    <w:p w14:paraId="2C1D269D" w14:textId="4C471939" w:rsidR="00E20B09" w:rsidRPr="00E20B09" w:rsidRDefault="007671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54073F"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54073F"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54073F"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54073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lastRenderedPageBreak/>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바탕"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바탕" w:hAnsi="Times"/>
          <w:b/>
          <w:i/>
          <w:lang w:val="en-GB" w:eastAsia="x-none"/>
        </w:rPr>
        <w:t xml:space="preserve"> PDCCH </w:t>
      </w:r>
      <w:r>
        <w:rPr>
          <w:rFonts w:ascii="Times" w:eastAsia="바탕" w:hAnsi="Times"/>
          <w:b/>
          <w:i/>
          <w:lang w:val="en-GB" w:eastAsia="x-none"/>
        </w:rPr>
        <w:t xml:space="preserve">that </w:t>
      </w:r>
      <w:r w:rsidRPr="009A14A1">
        <w:rPr>
          <w:rFonts w:ascii="Times" w:eastAsia="바탕" w:hAnsi="Times"/>
          <w:b/>
          <w:i/>
          <w:lang w:val="en-GB" w:eastAsia="x-none"/>
        </w:rPr>
        <w:t xml:space="preserve">schedules data and also indicates PDCCH monitoring adaptation by </w:t>
      </w:r>
      <w:r>
        <w:rPr>
          <w:rFonts w:ascii="Times" w:eastAsia="바탕" w:hAnsi="Times"/>
          <w:b/>
          <w:i/>
          <w:lang w:val="en-GB" w:eastAsia="x-none"/>
        </w:rPr>
        <w:t xml:space="preserve">SSSG switching and </w:t>
      </w:r>
      <w:r w:rsidRPr="009A14A1">
        <w:rPr>
          <w:rFonts w:ascii="Times" w:eastAsia="바탕" w:hAnsi="Times"/>
          <w:b/>
          <w:i/>
          <w:lang w:val="en-GB" w:eastAsia="x-none"/>
        </w:rPr>
        <w:t>PDCCH skipping.</w:t>
      </w:r>
    </w:p>
    <w:p w14:paraId="2C7825BC" w14:textId="77777777" w:rsidR="00C13AE3" w:rsidRDefault="00C13AE3" w:rsidP="009D74C5">
      <w:pPr>
        <w:pStyle w:val="afa"/>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a"/>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바탕"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바탕" w:hAnsi="Times"/>
          <w:b/>
          <w:i/>
          <w:lang w:val="en-GB" w:eastAsia="x-none"/>
        </w:rPr>
        <w:t xml:space="preserve"> </w:t>
      </w:r>
      <w:r>
        <w:rPr>
          <w:rFonts w:ascii="Times" w:eastAsia="바탕" w:hAnsi="Times"/>
          <w:b/>
          <w:i/>
          <w:lang w:val="en-GB" w:eastAsia="x-none"/>
        </w:rPr>
        <w:t xml:space="preserve">the non-scheduling DCI with C-RNTI scrambling that </w:t>
      </w:r>
      <w:r w:rsidRPr="009A14A1">
        <w:rPr>
          <w:rFonts w:ascii="Times" w:eastAsia="바탕" w:hAnsi="Times"/>
          <w:b/>
          <w:i/>
          <w:lang w:val="en-GB" w:eastAsia="x-none"/>
        </w:rPr>
        <w:t xml:space="preserve">indicates PDCCH monitoring adaptation by </w:t>
      </w:r>
      <w:r>
        <w:rPr>
          <w:rFonts w:ascii="Times" w:eastAsia="바탕" w:hAnsi="Times"/>
          <w:b/>
          <w:i/>
          <w:lang w:val="en-GB" w:eastAsia="x-none"/>
        </w:rPr>
        <w:t xml:space="preserve">SSSG switching and </w:t>
      </w:r>
      <w:r w:rsidRPr="009A14A1">
        <w:rPr>
          <w:rFonts w:ascii="Times" w:eastAsia="바탕"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9"/>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9"/>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9"/>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9"/>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9"/>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9"/>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9"/>
        <w:snapToGrid w:val="0"/>
        <w:rPr>
          <w:rFonts w:ascii="Times New Roman" w:hAnsi="Times New Roman"/>
          <w:lang w:eastAsia="zh-CN"/>
        </w:rPr>
      </w:pPr>
    </w:p>
    <w:p w14:paraId="3A05DDFB" w14:textId="77777777" w:rsidR="00C13AE3" w:rsidRDefault="00C13AE3" w:rsidP="00C13AE3">
      <w:pPr>
        <w:pStyle w:val="a9"/>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a"/>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a"/>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a"/>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a"/>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a"/>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a"/>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a"/>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a"/>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a"/>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a"/>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a"/>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a"/>
        <w:numPr>
          <w:ilvl w:val="0"/>
          <w:numId w:val="72"/>
        </w:numPr>
        <w:rPr>
          <w:szCs w:val="20"/>
        </w:rPr>
      </w:pPr>
      <w:r w:rsidRPr="00401305">
        <w:rPr>
          <w:rFonts w:eastAsiaTheme="minorEastAsia"/>
          <w:szCs w:val="20"/>
        </w:rPr>
        <w:lastRenderedPageBreak/>
        <w:t>For Beh 1A,</w:t>
      </w:r>
    </w:p>
    <w:p w14:paraId="72C9716B" w14:textId="77777777" w:rsidR="00C13AE3" w:rsidRPr="00401305" w:rsidRDefault="00C13AE3" w:rsidP="009D74C5">
      <w:pPr>
        <w:pStyle w:val="afa"/>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a"/>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a"/>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a"/>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a"/>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a"/>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a"/>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a"/>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a"/>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a"/>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a"/>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a"/>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a"/>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9"/>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9"/>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9"/>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9"/>
        <w:rPr>
          <w:b/>
          <w:i/>
          <w:iCs/>
          <w:lang w:eastAsia="zh-CN"/>
        </w:rPr>
      </w:pPr>
    </w:p>
    <w:p w14:paraId="22E0C95F" w14:textId="77777777" w:rsidR="00FB6976" w:rsidRPr="008065EF" w:rsidRDefault="00FB6976" w:rsidP="00FB6976">
      <w:pPr>
        <w:pStyle w:val="a9"/>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9"/>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9"/>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9"/>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9"/>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9"/>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9"/>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a"/>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a"/>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9"/>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9"/>
        <w:rPr>
          <w:rFonts w:ascii="Times New Roman" w:hAnsi="Times New Roman"/>
          <w:lang w:val="en-GB" w:eastAsia="zh-CN"/>
        </w:rPr>
      </w:pPr>
    </w:p>
    <w:p w14:paraId="297489EE" w14:textId="77777777" w:rsidR="005F7CD2" w:rsidRPr="00D828A2" w:rsidRDefault="005F7CD2" w:rsidP="005F7CD2">
      <w:pPr>
        <w:autoSpaceDE/>
        <w:autoSpaceDN/>
        <w:adjustRightInd/>
        <w:rPr>
          <w:rFonts w:eastAsia="맑은 고딕"/>
          <w:b/>
          <w:bCs/>
          <w:lang w:val="en-GB" w:eastAsia="ko-KR"/>
        </w:rPr>
      </w:pPr>
      <w:r w:rsidRPr="00D828A2">
        <w:rPr>
          <w:rFonts w:eastAsia="맑은 고딕"/>
          <w:b/>
          <w:bCs/>
          <w:lang w:val="en-GB" w:eastAsia="ko-KR"/>
        </w:rPr>
        <w:t xml:space="preserve">Proposal 1: Support </w:t>
      </w:r>
      <w:r>
        <w:rPr>
          <w:rFonts w:eastAsia="맑은 고딕"/>
          <w:b/>
          <w:bCs/>
          <w:lang w:val="en-GB" w:eastAsia="ko-KR"/>
        </w:rPr>
        <w:t xml:space="preserve">up to </w:t>
      </w:r>
      <w:r w:rsidRPr="00D828A2">
        <w:rPr>
          <w:rFonts w:eastAsia="맑은 고딕"/>
          <w:b/>
          <w:bCs/>
          <w:lang w:val="en-GB" w:eastAsia="ko-KR"/>
        </w:rPr>
        <w:t>3 SSSGs for PDCCH monitoring adaptation by SSSG switching.</w:t>
      </w:r>
    </w:p>
    <w:p w14:paraId="76DC39B6" w14:textId="77777777" w:rsidR="005F7CD2" w:rsidRDefault="005F7CD2" w:rsidP="005F7CD2">
      <w:pPr>
        <w:autoSpaceDE/>
        <w:autoSpaceDN/>
        <w:adjustRightInd/>
        <w:rPr>
          <w:rFonts w:eastAsia="맑은 고딕"/>
          <w:b/>
          <w:bCs/>
          <w:lang w:val="en-GB" w:eastAsia="ko-KR"/>
        </w:rPr>
      </w:pPr>
      <w:r w:rsidRPr="00D828A2">
        <w:rPr>
          <w:rFonts w:eastAsia="맑은 고딕"/>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3</w:t>
      </w:r>
      <w:r w:rsidRPr="00E15CF6">
        <w:rPr>
          <w:rFonts w:eastAsia="맑은 고딕"/>
          <w:b/>
          <w:bCs/>
          <w:lang w:val="en-GB" w:eastAsia="ko-KR"/>
        </w:rPr>
        <w:t xml:space="preserve">: </w:t>
      </w:r>
      <w:r>
        <w:rPr>
          <w:rFonts w:eastAsia="맑은 고딕"/>
          <w:b/>
          <w:bCs/>
          <w:lang w:val="en-GB" w:eastAsia="ko-KR"/>
        </w:rPr>
        <w:t xml:space="preserve">The number of bits </w:t>
      </w:r>
      <w:r w:rsidRPr="00A0686A">
        <w:rPr>
          <w:rFonts w:eastAsia="맑은 고딕"/>
          <w:b/>
          <w:bCs/>
          <w:lang w:val="en-GB" w:eastAsia="ko-KR"/>
        </w:rPr>
        <w:t xml:space="preserve">for triggering the PDCCH monitoring adaptation </w:t>
      </w:r>
      <w:r>
        <w:rPr>
          <w:rFonts w:eastAsia="맑은 고딕"/>
          <w:b/>
          <w:bCs/>
          <w:lang w:val="en-GB" w:eastAsia="ko-KR"/>
        </w:rPr>
        <w:t>in a cell may be c</w:t>
      </w:r>
      <w:r w:rsidRPr="00E15CF6">
        <w:rPr>
          <w:rFonts w:eastAsia="맑은 고딕"/>
          <w:b/>
          <w:bCs/>
          <w:lang w:val="en-GB" w:eastAsia="ko-KR"/>
        </w:rPr>
        <w:t xml:space="preserve">onfigurable. </w:t>
      </w:r>
    </w:p>
    <w:p w14:paraId="6324EA39" w14:textId="77777777" w:rsidR="005F7CD2" w:rsidRPr="00E15CF6" w:rsidRDefault="005F7CD2" w:rsidP="005F7CD2">
      <w:pPr>
        <w:autoSpaceDE/>
        <w:autoSpaceDN/>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4</w:t>
      </w:r>
      <w:r w:rsidRPr="00E15CF6">
        <w:rPr>
          <w:rFonts w:eastAsia="맑은 고딕"/>
          <w:b/>
          <w:bCs/>
          <w:lang w:val="en-GB" w:eastAsia="ko-KR"/>
        </w:rPr>
        <w:t xml:space="preserve">: </w:t>
      </w:r>
      <w:r>
        <w:rPr>
          <w:rFonts w:eastAsia="맑은 고딕"/>
          <w:b/>
          <w:bCs/>
          <w:lang w:val="en-GB" w:eastAsia="ko-KR"/>
        </w:rPr>
        <w:t>The index of the monitored SSSG can be</w:t>
      </w:r>
      <w:r w:rsidRPr="00E15CF6">
        <w:rPr>
          <w:rFonts w:eastAsia="맑은 고딕"/>
          <w:b/>
          <w:bCs/>
          <w:lang w:val="en-GB" w:eastAsia="ko-KR"/>
        </w:rPr>
        <w:t xml:space="preserve"> dynamic</w:t>
      </w:r>
      <w:r>
        <w:rPr>
          <w:rFonts w:eastAsia="맑은 고딕"/>
          <w:b/>
          <w:bCs/>
          <w:lang w:val="en-GB" w:eastAsia="ko-KR"/>
        </w:rPr>
        <w:t>ally</w:t>
      </w:r>
      <w:r w:rsidRPr="00E15CF6">
        <w:rPr>
          <w:rFonts w:eastAsia="맑은 고딕"/>
          <w:b/>
          <w:bCs/>
          <w:lang w:val="en-GB" w:eastAsia="ko-KR"/>
        </w:rPr>
        <w:t xml:space="preserve"> indicat</w:t>
      </w:r>
      <w:r>
        <w:rPr>
          <w:rFonts w:eastAsia="맑은 고딕"/>
          <w:b/>
          <w:bCs/>
          <w:lang w:val="en-GB" w:eastAsia="ko-KR"/>
        </w:rPr>
        <w:t>ed for</w:t>
      </w:r>
      <w:r w:rsidRPr="00E15CF6">
        <w:rPr>
          <w:rFonts w:eastAsia="맑은 고딕"/>
          <w:b/>
          <w:bCs/>
          <w:lang w:val="en-GB" w:eastAsia="ko-KR"/>
        </w:rPr>
        <w:t xml:space="preserve"> </w:t>
      </w:r>
      <w:r>
        <w:rPr>
          <w:rFonts w:eastAsia="맑은 고딕"/>
          <w:b/>
          <w:bCs/>
          <w:lang w:val="en-GB" w:eastAsia="ko-KR"/>
        </w:rPr>
        <w:t>SSSG switching</w:t>
      </w:r>
      <w:r w:rsidRPr="00E15CF6">
        <w:rPr>
          <w:rFonts w:eastAsia="맑은 고딕"/>
          <w:b/>
          <w:bCs/>
          <w:lang w:val="en-GB" w:eastAsia="ko-KR"/>
        </w:rPr>
        <w:t xml:space="preserve">. </w:t>
      </w:r>
    </w:p>
    <w:p w14:paraId="1F0E5B26" w14:textId="77777777" w:rsidR="005F7CD2" w:rsidRPr="005F7CD2" w:rsidRDefault="005F7CD2" w:rsidP="00E20B09">
      <w:pPr>
        <w:pStyle w:val="a9"/>
        <w:rPr>
          <w:rFonts w:ascii="Times New Roman" w:hAnsi="Times New Roman"/>
          <w:lang w:val="en-GB" w:eastAsia="zh-CN"/>
        </w:rPr>
      </w:pPr>
    </w:p>
    <w:p w14:paraId="663AAD8C" w14:textId="77777777" w:rsidR="005F7CD2" w:rsidRDefault="005F7CD2" w:rsidP="00E20B09">
      <w:pPr>
        <w:pStyle w:val="a9"/>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a"/>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a"/>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a"/>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a"/>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9"/>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9"/>
        <w:rPr>
          <w:rFonts w:ascii="Times New Roman" w:hAnsi="Times New Roman"/>
          <w:lang w:eastAsia="zh-CN"/>
        </w:rPr>
      </w:pPr>
    </w:p>
    <w:p w14:paraId="3DC4D426" w14:textId="77777777" w:rsidR="003D07B8" w:rsidRDefault="003D07B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9"/>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a"/>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a"/>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a"/>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TW"/>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a"/>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a"/>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a"/>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a"/>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a"/>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a"/>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9"/>
        <w:rPr>
          <w:b/>
          <w:i/>
          <w:iCs/>
          <w:lang w:eastAsia="zh-CN"/>
        </w:rPr>
      </w:pPr>
    </w:p>
    <w:p w14:paraId="4AAAEB1D" w14:textId="77777777" w:rsidR="00C5537F" w:rsidRPr="009D64DC" w:rsidRDefault="00C5537F" w:rsidP="00C5537F">
      <w:pPr>
        <w:pStyle w:val="a9"/>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9"/>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바탕"/>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바탕"/>
          <w:b/>
          <w:sz w:val="22"/>
          <w:szCs w:val="22"/>
          <w:lang w:eastAsia="zh-CN"/>
        </w:rPr>
        <w:t xml:space="preserve"> Confirm the Working Assumption</w:t>
      </w:r>
      <w:r w:rsidRPr="00344974">
        <w:rPr>
          <w:b/>
        </w:rPr>
        <w:t xml:space="preserve"> that </w:t>
      </w:r>
      <w:r w:rsidRPr="00344974">
        <w:rPr>
          <w:rFonts w:eastAsia="바탕"/>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9"/>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9"/>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9"/>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a"/>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a"/>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9"/>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9"/>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바탕"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바탕"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9"/>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맑은 고딕"/>
          <w:lang w:eastAsia="zh-CN"/>
        </w:rPr>
      </w:pPr>
      <w:r>
        <w:rPr>
          <w:rFonts w:eastAsia="맑은 고딕"/>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맑은 고딕"/>
          <w:b/>
          <w:bCs/>
          <w:lang w:eastAsia="zh-CN"/>
        </w:rPr>
      </w:pPr>
      <w:r>
        <w:rPr>
          <w:rFonts w:eastAsia="맑은 고딕"/>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3</w:t>
      </w:r>
      <w:r w:rsidRPr="004036FC">
        <w:rPr>
          <w:rFonts w:eastAsia="맑은 고딕"/>
          <w:b/>
          <w:bCs/>
          <w:lang w:eastAsia="zh-CN"/>
        </w:rPr>
        <w:t>:</w:t>
      </w:r>
      <w:r>
        <w:rPr>
          <w:rFonts w:eastAsia="맑은 고딕"/>
          <w:b/>
          <w:bCs/>
          <w:lang w:eastAsia="zh-CN"/>
        </w:rPr>
        <w:t xml:space="preserve"> Reuse the </w:t>
      </w:r>
      <w:r w:rsidRPr="001E0819">
        <w:rPr>
          <w:rFonts w:eastAsia="맑은 고딕"/>
          <w:b/>
          <w:bCs/>
          <w:lang w:eastAsia="zh-CN"/>
        </w:rPr>
        <w:t xml:space="preserve">Rel-16 application delay for </w:t>
      </w:r>
      <w:r w:rsidRPr="00F63599">
        <w:rPr>
          <w:rFonts w:eastAsia="맑은 고딕"/>
          <w:b/>
          <w:bCs/>
          <w:lang w:eastAsia="zh-CN"/>
        </w:rPr>
        <w:t>K</w:t>
      </w:r>
      <w:r w:rsidRPr="00F63599">
        <w:rPr>
          <w:b/>
          <w:bCs/>
          <w:vertAlign w:val="subscript"/>
          <w:lang w:eastAsia="zh-CN"/>
        </w:rPr>
        <w:t>0,min/</w:t>
      </w:r>
      <w:r w:rsidRPr="00F63599">
        <w:rPr>
          <w:rFonts w:eastAsia="맑은 고딕"/>
          <w:b/>
          <w:bCs/>
          <w:lang w:eastAsia="zh-CN"/>
        </w:rPr>
        <w:t>K</w:t>
      </w:r>
      <w:r w:rsidRPr="00F63599">
        <w:rPr>
          <w:b/>
          <w:bCs/>
          <w:vertAlign w:val="subscript"/>
          <w:lang w:eastAsia="zh-CN"/>
        </w:rPr>
        <w:t>2,min</w:t>
      </w:r>
      <w:r w:rsidRPr="001E0819">
        <w:rPr>
          <w:rFonts w:eastAsia="맑은 고딕"/>
          <w:b/>
          <w:bCs/>
          <w:lang w:eastAsia="zh-CN"/>
        </w:rPr>
        <w:t xml:space="preserve"> indication</w:t>
      </w:r>
      <w:r>
        <w:rPr>
          <w:rFonts w:eastAsia="맑은 고딕"/>
          <w:b/>
          <w:bCs/>
          <w:lang w:eastAsia="zh-CN"/>
        </w:rPr>
        <w:t xml:space="preserve"> as</w:t>
      </w:r>
      <w:r w:rsidRPr="001E0819">
        <w:rPr>
          <w:rFonts w:eastAsia="맑은 고딕"/>
          <w:b/>
          <w:bCs/>
          <w:lang w:eastAsia="zh-CN"/>
        </w:rPr>
        <w:t xml:space="preserve"> </w:t>
      </w:r>
      <w:r>
        <w:rPr>
          <w:rFonts w:eastAsia="맑은 고딕"/>
          <w:b/>
          <w:bCs/>
          <w:lang w:eastAsia="zh-CN"/>
        </w:rPr>
        <w:t>an</w:t>
      </w:r>
      <w:r w:rsidRPr="001E0819">
        <w:rPr>
          <w:rFonts w:eastAsia="맑은 고딕"/>
          <w:b/>
          <w:bCs/>
          <w:lang w:eastAsia="zh-CN"/>
        </w:rPr>
        <w:t xml:space="preserve"> application delay for PDCCH skipping</w:t>
      </w:r>
      <w:r>
        <w:rPr>
          <w:rFonts w:eastAsia="맑은 고딕"/>
          <w:b/>
          <w:bCs/>
          <w:lang w:eastAsia="zh-CN"/>
        </w:rPr>
        <w:t>.</w:t>
      </w:r>
    </w:p>
    <w:p w14:paraId="56EE836D" w14:textId="77777777" w:rsidR="00316A32" w:rsidRDefault="00316A32" w:rsidP="00316A32">
      <w:pPr>
        <w:spacing w:after="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4: U</w:t>
      </w:r>
      <w:r w:rsidRPr="009D1B8C">
        <w:rPr>
          <w:rFonts w:eastAsia="맑은 고딕"/>
          <w:b/>
          <w:bCs/>
          <w:lang w:eastAsia="zh-CN"/>
        </w:rPr>
        <w:t>pon detecting a DCI format indicating PDCCH skipping, UE stops monitoring PDCCH in UE-specific search spaces and Type-3 common search spaces</w:t>
      </w:r>
      <w:r>
        <w:rPr>
          <w:rFonts w:eastAsia="맑은 고딕"/>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맑은 고딕"/>
          <w:b/>
          <w:bCs/>
          <w:lang w:val="x-none" w:eastAsia="zh-CN" w:bidi="en-US"/>
        </w:rPr>
      </w:pPr>
      <w:r w:rsidRPr="00655617">
        <w:rPr>
          <w:rFonts w:eastAsia="맑은 고딕"/>
          <w:b/>
          <w:bCs/>
          <w:lang w:val="x-none" w:eastAsia="zh-CN" w:bidi="en-US"/>
        </w:rPr>
        <w:t xml:space="preserve">not earlier than </w:t>
      </w:r>
      <w:r>
        <w:rPr>
          <w:rFonts w:eastAsia="맑은 고딕"/>
          <w:b/>
          <w:bCs/>
          <w:lang w:eastAsia="zh-CN" w:bidi="en-US"/>
        </w:rPr>
        <w:t xml:space="preserve">the </w:t>
      </w:r>
      <w:r w:rsidRPr="00655617">
        <w:rPr>
          <w:rFonts w:eastAsia="맑은 고딕"/>
          <w:b/>
          <w:bCs/>
          <w:lang w:val="x-none" w:eastAsia="zh-CN" w:bidi="en-US"/>
        </w:rPr>
        <w:t xml:space="preserve">application delay after </w:t>
      </w:r>
      <w:r>
        <w:rPr>
          <w:rFonts w:eastAsia="맑은 고딕"/>
          <w:b/>
          <w:bCs/>
          <w:lang w:eastAsia="zh-CN" w:bidi="en-US"/>
        </w:rPr>
        <w:t>the</w:t>
      </w:r>
      <w:r w:rsidRPr="00655617">
        <w:rPr>
          <w:rFonts w:eastAsia="맑은 고딕"/>
          <w:b/>
          <w:bCs/>
          <w:lang w:val="x-none" w:eastAsia="zh-CN" w:bidi="en-US"/>
        </w:rPr>
        <w:t xml:space="preserve"> end of PDCCH including the indication, and  </w:t>
      </w:r>
    </w:p>
    <w:p w14:paraId="5F799F2D" w14:textId="77777777" w:rsidR="00316A32" w:rsidRPr="00655617" w:rsidRDefault="00316A32" w:rsidP="009D74C5">
      <w:pPr>
        <w:pStyle w:val="afa"/>
        <w:numPr>
          <w:ilvl w:val="0"/>
          <w:numId w:val="79"/>
        </w:numPr>
        <w:overflowPunct w:val="0"/>
        <w:autoSpaceDE w:val="0"/>
        <w:autoSpaceDN w:val="0"/>
        <w:adjustRightInd w:val="0"/>
        <w:spacing w:after="60" w:line="276" w:lineRule="auto"/>
        <w:contextualSpacing/>
        <w:textAlignment w:val="baseline"/>
        <w:rPr>
          <w:rFonts w:eastAsia="맑은 고딕"/>
          <w:b/>
          <w:bCs/>
          <w:szCs w:val="20"/>
          <w:lang w:eastAsia="zh-CN"/>
        </w:rPr>
      </w:pPr>
      <w:r w:rsidRPr="00655617">
        <w:rPr>
          <w:rFonts w:eastAsia="맑은 고딕"/>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맑은 고딕"/>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맑은 고딕"/>
          <w:b/>
          <w:bCs/>
          <w:lang w:eastAsia="zh-CN"/>
        </w:rPr>
      </w:pPr>
      <w:r w:rsidRPr="00655617">
        <w:rPr>
          <w:rFonts w:eastAsia="맑은 고딕"/>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맑은 고딕"/>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9"/>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a"/>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a"/>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9"/>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9"/>
        <w:rPr>
          <w:rFonts w:ascii="Times New Roman" w:hAnsi="Times New Roman"/>
          <w:lang w:eastAsia="zh-CN"/>
        </w:rPr>
      </w:pPr>
    </w:p>
    <w:p w14:paraId="7B2F9F89" w14:textId="7CF39DAC" w:rsidR="006A2951" w:rsidRDefault="006A2951" w:rsidP="006B5D7E">
      <w:pPr>
        <w:pStyle w:val="a9"/>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9"/>
        <w:rPr>
          <w:rFonts w:ascii="Times New Roman" w:hAnsi="Times New Roman"/>
          <w:lang w:eastAsia="zh-CN"/>
        </w:rPr>
      </w:pPr>
    </w:p>
    <w:p w14:paraId="0F491052" w14:textId="77777777" w:rsidR="00591EC3" w:rsidRDefault="00591EC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바탕"/>
          <w:b/>
          <w:i/>
        </w:rPr>
      </w:pPr>
      <w:r w:rsidRPr="001F4CA8">
        <w:rPr>
          <w:rFonts w:cs="바탕"/>
          <w:b/>
          <w:i/>
        </w:rPr>
        <w:t xml:space="preserve">Proposal </w:t>
      </w:r>
      <w:r>
        <w:rPr>
          <w:rFonts w:cs="바탕"/>
          <w:b/>
          <w:i/>
        </w:rPr>
        <w:t>5</w:t>
      </w:r>
      <w:r w:rsidRPr="001F4CA8">
        <w:rPr>
          <w:rFonts w:cs="바탕"/>
          <w:b/>
          <w:i/>
        </w:rPr>
        <w:t xml:space="preserve">: </w:t>
      </w:r>
      <w:r>
        <w:rPr>
          <w:rFonts w:cs="바탕"/>
          <w:b/>
          <w:i/>
        </w:rPr>
        <w:t xml:space="preserve">Enable non-default SSSG to non-default SSSG switching. </w:t>
      </w:r>
    </w:p>
    <w:p w14:paraId="3CD4A5B2" w14:textId="77777777" w:rsidR="00591EC3" w:rsidRDefault="00591EC3" w:rsidP="00591EC3">
      <w:pPr>
        <w:jc w:val="both"/>
        <w:rPr>
          <w:rFonts w:cs="바탕"/>
          <w:b/>
          <w:i/>
        </w:rPr>
      </w:pPr>
    </w:p>
    <w:p w14:paraId="44E5612D" w14:textId="77777777" w:rsidR="00591EC3" w:rsidRDefault="00591EC3" w:rsidP="00591EC3">
      <w:pPr>
        <w:jc w:val="both"/>
        <w:rPr>
          <w:rFonts w:cs="바탕"/>
          <w:b/>
          <w:i/>
        </w:rPr>
      </w:pPr>
      <w:r w:rsidRPr="001F4CA8">
        <w:rPr>
          <w:rFonts w:cs="바탕"/>
          <w:b/>
          <w:i/>
        </w:rPr>
        <w:t xml:space="preserve">Proposal </w:t>
      </w:r>
      <w:r>
        <w:rPr>
          <w:rFonts w:cs="바탕"/>
          <w:b/>
          <w:i/>
        </w:rPr>
        <w:t>6</w:t>
      </w:r>
      <w:r w:rsidRPr="001F4CA8">
        <w:rPr>
          <w:rFonts w:cs="바탕"/>
          <w:b/>
          <w:i/>
        </w:rPr>
        <w:t>:</w:t>
      </w:r>
      <w:r>
        <w:rPr>
          <w:rFonts w:cs="바탕"/>
          <w:b/>
          <w:i/>
        </w:rPr>
        <w:t xml:space="preserve"> Different t</w:t>
      </w:r>
      <w:r w:rsidRPr="001F4CA8">
        <w:rPr>
          <w:rFonts w:cs="바탕"/>
          <w:b/>
          <w:i/>
        </w:rPr>
        <w:t>ime</w:t>
      </w:r>
      <w:r>
        <w:rPr>
          <w:rFonts w:cs="바탕"/>
          <w:b/>
          <w:i/>
        </w:rPr>
        <w:t xml:space="preserve">r </w:t>
      </w:r>
      <w:r w:rsidRPr="001F4CA8">
        <w:rPr>
          <w:rFonts w:cs="바탕"/>
          <w:b/>
          <w:i/>
        </w:rPr>
        <w:t>can be configured per</w:t>
      </w:r>
      <w:r>
        <w:rPr>
          <w:rFonts w:cs="바탕"/>
          <w:b/>
          <w:i/>
        </w:rPr>
        <w:t xml:space="preserve"> non-default</w:t>
      </w:r>
      <w:r w:rsidRPr="001F4CA8">
        <w:rPr>
          <w:rFonts w:cs="바탕"/>
          <w:b/>
          <w:i/>
        </w:rPr>
        <w:t xml:space="preserve"> SSSG</w:t>
      </w:r>
      <w:r>
        <w:rPr>
          <w:rFonts w:cs="바탕"/>
          <w:b/>
          <w:i/>
        </w:rPr>
        <w:t xml:space="preserve"> when 3 SSSGs are enabled. </w:t>
      </w:r>
    </w:p>
    <w:p w14:paraId="2ECDC813" w14:textId="77777777" w:rsidR="00591EC3" w:rsidRDefault="00591EC3" w:rsidP="00591EC3">
      <w:pPr>
        <w:jc w:val="both"/>
        <w:rPr>
          <w:rFonts w:cs="바탕"/>
          <w:b/>
          <w:i/>
        </w:rPr>
      </w:pPr>
    </w:p>
    <w:p w14:paraId="27815ABE" w14:textId="77777777" w:rsidR="00591EC3" w:rsidRDefault="00591EC3" w:rsidP="00591EC3">
      <w:pPr>
        <w:jc w:val="both"/>
        <w:rPr>
          <w:rFonts w:cs="바탕"/>
          <w:b/>
          <w:i/>
        </w:rPr>
      </w:pPr>
      <w:r>
        <w:rPr>
          <w:rFonts w:cs="바탕"/>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바탕"/>
          <w:b/>
          <w:i/>
        </w:rPr>
        <w:t>Proposal</w:t>
      </w:r>
      <w:r>
        <w:rPr>
          <w:rFonts w:cs="바탕"/>
          <w:b/>
          <w:i/>
        </w:rPr>
        <w:t xml:space="preserve"> 12</w:t>
      </w:r>
      <w:r w:rsidRPr="0049567D">
        <w:rPr>
          <w:rFonts w:cs="바탕"/>
          <w:b/>
          <w:i/>
        </w:rPr>
        <w:t>:</w:t>
      </w:r>
      <w:r>
        <w:rPr>
          <w:rFonts w:cs="바탕"/>
          <w:b/>
          <w:i/>
        </w:rPr>
        <w:t xml:space="preserve"> When PDCCH monitoring adaptation is triggered by non-scheduling DCI, application delay for SSSG switching is 25 OFDM symbols for </w:t>
      </w:r>
      <w:r w:rsidRPr="0049567D">
        <w:rPr>
          <w:rFonts w:cs="바탕"/>
          <w:b/>
          <w:i/>
        </w:rPr>
        <w:t xml:space="preserve"> </w:t>
      </w:r>
      <m:oMath>
        <m:r>
          <m:rPr>
            <m:sty m:val="bi"/>
          </m:rPr>
          <w:rPr>
            <w:rFonts w:ascii="Cambria Math" w:hAnsi="Cambria Math" w:cs="바탕"/>
          </w:rPr>
          <m:t>μ=0,1,2</m:t>
        </m:r>
      </m:oMath>
      <w:r w:rsidRPr="0049567D">
        <w:rPr>
          <w:rFonts w:cs="바탕"/>
          <w:b/>
          <w:i/>
        </w:rPr>
        <w:t xml:space="preserve">, and 39 OFDM symbols for </w:t>
      </w:r>
      <m:oMath>
        <m:r>
          <m:rPr>
            <m:sty m:val="bi"/>
          </m:rPr>
          <w:rPr>
            <w:rFonts w:ascii="Cambria Math" w:hAnsi="Cambria Math" w:cs="바탕"/>
          </w:rPr>
          <m:t>μ=3</m:t>
        </m:r>
      </m:oMath>
      <w:r w:rsidRPr="0049567D">
        <w:rPr>
          <w:rFonts w:cs="바탕"/>
          <w:b/>
          <w:i/>
        </w:rPr>
        <w:t>.</w:t>
      </w:r>
      <w:r>
        <w:t xml:space="preserve"> </w:t>
      </w:r>
    </w:p>
    <w:p w14:paraId="4F9300BC" w14:textId="77777777" w:rsidR="00591EC3" w:rsidRDefault="00591EC3" w:rsidP="00591EC3">
      <w:pPr>
        <w:spacing w:before="100" w:beforeAutospacing="1" w:after="100" w:afterAutospacing="1"/>
      </w:pPr>
      <w:r w:rsidRPr="0049567D">
        <w:rPr>
          <w:rFonts w:cs="바탕"/>
          <w:b/>
          <w:i/>
        </w:rPr>
        <w:t>Proposal</w:t>
      </w:r>
      <w:r>
        <w:rPr>
          <w:rFonts w:cs="바탕"/>
          <w:b/>
          <w:i/>
        </w:rPr>
        <w:t xml:space="preserve"> 13</w:t>
      </w:r>
      <w:r w:rsidRPr="0049567D">
        <w:rPr>
          <w:rFonts w:cs="바탕"/>
          <w:b/>
          <w:i/>
        </w:rPr>
        <w:t>:</w:t>
      </w:r>
      <w:r>
        <w:rPr>
          <w:rFonts w:cs="바탕"/>
          <w:b/>
          <w:i/>
        </w:rPr>
        <w:t xml:space="preserve"> When PDCCH monitoring adaptation is triggered by non-scheduling DCI, application delay for PDCCH skipping is 11 OFDM symbols for </w:t>
      </w:r>
      <w:r w:rsidRPr="0049567D">
        <w:rPr>
          <w:rFonts w:cs="바탕"/>
          <w:b/>
          <w:i/>
        </w:rPr>
        <w:t xml:space="preserve"> </w:t>
      </w:r>
      <m:oMath>
        <m:r>
          <m:rPr>
            <m:sty m:val="bi"/>
          </m:rPr>
          <w:rPr>
            <w:rFonts w:ascii="Cambria Math" w:hAnsi="Cambria Math" w:cs="바탕"/>
          </w:rPr>
          <m:t>μ=0,1,2</m:t>
        </m:r>
      </m:oMath>
      <w:r w:rsidRPr="0049567D">
        <w:rPr>
          <w:rFonts w:cs="바탕"/>
          <w:b/>
          <w:i/>
        </w:rPr>
        <w:t xml:space="preserve">, and </w:t>
      </w:r>
      <w:r>
        <w:rPr>
          <w:rFonts w:cs="바탕"/>
          <w:b/>
          <w:i/>
        </w:rPr>
        <w:t xml:space="preserve">25 </w:t>
      </w:r>
      <w:r w:rsidRPr="0049567D">
        <w:rPr>
          <w:rFonts w:cs="바탕"/>
          <w:b/>
          <w:i/>
        </w:rPr>
        <w:t xml:space="preserve">OFDM symbols for </w:t>
      </w:r>
      <m:oMath>
        <m:r>
          <m:rPr>
            <m:sty m:val="bi"/>
          </m:rPr>
          <w:rPr>
            <w:rFonts w:ascii="Cambria Math" w:hAnsi="Cambria Math" w:cs="바탕"/>
          </w:rPr>
          <m:t>μ=3</m:t>
        </m:r>
      </m:oMath>
      <w:r w:rsidRPr="0049567D">
        <w:rPr>
          <w:rFonts w:cs="바탕"/>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9"/>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9"/>
        <w:rPr>
          <w:rFonts w:ascii="Times New Roman" w:hAnsi="Times New Roman"/>
          <w:lang w:val="en-GB" w:eastAsia="zh-CN"/>
        </w:rPr>
      </w:pPr>
    </w:p>
    <w:p w14:paraId="59A639A1" w14:textId="77777777" w:rsidR="009D06C5" w:rsidRDefault="009D06C5" w:rsidP="009D06C5">
      <w:pPr>
        <w:pStyle w:val="a9"/>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9"/>
        <w:rPr>
          <w:rFonts w:ascii="Arial" w:eastAsiaTheme="minorEastAsia" w:hAnsi="Arial" w:cstheme="minorBidi"/>
          <w:bCs/>
          <w:sz w:val="22"/>
          <w:szCs w:val="22"/>
        </w:rPr>
      </w:pPr>
    </w:p>
    <w:p w14:paraId="11B964B0" w14:textId="77777777" w:rsidR="009D06C5" w:rsidRDefault="009D06C5" w:rsidP="009D06C5">
      <w:pPr>
        <w:pStyle w:val="af0"/>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7"/>
            <w:rFonts w:cstheme="minorHAnsi"/>
            <w:noProof/>
          </w:rPr>
          <w:t>Observation 1</w:t>
        </w:r>
        <w:r>
          <w:rPr>
            <w:rFonts w:asciiTheme="minorHAnsi" w:hAnsiTheme="minorHAnsi"/>
            <w:b w:val="0"/>
            <w:noProof/>
          </w:rPr>
          <w:tab/>
        </w:r>
        <w:r w:rsidRPr="008901D5">
          <w:rPr>
            <w:rStyle w:val="af7"/>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54073F" w:rsidP="009D06C5">
      <w:pPr>
        <w:pStyle w:val="af0"/>
        <w:tabs>
          <w:tab w:val="right" w:leader="dot" w:pos="9629"/>
        </w:tabs>
        <w:rPr>
          <w:rFonts w:asciiTheme="minorHAnsi" w:hAnsiTheme="minorHAnsi"/>
          <w:b w:val="0"/>
          <w:noProof/>
        </w:rPr>
      </w:pPr>
      <w:hyperlink w:anchor="_Toc84011134" w:history="1">
        <w:r w:rsidR="009D06C5" w:rsidRPr="008901D5">
          <w:rPr>
            <w:rStyle w:val="af7"/>
            <w:rFonts w:cstheme="minorHAnsi"/>
            <w:noProof/>
          </w:rPr>
          <w:t>Observation 2</w:t>
        </w:r>
        <w:r w:rsidR="009D06C5">
          <w:rPr>
            <w:rFonts w:asciiTheme="minorHAnsi" w:hAnsiTheme="minorHAnsi"/>
            <w:b w:val="0"/>
            <w:noProof/>
          </w:rPr>
          <w:tab/>
        </w:r>
        <w:r w:rsidR="009D06C5" w:rsidRPr="008901D5">
          <w:rPr>
            <w:rStyle w:val="af7"/>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0"/>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0"/>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7"/>
            <w:rFonts w:cstheme="minorHAnsi"/>
            <w:noProof/>
          </w:rPr>
          <w:t>Proposal 1</w:t>
        </w:r>
        <w:r>
          <w:rPr>
            <w:rFonts w:asciiTheme="minorHAnsi" w:hAnsiTheme="minorHAnsi"/>
            <w:b w:val="0"/>
            <w:noProof/>
          </w:rPr>
          <w:tab/>
        </w:r>
        <w:r w:rsidRPr="00FD3330">
          <w:rPr>
            <w:rStyle w:val="af7"/>
            <w:rFonts w:cstheme="minorHAnsi"/>
            <w:noProof/>
          </w:rPr>
          <w:t>For a given serving cell, when UE is configured with only PDCCH-skipping, up to 3 skipping durations (&gt;0) are supported.</w:t>
        </w:r>
      </w:hyperlink>
    </w:p>
    <w:p w14:paraId="17F0234F" w14:textId="77777777" w:rsidR="009D06C5" w:rsidRDefault="0054073F" w:rsidP="009D06C5">
      <w:pPr>
        <w:pStyle w:val="af0"/>
        <w:tabs>
          <w:tab w:val="right" w:leader="dot" w:pos="9629"/>
        </w:tabs>
        <w:rPr>
          <w:rFonts w:asciiTheme="minorHAnsi" w:hAnsiTheme="minorHAnsi"/>
          <w:b w:val="0"/>
          <w:noProof/>
        </w:rPr>
      </w:pPr>
      <w:hyperlink w:anchor="_Toc84011763" w:history="1">
        <w:r w:rsidR="009D06C5" w:rsidRPr="00FD3330">
          <w:rPr>
            <w:rStyle w:val="af7"/>
            <w:rFonts w:cstheme="minorHAnsi"/>
            <w:noProof/>
          </w:rPr>
          <w:t>Proposal 2</w:t>
        </w:r>
        <w:r w:rsidR="009D06C5">
          <w:rPr>
            <w:rFonts w:asciiTheme="minorHAnsi" w:hAnsiTheme="minorHAnsi"/>
            <w:b w:val="0"/>
            <w:noProof/>
          </w:rPr>
          <w:tab/>
        </w:r>
        <w:r w:rsidR="009D06C5" w:rsidRPr="00FD3330">
          <w:rPr>
            <w:rStyle w:val="af7"/>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54073F" w:rsidP="009D06C5">
      <w:pPr>
        <w:pStyle w:val="af0"/>
        <w:tabs>
          <w:tab w:val="right" w:leader="dot" w:pos="9629"/>
        </w:tabs>
        <w:rPr>
          <w:rFonts w:asciiTheme="minorHAnsi" w:hAnsiTheme="minorHAnsi"/>
          <w:b w:val="0"/>
          <w:noProof/>
        </w:rPr>
      </w:pPr>
      <w:hyperlink w:anchor="_Toc84011764" w:history="1">
        <w:r w:rsidR="009D06C5" w:rsidRPr="00FD3330">
          <w:rPr>
            <w:rStyle w:val="af7"/>
            <w:rFonts w:cstheme="minorHAnsi"/>
            <w:noProof/>
          </w:rPr>
          <w:t>Proposal 3</w:t>
        </w:r>
        <w:r w:rsidR="009D06C5">
          <w:rPr>
            <w:rFonts w:asciiTheme="minorHAnsi" w:hAnsiTheme="minorHAnsi"/>
            <w:b w:val="0"/>
            <w:noProof/>
          </w:rPr>
          <w:tab/>
        </w:r>
        <w:r w:rsidR="009D06C5" w:rsidRPr="00FD3330">
          <w:rPr>
            <w:rStyle w:val="af7"/>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54073F" w:rsidP="009D06C5">
      <w:pPr>
        <w:pStyle w:val="af0"/>
        <w:tabs>
          <w:tab w:val="right" w:leader="dot" w:pos="9629"/>
        </w:tabs>
        <w:rPr>
          <w:rFonts w:asciiTheme="minorHAnsi" w:hAnsiTheme="minorHAnsi"/>
          <w:b w:val="0"/>
          <w:noProof/>
        </w:rPr>
      </w:pPr>
      <w:hyperlink w:anchor="_Toc84011765" w:history="1">
        <w:r w:rsidR="009D06C5" w:rsidRPr="00FD3330">
          <w:rPr>
            <w:rStyle w:val="af7"/>
            <w:rFonts w:cstheme="minorHAnsi"/>
            <w:noProof/>
          </w:rPr>
          <w:t>Proposal 4</w:t>
        </w:r>
        <w:r w:rsidR="009D06C5">
          <w:rPr>
            <w:rFonts w:asciiTheme="minorHAnsi" w:hAnsiTheme="minorHAnsi"/>
            <w:b w:val="0"/>
            <w:noProof/>
          </w:rPr>
          <w:tab/>
        </w:r>
        <w:r w:rsidR="009D06C5" w:rsidRPr="00FD3330">
          <w:rPr>
            <w:rStyle w:val="af7"/>
            <w:rFonts w:cstheme="minorHAnsi"/>
            <w:noProof/>
          </w:rPr>
          <w:t>The skipping durations are configured per BWP.</w:t>
        </w:r>
      </w:hyperlink>
    </w:p>
    <w:p w14:paraId="0A9B03AF" w14:textId="77777777" w:rsidR="009D06C5" w:rsidRDefault="0054073F" w:rsidP="009D06C5">
      <w:pPr>
        <w:pStyle w:val="af0"/>
        <w:tabs>
          <w:tab w:val="right" w:leader="dot" w:pos="9629"/>
        </w:tabs>
        <w:rPr>
          <w:rFonts w:asciiTheme="minorHAnsi" w:hAnsiTheme="minorHAnsi"/>
          <w:b w:val="0"/>
          <w:noProof/>
        </w:rPr>
      </w:pPr>
      <w:hyperlink w:anchor="_Toc84011766" w:history="1">
        <w:r w:rsidR="009D06C5" w:rsidRPr="00FD3330">
          <w:rPr>
            <w:rStyle w:val="af7"/>
            <w:rFonts w:cstheme="minorHAnsi"/>
            <w:noProof/>
          </w:rPr>
          <w:t>Proposal 5</w:t>
        </w:r>
        <w:r w:rsidR="009D06C5">
          <w:rPr>
            <w:rFonts w:asciiTheme="minorHAnsi" w:hAnsiTheme="minorHAnsi"/>
            <w:b w:val="0"/>
            <w:noProof/>
          </w:rPr>
          <w:tab/>
        </w:r>
        <w:r w:rsidR="009D06C5" w:rsidRPr="00FD3330">
          <w:rPr>
            <w:rStyle w:val="af7"/>
            <w:rFonts w:cstheme="minorHAnsi"/>
            <w:noProof/>
          </w:rPr>
          <w:t>For PDCCH-skipping, the skipping duration is defined in units of slots of the cell for which PDCCH monitoring behavior is being adapted.</w:t>
        </w:r>
      </w:hyperlink>
    </w:p>
    <w:p w14:paraId="77E906F8" w14:textId="77777777" w:rsidR="009D06C5" w:rsidRDefault="0054073F" w:rsidP="009D06C5">
      <w:pPr>
        <w:pStyle w:val="af0"/>
        <w:tabs>
          <w:tab w:val="right" w:leader="dot" w:pos="9629"/>
        </w:tabs>
        <w:rPr>
          <w:rFonts w:asciiTheme="minorHAnsi" w:hAnsiTheme="minorHAnsi"/>
          <w:b w:val="0"/>
          <w:noProof/>
        </w:rPr>
      </w:pPr>
      <w:hyperlink w:anchor="_Toc84011767" w:history="1">
        <w:r w:rsidR="009D06C5" w:rsidRPr="00FD3330">
          <w:rPr>
            <w:rStyle w:val="af7"/>
            <w:rFonts w:cstheme="minorHAnsi"/>
            <w:noProof/>
          </w:rPr>
          <w:t>Proposal 6</w:t>
        </w:r>
        <w:r w:rsidR="009D06C5">
          <w:rPr>
            <w:rFonts w:asciiTheme="minorHAnsi" w:hAnsiTheme="minorHAnsi"/>
            <w:b w:val="0"/>
            <w:noProof/>
          </w:rPr>
          <w:tab/>
        </w:r>
        <w:r w:rsidR="009D06C5" w:rsidRPr="00FD3330">
          <w:rPr>
            <w:rStyle w:val="af7"/>
            <w:rFonts w:cstheme="minorHAnsi"/>
            <w:noProof/>
          </w:rPr>
          <w:t>For Rel. 17 PDCCH monitoring adaptation, extended value range of SSSG switching timer (compared to Rel-16) is supported. FFS : detailed values</w:t>
        </w:r>
      </w:hyperlink>
    </w:p>
    <w:p w14:paraId="41BD535A" w14:textId="77777777" w:rsidR="009D06C5" w:rsidRDefault="0054073F" w:rsidP="009D06C5">
      <w:pPr>
        <w:pStyle w:val="af0"/>
        <w:tabs>
          <w:tab w:val="right" w:leader="dot" w:pos="9629"/>
        </w:tabs>
        <w:rPr>
          <w:rFonts w:asciiTheme="minorHAnsi" w:hAnsiTheme="minorHAnsi"/>
          <w:b w:val="0"/>
          <w:noProof/>
        </w:rPr>
      </w:pPr>
      <w:hyperlink w:anchor="_Toc84011768" w:history="1">
        <w:r w:rsidR="009D06C5" w:rsidRPr="00FD3330">
          <w:rPr>
            <w:rStyle w:val="af7"/>
            <w:rFonts w:cstheme="minorHAnsi"/>
            <w:noProof/>
          </w:rPr>
          <w:t>Proposal 7</w:t>
        </w:r>
        <w:r w:rsidR="009D06C5">
          <w:rPr>
            <w:rFonts w:asciiTheme="minorHAnsi" w:hAnsiTheme="minorHAnsi"/>
            <w:b w:val="0"/>
            <w:noProof/>
          </w:rPr>
          <w:tab/>
        </w:r>
        <w:r w:rsidR="009D06C5" w:rsidRPr="00FD3330">
          <w:rPr>
            <w:rStyle w:val="af7"/>
            <w:rFonts w:cstheme="minorHAnsi"/>
            <w:noProof/>
          </w:rPr>
          <w:t>Support intercell indication for PDCCH monitoring adaptation.</w:t>
        </w:r>
      </w:hyperlink>
    </w:p>
    <w:p w14:paraId="173375E5" w14:textId="77777777" w:rsidR="009D06C5" w:rsidRDefault="0054073F" w:rsidP="009D06C5">
      <w:pPr>
        <w:pStyle w:val="af0"/>
        <w:tabs>
          <w:tab w:val="right" w:leader="dot" w:pos="9629"/>
        </w:tabs>
        <w:rPr>
          <w:rFonts w:asciiTheme="minorHAnsi" w:hAnsiTheme="minorHAnsi"/>
          <w:b w:val="0"/>
          <w:noProof/>
        </w:rPr>
      </w:pPr>
      <w:hyperlink w:anchor="_Toc84011769" w:history="1">
        <w:r w:rsidR="009D06C5" w:rsidRPr="00FD3330">
          <w:rPr>
            <w:rStyle w:val="af7"/>
            <w:rFonts w:cstheme="minorHAnsi"/>
            <w:noProof/>
          </w:rPr>
          <w:t>Proposal 8</w:t>
        </w:r>
        <w:r w:rsidR="009D06C5">
          <w:rPr>
            <w:rFonts w:asciiTheme="minorHAnsi" w:hAnsiTheme="minorHAnsi"/>
            <w:b w:val="0"/>
            <w:noProof/>
          </w:rPr>
          <w:tab/>
        </w:r>
        <w:r w:rsidR="009D06C5" w:rsidRPr="00FD3330">
          <w:rPr>
            <w:rStyle w:val="af7"/>
            <w:rFonts w:cstheme="minorHAnsi"/>
            <w:noProof/>
          </w:rPr>
          <w:t>Indication for PDCCH monitoring adaptation (by SSSG switching and PDCCH skipping for a duration) is supported only via DCI formats 1-1/1-2/0-1/1-1.</w:t>
        </w:r>
      </w:hyperlink>
    </w:p>
    <w:p w14:paraId="2C3E8FA2" w14:textId="77777777" w:rsidR="009D06C5" w:rsidRDefault="0054073F" w:rsidP="009D06C5">
      <w:pPr>
        <w:pStyle w:val="af0"/>
        <w:tabs>
          <w:tab w:val="right" w:leader="dot" w:pos="9629"/>
        </w:tabs>
        <w:rPr>
          <w:rFonts w:asciiTheme="minorHAnsi" w:hAnsiTheme="minorHAnsi"/>
          <w:b w:val="0"/>
          <w:noProof/>
        </w:rPr>
      </w:pPr>
      <w:hyperlink w:anchor="_Toc84011770" w:history="1">
        <w:r w:rsidR="009D06C5" w:rsidRPr="00FD3330">
          <w:rPr>
            <w:rStyle w:val="af7"/>
            <w:rFonts w:cstheme="minorHAnsi"/>
            <w:noProof/>
          </w:rPr>
          <w:t>Proposal 9</w:t>
        </w:r>
        <w:r w:rsidR="009D06C5">
          <w:rPr>
            <w:rFonts w:asciiTheme="minorHAnsi" w:hAnsiTheme="minorHAnsi"/>
            <w:b w:val="0"/>
            <w:noProof/>
          </w:rPr>
          <w:tab/>
        </w:r>
        <w:r w:rsidR="009D06C5" w:rsidRPr="00FD3330">
          <w:rPr>
            <w:rStyle w:val="af7"/>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54073F" w:rsidP="009D06C5">
      <w:pPr>
        <w:pStyle w:val="af0"/>
        <w:tabs>
          <w:tab w:val="right" w:leader="dot" w:pos="9629"/>
        </w:tabs>
        <w:rPr>
          <w:rFonts w:asciiTheme="minorHAnsi" w:hAnsiTheme="minorHAnsi"/>
          <w:b w:val="0"/>
          <w:noProof/>
        </w:rPr>
      </w:pPr>
      <w:hyperlink w:anchor="_Toc84011771" w:history="1">
        <w:r w:rsidR="009D06C5" w:rsidRPr="00FD3330">
          <w:rPr>
            <w:rStyle w:val="af7"/>
            <w:rFonts w:cstheme="minorHAnsi"/>
            <w:noProof/>
          </w:rPr>
          <w:t>Proposal 10</w:t>
        </w:r>
        <w:r w:rsidR="009D06C5">
          <w:rPr>
            <w:rFonts w:asciiTheme="minorHAnsi" w:hAnsiTheme="minorHAnsi"/>
            <w:b w:val="0"/>
            <w:noProof/>
          </w:rPr>
          <w:tab/>
        </w:r>
        <w:r w:rsidR="009D06C5" w:rsidRPr="00FD3330">
          <w:rPr>
            <w:rStyle w:val="af7"/>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54073F" w:rsidP="009D06C5">
      <w:pPr>
        <w:pStyle w:val="af0"/>
        <w:tabs>
          <w:tab w:val="right" w:leader="dot" w:pos="9629"/>
        </w:tabs>
        <w:rPr>
          <w:rFonts w:asciiTheme="minorHAnsi" w:hAnsiTheme="minorHAnsi"/>
          <w:b w:val="0"/>
          <w:noProof/>
        </w:rPr>
      </w:pPr>
      <w:hyperlink w:anchor="_Toc84011772" w:history="1">
        <w:r w:rsidR="009D06C5" w:rsidRPr="00FD3330">
          <w:rPr>
            <w:rStyle w:val="af7"/>
            <w:rFonts w:cstheme="minorHAnsi"/>
            <w:noProof/>
          </w:rPr>
          <w:t>Proposal 11</w:t>
        </w:r>
        <w:r w:rsidR="009D06C5">
          <w:rPr>
            <w:rFonts w:asciiTheme="minorHAnsi" w:hAnsiTheme="minorHAnsi"/>
            <w:b w:val="0"/>
            <w:noProof/>
          </w:rPr>
          <w:tab/>
        </w:r>
        <w:r w:rsidR="009D06C5" w:rsidRPr="00FD3330">
          <w:rPr>
            <w:rStyle w:val="af7"/>
            <w:rFonts w:cstheme="minorHAnsi"/>
            <w:noProof/>
          </w:rPr>
          <w:t>For a transition between SSSG1 and SSSG0, a similar mechanism with Rel. 16 SSSG-switching feature is adopted.</w:t>
        </w:r>
      </w:hyperlink>
    </w:p>
    <w:p w14:paraId="726A1B0E" w14:textId="77777777" w:rsidR="009D06C5" w:rsidRDefault="0054073F" w:rsidP="009D06C5">
      <w:pPr>
        <w:pStyle w:val="af0"/>
        <w:tabs>
          <w:tab w:val="right" w:leader="dot" w:pos="9629"/>
        </w:tabs>
        <w:rPr>
          <w:rFonts w:asciiTheme="minorHAnsi" w:hAnsiTheme="minorHAnsi"/>
          <w:b w:val="0"/>
          <w:noProof/>
        </w:rPr>
      </w:pPr>
      <w:hyperlink w:anchor="_Toc84011773" w:history="1">
        <w:r w:rsidR="009D06C5" w:rsidRPr="00FD3330">
          <w:rPr>
            <w:rStyle w:val="af7"/>
            <w:rFonts w:cstheme="minorHAnsi"/>
            <w:noProof/>
          </w:rPr>
          <w:t>Proposal 12</w:t>
        </w:r>
        <w:r w:rsidR="009D06C5">
          <w:rPr>
            <w:rFonts w:asciiTheme="minorHAnsi" w:hAnsiTheme="minorHAnsi"/>
            <w:b w:val="0"/>
            <w:noProof/>
          </w:rPr>
          <w:tab/>
        </w:r>
        <w:r w:rsidR="009D06C5" w:rsidRPr="00FD3330">
          <w:rPr>
            <w:rStyle w:val="af7"/>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54073F" w:rsidP="009D06C5">
      <w:pPr>
        <w:pStyle w:val="af0"/>
        <w:tabs>
          <w:tab w:val="right" w:leader="dot" w:pos="9629"/>
        </w:tabs>
        <w:rPr>
          <w:rFonts w:asciiTheme="minorHAnsi" w:hAnsiTheme="minorHAnsi"/>
          <w:b w:val="0"/>
          <w:noProof/>
        </w:rPr>
      </w:pPr>
      <w:hyperlink w:anchor="_Toc84011774" w:history="1">
        <w:r w:rsidR="009D06C5" w:rsidRPr="00FD3330">
          <w:rPr>
            <w:rStyle w:val="af7"/>
            <w:rFonts w:cstheme="minorHAnsi"/>
            <w:noProof/>
          </w:rPr>
          <w:t>Proposal 13</w:t>
        </w:r>
        <w:r w:rsidR="009D06C5">
          <w:rPr>
            <w:rFonts w:asciiTheme="minorHAnsi" w:hAnsiTheme="minorHAnsi"/>
            <w:b w:val="0"/>
            <w:noProof/>
          </w:rPr>
          <w:tab/>
        </w:r>
        <w:r w:rsidR="009D06C5" w:rsidRPr="00FD3330">
          <w:rPr>
            <w:rStyle w:val="af7"/>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54073F" w:rsidP="009D06C5">
      <w:pPr>
        <w:pStyle w:val="af0"/>
        <w:tabs>
          <w:tab w:val="right" w:leader="dot" w:pos="9629"/>
        </w:tabs>
        <w:rPr>
          <w:rFonts w:asciiTheme="minorHAnsi" w:hAnsiTheme="minorHAnsi"/>
          <w:b w:val="0"/>
          <w:noProof/>
        </w:rPr>
      </w:pPr>
      <w:hyperlink w:anchor="_Toc84011775" w:history="1">
        <w:r w:rsidR="009D06C5" w:rsidRPr="00FD3330">
          <w:rPr>
            <w:rStyle w:val="af7"/>
            <w:rFonts w:cstheme="minorHAnsi"/>
            <w:noProof/>
          </w:rPr>
          <w:t>Proposal 14</w:t>
        </w:r>
        <w:r w:rsidR="009D06C5">
          <w:rPr>
            <w:rFonts w:asciiTheme="minorHAnsi" w:hAnsiTheme="minorHAnsi"/>
            <w:b w:val="0"/>
            <w:noProof/>
          </w:rPr>
          <w:tab/>
        </w:r>
        <w:r w:rsidR="009D06C5" w:rsidRPr="00FD3330">
          <w:rPr>
            <w:rStyle w:val="af7"/>
            <w:rFonts w:cstheme="minorHAnsi"/>
            <w:noProof/>
          </w:rPr>
          <w:t>For UE configured with DRX, higher layer signaling can configure SSSG that a UE monitors when coming out of DRX to monitor an ON duration.</w:t>
        </w:r>
      </w:hyperlink>
    </w:p>
    <w:p w14:paraId="78C63AB5" w14:textId="77777777" w:rsidR="009D06C5" w:rsidRDefault="0054073F" w:rsidP="009D06C5">
      <w:pPr>
        <w:pStyle w:val="af0"/>
        <w:tabs>
          <w:tab w:val="right" w:leader="dot" w:pos="9629"/>
        </w:tabs>
        <w:rPr>
          <w:rFonts w:asciiTheme="minorHAnsi" w:hAnsiTheme="minorHAnsi"/>
          <w:b w:val="0"/>
          <w:noProof/>
        </w:rPr>
      </w:pPr>
      <w:hyperlink w:anchor="_Toc84011776" w:history="1">
        <w:r w:rsidR="009D06C5" w:rsidRPr="00FD3330">
          <w:rPr>
            <w:rStyle w:val="af7"/>
            <w:rFonts w:cstheme="minorHAnsi"/>
            <w:noProof/>
          </w:rPr>
          <w:t>Proposal 15</w:t>
        </w:r>
        <w:r w:rsidR="009D06C5">
          <w:rPr>
            <w:rFonts w:asciiTheme="minorHAnsi" w:hAnsiTheme="minorHAnsi"/>
            <w:b w:val="0"/>
            <w:noProof/>
          </w:rPr>
          <w:tab/>
        </w:r>
        <w:r w:rsidR="009D06C5" w:rsidRPr="00FD3330">
          <w:rPr>
            <w:rStyle w:val="af7"/>
            <w:rFonts w:cstheme="minorHAnsi"/>
            <w:noProof/>
          </w:rPr>
          <w:t>Use the baseline application delay from Rel. 16 SSSG-switching feature.</w:t>
        </w:r>
      </w:hyperlink>
    </w:p>
    <w:p w14:paraId="67C722AB" w14:textId="77777777" w:rsidR="009D06C5" w:rsidRDefault="0054073F" w:rsidP="009D06C5">
      <w:pPr>
        <w:pStyle w:val="af0"/>
        <w:tabs>
          <w:tab w:val="right" w:leader="dot" w:pos="9629"/>
        </w:tabs>
        <w:rPr>
          <w:rFonts w:asciiTheme="minorHAnsi" w:hAnsiTheme="minorHAnsi"/>
          <w:b w:val="0"/>
          <w:noProof/>
        </w:rPr>
      </w:pPr>
      <w:hyperlink w:anchor="_Toc84011777" w:history="1">
        <w:r w:rsidR="009D06C5" w:rsidRPr="00FD3330">
          <w:rPr>
            <w:rStyle w:val="af7"/>
            <w:rFonts w:cstheme="minorHAnsi"/>
            <w:noProof/>
          </w:rPr>
          <w:t>a.</w:t>
        </w:r>
        <w:r w:rsidR="009D06C5">
          <w:rPr>
            <w:rFonts w:asciiTheme="minorHAnsi" w:hAnsiTheme="minorHAnsi"/>
            <w:b w:val="0"/>
            <w:noProof/>
          </w:rPr>
          <w:tab/>
        </w:r>
        <w:r w:rsidR="009D06C5" w:rsidRPr="00FD3330">
          <w:rPr>
            <w:rStyle w:val="af7"/>
            <w:rFonts w:cstheme="minorHAnsi"/>
            <w:noProof/>
          </w:rPr>
          <w:t>FFS: delay for 120 kHz SCS.</w:t>
        </w:r>
      </w:hyperlink>
    </w:p>
    <w:p w14:paraId="5D89F022" w14:textId="77777777" w:rsidR="009D06C5" w:rsidRDefault="0054073F" w:rsidP="009D06C5">
      <w:pPr>
        <w:pStyle w:val="af0"/>
        <w:tabs>
          <w:tab w:val="right" w:leader="dot" w:pos="9629"/>
        </w:tabs>
        <w:rPr>
          <w:rFonts w:asciiTheme="minorHAnsi" w:hAnsiTheme="minorHAnsi"/>
          <w:b w:val="0"/>
          <w:noProof/>
        </w:rPr>
      </w:pPr>
      <w:hyperlink w:anchor="_Toc84011778" w:history="1">
        <w:r w:rsidR="009D06C5" w:rsidRPr="00FD3330">
          <w:rPr>
            <w:rStyle w:val="af7"/>
            <w:rFonts w:cstheme="minorHAnsi"/>
            <w:noProof/>
          </w:rPr>
          <w:t>Proposal 16</w:t>
        </w:r>
        <w:r w:rsidR="009D06C5">
          <w:rPr>
            <w:rFonts w:asciiTheme="minorHAnsi" w:hAnsiTheme="minorHAnsi"/>
            <w:b w:val="0"/>
            <w:noProof/>
          </w:rPr>
          <w:tab/>
        </w:r>
        <w:r w:rsidR="009D06C5" w:rsidRPr="00FD3330">
          <w:rPr>
            <w:rStyle w:val="af7"/>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54073F" w:rsidP="009D06C5">
      <w:pPr>
        <w:pStyle w:val="af0"/>
        <w:tabs>
          <w:tab w:val="right" w:leader="dot" w:pos="9629"/>
        </w:tabs>
        <w:rPr>
          <w:rFonts w:asciiTheme="minorHAnsi" w:hAnsiTheme="minorHAnsi"/>
          <w:b w:val="0"/>
          <w:noProof/>
        </w:rPr>
      </w:pPr>
      <w:hyperlink w:anchor="_Toc84011779" w:history="1">
        <w:r w:rsidR="009D06C5" w:rsidRPr="00FD3330">
          <w:rPr>
            <w:rStyle w:val="af7"/>
            <w:rFonts w:cstheme="minorHAnsi"/>
            <w:noProof/>
          </w:rPr>
          <w:t>Proposal 17</w:t>
        </w:r>
        <w:r w:rsidR="009D06C5">
          <w:rPr>
            <w:rFonts w:asciiTheme="minorHAnsi" w:hAnsiTheme="minorHAnsi"/>
            <w:b w:val="0"/>
            <w:noProof/>
          </w:rPr>
          <w:tab/>
        </w:r>
        <w:r w:rsidR="009D06C5" w:rsidRPr="00FD3330">
          <w:rPr>
            <w:rStyle w:val="af7"/>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54073F" w:rsidP="009D06C5">
      <w:pPr>
        <w:pStyle w:val="af0"/>
        <w:tabs>
          <w:tab w:val="right" w:leader="dot" w:pos="9629"/>
        </w:tabs>
        <w:rPr>
          <w:rFonts w:asciiTheme="minorHAnsi" w:hAnsiTheme="minorHAnsi"/>
          <w:b w:val="0"/>
          <w:noProof/>
        </w:rPr>
      </w:pPr>
      <w:hyperlink w:anchor="_Toc84011780" w:history="1">
        <w:r w:rsidR="009D06C5" w:rsidRPr="00FD3330">
          <w:rPr>
            <w:rStyle w:val="af7"/>
            <w:rFonts w:cstheme="minorHAnsi"/>
            <w:noProof/>
          </w:rPr>
          <w:t>Proposal 18</w:t>
        </w:r>
        <w:r w:rsidR="009D06C5">
          <w:rPr>
            <w:rFonts w:asciiTheme="minorHAnsi" w:hAnsiTheme="minorHAnsi"/>
            <w:b w:val="0"/>
            <w:noProof/>
          </w:rPr>
          <w:tab/>
        </w:r>
        <w:r w:rsidR="009D06C5" w:rsidRPr="00FD3330">
          <w:rPr>
            <w:rStyle w:val="af7"/>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9"/>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 xml:space="preserve">DCI format 1_1 (similar to Case 2 </w:t>
      </w:r>
      <w:proofErr w:type="spellStart"/>
      <w:r>
        <w:t>SCell</w:t>
      </w:r>
      <w:proofErr w:type="spellEnd"/>
      <w:r>
        <w:t xml:space="preserve">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a"/>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a"/>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a"/>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a"/>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a"/>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a"/>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a"/>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a"/>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a"/>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a"/>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a"/>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a"/>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9"/>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a"/>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a"/>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a"/>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a"/>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a"/>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a"/>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9"/>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9"/>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9"/>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9"/>
        <w:rPr>
          <w:lang w:eastAsia="zh-CN"/>
        </w:rPr>
      </w:pPr>
    </w:p>
    <w:p w14:paraId="7EB9EA35" w14:textId="77777777" w:rsidR="009D06C5" w:rsidRPr="009A2DDA" w:rsidRDefault="009D06C5" w:rsidP="00A9190C">
      <w:pPr>
        <w:pStyle w:val="a9"/>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a"/>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3"/>
    </w:p>
    <w:p w14:paraId="35C47BE6" w14:textId="77777777" w:rsidR="00A0131F" w:rsidRDefault="00B76C26">
      <w:pPr>
        <w:ind w:left="1440" w:hanging="1440"/>
        <w:rPr>
          <w:rFonts w:ascii="Times" w:eastAsia="바탕" w:hAnsi="Times"/>
          <w:i/>
          <w:lang w:val="en-GB" w:eastAsia="zh-CN"/>
        </w:rPr>
      </w:pPr>
      <w:r>
        <w:rPr>
          <w:i/>
          <w:iCs/>
        </w:rPr>
        <w:t xml:space="preserve">NR_UE_pow_sav-Core; WID in </w:t>
      </w:r>
      <w:hyperlink r:id="rId18" w:history="1">
        <w:r>
          <w:rPr>
            <w:rStyle w:val="af7"/>
            <w:i/>
            <w:iCs/>
          </w:rPr>
          <w:t>RP-200938</w:t>
        </w:r>
      </w:hyperlink>
      <w:r>
        <w:rPr>
          <w:i/>
          <w:iCs/>
        </w:rPr>
        <w:t>.</w:t>
      </w:r>
      <w:r>
        <w:rPr>
          <w:rFonts w:ascii="Times" w:eastAsia="바탕"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4" w:name="_Toc529948048"/>
      <w:r>
        <w:rPr>
          <w:sz w:val="44"/>
        </w:rPr>
        <w:t>Reference</w:t>
      </w:r>
      <w:bookmarkEnd w:id="14"/>
    </w:p>
    <w:p w14:paraId="35C47BF4" w14:textId="32406609"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6" w:name="_Toc529948049"/>
      <w:r>
        <w:rPr>
          <w:sz w:val="44"/>
        </w:rPr>
        <w:t>History</w:t>
      </w:r>
      <w:bookmarkEnd w:id="16"/>
    </w:p>
    <w:p w14:paraId="35C47C14" w14:textId="59161E09" w:rsidR="00A0131F" w:rsidRPr="001B222F" w:rsidRDefault="00B76C26" w:rsidP="00C3630F">
      <w:pPr>
        <w:pStyle w:val="afa"/>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a"/>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a"/>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a"/>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a"/>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a"/>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a"/>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a"/>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a"/>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a"/>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a"/>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a"/>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a"/>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a"/>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a"/>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a"/>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a"/>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FE7E" w14:textId="77777777" w:rsidR="00DA6BF4" w:rsidRDefault="00DA6BF4">
      <w:pPr>
        <w:spacing w:after="0" w:line="240" w:lineRule="auto"/>
      </w:pPr>
      <w:r>
        <w:separator/>
      </w:r>
    </w:p>
  </w:endnote>
  <w:endnote w:type="continuationSeparator" w:id="0">
    <w:p w14:paraId="6A065763" w14:textId="77777777" w:rsidR="00DA6BF4" w:rsidRDefault="00DA6BF4">
      <w:pPr>
        <w:spacing w:after="0" w:line="240" w:lineRule="auto"/>
      </w:pPr>
      <w:r>
        <w:continuationSeparator/>
      </w:r>
    </w:p>
  </w:endnote>
  <w:endnote w:type="continuationNotice" w:id="1">
    <w:p w14:paraId="689FD907" w14:textId="77777777" w:rsidR="00DA6BF4" w:rsidRDefault="00DA6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54073F" w:rsidRDefault="0054073F">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54073F" w:rsidRDefault="0054073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5EDD0C1D" w:rsidR="0054073F" w:rsidRDefault="0054073F">
    <w:pPr>
      <w:pStyle w:val="ac"/>
      <w:ind w:right="360"/>
    </w:pPr>
    <w:r>
      <w:rPr>
        <w:rStyle w:val="af5"/>
      </w:rPr>
      <w:fldChar w:fldCharType="begin"/>
    </w:r>
    <w:r>
      <w:rPr>
        <w:rStyle w:val="af5"/>
      </w:rPr>
      <w:instrText xml:space="preserve"> PAGE </w:instrText>
    </w:r>
    <w:r>
      <w:rPr>
        <w:rStyle w:val="af5"/>
      </w:rPr>
      <w:fldChar w:fldCharType="separate"/>
    </w:r>
    <w:r>
      <w:rPr>
        <w:rStyle w:val="af5"/>
        <w:noProof/>
      </w:rPr>
      <w:t>58</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Pr>
        <w:rStyle w:val="af5"/>
        <w:noProof/>
      </w:rPr>
      <w:t>58</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1D77" w14:textId="77777777" w:rsidR="00DA6BF4" w:rsidRDefault="00DA6BF4">
      <w:pPr>
        <w:spacing w:after="0" w:line="240" w:lineRule="auto"/>
      </w:pPr>
      <w:r>
        <w:separator/>
      </w:r>
    </w:p>
  </w:footnote>
  <w:footnote w:type="continuationSeparator" w:id="0">
    <w:p w14:paraId="148FDD40" w14:textId="77777777" w:rsidR="00DA6BF4" w:rsidRDefault="00DA6BF4">
      <w:pPr>
        <w:spacing w:after="0" w:line="240" w:lineRule="auto"/>
      </w:pPr>
      <w:r>
        <w:continuationSeparator/>
      </w:r>
    </w:p>
  </w:footnote>
  <w:footnote w:type="continuationNotice" w:id="1">
    <w:p w14:paraId="7E7AE253" w14:textId="77777777" w:rsidR="00DA6BF4" w:rsidRDefault="00DA6B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54073F" w:rsidRDefault="0054073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2"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34F67594"/>
    <w:multiLevelType w:val="multilevel"/>
    <w:tmpl w:val="34F67594"/>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1"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2"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5"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7"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0"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7" w15:restartNumberingAfterBreak="0">
    <w:nsid w:val="50AA521C"/>
    <w:multiLevelType w:val="multilevel"/>
    <w:tmpl w:val="50AA521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9"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3"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5AE54816"/>
    <w:multiLevelType w:val="hybridMultilevel"/>
    <w:tmpl w:val="728E3C22"/>
    <w:lvl w:ilvl="0" w:tplc="EB1AF4A6">
      <w:numFmt w:val="bullet"/>
      <w:lvlText w:val=""/>
      <w:lvlJc w:val="left"/>
      <w:pPr>
        <w:ind w:left="420" w:hanging="420"/>
      </w:pPr>
      <w:rPr>
        <w:rFonts w:ascii="Wingdings" w:eastAsia="바탕"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3"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4"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B868CC"/>
    <w:multiLevelType w:val="multilevel"/>
    <w:tmpl w:val="71B868C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1"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1"/>
  </w:num>
  <w:num w:numId="3">
    <w:abstractNumId w:val="40"/>
  </w:num>
  <w:num w:numId="4">
    <w:abstractNumId w:val="82"/>
  </w:num>
  <w:num w:numId="5">
    <w:abstractNumId w:val="99"/>
  </w:num>
  <w:num w:numId="6">
    <w:abstractNumId w:val="59"/>
  </w:num>
  <w:num w:numId="7">
    <w:abstractNumId w:val="96"/>
  </w:num>
  <w:num w:numId="8">
    <w:abstractNumId w:val="53"/>
  </w:num>
  <w:num w:numId="9">
    <w:abstractNumId w:val="19"/>
  </w:num>
  <w:num w:numId="10">
    <w:abstractNumId w:val="42"/>
  </w:num>
  <w:num w:numId="11">
    <w:abstractNumId w:val="73"/>
  </w:num>
  <w:num w:numId="12">
    <w:abstractNumId w:val="62"/>
  </w:num>
  <w:num w:numId="13">
    <w:abstractNumId w:val="49"/>
  </w:num>
  <w:num w:numId="14">
    <w:abstractNumId w:val="23"/>
  </w:num>
  <w:num w:numId="15">
    <w:abstractNumId w:val="36"/>
  </w:num>
  <w:num w:numId="16">
    <w:abstractNumId w:val="92"/>
  </w:num>
  <w:num w:numId="17">
    <w:abstractNumId w:val="67"/>
  </w:num>
  <w:num w:numId="18">
    <w:abstractNumId w:val="41"/>
  </w:num>
  <w:num w:numId="19">
    <w:abstractNumId w:val="44"/>
  </w:num>
  <w:num w:numId="20">
    <w:abstractNumId w:val="81"/>
  </w:num>
  <w:num w:numId="21">
    <w:abstractNumId w:val="66"/>
  </w:num>
  <w:num w:numId="22">
    <w:abstractNumId w:val="94"/>
  </w:num>
  <w:num w:numId="23">
    <w:abstractNumId w:val="70"/>
  </w:num>
  <w:num w:numId="24">
    <w:abstractNumId w:val="24"/>
  </w:num>
  <w:num w:numId="25">
    <w:abstractNumId w:val="76"/>
  </w:num>
  <w:num w:numId="26">
    <w:abstractNumId w:val="85"/>
  </w:num>
  <w:num w:numId="27">
    <w:abstractNumId w:val="104"/>
  </w:num>
  <w:num w:numId="28">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2"/>
  </w:num>
  <w:num w:numId="31">
    <w:abstractNumId w:val="17"/>
  </w:num>
  <w:num w:numId="32">
    <w:abstractNumId w:val="68"/>
  </w:num>
  <w:num w:numId="33">
    <w:abstractNumId w:val="100"/>
  </w:num>
  <w:num w:numId="34">
    <w:abstractNumId w:val="56"/>
  </w:num>
  <w:num w:numId="35">
    <w:abstractNumId w:val="75"/>
  </w:num>
  <w:num w:numId="36">
    <w:abstractNumId w:val="87"/>
  </w:num>
  <w:num w:numId="37">
    <w:abstractNumId w:val="71"/>
  </w:num>
  <w:num w:numId="38">
    <w:abstractNumId w:val="95"/>
  </w:num>
  <w:num w:numId="39">
    <w:abstractNumId w:val="107"/>
  </w:num>
  <w:num w:numId="40">
    <w:abstractNumId w:val="47"/>
  </w:num>
  <w:num w:numId="41">
    <w:abstractNumId w:val="54"/>
  </w:num>
  <w:num w:numId="42">
    <w:abstractNumId w:val="18"/>
  </w:num>
  <w:num w:numId="43">
    <w:abstractNumId w:val="78"/>
  </w:num>
  <w:num w:numId="44">
    <w:abstractNumId w:val="14"/>
  </w:num>
  <w:num w:numId="45">
    <w:abstractNumId w:val="86"/>
  </w:num>
  <w:num w:numId="46">
    <w:abstractNumId w:val="8"/>
  </w:num>
  <w:num w:numId="47">
    <w:abstractNumId w:val="101"/>
  </w:num>
  <w:num w:numId="48">
    <w:abstractNumId w:val="77"/>
  </w:num>
  <w:num w:numId="49">
    <w:abstractNumId w:val="58"/>
  </w:num>
  <w:num w:numId="50">
    <w:abstractNumId w:val="83"/>
  </w:num>
  <w:num w:numId="51">
    <w:abstractNumId w:val="52"/>
  </w:num>
  <w:num w:numId="52">
    <w:abstractNumId w:val="29"/>
  </w:num>
  <w:num w:numId="53">
    <w:abstractNumId w:val="33"/>
  </w:num>
  <w:num w:numId="54">
    <w:abstractNumId w:val="64"/>
  </w:num>
  <w:num w:numId="55">
    <w:abstractNumId w:val="105"/>
  </w:num>
  <w:num w:numId="56">
    <w:abstractNumId w:val="38"/>
  </w:num>
  <w:num w:numId="57">
    <w:abstractNumId w:val="16"/>
  </w:num>
  <w:num w:numId="58">
    <w:abstractNumId w:val="103"/>
  </w:num>
  <w:num w:numId="59">
    <w:abstractNumId w:val="3"/>
  </w:num>
  <w:num w:numId="60">
    <w:abstractNumId w:val="61"/>
  </w:num>
  <w:num w:numId="61">
    <w:abstractNumId w:val="91"/>
  </w:num>
  <w:num w:numId="62">
    <w:abstractNumId w:val="43"/>
  </w:num>
  <w:num w:numId="63">
    <w:abstractNumId w:val="30"/>
  </w:num>
  <w:num w:numId="64">
    <w:abstractNumId w:val="39"/>
  </w:num>
  <w:num w:numId="65">
    <w:abstractNumId w:val="51"/>
  </w:num>
  <w:num w:numId="66">
    <w:abstractNumId w:val="0"/>
  </w:num>
  <w:num w:numId="67">
    <w:abstractNumId w:val="5"/>
  </w:num>
  <w:num w:numId="68">
    <w:abstractNumId w:val="22"/>
  </w:num>
  <w:num w:numId="69">
    <w:abstractNumId w:val="102"/>
  </w:num>
  <w:num w:numId="70">
    <w:abstractNumId w:val="21"/>
  </w:num>
  <w:num w:numId="71">
    <w:abstractNumId w:val="12"/>
  </w:num>
  <w:num w:numId="72">
    <w:abstractNumId w:val="25"/>
  </w:num>
  <w:num w:numId="73">
    <w:abstractNumId w:val="10"/>
  </w:num>
  <w:num w:numId="74">
    <w:abstractNumId w:val="88"/>
  </w:num>
  <w:num w:numId="75">
    <w:abstractNumId w:val="45"/>
  </w:num>
  <w:num w:numId="76">
    <w:abstractNumId w:val="26"/>
  </w:num>
  <w:num w:numId="77">
    <w:abstractNumId w:val="93"/>
  </w:num>
  <w:num w:numId="78">
    <w:abstractNumId w:val="4"/>
  </w:num>
  <w:num w:numId="79">
    <w:abstractNumId w:val="20"/>
  </w:num>
  <w:num w:numId="80">
    <w:abstractNumId w:val="28"/>
  </w:num>
  <w:num w:numId="81">
    <w:abstractNumId w:val="37"/>
  </w:num>
  <w:num w:numId="82">
    <w:abstractNumId w:val="72"/>
  </w:num>
  <w:num w:numId="83">
    <w:abstractNumId w:val="35"/>
  </w:num>
  <w:num w:numId="84">
    <w:abstractNumId w:val="69"/>
  </w:num>
  <w:num w:numId="85">
    <w:abstractNumId w:val="7"/>
  </w:num>
  <w:num w:numId="86">
    <w:abstractNumId w:val="46"/>
  </w:num>
  <w:num w:numId="87">
    <w:abstractNumId w:val="106"/>
  </w:num>
  <w:num w:numId="88">
    <w:abstractNumId w:val="60"/>
  </w:num>
  <w:num w:numId="89">
    <w:abstractNumId w:val="84"/>
  </w:num>
  <w:num w:numId="90">
    <w:abstractNumId w:val="15"/>
  </w:num>
  <w:num w:numId="91">
    <w:abstractNumId w:val="65"/>
  </w:num>
  <w:num w:numId="92">
    <w:abstractNumId w:val="6"/>
  </w:num>
  <w:num w:numId="93">
    <w:abstractNumId w:val="34"/>
  </w:num>
  <w:num w:numId="94">
    <w:abstractNumId w:val="13"/>
  </w:num>
  <w:num w:numId="95">
    <w:abstractNumId w:val="97"/>
  </w:num>
  <w:num w:numId="96">
    <w:abstractNumId w:val="9"/>
  </w:num>
  <w:num w:numId="97">
    <w:abstractNumId w:val="48"/>
  </w:num>
  <w:num w:numId="98">
    <w:abstractNumId w:val="80"/>
  </w:num>
  <w:num w:numId="99">
    <w:abstractNumId w:val="90"/>
  </w:num>
  <w:num w:numId="100">
    <w:abstractNumId w:val="74"/>
  </w:num>
  <w:num w:numId="101">
    <w:abstractNumId w:val="50"/>
  </w:num>
  <w:num w:numId="102">
    <w:abstractNumId w:val="98"/>
  </w:num>
  <w:num w:numId="103">
    <w:abstractNumId w:val="63"/>
  </w:num>
  <w:num w:numId="104">
    <w:abstractNumId w:val="55"/>
  </w:num>
  <w:num w:numId="105">
    <w:abstractNumId w:val="57"/>
  </w:num>
  <w:num w:numId="106">
    <w:abstractNumId w:val="27"/>
  </w:num>
  <w:num w:numId="107">
    <w:abstractNumId w:val="89"/>
  </w:num>
  <w:num w:numId="108">
    <w:abstractNumId w:val="1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es-ES" w:vendorID="64" w:dllVersion="0" w:nlCheck="1" w:checkStyle="0"/>
  <w:activeWritingStyle w:appName="MSWord" w:lang="ko-K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0AC"/>
    <w:rsid w:val="0000731D"/>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68F"/>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163"/>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0F"/>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629"/>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BE4"/>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C31"/>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857"/>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3FDA"/>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0E70"/>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385"/>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AE8"/>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02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2B1"/>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0918"/>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B8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116"/>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0E"/>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131"/>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33"/>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2BE"/>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73F"/>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925"/>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998"/>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0B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E0B"/>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24"/>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904"/>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6F8C"/>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33"/>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6F9B"/>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0D5"/>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177"/>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1F27"/>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9F8"/>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5C9"/>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670"/>
    <w:rsid w:val="008E5A00"/>
    <w:rsid w:val="008E5B58"/>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19E"/>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926"/>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59F"/>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0F6F"/>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470"/>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B9A"/>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D8F"/>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2B7B"/>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95B"/>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AC5"/>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D4B"/>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C76"/>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63"/>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541"/>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EF6"/>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BD0"/>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0E"/>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C44"/>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B5F"/>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BF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10B"/>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CFE"/>
    <w:rsid w:val="00E03D68"/>
    <w:rsid w:val="00E03FE1"/>
    <w:rsid w:val="00E0401E"/>
    <w:rsid w:val="00E0428B"/>
    <w:rsid w:val="00E042A0"/>
    <w:rsid w:val="00E0434B"/>
    <w:rsid w:val="00E046C1"/>
    <w:rsid w:val="00E049EC"/>
    <w:rsid w:val="00E04D5E"/>
    <w:rsid w:val="00E05046"/>
    <w:rsid w:val="00E056CB"/>
    <w:rsid w:val="00E05A43"/>
    <w:rsid w:val="00E05BD3"/>
    <w:rsid w:val="00E05EC4"/>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D90"/>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3F"/>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471"/>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31"/>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590C"/>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435"/>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81D"/>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1E0"/>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381D"/>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제목 1 Char"/>
    <w:link w:val="1"/>
    <w:qFormat/>
    <w:rPr>
      <w:rFonts w:ascii="Arial" w:hAnsi="Arial"/>
      <w:sz w:val="36"/>
      <w:lang w:eastAsia="en-US"/>
    </w:rPr>
  </w:style>
  <w:style w:type="character" w:customStyle="1" w:styleId="2Char">
    <w:name w:val="제목 2 Char"/>
    <w:link w:val="2"/>
    <w:qFormat/>
    <w:rPr>
      <w:rFonts w:ascii="Arial" w:hAnsi="Arial"/>
      <w:sz w:val="32"/>
      <w:lang w:eastAsia="en-US"/>
    </w:rPr>
  </w:style>
  <w:style w:type="character" w:customStyle="1" w:styleId="3Char">
    <w:name w:val="제목 3 Char"/>
    <w:link w:val="3"/>
    <w:qFormat/>
    <w:rPr>
      <w:rFonts w:ascii="Arial" w:hAnsi="Arial"/>
      <w:sz w:val="28"/>
      <w:lang w:eastAsia="en-US"/>
    </w:rPr>
  </w:style>
  <w:style w:type="character" w:customStyle="1" w:styleId="4Char">
    <w:name w:val="제목 4 Char"/>
    <w:link w:val="4"/>
    <w:qFormat/>
    <w:rPr>
      <w:rFonts w:ascii="Arial" w:hAnsi="Arial"/>
      <w:sz w:val="24"/>
      <w:lang w:eastAsia="en-US"/>
    </w:rPr>
  </w:style>
  <w:style w:type="character" w:customStyle="1" w:styleId="5Char">
    <w:name w:val="제목 5 Char"/>
    <w:link w:val="5"/>
    <w:qFormat/>
    <w:rPr>
      <w:rFonts w:ascii="Arial" w:hAnsi="Arial"/>
      <w:sz w:val="22"/>
      <w:lang w:eastAsia="en-US"/>
    </w:rPr>
  </w:style>
  <w:style w:type="character" w:customStyle="1" w:styleId="Char0">
    <w:name w:val="메모 텍스트 Char"/>
    <w:link w:val="a8"/>
    <w:qFormat/>
    <w:rPr>
      <w:rFonts w:ascii="Times New Roman" w:hAnsi="Times New Roman"/>
      <w:lang w:val="en-GB"/>
    </w:rPr>
  </w:style>
  <w:style w:type="character" w:customStyle="1" w:styleId="Char6">
    <w:name w:val="메모 주제 Char"/>
    <w:basedOn w:val="Char0"/>
    <w:link w:val="af2"/>
    <w:qFormat/>
    <w:rPr>
      <w:rFonts w:ascii="Times New Roman" w:hAnsi="Times New Roman"/>
      <w:b/>
      <w:bCs/>
      <w:lang w:val="en-GB" w:eastAsia="zh-CN"/>
    </w:rPr>
  </w:style>
  <w:style w:type="character" w:customStyle="1" w:styleId="Char">
    <w:name w:val="캡션 Char"/>
    <w:aliases w:val="cap Char3,cap Char Char2,Caption Char1 Char Char1,cap Char Char1 Char1,Caption Char Char1 Char Char1,cap Char2 Char1,条目 Char1,cap1 Char1,cap2 Char1,cap11 Char1,cap Char Char Char Char Char Char Char Char1,Caption Char2 Char1,fig and tbl Char"/>
    <w:link w:val="a6"/>
    <w:uiPriority w:val="35"/>
    <w:qFormat/>
    <w:locked/>
    <w:rPr>
      <w:rFonts w:ascii="Times New Roman" w:hAnsi="Times New Roman"/>
      <w:b/>
      <w:bCs/>
      <w:lang w:eastAsia="en-US"/>
    </w:rPr>
  </w:style>
  <w:style w:type="character" w:customStyle="1" w:styleId="Char1">
    <w:name w:val="본문 Char"/>
    <w:basedOn w:val="a0"/>
    <w:link w:val="a9"/>
    <w:qFormat/>
    <w:rPr>
      <w:rFonts w:ascii="Times" w:hAnsi="Times"/>
      <w:szCs w:val="24"/>
      <w:lang w:eastAsia="en-US"/>
    </w:rPr>
  </w:style>
  <w:style w:type="character" w:customStyle="1" w:styleId="Char2">
    <w:name w:val="글자만 Char"/>
    <w:basedOn w:val="a0"/>
    <w:link w:val="aa"/>
    <w:uiPriority w:val="99"/>
    <w:qFormat/>
    <w:rPr>
      <w:rFonts w:ascii="Arial" w:eastAsia="MS Gothic" w:hAnsi="Arial"/>
      <w:color w:val="000000"/>
      <w:lang w:val="zh-CN" w:eastAsia="en-US"/>
    </w:r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Pr>
      <w:rFonts w:ascii="Arial" w:hAnsi="Arial"/>
      <w:b/>
      <w:sz w:val="18"/>
      <w:lang w:eastAsia="en-US"/>
    </w:rPr>
  </w:style>
  <w:style w:type="character" w:customStyle="1" w:styleId="Char3">
    <w:name w:val="바닥글 Char"/>
    <w:basedOn w:val="a0"/>
    <w:link w:val="ac"/>
    <w:qFormat/>
    <w:rPr>
      <w:rFonts w:ascii="Arial" w:hAnsi="Arial"/>
      <w:b/>
      <w:i/>
      <w:sz w:val="18"/>
      <w:lang w:eastAsia="en-US"/>
    </w:rPr>
  </w:style>
  <w:style w:type="character" w:customStyle="1" w:styleId="Char5">
    <w:name w:val="부제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7"/>
    <w:uiPriority w:val="34"/>
    <w:qFormat/>
    <w:rsid w:val="00DA5D81"/>
    <w:pPr>
      <w:overflowPunct/>
      <w:autoSpaceDE/>
      <w:autoSpaceDN/>
      <w:adjustRightInd/>
      <w:spacing w:after="0"/>
      <w:ind w:left="720"/>
      <w:textAlignment w:val="auto"/>
    </w:pPr>
    <w:rPr>
      <w:rFonts w:eastAsia="Yu Gothic Medium"/>
      <w:szCs w:val="22"/>
    </w:rPr>
  </w:style>
  <w:style w:type="character" w:customStyle="1" w:styleId="Char7">
    <w:name w:val="목록 단락 Char"/>
    <w:aliases w:val="- Bullets Char1,?? ?? Char1,????? Char1,???? Char1,Lista1 Char1,列出段落1 Char1,中等深浅网格 1 - 着色 21 Char1,¥¡¡¡¡ì¬º¥¹¥È¶ÎÂä Char1,ÁÐ³ö¶ÎÂä Char1,列表段落1 Char1,—ño’i—Ž Char1,¥ê¥¹¥È¶ÎÂä Char1,1st level - Bullet List Paragraph Char1,Normal bullet 2 Char"/>
    <w:link w:val="afa"/>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바탕"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Char7"/>
    <w:link w:val="TimeNewRoman"/>
    <w:qFormat/>
    <w:rPr>
      <w:rFonts w:ascii="Times New Roman" w:eastAsia="Times New Roman" w:hAnsi="Times New Roman"/>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d">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Char">
    <w:name w:val="미리 서식이 지정된 HTML Char"/>
    <w:basedOn w:val="a0"/>
    <w:link w:val="HTML"/>
    <w:uiPriority w:val="99"/>
    <w:rsid w:val="004C7949"/>
    <w:rPr>
      <w:rFonts w:ascii="Calibri" w:hAnsi="Calibri" w:cs="Calibri"/>
      <w:sz w:val="22"/>
      <w:szCs w:val="22"/>
      <w:lang w:val="en-US" w:eastAsia="zh-CN"/>
    </w:rPr>
  </w:style>
  <w:style w:type="character" w:customStyle="1" w:styleId="afe">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굴림" w:eastAsia="굴림" w:hAnsi="굴림"/>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8128519">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04648411">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CB819-F1BF-49CE-9F12-B211A3E4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61</Pages>
  <Words>21012</Words>
  <Characters>119769</Characters>
  <Application>Microsoft Office Word</Application>
  <DocSecurity>0</DocSecurity>
  <Lines>998</Lines>
  <Paragraphs>280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shmoon</cp:lastModifiedBy>
  <cp:revision>2</cp:revision>
  <cp:lastPrinted>2020-10-27T02:39:00Z</cp:lastPrinted>
  <dcterms:created xsi:type="dcterms:W3CDTF">2021-10-13T01:17:00Z</dcterms:created>
  <dcterms:modified xsi:type="dcterms:W3CDTF">2021-10-13T01:17:00Z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