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7"/>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7"/>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pt;height:184.3pt" o:ole="">
                                  <v:imagedata r:id="rId11" o:title=""/>
                                </v:shape>
                                <o:OLEObject Type="Embed" ProgID="Visio.Drawing.15" ShapeID="_x0000_i1026" DrawAspect="Content" ObjectID="_1695567910" r:id="rId12"/>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pt;height:184.3pt" o:ole="">
                            <v:imagedata r:id="rId11" o:title=""/>
                          </v:shape>
                          <o:OLEObject Type="Embed" ProgID="Visio.Drawing.15" ShapeID="_x0000_i1026" DrawAspect="Content" ObjectID="_1695567910" r:id="rId13"/>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8"/>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8"/>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8"/>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8"/>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8"/>
              <w:spacing w:line="254" w:lineRule="auto"/>
              <w:rPr>
                <w:rFonts w:cs="Arial"/>
              </w:rPr>
            </w:pPr>
            <w:r>
              <w:rPr>
                <w:rFonts w:cs="Arial"/>
              </w:rPr>
              <w:t>Q1: We support Option 1.</w:t>
            </w:r>
          </w:p>
          <w:p w14:paraId="02095969" w14:textId="33C680FD" w:rsidR="00831271" w:rsidRDefault="00831271" w:rsidP="0012131B">
            <w:pPr>
              <w:pStyle w:val="a8"/>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8"/>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8"/>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a8"/>
              <w:spacing w:line="254" w:lineRule="auto"/>
              <w:rPr>
                <w:rFonts w:eastAsia="Malgun Gothic" w:cs="Arial"/>
              </w:rPr>
            </w:pPr>
          </w:p>
          <w:p w14:paraId="1222E97E" w14:textId="77777777" w:rsidR="00D93F9C" w:rsidRDefault="00D93F9C" w:rsidP="00D93F9C">
            <w:pPr>
              <w:pStyle w:val="a8"/>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8"/>
              <w:spacing w:line="254" w:lineRule="auto"/>
              <w:rPr>
                <w:rFonts w:eastAsia="Malgun Gothic" w:cs="Arial"/>
              </w:rPr>
            </w:pPr>
          </w:p>
          <w:p w14:paraId="032F177E" w14:textId="77777777" w:rsidR="00D93F9C" w:rsidRDefault="00D93F9C" w:rsidP="00D93F9C">
            <w:pPr>
              <w:pStyle w:val="a8"/>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8"/>
              <w:spacing w:line="254" w:lineRule="auto"/>
              <w:rPr>
                <w:rFonts w:eastAsia="Malgun Gothic" w:cs="Arial"/>
              </w:rPr>
            </w:pPr>
          </w:p>
          <w:p w14:paraId="1012366A" w14:textId="77777777" w:rsidR="00D93F9C" w:rsidRDefault="00D93F9C" w:rsidP="00D93F9C">
            <w:pPr>
              <w:pStyle w:val="a8"/>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8"/>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8"/>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8"/>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8"/>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8"/>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8"/>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8"/>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8"/>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8"/>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8"/>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8"/>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8"/>
              <w:spacing w:line="254" w:lineRule="auto"/>
              <w:rPr>
                <w:rFonts w:cs="Arial"/>
              </w:rPr>
            </w:pPr>
            <w:r w:rsidRPr="00262B5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8"/>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8"/>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xml:space="preserve">) Option 2 would be preferable to save the signaling overhead in the MAC CE. </w:t>
            </w:r>
          </w:p>
          <w:p w14:paraId="2C06CCAD" w14:textId="45561B9D" w:rsidR="003E76BD" w:rsidRDefault="003E76BD" w:rsidP="003E76BD">
            <w:pPr>
              <w:pStyle w:val="a8"/>
              <w:spacing w:line="254" w:lineRule="auto"/>
              <w:rPr>
                <w:rFonts w:cs="Arial"/>
              </w:rPr>
            </w:pPr>
            <w:r>
              <w:rPr>
                <w:rFonts w:eastAsia="Yu Mincho" w:cs="Arial" w:hint="eastAsia"/>
                <w:lang w:val="de-DE"/>
              </w:rPr>
              <w:t>2</w:t>
            </w:r>
            <w:r>
              <w:rPr>
                <w:rFonts w:eastAsia="Yu Mincho"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8"/>
              <w:spacing w:line="254" w:lineRule="auto"/>
              <w:rPr>
                <w:rFonts w:cs="Arial"/>
              </w:rPr>
            </w:pPr>
            <w:r>
              <w:rPr>
                <w:rFonts w:cs="Arial" w:hint="eastAsia"/>
                <w:lang w:val="de-DE"/>
              </w:rPr>
              <w:t>S</w:t>
            </w:r>
            <w:r>
              <w:rPr>
                <w:rFonts w:cs="Arial"/>
                <w:lang w:val="de-DE"/>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8"/>
              <w:spacing w:line="254" w:lineRule="auto"/>
              <w:rPr>
                <w:rFonts w:cs="Arial"/>
                <w:lang w:val="de-DE"/>
              </w:rPr>
            </w:pPr>
            <w:r w:rsidRPr="008E68DE">
              <w:rPr>
                <w:rFonts w:cs="Arial"/>
                <w:lang w:val="de-DE"/>
              </w:rPr>
              <w:t>Q1: We support Option 1.</w:t>
            </w:r>
          </w:p>
          <w:p w14:paraId="68B819B5" w14:textId="09F96C43" w:rsidR="00AA1DE8" w:rsidRDefault="00AA1DE8" w:rsidP="00AA1DE8">
            <w:pPr>
              <w:pStyle w:val="a8"/>
              <w:spacing w:line="254" w:lineRule="auto"/>
              <w:rPr>
                <w:rFonts w:cs="Arial"/>
              </w:rPr>
            </w:pPr>
            <w:r w:rsidRPr="008E68DE">
              <w:rPr>
                <w:rFonts w:cs="Arial"/>
                <w:lang w:val="de-DE"/>
              </w:rPr>
              <w:lastRenderedPageBreak/>
              <w:t xml:space="preserve">Q2: </w:t>
            </w:r>
            <w:r>
              <w:rPr>
                <w:rFonts w:cs="Arial"/>
                <w:lang w:val="de-DE"/>
              </w:rPr>
              <w:t>T</w:t>
            </w:r>
            <w:r w:rsidRPr="009965C8">
              <w:rPr>
                <w:rFonts w:cs="Arial"/>
                <w:lang w:val="de-DE"/>
              </w:rPr>
              <w:t>here is</w:t>
            </w:r>
            <w:r>
              <w:rPr>
                <w:rFonts w:cs="Arial"/>
                <w:lang w:val="de-DE"/>
              </w:rPr>
              <w:t xml:space="preserve"> no</w:t>
            </w:r>
            <w:r w:rsidRPr="009965C8">
              <w:rPr>
                <w:rFonts w:cs="Arial"/>
                <w:lang w:val="de-DE"/>
              </w:rPr>
              <w:t xml:space="preserve"> ambiguity either from gNB side or from UE side.</w:t>
            </w: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7159F4"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7159F4"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8"/>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8"/>
              <w:spacing w:line="254" w:lineRule="auto"/>
              <w:rPr>
                <w:rFonts w:cs="Arial"/>
              </w:rPr>
            </w:pPr>
            <w:r>
              <w:rPr>
                <w:rFonts w:cs="Arial"/>
              </w:rPr>
              <w:t>Q1: Agreed.</w:t>
            </w:r>
            <w:r>
              <w:rPr>
                <w:rFonts w:cs="Arial"/>
              </w:rPr>
              <w:br/>
              <w:t>Q2: Agreed.</w:t>
            </w:r>
          </w:p>
          <w:p w14:paraId="3A0A3250" w14:textId="77777777" w:rsidR="0037346B" w:rsidRDefault="0037346B" w:rsidP="0037346B">
            <w:pPr>
              <w:pStyle w:val="a8"/>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8"/>
              <w:spacing w:line="254" w:lineRule="auto"/>
              <w:rPr>
                <w:rFonts w:cs="Arial"/>
              </w:rPr>
            </w:pPr>
            <w:r>
              <w:rPr>
                <w:rFonts w:cs="Arial"/>
              </w:rPr>
              <w:t>Min value: 0.</w:t>
            </w:r>
          </w:p>
          <w:p w14:paraId="06ED91BC" w14:textId="77777777" w:rsidR="0037346B" w:rsidRDefault="0037346B" w:rsidP="0037346B">
            <w:pPr>
              <w:pStyle w:val="a8"/>
              <w:spacing w:line="254" w:lineRule="auto"/>
              <w:rPr>
                <w:rFonts w:cs="Arial"/>
              </w:rPr>
            </w:pPr>
            <w:r>
              <w:rPr>
                <w:rFonts w:cs="Arial"/>
              </w:rPr>
              <w:t>Max Vaue: 4350 (with some margin to the values presented in 38.821)</w:t>
            </w:r>
          </w:p>
          <w:p w14:paraId="6F22D5C4" w14:textId="62FC9A1C" w:rsidR="0037346B" w:rsidRDefault="0037346B" w:rsidP="0037346B">
            <w:pPr>
              <w:pStyle w:val="a8"/>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8"/>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8"/>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8"/>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8"/>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8"/>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a8"/>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a8"/>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8"/>
              <w:spacing w:line="254" w:lineRule="auto"/>
              <w:rPr>
                <w:rFonts w:cs="Arial"/>
              </w:rPr>
            </w:pPr>
            <w:r>
              <w:rPr>
                <w:rFonts w:cs="Arial" w:hint="eastAsia"/>
              </w:rPr>
              <w:t>Q</w:t>
            </w:r>
            <w:r>
              <w:rPr>
                <w:rFonts w:cs="Arial"/>
              </w:rPr>
              <w:t>1: Agree</w:t>
            </w:r>
          </w:p>
          <w:p w14:paraId="737E7312" w14:textId="42233D77" w:rsidR="00BB6F10" w:rsidRDefault="00BB6F10" w:rsidP="00BB6F10">
            <w:pPr>
              <w:pStyle w:val="a8"/>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8"/>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8"/>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8"/>
              <w:numPr>
                <w:ilvl w:val="0"/>
                <w:numId w:val="84"/>
              </w:numPr>
              <w:spacing w:line="254" w:lineRule="auto"/>
              <w:rPr>
                <w:rFonts w:cs="Arial"/>
              </w:rPr>
            </w:pPr>
            <w:r>
              <w:rPr>
                <w:rFonts w:cs="Arial"/>
              </w:rPr>
              <w:t>Agree.</w:t>
            </w:r>
          </w:p>
          <w:p w14:paraId="721A83C8" w14:textId="77777777" w:rsidR="00014F72" w:rsidRDefault="00014F72" w:rsidP="00014F72">
            <w:pPr>
              <w:pStyle w:val="a8"/>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8"/>
              <w:numPr>
                <w:ilvl w:val="0"/>
                <w:numId w:val="84"/>
              </w:numPr>
              <w:spacing w:line="254" w:lineRule="auto"/>
              <w:rPr>
                <w:rFonts w:cs="Arial"/>
              </w:rPr>
            </w:pPr>
            <w:r>
              <w:rPr>
                <w:rFonts w:cs="Arial" w:hint="eastAsia"/>
              </w:rPr>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8"/>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8"/>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8"/>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8"/>
              <w:spacing w:line="254" w:lineRule="auto"/>
              <w:rPr>
                <w:rFonts w:cs="Arial"/>
              </w:rPr>
            </w:pPr>
            <w:r w:rsidRPr="00184BE7">
              <w:rPr>
                <w:rFonts w:cs="Arial"/>
              </w:rPr>
              <w:t>Q1: Not supportive.</w:t>
            </w:r>
          </w:p>
          <w:p w14:paraId="7DA16D30" w14:textId="77777777" w:rsidR="00533C5C" w:rsidRPr="00184BE7" w:rsidRDefault="00533C5C" w:rsidP="00533C5C">
            <w:pPr>
              <w:pStyle w:val="a8"/>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8"/>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8"/>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8"/>
              <w:spacing w:line="254" w:lineRule="auto"/>
              <w:rPr>
                <w:rFonts w:cs="Arial"/>
              </w:rPr>
            </w:pPr>
          </w:p>
          <w:p w14:paraId="1BA84CBB" w14:textId="77777777" w:rsidR="00533C5C" w:rsidRDefault="00533C5C" w:rsidP="00533C5C">
            <w:pPr>
              <w:pStyle w:val="a8"/>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8"/>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8"/>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8"/>
              <w:spacing w:line="254" w:lineRule="auto"/>
              <w:rPr>
                <w:rFonts w:cs="Arial"/>
              </w:rPr>
            </w:pPr>
          </w:p>
          <w:p w14:paraId="16DB62D7" w14:textId="36C885E8" w:rsidR="00533C5C" w:rsidRDefault="00533C5C" w:rsidP="00533C5C">
            <w:pPr>
              <w:pStyle w:val="a8"/>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8"/>
              <w:spacing w:line="254" w:lineRule="auto"/>
              <w:rPr>
                <w:rFonts w:cs="Arial"/>
              </w:rPr>
            </w:pPr>
            <w:r w:rsidRPr="00581079">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8"/>
              <w:spacing w:line="254" w:lineRule="auto"/>
              <w:rPr>
                <w:rFonts w:cs="Arial"/>
              </w:rPr>
            </w:pPr>
            <w:r>
              <w:rPr>
                <w:rFonts w:cs="Arial" w:hint="eastAsia"/>
              </w:rPr>
              <w:t>1</w:t>
            </w:r>
            <w:r>
              <w:rPr>
                <w:rFonts w:cs="Arial"/>
              </w:rPr>
              <w:t>) We agree.</w:t>
            </w:r>
          </w:p>
          <w:p w14:paraId="1B353430" w14:textId="7EE6ABBE" w:rsidR="00EE4C8A" w:rsidRDefault="00EE4C8A" w:rsidP="00EE4C8A">
            <w:pPr>
              <w:pStyle w:val="a8"/>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8"/>
              <w:spacing w:line="254" w:lineRule="auto"/>
              <w:rPr>
                <w:rFonts w:cs="Arial"/>
              </w:rPr>
            </w:pPr>
            <w:r>
              <w:rPr>
                <w:rFonts w:eastAsia="Yu Mincho"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ok with the proposal</w:t>
            </w:r>
          </w:p>
          <w:p w14:paraId="7245A6EA" w14:textId="77777777" w:rsidR="003E76BD" w:rsidRDefault="003E76BD" w:rsidP="003E76BD">
            <w:pPr>
              <w:pStyle w:val="a8"/>
              <w:spacing w:line="254" w:lineRule="auto"/>
              <w:rPr>
                <w:rFonts w:eastAsia="Yu Mincho" w:cs="Arial"/>
                <w:lang w:val="de-DE"/>
              </w:rPr>
            </w:pPr>
            <w:r>
              <w:rPr>
                <w:rFonts w:eastAsia="Yu Mincho" w:cs="Arial" w:hint="eastAsia"/>
                <w:lang w:val="de-DE"/>
              </w:rPr>
              <w:t>2</w:t>
            </w:r>
            <w:r>
              <w:rPr>
                <w:rFonts w:eastAsia="Yu Mincho" w:cs="Arial"/>
                <w:lang w:val="de-DE"/>
              </w:rPr>
              <w:t xml:space="preserve">) Agree. The required number of bits for the respective scenario are summarized </w:t>
            </w:r>
            <w:r>
              <w:rPr>
                <w:rFonts w:eastAsia="Yu Mincho" w:cs="Arial"/>
                <w:lang w:val="de-DE"/>
              </w:rPr>
              <w:lastRenderedPageBreak/>
              <w:t>in below table. If 2bits identifier of scenario is added, almost no benefit of option 2 compared to option 1.</w:t>
            </w:r>
          </w:p>
          <w:p w14:paraId="75214369" w14:textId="77777777" w:rsidR="003E76BD" w:rsidRDefault="003E76BD" w:rsidP="003E76BD">
            <w:pPr>
              <w:pStyle w:val="a8"/>
              <w:spacing w:line="254" w:lineRule="auto"/>
              <w:rPr>
                <w:rFonts w:eastAsia="Yu Mincho" w:cs="Arial"/>
                <w:lang w:val="de-DE"/>
              </w:rPr>
            </w:pPr>
            <w:r>
              <w:rPr>
                <w:rFonts w:eastAsia="Yu Mincho" w:cs="Arial" w:hint="eastAsia"/>
                <w:lang w:val="de-DE"/>
              </w:rPr>
              <w:t>3</w:t>
            </w:r>
            <w:r>
              <w:rPr>
                <w:rFonts w:eastAsia="Yu Mincho"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 xml:space="preserve">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6E6A89">
              <w:tc>
                <w:tcPr>
                  <w:tcW w:w="1552" w:type="dxa"/>
                </w:tcPr>
                <w:p w14:paraId="6C22EC4C" w14:textId="77777777" w:rsidR="003E76BD" w:rsidRPr="006E6A89" w:rsidRDefault="003E76BD" w:rsidP="003E76BD">
                  <w:pPr>
                    <w:pStyle w:val="a8"/>
                    <w:spacing w:line="254" w:lineRule="auto"/>
                    <w:rPr>
                      <w:rFonts w:eastAsia="Yu Mincho" w:cs="Arial"/>
                      <w:sz w:val="20"/>
                      <w:szCs w:val="21"/>
                      <w:lang w:val="de-DE"/>
                    </w:rPr>
                  </w:pPr>
                </w:p>
              </w:tc>
              <w:tc>
                <w:tcPr>
                  <w:tcW w:w="1425" w:type="dxa"/>
                </w:tcPr>
                <w:p w14:paraId="12D00F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L</w:t>
                  </w:r>
                  <w:r w:rsidRPr="006E6A89">
                    <w:rPr>
                      <w:rFonts w:eastAsia="Yu Mincho" w:cs="Arial"/>
                      <w:sz w:val="20"/>
                      <w:szCs w:val="21"/>
                      <w:lang w:val="de-DE"/>
                    </w:rPr>
                    <w:t>EO</w:t>
                  </w:r>
                </w:p>
              </w:tc>
              <w:tc>
                <w:tcPr>
                  <w:tcW w:w="1701" w:type="dxa"/>
                </w:tcPr>
                <w:p w14:paraId="52FA1BF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M</w:t>
                  </w:r>
                  <w:r w:rsidRPr="006E6A89">
                    <w:rPr>
                      <w:rFonts w:eastAsia="Yu Mincho" w:cs="Arial"/>
                      <w:sz w:val="20"/>
                      <w:szCs w:val="21"/>
                      <w:lang w:val="de-DE"/>
                    </w:rPr>
                    <w:t>EO</w:t>
                  </w:r>
                </w:p>
              </w:tc>
              <w:tc>
                <w:tcPr>
                  <w:tcW w:w="1559" w:type="dxa"/>
                </w:tcPr>
                <w:p w14:paraId="60107274"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G</w:t>
                  </w:r>
                  <w:r w:rsidRPr="006E6A89">
                    <w:rPr>
                      <w:rFonts w:eastAsia="Yu Mincho" w:cs="Arial"/>
                      <w:sz w:val="20"/>
                      <w:szCs w:val="21"/>
                      <w:lang w:val="de-DE"/>
                    </w:rPr>
                    <w:t>EO</w:t>
                  </w:r>
                </w:p>
              </w:tc>
            </w:tr>
            <w:tr w:rsidR="003E76BD" w:rsidRPr="006E6A89" w14:paraId="11167AD5" w14:textId="77777777" w:rsidTr="006E6A89">
              <w:tc>
                <w:tcPr>
                  <w:tcW w:w="1552" w:type="dxa"/>
                </w:tcPr>
                <w:p w14:paraId="13E33EC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Altitude</w:t>
                  </w:r>
                </w:p>
              </w:tc>
              <w:tc>
                <w:tcPr>
                  <w:tcW w:w="1425" w:type="dxa"/>
                </w:tcPr>
                <w:p w14:paraId="0FEB121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00-1500km</w:t>
                  </w:r>
                </w:p>
              </w:tc>
              <w:tc>
                <w:tcPr>
                  <w:tcW w:w="1701" w:type="dxa"/>
                </w:tcPr>
                <w:p w14:paraId="48228527"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7</w:t>
                  </w:r>
                  <w:r w:rsidRPr="006E6A89">
                    <w:rPr>
                      <w:rFonts w:eastAsia="Yu Mincho" w:cs="Arial"/>
                      <w:sz w:val="20"/>
                      <w:szCs w:val="21"/>
                      <w:lang w:val="de-DE"/>
                    </w:rPr>
                    <w:t>000-25000km</w:t>
                  </w:r>
                </w:p>
              </w:tc>
              <w:tc>
                <w:tcPr>
                  <w:tcW w:w="1559" w:type="dxa"/>
                </w:tcPr>
                <w:p w14:paraId="6F5AFFD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5786km</w:t>
                  </w:r>
                </w:p>
              </w:tc>
            </w:tr>
            <w:tr w:rsidR="003E76BD" w:rsidRPr="006E6A89" w14:paraId="74CA6CF3" w14:textId="77777777" w:rsidTr="006E6A89">
              <w:tc>
                <w:tcPr>
                  <w:tcW w:w="1552" w:type="dxa"/>
                </w:tcPr>
                <w:p w14:paraId="2673040A"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 xml:space="preserve">min-max </w:t>
                  </w:r>
                </w:p>
              </w:tc>
              <w:tc>
                <w:tcPr>
                  <w:tcW w:w="1425" w:type="dxa"/>
                </w:tcPr>
                <w:p w14:paraId="256EB22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2</w:t>
                  </w:r>
                  <w:r w:rsidRPr="006E6A89">
                    <w:rPr>
                      <w:rFonts w:eastAsia="Yu Mincho" w:cs="Arial"/>
                      <w:sz w:val="20"/>
                      <w:szCs w:val="21"/>
                      <w:lang w:val="de-DE"/>
                    </w:rPr>
                    <w:t>-49ms</w:t>
                  </w:r>
                </w:p>
              </w:tc>
              <w:tc>
                <w:tcPr>
                  <w:tcW w:w="1701" w:type="dxa"/>
                </w:tcPr>
                <w:p w14:paraId="22B43BD6"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9</w:t>
                  </w:r>
                  <w:r w:rsidRPr="006E6A89">
                    <w:rPr>
                      <w:rFonts w:eastAsia="Yu Mincho" w:cs="Arial"/>
                      <w:sz w:val="20"/>
                      <w:szCs w:val="21"/>
                      <w:lang w:val="de-DE"/>
                    </w:rPr>
                    <w:t>3-395ms</w:t>
                  </w:r>
                </w:p>
              </w:tc>
              <w:tc>
                <w:tcPr>
                  <w:tcW w:w="1559" w:type="dxa"/>
                </w:tcPr>
                <w:p w14:paraId="77683B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sidRPr="006E6A89">
                    <w:rPr>
                      <w:rFonts w:eastAsia="Yu Mincho" w:cs="Arial"/>
                      <w:sz w:val="20"/>
                      <w:szCs w:val="21"/>
                      <w:lang w:val="de-DE"/>
                    </w:rPr>
                    <w:t>77-541ms</w:t>
                  </w:r>
                </w:p>
              </w:tc>
            </w:tr>
            <w:tr w:rsidR="003E76BD" w:rsidRPr="006E6A89" w14:paraId="59A298F6" w14:textId="77777777" w:rsidTr="006E6A89">
              <w:tc>
                <w:tcPr>
                  <w:tcW w:w="1552" w:type="dxa"/>
                </w:tcPr>
                <w:p w14:paraId="14C2ABE1"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Range</w:t>
                  </w:r>
                </w:p>
              </w:tc>
              <w:tc>
                <w:tcPr>
                  <w:tcW w:w="1425" w:type="dxa"/>
                </w:tcPr>
                <w:p w14:paraId="0B48851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Pr>
                      <w:rFonts w:eastAsia="Yu Mincho" w:cs="Arial"/>
                      <w:sz w:val="20"/>
                      <w:szCs w:val="21"/>
                      <w:lang w:val="de-DE"/>
                    </w:rPr>
                    <w:t>8</w:t>
                  </w:r>
                  <w:r w:rsidRPr="006E6A89">
                    <w:rPr>
                      <w:rFonts w:eastAsia="Yu Mincho" w:cs="Arial"/>
                      <w:sz w:val="20"/>
                      <w:szCs w:val="21"/>
                      <w:lang w:val="de-DE"/>
                    </w:rPr>
                    <w:t>ms</w:t>
                  </w:r>
                </w:p>
              </w:tc>
              <w:tc>
                <w:tcPr>
                  <w:tcW w:w="1701" w:type="dxa"/>
                </w:tcPr>
                <w:p w14:paraId="7827BA72"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w:t>
                  </w:r>
                  <w:r>
                    <w:rPr>
                      <w:rFonts w:eastAsia="Yu Mincho" w:cs="Arial"/>
                      <w:sz w:val="20"/>
                      <w:szCs w:val="21"/>
                      <w:lang w:val="de-DE"/>
                    </w:rPr>
                    <w:t>3</w:t>
                  </w:r>
                  <w:r w:rsidRPr="006E6A89">
                    <w:rPr>
                      <w:rFonts w:eastAsia="Yu Mincho" w:cs="Arial"/>
                      <w:sz w:val="20"/>
                      <w:szCs w:val="21"/>
                      <w:lang w:val="de-DE"/>
                    </w:rPr>
                    <w:t>ms</w:t>
                  </w:r>
                </w:p>
              </w:tc>
              <w:tc>
                <w:tcPr>
                  <w:tcW w:w="1559" w:type="dxa"/>
                </w:tcPr>
                <w:p w14:paraId="27288C7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6</w:t>
                  </w:r>
                  <w:r>
                    <w:rPr>
                      <w:rFonts w:eastAsia="Yu Mincho" w:cs="Arial"/>
                      <w:sz w:val="20"/>
                      <w:szCs w:val="21"/>
                      <w:lang w:val="de-DE"/>
                    </w:rPr>
                    <w:t>5</w:t>
                  </w:r>
                  <w:r w:rsidRPr="006E6A89">
                    <w:rPr>
                      <w:rFonts w:eastAsia="Yu Mincho" w:cs="Arial"/>
                      <w:sz w:val="20"/>
                      <w:szCs w:val="21"/>
                      <w:lang w:val="de-DE"/>
                    </w:rPr>
                    <w:t>ms</w:t>
                  </w:r>
                </w:p>
              </w:tc>
            </w:tr>
            <w:tr w:rsidR="003E76BD" w:rsidRPr="006E6A89" w14:paraId="412051AB" w14:textId="77777777" w:rsidTr="006E6A89">
              <w:tc>
                <w:tcPr>
                  <w:tcW w:w="1552" w:type="dxa"/>
                </w:tcPr>
                <w:p w14:paraId="4DD2F16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3082F22D"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2A917D5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2A816584"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3D4657ED" w14:textId="77777777" w:rsidR="003E76BD" w:rsidRDefault="003E76BD" w:rsidP="003E76BD">
            <w:pPr>
              <w:pStyle w:val="a8"/>
              <w:spacing w:line="254" w:lineRule="auto"/>
              <w:rPr>
                <w:rFonts w:cs="Arial"/>
              </w:rPr>
            </w:pPr>
          </w:p>
        </w:tc>
      </w:tr>
      <w:tr w:rsidR="003E76BD"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3E76BD" w:rsidRDefault="003E76BD" w:rsidP="003E76B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3E76BD" w:rsidRDefault="003E76BD" w:rsidP="003E76BD">
            <w:pPr>
              <w:pStyle w:val="a8"/>
              <w:spacing w:line="254" w:lineRule="auto"/>
              <w:rPr>
                <w:rFonts w:cs="Arial"/>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8"/>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8"/>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8"/>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8"/>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8"/>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8"/>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8"/>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8"/>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8"/>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8"/>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8"/>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8"/>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8"/>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8"/>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8"/>
              <w:spacing w:line="254" w:lineRule="auto"/>
              <w:rPr>
                <w:rFonts w:cs="Arial"/>
              </w:rPr>
            </w:pPr>
            <w:r>
              <w:rPr>
                <w:lang w:eastAsia="en-US"/>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8"/>
              <w:spacing w:line="254" w:lineRule="auto"/>
              <w:rPr>
                <w:rFonts w:cs="Arial"/>
              </w:rPr>
            </w:pPr>
            <w:r>
              <w:rPr>
                <w:rFonts w:eastAsia="Yu Mincho" w:cs="Arial" w:hint="eastAsia"/>
                <w:lang w:val="de-DE"/>
              </w:rPr>
              <w:lastRenderedPageBreak/>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8"/>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8"/>
              <w:spacing w:line="254" w:lineRule="auto"/>
              <w:rPr>
                <w:rFonts w:eastAsia="Yu Mincho" w:cs="Arial"/>
                <w:lang w:val="de-DE"/>
              </w:rPr>
            </w:pPr>
            <w:r>
              <w:rPr>
                <w:rFonts w:eastAsia="Yu Mincho" w:cs="Arial"/>
                <w:lang w:val="de-DE"/>
              </w:rPr>
              <w:t>Comments on the proposals</w:t>
            </w:r>
          </w:p>
          <w:p w14:paraId="63BDE2F6" w14:textId="77777777" w:rsidR="003E76BD"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8"/>
              <w:spacing w:line="254" w:lineRule="auto"/>
              <w:rPr>
                <w:rFonts w:cs="Arial"/>
              </w:rPr>
            </w:pPr>
            <w:r>
              <w:rPr>
                <w:rFonts w:eastAsia="Yu Mincho" w:cs="Arial"/>
                <w:lang w:val="de-DE"/>
              </w:rPr>
              <w:t xml:space="preserve">[ZTE] Because </w:t>
            </w:r>
            <w:r>
              <w:rPr>
                <w:rFonts w:eastAsia="Yu Mincho" w:cs="Arial" w:hint="eastAsia"/>
                <w:lang w:val="de-DE"/>
              </w:rPr>
              <w:t>K</w:t>
            </w:r>
            <w:r>
              <w:rPr>
                <w:rFonts w:eastAsia="Yu Mincho" w:cs="Arial"/>
                <w:lang w:val="de-DE"/>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8"/>
              <w:spacing w:line="254" w:lineRule="auto"/>
              <w:rPr>
                <w:rFonts w:cs="Arial"/>
              </w:rPr>
            </w:pPr>
            <w:r w:rsidRPr="009965C8">
              <w:rPr>
                <w:rFonts w:cs="Arial"/>
                <w:lang w:val="de-DE"/>
              </w:rPr>
              <w:t>Q1: No additional mechanism for updating K_mac is needed.</w:t>
            </w:r>
            <w:r>
              <w:t xml:space="preserve"> </w:t>
            </w:r>
            <w:r w:rsidRPr="009965C8">
              <w:rPr>
                <w:rFonts w:cs="Arial"/>
                <w:lang w:val="de-DE"/>
              </w:rPr>
              <w:t xml:space="preserve">SIB </w:t>
            </w:r>
            <w:r>
              <w:rPr>
                <w:rFonts w:cs="Arial" w:hint="eastAsia"/>
                <w:lang w:val="de-DE"/>
              </w:rPr>
              <w:t>based</w:t>
            </w:r>
            <w:r>
              <w:rPr>
                <w:rFonts w:cs="Arial"/>
                <w:lang w:val="de-DE"/>
              </w:rPr>
              <w:t xml:space="preserve"> </w:t>
            </w:r>
            <w:r w:rsidRPr="009965C8">
              <w:rPr>
                <w:rFonts w:cs="Arial"/>
                <w:lang w:val="de-DE"/>
              </w:rPr>
              <w:t>update mechanism</w:t>
            </w:r>
            <w:r>
              <w:rPr>
                <w:rFonts w:cs="Arial"/>
                <w:lang w:val="de-DE"/>
              </w:rPr>
              <w:t xml:space="preserve"> </w:t>
            </w:r>
            <w:r>
              <w:rPr>
                <w:rFonts w:cs="Arial" w:hint="eastAsia"/>
                <w:lang w:val="de-DE"/>
              </w:rPr>
              <w:t>is</w:t>
            </w:r>
            <w:r>
              <w:rPr>
                <w:rFonts w:cs="Arial"/>
                <w:lang w:val="de-DE"/>
              </w:rPr>
              <w:t xml:space="preserve"> </w:t>
            </w:r>
            <w:r>
              <w:rPr>
                <w:rFonts w:cs="Arial" w:hint="eastAsia"/>
                <w:lang w:val="de-DE"/>
              </w:rPr>
              <w:t>sufficient.</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8"/>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8"/>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8"/>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8"/>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8"/>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8"/>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8"/>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8"/>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8"/>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8"/>
              <w:spacing w:line="254" w:lineRule="auto"/>
              <w:rPr>
                <w:rFonts w:cs="Arial"/>
              </w:rPr>
            </w:pPr>
            <w:r w:rsidRPr="009D16E1">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8"/>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8"/>
              <w:spacing w:line="254" w:lineRule="auto"/>
              <w:rPr>
                <w:rFonts w:cs="Arial"/>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3E76BD"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3E76BD" w:rsidRDefault="003E76BD" w:rsidP="003E76B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3E76BD" w:rsidRDefault="003E76BD" w:rsidP="003E76BD">
            <w:pPr>
              <w:pStyle w:val="a8"/>
              <w:spacing w:line="254" w:lineRule="auto"/>
              <w:rPr>
                <w:rFonts w:cs="Arial"/>
              </w:rPr>
            </w:pPr>
          </w:p>
        </w:tc>
      </w:tr>
      <w:tr w:rsidR="003E76BD"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3E76BD" w:rsidRDefault="003E76BD" w:rsidP="003E76B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3E76BD" w:rsidRDefault="003E76BD" w:rsidP="003E76BD">
            <w:pPr>
              <w:pStyle w:val="a8"/>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K_offset</w:t>
                            </w:r>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K_offset</w:t>
                      </w:r>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AA1DE8">
        <w:rPr>
          <w:rFonts w:ascii="Arial" w:hAnsi="Arial" w:cs="Arial"/>
          <w:position w:val="-8"/>
        </w:rPr>
        <w:pict w14:anchorId="7F1C2186">
          <v:shape id="_x0000_i1025" type="#_x0000_t75" style="width:35.7pt;height:12.1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8"/>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8"/>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8"/>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8"/>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8"/>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8"/>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8"/>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8"/>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8"/>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8"/>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8"/>
              <w:spacing w:line="254" w:lineRule="auto"/>
              <w:rPr>
                <w:rFonts w:cs="Arial"/>
              </w:rPr>
            </w:pPr>
            <w:bookmarkStart w:id="53" w:name="_GoBack"/>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8"/>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bookmarkEnd w:id="53"/>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8"/>
              <w:spacing w:line="254" w:lineRule="auto"/>
              <w:rPr>
                <w:rFonts w:cs="Arial"/>
              </w:rPr>
            </w:pPr>
            <w:r>
              <w:rPr>
                <w:rFonts w:cs="Arial" w:hint="eastAsia"/>
                <w:lang w:val="de-DE"/>
              </w:rPr>
              <w:t>We prefer Option 2.</w:t>
            </w:r>
          </w:p>
        </w:tc>
      </w:tr>
    </w:tbl>
    <w:p w14:paraId="467F4123" w14:textId="77777777" w:rsidR="00185687" w:rsidRPr="00F112EE" w:rsidRDefault="00185687"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a"/>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8"/>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8"/>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8"/>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8"/>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8"/>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8"/>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8"/>
              <w:spacing w:line="254" w:lineRule="auto"/>
              <w:rPr>
                <w:rFonts w:cs="Arial"/>
              </w:rPr>
            </w:pPr>
            <w:r>
              <w:rPr>
                <w:rFonts w:cs="Arial" w:hint="eastAsia"/>
              </w:rPr>
              <w:t>T</w:t>
            </w:r>
            <w:r>
              <w:rPr>
                <w:rFonts w:cs="Arial"/>
              </w:rPr>
              <w:t>o IDC:</w:t>
            </w:r>
          </w:p>
          <w:p w14:paraId="6CC1AF85" w14:textId="77777777" w:rsidR="00014F72" w:rsidRDefault="00014F72" w:rsidP="00014F72">
            <w:pPr>
              <w:pStyle w:val="a8"/>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8"/>
              <w:spacing w:line="254" w:lineRule="auto"/>
              <w:rPr>
                <w:rFonts w:cs="Arial"/>
              </w:rPr>
            </w:pPr>
          </w:p>
          <w:p w14:paraId="4A99F51E" w14:textId="77777777" w:rsidR="00014F72" w:rsidRDefault="00014F72" w:rsidP="00014F72">
            <w:pPr>
              <w:pStyle w:val="a8"/>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8"/>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8"/>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8"/>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8"/>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8"/>
              <w:spacing w:line="254" w:lineRule="auto"/>
              <w:rPr>
                <w:rFonts w:cs="Arial"/>
              </w:rPr>
            </w:pPr>
            <w:r w:rsidRPr="008E4AB9">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8"/>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8"/>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8"/>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8"/>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8"/>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8"/>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7"/>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8"/>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8"/>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8"/>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8"/>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8"/>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8"/>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8"/>
              <w:spacing w:line="254" w:lineRule="auto"/>
              <w:rPr>
                <w:rFonts w:cs="Arial"/>
              </w:rPr>
            </w:pPr>
            <w:r>
              <w:rPr>
                <w:rFonts w:cs="Arial" w:hint="eastAsia"/>
              </w:rPr>
              <w:t>W</w:t>
            </w:r>
            <w:r>
              <w:rPr>
                <w:rFonts w:cs="Arial"/>
              </w:rPr>
              <w:t xml:space="preserve">e support UE specific TA report as agreed in RAN2. The remaining issue is </w:t>
            </w:r>
            <w:r>
              <w:rPr>
                <w:rFonts w:cs="Arial"/>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8"/>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8"/>
              <w:numPr>
                <w:ilvl w:val="0"/>
                <w:numId w:val="86"/>
              </w:numPr>
              <w:spacing w:line="254" w:lineRule="auto"/>
              <w:rPr>
                <w:rFonts w:cs="Arial"/>
              </w:rPr>
            </w:pPr>
            <w:r>
              <w:rPr>
                <w:rFonts w:cs="Arial"/>
              </w:rPr>
              <w:t>RAN2 agreement is fine.</w:t>
            </w:r>
          </w:p>
          <w:p w14:paraId="488C82F1" w14:textId="77777777" w:rsidR="00014F72" w:rsidRDefault="00014F72" w:rsidP="00014F72">
            <w:pPr>
              <w:pStyle w:val="a8"/>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8"/>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8"/>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8"/>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8"/>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8"/>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8"/>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8"/>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8"/>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8"/>
              <w:spacing w:line="254" w:lineRule="auto"/>
              <w:rPr>
                <w:rFonts w:cs="Arial"/>
              </w:rPr>
            </w:pPr>
            <w:r w:rsidRPr="00B84FC5">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8"/>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8"/>
              <w:spacing w:line="254" w:lineRule="auto"/>
              <w:rPr>
                <w:rFonts w:cs="Arial"/>
              </w:rPr>
            </w:pPr>
            <w:r>
              <w:rPr>
                <w:rFonts w:eastAsia="Yu Mincho" w:cs="Arial" w:hint="eastAsia"/>
                <w:lang w:val="de-DE"/>
              </w:rPr>
              <w:t>O</w:t>
            </w:r>
            <w:r>
              <w:rPr>
                <w:rFonts w:eastAsia="Yu Mincho" w:cs="Arial"/>
                <w:lang w:val="de-DE"/>
              </w:rPr>
              <w:t xml:space="preserve">K with above RAN2 agreements. Regarding the details of the UE specific TA, differential value based on full TA compared to cell specific Koffset would be preferable to save the signaling bits. </w:t>
            </w:r>
          </w:p>
        </w:tc>
      </w:tr>
      <w:tr w:rsidR="003E76BD"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3E76BD" w:rsidRDefault="003E76BD" w:rsidP="003E76B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3E76BD" w:rsidRDefault="003E76BD" w:rsidP="003E76BD">
            <w:pPr>
              <w:pStyle w:val="a8"/>
              <w:spacing w:line="254" w:lineRule="auto"/>
              <w:rPr>
                <w:rFonts w:cs="Arial"/>
              </w:rPr>
            </w:pP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lastRenderedPageBreak/>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5"/>
                                <w:szCs w:val="20"/>
                              </w:rPr>
                              <w:pict w14:anchorId="7276E89D">
                                <v:shape id="_x0000_i1027" type="#_x0000_t75" style="width:5.75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5"/>
                                <w:szCs w:val="20"/>
                              </w:rPr>
                              <w:pict w14:anchorId="56C6B3F6">
                                <v:shape id="_x0000_i1028" type="#_x0000_t75" style="width:5.75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1FF2D7FC">
                                <v:shape id="_x0000_i1029"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42549C70">
                                <v:shape id="_x0000_i1030"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9"/>
                                <w:szCs w:val="20"/>
                              </w:rPr>
                              <w:pict w14:anchorId="43024FE0">
                                <v:shape id="_x0000_i1031"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9"/>
                                <w:szCs w:val="20"/>
                              </w:rPr>
                              <w:pict w14:anchorId="4ABF2063">
                                <v:shape id="_x0000_i1032"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5"/>
                                <w:szCs w:val="20"/>
                              </w:rPr>
                              <w:pict w14:anchorId="214A51E7">
                                <v:shape id="_x0000_i1033" type="#_x0000_t75" style="width:36.3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5"/>
                                <w:szCs w:val="20"/>
                              </w:rPr>
                              <w:pict w14:anchorId="3B34DFE3">
                                <v:shape id="_x0000_i1034" type="#_x0000_t75" style="width:36.3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767DE08D">
                                <v:shape id="_x0000_i1035" type="#_x0000_t75" style="width:35.7pt;height:12.6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561C804D">
                                <v:shape id="_x0000_i1036" type="#_x0000_t75" style="width:35.7pt;height:12.6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1E72E636">
                                <v:shape id="_x0000_i1037"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38F67019">
                                <v:shape id="_x0000_i1038"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szCs w:val="20"/>
                              </w:rPr>
                              <w:pict w14:anchorId="613737B0">
                                <v:shape id="_x0000_i1039"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szCs w:val="20"/>
                              </w:rPr>
                              <w:pict w14:anchorId="1E603527">
                                <v:shape id="_x0000_i1040"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szCs w:val="20"/>
                              </w:rPr>
                              <w:pict w14:anchorId="6BE3E751">
                                <v:shape id="_x0000_i1041" type="#_x0000_t75" style="width:42.05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szCs w:val="20"/>
                              </w:rPr>
                              <w:pict w14:anchorId="212DF993">
                                <v:shape id="_x0000_i1042" type="#_x0000_t75" style="width:42.05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5"/>
                          <w:szCs w:val="20"/>
                        </w:rPr>
                        <w:pict w14:anchorId="7276E89D">
                          <v:shape id="_x0000_i1027" type="#_x0000_t75" style="width:5.75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5"/>
                          <w:szCs w:val="20"/>
                        </w:rPr>
                        <w:pict w14:anchorId="56C6B3F6">
                          <v:shape id="_x0000_i1028" type="#_x0000_t75" style="width:5.75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1FF2D7FC">
                          <v:shape id="_x0000_i1029"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42549C70">
                          <v:shape id="_x0000_i1030"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9"/>
                          <w:szCs w:val="20"/>
                        </w:rPr>
                        <w:pict w14:anchorId="43024FE0">
                          <v:shape id="_x0000_i1031"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9"/>
                          <w:szCs w:val="20"/>
                        </w:rPr>
                        <w:pict w14:anchorId="4ABF2063">
                          <v:shape id="_x0000_i1032"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5"/>
                          <w:szCs w:val="20"/>
                        </w:rPr>
                        <w:pict w14:anchorId="214A51E7">
                          <v:shape id="_x0000_i1033" type="#_x0000_t75" style="width:36.3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5"/>
                          <w:szCs w:val="20"/>
                        </w:rPr>
                        <w:pict w14:anchorId="3B34DFE3">
                          <v:shape id="_x0000_i1034" type="#_x0000_t75" style="width:36.3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767DE08D">
                          <v:shape id="_x0000_i1035" type="#_x0000_t75" style="width:35.7pt;height:12.6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561C804D">
                          <v:shape id="_x0000_i1036" type="#_x0000_t75" style="width:35.7pt;height:12.6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position w:val="-8"/>
                          <w:szCs w:val="20"/>
                        </w:rPr>
                        <w:pict w14:anchorId="1E72E636">
                          <v:shape id="_x0000_i1037"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position w:val="-8"/>
                          <w:szCs w:val="20"/>
                        </w:rPr>
                        <w:pict w14:anchorId="38F67019">
                          <v:shape id="_x0000_i1038"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szCs w:val="20"/>
                        </w:rPr>
                        <w:pict w14:anchorId="613737B0">
                          <v:shape id="_x0000_i1039"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szCs w:val="20"/>
                        </w:rPr>
                        <w:pict w14:anchorId="1E603527">
                          <v:shape id="_x0000_i1040"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159F4">
                        <w:rPr>
                          <w:rFonts w:ascii="Times New Roman" w:hAnsi="Times New Roman" w:cs="Times New Roman"/>
                          <w:szCs w:val="20"/>
                        </w:rPr>
                        <w:pict w14:anchorId="6BE3E751">
                          <v:shape id="_x0000_i1041" type="#_x0000_t75" style="width:42.05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159F4">
                        <w:rPr>
                          <w:rFonts w:ascii="Times New Roman" w:hAnsi="Times New Roman" w:cs="Times New Roman"/>
                          <w:szCs w:val="20"/>
                        </w:rPr>
                        <w:pict w14:anchorId="212DF993">
                          <v:shape id="_x0000_i1042" type="#_x0000_t75" style="width:42.05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29BE1" w14:textId="77777777" w:rsidR="007159F4" w:rsidRDefault="007159F4">
      <w:r>
        <w:separator/>
      </w:r>
    </w:p>
  </w:endnote>
  <w:endnote w:type="continuationSeparator" w:id="0">
    <w:p w14:paraId="25A915ED" w14:textId="77777777" w:rsidR="007159F4" w:rsidRDefault="007159F4">
      <w:r>
        <w:continuationSeparator/>
      </w:r>
    </w:p>
  </w:endnote>
  <w:endnote w:type="continuationNotice" w:id="1">
    <w:p w14:paraId="37FBCF94" w14:textId="77777777" w:rsidR="007159F4" w:rsidRDefault="00715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나눔바른고딕">
    <w:altName w:val="맑은 고딕"/>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08BE8641" w:rsidR="000B6F09" w:rsidRDefault="000B6F0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A1DE8">
      <w:rPr>
        <w:rStyle w:val="ae"/>
      </w:rPr>
      <w:t>39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A1DE8">
      <w:rPr>
        <w:rStyle w:val="ae"/>
      </w:rPr>
      <w:t>46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C3842" w14:textId="77777777" w:rsidR="007159F4" w:rsidRDefault="007159F4">
      <w:r>
        <w:separator/>
      </w:r>
    </w:p>
  </w:footnote>
  <w:footnote w:type="continuationSeparator" w:id="0">
    <w:p w14:paraId="3C529B0B" w14:textId="77777777" w:rsidR="007159F4" w:rsidRDefault="007159F4">
      <w:r>
        <w:continuationSeparator/>
      </w:r>
    </w:p>
  </w:footnote>
  <w:footnote w:type="continuationNotice" w:id="1">
    <w:p w14:paraId="15CF0B52" w14:textId="77777777" w:rsidR="007159F4" w:rsidRDefault="007159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4"/>
  </w:num>
  <w:num w:numId="3">
    <w:abstractNumId w:val="3"/>
  </w:num>
  <w:num w:numId="4">
    <w:abstractNumId w:val="60"/>
  </w:num>
  <w:num w:numId="5">
    <w:abstractNumId w:val="61"/>
  </w:num>
  <w:num w:numId="6">
    <w:abstractNumId w:val="66"/>
  </w:num>
  <w:num w:numId="7">
    <w:abstractNumId w:val="24"/>
  </w:num>
  <w:num w:numId="8">
    <w:abstractNumId w:val="27"/>
  </w:num>
  <w:num w:numId="9">
    <w:abstractNumId w:val="16"/>
  </w:num>
  <w:num w:numId="10">
    <w:abstractNumId w:val="78"/>
  </w:num>
  <w:num w:numId="11">
    <w:abstractNumId w:val="39"/>
  </w:num>
  <w:num w:numId="12">
    <w:abstractNumId w:val="72"/>
  </w:num>
  <w:num w:numId="13">
    <w:abstractNumId w:val="32"/>
  </w:num>
  <w:num w:numId="14">
    <w:abstractNumId w:val="12"/>
  </w:num>
  <w:num w:numId="15">
    <w:abstractNumId w:val="57"/>
  </w:num>
  <w:num w:numId="16">
    <w:abstractNumId w:val="28"/>
  </w:num>
  <w:num w:numId="17">
    <w:abstractNumId w:val="11"/>
  </w:num>
  <w:num w:numId="18">
    <w:abstractNumId w:val="29"/>
  </w:num>
  <w:num w:numId="19">
    <w:abstractNumId w:val="69"/>
  </w:num>
  <w:num w:numId="20">
    <w:abstractNumId w:val="14"/>
  </w:num>
  <w:num w:numId="21">
    <w:abstractNumId w:val="65"/>
  </w:num>
  <w:num w:numId="22">
    <w:abstractNumId w:val="82"/>
  </w:num>
  <w:num w:numId="23">
    <w:abstractNumId w:val="68"/>
  </w:num>
  <w:num w:numId="24">
    <w:abstractNumId w:val="67"/>
  </w:num>
  <w:num w:numId="25">
    <w:abstractNumId w:val="9"/>
  </w:num>
  <w:num w:numId="26">
    <w:abstractNumId w:val="22"/>
  </w:num>
  <w:num w:numId="27">
    <w:abstractNumId w:val="6"/>
  </w:num>
  <w:num w:numId="28">
    <w:abstractNumId w:val="46"/>
  </w:num>
  <w:num w:numId="29">
    <w:abstractNumId w:val="83"/>
  </w:num>
  <w:num w:numId="30">
    <w:abstractNumId w:val="71"/>
  </w:num>
  <w:num w:numId="31">
    <w:abstractNumId w:val="42"/>
  </w:num>
  <w:num w:numId="32">
    <w:abstractNumId w:val="36"/>
  </w:num>
  <w:num w:numId="33">
    <w:abstractNumId w:val="7"/>
  </w:num>
  <w:num w:numId="34">
    <w:abstractNumId w:val="17"/>
  </w:num>
  <w:num w:numId="35">
    <w:abstractNumId w:val="31"/>
  </w:num>
  <w:num w:numId="36">
    <w:abstractNumId w:val="48"/>
  </w:num>
  <w:num w:numId="37">
    <w:abstractNumId w:val="13"/>
  </w:num>
  <w:num w:numId="38">
    <w:abstractNumId w:val="15"/>
  </w:num>
  <w:num w:numId="39">
    <w:abstractNumId w:val="87"/>
  </w:num>
  <w:num w:numId="40">
    <w:abstractNumId w:val="53"/>
  </w:num>
  <w:num w:numId="41">
    <w:abstractNumId w:val="10"/>
  </w:num>
  <w:num w:numId="42">
    <w:abstractNumId w:val="41"/>
  </w:num>
  <w:num w:numId="43">
    <w:abstractNumId w:val="86"/>
  </w:num>
  <w:num w:numId="44">
    <w:abstractNumId w:val="49"/>
  </w:num>
  <w:num w:numId="45">
    <w:abstractNumId w:val="62"/>
  </w:num>
  <w:num w:numId="46">
    <w:abstractNumId w:val="34"/>
  </w:num>
  <w:num w:numId="47">
    <w:abstractNumId w:val="52"/>
  </w:num>
  <w:num w:numId="48">
    <w:abstractNumId w:val="23"/>
  </w:num>
  <w:num w:numId="49">
    <w:abstractNumId w:val="84"/>
  </w:num>
  <w:num w:numId="50">
    <w:abstractNumId w:val="75"/>
  </w:num>
  <w:num w:numId="51">
    <w:abstractNumId w:val="79"/>
  </w:num>
  <w:num w:numId="52">
    <w:abstractNumId w:val="18"/>
  </w:num>
  <w:num w:numId="53">
    <w:abstractNumId w:val="51"/>
  </w:num>
  <w:num w:numId="54">
    <w:abstractNumId w:val="58"/>
  </w:num>
  <w:num w:numId="55">
    <w:abstractNumId w:val="54"/>
  </w:num>
  <w:num w:numId="56">
    <w:abstractNumId w:val="77"/>
  </w:num>
  <w:num w:numId="57">
    <w:abstractNumId w:val="73"/>
  </w:num>
  <w:num w:numId="58">
    <w:abstractNumId w:val="26"/>
  </w:num>
  <w:num w:numId="59">
    <w:abstractNumId w:val="59"/>
  </w:num>
  <w:num w:numId="60">
    <w:abstractNumId w:val="76"/>
  </w:num>
  <w:num w:numId="61">
    <w:abstractNumId w:val="85"/>
  </w:num>
  <w:num w:numId="62">
    <w:abstractNumId w:val="35"/>
  </w:num>
  <w:num w:numId="63">
    <w:abstractNumId w:val="8"/>
  </w:num>
  <w:num w:numId="64">
    <w:abstractNumId w:val="37"/>
  </w:num>
  <w:num w:numId="65">
    <w:abstractNumId w:val="30"/>
  </w:num>
  <w:num w:numId="66">
    <w:abstractNumId w:val="55"/>
  </w:num>
  <w:num w:numId="67">
    <w:abstractNumId w:val="50"/>
  </w:num>
  <w:num w:numId="68">
    <w:abstractNumId w:val="80"/>
  </w:num>
  <w:num w:numId="69">
    <w:abstractNumId w:val="70"/>
  </w:num>
  <w:num w:numId="70">
    <w:abstractNumId w:val="64"/>
  </w:num>
  <w:num w:numId="71">
    <w:abstractNumId w:val="43"/>
  </w:num>
  <w:num w:numId="72">
    <w:abstractNumId w:val="21"/>
  </w:num>
  <w:num w:numId="73">
    <w:abstractNumId w:val="81"/>
  </w:num>
  <w:num w:numId="74">
    <w:abstractNumId w:val="71"/>
  </w:num>
  <w:num w:numId="75">
    <w:abstractNumId w:val="25"/>
  </w:num>
  <w:num w:numId="76">
    <w:abstractNumId w:val="20"/>
  </w:num>
  <w:num w:numId="77">
    <w:abstractNumId w:val="45"/>
  </w:num>
  <w:num w:numId="78">
    <w:abstractNumId w:val="4"/>
  </w:num>
  <w:num w:numId="79">
    <w:abstractNumId w:val="63"/>
  </w:num>
  <w:num w:numId="80">
    <w:abstractNumId w:val="38"/>
  </w:num>
  <w:num w:numId="81">
    <w:abstractNumId w:val="5"/>
  </w:num>
  <w:num w:numId="82">
    <w:abstractNumId w:val="74"/>
  </w:num>
  <w:num w:numId="83">
    <w:abstractNumId w:val="19"/>
  </w:num>
  <w:num w:numId="84">
    <w:abstractNumId w:val="40"/>
  </w:num>
  <w:num w:numId="85">
    <w:abstractNumId w:val="47"/>
  </w:num>
  <w:num w:numId="86">
    <w:abstractNumId w:val="33"/>
  </w:num>
  <w:num w:numId="87">
    <w:abstractNumId w:val="2"/>
  </w:num>
  <w:num w:numId="88">
    <w:abstractNumId w:val="1"/>
  </w:num>
  <w:num w:numId="89">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1DE8"/>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A1DE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A1DE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2.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F1DBB0-5A15-4A3A-B4F0-6D58FD96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7428</Words>
  <Characters>42345</Characters>
  <Application>Microsoft Office Word</Application>
  <DocSecurity>0</DocSecurity>
  <Lines>352</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49674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5</cp:revision>
  <dcterms:created xsi:type="dcterms:W3CDTF">2021-10-12T09:17:00Z</dcterms:created>
  <dcterms:modified xsi:type="dcterms:W3CDTF">2021-10-12T09:47:00Z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