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D5BE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D5BE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D5BE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BD5BE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D5BE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D5BE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BD5BE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D5BE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BD5BE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BD5BE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BD5BE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BD5BE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w:t>
            </w:r>
            <w:r w:rsidRPr="000B07C7">
              <w:rPr>
                <w:rFonts w:ascii="Times" w:hAnsi="Times" w:cs="Times"/>
                <w:b/>
              </w:rPr>
              <w:lastRenderedPageBreak/>
              <w:t>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lastRenderedPageBreak/>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lastRenderedPageBreak/>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BD5BE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D5BE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D5BE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D5BE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BD5BE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D5BE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D5BE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D5BE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w:t>
            </w:r>
            <w:r>
              <w:rPr>
                <w:rFonts w:eastAsia="SimSun"/>
                <w:szCs w:val="20"/>
                <w:lang w:eastAsia="zh-CN"/>
              </w:rPr>
              <w:lastRenderedPageBreak/>
              <w:t xml:space="preserve">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BD5BE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t>
            </w:r>
            <w:r w:rsidRPr="005D2578">
              <w:rPr>
                <w:rFonts w:eastAsia="Microsoft YaHei"/>
                <w:color w:val="00B050"/>
              </w:rPr>
              <w:lastRenderedPageBreak/>
              <w:t xml:space="preserve">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BD5BE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BD5BE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D5BE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Also: the PHY PUCCH/PUSCH multiplexing/cancellation procedure in Rel-15 and Rel-16 assumes no collision of two PUSCH on a cell. When two overlapping UL grants exist, only one PUSCH with MAC PDU is delivered to PHY. This principle should be followed in Rel-</w:t>
            </w:r>
            <w:r>
              <w:rPr>
                <w:rFonts w:eastAsia="SimSun"/>
                <w:szCs w:val="20"/>
                <w:lang w:eastAsia="zh-CN"/>
              </w:rPr>
              <w:lastRenderedPageBreak/>
              <w:t xml:space="preserve">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lastRenderedPageBreak/>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w:t>
            </w:r>
            <w:r>
              <w:rPr>
                <w:color w:val="0000FF"/>
                <w:lang w:eastAsia="zh-CN"/>
              </w:rPr>
              <w:lastRenderedPageBreak/>
              <w:t xml:space="preserve">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BD5BE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D5BE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BD5BE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D5BE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w:t>
            </w:r>
            <w:r>
              <w:rPr>
                <w:rFonts w:eastAsia="Microsoft YaHei"/>
                <w:lang w:eastAsia="zh-CN"/>
              </w:rPr>
              <w:lastRenderedPageBreak/>
              <w:t xml:space="preserve">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D5BE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D5BE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D5BE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BD5BE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lastRenderedPageBreak/>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In principle, Rel-15 methods can be reused for each priority separately. But some new cases need to be considered. For example, HP PUSCH has no subslot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BD5BE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lastRenderedPageBreak/>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BD5BE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BD5BE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BD5BE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lastRenderedPageBreak/>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BD5BE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BD5BE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BD5BE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D5BE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lastRenderedPageBreak/>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BD5BE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BD5BE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D5BE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D5BE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BD5BE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D5BE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BD5BE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D5BE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D5BE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D5BE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D5BE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D5BE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269.15pt;height:2in;mso-width-percent:0;mso-height-percent:0;mso-width-percent:0;mso-height-percent:0" o:ole="">
                  <v:imagedata r:id="rId16" o:title=""/>
                </v:shape>
                <o:OLEObject Type="Embed" ProgID="Visio.Drawing.15" ShapeID="_x0000_i1051" DrawAspect="Content" ObjectID="_169608413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BD5BE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D5BE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D5BE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D5BE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 xml:space="preserve">When sub-slot HARQ codebooks are used, only multiplex HP HARQ-ACK onto a LP PUSCH if the LP PUSCH ends in the same sub-slot as the </w:t>
              </w:r>
              <w:r w:rsidR="002E752C" w:rsidRPr="005028E3">
                <w:lastRenderedPageBreak/>
                <w:t>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D5BE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D5BE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D5BE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D5BE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lastRenderedPageBreak/>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lastRenderedPageBreak/>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lastRenderedPageBreak/>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lastRenderedPageBreak/>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lastRenderedPageBreak/>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example </w:t>
            </w:r>
            <w:r>
              <w:rPr>
                <w:rFonts w:eastAsia="SimSun"/>
                <w:szCs w:val="20"/>
                <w:lang w:eastAsia="zh-CN"/>
              </w:rPr>
              <w:lastRenderedPageBreak/>
              <w:t>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lastRenderedPageBreak/>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comopanies, such as DOCOMO, Samsung, NEC, HW, CATT, etc expressed their views on Step 2.1.  In general, we don’t think Rel-15 procedure can be reused without </w:t>
            </w:r>
            <w:r>
              <w:rPr>
                <w:rFonts w:eastAsia="SimSun"/>
                <w:szCs w:val="20"/>
                <w:lang w:eastAsia="zh-CN"/>
              </w:rPr>
              <w:lastRenderedPageBreak/>
              <w:t>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lastRenderedPageBreak/>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lastRenderedPageBreak/>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lastRenderedPageBreak/>
              <w:t xml:space="preserve">To Sony, VIVO, Intel: with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lastRenderedPageBreak/>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554F316C" w:rsidR="00D61EDF" w:rsidRPr="001E7B59"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DE7EA8">
        <w:tc>
          <w:tcPr>
            <w:tcW w:w="1271" w:type="dxa"/>
          </w:tcPr>
          <w:p w14:paraId="1AD4E50D" w14:textId="77777777" w:rsidR="006A0A56" w:rsidRDefault="006A0A56" w:rsidP="00DE7EA8">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DE7EA8">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42D0B3B8"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BodyText"/>
              <w:spacing w:after="0"/>
              <w:rPr>
                <w:rFonts w:eastAsiaTheme="minorEastAsia"/>
                <w:lang w:eastAsia="zh-CN"/>
              </w:rPr>
            </w:pPr>
          </w:p>
        </w:tc>
        <w:tc>
          <w:tcPr>
            <w:tcW w:w="7791" w:type="dxa"/>
          </w:tcPr>
          <w:p w14:paraId="63A47A44" w14:textId="77777777" w:rsidR="00D61EDF" w:rsidRDefault="00D61EDF" w:rsidP="00EB3C9D">
            <w:pPr>
              <w:pStyle w:val="BodyText"/>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BodyText"/>
              <w:spacing w:after="0"/>
              <w:rPr>
                <w:rFonts w:eastAsiaTheme="minorEastAsia"/>
                <w:lang w:eastAsia="zh-CN"/>
              </w:rPr>
            </w:pPr>
          </w:p>
        </w:tc>
        <w:tc>
          <w:tcPr>
            <w:tcW w:w="7791" w:type="dxa"/>
          </w:tcPr>
          <w:p w14:paraId="2F4E424F" w14:textId="77777777" w:rsidR="00D61EDF" w:rsidRDefault="00D61EDF" w:rsidP="00EB3C9D">
            <w:pPr>
              <w:pStyle w:val="BodyText"/>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BodyText"/>
              <w:spacing w:after="0"/>
              <w:rPr>
                <w:rFonts w:eastAsiaTheme="minorEastAsia"/>
                <w:lang w:eastAsia="zh-CN"/>
              </w:rPr>
            </w:pPr>
          </w:p>
        </w:tc>
        <w:tc>
          <w:tcPr>
            <w:tcW w:w="7791" w:type="dxa"/>
          </w:tcPr>
          <w:p w14:paraId="30813A92" w14:textId="77777777" w:rsidR="00D61EDF" w:rsidRDefault="00D61EDF" w:rsidP="00EB3C9D">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BodyText"/>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32856281"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DE7EA8">
        <w:tc>
          <w:tcPr>
            <w:tcW w:w="1627" w:type="dxa"/>
          </w:tcPr>
          <w:p w14:paraId="6896DF28" w14:textId="77777777" w:rsidR="006A0A56" w:rsidRDefault="006A0A56" w:rsidP="00DE7EA8">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DE7EA8">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77777777" w:rsidR="00D61EDF" w:rsidRDefault="00D61EDF" w:rsidP="00EB3C9D">
            <w:pPr>
              <w:pStyle w:val="BodyText"/>
              <w:spacing w:after="0"/>
              <w:rPr>
                <w:rFonts w:eastAsiaTheme="minorEastAsia"/>
                <w:lang w:eastAsia="zh-CN"/>
              </w:rPr>
            </w:pPr>
          </w:p>
        </w:tc>
        <w:tc>
          <w:tcPr>
            <w:tcW w:w="7435" w:type="dxa"/>
          </w:tcPr>
          <w:p w14:paraId="43CBE2FF" w14:textId="77777777" w:rsidR="00D61EDF" w:rsidRDefault="00D61EDF" w:rsidP="00EB3C9D">
            <w:pPr>
              <w:pStyle w:val="BodyText"/>
              <w:spacing w:after="0"/>
              <w:rPr>
                <w:rFonts w:eastAsiaTheme="minorEastAsia"/>
                <w:lang w:eastAsia="zh-CN"/>
              </w:rPr>
            </w:pP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D5BE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D5BE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D5BE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D5BE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D5BE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D5BE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D5BE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50" type="#_x0000_t75" alt="" style="width:14.15pt;height:14.8pt;mso-width-percent:0;mso-height-percent:0;mso-width-percent:0;mso-height-percent:0" o:ole="">
                        <v:imagedata r:id="rId40" o:title=""/>
                      </v:shape>
                      <o:OLEObject Type="Embed" ProgID="Equation.3" ShapeID="_x0000_i1050" DrawAspect="Content" ObjectID="_169608413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49" type="#_x0000_t75" alt="" style="width:65.95pt;height:14.8pt;mso-width-percent:0;mso-height-percent:0;mso-width-percent:0;mso-height-percent:0" o:ole="">
                        <v:imagedata r:id="rId42" o:title=""/>
                      </v:shape>
                      <o:OLEObject Type="Embed" ProgID="Equation.3" ShapeID="_x0000_i1049" DrawAspect="Content" ObjectID="_169608413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48" type="#_x0000_t75" alt="" style="width:43.05pt;height:19.5pt;mso-width-percent:0;mso-height-percent:0;mso-width-percent:0;mso-height-percent:0" o:ole="">
                        <v:imagedata r:id="rId44" o:title=""/>
                      </v:shape>
                      <o:OLEObject Type="Embed" ProgID="Equation.3" ShapeID="_x0000_i1048" DrawAspect="Content" ObjectID="_169608413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47" type="#_x0000_t75" alt="" style="width:78.05pt;height:19.5pt;mso-width-percent:0;mso-height-percent:0;mso-width-percent:0;mso-height-percent:0" o:ole="">
                        <v:imagedata r:id="rId46" o:title=""/>
                      </v:shape>
                      <o:OLEObject Type="Embed" ProgID="Equation.3" ShapeID="_x0000_i1047" DrawAspect="Content" ObjectID="_169608413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46" type="#_x0000_t75" alt="" style="width:135.95pt;height:19.5pt;mso-width-percent:0;mso-height-percent:0;mso-width-percent:0;mso-height-percent:0" o:ole="">
                        <v:imagedata r:id="rId48" o:title=""/>
                      </v:shape>
                      <o:OLEObject Type="Embed" ProgID="Equation.3" ShapeID="_x0000_i1046" DrawAspect="Content" ObjectID="_169608413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45" type="#_x0000_t75" alt="" style="width:183.7pt;height:16.8pt;mso-width-percent:0;mso-height-percent:0;mso-width-percent:0;mso-height-percent:0" o:ole="">
                        <v:imagedata r:id="rId50" o:title=""/>
                      </v:shape>
                      <o:OLEObject Type="Embed" ProgID="Equation.3" ShapeID="_x0000_i1045" DrawAspect="Content" ObjectID="_169608413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44" type="#_x0000_t75" alt="" style="width:240.9pt;height:19.5pt;mso-width-percent:0;mso-height-percent:0;mso-width-percent:0;mso-height-percent:0" o:ole="">
                        <v:imagedata r:id="rId52" o:title=""/>
                      </v:shape>
                      <o:OLEObject Type="Embed" ProgID="Equation.3" ShapeID="_x0000_i1044" DrawAspect="Content" ObjectID="_1696084137"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43" type="#_x0000_t75" alt="" style="width:14.15pt;height:14.8pt;mso-width-percent:0;mso-height-percent:0;mso-width-percent:0;mso-height-percent:0" o:ole="">
                        <v:imagedata r:id="rId40" o:title=""/>
                      </v:shape>
                      <o:OLEObject Type="Embed" ProgID="Equation.3" ShapeID="_x0000_i1043" DrawAspect="Content" ObjectID="_169608413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42" type="#_x0000_t75" alt="" style="width:65.95pt;height:14.8pt;mso-width-percent:0;mso-height-percent:0;mso-width-percent:0;mso-height-percent:0" o:ole="">
                        <v:imagedata r:id="rId42" o:title=""/>
                      </v:shape>
                      <o:OLEObject Type="Embed" ProgID="Equation.3" ShapeID="_x0000_i1042" DrawAspect="Content" ObjectID="_169608413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41" type="#_x0000_t75" alt="" style="width:19.5pt;height:14.8pt;mso-width-percent:0;mso-height-percent:0;mso-width-percent:0;mso-height-percent:0" o:ole="">
                        <v:imagedata r:id="rId56" o:title=""/>
                      </v:shape>
                      <o:OLEObject Type="Embed" ProgID="Equation.3" ShapeID="_x0000_i1041" DrawAspect="Content" ObjectID="_169608414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40" type="#_x0000_t75" alt="" style="width:24.9pt;height:14.8pt;mso-width-percent:0;mso-height-percent:0;mso-width-percent:0;mso-height-percent:0" o:ole="">
                        <v:imagedata r:id="rId58" o:title=""/>
                      </v:shape>
                      <o:OLEObject Type="Embed" ProgID="Equation.3" ShapeID="_x0000_i1040" DrawAspect="Content" ObjectID="_169608414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9" type="#_x0000_t75" alt="" style="width:43.05pt;height:14.8pt;mso-width-percent:0;mso-height-percent:0;mso-width-percent:0;mso-height-percent:0" o:ole="">
                        <v:imagedata r:id="rId60" o:title=""/>
                      </v:shape>
                      <o:OLEObject Type="Embed" ProgID="Equation.3" ShapeID="_x0000_i1039" DrawAspect="Content" ObjectID="_169608414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6pt;height:14.8pt;mso-width-percent:0;mso-height-percent:0;mso-width-percent:0;mso-height-percent:0" o:ole="">
                        <v:imagedata r:id="rId62" o:title=""/>
                      </v:shape>
                      <o:OLEObject Type="Embed" ProgID="Equation.3" ShapeID="_x0000_i1038" DrawAspect="Content" ObjectID="_169608414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7" type="#_x0000_t75" alt="" style="width:81.4pt;height:14.8pt;mso-width-percent:0;mso-height-percent:0;mso-width-percent:0;mso-height-percent:0" o:ole="">
                        <v:imagedata r:id="rId64" o:title=""/>
                      </v:shape>
                      <o:OLEObject Type="Embed" ProgID="Equation.3" ShapeID="_x0000_i1037" DrawAspect="Content" ObjectID="_1696084144"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36" type="#_x0000_t75" alt="" style="width:14.8pt;height:14.8pt;mso-width-percent:0;mso-height-percent:0;mso-width-percent:0;mso-height-percent:0" o:ole="">
                        <v:imagedata r:id="rId40" o:title=""/>
                      </v:shape>
                      <o:OLEObject Type="Embed" ProgID="Equation.3" ShapeID="_x0000_i1036" DrawAspect="Content" ObjectID="_169608414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0AB8C381">
                      <v:shape id="_x0000_i1035" type="#_x0000_t75" alt="" style="width:65.95pt;height:14.8pt;mso-width-percent:0;mso-height-percent:0;mso-width-percent:0;mso-height-percent:0" o:ole="">
                        <v:imagedata r:id="rId42" o:title=""/>
                      </v:shape>
                      <o:OLEObject Type="Embed" ProgID="Equation.3" ShapeID="_x0000_i1035" DrawAspect="Content" ObjectID="_169608414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34" type="#_x0000_t75" alt="" style="width:19.5pt;height:14.8pt;mso-width-percent:0;mso-height-percent:0;mso-width-percent:0;mso-height-percent:0" o:ole="">
                        <v:imagedata r:id="rId56" o:title=""/>
                      </v:shape>
                      <o:OLEObject Type="Embed" ProgID="Equation.3" ShapeID="_x0000_i1034" DrawAspect="Content" ObjectID="_169608414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33" type="#_x0000_t75" alt="" style="width:27.6pt;height:14.8pt;mso-width-percent:0;mso-height-percent:0;mso-width-percent:0;mso-height-percent:0" o:ole="">
                        <v:imagedata r:id="rId58" o:title=""/>
                      </v:shape>
                      <o:OLEObject Type="Embed" ProgID="Equation.3" ShapeID="_x0000_i1033" DrawAspect="Content" ObjectID="_1696084148"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32" type="#_x0000_t75" alt="" style="width:14.8pt;height:14.8pt;mso-width-percent:0;mso-height-percent:0;mso-width-percent:0;mso-height-percent:0" o:ole="">
                        <v:imagedata r:id="rId40" o:title=""/>
                      </v:shape>
                      <o:OLEObject Type="Embed" ProgID="Equation.3" ShapeID="_x0000_i1032" DrawAspect="Content" ObjectID="_169608414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631572F2">
                      <v:shape id="_x0000_i1031" type="#_x0000_t75" alt="" style="width:65.95pt;height:14.8pt;mso-width-percent:0;mso-height-percent:0;mso-width-percent:0;mso-height-percent:0" o:ole="">
                        <v:imagedata r:id="rId42" o:title=""/>
                      </v:shape>
                      <o:OLEObject Type="Embed" ProgID="Equation.3" ShapeID="_x0000_i1031" DrawAspect="Content" ObjectID="_169608415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30" type="#_x0000_t75" alt="" style="width:19.5pt;height:14.8pt;mso-width-percent:0;mso-height-percent:0;mso-width-percent:0;mso-height-percent:0" o:ole="">
                        <v:imagedata r:id="rId56" o:title=""/>
                      </v:shape>
                      <o:OLEObject Type="Embed" ProgID="Equation.3" ShapeID="_x0000_i1030" DrawAspect="Content" ObjectID="_169608415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Huawei/Hisi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29" type="#_x0000_t75" alt="" style="width:21.55pt;height:14.8pt;mso-width-percent:0;mso-height-percent:0;mso-width-percent:0;mso-height-percent:0" o:ole="">
                  <v:imagedata r:id="rId76" o:title=""/>
                </v:shape>
                <o:OLEObject Type="Embed" ProgID="Equation.3" ShapeID="_x0000_i1029" DrawAspect="Content" ObjectID="_1696084152"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D5BE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D5BE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BodyText"/>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D5BE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D5BE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D5BE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D5BE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D5BE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00BD5BE5" w:rsidRPr="00A4401C">
              <w:rPr>
                <w:rFonts w:eastAsia="SimSun"/>
                <w:noProof/>
                <w:szCs w:val="20"/>
                <w:lang w:eastAsia="zh-CN"/>
              </w:rPr>
              <w:object w:dxaOrig="5460" w:dyaOrig="400" w14:anchorId="6F9FAFD7">
                <v:shape id="_x0000_i1028" type="#_x0000_t75" alt="" style="width:230pt;height:20pt;mso-width-percent:0;mso-height-percent:0;mso-width-percent:0;mso-height-percent:0" o:ole="">
                  <v:imagedata r:id="rId79" o:title=""/>
                </v:shape>
                <o:OLEObject Type="Embed" ProgID="Equation.3" ShapeID="_x0000_i1028" DrawAspect="Content" ObjectID="_1696084153" r:id="rId80"/>
              </w:object>
            </w:r>
            <w:r w:rsidRPr="00A4401C">
              <w:rPr>
                <w:rFonts w:eastAsia="SimSun"/>
                <w:szCs w:val="20"/>
                <w:lang w:eastAsia="zh-CN"/>
              </w:rPr>
              <w:t xml:space="preserve"> is for HARQ-ACK+CSI part 1 and </w:t>
            </w:r>
            <w:r w:rsidR="00BD5BE5" w:rsidRPr="00A4401C">
              <w:rPr>
                <w:rFonts w:eastAsia="SimSun"/>
                <w:noProof/>
                <w:szCs w:val="20"/>
                <w:lang w:eastAsia="zh-CN"/>
              </w:rPr>
              <w:object w:dxaOrig="6039" w:dyaOrig="400" w14:anchorId="10969EFE">
                <v:shape id="_x0000_i1027" type="#_x0000_t75" alt="" style="width:256pt;height:20pt;mso-width-percent:0;mso-height-percent:0;mso-width-percent:0;mso-height-percent:0" o:ole="">
                  <v:imagedata r:id="rId81" o:title=""/>
                </v:shape>
                <o:OLEObject Type="Embed" ProgID="Equation.3" ShapeID="_x0000_i1027" DrawAspect="Content" ObjectID="_1696084154"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BD5BE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BD5BE5"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BD5BE5"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523" w:type="dxa"/>
          </w:tcPr>
          <w:p w14:paraId="56522B41" w14:textId="5A7F3BEE"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DE7EA8">
        <w:tc>
          <w:tcPr>
            <w:tcW w:w="1539" w:type="dxa"/>
          </w:tcPr>
          <w:p w14:paraId="46D52013" w14:textId="77777777" w:rsidR="00BF0F99" w:rsidRDefault="00BF0F99" w:rsidP="00DE7EA8">
            <w:pPr>
              <w:pStyle w:val="BodyText"/>
              <w:spacing w:after="0"/>
              <w:rPr>
                <w:rFonts w:eastAsiaTheme="minorEastAsia"/>
                <w:lang w:eastAsia="zh-CN"/>
              </w:rPr>
            </w:pPr>
            <w:r>
              <w:rPr>
                <w:rFonts w:eastAsiaTheme="minorEastAsia"/>
                <w:lang w:eastAsia="zh-CN"/>
              </w:rPr>
              <w:t>Sharp</w:t>
            </w:r>
          </w:p>
        </w:tc>
        <w:tc>
          <w:tcPr>
            <w:tcW w:w="7523" w:type="dxa"/>
          </w:tcPr>
          <w:p w14:paraId="793C51FD" w14:textId="53E0D65C" w:rsidR="00BF0F99" w:rsidRDefault="00BF0F99" w:rsidP="00DE7EA8">
            <w:pPr>
              <w:pStyle w:val="BodyText"/>
              <w:spacing w:after="0"/>
              <w:rPr>
                <w:rFonts w:eastAsiaTheme="minorEastAsia"/>
                <w:lang w:eastAsia="zh-CN"/>
              </w:rPr>
            </w:pPr>
            <w:r>
              <w:rPr>
                <w:rFonts w:eastAsiaTheme="minorEastAsia"/>
                <w:lang w:eastAsia="zh-CN"/>
              </w:rPr>
              <w:t>Agree with Lenovo/QC/LG</w:t>
            </w:r>
            <w:r>
              <w:rPr>
                <w:rFonts w:eastAsiaTheme="minorEastAsia"/>
                <w:lang w:eastAsia="zh-CN"/>
              </w:rPr>
              <w:t xml:space="preserve"> above</w:t>
            </w:r>
            <w:r>
              <w:rPr>
                <w:rFonts w:eastAsiaTheme="minorEastAsia"/>
                <w:lang w:eastAsia="zh-CN"/>
              </w:rPr>
              <w:t xml:space="preserve">, </w:t>
            </w:r>
            <w:r>
              <w:rPr>
                <w:rFonts w:eastAsiaTheme="minorEastAsia"/>
                <w:lang w:eastAsia="zh-CN"/>
              </w:rPr>
              <w:t xml:space="preserve">including </w:t>
            </w:r>
            <w:r>
              <w:rPr>
                <w:rFonts w:eastAsiaTheme="minorEastAsia"/>
                <w:lang w:eastAsia="zh-CN"/>
              </w:rPr>
              <w:t xml:space="preserve">ceiling if perfered. </w:t>
            </w:r>
          </w:p>
          <w:p w14:paraId="1A2255FE" w14:textId="77777777" w:rsidR="00BF0F99" w:rsidRDefault="00BF0F99" w:rsidP="00DE7EA8">
            <w:pPr>
              <w:pStyle w:val="BodyText"/>
              <w:spacing w:after="0"/>
              <w:rPr>
                <w:rFonts w:eastAsiaTheme="minorEastAsia"/>
                <w:lang w:eastAsia="zh-CN"/>
              </w:rPr>
            </w:pPr>
          </w:p>
          <w:p w14:paraId="3249A726" w14:textId="77777777" w:rsidR="00BF0F99" w:rsidRDefault="00BF0F99" w:rsidP="00DE7EA8">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D61EDF" w14:paraId="1C53C566" w14:textId="77777777" w:rsidTr="00BF0F99">
        <w:tc>
          <w:tcPr>
            <w:tcW w:w="1539" w:type="dxa"/>
          </w:tcPr>
          <w:p w14:paraId="2AE81294" w14:textId="181465CD" w:rsidR="00D61EDF" w:rsidRDefault="00D61EDF" w:rsidP="00EB3C9D">
            <w:pPr>
              <w:pStyle w:val="BodyText"/>
              <w:spacing w:after="0"/>
              <w:rPr>
                <w:rFonts w:eastAsiaTheme="minorEastAsia"/>
                <w:lang w:eastAsia="zh-CN"/>
              </w:rPr>
            </w:pPr>
          </w:p>
        </w:tc>
        <w:tc>
          <w:tcPr>
            <w:tcW w:w="7523" w:type="dxa"/>
          </w:tcPr>
          <w:p w14:paraId="241D8A6A" w14:textId="77777777" w:rsidR="00D61EDF" w:rsidRDefault="00D61EDF" w:rsidP="00EB3C9D">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lastRenderedPageBreak/>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lastRenderedPageBreak/>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BD5BE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lastRenderedPageBreak/>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lastRenderedPageBreak/>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lastRenderedPageBreak/>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lastRenderedPageBreak/>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lastRenderedPageBreak/>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lastRenderedPageBreak/>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lastRenderedPageBreak/>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lastRenderedPageBreak/>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inline with the specified PHY priority. With the option of dropping LP HARQ-ACK, the current Rel-15 </w:t>
            </w:r>
            <w:r>
              <w:rPr>
                <w:rFonts w:eastAsia="SimSun"/>
                <w:szCs w:val="20"/>
                <w:lang w:eastAsia="zh-CN"/>
              </w:rPr>
              <w:lastRenderedPageBreak/>
              <w:t>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lastRenderedPageBreak/>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lastRenderedPageBreak/>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6C75FF60"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BD5BE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BD5BE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BD5BE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D5BE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BD5BE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BD5BE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BD5BE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6D6227D"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BodyText"/>
              <w:spacing w:after="0"/>
              <w:rPr>
                <w:rFonts w:eastAsiaTheme="minorEastAsia"/>
                <w:lang w:eastAsia="zh-CN"/>
              </w:rPr>
            </w:pPr>
          </w:p>
        </w:tc>
        <w:tc>
          <w:tcPr>
            <w:tcW w:w="7791" w:type="dxa"/>
          </w:tcPr>
          <w:p w14:paraId="54D62CA2" w14:textId="77777777" w:rsidR="00C40039" w:rsidRDefault="00C40039" w:rsidP="00BB0B18">
            <w:pPr>
              <w:pStyle w:val="BodyText"/>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BodyText"/>
              <w:spacing w:after="0"/>
              <w:rPr>
                <w:rFonts w:eastAsiaTheme="minorEastAsia"/>
                <w:lang w:eastAsia="zh-CN"/>
              </w:rPr>
            </w:pPr>
          </w:p>
        </w:tc>
        <w:tc>
          <w:tcPr>
            <w:tcW w:w="7791" w:type="dxa"/>
          </w:tcPr>
          <w:p w14:paraId="4E1BD24D" w14:textId="77777777" w:rsidR="00C40039" w:rsidRDefault="00C40039" w:rsidP="00BB0B18">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26" type="#_x0000_t75" alt="" style="width:15.5pt;height:15.5pt;mso-width-percent:0;mso-height-percent:0;mso-width-percent:0;mso-height-percent:0" o:ole="">
                        <v:imagedata r:id="rId92" o:title=""/>
                      </v:shape>
                      <o:OLEObject Type="Embed" ProgID="Equation.3" ShapeID="_x0000_i1026" DrawAspect="Content" ObjectID="_169608415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25" type="#_x0000_t75" alt="" style="width:15.5pt;height:15.5pt;mso-width-percent:0;mso-height-percent:0;mso-width-percent:0;mso-height-percent:0" o:ole="">
                        <v:imagedata r:id="rId92" o:title=""/>
                      </v:shape>
                      <o:OLEObject Type="Embed" ProgID="Equation.3" ShapeID="_x0000_i1025" DrawAspect="Content" ObjectID="_169608415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D5BE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D5BE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BD5BE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ko-KR"/>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DE7EA8">
        <w:tc>
          <w:tcPr>
            <w:tcW w:w="1627" w:type="dxa"/>
            <w:shd w:val="clear" w:color="auto" w:fill="auto"/>
          </w:tcPr>
          <w:p w14:paraId="6E42278A" w14:textId="77777777" w:rsidR="00BF0F99" w:rsidRPr="00954597" w:rsidRDefault="00BF0F99" w:rsidP="00DE7EA8">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DE7EA8">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DE7EA8">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DE7EA8">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BD5BE5"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D5BE5"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D5BE5"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D5BE5"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D5BE5"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D5BE5"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D5BE5"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D5BE5"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D5BE5"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D5BE5"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D5BE5"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D5BE5"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D5BE5"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D5BE5"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D5BE5"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D5BE5"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D5BE5"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D5BE5"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D5BE5"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D5BE5"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D5BE5"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D5BE5"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D5BE5"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D5BE5"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D5BE5"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D5BE5"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D5BE5"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6EC6" w14:textId="77777777" w:rsidR="00BD5BE5" w:rsidRDefault="00BD5BE5">
      <w:pPr>
        <w:spacing w:after="0" w:line="240" w:lineRule="auto"/>
      </w:pPr>
      <w:r>
        <w:separator/>
      </w:r>
    </w:p>
  </w:endnote>
  <w:endnote w:type="continuationSeparator" w:id="0">
    <w:p w14:paraId="5C9A15C2" w14:textId="77777777" w:rsidR="00BD5BE5" w:rsidRDefault="00BD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SimHei">
    <w:altName w:val="黑体"/>
    <w:panose1 w:val="02010609060101010101"/>
    <w:charset w:val="86"/>
    <w:family w:val="modern"/>
    <w:notTrueType/>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notTrueType/>
    <w:pitch w:val="variable"/>
    <w:sig w:usb0="A00002FF" w:usb1="28CFFCFA" w:usb2="00000016" w:usb3="00000000" w:csb0="00100001" w:csb1="00000000"/>
  </w:font>
  <w:font w:name="MS Shell Dlg 2">
    <w:altName w:val="Calibri"/>
    <w:panose1 w:val="020B060402020202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01D1" w14:textId="77777777" w:rsidR="006A0A56" w:rsidRDefault="006A0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59C8" w14:textId="77777777" w:rsidR="006A0A56" w:rsidRDefault="006A0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FB00" w14:textId="77777777" w:rsidR="006A0A56" w:rsidRDefault="006A0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E1272" w14:textId="77777777" w:rsidR="00BD5BE5" w:rsidRDefault="00BD5BE5">
      <w:pPr>
        <w:spacing w:after="0" w:line="240" w:lineRule="auto"/>
      </w:pPr>
      <w:r>
        <w:separator/>
      </w:r>
    </w:p>
  </w:footnote>
  <w:footnote w:type="continuationSeparator" w:id="0">
    <w:p w14:paraId="234224E1" w14:textId="77777777" w:rsidR="00BD5BE5" w:rsidRDefault="00BD5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0EDB" w14:textId="77777777" w:rsidR="006A0A56" w:rsidRDefault="006A0A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50698" w:rsidRDefault="00C50698">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822A" w14:textId="77777777" w:rsidR="006A0A56" w:rsidRDefault="006A0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isplayBackgroundShape/>
  <w:bordersDoNotSurroundHeader/>
  <w:bordersDoNotSurroundFooter/>
  <w:hideSpellingErrors/>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0" Type="http://schemas.microsoft.com/office/2011/relationships/people" Target="people.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131"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194</Pages>
  <Words>74407</Words>
  <Characters>424124</Characters>
  <Application>Microsoft Office Word</Application>
  <DocSecurity>0</DocSecurity>
  <Lines>3534</Lines>
  <Paragraphs>995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Yin, Zhanping "Walter"</cp:lastModifiedBy>
  <cp:revision>15</cp:revision>
  <dcterms:created xsi:type="dcterms:W3CDTF">2021-10-18T18:48:00Z</dcterms:created>
  <dcterms:modified xsi:type="dcterms:W3CDTF">2021-10-19T00:37:00Z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