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B062D8C"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92AE926"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r>
              <w:t>Futurewei</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0D54068"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8E6875D"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79864ACC" w14:textId="77777777" w:rsidR="008529C9" w:rsidRDefault="008529C9" w:rsidP="000D2838">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029F4" w14:textId="251052E9" w:rsidR="0084371A" w:rsidRDefault="0084371A" w:rsidP="0084371A">
            <w:pPr>
              <w:spacing w:after="0"/>
              <w:jc w:val="both"/>
            </w:pPr>
            <w:r>
              <w:t xml:space="preserve">Apple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41517ABA"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94919BF"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ListParagraph"/>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r>
              <w:lastRenderedPageBreak/>
              <w:t>Convida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1C64F67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34E96B1"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n+T_1/n+T_2</w:t>
            </w:r>
          </w:p>
          <w:p w14:paraId="4E5E7433" w14:textId="77777777" w:rsidR="00886E99"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A78740E" w14:textId="77777777" w:rsidR="00886E99" w:rsidRPr="003168D2" w:rsidRDefault="00886E99" w:rsidP="000D2838">
            <w:pPr>
              <w:pStyle w:val="ListParagraph"/>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ListParagraph"/>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ListParagraph"/>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ListParagraph"/>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ListParagraph"/>
              <w:widowControl/>
              <w:numPr>
                <w:ilvl w:val="3"/>
                <w:numId w:val="10"/>
              </w:numPr>
              <w:spacing w:before="0" w:after="0" w:line="240" w:lineRule="auto"/>
              <w:rPr>
                <w:i/>
                <w:iCs/>
              </w:rPr>
            </w:pPr>
            <w:r>
              <w:rPr>
                <w:i/>
                <w:iCs/>
              </w:rPr>
              <w:t>It replaces prio_TX</w:t>
            </w:r>
          </w:p>
          <w:p w14:paraId="3B37AF2A" w14:textId="77777777" w:rsidR="00583BA3" w:rsidRDefault="00583BA3" w:rsidP="000D2838">
            <w:pPr>
              <w:pStyle w:val="ListParagraph"/>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ListParagraph"/>
              <w:widowControl/>
              <w:numPr>
                <w:ilvl w:val="3"/>
                <w:numId w:val="10"/>
              </w:numPr>
              <w:spacing w:before="0" w:after="0" w:line="240" w:lineRule="auto"/>
              <w:rPr>
                <w:i/>
                <w:iCs/>
              </w:rPr>
            </w:pPr>
            <w:r>
              <w:rPr>
                <w:i/>
                <w:iCs/>
              </w:rPr>
              <w:t>It replaces L_subCH</w:t>
            </w:r>
          </w:p>
          <w:p w14:paraId="71D9467F" w14:textId="77777777" w:rsidR="00583BA3" w:rsidRDefault="00583BA3" w:rsidP="000D2838">
            <w:pPr>
              <w:pStyle w:val="ListParagraph"/>
              <w:widowControl/>
              <w:numPr>
                <w:ilvl w:val="2"/>
                <w:numId w:val="10"/>
              </w:numPr>
              <w:spacing w:before="0" w:after="0" w:line="240" w:lineRule="auto"/>
              <w:rPr>
                <w:i/>
                <w:iCs/>
              </w:rPr>
            </w:pPr>
            <w:r>
              <w:rPr>
                <w:i/>
                <w:iCs/>
              </w:rPr>
              <w:t>Starting/ending time location of resource selection window</w:t>
            </w:r>
          </w:p>
          <w:p w14:paraId="37726AA7" w14:textId="77777777" w:rsidR="00583BA3" w:rsidRDefault="00583BA3" w:rsidP="000D2838">
            <w:pPr>
              <w:pStyle w:val="ListParagraph"/>
              <w:widowControl/>
              <w:numPr>
                <w:ilvl w:val="3"/>
                <w:numId w:val="10"/>
              </w:numPr>
              <w:spacing w:before="0" w:after="0" w:line="240" w:lineRule="auto"/>
              <w:rPr>
                <w:i/>
                <w:iCs/>
              </w:rPr>
            </w:pPr>
            <w:r>
              <w:rPr>
                <w:i/>
                <w:iCs/>
              </w:rPr>
              <w:t>It replaces n+T_1/n+T_2</w:t>
            </w:r>
          </w:p>
          <w:p w14:paraId="3B724D87" w14:textId="77777777" w:rsidR="00583BA3" w:rsidRDefault="00583BA3" w:rsidP="000D2838">
            <w:pPr>
              <w:pStyle w:val="ListParagraph"/>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ListParagraph"/>
              <w:widowControl/>
              <w:numPr>
                <w:ilvl w:val="3"/>
                <w:numId w:val="10"/>
              </w:numPr>
              <w:spacing w:before="0" w:after="0" w:line="240" w:lineRule="auto"/>
              <w:rPr>
                <w:i/>
                <w:iCs/>
              </w:rPr>
            </w:pPr>
            <w:r>
              <w:rPr>
                <w:i/>
                <w:iCs/>
              </w:rPr>
              <w:t>It replaces P_rsvp_TX</w:t>
            </w:r>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ListParagraph"/>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ListParagraph"/>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r>
              <w:rPr>
                <w:rFonts w:hint="eastAsia"/>
                <w:lang w:eastAsia="zh-CN"/>
              </w:rPr>
              <w:lastRenderedPageBreak/>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3B33B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DF1D9F7"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7C1B1AB" w14:textId="77777777" w:rsidR="00E95B6E" w:rsidRPr="00A44165" w:rsidRDefault="00E95B6E" w:rsidP="000D2838">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7EC57B8"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362DFBCF" w14:textId="77777777" w:rsidR="00250F13" w:rsidRDefault="00250F13" w:rsidP="000D2838">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3C3FA14D"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0F94C6FA"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BC9FEED"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64345FB" w14:textId="77777777" w:rsidR="00922AF9" w:rsidRPr="00A570D9" w:rsidRDefault="00922AF9" w:rsidP="000D2838">
            <w:pPr>
              <w:pStyle w:val="ListParagraph"/>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ListParagraph"/>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r>
              <w:t>Futurewei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ListParagraph"/>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ListParagraph"/>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ListParagraph"/>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ListParagraph"/>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r>
              <w:rPr>
                <w:rFonts w:hint="eastAsia"/>
                <w:lang w:eastAsia="zh-CN"/>
              </w:rPr>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ListParagraph"/>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ListParagraph"/>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ListParagraph"/>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ListParagraph"/>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r w:rsidRPr="0040487A">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r>
              <w:rPr>
                <w:rFonts w:hint="eastAsia"/>
                <w:lang w:eastAsia="zh-CN"/>
              </w:rPr>
              <w:t>x</w:t>
            </w:r>
            <w:r>
              <w:rPr>
                <w:lang w:eastAsia="zh-CN"/>
              </w:rPr>
              <w:t>iaomi</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r>
              <w:rPr>
                <w:rFonts w:hint="eastAsia"/>
                <w:lang w:eastAsia="zh-CN"/>
              </w:rPr>
              <w:t>S</w:t>
            </w:r>
            <w:r>
              <w:rPr>
                <w:lang w:eastAsia="zh-CN"/>
              </w:rPr>
              <w:t>preadtrum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[RSRPmin RSRPmax], where RSRPmin and RSRPmax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ListParagraph"/>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r>
              <w:t>Futurewei</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r>
              <w:rPr>
                <w:rFonts w:hint="eastAsia"/>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r>
              <w:rPr>
                <w:rFonts w:hint="eastAsia"/>
                <w:lang w:eastAsia="zh-CN"/>
              </w:rPr>
              <w:t>S</w:t>
            </w:r>
            <w:r>
              <w:rPr>
                <w:lang w:eastAsia="zh-CN"/>
              </w:rPr>
              <w:t>preadtrum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ListParagraph"/>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ListParagraph"/>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ListParagraph"/>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ListParagraph"/>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r>
              <w:rPr>
                <w:rFonts w:hint="eastAsia"/>
                <w:lang w:eastAsia="zh-CN"/>
              </w:rPr>
              <w:t>x</w:t>
            </w:r>
            <w:r>
              <w:rPr>
                <w:lang w:eastAsia="zh-CN"/>
              </w:rPr>
              <w:t>iaomi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r>
              <w:rPr>
                <w:rFonts w:hint="eastAsia"/>
                <w:lang w:eastAsia="zh-CN"/>
              </w:rPr>
              <w:t>S</w:t>
            </w:r>
            <w:r>
              <w:rPr>
                <w:lang w:eastAsia="zh-CN"/>
              </w:rPr>
              <w:t>preadtrum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ListParagraph"/>
              <w:numPr>
                <w:ilvl w:val="0"/>
                <w:numId w:val="7"/>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0D2838">
            <w:pPr>
              <w:pStyle w:val="ListParagraph"/>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prio_TX is the priority value indicated by SCI for a TB having UE-A as its destination UE</w:t>
            </w:r>
          </w:p>
          <w:p w14:paraId="51E25A6B" w14:textId="77777777" w:rsidR="00475FCB"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 xml:space="preserve">prio_RX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prio_TX</w:t>
            </w:r>
          </w:p>
          <w:p w14:paraId="73B38F63" w14:textId="77777777" w:rsidR="00475FCB" w:rsidRPr="004C2960"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r>
              <w:rPr>
                <w:rFonts w:hint="eastAsia"/>
                <w:lang w:eastAsia="zh-CN"/>
              </w:rPr>
              <w:t>x</w:t>
            </w:r>
            <w:r>
              <w:rPr>
                <w:lang w:eastAsia="zh-CN"/>
              </w:rPr>
              <w:t>iaomi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r>
              <w:rPr>
                <w:rFonts w:hint="eastAsia"/>
                <w:lang w:eastAsia="zh-CN"/>
              </w:rPr>
              <w:t>S</w:t>
            </w:r>
            <w:r>
              <w:rPr>
                <w:lang w:eastAsia="zh-CN"/>
              </w:rPr>
              <w:t>preadtrum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prio_TX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prio_RX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the conflicting TB other than the TB associated with prio_TX</w:t>
            </w:r>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UE expects that sl-PSFCH-Period for inter-UE coordination information is not smaller than sl-PSFCH-Period for SL HARQ-ACK feedback in the same resource pool</w:t>
      </w:r>
    </w:p>
    <w:p w14:paraId="1878BF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ListParagraph"/>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ListParagraph"/>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ListParagraph"/>
              <w:numPr>
                <w:ilvl w:val="0"/>
                <w:numId w:val="8"/>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ListParagraph"/>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w:t>
            </w:r>
            <w:r w:rsidRPr="0013343B">
              <w:rPr>
                <w:rFonts w:ascii="Calibri" w:eastAsiaTheme="minorEastAsia" w:hAnsi="Calibri" w:cs="Calibri"/>
                <w:i/>
                <w:sz w:val="22"/>
              </w:rPr>
              <w:lastRenderedPageBreak/>
              <w:t xml:space="preserve">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5FD2AE7D"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sidRPr="00394789">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(sl-PSFCH-RB-Set), period of PSFCH resources (sl-PSFCH-Period),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(sl-NumMuxCS-Pair), number of PSFCH resources available for multiplexing information in a PSFCH transmission </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sl-PSFCH-CandidateResourceType</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(sl-PSFCH-HopID) are separately (pre)configured</w:t>
            </w:r>
          </w:p>
          <w:p w14:paraId="03DC958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405FFC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r w:rsidRPr="00394789">
              <w:rPr>
                <w:rFonts w:ascii="Calibri" w:eastAsiaTheme="minorEastAsia" w:hAnsi="Calibri" w:cs="Calibri" w:hint="eastAsia"/>
                <w:i/>
                <w:strike/>
                <w:color w:val="FF0000"/>
                <w:sz w:val="22"/>
              </w:rPr>
              <w:t>m_cs</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“sl-PSFCH-Period”, “sl-NumMuxCS_Pair”, “sl-PSFCH-CandidateResourceType</w:t>
            </w:r>
            <w:r>
              <w:rPr>
                <w:i/>
                <w:iCs/>
              </w:rPr>
              <w:t>” and “</w:t>
            </w:r>
            <w:r w:rsidRPr="005B5F11">
              <w:rPr>
                <w:i/>
                <w:iCs/>
              </w:rPr>
              <w:t>sl-PSFCH-HopID”.</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r w:rsidRPr="005B5F11">
              <w:rPr>
                <w:i/>
                <w:iCs/>
              </w:rPr>
              <w:t>sl-PSFCH-Period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 xml:space="preserve">The only thing to be (pre)configure is “sl-PSFCH-RB-Set”.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AE7CB01"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6963BB27"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ListParagraph"/>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r w:rsidRPr="0055184C">
              <w:rPr>
                <w:rFonts w:ascii="Calibri" w:eastAsiaTheme="minorEastAsia" w:hAnsi="Calibri" w:cs="Calibri" w:hint="eastAsia"/>
                <w:i/>
                <w:strike/>
                <w:color w:val="00B050"/>
                <w:sz w:val="22"/>
              </w:rPr>
              <w:t>m_cs</w:t>
            </w:r>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Firstly, we think it is not necessary to configure another sl-PSFCH-Period for inter-UE coordination, it can be the same with the sl-PSFCH-Period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r>
              <w:rPr>
                <w:rFonts w:hint="eastAsia"/>
                <w:lang w:eastAsia="zh-CN"/>
              </w:rPr>
              <w:t>S</w:t>
            </w:r>
            <w:r>
              <w:rPr>
                <w:lang w:eastAsia="zh-CN"/>
              </w:rPr>
              <w:t>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r w:rsidRPr="00F34E8C">
              <w:rPr>
                <w:lang w:eastAsia="zh-CN"/>
              </w:rPr>
              <w:t>Futurewei</w:t>
            </w:r>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ListParagraph"/>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ListParagraph"/>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17762632" w14:textId="77777777" w:rsidR="00922AF9" w:rsidRPr="00227F1A"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2AA40A48"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ListParagraph"/>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r w:rsidRPr="00EF1A52">
              <w:rPr>
                <w:rFonts w:ascii="Calibri" w:eastAsiaTheme="minorEastAsia" w:hAnsi="Calibri" w:cs="Calibri" w:hint="eastAsia"/>
                <w:i/>
                <w:strike/>
                <w:color w:val="FF0000"/>
                <w:sz w:val="22"/>
              </w:rPr>
              <w:t>m_cs</w:t>
            </w:r>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BF75746"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3445E317"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ListParagraph"/>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ListParagraph"/>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ListParagraph"/>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prio_TX is the priority value indicated by SCI for a TB having UE-A as its destination UE</w:t>
      </w:r>
    </w:p>
    <w:p w14:paraId="1BCCF389"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prio_RX is the priority value indicated by SCI for the conflicting TB other than the TB associated with prio_TX</w:t>
      </w:r>
    </w:p>
    <w:p w14:paraId="20A790B6"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(sl-PSFCH-RB-Set)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ListParagraph"/>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ListParagraph"/>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ListParagraph"/>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r>
        <w:rPr>
          <w:rFonts w:ascii="Calibri" w:hAnsi="Calibri" w:cs="Calibri"/>
          <w:sz w:val="22"/>
        </w:rPr>
        <w:t>prio_TX</w:t>
      </w:r>
      <w:r w:rsidRPr="00125AA5">
        <w:rPr>
          <w:rFonts w:ascii="Calibri" w:hAnsi="Calibri" w:cs="Calibri"/>
          <w:sz w:val="22"/>
        </w:rPr>
        <w:t xml:space="preserve"> and </w:t>
      </w:r>
      <w:r>
        <w:rPr>
          <w:rFonts w:ascii="Calibri" w:hAnsi="Calibri" w:cs="Calibri"/>
          <w:sz w:val="22"/>
        </w:rPr>
        <w:t>prio_RX</w:t>
      </w:r>
      <w:r w:rsidRPr="00125AA5">
        <w:rPr>
          <w:rFonts w:ascii="Calibri" w:hAnsi="Calibri" w:cs="Calibri"/>
          <w:sz w:val="22"/>
        </w:rPr>
        <w:t xml:space="preserve">. </w:t>
      </w:r>
      <w:r>
        <w:rPr>
          <w:rFonts w:ascii="Calibri" w:hAnsi="Calibri" w:cs="Calibri"/>
          <w:sz w:val="22"/>
        </w:rPr>
        <w:t>prio_RX</w:t>
      </w:r>
      <w:r w:rsidRPr="00125AA5">
        <w:rPr>
          <w:rFonts w:ascii="Calibri" w:hAnsi="Calibri" w:cs="Calibri"/>
          <w:sz w:val="22"/>
        </w:rPr>
        <w:t xml:space="preserve"> is indicated by other UE’s SCI.</w:t>
      </w:r>
    </w:p>
    <w:p w14:paraId="428B6668"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(pre)configured.</w:t>
      </w:r>
    </w:p>
    <w:p w14:paraId="78E474A0"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PC5-RRC signaled</w:t>
      </w:r>
    </w:p>
    <w:p w14:paraId="6F5B1DF3"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indicated by UE-B’s prior SCI</w:t>
      </w:r>
    </w:p>
    <w:p w14:paraId="1598EEFD"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Pr>
          <w:rFonts w:ascii="Calibri" w:hAnsi="Calibri" w:cs="Calibri"/>
          <w:sz w:val="22"/>
        </w:rPr>
        <w:t>prio_RX</w:t>
      </w:r>
      <w:r w:rsidRPr="00125AA5">
        <w:rPr>
          <w:rFonts w:ascii="Calibri" w:hAnsi="Calibri" w:cs="Calibri"/>
          <w:sz w:val="22"/>
        </w:rPr>
        <w:t xml:space="preserve"> indicated by other UE’s SCI.</w:t>
      </w:r>
    </w:p>
    <w:p w14:paraId="6DF495E0" w14:textId="77777777" w:rsidR="009C605F"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Pr>
          <w:rFonts w:ascii="Calibri" w:hAnsi="Calibri" w:cs="Calibri"/>
          <w:sz w:val="22"/>
        </w:rPr>
        <w:t>prio_RX</w:t>
      </w:r>
      <w:r w:rsidRPr="00125AA5">
        <w:rPr>
          <w:rFonts w:ascii="Calibri" w:hAnsi="Calibri" w:cs="Calibri"/>
          <w:sz w:val="22"/>
        </w:rPr>
        <w:t xml:space="preserve"> indicated by other UEs’ SCI.</w:t>
      </w:r>
    </w:p>
    <w:p w14:paraId="5B26B2B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44AEE58"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09027A94"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694986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5B489097"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710057D9" w14:textId="7A6BB1A9" w:rsidR="00797876" w:rsidRPr="00797876" w:rsidRDefault="00797876" w:rsidP="0063179B">
            <w:pPr>
              <w:pStyle w:val="ListParagraph"/>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276D93" w:rsidRDefault="00797876" w:rsidP="0063179B">
            <w:pPr>
              <w:pStyle w:val="ListParagraph"/>
              <w:numPr>
                <w:ilvl w:val="3"/>
                <w:numId w:val="6"/>
              </w:numPr>
              <w:spacing w:before="0" w:after="0" w:line="240" w:lineRule="auto"/>
              <w:rPr>
                <w:rFonts w:ascii="Calibri" w:hAnsi="Calibri" w:cs="Calibri"/>
                <w:i/>
                <w:sz w:val="22"/>
                <w:lang w:val="fr-FR"/>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EFD5C36" w14:textId="74BD7BE3" w:rsidR="00797876" w:rsidRPr="00276D93"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 xml:space="preserve">Zero resource reservation period 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033C72" w14:paraId="7F8DA83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4F822F74"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50634DB5" w:rsidR="00033C72" w:rsidRDefault="00033C72" w:rsidP="00033C72">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0CA8E70F" w:rsidR="00033C72" w:rsidRDefault="00033C72" w:rsidP="00033C72">
            <w:pPr>
              <w:spacing w:after="0"/>
              <w:jc w:val="both"/>
              <w:rPr>
                <w:rFonts w:ascii="Calibri" w:eastAsia="MS Mincho" w:hAnsi="Calibri" w:cs="Calibri"/>
                <w:sz w:val="22"/>
                <w:szCs w:val="22"/>
                <w:lang w:eastAsia="ja-JP"/>
              </w:rPr>
            </w:pPr>
            <w:r>
              <w:t>We are supportive of this proposal</w:t>
            </w:r>
          </w:p>
        </w:tc>
      </w:tr>
      <w:tr w:rsidR="00304496" w14:paraId="6052A8C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275366E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459FD4BB" w:rsidR="00304496" w:rsidRDefault="00304496" w:rsidP="00304496">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B0ECD7" w14:textId="77777777" w:rsidR="00304496" w:rsidRDefault="00304496" w:rsidP="00304496">
            <w:pPr>
              <w:snapToGrid w:val="0"/>
              <w:spacing w:after="0"/>
              <w:jc w:val="both"/>
            </w:pPr>
            <w:r>
              <w:t>We are fine with the proposal. We have suggested some wording change to make the text cleaner.</w:t>
            </w:r>
          </w:p>
          <w:p w14:paraId="617AC4F4" w14:textId="77777777" w:rsidR="00304496" w:rsidRPr="00276D93" w:rsidRDefault="00304496" w:rsidP="00304496">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DE29E1B" w14:textId="77777777" w:rsidR="00304496" w:rsidRPr="00276D93" w:rsidRDefault="00304496" w:rsidP="00304496">
            <w:pPr>
              <w:pStyle w:val="ListParagraph"/>
              <w:numPr>
                <w:ilvl w:val="1"/>
                <w:numId w:val="6"/>
              </w:numPr>
              <w:spacing w:before="0" w:after="0" w:line="240" w:lineRule="auto"/>
              <w:rPr>
                <w:rFonts w:ascii="Calibri" w:eastAsiaTheme="minorEastAsia" w:hAnsi="Calibri" w:cs="Calibri"/>
                <w:i/>
                <w:sz w:val="22"/>
              </w:rPr>
            </w:pPr>
            <w:r w:rsidRPr="00346116">
              <w:rPr>
                <w:rFonts w:ascii="Calibri" w:eastAsiaTheme="minorEastAsia" w:hAnsi="Calibri" w:cs="Calibri"/>
                <w:i/>
                <w:strike/>
                <w:color w:val="FF0000"/>
                <w:sz w:val="22"/>
              </w:rPr>
              <w:t>When the inter-UE coordination information transmission is triggered by UE-B’s explicit request,</w:t>
            </w:r>
            <w:r w:rsidRPr="00346116">
              <w:rPr>
                <w:rFonts w:ascii="Calibri" w:eastAsiaTheme="minorEastAsia" w:hAnsi="Calibri" w:cs="Calibri"/>
                <w:i/>
                <w:color w:val="FF0000"/>
                <w:sz w:val="22"/>
              </w:rPr>
              <w:t xml:space="preserve"> </w:t>
            </w:r>
            <w:r>
              <w:rPr>
                <w:rFonts w:ascii="Calibri" w:eastAsiaTheme="minorEastAsia" w:hAnsi="Calibri" w:cs="Calibri"/>
                <w:i/>
                <w:sz w:val="22"/>
              </w:rPr>
              <w:t>T</w:t>
            </w:r>
            <w:r w:rsidRPr="00276D93">
              <w:rPr>
                <w:rFonts w:ascii="Calibri" w:eastAsiaTheme="minorEastAsia" w:hAnsi="Calibri" w:cs="Calibri"/>
                <w:i/>
                <w:sz w:val="22"/>
              </w:rPr>
              <w:t xml:space="preserve">he candidate single-slot resource(s) are determined in the same way according to Rel-16 TS 38.214 Section 8.1.4 with at least following parameters provided by signaling from UE-B. </w:t>
            </w:r>
            <w:r w:rsidRPr="00346116">
              <w:rPr>
                <w:rFonts w:ascii="Calibri" w:hAnsi="Calibri" w:cs="Calibri"/>
                <w:i/>
                <w:strike/>
                <w:color w:val="70AD47" w:themeColor="accent6"/>
                <w:sz w:val="22"/>
              </w:rPr>
              <w:t>FFS whether or not to apply RSRP threshold increase in Step 7) of Rel-16 TS 38.214 Section 8.1.4.</w:t>
            </w:r>
          </w:p>
          <w:p w14:paraId="39D8470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928B8FF"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A4DDAFD"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47D6F945" w14:textId="77777777" w:rsidR="00304496" w:rsidRPr="00276D93"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1D25B259"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4A37B17C" w14:textId="77777777" w:rsidR="00304496" w:rsidRPr="00276D93" w:rsidRDefault="00304496" w:rsidP="00304496">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5A0C1E1" w14:textId="77777777" w:rsidR="00304496" w:rsidRPr="00276D93" w:rsidRDefault="00304496" w:rsidP="00304496">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133ABACB" w14:textId="77777777" w:rsidR="00304496" w:rsidRDefault="00304496" w:rsidP="00304496">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119D7308" w14:textId="76C722CB" w:rsidR="00304496" w:rsidRPr="00304496" w:rsidRDefault="00304496" w:rsidP="00304496">
            <w:pPr>
              <w:pStyle w:val="ListParagraph"/>
              <w:numPr>
                <w:ilvl w:val="1"/>
                <w:numId w:val="6"/>
              </w:numPr>
              <w:spacing w:before="0" w:after="0" w:line="240" w:lineRule="auto"/>
              <w:rPr>
                <w:rFonts w:ascii="Calibri" w:hAnsi="Calibri" w:cs="Calibri"/>
                <w:i/>
                <w:sz w:val="22"/>
              </w:rPr>
            </w:pPr>
            <w:r w:rsidRPr="00346116">
              <w:rPr>
                <w:rFonts w:ascii="Calibri" w:hAnsi="Calibri" w:cs="Calibri"/>
                <w:i/>
                <w:color w:val="70AD47" w:themeColor="accent6"/>
                <w:sz w:val="22"/>
              </w:rPr>
              <w:t>FFS whether or not to apply RSRP threshold increase in Step 7) of Rel-16 TS 38.214 Section 8.1.4.</w:t>
            </w:r>
          </w:p>
        </w:tc>
      </w:tr>
    </w:tbl>
    <w:p w14:paraId="5E230229" w14:textId="77777777" w:rsidR="009C605F"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w:t>
      </w:r>
      <w:r>
        <w:rPr>
          <w:rFonts w:ascii="Calibri" w:eastAsiaTheme="minorEastAsia" w:hAnsi="Calibri" w:cs="Calibri"/>
          <w:i/>
          <w:sz w:val="22"/>
        </w:rPr>
        <w:t>both</w:t>
      </w:r>
      <w:r w:rsidRPr="00276D93">
        <w:rPr>
          <w:rFonts w:ascii="Calibri" w:eastAsiaTheme="minorEastAsia" w:hAnsi="Calibri" w:cs="Calibri"/>
          <w:i/>
          <w:sz w:val="22"/>
        </w:rPr>
        <w:t xml:space="preserve"> the intersection set and S_A obtained after Step 7) of Rel-16 TS 38.214 Section 8.1.4</w:t>
      </w:r>
      <w:r w:rsidRPr="001E13B0">
        <w:rPr>
          <w:rFonts w:ascii="Calibri" w:eastAsiaTheme="minorEastAsia" w:hAnsi="Calibri" w:cs="Calibri"/>
          <w:i/>
          <w:sz w:val="22"/>
        </w:rPr>
        <w:t xml:space="preserve"> </w:t>
      </w:r>
      <w:r>
        <w:rPr>
          <w:rFonts w:ascii="Calibri" w:eastAsiaTheme="minorEastAsia" w:hAnsi="Calibri" w:cs="Calibri"/>
          <w:i/>
          <w:sz w:val="22"/>
        </w:rPr>
        <w:t>to higher layer for its resource (re-)selection.</w:t>
      </w:r>
    </w:p>
    <w:p w14:paraId="00D25CC1"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3: After physical layer at </w:t>
      </w:r>
      <w:r w:rsidRPr="00E6216B">
        <w:rPr>
          <w:rFonts w:ascii="Calibri" w:eastAsiaTheme="minorEastAsia" w:hAnsi="Calibri" w:cs="Calibri"/>
          <w:i/>
          <w:sz w:val="22"/>
        </w:rPr>
        <w:t xml:space="preserve">UE-B replenishes the intersection set till its size meets threshold by </w:t>
      </w:r>
      <w:r>
        <w:rPr>
          <w:rFonts w:ascii="Calibri" w:eastAsiaTheme="minorEastAsia" w:hAnsi="Calibri" w:cs="Calibri"/>
          <w:i/>
          <w:sz w:val="22"/>
        </w:rPr>
        <w:t xml:space="preserve">randomly </w:t>
      </w:r>
      <w:r w:rsidRPr="00E6216B">
        <w:rPr>
          <w:rFonts w:ascii="Calibri" w:eastAsiaTheme="minorEastAsia" w:hAnsi="Calibri" w:cs="Calibri"/>
          <w:i/>
          <w:sz w:val="22"/>
        </w:rPr>
        <w:t>adding remaining resources from S_A obtained after Step 7) of</w:t>
      </w:r>
      <w:r>
        <w:rPr>
          <w:rFonts w:ascii="Calibri" w:eastAsiaTheme="minorEastAsia" w:hAnsi="Calibri" w:cs="Calibri"/>
          <w:i/>
          <w:sz w:val="22"/>
        </w:rPr>
        <w:t xml:space="preserve"> Rel-16 TS 38.214 Section 8.1.4, it reports the updated intersection set instead S_A to </w:t>
      </w:r>
      <w:r>
        <w:rPr>
          <w:rFonts w:ascii="Calibri" w:eastAsiaTheme="minorEastAsia" w:hAnsi="Calibri" w:cs="Calibri"/>
          <w:i/>
          <w:sz w:val="22"/>
        </w:rPr>
        <w:lastRenderedPageBreak/>
        <w:t>higher layer for its resource (re-)selection.</w:t>
      </w:r>
    </w:p>
    <w:p w14:paraId="213CF7CF"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w:t>
      </w:r>
      <w:r>
        <w:rPr>
          <w:rFonts w:ascii="Calibri" w:eastAsiaTheme="minorEastAsia" w:hAnsi="Calibri" w:cs="Calibri"/>
          <w:i/>
          <w:sz w:val="22"/>
        </w:rPr>
        <w:t>4</w:t>
      </w:r>
      <w:r w:rsidRPr="00276D93">
        <w:rPr>
          <w:rFonts w:ascii="Calibri" w:eastAsiaTheme="minorEastAsia" w:hAnsi="Calibri" w:cs="Calibri"/>
          <w:i/>
          <w:sz w:val="22"/>
        </w:rPr>
        <w:t xml:space="preserve">: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w:t>
      </w:r>
      <w:r w:rsidRPr="00803A4E">
        <w:rPr>
          <w:rFonts w:ascii="Calibri" w:eastAsiaTheme="minorEastAsia" w:hAnsi="Calibri" w:cs="Calibri"/>
          <w:i/>
          <w:sz w:val="22"/>
        </w:rPr>
        <w:t>the preferred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87"/>
        <w:gridCol w:w="1060"/>
        <w:gridCol w:w="6435"/>
      </w:tblGrid>
      <w:tr w:rsidR="009C605F" w14:paraId="7C7F4D3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060" w:type="dxa"/>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060" w:type="dxa"/>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033C72" w14:paraId="12C363E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617DEB7B" w:rsidR="00033C72" w:rsidRDefault="00033C72" w:rsidP="00033C72">
            <w:pPr>
              <w:spacing w:after="0"/>
              <w:jc w:val="both"/>
            </w:pPr>
            <w:r>
              <w:t>Ericsson</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36BFB6CF" w:rsidR="00033C72" w:rsidRDefault="00033C72" w:rsidP="00033C72">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621DB1BB" w14:textId="73D4F6F7" w:rsidR="00033C72" w:rsidRDefault="00033C72" w:rsidP="00033C72">
            <w:pPr>
              <w:spacing w:after="0"/>
              <w:jc w:val="both"/>
              <w:rPr>
                <w:rFonts w:ascii="Calibri" w:eastAsia="MS Mincho" w:hAnsi="Calibri" w:cs="Calibri"/>
                <w:sz w:val="22"/>
                <w:szCs w:val="22"/>
                <w:lang w:eastAsia="ja-JP"/>
              </w:rPr>
            </w:pPr>
            <w:r>
              <w:t>Option 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4C1364C8" w:rsidR="00033C72" w:rsidRDefault="00033C72" w:rsidP="00033C72">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304496" w14:paraId="3D78319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38C981BF" w:rsidR="00304496" w:rsidRDefault="00304496" w:rsidP="00304496">
            <w:pPr>
              <w:spacing w:after="0"/>
              <w:jc w:val="both"/>
            </w:pPr>
            <w:r>
              <w:t>Fraunhofer</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25835E19" w:rsidR="00304496" w:rsidRDefault="00304496" w:rsidP="00304496">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5AB1A88E" w14:textId="3BBDAA2B" w:rsidR="00304496" w:rsidRDefault="00304496" w:rsidP="00304496">
            <w:pPr>
              <w:spacing w:after="0"/>
              <w:jc w:val="both"/>
            </w:pPr>
            <w:r>
              <w:t>Option 3 and Option 4</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5F93A" w14:textId="77777777" w:rsidR="00304496" w:rsidRDefault="00304496" w:rsidP="00304496">
            <w:pPr>
              <w:spacing w:after="0"/>
              <w:jc w:val="both"/>
            </w:pPr>
            <w:r w:rsidRPr="0094438C">
              <w:t xml:space="preserve">We </w:t>
            </w:r>
            <w:r>
              <w:t>support Option 3 where UE-B uses the intersection set plus random remaining resources from the candidate resource set to ensure that the updated set is larger or equal to the threshold.</w:t>
            </w:r>
          </w:p>
          <w:p w14:paraId="6C9C265A" w14:textId="0FA71C76" w:rsidR="00304496" w:rsidRDefault="00304496" w:rsidP="00304496">
            <w:pPr>
              <w:spacing w:after="0"/>
              <w:jc w:val="both"/>
            </w:pPr>
            <w:r>
              <w:t>We support Option 4 for the case where UE-B has a very small or no candidate resource set due to limited sensing/power saving. It can then report the preferred resource set to the higher layers.</w:t>
            </w:r>
          </w:p>
        </w:tc>
      </w:tr>
    </w:tbl>
    <w:p w14:paraId="47129703" w14:textId="77777777" w:rsidR="009C605F"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318"/>
        <w:gridCol w:w="6659"/>
      </w:tblGrid>
      <w:tr w:rsidR="009C605F" w14:paraId="5DE21B59" w14:textId="77777777" w:rsidTr="00033C7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033C7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ListParagraph"/>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 xml:space="preserve">Resource(s) excluding slot(s) where UE-A, when it is </w:t>
            </w:r>
            <w:r w:rsidRPr="009B2D07">
              <w:rPr>
                <w:rFonts w:ascii="Calibri" w:eastAsiaTheme="minorEastAsia" w:hAnsi="Calibri" w:cs="Calibri"/>
                <w:i/>
                <w:strike/>
                <w:color w:val="C00000"/>
                <w:sz w:val="22"/>
              </w:rPr>
              <w:lastRenderedPageBreak/>
              <w:t>intended receiver of UE-B, does not expect to perform SL reception from UE-B</w:t>
            </w:r>
          </w:p>
          <w:p w14:paraId="5CA3392C" w14:textId="77777777" w:rsidR="009B2D07" w:rsidRPr="0013343B" w:rsidRDefault="009B2D07" w:rsidP="009B2D07">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ListParagraph"/>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033C72" w14:paraId="3BB57940" w14:textId="77777777" w:rsidTr="00033C7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6606F599" w:rsidR="00033C72" w:rsidRDefault="00033C72" w:rsidP="00033C72">
            <w:pPr>
              <w:spacing w:after="0"/>
              <w:jc w:val="both"/>
            </w:pPr>
            <w:r>
              <w:lastRenderedPageBreak/>
              <w:t>Ericsson</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3408C9C5" w:rsidR="00033C72" w:rsidRDefault="00033C72" w:rsidP="00033C72">
            <w:pPr>
              <w:spacing w:after="0"/>
              <w:jc w:val="both"/>
            </w:pPr>
            <w:r>
              <w:t>See comment</w:t>
            </w:r>
          </w:p>
        </w:tc>
        <w:tc>
          <w:tcPr>
            <w:tcW w:w="6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50316694" w:rsidR="00033C72" w:rsidRDefault="00033C72" w:rsidP="00033C72">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304496" w14:paraId="6D3B5000" w14:textId="77777777" w:rsidTr="00033C7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411637CE" w:rsidR="00304496" w:rsidRDefault="00304496" w:rsidP="00304496">
            <w:pPr>
              <w:spacing w:after="0"/>
              <w:jc w:val="both"/>
            </w:pPr>
            <w:r>
              <w:t>Fraunhofer</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0C67AAE9" w:rsidR="00304496" w:rsidRDefault="00304496" w:rsidP="00304496">
            <w:pPr>
              <w:spacing w:after="0"/>
              <w:jc w:val="both"/>
            </w:pPr>
            <w:r>
              <w:t>See comments</w:t>
            </w:r>
          </w:p>
        </w:tc>
        <w:tc>
          <w:tcPr>
            <w:tcW w:w="6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474A8" w14:textId="77777777" w:rsidR="00304496" w:rsidRDefault="00304496" w:rsidP="00304496">
            <w:pPr>
              <w:spacing w:after="0"/>
              <w:jc w:val="both"/>
            </w:pPr>
            <w:r w:rsidRPr="00DB4204">
              <w:t>We are a bit confused by the explanation of “UE-A does not expect to perform SL reception” from the FL. Our understanding is</w:t>
            </w:r>
            <w:r>
              <w:t xml:space="preserve"> that one of the reasons why UE</w:t>
            </w:r>
            <w:r>
              <w:noBreakHyphen/>
            </w:r>
            <w:r w:rsidRPr="00DB4204">
              <w:t xml:space="preserve">A is expected to not perform SL reception </w:t>
            </w:r>
            <w:r>
              <w:t xml:space="preserve">on a resource </w:t>
            </w:r>
            <w:r w:rsidRPr="00DB4204">
              <w:t>is due to the half-duplex issue</w:t>
            </w:r>
            <w:r>
              <w:t>, where</w:t>
            </w:r>
            <w:r w:rsidRPr="00DB4204">
              <w:t xml:space="preserve"> </w:t>
            </w:r>
            <w:r>
              <w:t>UE-A</w:t>
            </w:r>
            <w:r w:rsidRPr="00DB4204">
              <w:t xml:space="preserve"> has already scheduled its own transmission </w:t>
            </w:r>
            <w:r>
              <w:t>on the same resource/time slot.</w:t>
            </w:r>
          </w:p>
          <w:p w14:paraId="2BCBF380" w14:textId="77777777" w:rsidR="00304496" w:rsidRDefault="00304496" w:rsidP="00304496">
            <w:pPr>
              <w:spacing w:after="0"/>
              <w:jc w:val="both"/>
            </w:pPr>
            <w:r>
              <w:t>If our understanding is correct, we support Condition 1-A-2 and Condition 1-B-2, with the assumption that 1-B-3 is already included in 1-B-2.</w:t>
            </w:r>
          </w:p>
          <w:p w14:paraId="4A493E42" w14:textId="77777777" w:rsidR="00304496" w:rsidRDefault="00304496" w:rsidP="0030449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76E63966" w14:textId="77777777" w:rsidR="00304496" w:rsidRDefault="00304496" w:rsidP="0030449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54B2DFAA" w14:textId="7934EC92" w:rsidR="00304496" w:rsidRDefault="00304496" w:rsidP="00304496">
            <w:pPr>
              <w:spacing w:after="0"/>
              <w:jc w:val="both"/>
            </w:pPr>
            <w:r w:rsidRPr="0013343B">
              <w:rPr>
                <w:rFonts w:ascii="Calibri" w:eastAsiaTheme="minorEastAsia" w:hAnsi="Calibri" w:cs="Calibri"/>
                <w:i/>
                <w:sz w:val="22"/>
              </w:rPr>
              <w:t>Resource(s) excluding slot(s) wh</w:t>
            </w:r>
            <w:r>
              <w:rPr>
                <w:rFonts w:ascii="Calibri" w:eastAsiaTheme="minorEastAsia" w:hAnsi="Calibri" w:cs="Calibri"/>
                <w:i/>
                <w:sz w:val="22"/>
              </w:rPr>
              <w:t>ich</w:t>
            </w:r>
            <w:r w:rsidRPr="0013343B">
              <w:rPr>
                <w:rFonts w:ascii="Calibri" w:eastAsiaTheme="minorEastAsia" w:hAnsi="Calibri" w:cs="Calibri"/>
                <w:i/>
                <w:sz w:val="22"/>
              </w:rPr>
              <w:t xml:space="preserve"> UE-A</w:t>
            </w:r>
            <w:r>
              <w:rPr>
                <w:rFonts w:ascii="Calibri" w:eastAsiaTheme="minorEastAsia" w:hAnsi="Calibri" w:cs="Calibri"/>
                <w:i/>
                <w:sz w:val="22"/>
              </w:rPr>
              <w:t xml:space="preserve"> has </w:t>
            </w:r>
            <w:r w:rsidRPr="00CD267D">
              <w:rPr>
                <w:rFonts w:ascii="Calibri" w:eastAsiaTheme="minorEastAsia" w:hAnsi="Calibri" w:cs="Calibri"/>
                <w:i/>
                <w:sz w:val="22"/>
              </w:rPr>
              <w:t>selected for its own SL transmission(s)</w:t>
            </w:r>
          </w:p>
        </w:tc>
      </w:tr>
    </w:tbl>
    <w:p w14:paraId="177908A3" w14:textId="77777777" w:rsidR="009C605F"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668565"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7E183DA4" w14:textId="77777777" w:rsidR="009C605F"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946"/>
        <w:gridCol w:w="1246"/>
        <w:gridCol w:w="6090"/>
      </w:tblGrid>
      <w:tr w:rsidR="009C605F" w14:paraId="429A2C52" w14:textId="77777777" w:rsidTr="00304496">
        <w:trPr>
          <w:trHeight w:val="631"/>
        </w:trPr>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246" w:type="dxa"/>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30449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033C72" w14:paraId="5F854B2A" w14:textId="77777777" w:rsidTr="0030449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0350495" w:rsidR="00033C72" w:rsidRDefault="00033C72" w:rsidP="00033C72">
            <w:pPr>
              <w:spacing w:after="0"/>
              <w:jc w:val="both"/>
            </w:pPr>
            <w:r>
              <w:t>Ericsson</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3CFDB704" w:rsidR="00033C72" w:rsidRDefault="00033C72" w:rsidP="00033C72">
            <w:pPr>
              <w:spacing w:after="0"/>
              <w:jc w:val="both"/>
            </w:pPr>
            <w:r>
              <w:t>See comment</w:t>
            </w:r>
          </w:p>
        </w:tc>
        <w:tc>
          <w:tcPr>
            <w:tcW w:w="1246" w:type="dxa"/>
            <w:tcBorders>
              <w:top w:val="single" w:sz="4" w:space="0" w:color="00000A"/>
              <w:left w:val="single" w:sz="4" w:space="0" w:color="00000A"/>
              <w:bottom w:val="single" w:sz="4" w:space="0" w:color="00000A"/>
              <w:right w:val="single" w:sz="4" w:space="0" w:color="00000A"/>
            </w:tcBorders>
          </w:tcPr>
          <w:p w14:paraId="73238FBA" w14:textId="6C62D890" w:rsidR="00033C72" w:rsidRDefault="00033C72" w:rsidP="00033C72">
            <w:pPr>
              <w:spacing w:after="0"/>
              <w:jc w:val="both"/>
              <w:rPr>
                <w:rFonts w:ascii="Calibri" w:eastAsia="MS Mincho" w:hAnsi="Calibri" w:cs="Calibri"/>
                <w:sz w:val="22"/>
                <w:szCs w:val="22"/>
                <w:lang w:eastAsia="ja-JP"/>
              </w:rPr>
            </w:pPr>
            <w:r>
              <w:t>Combination of options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271AEA6D" w:rsidR="00033C72" w:rsidRDefault="00033C72" w:rsidP="00033C72">
            <w:pPr>
              <w:spacing w:after="0"/>
              <w:jc w:val="both"/>
              <w:rPr>
                <w:rFonts w:ascii="Calibri" w:eastAsia="MS Mincho" w:hAnsi="Calibri" w:cs="Calibri"/>
                <w:sz w:val="22"/>
                <w:szCs w:val="22"/>
                <w:lang w:eastAsia="ja-JP"/>
              </w:rPr>
            </w:pPr>
            <w:r>
              <w:t xml:space="preserve">For this proposal, we propose to combine the different options in order to </w:t>
            </w:r>
            <w:r w:rsidRPr="007079C2">
              <w:t>facilitate TX UE behaviour.</w:t>
            </w:r>
          </w:p>
        </w:tc>
      </w:tr>
      <w:tr w:rsidR="00304496" w14:paraId="4641132E" w14:textId="77777777" w:rsidTr="0030449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2E8ECC5B" w:rsidR="00304496" w:rsidRDefault="00304496" w:rsidP="00304496">
            <w:pPr>
              <w:spacing w:after="0"/>
              <w:jc w:val="both"/>
            </w:pPr>
            <w:r>
              <w:lastRenderedPageBreak/>
              <w:t>Fraunhofer</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37427E13" w:rsidR="00304496" w:rsidRDefault="00304496" w:rsidP="00304496">
            <w:pPr>
              <w:spacing w:after="0"/>
              <w:jc w:val="both"/>
            </w:pPr>
            <w:r>
              <w:t>Yes</w:t>
            </w:r>
          </w:p>
        </w:tc>
        <w:tc>
          <w:tcPr>
            <w:tcW w:w="1246" w:type="dxa"/>
            <w:tcBorders>
              <w:top w:val="single" w:sz="4" w:space="0" w:color="00000A"/>
              <w:left w:val="single" w:sz="4" w:space="0" w:color="00000A"/>
              <w:bottom w:val="single" w:sz="4" w:space="0" w:color="00000A"/>
              <w:right w:val="single" w:sz="4" w:space="0" w:color="00000A"/>
            </w:tcBorders>
          </w:tcPr>
          <w:p w14:paraId="72A3B1DF" w14:textId="0CEB6F87" w:rsidR="00304496" w:rsidRDefault="00304496" w:rsidP="00304496">
            <w:pPr>
              <w:spacing w:after="0"/>
              <w:jc w:val="both"/>
            </w:pPr>
            <w:r w:rsidRPr="0074558E">
              <w:t>Option 1 or Option 3</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3F22529A" w:rsidR="00304496" w:rsidRDefault="00304496" w:rsidP="00304496">
            <w:pPr>
              <w:spacing w:after="0"/>
              <w:jc w:val="both"/>
            </w:pPr>
            <w:r>
              <w:t>We support Option 1, and can accept Option 3 based on the explanation given by QC in the GTW today. We are not sure about how Option 2 would work.</w:t>
            </w:r>
          </w:p>
        </w:tc>
      </w:tr>
    </w:tbl>
    <w:p w14:paraId="4989AFAA" w14:textId="77777777" w:rsidR="009C605F"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761"/>
        <w:gridCol w:w="1410"/>
        <w:gridCol w:w="6111"/>
      </w:tblGrid>
      <w:tr w:rsidR="009C605F" w14:paraId="3EB3A379" w14:textId="77777777" w:rsidTr="00561E9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561E9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6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561E99" w14:paraId="3AF31B56" w14:textId="77777777" w:rsidTr="00561E9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35713D18" w:rsidR="00561E99" w:rsidRDefault="00561E99" w:rsidP="00561E99">
            <w:pPr>
              <w:spacing w:after="0"/>
              <w:jc w:val="both"/>
            </w:pPr>
            <w:r>
              <w:t>Ericsson</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54419291" w:rsidR="00561E99" w:rsidRDefault="00561E99" w:rsidP="00561E99">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10095AEA" w14:textId="72A09E23" w:rsidR="00561E99" w:rsidRDefault="00561E99" w:rsidP="00561E99">
            <w:pPr>
              <w:spacing w:after="0"/>
              <w:jc w:val="both"/>
              <w:rPr>
                <w:rFonts w:ascii="Calibri" w:eastAsia="MS Mincho" w:hAnsi="Calibri" w:cs="Calibri"/>
                <w:sz w:val="22"/>
                <w:szCs w:val="22"/>
                <w:lang w:eastAsia="ja-JP"/>
              </w:rPr>
            </w:pPr>
            <w:r>
              <w:t>Option 2</w:t>
            </w:r>
          </w:p>
        </w:tc>
        <w:tc>
          <w:tcPr>
            <w:tcW w:w="6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561E99" w:rsidRDefault="00561E99" w:rsidP="00561E99">
            <w:pPr>
              <w:spacing w:after="0"/>
              <w:jc w:val="both"/>
              <w:rPr>
                <w:rFonts w:ascii="Calibri" w:eastAsia="MS Mincho" w:hAnsi="Calibri" w:cs="Calibri"/>
                <w:sz w:val="22"/>
                <w:szCs w:val="22"/>
                <w:lang w:eastAsia="ja-JP"/>
              </w:rPr>
            </w:pPr>
          </w:p>
        </w:tc>
      </w:tr>
      <w:tr w:rsidR="00304496" w14:paraId="15088BC9" w14:textId="77777777" w:rsidTr="00561E9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5F57FACD" w:rsidR="00304496" w:rsidRDefault="00304496" w:rsidP="00304496">
            <w:pPr>
              <w:spacing w:after="0"/>
              <w:jc w:val="both"/>
            </w:pPr>
            <w:r>
              <w:t>Fraunhofer</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4D3D6AD4" w:rsidR="00304496" w:rsidRDefault="00304496" w:rsidP="0030449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tcPr>
          <w:p w14:paraId="23AF2403" w14:textId="4838377C" w:rsidR="00304496" w:rsidRDefault="00304496" w:rsidP="00304496">
            <w:pPr>
              <w:spacing w:after="0"/>
              <w:jc w:val="both"/>
            </w:pPr>
            <w:r w:rsidRPr="0094438C">
              <w:t>Option 2</w:t>
            </w:r>
            <w:r>
              <w:t xml:space="preserve"> or Option 3</w:t>
            </w:r>
          </w:p>
        </w:tc>
        <w:tc>
          <w:tcPr>
            <w:tcW w:w="61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2FB55C2D" w:rsidR="00304496" w:rsidRDefault="00304496" w:rsidP="00304496">
            <w:pPr>
              <w:spacing w:after="0"/>
              <w:jc w:val="both"/>
            </w:pPr>
            <w:r>
              <w:t xml:space="preserve">We prefer that UE-B excludes overlapping resources before Step 7) when UE-B compares the new candidate resource set size with </w:t>
            </w:r>
            <w:r w:rsidRPr="00132D1C">
              <w:rPr>
                <w:i/>
              </w:rPr>
              <w:t>X.M</w:t>
            </w:r>
            <w:r w:rsidRPr="00132D1C">
              <w:rPr>
                <w:i/>
                <w:vertAlign w:val="subscript"/>
              </w:rPr>
              <w:t>total</w:t>
            </w:r>
            <w:r>
              <w:t>.</w:t>
            </w:r>
          </w:p>
        </w:tc>
      </w:tr>
    </w:tbl>
    <w:p w14:paraId="03E750FA" w14:textId="77777777" w:rsidR="009C605F"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lastRenderedPageBreak/>
        <w:t>Agreement</w:t>
      </w:r>
    </w:p>
    <w:p w14:paraId="1B515676" w14:textId="77777777" w:rsidR="009C605F" w:rsidRPr="00847F38" w:rsidRDefault="009C605F" w:rsidP="009C605F">
      <w:pPr>
        <w:pStyle w:val="ListParagraph"/>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25FFAB91"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36ABE44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ListParagraph"/>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 xml:space="preserve">prio_TX and prio_RX are the priorities indicated in the SCI making the overlapping reservations </w:t>
            </w:r>
          </w:p>
          <w:p w14:paraId="26DD0770"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 xml:space="preserve">(s) range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555998BF"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FFS: In case of collisions of resources for two UEs having TBs </w:t>
            </w:r>
            <w:r w:rsidRPr="00CE026D">
              <w:rPr>
                <w:rFonts w:ascii="Calibri" w:eastAsiaTheme="minorEastAsia" w:hAnsi="Calibri" w:cs="Calibri"/>
                <w:i/>
                <w:sz w:val="22"/>
                <w:szCs w:val="20"/>
                <w:lang w:val="en-GB" w:eastAsia="en-US"/>
              </w:rPr>
              <w:lastRenderedPageBreak/>
              <w:t>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033C72" w14:paraId="3F5A0AF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4F0A99AD" w:rsidR="00033C72" w:rsidRDefault="00033C72" w:rsidP="00033C72">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64B66460" w:rsidR="00033C72" w:rsidRDefault="00033C72" w:rsidP="00033C72">
            <w:pPr>
              <w:spacing w:after="0"/>
              <w:jc w:val="both"/>
            </w:pPr>
            <w:r>
              <w:t>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4435B19C" w:rsidR="00033C72" w:rsidRDefault="00033C72" w:rsidP="00033C72">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304496" w14:paraId="7E4AFD8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0C13B78C"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6B752A3B" w:rsidR="00304496" w:rsidRDefault="00304496" w:rsidP="00304496">
            <w:pPr>
              <w:spacing w:after="0"/>
              <w:jc w:val="both"/>
            </w:pPr>
            <w:r>
              <w:t>Option 1 and Option 3</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08E2185E" w:rsidR="00304496" w:rsidRDefault="00304496" w:rsidP="00304496">
            <w:pPr>
              <w:spacing w:after="0"/>
              <w:jc w:val="both"/>
            </w:pPr>
            <w:r w:rsidRPr="00132D1C">
              <w:t>We support the triggering of UE-A to send a collision indicator on detecting an RSRP measurement larger than a threshold, while taking into consideration the distance between UE-A and UE-B.</w:t>
            </w:r>
          </w:p>
        </w:tc>
      </w:tr>
    </w:tbl>
    <w:p w14:paraId="1DED6A15" w14:textId="77777777" w:rsidR="009C605F"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(sl-PSFCH-RB-Set)</w:t>
      </w:r>
      <w:r>
        <w:rPr>
          <w:rFonts w:ascii="Calibri" w:hAnsi="Calibri" w:cs="Calibri"/>
          <w:sz w:val="22"/>
        </w:rPr>
        <w:t xml:space="preserve"> </w:t>
      </w:r>
    </w:p>
    <w:p w14:paraId="7543337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(sl-PSFCH-Period)</w:t>
      </w:r>
    </w:p>
    <w:p w14:paraId="2E1B9543"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(sl-NumMuxCS-Pair)</w:t>
      </w:r>
    </w:p>
    <w:p w14:paraId="7339E43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(sl-PSFCH-CandidateResourceType)</w:t>
      </w:r>
    </w:p>
    <w:p w14:paraId="0EF4C04A"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(sl-PSFCH-HopID)</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6B3054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033C72" w14:paraId="3952623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13F5667C"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48696549" w:rsidR="00033C72" w:rsidRDefault="00033C72" w:rsidP="00033C72">
            <w:pPr>
              <w:spacing w:after="0"/>
              <w:jc w:val="both"/>
            </w:pPr>
            <w:r>
              <w:t>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0E5F6AE1" w:rsidR="00033C72" w:rsidRDefault="00033C72" w:rsidP="00033C72">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304496" w14:paraId="491558B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2B845F49"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104847BE" w:rsidR="00304496" w:rsidRDefault="00304496" w:rsidP="00304496">
            <w:pPr>
              <w:spacing w:after="0"/>
              <w:jc w:val="both"/>
            </w:pPr>
            <w:r>
              <w:t>All 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304496" w:rsidRDefault="00304496" w:rsidP="00304496">
            <w:pPr>
              <w:spacing w:after="0"/>
              <w:jc w:val="both"/>
            </w:pPr>
          </w:p>
        </w:tc>
      </w:tr>
    </w:tbl>
    <w:p w14:paraId="52F99516" w14:textId="77777777" w:rsidR="009C605F"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m_CS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m_CS,</w:t>
      </w:r>
    </w:p>
    <w:p w14:paraId="7C7F2098"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351"/>
        <w:gridCol w:w="6652"/>
      </w:tblGrid>
      <w:tr w:rsidR="009C605F" w14:paraId="53C04093"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t>Intel</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033C72" w14:paraId="46182DCE"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01746726" w:rsidR="00033C72" w:rsidRDefault="00033C72" w:rsidP="00033C72">
            <w:pPr>
              <w:spacing w:after="0"/>
              <w:jc w:val="both"/>
            </w:pPr>
            <w:r>
              <w:lastRenderedPageBreak/>
              <w:t>Ericsson</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69A5BFA5" w:rsidR="00033C72" w:rsidRDefault="00033C72" w:rsidP="00033C72">
            <w:pPr>
              <w:spacing w:after="0"/>
              <w:jc w:val="both"/>
            </w:pPr>
            <w:r>
              <w:t>Option 1-1, Option 2-1 and Option 3-2</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16B6088B" w:rsidR="00033C72" w:rsidRDefault="00033C72" w:rsidP="00033C72">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033C72" w14:paraId="6BF24B68"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77777777" w:rsidR="00033C72" w:rsidRDefault="00033C72" w:rsidP="00033C72">
            <w:pPr>
              <w:spacing w:after="0"/>
              <w:jc w:val="both"/>
            </w:pP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A7779" w14:textId="77777777" w:rsidR="00033C72" w:rsidRDefault="00033C72" w:rsidP="00033C72">
            <w:pPr>
              <w:spacing w:after="0"/>
              <w:jc w:val="both"/>
            </w:pP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033C72" w:rsidRDefault="00033C72" w:rsidP="00033C72">
            <w:pPr>
              <w:spacing w:after="0"/>
              <w:jc w:val="both"/>
            </w:pPr>
          </w:p>
        </w:tc>
      </w:tr>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8"/>
        <w:gridCol w:w="6909"/>
      </w:tblGrid>
      <w:tr w:rsidR="009C605F" w14:paraId="79CB684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n first 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033C72" w14:paraId="40A68A7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1E2BF610" w:rsidR="00033C72" w:rsidRDefault="00033C72" w:rsidP="00033C72">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178B9064" w:rsidR="00033C72" w:rsidRDefault="00033C72" w:rsidP="00033C72">
            <w:pPr>
              <w:spacing w:after="0"/>
              <w:jc w:val="both"/>
            </w:pPr>
            <w:r>
              <w:t>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602F183B" w:rsidR="00033C72" w:rsidRDefault="00033C72" w:rsidP="00033C72">
            <w:pPr>
              <w:spacing w:after="0"/>
              <w:jc w:val="both"/>
              <w:rPr>
                <w:rFonts w:ascii="Calibri" w:eastAsia="MS Mincho" w:hAnsi="Calibri" w:cs="Calibri"/>
                <w:sz w:val="22"/>
                <w:szCs w:val="22"/>
                <w:lang w:eastAsia="ja-JP"/>
              </w:rPr>
            </w:pPr>
            <w:r>
              <w:t>Using Option 1 the PSFCH resource allocation procedures can be mostly reused.</w:t>
            </w:r>
          </w:p>
        </w:tc>
      </w:tr>
      <w:tr w:rsidR="00304496" w14:paraId="719A7D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2C8A4F7A" w:rsidR="00304496" w:rsidRDefault="00304496" w:rsidP="0030449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5117D562" w:rsidR="00304496" w:rsidRDefault="00304496" w:rsidP="00304496">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1A61F72E" w:rsidR="00304496" w:rsidRDefault="00304496" w:rsidP="00304496">
            <w:pPr>
              <w:spacing w:after="0"/>
              <w:jc w:val="both"/>
            </w:pPr>
            <w:r w:rsidRPr="00CF7346">
              <w:t>We agree with Intel’s example and would also prefer option 2.</w:t>
            </w:r>
          </w:p>
        </w:tc>
      </w:tr>
    </w:tbl>
    <w:p w14:paraId="5F6CA2A4" w14:textId="77777777" w:rsidR="009C605F" w:rsidRDefault="009C605F" w:rsidP="00A30BB2">
      <w:pPr>
        <w:spacing w:after="0"/>
        <w:jc w:val="both"/>
        <w:rPr>
          <w:rFonts w:ascii="Calibri" w:eastAsiaTheme="minorEastAsia" w:hAnsi="Calibri" w:cs="Calibri"/>
          <w:sz w:val="22"/>
          <w:szCs w:val="22"/>
        </w:rPr>
      </w:pPr>
      <w:bookmarkStart w:id="4" w:name="_GoBack"/>
      <w:bookmarkEnd w:id="4"/>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RSRP threshold is determined based on UE-B’s priority as TX priority and other UE’s priority as RX priority [LGE,27]</w:t>
      </w:r>
    </w:p>
    <w:p w14:paraId="3D2D060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Indicated by UE-B’s request [LGE,27](for preferred resource)</w:t>
      </w:r>
    </w:p>
    <w:p w14:paraId="3BDFF5B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ListParagraph"/>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Without multiplexing with other data [Futurewei,2]</w:t>
      </w:r>
    </w:p>
    <w:p w14:paraId="5EDF93C6" w14:textId="0C843B4C" w:rsidR="00B22176" w:rsidRPr="003F33B7"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ListParagraph"/>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ListParagraph"/>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ListParagraph"/>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Any UE performing resource reservation can be UE-A, and any UE performing unicast transmission to UE-A can be UE-B </w:t>
      </w:r>
    </w:p>
    <w:p w14:paraId="1845349D" w14:textId="4225BB8C" w:rsidR="00BF6D0D"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Convida Wireless</w:t>
      </w:r>
    </w:p>
    <w:p w14:paraId="760F878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ListParagraph"/>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set of resources preferred and/or non-preferred for UE-B’s transmission</w:t>
      </w:r>
    </w:p>
    <w:p w14:paraId="557EEA81"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ListParagraph"/>
        <w:spacing w:before="0" w:after="0" w:line="240" w:lineRule="auto"/>
        <w:rPr>
          <w:rFonts w:ascii="Times New Roman" w:hAnsi="Times New Roman"/>
          <w:iCs/>
          <w:sz w:val="22"/>
        </w:rPr>
      </w:pPr>
    </w:p>
    <w:p w14:paraId="3AC4F2D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UE-A considers any resource(s) satisfying all the following condition(s) as set of resource(s) preferred for UE-B’s transmission</w:t>
      </w:r>
    </w:p>
    <w:p w14:paraId="07803AEE"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ListParagraph"/>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ListParagraph"/>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prio_TX and prio_RX are the priorities indicated in the SCI making the overlapping reservations </w:t>
      </w:r>
    </w:p>
    <w:p w14:paraId="724D371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FFS: Whether the threshold depends on priority</w:t>
      </w:r>
    </w:p>
    <w:p w14:paraId="58EC93E3"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B049" w14:textId="77777777" w:rsidR="009C4C0F" w:rsidRDefault="009C4C0F">
      <w:pPr>
        <w:spacing w:after="0"/>
      </w:pPr>
      <w:r>
        <w:separator/>
      </w:r>
    </w:p>
  </w:endnote>
  <w:endnote w:type="continuationSeparator" w:id="0">
    <w:p w14:paraId="2318691A" w14:textId="77777777" w:rsidR="009C4C0F" w:rsidRDefault="009C4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287" w:usb1="09060000" w:usb2="0000001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SimSun"/>
    <w:panose1 w:val="02010600030101010101"/>
    <w:charset w:val="86"/>
    <w:family w:val="auto"/>
    <w:pitch w:val="variable"/>
    <w:sig w:usb0="00000287" w:usb1="080E0000" w:usb2="00000010" w:usb3="00000000" w:csb0="0004000F" w:csb1="00000000"/>
  </w:font>
  <w:font w:name="Liberation Sans">
    <w:altName w:val="Arial"/>
    <w:charset w:val="01"/>
    <w:family w:val="roman"/>
    <w:pitch w:val="default"/>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910F" w14:textId="77777777" w:rsidR="00B407B5" w:rsidRDefault="00B40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63179B" w:rsidRDefault="0063179B">
    <w:pPr>
      <w:pStyle w:val="Footer"/>
    </w:pPr>
    <w:r>
      <w:rPr>
        <w:noProof/>
        <w:lang w:eastAsia="en-US"/>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D8227CE" w:rsidR="0063179B" w:rsidRDefault="0063179B">
                          <w:pPr>
                            <w:pStyle w:val="Footer"/>
                            <w:rPr>
                              <w:color w:val="000000"/>
                            </w:rPr>
                          </w:pPr>
                          <w:r>
                            <w:rPr>
                              <w:color w:val="000000"/>
                            </w:rPr>
                            <w:fldChar w:fldCharType="begin"/>
                          </w:r>
                          <w:r>
                            <w:instrText>PAGE</w:instrText>
                          </w:r>
                          <w:r>
                            <w:fldChar w:fldCharType="separate"/>
                          </w:r>
                          <w:r w:rsidR="00304496">
                            <w:rPr>
                              <w:noProof/>
                            </w:rPr>
                            <w:t>44</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1D8227CE" w:rsidR="0063179B" w:rsidRDefault="0063179B">
                    <w:pPr>
                      <w:pStyle w:val="Footer"/>
                      <w:rPr>
                        <w:color w:val="000000"/>
                      </w:rPr>
                    </w:pPr>
                    <w:r>
                      <w:rPr>
                        <w:color w:val="000000"/>
                      </w:rPr>
                      <w:fldChar w:fldCharType="begin"/>
                    </w:r>
                    <w:r>
                      <w:instrText>PAGE</w:instrText>
                    </w:r>
                    <w:r>
                      <w:fldChar w:fldCharType="separate"/>
                    </w:r>
                    <w:r w:rsidR="00304496">
                      <w:rPr>
                        <w:noProof/>
                      </w:rPr>
                      <w:t>44</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F588" w14:textId="77777777" w:rsidR="00B407B5" w:rsidRDefault="00B4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D4F8" w14:textId="77777777" w:rsidR="009C4C0F" w:rsidRDefault="009C4C0F">
      <w:pPr>
        <w:spacing w:after="0"/>
      </w:pPr>
      <w:r>
        <w:separator/>
      </w:r>
    </w:p>
  </w:footnote>
  <w:footnote w:type="continuationSeparator" w:id="0">
    <w:p w14:paraId="3FCAC8EA" w14:textId="77777777" w:rsidR="009C4C0F" w:rsidRDefault="009C4C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DEAC" w14:textId="77777777" w:rsidR="00B407B5" w:rsidRDefault="00B40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BA5B" w14:textId="77777777" w:rsidR="00B407B5" w:rsidRDefault="00B4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0E7C" w14:textId="77777777" w:rsidR="00B407B5" w:rsidRDefault="00B4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6"/>
  </w:num>
  <w:num w:numId="4">
    <w:abstractNumId w:val="31"/>
  </w:num>
  <w:num w:numId="5">
    <w:abstractNumId w:val="10"/>
  </w:num>
  <w:num w:numId="6">
    <w:abstractNumId w:val="35"/>
  </w:num>
  <w:num w:numId="7">
    <w:abstractNumId w:val="21"/>
  </w:num>
  <w:num w:numId="8">
    <w:abstractNumId w:val="8"/>
  </w:num>
  <w:num w:numId="9">
    <w:abstractNumId w:val="0"/>
  </w:num>
  <w:num w:numId="10">
    <w:abstractNumId w:val="35"/>
  </w:num>
  <w:num w:numId="11">
    <w:abstractNumId w:val="33"/>
  </w:num>
  <w:num w:numId="12">
    <w:abstractNumId w:val="34"/>
  </w:num>
  <w:num w:numId="13">
    <w:abstractNumId w:val="37"/>
  </w:num>
  <w:num w:numId="14">
    <w:abstractNumId w:val="7"/>
  </w:num>
  <w:num w:numId="15">
    <w:abstractNumId w:val="19"/>
  </w:num>
  <w:num w:numId="16">
    <w:abstractNumId w:val="17"/>
  </w:num>
  <w:num w:numId="17">
    <w:abstractNumId w:val="40"/>
  </w:num>
  <w:num w:numId="18">
    <w:abstractNumId w:val="11"/>
  </w:num>
  <w:num w:numId="19">
    <w:abstractNumId w:val="28"/>
  </w:num>
  <w:num w:numId="20">
    <w:abstractNumId w:val="43"/>
  </w:num>
  <w:num w:numId="21">
    <w:abstractNumId w:val="1"/>
  </w:num>
  <w:num w:numId="22">
    <w:abstractNumId w:val="6"/>
  </w:num>
  <w:num w:numId="23">
    <w:abstractNumId w:val="48"/>
  </w:num>
  <w:num w:numId="24">
    <w:abstractNumId w:val="29"/>
  </w:num>
  <w:num w:numId="25">
    <w:abstractNumId w:val="9"/>
  </w:num>
  <w:num w:numId="26">
    <w:abstractNumId w:val="25"/>
  </w:num>
  <w:num w:numId="27">
    <w:abstractNumId w:val="5"/>
  </w:num>
  <w:num w:numId="28">
    <w:abstractNumId w:val="42"/>
  </w:num>
  <w:num w:numId="29">
    <w:abstractNumId w:val="24"/>
  </w:num>
  <w:num w:numId="30">
    <w:abstractNumId w:val="20"/>
  </w:num>
  <w:num w:numId="31">
    <w:abstractNumId w:val="32"/>
  </w:num>
  <w:num w:numId="32">
    <w:abstractNumId w:val="45"/>
  </w:num>
  <w:num w:numId="33">
    <w:abstractNumId w:val="39"/>
  </w:num>
  <w:num w:numId="34">
    <w:abstractNumId w:val="23"/>
  </w:num>
  <w:num w:numId="35">
    <w:abstractNumId w:val="44"/>
  </w:num>
  <w:num w:numId="36">
    <w:abstractNumId w:val="2"/>
  </w:num>
  <w:num w:numId="37">
    <w:abstractNumId w:val="4"/>
  </w:num>
  <w:num w:numId="38">
    <w:abstractNumId w:val="12"/>
  </w:num>
  <w:num w:numId="39">
    <w:abstractNumId w:val="46"/>
  </w:num>
  <w:num w:numId="40">
    <w:abstractNumId w:val="47"/>
  </w:num>
  <w:num w:numId="41">
    <w:abstractNumId w:val="38"/>
  </w:num>
  <w:num w:numId="42">
    <w:abstractNumId w:val="30"/>
  </w:num>
  <w:num w:numId="43">
    <w:abstractNumId w:val="26"/>
  </w:num>
  <w:num w:numId="44">
    <w:abstractNumId w:val="3"/>
  </w:num>
  <w:num w:numId="45">
    <w:abstractNumId w:val="27"/>
  </w:num>
  <w:num w:numId="46">
    <w:abstractNumId w:val="13"/>
  </w:num>
  <w:num w:numId="47">
    <w:abstractNumId w:val="22"/>
  </w:num>
  <w:num w:numId="48">
    <w:abstractNumId w:val="41"/>
  </w:num>
  <w:num w:numId="49">
    <w:abstractNumId w:val="18"/>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3C72"/>
    <w:rsid w:val="000342BF"/>
    <w:rsid w:val="000362AA"/>
    <w:rsid w:val="00037A16"/>
    <w:rsid w:val="00040DB4"/>
    <w:rsid w:val="00043006"/>
    <w:rsid w:val="0004424E"/>
    <w:rsid w:val="0004478A"/>
    <w:rsid w:val="0004486C"/>
    <w:rsid w:val="00044E92"/>
    <w:rsid w:val="00045F3C"/>
    <w:rsid w:val="0005370E"/>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6971"/>
    <w:rsid w:val="0026244D"/>
    <w:rsid w:val="0026254F"/>
    <w:rsid w:val="002633C6"/>
    <w:rsid w:val="002672B7"/>
    <w:rsid w:val="00267356"/>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4496"/>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52A3"/>
    <w:rsid w:val="003A7200"/>
    <w:rsid w:val="003B02D7"/>
    <w:rsid w:val="003B0858"/>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567F7"/>
    <w:rsid w:val="00561E99"/>
    <w:rsid w:val="005673A6"/>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179B"/>
    <w:rsid w:val="00633DE7"/>
    <w:rsid w:val="0063561E"/>
    <w:rsid w:val="00641BA6"/>
    <w:rsid w:val="00643411"/>
    <w:rsid w:val="0064482E"/>
    <w:rsid w:val="0064766D"/>
    <w:rsid w:val="006526D5"/>
    <w:rsid w:val="00654FB2"/>
    <w:rsid w:val="00656E13"/>
    <w:rsid w:val="006572EB"/>
    <w:rsid w:val="00657F1C"/>
    <w:rsid w:val="006649B5"/>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0642"/>
    <w:rsid w:val="008F79DB"/>
    <w:rsid w:val="008F7C68"/>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4C0F"/>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42B2"/>
    <w:rsid w:val="00B26B26"/>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722C1"/>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3E94"/>
    <w:rsid w:val="00F24109"/>
    <w:rsid w:val="00F24CB8"/>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055B8"/>
    <w:rPr>
      <w:color w:val="808080"/>
    </w:rPr>
  </w:style>
  <w:style w:type="paragraph" w:customStyle="1" w:styleId="YJ-Proposal">
    <w:name w:val="YJ-Proposal"/>
    <w:basedOn w:val="Normal"/>
    <w:qFormat/>
    <w:rsid w:val="00F163BF"/>
    <w:pPr>
      <w:numPr>
        <w:numId w:val="9"/>
      </w:numPr>
      <w:spacing w:beforeLines="50" w:afterLines="50" w:after="0" w:line="276" w:lineRule="auto"/>
    </w:pPr>
    <w:rPr>
      <w:rFonts w:eastAsiaTheme="minorEastAsia"/>
      <w:b/>
      <w:bCs/>
      <w:i/>
      <w:i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SRVZ567275SS-390135139-4210</_dlc_DocId>
    <_dlc_DocIdUrl xmlns="f55273f1-2627-41cc-a6fe-087c21777fed">
      <Url>https://qualcomm.sharepoint.com/teams/libra/_layouts/15/DocIdRedir.aspx?ID=SRVZ567275SS-390135139-4210</Url>
      <Description>SRVZ567275SS-390135139-4210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1385E9E6-129F-4C3C-AC0A-19B0BA2E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23465</Words>
  <Characters>133757</Characters>
  <Application>Microsoft Office Word</Application>
  <DocSecurity>0</DocSecurity>
  <Lines>1114</Lines>
  <Paragraphs>313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Selvanesan, Sarun</cp:lastModifiedBy>
  <cp:revision>2</cp:revision>
  <dcterms:created xsi:type="dcterms:W3CDTF">2021-10-12T19:51:00Z</dcterms:created>
  <dcterms:modified xsi:type="dcterms:W3CDTF">2021-10-12T19:51:00Z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16f8d434-a2f7-410e-bd0f-1208133bef55</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