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A101C80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263EBB">
        <w:rPr>
          <w:sz w:val="20"/>
          <w:szCs w:val="20"/>
        </w:rPr>
        <w:t>-e/Inbox/drafts/8.1.2.3</w:t>
      </w:r>
      <w:r w:rsidRPr="00F843D2">
        <w:rPr>
          <w:sz w:val="20"/>
          <w:szCs w:val="20"/>
        </w:rPr>
        <w:t>/</w:t>
      </w:r>
      <w:proofErr w:type="gramStart"/>
      <w:r w:rsidRPr="00F843D2">
        <w:rPr>
          <w:sz w:val="20"/>
          <w:szCs w:val="20"/>
        </w:rPr>
        <w:t>RRC</w:t>
      </w:r>
      <w:r w:rsidR="00B05CE4">
        <w:rPr>
          <w:sz w:val="20"/>
          <w:szCs w:val="20"/>
        </w:rPr>
        <w:t xml:space="preserve">  parameters</w:t>
      </w:r>
      <w:proofErr w:type="gramEnd"/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8956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7420658" w:rsidR="002E6C30" w:rsidRDefault="007A1BBF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Qualcomm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435D" w14:textId="2567129A" w:rsidR="007A1BBF" w:rsidRPr="007A1BBF" w:rsidRDefault="00A94105" w:rsidP="007A1BBF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sz w:val="18"/>
                <w:szCs w:val="18"/>
                <w:lang w:eastAsia="zh-CN"/>
              </w:rPr>
              <w:t>For the row “</w:t>
            </w:r>
            <w:r w:rsidR="007A1BBF" w:rsidRPr="007A1BBF">
              <w:rPr>
                <w:rFonts w:eastAsia="等线"/>
                <w:bCs/>
                <w:sz w:val="18"/>
                <w:szCs w:val="18"/>
                <w:lang w:eastAsia="zh-CN"/>
              </w:rPr>
              <w:t>new beam identification threshold for TRP 2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”, suggest to add the following FFS. The use case for separate thresholds is unclear.</w:t>
            </w:r>
          </w:p>
          <w:p w14:paraId="5CAC9DB8" w14:textId="77777777" w:rsidR="007A1BBF" w:rsidRDefault="007A1BBF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4FA7A83C" w14:textId="623524B5" w:rsidR="007A1BBF" w:rsidRPr="00A94105" w:rsidRDefault="007A1BBF" w:rsidP="007A1BBF">
            <w:pPr>
              <w:snapToGrid w:val="0"/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</w:pPr>
            <w:r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 xml:space="preserve">FFS: whether </w:t>
            </w:r>
            <w:r w:rsidR="00A94105"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this parameter can reuse “</w:t>
            </w:r>
            <w:r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new beam identification threshold for TRP 1</w:t>
            </w:r>
            <w:r w:rsidR="00A94105"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”, i.e. same threshold for both TRPs</w:t>
            </w:r>
          </w:p>
          <w:p w14:paraId="5D71F64D" w14:textId="6AC4CC9E" w:rsidR="007A1BBF" w:rsidRDefault="007A1BBF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1AEABB11" w14:textId="7D18A1AD" w:rsidR="00A94105" w:rsidRDefault="00A94105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For the row #8 and 9, </w:t>
            </w:r>
            <w:r w:rsidR="00ED23CF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suggest to add PCI field to indicate SSB is from which cell. </w:t>
            </w:r>
          </w:p>
          <w:p w14:paraId="299029DF" w14:textId="1AA31E2A" w:rsidR="00A94105" w:rsidRDefault="00A94105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903C0D6" w14:textId="548AB809" w:rsidR="007A1BBF" w:rsidRPr="007A1BBF" w:rsidRDefault="00A94105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A94105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resource list (including periodic CSI-RS resource configuration indexes and/or SS/PBCH block indexes</w:t>
            </w:r>
            <w:r w:rsidR="00ED23CF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ED23CF" w:rsidRPr="00ED23CF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and correspon</w:t>
            </w:r>
            <w:r w:rsidR="00ED23CF" w:rsidRPr="00ED23CF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d</w:t>
            </w:r>
            <w:r w:rsidR="00ED23CF" w:rsidRPr="00ED23CF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ing PCI if different from serving cell PCI</w:t>
            </w:r>
            <w:r w:rsidRPr="00A94105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) for M-TRP new beam identification set 1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56B68CE6" w:rsidR="00115FC7" w:rsidRDefault="00FA3268" w:rsidP="00115FC7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9E8E" w14:textId="77777777" w:rsidR="00115FC7" w:rsidRPr="007279DC" w:rsidRDefault="00FA3268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>Regarding row #5 and #6, we share similar view with QC that one threshold for both TRPs should be sufficient.</w:t>
            </w:r>
          </w:p>
          <w:p w14:paraId="0D118388" w14:textId="77777777" w:rsidR="00FA3268" w:rsidRPr="007279DC" w:rsidRDefault="00FA3268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  <w:p w14:paraId="0BF6A51D" w14:textId="3F758DC0" w:rsidR="00FA3268" w:rsidRPr="007279DC" w:rsidRDefault="00FA3268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According to </w:t>
            </w:r>
            <w:proofErr w:type="spellStart"/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>preivoius</w:t>
            </w:r>
            <w:proofErr w:type="spellEnd"/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 agreements, we may also need to add one more resource </w:t>
            </w:r>
            <w:r w:rsidR="007279DC"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set </w:t>
            </w:r>
            <w:r w:rsid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list </w:t>
            </w:r>
            <w:r w:rsidR="007279DC"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for the 2nd CMR set for P/SP resource setting, e.g., </w:t>
            </w:r>
            <w:r w:rsidR="007279DC" w:rsidRPr="007279DC">
              <w:rPr>
                <w:rFonts w:eastAsia="等线"/>
                <w:bCs/>
                <w:i/>
                <w:sz w:val="18"/>
                <w:szCs w:val="18"/>
                <w:lang w:eastAsia="zh-CN"/>
              </w:rPr>
              <w:t>csi-RS-ResourceSetList2.</w:t>
            </w:r>
          </w:p>
          <w:p w14:paraId="02D51B3C" w14:textId="77777777" w:rsidR="00FA3268" w:rsidRPr="007279DC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448280CC" w14:textId="05442068" w:rsidR="00FA3268" w:rsidRPr="007279DC" w:rsidRDefault="00FA3268" w:rsidP="00FA3268">
            <w:pPr>
              <w:rPr>
                <w:b/>
                <w:bCs/>
                <w:sz w:val="18"/>
                <w:szCs w:val="18"/>
                <w:highlight w:val="green"/>
                <w:lang w:eastAsia="x-none"/>
              </w:rPr>
            </w:pPr>
            <w:r w:rsidRPr="007279DC">
              <w:rPr>
                <w:b/>
                <w:bCs/>
                <w:sz w:val="18"/>
                <w:szCs w:val="18"/>
                <w:highlight w:val="green"/>
                <w:lang w:eastAsia="x-none"/>
              </w:rPr>
              <w:t>Agreement from RAN1#106</w:t>
            </w:r>
          </w:p>
          <w:p w14:paraId="5D93EE32" w14:textId="77777777" w:rsidR="00FA3268" w:rsidRPr="007279DC" w:rsidRDefault="00FA3268" w:rsidP="00FA3268">
            <w:pPr>
              <w:pStyle w:val="0Maintext"/>
              <w:spacing w:after="0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For aperiodic report of beam reporting option 2, </w:t>
            </w:r>
          </w:p>
          <w:p w14:paraId="0F25EE13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When associated with aperiodic resource setting, extend the existing RRC parameter </w:t>
            </w:r>
            <w:r w:rsidRPr="007279DC">
              <w:rPr>
                <w:i/>
                <w:sz w:val="18"/>
                <w:szCs w:val="18"/>
              </w:rPr>
              <w:t>CSI-</w:t>
            </w:r>
            <w:proofErr w:type="spellStart"/>
            <w:r w:rsidRPr="007279DC">
              <w:rPr>
                <w:i/>
                <w:sz w:val="18"/>
                <w:szCs w:val="18"/>
              </w:rPr>
              <w:t>AssociatedReportConfigInfo</w:t>
            </w:r>
            <w:proofErr w:type="spellEnd"/>
            <w:r w:rsidRPr="007279DC">
              <w:rPr>
                <w:sz w:val="18"/>
                <w:szCs w:val="18"/>
              </w:rPr>
              <w:t xml:space="preserve"> to be configured with two CMR resource sets where each may be configured with their corresponding QCL information.</w:t>
            </w:r>
          </w:p>
          <w:p w14:paraId="3D2B16AF" w14:textId="77777777" w:rsidR="00FA3268" w:rsidRPr="007279DC" w:rsidRDefault="00FA3268" w:rsidP="00FA3268">
            <w:pPr>
              <w:pStyle w:val="a3"/>
              <w:numPr>
                <w:ilvl w:val="1"/>
                <w:numId w:val="47"/>
              </w:numPr>
              <w:snapToGri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FFS: Detailed association scheme </w:t>
            </w:r>
          </w:p>
          <w:p w14:paraId="391211DD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7279DC">
              <w:rPr>
                <w:sz w:val="18"/>
                <w:szCs w:val="18"/>
                <w:highlight w:val="yellow"/>
              </w:rPr>
              <w:t>When associated with periodic/semi-persist resource setting, the resource setting comprises two CMR r</w:t>
            </w:r>
            <w:r w:rsidRPr="007279DC">
              <w:rPr>
                <w:sz w:val="18"/>
                <w:szCs w:val="18"/>
                <w:highlight w:val="yellow"/>
              </w:rPr>
              <w:t>e</w:t>
            </w:r>
            <w:r w:rsidRPr="007279DC">
              <w:rPr>
                <w:sz w:val="18"/>
                <w:szCs w:val="18"/>
                <w:highlight w:val="yellow"/>
              </w:rPr>
              <w:t xml:space="preserve">source sets. </w:t>
            </w:r>
          </w:p>
          <w:p w14:paraId="0F09348C" w14:textId="77777777" w:rsidR="00FA3268" w:rsidRPr="007279DC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6F31A776" w14:textId="77777777" w:rsidR="00FA3268" w:rsidRPr="007279DC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5EF25A7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CSI-ResourceConfig ::=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{</w:t>
            </w:r>
          </w:p>
          <w:p w14:paraId="1284959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csi-ResourceConfigId        CSI-ResourceConfigId,</w:t>
            </w:r>
          </w:p>
          <w:p w14:paraId="036AA077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</w:rPr>
              <w:t xml:space="preserve">    </w:t>
            </w:r>
            <w:r w:rsidRPr="007279DC">
              <w:rPr>
                <w:szCs w:val="18"/>
                <w:highlight w:val="yellow"/>
              </w:rPr>
              <w:t xml:space="preserve">csi-RS-ResourceSetList      </w:t>
            </w:r>
            <w:r w:rsidRPr="007279DC">
              <w:rPr>
                <w:color w:val="993366"/>
                <w:szCs w:val="18"/>
                <w:highlight w:val="yellow"/>
              </w:rPr>
              <w:t>CHOICE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2C9A9EF8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nzp-CSI-RS-SSB         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42D14A3D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nzp-CSI-RS-ResourceSetList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(1..maxNrofNZP-CSI-RS-ResourceSetsPerConfig))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NZP-CSI-RS-ResourceSetId</w:t>
            </w:r>
          </w:p>
          <w:p w14:paraId="7219DE33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                                                                                                              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,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656E34C6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csi-SSB-ResourceSetList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(1..maxNrofCSI-SSB-ResourceSetsPerConfig))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CSI-SSB-ResourceSetId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 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4FEB7FA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  <w:highlight w:val="yellow"/>
              </w:rPr>
              <w:t xml:space="preserve">        },</w:t>
            </w:r>
          </w:p>
          <w:p w14:paraId="188CD67A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    csi-IM-ResourceSetList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(</w:t>
            </w:r>
            <w:r w:rsidRPr="007279DC">
              <w:rPr>
                <w:color w:val="993366"/>
                <w:szCs w:val="18"/>
              </w:rPr>
              <w:t>SIZE</w:t>
            </w:r>
            <w:r w:rsidRPr="007279DC">
              <w:rPr>
                <w:szCs w:val="18"/>
              </w:rPr>
              <w:t xml:space="preserve"> (1..maxNrofCSI-IM-ResourceSetsPerConfig))</w:t>
            </w:r>
            <w:r w:rsidRPr="007279DC">
              <w:rPr>
                <w:color w:val="993366"/>
                <w:szCs w:val="18"/>
              </w:rPr>
              <w:t xml:space="preserve"> OF</w:t>
            </w:r>
            <w:r w:rsidRPr="007279DC">
              <w:rPr>
                <w:szCs w:val="18"/>
              </w:rPr>
              <w:t xml:space="preserve"> CSI-IM-ResourceSetId</w:t>
            </w:r>
          </w:p>
          <w:p w14:paraId="6E0CD19F" w14:textId="732A6E17" w:rsidR="00FA3268" w:rsidRPr="007279DC" w:rsidRDefault="00FA3268" w:rsidP="007279DC">
            <w:pPr>
              <w:pStyle w:val="PL"/>
              <w:tabs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szCs w:val="18"/>
              </w:rPr>
            </w:pPr>
            <w:r w:rsidRPr="007279DC">
              <w:rPr>
                <w:szCs w:val="18"/>
              </w:rPr>
              <w:t xml:space="preserve">    },</w:t>
            </w:r>
            <w:r w:rsidR="007279DC">
              <w:rPr>
                <w:szCs w:val="18"/>
              </w:rPr>
              <w:tab/>
            </w:r>
            <w:r w:rsidR="007279DC">
              <w:rPr>
                <w:szCs w:val="18"/>
              </w:rPr>
              <w:tab/>
            </w:r>
          </w:p>
          <w:p w14:paraId="7CD2AFA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</w:p>
          <w:p w14:paraId="39A9934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bwp-Id                      BWP-Id,</w:t>
            </w:r>
          </w:p>
          <w:p w14:paraId="3983DD24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resourceType                </w:t>
            </w:r>
            <w:r w:rsidRPr="007279DC">
              <w:rPr>
                <w:color w:val="993366"/>
                <w:szCs w:val="18"/>
              </w:rPr>
              <w:t>ENUMERATED</w:t>
            </w:r>
            <w:r w:rsidRPr="007279DC">
              <w:rPr>
                <w:szCs w:val="18"/>
              </w:rPr>
              <w:t xml:space="preserve"> { aperiodic, semiPersistent, periodic },</w:t>
            </w:r>
          </w:p>
          <w:p w14:paraId="12C7797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...</w:t>
            </w:r>
          </w:p>
          <w:p w14:paraId="098B4D02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>}</w:t>
            </w:r>
          </w:p>
          <w:p w14:paraId="3981367E" w14:textId="7A52F269" w:rsidR="00FA3268" w:rsidRPr="00FA3268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val="en-GB"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45253F2" w:rsidR="00534802" w:rsidRDefault="00410E96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1E8E4CC0" w:rsidR="009443D3" w:rsidRPr="009443D3" w:rsidRDefault="00410E96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new IE shall be added to indicate the configuration of per-TRP BFR on one BWP, similar to the “</w:t>
            </w:r>
            <w:r w:rsidRPr="00410E96">
              <w:rPr>
                <w:i/>
                <w:iCs/>
              </w:rPr>
              <w:t>Bea</w:t>
            </w:r>
            <w:r w:rsidRPr="00410E96">
              <w:rPr>
                <w:i/>
                <w:iCs/>
              </w:rPr>
              <w:t>m</w:t>
            </w:r>
            <w:r w:rsidRPr="00410E96">
              <w:rPr>
                <w:i/>
                <w:iCs/>
              </w:rPr>
              <w:t>FailureRecoverySCellConfig-r16</w:t>
            </w:r>
            <w:r>
              <w:rPr>
                <w:sz w:val="20"/>
                <w:szCs w:val="20"/>
              </w:rPr>
              <w:t xml:space="preserve">” for </w:t>
            </w:r>
            <w:proofErr w:type="spellStart"/>
            <w:r>
              <w:rPr>
                <w:sz w:val="20"/>
                <w:szCs w:val="20"/>
              </w:rPr>
              <w:t>SCell</w:t>
            </w:r>
            <w:proofErr w:type="spellEnd"/>
            <w:r>
              <w:rPr>
                <w:sz w:val="20"/>
                <w:szCs w:val="20"/>
              </w:rPr>
              <w:t xml:space="preserve"> BFR in rel16</w:t>
            </w: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30389486" w:rsidR="009851BC" w:rsidRDefault="005527DA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lastRenderedPageBreak/>
              <w:t>L</w:t>
            </w:r>
            <w:r>
              <w:rPr>
                <w:rFonts w:eastAsia="宋体"/>
                <w:sz w:val="18"/>
                <w:szCs w:val="18"/>
                <w:lang w:eastAsia="zh-CN"/>
              </w:rPr>
              <w:t>enovo/</w:t>
            </w:r>
            <w:proofErr w:type="spellStart"/>
            <w:r>
              <w:rPr>
                <w:rFonts w:eastAsia="宋体"/>
                <w:sz w:val="18"/>
                <w:szCs w:val="18"/>
                <w:lang w:eastAsia="zh-CN"/>
              </w:rPr>
              <w:t>MotM</w:t>
            </w:r>
            <w:proofErr w:type="spellEnd"/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03923923" w:rsidR="009851BC" w:rsidRDefault="005527DA" w:rsidP="009851BC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>F</w:t>
            </w:r>
            <w:r>
              <w:rPr>
                <w:bCs/>
                <w:sz w:val="18"/>
                <w:szCs w:val="20"/>
                <w:lang w:eastAsia="zh-CN"/>
              </w:rPr>
              <w:t xml:space="preserve">or row #5 and row #6, we share same view with QC that one threshold for both TRPs is </w:t>
            </w: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>sufficient</w:t>
            </w:r>
            <w:r>
              <w:rPr>
                <w:bCs/>
                <w:sz w:val="18"/>
                <w:szCs w:val="20"/>
                <w:lang w:eastAsia="zh-CN"/>
              </w:rPr>
              <w:t>. If different thres</w:t>
            </w:r>
            <w:r>
              <w:rPr>
                <w:bCs/>
                <w:sz w:val="18"/>
                <w:szCs w:val="20"/>
                <w:lang w:eastAsia="zh-CN"/>
              </w:rPr>
              <w:t>h</w:t>
            </w:r>
            <w:r>
              <w:rPr>
                <w:bCs/>
                <w:sz w:val="18"/>
                <w:szCs w:val="20"/>
                <w:lang w:eastAsia="zh-CN"/>
              </w:rPr>
              <w:t>olds for different TRPs is supported, then an agreement related to this should be made first. However, there is no such agreement yet.</w:t>
            </w: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3722BE2E" w:rsidR="00EA1C32" w:rsidRPr="00A07D4C" w:rsidRDefault="00A07D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 w:rsidRPr="00A07D4C">
              <w:rPr>
                <w:rFonts w:eastAsia="等线"/>
                <w:sz w:val="18"/>
                <w:szCs w:val="18"/>
                <w:lang w:eastAsia="zh-CN"/>
              </w:rPr>
              <w:t>ZTE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8621" w14:textId="0FA0D4C2" w:rsidR="00A07D4C" w:rsidRDefault="00A07D4C" w:rsidP="00A07D4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>
              <w:rPr>
                <w:rFonts w:eastAsia="微软雅黑"/>
                <w:sz w:val="18"/>
                <w:szCs w:val="18"/>
                <w:lang w:val="en-GB"/>
              </w:rPr>
              <w:t xml:space="preserve">Regarding QC’s comment, we do not have strong preference, and separate or common threshold </w:t>
            </w:r>
            <w:r w:rsidR="00016465">
              <w:rPr>
                <w:rFonts w:eastAsia="微软雅黑"/>
                <w:sz w:val="18"/>
                <w:szCs w:val="18"/>
                <w:lang w:val="en-GB"/>
              </w:rPr>
              <w:t>may</w:t>
            </w:r>
            <w:r>
              <w:rPr>
                <w:rFonts w:eastAsia="微软雅黑"/>
                <w:sz w:val="18"/>
                <w:szCs w:val="18"/>
                <w:lang w:val="en-GB"/>
              </w:rPr>
              <w:t xml:space="preserve"> not </w:t>
            </w:r>
            <w:r w:rsidR="00016465">
              <w:rPr>
                <w:rFonts w:eastAsia="微软雅黑"/>
                <w:sz w:val="18"/>
                <w:szCs w:val="18"/>
                <w:lang w:val="en-GB"/>
              </w:rPr>
              <w:t xml:space="preserve">be </w:t>
            </w:r>
            <w:r>
              <w:rPr>
                <w:rFonts w:eastAsia="微软雅黑"/>
                <w:sz w:val="18"/>
                <w:szCs w:val="18"/>
                <w:lang w:val="en-GB"/>
              </w:rPr>
              <w:t xml:space="preserve">a serious issue. </w:t>
            </w:r>
          </w:p>
          <w:p w14:paraId="4007EF65" w14:textId="261AF381" w:rsidR="00A07D4C" w:rsidRPr="00A07D4C" w:rsidRDefault="00A07D4C" w:rsidP="00A07D4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>
              <w:rPr>
                <w:rFonts w:eastAsia="微软雅黑"/>
                <w:sz w:val="18"/>
                <w:szCs w:val="18"/>
                <w:lang w:val="en-GB"/>
              </w:rPr>
              <w:t>Regarding issue raised by MTK, c</w:t>
            </w:r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onsidering that 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maxNrofNZP</w:t>
            </w:r>
            <w:proofErr w:type="spellEnd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-CSI-RS-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 = 16 and 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maxNrofCSI</w:t>
            </w:r>
            <w:proofErr w:type="spellEnd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-SSB-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 =1, we only need to raise the upper bound for CSI-RS resource set in 38.214, i.e., to change ‘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maxNrofCSI</w:t>
            </w:r>
            <w:proofErr w:type="spellEnd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-SSB-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微软雅黑"/>
                <w:sz w:val="18"/>
                <w:szCs w:val="18"/>
                <w:lang w:val="en-GB"/>
              </w:rPr>
              <w:t>’ to 2.</w:t>
            </w:r>
          </w:p>
          <w:p w14:paraId="0B77C81E" w14:textId="77777777" w:rsidR="00A07D4C" w:rsidRPr="00A07D4C" w:rsidRDefault="00A07D4C" w:rsidP="00A07D4C">
            <w:pPr>
              <w:pStyle w:val="a3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Lines="50" w:before="182" w:after="120" w:line="300" w:lineRule="auto"/>
              <w:jc w:val="both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 w:rsidRPr="00A07D4C">
              <w:rPr>
                <w:rFonts w:eastAsia="微软雅黑"/>
                <w:sz w:val="18"/>
                <w:szCs w:val="18"/>
                <w:lang w:val="en-GB"/>
              </w:rPr>
              <w:t>Note: For periodic and semi-persistent CSI Resource Settings, the number of CSI-RS Resource Sets configured is limited to S=1 in TS 38.214 Section 5.2.1.2.</w:t>
            </w:r>
          </w:p>
          <w:p w14:paraId="2612BFB2" w14:textId="73475F64" w:rsidR="00A07D4C" w:rsidRPr="00A07D4C" w:rsidRDefault="00A07D4C" w:rsidP="00A07D4C">
            <w:pPr>
              <w:pStyle w:val="NoSpacing11"/>
              <w:snapToGrid w:val="0"/>
              <w:rPr>
                <w:sz w:val="18"/>
                <w:szCs w:val="18"/>
                <w:lang w:val="en-GB"/>
              </w:rPr>
            </w:pPr>
            <w:r w:rsidRPr="00A07D4C">
              <w:rPr>
                <w:sz w:val="18"/>
                <w:szCs w:val="18"/>
                <w:lang w:val="en-GB"/>
              </w:rPr>
              <w:t>For moving forward this issue, we slightly prefer to capture this suggestion in the RRC list as what we do for Item-8.1.1 multi-beam operation.</w:t>
            </w:r>
          </w:p>
          <w:tbl>
            <w:tblPr>
              <w:tblW w:w="9355" w:type="dxa"/>
              <w:tblLook w:val="04A0" w:firstRow="1" w:lastRow="0" w:firstColumn="1" w:lastColumn="0" w:noHBand="0" w:noVBand="1"/>
            </w:tblPr>
            <w:tblGrid>
              <w:gridCol w:w="2768"/>
              <w:gridCol w:w="1180"/>
              <w:gridCol w:w="447"/>
              <w:gridCol w:w="2976"/>
              <w:gridCol w:w="1984"/>
            </w:tblGrid>
            <w:tr w:rsidR="00A07D4C" w:rsidRPr="00A07D4C" w14:paraId="30596419" w14:textId="77777777" w:rsidTr="007A11CB">
              <w:trPr>
                <w:trHeight w:val="600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FDD19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maxNrofCSI</w:t>
                  </w:r>
                  <w:proofErr w:type="spellEnd"/>
                  <w:r w:rsidRPr="00A07D4C">
                    <w:rPr>
                      <w:color w:val="FF0000"/>
                      <w:sz w:val="18"/>
                      <w:szCs w:val="18"/>
                    </w:rPr>
                    <w:t>-SSB-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ResourceSetsPerConfig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1F4F3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existing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F0B8F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B3B66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Maximum number of CSI-SSB-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Resouce</w:t>
                  </w:r>
                  <w:proofErr w:type="spellEnd"/>
                  <w:r w:rsidRPr="00A07D4C">
                    <w:rPr>
                      <w:color w:val="FF0000"/>
                      <w:sz w:val="18"/>
                      <w:szCs w:val="18"/>
                    </w:rPr>
                    <w:t xml:space="preserve"> set per CSI-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ResourceConfig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7298B5" w14:textId="77777777" w:rsidR="00A07D4C" w:rsidRPr="00A07D4C" w:rsidRDefault="00A07D4C" w:rsidP="00A07D4C">
                  <w:pPr>
                    <w:spacing w:before="120"/>
                    <w:rPr>
                      <w:rFonts w:eastAsia="Times New Roman"/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{1} is replaced by {2}</w:t>
                  </w:r>
                </w:p>
              </w:tc>
            </w:tr>
          </w:tbl>
          <w:p w14:paraId="46642193" w14:textId="003045B6" w:rsidR="00EA1C32" w:rsidRPr="00A07D4C" w:rsidRDefault="00EA1C3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2C33215A" w:rsidR="00F843D2" w:rsidRDefault="00AD6201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N</w:t>
            </w:r>
            <w:r>
              <w:rPr>
                <w:rFonts w:eastAsia="等线"/>
                <w:sz w:val="18"/>
                <w:szCs w:val="18"/>
                <w:lang w:eastAsia="zh-CN"/>
              </w:rPr>
              <w:t>TT D</w:t>
            </w:r>
            <w:r>
              <w:rPr>
                <w:rFonts w:eastAsia="等线"/>
                <w:sz w:val="18"/>
                <w:szCs w:val="18"/>
                <w:lang w:eastAsia="zh-CN"/>
              </w:rPr>
              <w:t>O</w:t>
            </w:r>
            <w:r>
              <w:rPr>
                <w:rFonts w:eastAsia="等线"/>
                <w:sz w:val="18"/>
                <w:szCs w:val="18"/>
                <w:lang w:eastAsia="zh-CN"/>
              </w:rPr>
              <w:t>COMO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2CDE" w14:textId="77777777" w:rsidR="00F843D2" w:rsidRDefault="00AD6201" w:rsidP="00EA1C32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>F</w:t>
            </w:r>
            <w:r>
              <w:rPr>
                <w:bCs/>
                <w:sz w:val="18"/>
                <w:szCs w:val="20"/>
                <w:lang w:eastAsia="zh-CN"/>
              </w:rPr>
              <w:t xml:space="preserve">or row #5 and row #6, we also think one threshold for two TRPs is </w:t>
            </w: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>sufficient</w:t>
            </w:r>
            <w:r>
              <w:rPr>
                <w:bCs/>
                <w:sz w:val="18"/>
                <w:szCs w:val="20"/>
                <w:lang w:eastAsia="zh-CN"/>
              </w:rPr>
              <w:t>.</w:t>
            </w:r>
          </w:p>
          <w:p w14:paraId="1018C105" w14:textId="0C609082" w:rsidR="00AD6201" w:rsidRDefault="00AD6201" w:rsidP="00AD6201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or </w:t>
            </w:r>
            <w:r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row #8 and 9, we need to discuss and agree whether to support SSB associated with a different PCI from serving cell PCI can be configured as BFD-RS and NBI-RS.</w:t>
            </w:r>
          </w:p>
          <w:p w14:paraId="35BB4156" w14:textId="3D10CF8A" w:rsidR="00AD6201" w:rsidRPr="00AD6201" w:rsidRDefault="00B50052" w:rsidP="00EA1C3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="等线"/>
                <w:sz w:val="18"/>
                <w:szCs w:val="18"/>
                <w:lang w:eastAsia="zh-CN"/>
              </w:rPr>
              <w:t>or the issue mentioned by MTK/ZTE, we agree with ZTE to change ‘</w:t>
            </w:r>
            <w:proofErr w:type="spellStart"/>
            <w:r w:rsidRPr="00B50052">
              <w:rPr>
                <w:rFonts w:eastAsia="等线"/>
                <w:i/>
                <w:iCs/>
                <w:sz w:val="18"/>
                <w:szCs w:val="18"/>
                <w:lang w:eastAsia="zh-CN"/>
              </w:rPr>
              <w:t>maxNrofCSI</w:t>
            </w:r>
            <w:proofErr w:type="spellEnd"/>
            <w:r w:rsidRPr="00B50052">
              <w:rPr>
                <w:rFonts w:eastAsia="等线"/>
                <w:i/>
                <w:iCs/>
                <w:sz w:val="18"/>
                <w:szCs w:val="18"/>
                <w:lang w:eastAsia="zh-CN"/>
              </w:rPr>
              <w:t>-SSB-</w:t>
            </w:r>
            <w:proofErr w:type="spellStart"/>
            <w:r w:rsidRPr="00B50052">
              <w:rPr>
                <w:rFonts w:eastAsia="等线"/>
                <w:i/>
                <w:iCs/>
                <w:sz w:val="18"/>
                <w:szCs w:val="18"/>
                <w:lang w:eastAsia="zh-CN"/>
              </w:rPr>
              <w:t>ResourceSetsPerConfig</w:t>
            </w:r>
            <w:proofErr w:type="spellEnd"/>
            <w:r>
              <w:rPr>
                <w:rFonts w:eastAsia="等线"/>
                <w:sz w:val="18"/>
                <w:szCs w:val="18"/>
                <w:lang w:eastAsia="zh-CN"/>
              </w:rPr>
              <w:t>’ to 2. In addition, we should also clarify ‘</w:t>
            </w:r>
            <w:proofErr w:type="spellStart"/>
            <w:r w:rsidRPr="00B50052">
              <w:rPr>
                <w:rFonts w:eastAsia="等线"/>
                <w:i/>
                <w:iCs/>
                <w:sz w:val="18"/>
                <w:szCs w:val="18"/>
                <w:lang w:val="en-GB" w:eastAsia="zh-CN"/>
              </w:rPr>
              <w:t>maxNrofNZP</w:t>
            </w:r>
            <w:proofErr w:type="spellEnd"/>
            <w:r w:rsidRPr="00B50052">
              <w:rPr>
                <w:rFonts w:eastAsia="等线"/>
                <w:i/>
                <w:iCs/>
                <w:sz w:val="18"/>
                <w:szCs w:val="18"/>
                <w:lang w:val="en-GB" w:eastAsia="zh-CN"/>
              </w:rPr>
              <w:t>-CSI-RS-</w:t>
            </w:r>
            <w:proofErr w:type="spellStart"/>
            <w:r w:rsidRPr="00B50052">
              <w:rPr>
                <w:rFonts w:eastAsia="等线"/>
                <w:i/>
                <w:iCs/>
                <w:sz w:val="18"/>
                <w:szCs w:val="18"/>
                <w:lang w:val="en-GB" w:eastAsia="zh-CN"/>
              </w:rPr>
              <w:t>ResourceSetsPerConfig</w:t>
            </w:r>
            <w:proofErr w:type="spellEnd"/>
            <w:r>
              <w:rPr>
                <w:rFonts w:eastAsia="等线"/>
                <w:sz w:val="18"/>
                <w:szCs w:val="18"/>
                <w:lang w:eastAsia="zh-CN"/>
              </w:rPr>
              <w:t xml:space="preserve">’ to be 2 for </w:t>
            </w:r>
            <w:r w:rsidRPr="00B50052">
              <w:rPr>
                <w:rFonts w:eastAsia="等线"/>
                <w:sz w:val="18"/>
                <w:szCs w:val="18"/>
                <w:lang w:eastAsia="zh-CN"/>
              </w:rPr>
              <w:t>periodic/semi-persist r</w:t>
            </w:r>
            <w:r w:rsidRPr="00B50052">
              <w:rPr>
                <w:rFonts w:eastAsia="等线"/>
                <w:sz w:val="18"/>
                <w:szCs w:val="18"/>
                <w:lang w:eastAsia="zh-CN"/>
              </w:rPr>
              <w:t>e</w:t>
            </w:r>
            <w:r w:rsidRPr="00B50052">
              <w:rPr>
                <w:rFonts w:eastAsia="等线"/>
                <w:sz w:val="18"/>
                <w:szCs w:val="18"/>
                <w:lang w:eastAsia="zh-CN"/>
              </w:rPr>
              <w:t>source setting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 (which is 1 in Rel-16).</w:t>
            </w: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63E56A44" w:rsidR="0099314C" w:rsidRDefault="000D74A1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v</w:t>
            </w:r>
            <w:r>
              <w:rPr>
                <w:rFonts w:eastAsia="等线"/>
                <w:sz w:val="18"/>
                <w:szCs w:val="18"/>
                <w:lang w:eastAsia="zh-CN"/>
              </w:rPr>
              <w:t>ivo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9AB0" w14:textId="77777777" w:rsidR="000D74A1" w:rsidRDefault="000D74A1" w:rsidP="000D74A1">
            <w:pPr>
              <w:snapToGrid w:val="0"/>
              <w:jc w:val="both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R</w:t>
            </w:r>
            <w:r>
              <w:rPr>
                <w:rFonts w:eastAsia="等线" w:hint="eastAsia"/>
                <w:bCs/>
                <w:color w:val="000000" w:themeColor="text1"/>
                <w:sz w:val="18"/>
                <w:szCs w:val="18"/>
                <w:lang w:eastAsia="zh-CN"/>
              </w:rPr>
              <w:t>egarding</w:t>
            </w:r>
            <w:r w:rsidRPr="00203F68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 “candidateBeamResourceList1” and “candidateBeamResourceList2”</w:t>
            </w:r>
            <w:r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="等线" w:hint="eastAsia"/>
                <w:bCs/>
                <w:color w:val="000000" w:themeColor="text1"/>
                <w:sz w:val="18"/>
                <w:szCs w:val="18"/>
                <w:lang w:eastAsia="zh-CN"/>
              </w:rPr>
              <w:t>i</w:t>
            </w:r>
            <w:r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t is not necessary to be mandatorily configured when M-TRP BFR is configured. From the perspective of system overhead, optional configuration is better. Therefore, we suggest changing “mandatorily” to “optionally” in the part of the comment.</w:t>
            </w:r>
          </w:p>
          <w:p w14:paraId="5C6204F6" w14:textId="77777777" w:rsidR="000D74A1" w:rsidRDefault="000D74A1" w:rsidP="000D74A1">
            <w:pPr>
              <w:snapToGrid w:val="0"/>
              <w:jc w:val="both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76545F5" w14:textId="77777777" w:rsidR="000D74A1" w:rsidRDefault="000D74A1" w:rsidP="000D74A1">
            <w:pPr>
              <w:snapToGrid w:val="0"/>
              <w:jc w:val="both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微软雅黑"/>
                <w:sz w:val="18"/>
                <w:szCs w:val="18"/>
                <w:lang w:val="en-GB"/>
              </w:rPr>
              <w:t xml:space="preserve">Regarding the issue raised by MTK, we share the similar view with ZTE that </w:t>
            </w:r>
            <w:r w:rsidRPr="00FC0141">
              <w:rPr>
                <w:rFonts w:eastAsia="微软雅黑"/>
                <w:sz w:val="18"/>
                <w:szCs w:val="18"/>
                <w:lang w:val="en-GB"/>
              </w:rPr>
              <w:t>rais</w:t>
            </w:r>
            <w:r>
              <w:rPr>
                <w:rFonts w:eastAsia="微软雅黑"/>
                <w:sz w:val="18"/>
                <w:szCs w:val="18"/>
                <w:lang w:val="en-GB"/>
              </w:rPr>
              <w:t>ing</w:t>
            </w:r>
            <w:r w:rsidRPr="00FC0141">
              <w:rPr>
                <w:rFonts w:eastAsia="微软雅黑"/>
                <w:sz w:val="18"/>
                <w:szCs w:val="18"/>
                <w:lang w:val="en-GB"/>
              </w:rPr>
              <w:t xml:space="preserve"> the upper bound for CSI-RS r</w:t>
            </w:r>
            <w:r w:rsidRPr="00FC0141">
              <w:rPr>
                <w:rFonts w:eastAsia="微软雅黑"/>
                <w:sz w:val="18"/>
                <w:szCs w:val="18"/>
                <w:lang w:val="en-GB"/>
              </w:rPr>
              <w:t>e</w:t>
            </w:r>
            <w:r w:rsidRPr="00FC0141">
              <w:rPr>
                <w:rFonts w:eastAsia="微软雅黑"/>
                <w:sz w:val="18"/>
                <w:szCs w:val="18"/>
                <w:lang w:val="en-GB"/>
              </w:rPr>
              <w:t>source set in 38.214, i.e., to change ‘</w:t>
            </w:r>
            <w:proofErr w:type="spellStart"/>
            <w:r w:rsidRPr="00FC0141">
              <w:rPr>
                <w:rFonts w:eastAsia="微软雅黑"/>
                <w:sz w:val="18"/>
                <w:szCs w:val="18"/>
                <w:lang w:val="en-GB"/>
              </w:rPr>
              <w:t>maxNrofCSI</w:t>
            </w:r>
            <w:proofErr w:type="spellEnd"/>
            <w:r w:rsidRPr="00FC0141">
              <w:rPr>
                <w:rFonts w:eastAsia="微软雅黑"/>
                <w:sz w:val="18"/>
                <w:szCs w:val="18"/>
                <w:lang w:val="en-GB"/>
              </w:rPr>
              <w:t>-SSB-</w:t>
            </w:r>
            <w:proofErr w:type="spellStart"/>
            <w:r w:rsidRPr="00FC0141">
              <w:rPr>
                <w:rFonts w:eastAsia="微软雅黑"/>
                <w:sz w:val="18"/>
                <w:szCs w:val="18"/>
                <w:lang w:val="en-GB"/>
              </w:rPr>
              <w:t>ResourceSetsPerConfig</w:t>
            </w:r>
            <w:proofErr w:type="spellEnd"/>
            <w:r w:rsidRPr="00FC0141">
              <w:rPr>
                <w:rFonts w:eastAsia="微软雅黑"/>
                <w:sz w:val="18"/>
                <w:szCs w:val="18"/>
                <w:lang w:val="en-GB"/>
              </w:rPr>
              <w:t>’ to 2</w:t>
            </w:r>
            <w:r>
              <w:rPr>
                <w:rFonts w:eastAsia="微软雅黑"/>
                <w:sz w:val="18"/>
                <w:szCs w:val="18"/>
                <w:lang w:val="en-GB"/>
              </w:rPr>
              <w:t xml:space="preserve"> is enough, no need to introduce a new parameter.</w:t>
            </w:r>
          </w:p>
          <w:p w14:paraId="4339AAC2" w14:textId="77777777" w:rsidR="000D74A1" w:rsidRDefault="000D74A1" w:rsidP="000D74A1">
            <w:pPr>
              <w:snapToGrid w:val="0"/>
              <w:jc w:val="both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5B304316" w14:textId="1658BDC1" w:rsidR="0099314C" w:rsidRPr="00565AE4" w:rsidRDefault="000D74A1" w:rsidP="000D74A1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Besides RRC parameters listed in the table, some other RRC parameters about TRP-specific beam failure detection also should be considered, </w:t>
            </w:r>
            <w:r w:rsidRPr="00203F68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e.g., beamFailureInstanceMaxCount-1, beamFailureInstanceMaxCount-2, and beamFailureDete</w:t>
            </w:r>
            <w:r w:rsidRPr="00203F68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c</w:t>
            </w:r>
            <w:r w:rsidRPr="00203F68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tionTimer-1, beamFailureDetectionTimer-2.</w:t>
            </w: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C5CA71B" w:rsidR="0099314C" w:rsidRDefault="00902F2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Mod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2958" w14:textId="7204F485" w:rsidR="00902F22" w:rsidRPr="00691B05" w:rsidRDefault="00902F22" w:rsidP="00691B05">
            <w:pPr>
              <w:snapToGrid w:val="0"/>
              <w:spacing w:afterLines="50" w:after="182"/>
              <w:jc w:val="both"/>
              <w:rPr>
                <w:rFonts w:eastAsia="等线" w:hint="eastAsia"/>
                <w:sz w:val="18"/>
                <w:szCs w:val="20"/>
                <w:lang w:eastAsia="zh-CN"/>
              </w:rPr>
            </w:pPr>
            <w:r w:rsidRPr="00691B05">
              <w:rPr>
                <w:rFonts w:eastAsia="等线"/>
                <w:sz w:val="18"/>
                <w:szCs w:val="20"/>
                <w:lang w:eastAsia="zh-CN"/>
              </w:rPr>
              <w:t>B</w:t>
            </w:r>
            <w:r w:rsidRPr="00691B05">
              <w:rPr>
                <w:rFonts w:eastAsia="等线" w:hint="eastAsia"/>
                <w:sz w:val="18"/>
                <w:szCs w:val="20"/>
                <w:lang w:eastAsia="zh-CN"/>
              </w:rPr>
              <w:t xml:space="preserve">ased on the discussion above, the table of RRC parameters is updated in V01. </w:t>
            </w:r>
            <w:r w:rsidRPr="00691B05">
              <w:rPr>
                <w:rFonts w:eastAsia="等线"/>
                <w:sz w:val="18"/>
                <w:szCs w:val="20"/>
                <w:lang w:eastAsia="zh-CN"/>
              </w:rPr>
              <w:t>T</w:t>
            </w:r>
            <w:r w:rsidRPr="00691B05">
              <w:rPr>
                <w:rFonts w:eastAsia="等线" w:hint="eastAsia"/>
                <w:sz w:val="18"/>
                <w:szCs w:val="20"/>
                <w:lang w:eastAsia="zh-CN"/>
              </w:rPr>
              <w:t xml:space="preserve">o be specific, </w:t>
            </w:r>
          </w:p>
          <w:p w14:paraId="4FA5E1F4" w14:textId="77777777" w:rsidR="00902F22" w:rsidRPr="00691B05" w:rsidRDefault="00902F22" w:rsidP="00691B05">
            <w:pPr>
              <w:pStyle w:val="a3"/>
              <w:numPr>
                <w:ilvl w:val="0"/>
                <w:numId w:val="49"/>
              </w:numPr>
              <w:snapToGrid w:val="0"/>
              <w:spacing w:afterLines="50" w:after="182"/>
              <w:jc w:val="both"/>
              <w:rPr>
                <w:rFonts w:eastAsia="等线" w:hint="eastAsia"/>
                <w:sz w:val="18"/>
                <w:szCs w:val="20"/>
                <w:lang w:eastAsia="zh-CN"/>
              </w:rPr>
            </w:pPr>
            <w:r w:rsidRPr="00691B05">
              <w:rPr>
                <w:rFonts w:eastAsia="等线" w:hint="eastAsia"/>
                <w:sz w:val="18"/>
                <w:szCs w:val="20"/>
                <w:lang w:eastAsia="zh-CN"/>
              </w:rPr>
              <w:t xml:space="preserve">Row 6 is deleted and row 5 is revised, so that </w:t>
            </w:r>
            <w:r w:rsidRPr="00691B05">
              <w:rPr>
                <w:bCs/>
                <w:sz w:val="18"/>
                <w:szCs w:val="20"/>
                <w:lang w:eastAsia="zh-CN"/>
              </w:rPr>
              <w:t xml:space="preserve">one threshold 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 xml:space="preserve">can be configured </w:t>
            </w:r>
            <w:r w:rsidRPr="00691B05">
              <w:rPr>
                <w:bCs/>
                <w:sz w:val="18"/>
                <w:szCs w:val="20"/>
                <w:lang w:eastAsia="zh-CN"/>
              </w:rPr>
              <w:t>for two TRPs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>.</w:t>
            </w:r>
          </w:p>
          <w:p w14:paraId="782EF496" w14:textId="1A4EFA25" w:rsidR="00876644" w:rsidRPr="00F91DFB" w:rsidRDefault="00876644" w:rsidP="00691B05">
            <w:pPr>
              <w:pStyle w:val="a3"/>
              <w:numPr>
                <w:ilvl w:val="0"/>
                <w:numId w:val="49"/>
              </w:numPr>
              <w:snapToGrid w:val="0"/>
              <w:spacing w:afterLines="50" w:after="182"/>
              <w:jc w:val="both"/>
              <w:rPr>
                <w:rFonts w:eastAsia="等线" w:hint="eastAsia"/>
                <w:sz w:val="18"/>
                <w:szCs w:val="20"/>
                <w:lang w:eastAsia="zh-CN"/>
              </w:rPr>
            </w:pPr>
            <w:r w:rsidRPr="00691B05">
              <w:rPr>
                <w:bCs/>
                <w:sz w:val="18"/>
                <w:szCs w:val="20"/>
                <w:lang w:eastAsia="zh-CN"/>
              </w:rPr>
              <w:t>R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>egarding the issue raised by MTK, the table is updated according to ZTE</w:t>
            </w:r>
            <w:r w:rsidRPr="00691B05">
              <w:rPr>
                <w:bCs/>
                <w:sz w:val="18"/>
                <w:szCs w:val="20"/>
                <w:lang w:eastAsia="zh-CN"/>
              </w:rPr>
              <w:t>’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>s suggestion.</w:t>
            </w:r>
          </w:p>
          <w:p w14:paraId="1C142037" w14:textId="07B0ECA3" w:rsidR="00173BDB" w:rsidRDefault="00691B05" w:rsidP="00691B05">
            <w:pPr>
              <w:snapToGrid w:val="0"/>
              <w:spacing w:afterLines="50" w:after="182"/>
              <w:jc w:val="both"/>
              <w:rPr>
                <w:rFonts w:eastAsia="等线" w:hint="eastAsia"/>
                <w:bCs/>
                <w:sz w:val="18"/>
                <w:szCs w:val="20"/>
                <w:lang w:eastAsia="zh-CN"/>
              </w:rPr>
            </w:pPr>
            <w:r w:rsidRPr="00691B05">
              <w:rPr>
                <w:rFonts w:eastAsia="等线" w:hint="eastAsia"/>
                <w:sz w:val="18"/>
                <w:szCs w:val="20"/>
                <w:lang w:eastAsia="zh-CN"/>
              </w:rPr>
              <w:t>@QC: f</w:t>
            </w:r>
            <w:r w:rsidR="00E8454F" w:rsidRPr="00691B05">
              <w:rPr>
                <w:rFonts w:eastAsia="等线" w:hint="eastAsia"/>
                <w:sz w:val="18"/>
                <w:szCs w:val="20"/>
                <w:lang w:eastAsia="zh-CN"/>
              </w:rPr>
              <w:t xml:space="preserve">or row 8 and 9, further discussion seems to be needed regarding whether the SSB </w:t>
            </w:r>
            <w:r w:rsidR="00E8454F" w:rsidRPr="00691B05">
              <w:rPr>
                <w:rFonts w:eastAsia="等线"/>
                <w:sz w:val="18"/>
                <w:szCs w:val="20"/>
                <w:lang w:eastAsia="zh-CN"/>
              </w:rPr>
              <w:t>associated</w:t>
            </w:r>
            <w:r w:rsidR="00E8454F" w:rsidRPr="00691B05">
              <w:rPr>
                <w:rFonts w:eastAsia="等线" w:hint="eastAsia"/>
                <w:sz w:val="18"/>
                <w:szCs w:val="20"/>
                <w:lang w:eastAsia="zh-CN"/>
              </w:rPr>
              <w:t xml:space="preserve"> with a </w:t>
            </w:r>
            <w:r w:rsidR="00E8454F" w:rsidRPr="00691B05">
              <w:rPr>
                <w:rFonts w:eastAsia="等线"/>
                <w:bCs/>
                <w:sz w:val="18"/>
                <w:szCs w:val="20"/>
                <w:lang w:eastAsia="zh-CN"/>
              </w:rPr>
              <w:t>PCI different from serving cell PCI</w:t>
            </w:r>
            <w:r w:rsidR="00E8454F" w:rsidRPr="00691B05">
              <w:rPr>
                <w:rFonts w:eastAsia="等线" w:hint="eastAsia"/>
                <w:bCs/>
                <w:sz w:val="18"/>
                <w:szCs w:val="20"/>
                <w:lang w:eastAsia="zh-CN"/>
              </w:rPr>
              <w:t xml:space="preserve"> can be co</w:t>
            </w:r>
            <w:r w:rsidR="00E8454F" w:rsidRPr="00691B05">
              <w:rPr>
                <w:rFonts w:eastAsia="等线" w:hint="eastAsia"/>
                <w:bCs/>
                <w:sz w:val="18"/>
                <w:szCs w:val="20"/>
                <w:lang w:eastAsia="zh-CN"/>
              </w:rPr>
              <w:t>n</w:t>
            </w:r>
            <w:r w:rsidR="00E8454F" w:rsidRPr="00691B05">
              <w:rPr>
                <w:rFonts w:eastAsia="等线" w:hint="eastAsia"/>
                <w:bCs/>
                <w:sz w:val="18"/>
                <w:szCs w:val="20"/>
                <w:lang w:eastAsia="zh-CN"/>
              </w:rPr>
              <w:t>figured as a new beam.</w:t>
            </w:r>
          </w:p>
          <w:p w14:paraId="499479D1" w14:textId="13466D3E" w:rsidR="00564DC2" w:rsidRPr="00F91DFB" w:rsidRDefault="00564DC2" w:rsidP="00F91DFB">
            <w:pPr>
              <w:snapToGrid w:val="0"/>
              <w:spacing w:afterLines="50" w:after="182"/>
              <w:jc w:val="both"/>
              <w:rPr>
                <w:rFonts w:eastAsia="等线" w:hint="eastAsia"/>
                <w:bCs/>
                <w:sz w:val="18"/>
                <w:szCs w:val="20"/>
                <w:lang w:eastAsia="zh-CN"/>
              </w:rPr>
            </w:pPr>
            <w:r w:rsidRPr="00F91DFB">
              <w:rPr>
                <w:rFonts w:eastAsia="等线" w:hint="eastAsia"/>
                <w:bCs/>
                <w:sz w:val="18"/>
                <w:szCs w:val="18"/>
                <w:lang w:eastAsia="zh-CN"/>
              </w:rPr>
              <w:t xml:space="preserve">@vivo: to our understanding, 2 NBI-RS sets should be configured </w:t>
            </w:r>
            <w:r w:rsidR="00965C0C">
              <w:rPr>
                <w:rFonts w:eastAsia="等线" w:hint="eastAsia"/>
                <w:bCs/>
                <w:sz w:val="18"/>
                <w:szCs w:val="18"/>
                <w:lang w:eastAsia="zh-CN"/>
              </w:rPr>
              <w:t>to support</w:t>
            </w:r>
            <w:bookmarkStart w:id="0" w:name="_GoBack"/>
            <w:bookmarkEnd w:id="0"/>
            <w:r w:rsidRPr="00F91DFB">
              <w:rPr>
                <w:rFonts w:eastAsia="等线" w:hint="eastAsia"/>
                <w:bCs/>
                <w:sz w:val="18"/>
                <w:szCs w:val="18"/>
                <w:lang w:eastAsia="zh-CN"/>
              </w:rPr>
              <w:t xml:space="preserve"> TRP-specific BFR.</w:t>
            </w:r>
            <w:r w:rsidR="00F91DFB" w:rsidRPr="00F91DFB">
              <w:rPr>
                <w:rFonts w:eastAsia="等线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F91DFB" w:rsidRPr="00F91DFB">
              <w:rPr>
                <w:rFonts w:eastAsia="等线"/>
                <w:bCs/>
                <w:sz w:val="18"/>
                <w:szCs w:val="18"/>
                <w:lang w:eastAsia="zh-CN"/>
              </w:rPr>
              <w:t>W</w:t>
            </w:r>
            <w:r w:rsidR="00F91DFB" w:rsidRPr="00F91DFB">
              <w:rPr>
                <w:rFonts w:eastAsia="等线" w:hint="eastAsia"/>
                <w:bCs/>
                <w:sz w:val="18"/>
                <w:szCs w:val="18"/>
                <w:lang w:eastAsia="zh-CN"/>
              </w:rPr>
              <w:t>e have agreed to s</w:t>
            </w:r>
            <w:r w:rsidR="00F91DFB" w:rsidRPr="00F91DFB">
              <w:rPr>
                <w:sz w:val="18"/>
                <w:szCs w:val="18"/>
              </w:rPr>
              <w:t>upport TRP-specific BFD counter and timer in the MAC procedure</w:t>
            </w:r>
            <w:r w:rsidR="00F91DFB">
              <w:rPr>
                <w:rFonts w:hint="eastAsia"/>
                <w:sz w:val="18"/>
                <w:szCs w:val="18"/>
                <w:lang w:eastAsia="zh-CN"/>
              </w:rPr>
              <w:t xml:space="preserve">. </w:t>
            </w:r>
            <w:r w:rsidR="00F91DFB">
              <w:rPr>
                <w:sz w:val="18"/>
                <w:szCs w:val="18"/>
                <w:lang w:eastAsia="zh-CN"/>
              </w:rPr>
              <w:t>I</w:t>
            </w:r>
            <w:r w:rsidR="00F91DFB">
              <w:rPr>
                <w:rFonts w:hint="eastAsia"/>
                <w:sz w:val="18"/>
                <w:szCs w:val="18"/>
                <w:lang w:eastAsia="zh-CN"/>
              </w:rPr>
              <w:t>t doesn</w:t>
            </w:r>
            <w:r w:rsidR="00F91DFB">
              <w:rPr>
                <w:sz w:val="18"/>
                <w:szCs w:val="18"/>
                <w:lang w:eastAsia="zh-CN"/>
              </w:rPr>
              <w:t>’</w:t>
            </w:r>
            <w:r w:rsidR="00F91DFB">
              <w:rPr>
                <w:rFonts w:hint="eastAsia"/>
                <w:sz w:val="18"/>
                <w:szCs w:val="18"/>
                <w:lang w:eastAsia="zh-CN"/>
              </w:rPr>
              <w:t xml:space="preserve">t necessarily mean that an additional set of </w:t>
            </w:r>
            <w:proofErr w:type="spellStart"/>
            <w:r w:rsidR="00F91DFB" w:rsidRPr="00203F68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bea</w:t>
            </w:r>
            <w:r w:rsidR="00F91DFB" w:rsidRPr="00203F68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m</w:t>
            </w:r>
            <w:r w:rsidR="00F91DFB" w:rsidRPr="00203F68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FailureInstanceMaxCount</w:t>
            </w:r>
            <w:proofErr w:type="spellEnd"/>
            <w:r w:rsidR="00F91DFB">
              <w:rPr>
                <w:rFonts w:eastAsia="等线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F91DFB" w:rsidRPr="00203F68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and </w:t>
            </w:r>
            <w:proofErr w:type="spellStart"/>
            <w:r w:rsidR="00F91DFB" w:rsidRPr="00203F68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beamFailureDetectionTimer</w:t>
            </w:r>
            <w:proofErr w:type="spellEnd"/>
            <w:r w:rsidR="00F91DFB">
              <w:rPr>
                <w:rFonts w:eastAsia="等线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 is needed.</w:t>
            </w:r>
          </w:p>
          <w:p w14:paraId="3C52AC04" w14:textId="3E742E4C" w:rsidR="00E8454F" w:rsidRPr="00E8454F" w:rsidRDefault="00691B05" w:rsidP="00564DC2">
            <w:pPr>
              <w:snapToGrid w:val="0"/>
              <w:jc w:val="both"/>
              <w:rPr>
                <w:rFonts w:eastAsia="等线" w:hint="eastAsia"/>
                <w:sz w:val="18"/>
                <w:szCs w:val="18"/>
                <w:lang w:eastAsia="zh-CN"/>
              </w:rPr>
            </w:pPr>
            <w:r w:rsidRPr="00691B05">
              <w:rPr>
                <w:rFonts w:eastAsia="等线" w:hint="eastAsia"/>
                <w:sz w:val="18"/>
                <w:szCs w:val="20"/>
                <w:lang w:eastAsia="zh-CN"/>
              </w:rPr>
              <w:t xml:space="preserve">@OPPO: </w:t>
            </w:r>
            <w:r>
              <w:rPr>
                <w:rFonts w:eastAsia="等线" w:hint="eastAsia"/>
                <w:sz w:val="18"/>
                <w:szCs w:val="20"/>
                <w:lang w:eastAsia="zh-CN"/>
              </w:rPr>
              <w:t>c</w:t>
            </w:r>
            <w:r w:rsidRPr="00691B05">
              <w:rPr>
                <w:rFonts w:eastAsia="等线"/>
                <w:sz w:val="18"/>
                <w:szCs w:val="20"/>
                <w:lang w:eastAsia="zh-CN"/>
              </w:rPr>
              <w:t>onfiguration of per-TRP BFR</w:t>
            </w:r>
            <w:r>
              <w:rPr>
                <w:rFonts w:eastAsia="等线" w:hint="eastAsia"/>
                <w:sz w:val="18"/>
                <w:szCs w:val="20"/>
                <w:lang w:eastAsia="zh-CN"/>
              </w:rPr>
              <w:t xml:space="preserve"> can be indicated by the </w:t>
            </w:r>
            <w:r w:rsidR="00564DC2">
              <w:rPr>
                <w:rFonts w:eastAsia="等线" w:hint="eastAsia"/>
                <w:sz w:val="18"/>
                <w:szCs w:val="20"/>
                <w:lang w:eastAsia="zh-CN"/>
              </w:rPr>
              <w:t>presence</w:t>
            </w:r>
            <w:r w:rsidR="00235149">
              <w:rPr>
                <w:rFonts w:eastAsia="等线" w:hint="eastAsia"/>
                <w:sz w:val="18"/>
                <w:szCs w:val="20"/>
                <w:lang w:eastAsia="zh-CN"/>
              </w:rPr>
              <w:t xml:space="preserve"> of 2 BFD-RS</w:t>
            </w:r>
            <w:r w:rsidR="00564DC2">
              <w:rPr>
                <w:rFonts w:eastAsia="等线" w:hint="eastAsia"/>
                <w:sz w:val="18"/>
                <w:szCs w:val="20"/>
                <w:lang w:eastAsia="zh-CN"/>
              </w:rPr>
              <w:t>/NBI-RS</w:t>
            </w:r>
            <w:r w:rsidR="00235149">
              <w:rPr>
                <w:rFonts w:eastAsia="等线" w:hint="eastAsia"/>
                <w:sz w:val="18"/>
                <w:szCs w:val="20"/>
                <w:lang w:eastAsia="zh-CN"/>
              </w:rPr>
              <w:t xml:space="preserve"> sets.</w:t>
            </w:r>
            <w:r>
              <w:rPr>
                <w:rFonts w:eastAsia="等线" w:hint="eastAsia"/>
                <w:sz w:val="18"/>
                <w:szCs w:val="20"/>
                <w:lang w:eastAsia="zh-CN"/>
              </w:rPr>
              <w:t xml:space="preserve"> </w:t>
            </w: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C6668" w14:textId="77777777" w:rsidR="006B6EA7" w:rsidRDefault="006B6EA7">
      <w:r>
        <w:separator/>
      </w:r>
    </w:p>
  </w:endnote>
  <w:endnote w:type="continuationSeparator" w:id="0">
    <w:p w14:paraId="30C1B450" w14:textId="77777777" w:rsidR="006B6EA7" w:rsidRDefault="006B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FD083" w14:textId="77777777" w:rsidR="006B6EA7" w:rsidRDefault="006B6EA7">
      <w:r>
        <w:rPr>
          <w:color w:val="000000"/>
        </w:rPr>
        <w:separator/>
      </w:r>
    </w:p>
  </w:footnote>
  <w:footnote w:type="continuationSeparator" w:id="0">
    <w:p w14:paraId="3213772A" w14:textId="77777777" w:rsidR="006B6EA7" w:rsidRDefault="006B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D4526"/>
    <w:multiLevelType w:val="hybridMultilevel"/>
    <w:tmpl w:val="053898F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1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705E61"/>
    <w:multiLevelType w:val="hybridMultilevel"/>
    <w:tmpl w:val="384AD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8519EC"/>
    <w:multiLevelType w:val="hybridMultilevel"/>
    <w:tmpl w:val="00D2C72E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D80F43"/>
    <w:multiLevelType w:val="multilevel"/>
    <w:tmpl w:val="58D80F43"/>
    <w:lvl w:ilvl="0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4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0"/>
  </w:num>
  <w:num w:numId="3">
    <w:abstractNumId w:val="7"/>
  </w:num>
  <w:num w:numId="4">
    <w:abstractNumId w:val="16"/>
  </w:num>
  <w:num w:numId="5">
    <w:abstractNumId w:val="36"/>
  </w:num>
  <w:num w:numId="6">
    <w:abstractNumId w:val="11"/>
  </w:num>
  <w:num w:numId="7">
    <w:abstractNumId w:val="32"/>
  </w:num>
  <w:num w:numId="8">
    <w:abstractNumId w:val="23"/>
  </w:num>
  <w:num w:numId="9">
    <w:abstractNumId w:val="39"/>
  </w:num>
  <w:num w:numId="10">
    <w:abstractNumId w:val="34"/>
  </w:num>
  <w:num w:numId="11">
    <w:abstractNumId w:val="25"/>
  </w:num>
  <w:num w:numId="12">
    <w:abstractNumId w:val="9"/>
  </w:num>
  <w:num w:numId="13">
    <w:abstractNumId w:val="37"/>
  </w:num>
  <w:num w:numId="14">
    <w:abstractNumId w:val="27"/>
  </w:num>
  <w:num w:numId="15">
    <w:abstractNumId w:val="31"/>
  </w:num>
  <w:num w:numId="16">
    <w:abstractNumId w:val="17"/>
  </w:num>
  <w:num w:numId="17">
    <w:abstractNumId w:val="22"/>
  </w:num>
  <w:num w:numId="18">
    <w:abstractNumId w:val="46"/>
  </w:num>
  <w:num w:numId="19">
    <w:abstractNumId w:val="41"/>
  </w:num>
  <w:num w:numId="20">
    <w:abstractNumId w:val="44"/>
  </w:num>
  <w:num w:numId="21">
    <w:abstractNumId w:val="14"/>
  </w:num>
  <w:num w:numId="22">
    <w:abstractNumId w:val="13"/>
  </w:num>
  <w:num w:numId="23">
    <w:abstractNumId w:val="40"/>
  </w:num>
  <w:num w:numId="24">
    <w:abstractNumId w:val="0"/>
  </w:num>
  <w:num w:numId="25">
    <w:abstractNumId w:val="45"/>
  </w:num>
  <w:num w:numId="26">
    <w:abstractNumId w:val="6"/>
  </w:num>
  <w:num w:numId="27">
    <w:abstractNumId w:val="20"/>
  </w:num>
  <w:num w:numId="28">
    <w:abstractNumId w:val="1"/>
  </w:num>
  <w:num w:numId="29">
    <w:abstractNumId w:val="38"/>
  </w:num>
  <w:num w:numId="30">
    <w:abstractNumId w:val="19"/>
  </w:num>
  <w:num w:numId="31">
    <w:abstractNumId w:val="2"/>
  </w:num>
  <w:num w:numId="32">
    <w:abstractNumId w:val="4"/>
  </w:num>
  <w:num w:numId="33">
    <w:abstractNumId w:val="8"/>
  </w:num>
  <w:num w:numId="34">
    <w:abstractNumId w:val="12"/>
  </w:num>
  <w:num w:numId="35">
    <w:abstractNumId w:val="42"/>
  </w:num>
  <w:num w:numId="36">
    <w:abstractNumId w:val="24"/>
  </w:num>
  <w:num w:numId="37">
    <w:abstractNumId w:val="47"/>
  </w:num>
  <w:num w:numId="38">
    <w:abstractNumId w:val="5"/>
  </w:num>
  <w:num w:numId="39">
    <w:abstractNumId w:val="26"/>
  </w:num>
  <w:num w:numId="40">
    <w:abstractNumId w:val="29"/>
  </w:num>
  <w:num w:numId="41">
    <w:abstractNumId w:val="15"/>
  </w:num>
  <w:num w:numId="42">
    <w:abstractNumId w:val="18"/>
  </w:num>
  <w:num w:numId="43">
    <w:abstractNumId w:val="33"/>
  </w:num>
  <w:num w:numId="44">
    <w:abstractNumId w:val="14"/>
  </w:num>
  <w:num w:numId="45">
    <w:abstractNumId w:val="21"/>
  </w:num>
  <w:num w:numId="46">
    <w:abstractNumId w:val="30"/>
  </w:num>
  <w:num w:numId="47">
    <w:abstractNumId w:val="28"/>
  </w:num>
  <w:num w:numId="48">
    <w:abstractNumId w:val="35"/>
  </w:num>
  <w:num w:numId="49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1sDQ3tzQ2MzE3MDRV0lEKTi0uzszPAykwrAUAcWak5ywAAAA="/>
  </w:docVars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465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D74A1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3BDB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2D0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149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C59"/>
    <w:rsid w:val="00394DFF"/>
    <w:rsid w:val="00395703"/>
    <w:rsid w:val="003A1A56"/>
    <w:rsid w:val="003A33FE"/>
    <w:rsid w:val="003A3F72"/>
    <w:rsid w:val="003A4600"/>
    <w:rsid w:val="003A586C"/>
    <w:rsid w:val="003A5D94"/>
    <w:rsid w:val="003A6729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E96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27DA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4DC2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3B19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B05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6EA7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279DC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6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BBF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644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2F22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5C0C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07D4C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3F70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4105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620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052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45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94D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26F8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454F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428D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23CF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1DFB"/>
    <w:rsid w:val="00F92F37"/>
    <w:rsid w:val="00F959B0"/>
    <w:rsid w:val="00F97181"/>
    <w:rsid w:val="00FA0118"/>
    <w:rsid w:val="00FA0913"/>
    <w:rsid w:val="00FA0A94"/>
    <w:rsid w:val="00FA1033"/>
    <w:rsid w:val="00FA1A2F"/>
    <w:rsid w:val="00FA3268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"/>
    <w:basedOn w:val="a"/>
    <w:link w:val="Char"/>
    <w:uiPriority w:val="99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宋体" w:hAnsi="Times New Roman"/>
      <w:lang w:eastAsia="zh-CN"/>
    </w:rPr>
  </w:style>
  <w:style w:type="paragraph" w:customStyle="1" w:styleId="Normal9pointspacing">
    <w:name w:val="Normal 9 point spacing"/>
    <w:basedOn w:val="af4"/>
    <w:link w:val="Normal9pointspacingChar"/>
    <w:qFormat/>
    <w:rsid w:val="00F91DFB"/>
    <w:pPr>
      <w:spacing w:before="240" w:after="60"/>
      <w:jc w:val="both"/>
    </w:pPr>
    <w:rPr>
      <w:rFonts w:eastAsia="MS Mincho"/>
      <w:sz w:val="20"/>
      <w:lang w:val="x-none" w:eastAsia="en-US"/>
    </w:rPr>
  </w:style>
  <w:style w:type="character" w:customStyle="1" w:styleId="Normal9pointspacingChar">
    <w:name w:val="Normal 9 point spacing Char"/>
    <w:link w:val="Normal9pointspacing"/>
    <w:rsid w:val="00F91DFB"/>
    <w:rPr>
      <w:rFonts w:ascii="Times New Roman" w:eastAsia="MS Mincho" w:hAnsi="Times New Roman"/>
      <w:sz w:val="20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"/>
    <w:basedOn w:val="a"/>
    <w:link w:val="Char"/>
    <w:uiPriority w:val="99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宋体" w:hAnsi="Times New Roman"/>
      <w:lang w:eastAsia="zh-CN"/>
    </w:rPr>
  </w:style>
  <w:style w:type="paragraph" w:customStyle="1" w:styleId="Normal9pointspacing">
    <w:name w:val="Normal 9 point spacing"/>
    <w:basedOn w:val="af4"/>
    <w:link w:val="Normal9pointspacingChar"/>
    <w:qFormat/>
    <w:rsid w:val="00F91DFB"/>
    <w:pPr>
      <w:spacing w:before="240" w:after="60"/>
      <w:jc w:val="both"/>
    </w:pPr>
    <w:rPr>
      <w:rFonts w:eastAsia="MS Mincho"/>
      <w:sz w:val="20"/>
      <w:lang w:val="x-none" w:eastAsia="en-US"/>
    </w:rPr>
  </w:style>
  <w:style w:type="character" w:customStyle="1" w:styleId="Normal9pointspacingChar">
    <w:name w:val="Normal 9 point spacing Char"/>
    <w:link w:val="Normal9pointspacing"/>
    <w:rsid w:val="00F91DFB"/>
    <w:rPr>
      <w:rFonts w:ascii="Times New Roman" w:eastAsia="MS Mincho" w:hAnsi="Times New Roman"/>
      <w:sz w:val="20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E7FFD-16A4-4FB5-98B0-A585F00F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894</Words>
  <Characters>5100</Characters>
  <Application>Microsoft Office Word</Application>
  <DocSecurity>0</DocSecurity>
  <Lines>42</Lines>
  <Paragraphs>11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CATT</cp:lastModifiedBy>
  <cp:revision>14</cp:revision>
  <dcterms:created xsi:type="dcterms:W3CDTF">2021-10-13T09:10:00Z</dcterms:created>
  <dcterms:modified xsi:type="dcterms:W3CDTF">2021-10-13T16:34:00Z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