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1A101C80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</w:t>
      </w:r>
      <w:proofErr w:type="spellStart"/>
      <w:r w:rsidRPr="00F843D2">
        <w:rPr>
          <w:sz w:val="20"/>
          <w:szCs w:val="20"/>
        </w:rPr>
        <w:t>tsg_ran</w:t>
      </w:r>
      <w:proofErr w:type="spellEnd"/>
      <w:r w:rsidRPr="00F843D2">
        <w:rPr>
          <w:sz w:val="20"/>
          <w:szCs w:val="20"/>
        </w:rPr>
        <w:t>/WG1_RL1/TSGR1_106</w:t>
      </w:r>
      <w:r w:rsidR="00B05CE4">
        <w:rPr>
          <w:sz w:val="20"/>
          <w:szCs w:val="20"/>
        </w:rPr>
        <w:t>b</w:t>
      </w:r>
      <w:r w:rsidR="00263EBB">
        <w:rPr>
          <w:sz w:val="20"/>
          <w:szCs w:val="20"/>
        </w:rPr>
        <w:t>-e/Inbox/drafts/8.1.2.3</w:t>
      </w:r>
      <w:r w:rsidRPr="00F843D2">
        <w:rPr>
          <w:sz w:val="20"/>
          <w:szCs w:val="20"/>
        </w:rPr>
        <w:t>/RRC</w:t>
      </w:r>
      <w:r w:rsidR="00B05CE4">
        <w:rPr>
          <w:sz w:val="20"/>
          <w:szCs w:val="20"/>
        </w:rPr>
        <w:t xml:space="preserve">  parameters</w:t>
      </w:r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F843D2">
      <w:pPr>
        <w:pStyle w:val="Heading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07420658" w:rsidR="002E6C30" w:rsidRDefault="007A1BBF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Qualcomm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435D" w14:textId="2567129A" w:rsidR="007A1BBF" w:rsidRPr="007A1BBF" w:rsidRDefault="00A94105" w:rsidP="007A1BBF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>
              <w:rPr>
                <w:rFonts w:eastAsia="DengXian"/>
                <w:bCs/>
                <w:sz w:val="18"/>
                <w:szCs w:val="18"/>
                <w:lang w:eastAsia="zh-CN"/>
              </w:rPr>
              <w:t>For the row “</w:t>
            </w:r>
            <w:r w:rsidR="007A1BBF" w:rsidRPr="007A1BBF">
              <w:rPr>
                <w:rFonts w:eastAsia="DengXian"/>
                <w:bCs/>
                <w:sz w:val="18"/>
                <w:szCs w:val="18"/>
                <w:lang w:eastAsia="zh-CN"/>
              </w:rPr>
              <w:t>new beam identification threshold for TRP 2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>”, suggest to add the following FFS. The use case for separate thresholds is unclear.</w:t>
            </w:r>
          </w:p>
          <w:p w14:paraId="5CAC9DB8" w14:textId="77777777" w:rsidR="007A1BBF" w:rsidRDefault="007A1BBF" w:rsidP="007A1BBF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4FA7A83C" w14:textId="623524B5" w:rsidR="007A1BBF" w:rsidRPr="00A94105" w:rsidRDefault="007A1BBF" w:rsidP="007A1BBF">
            <w:pPr>
              <w:snapToGrid w:val="0"/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</w:pPr>
            <w:r w:rsidRPr="00A94105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 xml:space="preserve">FFS: whether </w:t>
            </w:r>
            <w:r w:rsidR="00A94105" w:rsidRPr="00A94105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>this parameter can reuse “</w:t>
            </w:r>
            <w:r w:rsidRPr="00A94105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>new beam identification threshold for TRP 1</w:t>
            </w:r>
            <w:r w:rsidR="00A94105" w:rsidRPr="00A94105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>”, i.e. same threshold for both TRPs</w:t>
            </w:r>
          </w:p>
          <w:p w14:paraId="5D71F64D" w14:textId="6AC4CC9E" w:rsidR="007A1BBF" w:rsidRDefault="007A1BBF" w:rsidP="007A1BBF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1AEABB11" w14:textId="7D18A1AD" w:rsidR="00A94105" w:rsidRDefault="00A94105" w:rsidP="007A1BBF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For the row #8 and 9, </w:t>
            </w:r>
            <w:r w:rsidR="00ED23CF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suggest to add PCI field to indicate SSB is from which cell. </w:t>
            </w:r>
          </w:p>
          <w:p w14:paraId="299029DF" w14:textId="1AA31E2A" w:rsidR="00A94105" w:rsidRDefault="00A94105" w:rsidP="007A1BBF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3903C0D6" w14:textId="548AB809" w:rsidR="007A1BBF" w:rsidRPr="007A1BBF" w:rsidRDefault="00A94105" w:rsidP="007A1BBF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A94105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resource list (including periodic CSI-RS resource configuration indexes and/or SS/PBCH block indexes</w:t>
            </w:r>
            <w:r w:rsidR="00ED23CF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ED23CF" w:rsidRPr="00ED23CF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>and corresponding PCI if different from serving cell PCI</w:t>
            </w:r>
            <w:r w:rsidRPr="00A94105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) for M-TRP new beam identification set 1</w:t>
            </w: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1F12CBC8" w:rsidR="00115FC7" w:rsidRDefault="00115FC7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5A26D6FF" w:rsidR="00115FC7" w:rsidRPr="00BA6487" w:rsidRDefault="00115FC7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5BB74" w14:textId="77777777" w:rsidR="00603B19" w:rsidRDefault="00603B19">
      <w:r>
        <w:separator/>
      </w:r>
    </w:p>
  </w:endnote>
  <w:endnote w:type="continuationSeparator" w:id="0">
    <w:p w14:paraId="7250B913" w14:textId="77777777" w:rsidR="00603B19" w:rsidRDefault="0060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0629D" w14:textId="77777777" w:rsidR="00603B19" w:rsidRDefault="00603B19">
      <w:r>
        <w:rPr>
          <w:color w:val="000000"/>
        </w:rPr>
        <w:separator/>
      </w:r>
    </w:p>
  </w:footnote>
  <w:footnote w:type="continuationSeparator" w:id="0">
    <w:p w14:paraId="7DB34EF7" w14:textId="77777777" w:rsidR="00603B19" w:rsidRDefault="00603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2"/>
  </w:num>
  <w:num w:numId="19">
    <w:abstractNumId w:val="37"/>
  </w:num>
  <w:num w:numId="20">
    <w:abstractNumId w:val="40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1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3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proofState w:spelling="clean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3EBB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3B19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BBF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4105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3F4A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23CF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80738-81CA-4E57-A104-CB26B2C90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Yan Zhou</cp:lastModifiedBy>
  <cp:revision>15</cp:revision>
  <dcterms:created xsi:type="dcterms:W3CDTF">2021-08-27T19:29:00Z</dcterms:created>
  <dcterms:modified xsi:type="dcterms:W3CDTF">2021-10-12T22:50:00Z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