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08AA1FFE"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9"/>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FA276C"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FA276C" w:rsidP="00E71390">
            <w:pPr>
              <w:overflowPunct/>
              <w:autoSpaceDE/>
              <w:autoSpaceDN/>
              <w:adjustRightInd/>
              <w:spacing w:after="0"/>
              <w:textAlignment w:val="auto"/>
              <w:rPr>
                <w:sz w:val="18"/>
                <w:szCs w:val="18"/>
              </w:rPr>
            </w:pPr>
            <w:hyperlink r:id="rId13" w:history="1">
              <w:r w:rsidR="00E71390">
                <w:rPr>
                  <w:rStyle w:val="af"/>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FA276C" w:rsidP="00E71390">
            <w:pPr>
              <w:overflowPunct/>
              <w:autoSpaceDE/>
              <w:autoSpaceDN/>
              <w:adjustRightInd/>
              <w:spacing w:after="0"/>
              <w:textAlignment w:val="auto"/>
              <w:rPr>
                <w:sz w:val="18"/>
                <w:szCs w:val="18"/>
              </w:rPr>
            </w:pPr>
            <w:hyperlink r:id="rId14" w:history="1">
              <w:r w:rsidR="00E71390">
                <w:rPr>
                  <w:rStyle w:val="af"/>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FA276C" w:rsidP="00E71390">
            <w:pPr>
              <w:overflowPunct/>
              <w:autoSpaceDE/>
              <w:autoSpaceDN/>
              <w:adjustRightInd/>
              <w:spacing w:after="0"/>
              <w:textAlignment w:val="auto"/>
              <w:rPr>
                <w:sz w:val="18"/>
                <w:szCs w:val="18"/>
              </w:rPr>
            </w:pPr>
            <w:hyperlink r:id="rId15" w:history="1">
              <w:r w:rsidR="00E71390">
                <w:rPr>
                  <w:rStyle w:val="af"/>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FA276C" w:rsidP="00E71390">
            <w:pPr>
              <w:overflowPunct/>
              <w:autoSpaceDE/>
              <w:autoSpaceDN/>
              <w:adjustRightInd/>
              <w:spacing w:after="0"/>
              <w:textAlignment w:val="auto"/>
              <w:rPr>
                <w:sz w:val="18"/>
                <w:szCs w:val="18"/>
              </w:rPr>
            </w:pPr>
            <w:hyperlink r:id="rId16" w:history="1">
              <w:r w:rsidR="00E71390">
                <w:rPr>
                  <w:rStyle w:val="af"/>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FA276C" w:rsidP="00E71390">
            <w:pPr>
              <w:overflowPunct/>
              <w:autoSpaceDE/>
              <w:autoSpaceDN/>
              <w:adjustRightInd/>
              <w:spacing w:after="0"/>
              <w:textAlignment w:val="auto"/>
              <w:rPr>
                <w:sz w:val="18"/>
                <w:szCs w:val="18"/>
              </w:rPr>
            </w:pPr>
            <w:hyperlink r:id="rId17" w:history="1">
              <w:r w:rsidR="00E71390">
                <w:rPr>
                  <w:rStyle w:val="af"/>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FA276C" w:rsidP="00E71390">
            <w:pPr>
              <w:overflowPunct/>
              <w:autoSpaceDE/>
              <w:autoSpaceDN/>
              <w:adjustRightInd/>
              <w:spacing w:after="0"/>
              <w:textAlignment w:val="auto"/>
              <w:rPr>
                <w:sz w:val="18"/>
                <w:szCs w:val="18"/>
              </w:rPr>
            </w:pPr>
            <w:hyperlink r:id="rId18" w:history="1">
              <w:r w:rsidR="00E71390">
                <w:rPr>
                  <w:rStyle w:val="af"/>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FA276C" w:rsidP="00E71390">
            <w:pPr>
              <w:overflowPunct/>
              <w:autoSpaceDE/>
              <w:autoSpaceDN/>
              <w:adjustRightInd/>
              <w:spacing w:after="0"/>
              <w:textAlignment w:val="auto"/>
              <w:rPr>
                <w:sz w:val="18"/>
                <w:szCs w:val="18"/>
              </w:rPr>
            </w:pPr>
            <w:hyperlink r:id="rId19" w:history="1">
              <w:r w:rsidR="00E71390">
                <w:rPr>
                  <w:rStyle w:val="af"/>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FA276C" w:rsidP="00E71390">
            <w:pPr>
              <w:overflowPunct/>
              <w:autoSpaceDE/>
              <w:autoSpaceDN/>
              <w:adjustRightInd/>
              <w:spacing w:after="0"/>
              <w:textAlignment w:val="auto"/>
              <w:rPr>
                <w:sz w:val="18"/>
                <w:szCs w:val="18"/>
              </w:rPr>
            </w:pPr>
            <w:hyperlink r:id="rId20" w:history="1">
              <w:r w:rsidR="00E71390">
                <w:rPr>
                  <w:rStyle w:val="af"/>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Char"/>
        </w:rPr>
      </w:pPr>
      <w:r w:rsidRPr="00425E6E">
        <w:rPr>
          <w:rStyle w:val="1Char"/>
        </w:rPr>
        <w:t>2</w:t>
      </w:r>
      <w:r>
        <w:rPr>
          <w:rStyle w:val="1Char"/>
        </w:rPr>
        <w:tab/>
      </w:r>
      <w:r w:rsidR="00E71390">
        <w:rPr>
          <w:rStyle w:val="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9"/>
        <w:rPr>
          <w:rFonts w:eastAsia="宋体" w:cs="Arial"/>
          <w:b w:val="0"/>
          <w:noProof w:val="0"/>
          <w:sz w:val="20"/>
          <w:lang w:eastAsia="zh-CN"/>
        </w:rPr>
      </w:pPr>
    </w:p>
    <w:p w14:paraId="5C57C1C8"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9"/>
        <w:rPr>
          <w:rFonts w:eastAsia="宋体" w:cs="Arial"/>
          <w:b w:val="0"/>
          <w:noProof w:val="0"/>
          <w:sz w:val="20"/>
          <w:lang w:eastAsia="zh-CN"/>
        </w:rPr>
      </w:pPr>
    </w:p>
    <w:p w14:paraId="2062B41C"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9"/>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9"/>
        <w:numPr>
          <w:ilvl w:val="1"/>
          <w:numId w:val="36"/>
        </w:numPr>
        <w:textAlignment w:val="auto"/>
      </w:pPr>
      <w:r>
        <w:rPr>
          <w:rFonts w:eastAsia="宋体"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eastAsia="宋体"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Char"/>
        </w:rPr>
      </w:pPr>
      <w:r>
        <w:rPr>
          <w:rStyle w:val="1Char"/>
        </w:rPr>
        <w:t>3</w:t>
      </w:r>
      <w:r>
        <w:rPr>
          <w:rStyle w:val="1Char"/>
        </w:rPr>
        <w:tab/>
      </w:r>
      <w:r w:rsidR="00AC164A">
        <w:rPr>
          <w:rStyle w:val="1Char"/>
        </w:rPr>
        <w:t>R</w:t>
      </w:r>
      <w:r w:rsidR="002926CF">
        <w:rPr>
          <w:rStyle w:val="1Char"/>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宋体" w:cs="Arial"/>
          <w:b w:val="0"/>
          <w:i/>
          <w:iCs/>
          <w:noProof w:val="0"/>
          <w:color w:val="4472C4" w:themeColor="accent1"/>
          <w:sz w:val="20"/>
          <w:lang w:eastAsia="zh-CN"/>
        </w:rPr>
        <w:t>uplinkChannelBW-PerSCS-List</w:t>
      </w:r>
      <w:r w:rsidRPr="002926CF">
        <w:rPr>
          <w:rFonts w:eastAsia="宋体" w:cs="Arial"/>
          <w:b w:val="0"/>
          <w:noProof w:val="0"/>
          <w:color w:val="4472C4" w:themeColor="accent1"/>
          <w:sz w:val="20"/>
          <w:lang w:eastAsia="zh-CN"/>
        </w:rPr>
        <w:t xml:space="preserve"> and </w:t>
      </w:r>
      <w:r w:rsidRPr="00361D72">
        <w:rPr>
          <w:rFonts w:eastAsia="宋体" w:cs="Arial"/>
          <w:b w:val="0"/>
          <w:i/>
          <w:iCs/>
          <w:noProof w:val="0"/>
          <w:color w:val="4472C4" w:themeColor="accent1"/>
          <w:sz w:val="20"/>
          <w:lang w:eastAsia="zh-CN"/>
        </w:rPr>
        <w:t>scs-SpecificCarrierList</w:t>
      </w:r>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31"/>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6A09A053" w14:textId="6BB8D52D" w:rsidR="00F0497B" w:rsidRDefault="00F0497B" w:rsidP="00F0497B">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宋体" w:cs="Arial"/>
          <w:b w:val="0"/>
          <w:i/>
          <w:iCs/>
          <w:noProof w:val="0"/>
          <w:color w:val="4472C4" w:themeColor="accent1"/>
          <w:sz w:val="20"/>
          <w:lang w:eastAsia="zh-CN"/>
        </w:rPr>
        <w:t>uplinkChannelBW-PerSCS-List</w:t>
      </w:r>
      <w:r w:rsidRPr="002926CF">
        <w:rPr>
          <w:rFonts w:eastAsia="宋体" w:cs="Arial"/>
          <w:b w:val="0"/>
          <w:noProof w:val="0"/>
          <w:color w:val="4472C4" w:themeColor="accent1"/>
          <w:sz w:val="20"/>
          <w:lang w:eastAsia="zh-CN"/>
        </w:rPr>
        <w:t xml:space="preserve"> and </w:t>
      </w:r>
      <w:r w:rsidRPr="00361D72">
        <w:rPr>
          <w:rFonts w:eastAsia="宋体" w:cs="Arial"/>
          <w:b w:val="0"/>
          <w:i/>
          <w:iCs/>
          <w:noProof w:val="0"/>
          <w:color w:val="4472C4" w:themeColor="accent1"/>
          <w:sz w:val="20"/>
          <w:lang w:eastAsia="zh-CN"/>
        </w:rPr>
        <w:t>scs-SpecificCarrierList</w:t>
      </w:r>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a9"/>
        <w:ind w:left="1080"/>
        <w:textAlignment w:val="auto"/>
        <w:rPr>
          <w:rFonts w:eastAsia="宋体" w:cs="Arial"/>
          <w:b w:val="0"/>
          <w:noProof w:val="0"/>
          <w:color w:val="FF0000"/>
          <w:sz w:val="20"/>
          <w:u w:val="single"/>
          <w:lang w:eastAsia="zh-CN"/>
        </w:rPr>
      </w:pPr>
      <w:r w:rsidRPr="00F0497B">
        <w:rPr>
          <w:rFonts w:eastAsia="宋体" w:cs="Arial"/>
          <w:bCs/>
          <w:noProof w:val="0"/>
          <w:sz w:val="20"/>
          <w:lang w:eastAsia="zh-CN"/>
        </w:rPr>
        <w:t>RAN1 answer</w:t>
      </w:r>
      <w:r w:rsidRPr="00F0497B">
        <w:rPr>
          <w:rFonts w:eastAsia="宋体" w:cs="Arial"/>
          <w:b w:val="0"/>
          <w:noProof w:val="0"/>
          <w:sz w:val="20"/>
          <w:lang w:eastAsia="zh-CN"/>
        </w:rPr>
        <w:t xml:space="preserve">: </w:t>
      </w:r>
      <w:r w:rsidRPr="00CE52FB">
        <w:rPr>
          <w:rFonts w:eastAsia="宋体"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宋体"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a9"/>
        <w:ind w:left="1080"/>
        <w:textAlignment w:val="auto"/>
        <w:rPr>
          <w:b w:val="0"/>
          <w:bCs/>
        </w:rPr>
      </w:pPr>
    </w:p>
    <w:p w14:paraId="518C377D" w14:textId="77777777" w:rsidR="00F0497B" w:rsidRPr="002926CF" w:rsidRDefault="00F0497B" w:rsidP="00F0497B">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宋体" w:hAnsi="Arial" w:cs="Arial"/>
          <w:b/>
          <w:lang w:eastAsia="zh-CN"/>
        </w:rPr>
        <w:t xml:space="preserve">RAN1 answer: </w:t>
      </w:r>
      <w:r w:rsidRPr="00CE52FB">
        <w:rPr>
          <w:rFonts w:ascii="Arial" w:eastAsia="宋体" w:hAnsi="Arial" w:cs="Arial"/>
          <w:bCs/>
          <w:u w:val="single"/>
          <w:lang w:eastAsia="zh-CN"/>
        </w:rPr>
        <w:t xml:space="preserve">RAN1 specifications are agnostic to NR band definitions, and do not place any such limitations. </w:t>
      </w:r>
      <w:r w:rsidRPr="00CE52FB">
        <w:rPr>
          <w:rFonts w:ascii="Arial" w:eastAsia="宋体"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af7"/>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B42112">
        <w:trPr>
          <w:trHeight w:val="182"/>
        </w:trPr>
        <w:tc>
          <w:tcPr>
            <w:tcW w:w="1975" w:type="dxa"/>
            <w:shd w:val="clear" w:color="auto" w:fill="auto"/>
          </w:tcPr>
          <w:p w14:paraId="2C586F15" w14:textId="7E70BC48"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B42112">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B42112">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well aware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宋体" w:cs="Arial"/>
          <w:b w:val="0"/>
          <w:noProof w:val="0"/>
          <w:color w:val="4472C4" w:themeColor="accent1"/>
          <w:sz w:val="20"/>
          <w:lang w:eastAsia="zh-CN"/>
        </w:rPr>
        <w:t>e</w:t>
      </w:r>
      <w:r w:rsidRPr="002926CF">
        <w:rPr>
          <w:rFonts w:eastAsia="宋体"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 xml:space="preserve">s configured with left and right channels of the next smaller regular size can track their own time staggered SSB and </w:t>
            </w:r>
            <w:r w:rsidRPr="00F7737C">
              <w:rPr>
                <w:rFonts w:ascii="Arial" w:hAnsi="Arial" w:cs="Arial"/>
                <w:sz w:val="20"/>
                <w:szCs w:val="20"/>
                <w:lang w:val="en-GB"/>
              </w:rPr>
              <w:lastRenderedPageBreak/>
              <w:t>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31"/>
      </w:pPr>
      <w:r>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af7"/>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af7"/>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B42112">
        <w:trPr>
          <w:trHeight w:val="182"/>
        </w:trPr>
        <w:tc>
          <w:tcPr>
            <w:tcW w:w="1975" w:type="dxa"/>
            <w:shd w:val="clear" w:color="auto" w:fill="auto"/>
          </w:tcPr>
          <w:p w14:paraId="1466C63A" w14:textId="35421089"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bl>
    <w:p w14:paraId="66E57645" w14:textId="77777777" w:rsidR="00945D53" w:rsidRPr="00101F7B" w:rsidRDefault="00945D53"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9"/>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clarify how PDCCH reception in overlapped CA when PCell and S</w:t>
      </w:r>
      <w:r w:rsidR="003B4646" w:rsidRPr="00F7737C">
        <w:rPr>
          <w:rFonts w:eastAsia="宋体" w:cs="Arial"/>
          <w:b w:val="0"/>
          <w:noProof w:val="0"/>
          <w:color w:val="4472C4" w:themeColor="accent1"/>
          <w:sz w:val="20"/>
          <w:lang w:eastAsia="zh-CN"/>
        </w:rPr>
        <w:t>c</w:t>
      </w:r>
      <w:r w:rsidRPr="00F7737C">
        <w:rPr>
          <w:rFonts w:eastAsia="宋体"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7"/>
        <w:numPr>
          <w:ilvl w:val="0"/>
          <w:numId w:val="36"/>
        </w:numPr>
        <w:rPr>
          <w:rFonts w:ascii="Arial" w:hAnsi="Arial" w:cs="Arial"/>
          <w:sz w:val="20"/>
          <w:szCs w:val="20"/>
          <w:lang w:val="en-GB"/>
        </w:rPr>
      </w:pPr>
      <w:r w:rsidRPr="002F082D">
        <w:rPr>
          <w:rFonts w:ascii="Arial" w:hAnsi="Arial" w:cs="Arial"/>
          <w:sz w:val="20"/>
          <w:szCs w:val="20"/>
          <w:lang w:val="en-GB"/>
        </w:rPr>
        <w:lastRenderedPageBreak/>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7"/>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7"/>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7"/>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7"/>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31"/>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af7"/>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 xml:space="preserve">that lead to overlapped resources leading to undefined UE behaviour. It may well be that in all cases it is not </w:t>
      </w:r>
      <w:r w:rsidR="00775DDD">
        <w:rPr>
          <w:rFonts w:ascii="Times New Roman" w:hAnsi="Times New Roman"/>
          <w:sz w:val="20"/>
          <w:szCs w:val="20"/>
          <w:lang w:val="en-GB"/>
        </w:rPr>
        <w:lastRenderedPageBreak/>
        <w:t>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af7"/>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af7"/>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af7"/>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af7"/>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af7"/>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af7"/>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B42112">
        <w:trPr>
          <w:trHeight w:val="182"/>
        </w:trPr>
        <w:tc>
          <w:tcPr>
            <w:tcW w:w="1975" w:type="dxa"/>
            <w:shd w:val="clear" w:color="auto" w:fill="auto"/>
          </w:tcPr>
          <w:p w14:paraId="4FAA6EC4" w14:textId="7474B31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gNB does not have to avoid collisions between two CCs and there are UE capability support of simultaneous transmission/reception; but now it seems to be restriction/requirement for overlapping CA. The UE capability for simultaneous transmission/reception therefore could be problematic as Apple mentioned, that’s also why we propose the previous wording.</w:t>
            </w:r>
          </w:p>
          <w:p w14:paraId="081F0D7D"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To be short, the below is proposed as replacement of our previous adding</w:t>
            </w:r>
          </w:p>
          <w:p w14:paraId="61D3E74A" w14:textId="77777777" w:rsidR="000D17DD" w:rsidRPr="00A450C6" w:rsidRDefault="000D17DD" w:rsidP="000D17DD">
            <w:pPr>
              <w:pStyle w:val="af7"/>
              <w:numPr>
                <w:ilvl w:val="0"/>
                <w:numId w:val="36"/>
              </w:numPr>
              <w:rPr>
                <w:rFonts w:ascii="Arial" w:hAnsi="Arial" w:cs="Arial"/>
                <w:sz w:val="18"/>
                <w:szCs w:val="20"/>
                <w:lang w:val="en-GB"/>
              </w:rPr>
            </w:pPr>
            <w:r w:rsidRPr="00A450C6">
              <w:rPr>
                <w:rFonts w:ascii="Arial" w:hAnsi="Arial" w:cs="Arial"/>
                <w:sz w:val="18"/>
                <w:szCs w:val="20"/>
                <w:lang w:val="en-GB"/>
              </w:rPr>
              <w:t xml:space="preserve">gNB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tc>
      </w:tr>
    </w:tbl>
    <w:p w14:paraId="7810DD21" w14:textId="77777777" w:rsidR="00F0497B" w:rsidRDefault="00F0497B" w:rsidP="00622410"/>
    <w:p w14:paraId="57704515" w14:textId="49BCAE95" w:rsidR="00AC164A" w:rsidRDefault="00AC164A" w:rsidP="00AC164A">
      <w:pPr>
        <w:pStyle w:val="21"/>
      </w:pPr>
      <w:r>
        <w:lastRenderedPageBreak/>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9"/>
        <w:numPr>
          <w:ilvl w:val="0"/>
          <w:numId w:val="36"/>
        </w:numPr>
        <w:textAlignment w:val="auto"/>
        <w:rPr>
          <w:rFonts w:eastAsia="宋体" w:cs="Arial"/>
          <w:b w:val="0"/>
          <w:noProof w:val="0"/>
          <w:color w:val="4472C4" w:themeColor="accent1"/>
          <w:sz w:val="20"/>
          <w:lang w:eastAsia="zh-CN"/>
        </w:rPr>
      </w:pPr>
      <w:bookmarkStart w:id="5" w:name="_Hlk84944053"/>
      <w:r w:rsidRPr="00AC164A">
        <w:rPr>
          <w:rFonts w:eastAsia="宋体"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7"/>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7"/>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9"/>
              <w:textAlignment w:val="auto"/>
              <w:rPr>
                <w:rFonts w:eastAsia="宋体" w:cs="Arial"/>
                <w:b w:val="0"/>
                <w:noProof w:val="0"/>
                <w:color w:val="00B050"/>
                <w:sz w:val="20"/>
                <w:lang w:eastAsia="zh-CN"/>
              </w:rPr>
            </w:pPr>
            <w:r w:rsidRPr="00F037CE">
              <w:rPr>
                <w:rFonts w:eastAsia="宋体"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宋体"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31"/>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af7"/>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08384B1A" w14:textId="138974BC" w:rsidR="00CE52FB" w:rsidRPr="00CE52FB" w:rsidRDefault="00CE52FB" w:rsidP="00CE52FB">
      <w:pPr>
        <w:pStyle w:val="a9"/>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RAN1 leaves the configuration related question for RAN2 to answer.</w:t>
      </w:r>
    </w:p>
    <w:p w14:paraId="31AC3C5C" w14:textId="77777777" w:rsidR="00CE52FB" w:rsidRPr="00AC164A" w:rsidRDefault="00CE52FB" w:rsidP="00CE52FB">
      <w:pPr>
        <w:pStyle w:val="a9"/>
        <w:ind w:left="1080"/>
        <w:textAlignment w:val="auto"/>
        <w:rPr>
          <w:rFonts w:eastAsia="宋体" w:cs="Arial"/>
          <w:b w:val="0"/>
          <w:noProof w:val="0"/>
          <w:color w:val="4472C4" w:themeColor="accent1"/>
          <w:sz w:val="20"/>
          <w:lang w:eastAsia="zh-CN"/>
        </w:rPr>
      </w:pPr>
    </w:p>
    <w:p w14:paraId="77CDAEBA" w14:textId="28069F4F" w:rsidR="00CE52FB" w:rsidRDefault="00CE52FB" w:rsidP="00CE52FB">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a9"/>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xml:space="preserve">: RAN1 </w:t>
      </w:r>
      <w:r>
        <w:rPr>
          <w:rFonts w:eastAsia="宋体"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a9"/>
        <w:textAlignment w:val="auto"/>
        <w:rPr>
          <w:rFonts w:eastAsia="宋体"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B42112">
        <w:trPr>
          <w:trHeight w:val="182"/>
        </w:trPr>
        <w:tc>
          <w:tcPr>
            <w:tcW w:w="1975" w:type="dxa"/>
            <w:shd w:val="clear" w:color="auto" w:fill="auto"/>
          </w:tcPr>
          <w:p w14:paraId="18FB2B1A" w14:textId="559D394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487218">
        <w:trPr>
          <w:trHeight w:val="182"/>
        </w:trPr>
        <w:tc>
          <w:tcPr>
            <w:tcW w:w="1975" w:type="dxa"/>
            <w:shd w:val="clear" w:color="auto" w:fill="auto"/>
          </w:tcPr>
          <w:p w14:paraId="55395526"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Huawei, HiSi</w:t>
            </w:r>
          </w:p>
        </w:tc>
        <w:tc>
          <w:tcPr>
            <w:tcW w:w="7938" w:type="dxa"/>
            <w:shd w:val="clear" w:color="auto" w:fill="auto"/>
          </w:tcPr>
          <w:p w14:paraId="1384659A"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gNB and UE will use the combined RF part.</w:t>
            </w:r>
          </w:p>
          <w:p w14:paraId="593A93C5" w14:textId="77777777" w:rsidR="000D17DD" w:rsidRDefault="000D17DD" w:rsidP="00487218">
            <w:pPr>
              <w:overflowPunct/>
              <w:autoSpaceDE/>
              <w:autoSpaceDN/>
              <w:adjustRightInd/>
              <w:spacing w:after="0"/>
              <w:textAlignment w:val="auto"/>
              <w:rPr>
                <w:rFonts w:ascii="Arial" w:hAnsi="Arial" w:cs="Arial"/>
                <w:sz w:val="16"/>
                <w:szCs w:val="16"/>
                <w:lang w:eastAsia="zh-CN"/>
              </w:rPr>
            </w:pPr>
            <w:bookmarkStart w:id="6" w:name="_GoBack"/>
            <w:bookmarkEnd w:id="6"/>
          </w:p>
          <w:p w14:paraId="3743C9B4"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487218">
            <w:pPr>
              <w:pStyle w:val="a9"/>
              <w:ind w:left="1080"/>
              <w:textAlignment w:val="auto"/>
              <w:rPr>
                <w:rFonts w:eastAsia="宋体" w:cs="Arial"/>
                <w:b w:val="0"/>
                <w:strike/>
                <w:noProof w:val="0"/>
                <w:sz w:val="16"/>
                <w:lang w:eastAsia="zh-CN"/>
              </w:rPr>
            </w:pPr>
            <w:r w:rsidRPr="000D17DD">
              <w:rPr>
                <w:rFonts w:eastAsia="宋体" w:cs="Arial"/>
                <w:b w:val="0"/>
                <w:noProof w:val="0"/>
                <w:sz w:val="16"/>
                <w:lang w:eastAsia="zh-CN"/>
              </w:rPr>
              <w:t xml:space="preserve">RAN1 has not evaluated, </w:t>
            </w:r>
            <w:r w:rsidRPr="000D17DD">
              <w:rPr>
                <w:rFonts w:eastAsia="宋体" w:cs="Arial"/>
                <w:b w:val="0"/>
                <w:noProof w:val="0"/>
                <w:color w:val="00B0F0"/>
                <w:sz w:val="16"/>
                <w:lang w:eastAsia="zh-CN"/>
              </w:rPr>
              <w:t xml:space="preserve">while at least for the concerned cases, there is no issue identified if the two RF parts are viewed as if a BWP is configured as such. </w:t>
            </w:r>
            <w:r w:rsidRPr="000D17DD">
              <w:rPr>
                <w:rFonts w:eastAsia="宋体" w:cs="Arial"/>
                <w:b w:val="0"/>
                <w:strike/>
                <w:noProof w:val="0"/>
                <w:color w:val="00B0F0"/>
                <w:sz w:val="16"/>
                <w:lang w:eastAsia="zh-CN"/>
              </w:rPr>
              <w:t>nor plans to evaluate the need for the gNB to know this aspect.</w:t>
            </w:r>
          </w:p>
          <w:p w14:paraId="5657248D" w14:textId="77777777" w:rsidR="000D17DD" w:rsidRDefault="000D17DD" w:rsidP="00487218">
            <w:pPr>
              <w:overflowPunct/>
              <w:autoSpaceDE/>
              <w:autoSpaceDN/>
              <w:adjustRightInd/>
              <w:spacing w:after="0"/>
              <w:textAlignment w:val="auto"/>
              <w:rPr>
                <w:rFonts w:ascii="Arial" w:hAnsi="Arial" w:cs="Arial"/>
                <w:sz w:val="16"/>
                <w:szCs w:val="16"/>
                <w:lang w:eastAsia="zh-CN"/>
              </w:rPr>
            </w:pP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F1A58" w14:textId="77777777" w:rsidR="00FA276C" w:rsidRDefault="00FA276C">
      <w:r>
        <w:separator/>
      </w:r>
    </w:p>
  </w:endnote>
  <w:endnote w:type="continuationSeparator" w:id="0">
    <w:p w14:paraId="4EC4A514" w14:textId="77777777" w:rsidR="00FA276C" w:rsidRDefault="00FA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D17DD">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D17DD">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A15E" w14:textId="77777777" w:rsidR="00FA276C" w:rsidRDefault="00FA276C">
      <w:r>
        <w:separator/>
      </w:r>
    </w:p>
  </w:footnote>
  <w:footnote w:type="continuationSeparator" w:id="0">
    <w:p w14:paraId="1B81FCB3" w14:textId="77777777" w:rsidR="00FA276C" w:rsidRDefault="00FA2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リスト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4FFCA1-E773-49AB-865A-BFDEA1D1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9</Pages>
  <Words>4794</Words>
  <Characters>27329</Characters>
  <Application>Microsoft Office Word</Application>
  <DocSecurity>0</DocSecurity>
  <Lines>227</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32059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Huawei</cp:lastModifiedBy>
  <cp:revision>2</cp:revision>
  <cp:lastPrinted>2008-01-31T07:09:00Z</cp:lastPrinted>
  <dcterms:created xsi:type="dcterms:W3CDTF">2021-10-14T12:20:00Z</dcterms:created>
  <dcterms:modified xsi:type="dcterms:W3CDTF">2021-10-14T12:20:00Z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