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7EF5" w14:textId="352C1BF5" w:rsidR="00E03E1D" w:rsidRPr="00557735" w:rsidRDefault="00E03E1D" w:rsidP="00E03E1D">
      <w:pPr>
        <w:tabs>
          <w:tab w:val="right" w:pos="9216"/>
        </w:tabs>
        <w:jc w:val="left"/>
        <w:rPr>
          <w:rFonts w:cs="Times New Roman"/>
          <w:b/>
          <w:kern w:val="2"/>
          <w:lang w:val="en-GB"/>
        </w:rPr>
      </w:pPr>
      <w:bookmarkStart w:id="0" w:name="_GoBack"/>
      <w:r w:rsidRPr="00557735">
        <w:rPr>
          <w:rFonts w:cs="Times New Roman"/>
          <w:b/>
          <w:kern w:val="2"/>
          <w:lang w:val="en-GB"/>
        </w:rPr>
        <w:t xml:space="preserve">3GPP TSG RAN WG1 </w:t>
      </w:r>
      <w:r w:rsidR="00AD15FF" w:rsidRPr="00557735">
        <w:rPr>
          <w:rFonts w:cs="Times New Roman"/>
          <w:b/>
          <w:kern w:val="2"/>
          <w:lang w:val="en-GB"/>
        </w:rPr>
        <w:t xml:space="preserve">Meeting </w:t>
      </w:r>
      <w:r w:rsidRPr="00557735">
        <w:rPr>
          <w:rFonts w:cs="Times New Roman"/>
          <w:b/>
          <w:kern w:val="2"/>
          <w:lang w:val="en-GB"/>
        </w:rPr>
        <w:t>#10</w:t>
      </w:r>
      <w:r w:rsidR="00733CF4" w:rsidRPr="00557735">
        <w:rPr>
          <w:rFonts w:cs="Times New Roman"/>
          <w:b/>
          <w:kern w:val="2"/>
          <w:lang w:val="en-GB"/>
        </w:rPr>
        <w:t>6</w:t>
      </w:r>
      <w:r w:rsidR="00904F92" w:rsidRPr="00557735">
        <w:rPr>
          <w:rFonts w:cs="Times New Roman"/>
          <w:b/>
          <w:kern w:val="2"/>
          <w:lang w:val="en-GB"/>
        </w:rPr>
        <w:t>bis</w:t>
      </w:r>
      <w:r w:rsidRPr="00557735">
        <w:rPr>
          <w:rFonts w:cs="Times New Roman"/>
          <w:b/>
          <w:kern w:val="2"/>
          <w:lang w:val="en-GB"/>
        </w:rPr>
        <w:t>-e</w:t>
      </w:r>
      <w:r w:rsidRPr="00557735">
        <w:rPr>
          <w:rFonts w:cs="Times New Roman"/>
          <w:b/>
          <w:kern w:val="2"/>
          <w:lang w:val="en-GB"/>
        </w:rPr>
        <w:tab/>
      </w:r>
      <w:r w:rsidR="00571956" w:rsidRPr="00557735">
        <w:rPr>
          <w:rFonts w:cs="Times New Roman"/>
          <w:b/>
          <w:kern w:val="2"/>
          <w:lang w:val="en-GB"/>
        </w:rPr>
        <w:t>R1-21</w:t>
      </w:r>
      <w:r w:rsidR="00557735" w:rsidRPr="00557735">
        <w:rPr>
          <w:rFonts w:eastAsiaTheme="minorEastAsia" w:cs="Times New Roman"/>
          <w:b/>
          <w:kern w:val="2"/>
          <w:lang w:val="en-GB"/>
        </w:rPr>
        <w:t>10363</w:t>
      </w:r>
    </w:p>
    <w:bookmarkEnd w:id="0"/>
    <w:p w14:paraId="44443533" w14:textId="18DA8008" w:rsidR="00E03E1D" w:rsidRPr="0067142E" w:rsidRDefault="00CF7D8E" w:rsidP="00E03E1D">
      <w:pPr>
        <w:tabs>
          <w:tab w:val="right" w:pos="9216"/>
        </w:tabs>
        <w:spacing w:afterLines="50" w:after="156"/>
        <w:jc w:val="left"/>
        <w:rPr>
          <w:rFonts w:cs="Times New Roman"/>
          <w:b/>
          <w:kern w:val="2"/>
          <w:lang w:val="en-GB"/>
        </w:rPr>
      </w:pPr>
      <w:r>
        <w:rPr>
          <w:rFonts w:cs="Times New Roman"/>
          <w:b/>
          <w:kern w:val="2"/>
        </w:rPr>
        <w:t>e</w:t>
      </w:r>
      <w:r w:rsidR="00E03E1D" w:rsidRPr="0067142E">
        <w:rPr>
          <w:rFonts w:cs="Times New Roman"/>
          <w:b/>
          <w:kern w:val="2"/>
        </w:rPr>
        <w:t>-</w:t>
      </w:r>
      <w:r>
        <w:rPr>
          <w:rFonts w:cs="Times New Roman"/>
          <w:b/>
          <w:kern w:val="2"/>
        </w:rPr>
        <w:t>M</w:t>
      </w:r>
      <w:r w:rsidRPr="0067142E">
        <w:rPr>
          <w:rFonts w:cs="Times New Roman"/>
          <w:b/>
          <w:kern w:val="2"/>
        </w:rPr>
        <w:t>eeting</w:t>
      </w:r>
      <w:r w:rsidR="00E03E1D" w:rsidRPr="0067142E">
        <w:rPr>
          <w:rFonts w:cs="Times New Roman"/>
          <w:b/>
          <w:kern w:val="2"/>
        </w:rPr>
        <w:t xml:space="preserve">, </w:t>
      </w:r>
      <w:r w:rsidR="00904F92">
        <w:rPr>
          <w:rFonts w:cs="Times New Roman"/>
          <w:b/>
          <w:kern w:val="2"/>
        </w:rPr>
        <w:t>October</w:t>
      </w:r>
      <w:r w:rsidR="00904F92" w:rsidRPr="0067142E">
        <w:rPr>
          <w:rFonts w:cs="Times New Roman"/>
          <w:b/>
          <w:kern w:val="2"/>
        </w:rPr>
        <w:t xml:space="preserve"> </w:t>
      </w:r>
      <w:r w:rsidR="00904F92">
        <w:rPr>
          <w:rFonts w:cs="Times New Roman"/>
          <w:b/>
          <w:kern w:val="2"/>
        </w:rPr>
        <w:t>11</w:t>
      </w:r>
      <w:r w:rsidR="00904F92" w:rsidRPr="00AC2719">
        <w:rPr>
          <w:rFonts w:cs="Times New Roman"/>
          <w:b/>
          <w:kern w:val="2"/>
          <w:vertAlign w:val="superscript"/>
        </w:rPr>
        <w:t>th</w:t>
      </w:r>
      <w:r w:rsidR="00904F92">
        <w:rPr>
          <w:rFonts w:cs="Times New Roman"/>
          <w:b/>
          <w:kern w:val="2"/>
        </w:rPr>
        <w:t xml:space="preserve"> –</w:t>
      </w:r>
      <w:r w:rsidR="00904F92" w:rsidRPr="0067142E">
        <w:rPr>
          <w:rFonts w:cs="Times New Roman"/>
          <w:b/>
          <w:kern w:val="2"/>
        </w:rPr>
        <w:t xml:space="preserve"> </w:t>
      </w:r>
      <w:r w:rsidR="00904F92">
        <w:rPr>
          <w:rFonts w:cs="Times New Roman"/>
          <w:b/>
          <w:kern w:val="2"/>
        </w:rPr>
        <w:t>19</w:t>
      </w:r>
      <w:r w:rsidR="00904F92" w:rsidRPr="00AC2719">
        <w:rPr>
          <w:rFonts w:cs="Times New Roman"/>
          <w:b/>
          <w:kern w:val="2"/>
          <w:vertAlign w:val="superscript"/>
        </w:rPr>
        <w:t>th</w:t>
      </w:r>
      <w:r w:rsidR="00E03E1D" w:rsidRPr="0067142E">
        <w:rPr>
          <w:rFonts w:cs="Times New Roman"/>
          <w:b/>
          <w:kern w:val="2"/>
        </w:rPr>
        <w:t>, 202</w:t>
      </w:r>
      <w:r w:rsidR="00581F71" w:rsidRPr="0067142E">
        <w:rPr>
          <w:rFonts w:cs="Times New Roman"/>
          <w:b/>
          <w:kern w:val="2"/>
        </w:rPr>
        <w:t>1</w:t>
      </w:r>
    </w:p>
    <w:p w14:paraId="07B9C836" w14:textId="77777777" w:rsidR="00E03E1D" w:rsidRPr="006B09A2" w:rsidRDefault="00E03E1D" w:rsidP="006B09A2">
      <w:pPr>
        <w:pBdr>
          <w:top w:val="single" w:sz="4" w:space="1" w:color="auto"/>
        </w:pBdr>
        <w:jc w:val="left"/>
        <w:rPr>
          <w:rFonts w:eastAsiaTheme="minorEastAsia" w:cs="Times New Roman"/>
          <w:b/>
          <w:kern w:val="2"/>
          <w:lang w:val="en-GB"/>
        </w:rPr>
      </w:pPr>
    </w:p>
    <w:p w14:paraId="7D427B8E" w14:textId="794D59DA" w:rsidR="00E03E1D" w:rsidRPr="0067142E" w:rsidRDefault="00E03E1D" w:rsidP="00E03E1D">
      <w:pPr>
        <w:ind w:left="1555" w:hanging="1555"/>
        <w:jc w:val="left"/>
        <w:rPr>
          <w:rFonts w:cs="Times New Roman"/>
          <w:b/>
          <w:kern w:val="2"/>
          <w:lang w:val="en-GB"/>
        </w:rPr>
      </w:pPr>
      <w:r w:rsidRPr="0067142E">
        <w:rPr>
          <w:rFonts w:cs="Times New Roman"/>
          <w:b/>
          <w:kern w:val="2"/>
          <w:lang w:val="en-GB"/>
        </w:rPr>
        <w:t>Agenda Item:</w:t>
      </w:r>
      <w:r w:rsidRPr="0067142E">
        <w:rPr>
          <w:rFonts w:cs="Times New Roman"/>
          <w:b/>
          <w:kern w:val="2"/>
          <w:lang w:val="en-GB"/>
        </w:rPr>
        <w:tab/>
      </w:r>
      <w:r w:rsidR="00210A06">
        <w:rPr>
          <w:rFonts w:cs="Times New Roman"/>
          <w:b/>
          <w:kern w:val="2"/>
          <w:lang w:val="en-GB"/>
        </w:rPr>
        <w:t>5</w:t>
      </w:r>
    </w:p>
    <w:p w14:paraId="7A8B02C6"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t>Huawei, HiSilicon</w:t>
      </w:r>
    </w:p>
    <w:p w14:paraId="41F66070" w14:textId="01A0AC76" w:rsidR="00E03E1D" w:rsidRPr="0067142E" w:rsidRDefault="00E03E1D" w:rsidP="00E03E1D">
      <w:pPr>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r>
      <w:r w:rsidR="0093076F">
        <w:rPr>
          <w:rFonts w:cs="Times New Roman"/>
          <w:b/>
          <w:kern w:val="2"/>
          <w:lang w:val="en-GB"/>
        </w:rPr>
        <w:t>Views on RAN2 LS for inter-cell BM</w:t>
      </w:r>
      <w:r w:rsidR="00E2519E">
        <w:rPr>
          <w:rFonts w:cs="Times New Roman"/>
          <w:b/>
          <w:kern w:val="2"/>
          <w:lang w:val="en-GB"/>
        </w:rPr>
        <w:t xml:space="preserve"> </w:t>
      </w:r>
      <w:r w:rsidR="00E2519E" w:rsidRPr="00E2519E">
        <w:rPr>
          <w:rFonts w:cs="Times New Roman"/>
          <w:b/>
          <w:kern w:val="2"/>
          <w:lang w:val="en-GB"/>
        </w:rPr>
        <w:t>in R17</w:t>
      </w:r>
    </w:p>
    <w:p w14:paraId="23DE81EE"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2A2B47C0" w14:textId="77777777" w:rsidR="00E03E1D" w:rsidRPr="0067142E" w:rsidRDefault="00E03E1D" w:rsidP="00E03E1D">
      <w:pPr>
        <w:pBdr>
          <w:bottom w:val="single" w:sz="4" w:space="1" w:color="auto"/>
        </w:pBdr>
        <w:jc w:val="left"/>
        <w:rPr>
          <w:rFonts w:cs="Times New Roman"/>
          <w:b/>
          <w:kern w:val="2"/>
          <w:lang w:val="en-GB"/>
        </w:rPr>
      </w:pPr>
    </w:p>
    <w:p w14:paraId="596C64BE" w14:textId="77777777" w:rsidR="00E03E1D" w:rsidRPr="0067142E" w:rsidRDefault="00E03E1D" w:rsidP="00E03E1D">
      <w:pPr>
        <w:pStyle w:val="1"/>
        <w:rPr>
          <w:szCs w:val="20"/>
          <w:lang w:eastAsia="zh-CN"/>
        </w:rPr>
      </w:pPr>
      <w:r w:rsidRPr="0067142E">
        <w:rPr>
          <w:szCs w:val="20"/>
          <w:lang w:eastAsia="zh-CN"/>
        </w:rPr>
        <w:t>Introduction</w:t>
      </w:r>
    </w:p>
    <w:p w14:paraId="463FF7FA" w14:textId="21CFD706" w:rsidR="00111149" w:rsidRDefault="000740D4" w:rsidP="00E03E1D">
      <w:pPr>
        <w:rPr>
          <w:rFonts w:cs="Times New Roman"/>
          <w:kern w:val="2"/>
          <w:lang w:val="en-GB"/>
        </w:rPr>
      </w:pPr>
      <w:r>
        <w:rPr>
          <w:rFonts w:cs="Times New Roman"/>
          <w:kern w:val="2"/>
          <w:lang w:val="en-GB"/>
        </w:rPr>
        <w:t>A</w:t>
      </w:r>
      <w:r w:rsidR="00DE04E5">
        <w:rPr>
          <w:rFonts w:cs="Times New Roman"/>
          <w:kern w:val="2"/>
          <w:lang w:val="en-GB"/>
        </w:rPr>
        <w:t>n</w:t>
      </w:r>
      <w:r w:rsidR="0093076F">
        <w:rPr>
          <w:rFonts w:cs="Times New Roman"/>
          <w:kern w:val="2"/>
          <w:lang w:val="en-GB"/>
        </w:rPr>
        <w:t xml:space="preserve"> LS is received from </w:t>
      </w:r>
      <w:r w:rsidR="00210A06">
        <w:rPr>
          <w:rFonts w:cs="Times New Roman"/>
          <w:kern w:val="2"/>
          <w:lang w:val="en-GB"/>
        </w:rPr>
        <w:t>RAN</w:t>
      </w:r>
      <w:r w:rsidR="0093076F">
        <w:rPr>
          <w:rFonts w:cs="Times New Roman"/>
          <w:kern w:val="2"/>
          <w:lang w:val="en-GB"/>
        </w:rPr>
        <w:t>2</w:t>
      </w:r>
      <w:r w:rsidR="00210A06">
        <w:rPr>
          <w:rFonts w:cs="Times New Roman"/>
          <w:kern w:val="2"/>
          <w:lang w:val="en-GB"/>
        </w:rPr>
        <w:t xml:space="preserve"> asking questions on </w:t>
      </w:r>
      <w:r w:rsidR="0093076F" w:rsidRPr="0093076F">
        <w:rPr>
          <w:rFonts w:cs="Times New Roman"/>
          <w:kern w:val="2"/>
          <w:lang w:val="en-GB"/>
        </w:rPr>
        <w:t>inter-cell beam management and multi-TRP</w:t>
      </w:r>
      <w:r w:rsidR="00210A06">
        <w:rPr>
          <w:rFonts w:cs="Times New Roman"/>
          <w:kern w:val="2"/>
          <w:lang w:val="en-GB"/>
        </w:rPr>
        <w:t xml:space="preserve"> </w:t>
      </w:r>
      <w:r w:rsidR="005D6719">
        <w:rPr>
          <w:rFonts w:cs="Times New Roman"/>
          <w:kern w:val="2"/>
          <w:lang w:val="en-GB"/>
        </w:rPr>
        <w:t>[1]</w:t>
      </w:r>
      <w:r w:rsidR="00210A06">
        <w:rPr>
          <w:rFonts w:cs="Times New Roman"/>
          <w:kern w:val="2"/>
          <w:lang w:val="en-GB"/>
        </w:rPr>
        <w:t xml:space="preserve">. </w:t>
      </w:r>
      <w:r w:rsidR="00E03E1D" w:rsidRPr="0067142E">
        <w:rPr>
          <w:rFonts w:cs="Times New Roman"/>
          <w:kern w:val="2"/>
          <w:lang w:val="en-GB"/>
        </w:rPr>
        <w:t>In this paper, we provide our views</w:t>
      </w:r>
      <w:r w:rsidR="0093076F">
        <w:rPr>
          <w:rFonts w:cs="Times New Roman"/>
          <w:kern w:val="2"/>
          <w:lang w:val="en-GB"/>
        </w:rPr>
        <w:t xml:space="preserve"> on the questions asked</w:t>
      </w:r>
      <w:r w:rsidR="00210A06">
        <w:rPr>
          <w:rFonts w:cs="Times New Roman"/>
          <w:kern w:val="2"/>
          <w:lang w:val="en-GB"/>
        </w:rPr>
        <w:t>.</w:t>
      </w:r>
    </w:p>
    <w:p w14:paraId="200C169E" w14:textId="77777777" w:rsidR="00111149" w:rsidRDefault="00111149" w:rsidP="00E03E1D">
      <w:pPr>
        <w:rPr>
          <w:rFonts w:cs="Times New Roman"/>
          <w:kern w:val="2"/>
          <w:lang w:val="en-GB"/>
        </w:rPr>
      </w:pPr>
    </w:p>
    <w:p w14:paraId="49F98BD0" w14:textId="1190BD71" w:rsidR="00111149" w:rsidRDefault="00AF3BEE" w:rsidP="00111149">
      <w:pPr>
        <w:pStyle w:val="1"/>
        <w:rPr>
          <w:szCs w:val="20"/>
          <w:lang w:eastAsia="zh-CN"/>
        </w:rPr>
      </w:pPr>
      <w:r>
        <w:rPr>
          <w:szCs w:val="20"/>
          <w:lang w:eastAsia="zh-CN"/>
        </w:rPr>
        <w:t>Views</w:t>
      </w:r>
      <w:r w:rsidR="00215062">
        <w:rPr>
          <w:szCs w:val="20"/>
          <w:lang w:eastAsia="zh-CN"/>
        </w:rPr>
        <w:t xml:space="preserve"> </w:t>
      </w:r>
      <w:r w:rsidR="00A95D47">
        <w:rPr>
          <w:szCs w:val="20"/>
          <w:lang w:eastAsia="zh-CN"/>
        </w:rPr>
        <w:t>on</w:t>
      </w:r>
      <w:r w:rsidR="00215062">
        <w:rPr>
          <w:szCs w:val="20"/>
          <w:lang w:eastAsia="zh-CN"/>
        </w:rPr>
        <w:t xml:space="preserve"> Questions</w:t>
      </w:r>
    </w:p>
    <w:p w14:paraId="14A47345" w14:textId="4B05CBF8" w:rsidR="00A95D47" w:rsidRDefault="00A95D47" w:rsidP="00A95D47">
      <w:pPr>
        <w:rPr>
          <w:rFonts w:eastAsiaTheme="minorEastAsia"/>
        </w:rPr>
      </w:pPr>
      <w:r>
        <w:rPr>
          <w:rFonts w:eastAsiaTheme="minorEastAsia"/>
        </w:rPr>
        <w:t xml:space="preserve">We provided our views on questions from RAN2 one-by-one. </w:t>
      </w:r>
    </w:p>
    <w:p w14:paraId="386ECCF9" w14:textId="77777777" w:rsidR="00A95D47" w:rsidRPr="00A95D47" w:rsidRDefault="00A95D47" w:rsidP="00A95D47">
      <w:pPr>
        <w:rPr>
          <w:rFonts w:eastAsiaTheme="minorEastAsia"/>
        </w:rPr>
      </w:pPr>
    </w:p>
    <w:tbl>
      <w:tblPr>
        <w:tblStyle w:val="a6"/>
        <w:tblW w:w="0" w:type="auto"/>
        <w:tblLook w:val="04A0" w:firstRow="1" w:lastRow="0" w:firstColumn="1" w:lastColumn="0" w:noHBand="0" w:noVBand="1"/>
      </w:tblPr>
      <w:tblGrid>
        <w:gridCol w:w="9016"/>
      </w:tblGrid>
      <w:tr w:rsidR="0075589C" w14:paraId="6B6EC9F7" w14:textId="77777777" w:rsidTr="0075589C">
        <w:tc>
          <w:tcPr>
            <w:tcW w:w="9016" w:type="dxa"/>
          </w:tcPr>
          <w:p w14:paraId="1446ED96" w14:textId="7DDDB6E3" w:rsidR="0075589C" w:rsidRPr="0075589C" w:rsidRDefault="0075589C" w:rsidP="0075589C">
            <w:pPr>
              <w:numPr>
                <w:ilvl w:val="0"/>
                <w:numId w:val="45"/>
              </w:numPr>
              <w:tabs>
                <w:tab w:val="left" w:pos="1622"/>
              </w:tabs>
              <w:jc w:val="left"/>
              <w:rPr>
                <w:rFonts w:eastAsia="MS Mincho" w:cs="Times New Roman"/>
                <w:sz w:val="20"/>
                <w:szCs w:val="24"/>
                <w:lang w:val="en-GB" w:eastAsia="en-GB"/>
              </w:rPr>
            </w:pPr>
            <w:r w:rsidRPr="0075589C">
              <w:rPr>
                <w:rFonts w:eastAsia="MS Mincho" w:cs="Times New Roman"/>
                <w:sz w:val="20"/>
                <w:szCs w:val="24"/>
                <w:lang w:val="en-GB" w:eastAsia="en-GB"/>
              </w:rPr>
              <w:t xml:space="preserve">1) </w:t>
            </w:r>
            <w:r w:rsidRPr="0075589C">
              <w:rPr>
                <w:rFonts w:eastAsia="MS Mincho" w:cs="Times New Roman"/>
                <w:b/>
                <w:bCs/>
                <w:sz w:val="20"/>
                <w:szCs w:val="24"/>
                <w:lang w:val="en-GB" w:eastAsia="en-GB"/>
              </w:rPr>
              <w:t>Applicability of inter-cell beam management to mTRP:</w:t>
            </w:r>
            <w:r w:rsidRPr="0075589C">
              <w:rPr>
                <w:rFonts w:eastAsia="MS Mincho" w:cs="Times New Roman"/>
                <w:sz w:val="20"/>
                <w:szCs w:val="24"/>
                <w:lang w:val="en-GB" w:eastAsia="en-GB"/>
              </w:rPr>
              <w:t xml:space="preserve"> RAN2 notes that WI objective 1 </w:t>
            </w:r>
            <w:r w:rsidR="006545E8" w:rsidRPr="0075589C">
              <w:rPr>
                <w:rFonts w:eastAsia="MS Mincho" w:cs="Times New Roman"/>
                <w:sz w:val="20"/>
                <w:szCs w:val="24"/>
                <w:lang w:val="en-GB" w:eastAsia="en-GB"/>
              </w:rPr>
              <w:t>states “The</w:t>
            </w:r>
            <w:r w:rsidRPr="0075589C">
              <w:rPr>
                <w:rFonts w:eastAsia="MS Mincho" w:cs="Times New Roman"/>
                <w:i/>
                <w:iCs/>
                <w:sz w:val="20"/>
                <w:szCs w:val="24"/>
                <w:lang w:val="en-GB" w:eastAsia="en-GB"/>
              </w:rPr>
              <w:t xml:space="preserve"> same beam measurement/reporting mechanism will be reused for inter-cell mTRP</w:t>
            </w:r>
            <w:r w:rsidRPr="0075589C">
              <w:rPr>
                <w:rFonts w:eastAsia="MS Mincho" w:cs="Times New Roman"/>
                <w:sz w:val="20"/>
                <w:szCs w:val="24"/>
                <w:lang w:val="en-GB" w:eastAsia="en-GB"/>
              </w:rPr>
              <w:t xml:space="preserve"> ").</w:t>
            </w:r>
            <w:bookmarkStart w:id="1" w:name="_Hlk81856130"/>
            <w:r w:rsidR="006545E8">
              <w:rPr>
                <w:rFonts w:eastAsia="MS Mincho" w:cs="Times New Roman"/>
                <w:sz w:val="20"/>
                <w:szCs w:val="24"/>
                <w:lang w:val="en-GB" w:eastAsia="en-GB"/>
              </w:rPr>
              <w:t xml:space="preserve"> </w:t>
            </w:r>
            <w:r w:rsidRPr="0075589C">
              <w:rPr>
                <w:rFonts w:eastAsia="MS Mincho" w:cs="Times New Roman"/>
                <w:sz w:val="20"/>
                <w:szCs w:val="24"/>
                <w:lang w:val="en-GB" w:eastAsia="en-GB"/>
              </w:rPr>
              <w:t>RAN2 would like to understand if the entire inter-cell BM is also applicable to inter-cell mTRP? If not, which part is not applicable to mTRP and how does that work?</w:t>
            </w:r>
            <w:bookmarkEnd w:id="1"/>
          </w:p>
          <w:p w14:paraId="001559DB" w14:textId="61B25939" w:rsidR="0075589C" w:rsidRPr="008F1E2F" w:rsidRDefault="00DB0A8B" w:rsidP="0075589C">
            <w:pPr>
              <w:tabs>
                <w:tab w:val="left" w:pos="1622"/>
              </w:tabs>
              <w:ind w:left="360"/>
              <w:jc w:val="left"/>
              <w:rPr>
                <w:rFonts w:eastAsia="等线" w:cs="Times New Roman"/>
                <w:color w:val="4472C4" w:themeColor="accent5"/>
                <w:sz w:val="20"/>
                <w:szCs w:val="24"/>
                <w:lang w:val="en-GB"/>
              </w:rPr>
            </w:pPr>
            <w:r w:rsidRPr="008F1E2F">
              <w:rPr>
                <w:rFonts w:eastAsia="等线" w:cs="Times New Roman"/>
                <w:color w:val="4472C4" w:themeColor="accent5"/>
                <w:sz w:val="20"/>
                <w:szCs w:val="24"/>
                <w:lang w:val="en-GB"/>
              </w:rPr>
              <w:t>Views</w:t>
            </w:r>
            <w:r w:rsidR="0075589C" w:rsidRPr="0075589C">
              <w:rPr>
                <w:rFonts w:eastAsia="等线" w:cs="Times New Roman"/>
                <w:color w:val="4472C4" w:themeColor="accent5"/>
                <w:sz w:val="20"/>
                <w:szCs w:val="24"/>
                <w:lang w:val="en-GB"/>
              </w:rPr>
              <w:t xml:space="preserve">: </w:t>
            </w:r>
            <w:r w:rsidR="007D7A57" w:rsidRPr="008F1E2F">
              <w:rPr>
                <w:rFonts w:eastAsia="等线" w:cs="Times New Roman"/>
                <w:color w:val="4472C4" w:themeColor="accent5"/>
                <w:sz w:val="20"/>
                <w:szCs w:val="24"/>
                <w:lang w:val="en-GB"/>
              </w:rPr>
              <w:t xml:space="preserve">According the WID objective, </w:t>
            </w:r>
            <w:r w:rsidR="00AF3BEE" w:rsidRPr="008F1E2F">
              <w:rPr>
                <w:rFonts w:eastAsia="等线" w:cs="Times New Roman"/>
                <w:color w:val="4472C4" w:themeColor="accent5"/>
                <w:sz w:val="20"/>
                <w:szCs w:val="24"/>
                <w:lang w:val="en-GB"/>
              </w:rPr>
              <w:t>inter-cell beam management involves “L1-only measurement/reporting (i.e. no L3 impact) and beam indication associated with cell(s) with any Physical Cell ID(s)”, and “same beam measurement/reporting mechanism will be reused for inter-cell mTRP”. In addition, beam indication for inter-cell beam management is “based on Rel-17 unified TCI framework”, while “QCL/TCI-related enhancements to enable inter-cell multi-TRP operations” are to be designed “based on Rel-15/16 TCI framework”. So, beam indication of inter-cell BM is not applicable to inter-cell mTRP</w:t>
            </w:r>
            <w:r w:rsidR="00171409" w:rsidRPr="008F1E2F">
              <w:rPr>
                <w:rFonts w:eastAsia="等线" w:cs="Times New Roman"/>
                <w:color w:val="4472C4" w:themeColor="accent5"/>
                <w:sz w:val="20"/>
                <w:szCs w:val="24"/>
                <w:lang w:val="en-GB"/>
              </w:rPr>
              <w:t xml:space="preserve"> and separate beam indication schemes are expected to be designed. </w:t>
            </w:r>
          </w:p>
          <w:p w14:paraId="1AC6A04A" w14:textId="77777777" w:rsidR="007D7A57" w:rsidRPr="0075589C" w:rsidRDefault="007D7A57" w:rsidP="0075589C">
            <w:pPr>
              <w:tabs>
                <w:tab w:val="left" w:pos="1622"/>
              </w:tabs>
              <w:ind w:left="360"/>
              <w:jc w:val="left"/>
              <w:rPr>
                <w:rFonts w:eastAsia="等线" w:cs="Times New Roman"/>
                <w:b/>
                <w:color w:val="FF0000"/>
                <w:sz w:val="20"/>
                <w:szCs w:val="24"/>
                <w:lang w:val="en-GB"/>
              </w:rPr>
            </w:pPr>
          </w:p>
          <w:p w14:paraId="4E24C92D" w14:textId="77777777" w:rsidR="0075589C" w:rsidRPr="0075589C" w:rsidRDefault="0075589C" w:rsidP="0075589C">
            <w:pPr>
              <w:numPr>
                <w:ilvl w:val="0"/>
                <w:numId w:val="45"/>
              </w:numPr>
              <w:tabs>
                <w:tab w:val="left" w:pos="1622"/>
              </w:tabs>
              <w:jc w:val="left"/>
              <w:rPr>
                <w:rFonts w:eastAsia="MS Mincho" w:cs="Times New Roman"/>
                <w:sz w:val="20"/>
                <w:szCs w:val="24"/>
                <w:lang w:val="en-GB" w:eastAsia="en-GB"/>
              </w:rPr>
            </w:pPr>
            <w:r w:rsidRPr="0075589C">
              <w:rPr>
                <w:rFonts w:eastAsia="MS Mincho" w:cs="Times New Roman"/>
                <w:b/>
                <w:bCs/>
                <w:sz w:val="20"/>
                <w:szCs w:val="24"/>
                <w:lang w:val="en-GB" w:eastAsia="en-GB"/>
              </w:rPr>
              <w:t>2) Basic Tx/Rx operation with inter-cell beam management:</w:t>
            </w:r>
            <w:r w:rsidRPr="0075589C">
              <w:rPr>
                <w:rFonts w:eastAsia="MS Mincho" w:cs="Times New Roman"/>
                <w:sz w:val="20"/>
                <w:szCs w:val="24"/>
                <w:lang w:val="en-GB" w:eastAsia="en-GB"/>
              </w:rPr>
              <w:t xml:space="preserve"> The WI states that "</w:t>
            </w:r>
            <w:r w:rsidRPr="0075589C">
              <w:rPr>
                <w:rFonts w:eastAsia="MS Mincho" w:cs="Times New Roman"/>
                <w:i/>
                <w:iCs/>
                <w:sz w:val="20"/>
                <w:szCs w:val="24"/>
                <w:lang w:val="en-GB"/>
              </w:rPr>
              <w:t>For inter-cell beam management, a UE can transmit to or receive from only a single cell (i.e. serving cell does not change when beam selection is done)</w:t>
            </w:r>
            <w:r w:rsidRPr="0075589C">
              <w:rPr>
                <w:rFonts w:eastAsia="MS Mincho" w:cs="Times New Roman"/>
                <w:sz w:val="20"/>
                <w:szCs w:val="24"/>
                <w:lang w:val="en-GB" w:eastAsia="en-GB"/>
              </w:rPr>
              <w:t xml:space="preserve">". Then, when the UE is configured to use both </w:t>
            </w:r>
            <w:r w:rsidRPr="0075589C">
              <w:rPr>
                <w:rFonts w:eastAsia="MS Mincho" w:cs="Times New Roman"/>
                <w:i/>
                <w:iCs/>
                <w:sz w:val="20"/>
                <w:szCs w:val="24"/>
                <w:lang w:val="en-GB" w:eastAsia="en-GB"/>
              </w:rPr>
              <w:t>serving cell TRP</w:t>
            </w:r>
            <w:r w:rsidRPr="0075589C">
              <w:rPr>
                <w:rFonts w:eastAsia="MS Mincho" w:cs="Times New Roman"/>
                <w:sz w:val="20"/>
                <w:szCs w:val="24"/>
                <w:lang w:val="en-GB" w:eastAsia="en-GB"/>
              </w:rPr>
              <w:t xml:space="preserve"> and </w:t>
            </w:r>
            <w:r w:rsidRPr="0075589C">
              <w:rPr>
                <w:rFonts w:eastAsia="MS Mincho" w:cs="Times New Roman"/>
                <w:i/>
                <w:iCs/>
                <w:sz w:val="20"/>
                <w:szCs w:val="24"/>
                <w:lang w:val="en-GB" w:eastAsia="en-GB"/>
              </w:rPr>
              <w:t>TRP with different PCI</w:t>
            </w:r>
            <w:r w:rsidRPr="0075589C">
              <w:rPr>
                <w:rFonts w:eastAsia="MS Mincho" w:cs="Times New Roman"/>
                <w:sz w:val="20"/>
                <w:szCs w:val="24"/>
                <w:lang w:val="en-GB" w:eastAsia="en-GB"/>
              </w:rPr>
              <w:t xml:space="preserve">, RAN2 would like to understand the corresponding behaviour for: </w:t>
            </w:r>
          </w:p>
          <w:p w14:paraId="74469A0A" w14:textId="77777777" w:rsidR="0075589C" w:rsidRPr="0075589C" w:rsidRDefault="0075589C" w:rsidP="0075589C">
            <w:pPr>
              <w:numPr>
                <w:ilvl w:val="1"/>
                <w:numId w:val="45"/>
              </w:numPr>
              <w:tabs>
                <w:tab w:val="left" w:pos="1622"/>
              </w:tabs>
              <w:jc w:val="left"/>
              <w:rPr>
                <w:rFonts w:eastAsia="MS Mincho" w:cs="Times New Roman"/>
                <w:sz w:val="20"/>
                <w:szCs w:val="24"/>
                <w:lang w:val="en-GB" w:eastAsia="en-GB"/>
              </w:rPr>
            </w:pPr>
            <w:r w:rsidRPr="0075589C">
              <w:rPr>
                <w:rFonts w:eastAsia="MS Mincho" w:cs="Times New Roman"/>
                <w:sz w:val="20"/>
                <w:szCs w:val="24"/>
                <w:lang w:val="en-GB" w:eastAsia="en-GB"/>
              </w:rPr>
              <w:t xml:space="preserve">a) </w:t>
            </w:r>
            <w:r w:rsidRPr="0075589C">
              <w:rPr>
                <w:rFonts w:eastAsia="MS Mincho" w:cs="Times New Roman"/>
                <w:b/>
                <w:bCs/>
                <w:sz w:val="20"/>
                <w:szCs w:val="24"/>
                <w:lang w:val="en-GB" w:eastAsia="en-GB"/>
              </w:rPr>
              <w:t>UL and DL:</w:t>
            </w:r>
            <w:r w:rsidRPr="0075589C">
              <w:rPr>
                <w:rFonts w:eastAsia="MS Mincho" w:cs="Times New Roman"/>
                <w:sz w:val="20"/>
                <w:szCs w:val="24"/>
                <w:lang w:val="en-GB" w:eastAsia="en-GB"/>
              </w:rPr>
              <w:t xml:space="preserve"> Are UL and DL always processed at the same TRP or can the UE use e.g. </w:t>
            </w:r>
            <w:r w:rsidRPr="0075589C">
              <w:rPr>
                <w:rFonts w:eastAsia="MS Mincho" w:cs="Times New Roman"/>
                <w:i/>
                <w:iCs/>
                <w:sz w:val="20"/>
                <w:szCs w:val="24"/>
                <w:lang w:val="en-GB" w:eastAsia="en-GB"/>
              </w:rPr>
              <w:t>serving cell TRP</w:t>
            </w:r>
            <w:r w:rsidRPr="0075589C">
              <w:rPr>
                <w:rFonts w:eastAsia="MS Mincho" w:cs="Times New Roman"/>
                <w:sz w:val="20"/>
                <w:szCs w:val="24"/>
                <w:lang w:val="en-GB" w:eastAsia="en-GB"/>
              </w:rPr>
              <w:t xml:space="preserve"> for UL transmissions and </w:t>
            </w:r>
            <w:r w:rsidRPr="0075589C">
              <w:rPr>
                <w:rFonts w:eastAsia="MS Mincho" w:cs="Times New Roman"/>
                <w:i/>
                <w:iCs/>
                <w:sz w:val="20"/>
                <w:szCs w:val="24"/>
                <w:lang w:val="en-GB" w:eastAsia="en-GB"/>
              </w:rPr>
              <w:t>TRP with different PCI</w:t>
            </w:r>
            <w:r w:rsidRPr="0075589C">
              <w:rPr>
                <w:rFonts w:eastAsia="MS Mincho" w:cs="Times New Roman"/>
                <w:sz w:val="20"/>
                <w:szCs w:val="24"/>
                <w:lang w:val="en-GB" w:eastAsia="en-GB"/>
              </w:rPr>
              <w:t xml:space="preserve"> for DL reception or vice-versa?</w:t>
            </w:r>
          </w:p>
          <w:p w14:paraId="53905F2D" w14:textId="63075FCE" w:rsidR="0075589C" w:rsidRPr="0075589C" w:rsidRDefault="00DB0A8B" w:rsidP="0075589C">
            <w:pPr>
              <w:tabs>
                <w:tab w:val="left" w:pos="1622"/>
              </w:tabs>
              <w:ind w:left="1080"/>
              <w:jc w:val="left"/>
              <w:rPr>
                <w:rFonts w:eastAsia="等线" w:cs="Times New Roman"/>
                <w:color w:val="4472C4" w:themeColor="accent5"/>
                <w:sz w:val="20"/>
                <w:szCs w:val="24"/>
                <w:lang w:val="en-GB"/>
              </w:rPr>
            </w:pPr>
            <w:r w:rsidRPr="008F1E2F">
              <w:rPr>
                <w:rFonts w:eastAsia="等线" w:cs="Times New Roman"/>
                <w:color w:val="4472C4" w:themeColor="accent5"/>
                <w:sz w:val="20"/>
                <w:szCs w:val="24"/>
                <w:lang w:val="en-GB"/>
              </w:rPr>
              <w:t>Views</w:t>
            </w:r>
            <w:r w:rsidR="0075589C" w:rsidRPr="0075589C">
              <w:rPr>
                <w:rFonts w:eastAsia="等线" w:cs="Times New Roman"/>
                <w:color w:val="4472C4" w:themeColor="accent5"/>
                <w:sz w:val="20"/>
                <w:szCs w:val="24"/>
                <w:lang w:val="en-GB"/>
              </w:rPr>
              <w:t xml:space="preserve">: </w:t>
            </w:r>
            <w:r w:rsidRPr="008F1E2F">
              <w:rPr>
                <w:rFonts w:eastAsia="等线" w:cs="Times New Roman"/>
                <w:color w:val="4472C4" w:themeColor="accent5"/>
                <w:sz w:val="20"/>
                <w:szCs w:val="24"/>
                <w:lang w:val="en-GB"/>
              </w:rPr>
              <w:t xml:space="preserve">The UE can use serving cell TRP for UL transmissions and TRP with different PCI for DL reception. </w:t>
            </w:r>
          </w:p>
          <w:p w14:paraId="64A030C4" w14:textId="77777777" w:rsidR="0075589C" w:rsidRPr="0075589C" w:rsidRDefault="0075589C" w:rsidP="0075589C">
            <w:pPr>
              <w:numPr>
                <w:ilvl w:val="1"/>
                <w:numId w:val="45"/>
              </w:numPr>
              <w:tabs>
                <w:tab w:val="left" w:pos="1622"/>
              </w:tabs>
              <w:jc w:val="left"/>
              <w:rPr>
                <w:rFonts w:eastAsia="MS Mincho" w:cs="Times New Roman"/>
                <w:sz w:val="20"/>
                <w:szCs w:val="24"/>
                <w:lang w:val="en-GB" w:eastAsia="en-GB"/>
              </w:rPr>
            </w:pPr>
            <w:r w:rsidRPr="0075589C">
              <w:rPr>
                <w:rFonts w:eastAsia="MS Mincho" w:cs="Times New Roman"/>
                <w:sz w:val="20"/>
                <w:szCs w:val="24"/>
                <w:lang w:val="en-GB" w:eastAsia="en-GB"/>
              </w:rPr>
              <w:t xml:space="preserve">b) </w:t>
            </w:r>
            <w:r w:rsidRPr="0075589C">
              <w:rPr>
                <w:rFonts w:eastAsia="MS Mincho" w:cs="Times New Roman"/>
                <w:b/>
                <w:bCs/>
                <w:sz w:val="20"/>
                <w:szCs w:val="24"/>
                <w:lang w:val="en-GB" w:eastAsia="en-GB"/>
              </w:rPr>
              <w:t>System information and short message (e.g. paging):</w:t>
            </w:r>
            <w:r w:rsidRPr="0075589C">
              <w:rPr>
                <w:rFonts w:eastAsia="MS Mincho" w:cs="Times New Roman"/>
                <w:sz w:val="20"/>
                <w:szCs w:val="24"/>
                <w:lang w:val="en-GB" w:eastAsia="en-GB"/>
              </w:rPr>
              <w:t xml:space="preserve"> If UE is receiving DL data from </w:t>
            </w:r>
            <w:r w:rsidRPr="0075589C">
              <w:rPr>
                <w:rFonts w:eastAsia="MS Mincho" w:cs="Times New Roman"/>
                <w:i/>
                <w:iCs/>
                <w:sz w:val="20"/>
                <w:szCs w:val="24"/>
                <w:lang w:val="en-GB" w:eastAsia="en-GB"/>
              </w:rPr>
              <w:t>TRP with different PCI</w:t>
            </w:r>
            <w:r w:rsidRPr="0075589C">
              <w:rPr>
                <w:rFonts w:eastAsia="MS Mincho" w:cs="Times New Roman"/>
                <w:sz w:val="20"/>
                <w:szCs w:val="24"/>
                <w:lang w:val="en-GB" w:eastAsia="en-GB"/>
              </w:rPr>
              <w:t xml:space="preserve"> on dedicated channels, is the UE still able to receive short message (e.g. paging) and system information  from </w:t>
            </w:r>
            <w:r w:rsidRPr="0075589C">
              <w:rPr>
                <w:rFonts w:eastAsia="MS Mincho" w:cs="Times New Roman"/>
                <w:i/>
                <w:iCs/>
                <w:sz w:val="20"/>
                <w:szCs w:val="24"/>
                <w:lang w:val="en-GB" w:eastAsia="en-GB"/>
              </w:rPr>
              <w:t>serving cell TRP</w:t>
            </w:r>
            <w:r w:rsidRPr="0075589C">
              <w:rPr>
                <w:rFonts w:eastAsia="MS Mincho" w:cs="Times New Roman"/>
                <w:sz w:val="20"/>
                <w:szCs w:val="24"/>
                <w:lang w:val="en-GB" w:eastAsia="en-GB"/>
              </w:rPr>
              <w:t xml:space="preserve"> at the same time?</w:t>
            </w:r>
          </w:p>
          <w:p w14:paraId="707BACDC" w14:textId="69CB8531" w:rsidR="0075589C" w:rsidRPr="0075589C" w:rsidRDefault="00DE7E21" w:rsidP="0070430A">
            <w:pPr>
              <w:tabs>
                <w:tab w:val="left" w:pos="1622"/>
              </w:tabs>
              <w:ind w:left="1080"/>
              <w:jc w:val="left"/>
              <w:rPr>
                <w:rFonts w:eastAsia="等线" w:cs="Times New Roman"/>
                <w:color w:val="4472C4" w:themeColor="accent5"/>
                <w:sz w:val="20"/>
                <w:szCs w:val="24"/>
                <w:lang w:val="en-GB"/>
              </w:rPr>
            </w:pPr>
            <w:r w:rsidRPr="008F1E2F">
              <w:rPr>
                <w:rFonts w:eastAsia="等线" w:cs="Times New Roman"/>
                <w:color w:val="4472C4" w:themeColor="accent5"/>
                <w:sz w:val="20"/>
                <w:szCs w:val="24"/>
                <w:lang w:val="en-GB"/>
              </w:rPr>
              <w:t>Views</w:t>
            </w:r>
            <w:r w:rsidRPr="0075589C">
              <w:rPr>
                <w:rFonts w:eastAsia="等线" w:cs="Times New Roman"/>
                <w:color w:val="4472C4" w:themeColor="accent5"/>
                <w:sz w:val="20"/>
                <w:szCs w:val="24"/>
                <w:lang w:val="en-GB"/>
              </w:rPr>
              <w:t xml:space="preserve">: </w:t>
            </w:r>
            <w:r w:rsidR="0070430A" w:rsidRPr="008F1E2F">
              <w:rPr>
                <w:rFonts w:eastAsia="等线" w:cs="Times New Roman"/>
                <w:color w:val="4472C4" w:themeColor="accent5"/>
                <w:sz w:val="20"/>
                <w:szCs w:val="24"/>
                <w:lang w:val="en-GB"/>
              </w:rPr>
              <w:t xml:space="preserve">This depends on UE capability. UE supporting two active TCI states is able to receive short message (e.g. paging) and system information from serving cell TRP, while receiving DL </w:t>
            </w:r>
            <w:r w:rsidR="0070430A" w:rsidRPr="008F1E2F">
              <w:rPr>
                <w:rFonts w:eastAsia="等线" w:cs="Times New Roman"/>
                <w:color w:val="4472C4" w:themeColor="accent5"/>
                <w:sz w:val="20"/>
                <w:szCs w:val="24"/>
                <w:lang w:val="en-GB"/>
              </w:rPr>
              <w:lastRenderedPageBreak/>
              <w:t xml:space="preserve">data from TRP with different PCI on dedicated channels. </w:t>
            </w:r>
            <w:r w:rsidR="00D23ABE" w:rsidRPr="008F1E2F">
              <w:rPr>
                <w:rFonts w:eastAsia="等线" w:cs="Times New Roman"/>
                <w:color w:val="4472C4" w:themeColor="accent5"/>
                <w:sz w:val="20"/>
                <w:szCs w:val="24"/>
                <w:lang w:val="en-GB"/>
              </w:rPr>
              <w:t xml:space="preserve">For </w:t>
            </w:r>
            <w:r w:rsidR="0070430A" w:rsidRPr="008F1E2F">
              <w:rPr>
                <w:rFonts w:eastAsia="等线" w:cs="Times New Roman"/>
                <w:color w:val="4472C4" w:themeColor="accent5"/>
                <w:sz w:val="20"/>
                <w:szCs w:val="24"/>
                <w:lang w:val="en-GB"/>
              </w:rPr>
              <w:t xml:space="preserve">UE supporting only one active state, RAN1 is still discussing related design and will provide details when available. </w:t>
            </w:r>
          </w:p>
          <w:p w14:paraId="53A37612" w14:textId="77777777" w:rsidR="0075589C" w:rsidRPr="0075589C" w:rsidRDefault="0075589C" w:rsidP="0075589C">
            <w:pPr>
              <w:tabs>
                <w:tab w:val="left" w:pos="1622"/>
              </w:tabs>
              <w:ind w:left="1080"/>
              <w:jc w:val="left"/>
              <w:rPr>
                <w:rFonts w:eastAsia="等线" w:cs="Times New Roman"/>
                <w:color w:val="FF0000"/>
                <w:sz w:val="20"/>
                <w:szCs w:val="24"/>
                <w:lang w:val="en-GB"/>
              </w:rPr>
            </w:pPr>
          </w:p>
          <w:p w14:paraId="40F57E02" w14:textId="77777777" w:rsidR="0075589C" w:rsidRPr="0075589C" w:rsidRDefault="0075589C" w:rsidP="0075589C">
            <w:pPr>
              <w:numPr>
                <w:ilvl w:val="1"/>
                <w:numId w:val="45"/>
              </w:numPr>
              <w:tabs>
                <w:tab w:val="left" w:pos="1622"/>
              </w:tabs>
              <w:jc w:val="left"/>
              <w:rPr>
                <w:rFonts w:eastAsia="MS Mincho" w:cs="Times New Roman"/>
                <w:sz w:val="20"/>
                <w:szCs w:val="24"/>
                <w:lang w:val="en-GB" w:eastAsia="en-GB"/>
              </w:rPr>
            </w:pPr>
            <w:r w:rsidRPr="0075589C">
              <w:rPr>
                <w:rFonts w:eastAsia="MS Mincho" w:cs="Times New Roman"/>
                <w:sz w:val="20"/>
                <w:szCs w:val="24"/>
                <w:lang w:val="en-GB" w:eastAsia="en-GB"/>
              </w:rPr>
              <w:t xml:space="preserve">c) </w:t>
            </w:r>
            <w:r w:rsidRPr="0075589C">
              <w:rPr>
                <w:rFonts w:eastAsia="MS Mincho" w:cs="Times New Roman"/>
                <w:b/>
                <w:bCs/>
                <w:sz w:val="20"/>
                <w:szCs w:val="24"/>
                <w:lang w:val="en-GB" w:eastAsia="en-GB"/>
              </w:rPr>
              <w:t>SSB reception:</w:t>
            </w:r>
            <w:r w:rsidRPr="0075589C">
              <w:rPr>
                <w:rFonts w:eastAsia="MS Mincho" w:cs="Times New Roman"/>
                <w:sz w:val="20"/>
                <w:szCs w:val="24"/>
                <w:lang w:val="en-GB" w:eastAsia="en-GB"/>
              </w:rPr>
              <w:t xml:space="preserve"> is the UE able to always receive CD-SSB from </w:t>
            </w:r>
            <w:r w:rsidRPr="0075589C">
              <w:rPr>
                <w:rFonts w:eastAsia="MS Mincho" w:cs="Times New Roman"/>
                <w:i/>
                <w:iCs/>
                <w:sz w:val="20"/>
                <w:szCs w:val="24"/>
                <w:lang w:val="en-GB" w:eastAsia="en-GB"/>
              </w:rPr>
              <w:t>serving cell TRP</w:t>
            </w:r>
            <w:r w:rsidRPr="0075589C">
              <w:rPr>
                <w:rFonts w:eastAsia="MS Mincho" w:cs="Times New Roman"/>
                <w:sz w:val="20"/>
                <w:szCs w:val="24"/>
                <w:lang w:val="en-GB" w:eastAsia="en-GB"/>
              </w:rPr>
              <w:t xml:space="preserve"> when needed and is there any impact to RRM measurements of serving or neighbour cells?</w:t>
            </w:r>
          </w:p>
          <w:p w14:paraId="24EFFB07" w14:textId="0957F0F0" w:rsidR="0075589C" w:rsidRPr="0075589C" w:rsidRDefault="00DE7E21" w:rsidP="0075589C">
            <w:pPr>
              <w:tabs>
                <w:tab w:val="left" w:pos="1622"/>
              </w:tabs>
              <w:ind w:left="1080"/>
              <w:jc w:val="left"/>
              <w:rPr>
                <w:rFonts w:eastAsia="等线" w:cs="Times New Roman"/>
                <w:color w:val="4472C4" w:themeColor="accent5"/>
                <w:sz w:val="20"/>
                <w:szCs w:val="24"/>
                <w:lang w:val="en-GB"/>
              </w:rPr>
            </w:pPr>
            <w:r w:rsidRPr="008F1E2F">
              <w:rPr>
                <w:rFonts w:eastAsia="等线" w:cs="Times New Roman"/>
                <w:color w:val="4472C4" w:themeColor="accent5"/>
                <w:sz w:val="20"/>
                <w:szCs w:val="24"/>
                <w:lang w:val="en-GB"/>
              </w:rPr>
              <w:t>Views</w:t>
            </w:r>
            <w:r w:rsidRPr="0075589C">
              <w:rPr>
                <w:rFonts w:eastAsia="等线" w:cs="Times New Roman"/>
                <w:color w:val="4472C4" w:themeColor="accent5"/>
                <w:sz w:val="20"/>
                <w:szCs w:val="24"/>
                <w:lang w:val="en-GB"/>
              </w:rPr>
              <w:t xml:space="preserve">: </w:t>
            </w:r>
            <w:r w:rsidR="0075589C" w:rsidRPr="0075589C">
              <w:rPr>
                <w:rFonts w:eastAsia="等线" w:cs="Times New Roman"/>
                <w:color w:val="4472C4" w:themeColor="accent5"/>
                <w:sz w:val="20"/>
                <w:szCs w:val="24"/>
                <w:lang w:val="en-GB"/>
              </w:rPr>
              <w:t>UE is always able to receive CD-SSB from serving cell</w:t>
            </w:r>
            <w:r w:rsidR="00A33549" w:rsidRPr="008F1E2F">
              <w:rPr>
                <w:rFonts w:eastAsia="等线" w:cs="Times New Roman"/>
                <w:color w:val="4472C4" w:themeColor="accent5"/>
                <w:sz w:val="20"/>
                <w:szCs w:val="24"/>
                <w:lang w:val="en-GB"/>
              </w:rPr>
              <w:t xml:space="preserve"> TRP</w:t>
            </w:r>
            <w:r w:rsidR="0075589C" w:rsidRPr="0075589C">
              <w:rPr>
                <w:rFonts w:eastAsia="等线" w:cs="Times New Roman"/>
                <w:color w:val="4472C4" w:themeColor="accent5"/>
                <w:sz w:val="20"/>
                <w:szCs w:val="24"/>
                <w:lang w:val="en-GB"/>
              </w:rPr>
              <w:t xml:space="preserve">. </w:t>
            </w:r>
            <w:r w:rsidR="00A33549" w:rsidRPr="008F1E2F">
              <w:rPr>
                <w:rFonts w:eastAsia="等线" w:cs="Times New Roman"/>
                <w:color w:val="4472C4" w:themeColor="accent5"/>
                <w:sz w:val="20"/>
                <w:szCs w:val="24"/>
                <w:lang w:val="en-GB"/>
              </w:rPr>
              <w:t>There is no impact to</w:t>
            </w:r>
            <w:r w:rsidR="0075589C" w:rsidRPr="0075589C">
              <w:rPr>
                <w:rFonts w:eastAsia="等线" w:cs="Times New Roman"/>
                <w:color w:val="4472C4" w:themeColor="accent5"/>
                <w:sz w:val="20"/>
                <w:szCs w:val="24"/>
                <w:lang w:val="en-GB"/>
              </w:rPr>
              <w:t xml:space="preserve"> RRM measurements of serving or neighbour cells.</w:t>
            </w:r>
          </w:p>
          <w:p w14:paraId="257E0F64" w14:textId="77777777" w:rsidR="0075589C" w:rsidRPr="0075589C" w:rsidRDefault="0075589C" w:rsidP="0075589C">
            <w:pPr>
              <w:tabs>
                <w:tab w:val="left" w:pos="1622"/>
              </w:tabs>
              <w:ind w:left="1080"/>
              <w:jc w:val="left"/>
              <w:rPr>
                <w:rFonts w:eastAsia="等线" w:cs="Times New Roman"/>
                <w:color w:val="FF0000"/>
                <w:sz w:val="20"/>
                <w:szCs w:val="24"/>
                <w:lang w:val="en-GB"/>
              </w:rPr>
            </w:pPr>
          </w:p>
          <w:p w14:paraId="70212C9E" w14:textId="77777777" w:rsidR="0075589C" w:rsidRPr="0075589C" w:rsidRDefault="0075589C" w:rsidP="0075589C">
            <w:pPr>
              <w:numPr>
                <w:ilvl w:val="1"/>
                <w:numId w:val="45"/>
              </w:numPr>
              <w:tabs>
                <w:tab w:val="left" w:pos="1622"/>
              </w:tabs>
              <w:jc w:val="left"/>
              <w:rPr>
                <w:rFonts w:eastAsia="MS Mincho" w:cs="Times New Roman"/>
                <w:sz w:val="20"/>
                <w:szCs w:val="24"/>
                <w:lang w:val="en-GB" w:eastAsia="en-GB"/>
              </w:rPr>
            </w:pPr>
            <w:r w:rsidRPr="0075589C">
              <w:rPr>
                <w:rFonts w:eastAsia="MS Mincho" w:cs="Times New Roman"/>
                <w:sz w:val="20"/>
                <w:szCs w:val="24"/>
                <w:lang w:val="en-GB" w:eastAsia="en-GB"/>
              </w:rPr>
              <w:t xml:space="preserve">d) </w:t>
            </w:r>
            <w:r w:rsidRPr="0075589C">
              <w:rPr>
                <w:rFonts w:eastAsia="MS Mincho" w:cs="Times New Roman"/>
                <w:b/>
                <w:bCs/>
                <w:sz w:val="20"/>
                <w:szCs w:val="24"/>
                <w:lang w:val="en-GB" w:eastAsia="en-GB"/>
              </w:rPr>
              <w:t xml:space="preserve">Number of TRPs: </w:t>
            </w:r>
            <w:r w:rsidRPr="0075589C">
              <w:rPr>
                <w:rFonts w:eastAsia="MS Mincho" w:cs="Times New Roman"/>
                <w:sz w:val="20"/>
                <w:szCs w:val="24"/>
                <w:lang w:val="en-GB" w:eastAsia="en-GB"/>
              </w:rPr>
              <w:t xml:space="preserve">Is the number of TRPs involved in the operation restricted to two (i.e. </w:t>
            </w:r>
            <w:r w:rsidRPr="0075589C">
              <w:rPr>
                <w:rFonts w:eastAsia="MS Mincho" w:cs="Times New Roman"/>
                <w:i/>
                <w:iCs/>
                <w:sz w:val="20"/>
                <w:szCs w:val="24"/>
                <w:lang w:val="en-GB" w:eastAsia="en-GB"/>
              </w:rPr>
              <w:t>serving cell TRP</w:t>
            </w:r>
            <w:r w:rsidRPr="0075589C">
              <w:rPr>
                <w:rFonts w:eastAsia="MS Mincho" w:cs="Times New Roman"/>
                <w:sz w:val="20"/>
                <w:szCs w:val="24"/>
                <w:lang w:val="en-GB" w:eastAsia="en-GB"/>
              </w:rPr>
              <w:t xml:space="preserve"> and </w:t>
            </w:r>
            <w:r w:rsidRPr="0075589C">
              <w:rPr>
                <w:rFonts w:eastAsia="MS Mincho" w:cs="Times New Roman"/>
                <w:i/>
                <w:iCs/>
                <w:sz w:val="20"/>
                <w:szCs w:val="24"/>
                <w:lang w:val="en-GB" w:eastAsia="en-GB"/>
              </w:rPr>
              <w:t>TRP with different PCI</w:t>
            </w:r>
            <w:r w:rsidRPr="0075589C">
              <w:rPr>
                <w:rFonts w:eastAsia="MS Mincho" w:cs="Times New Roman"/>
                <w:sz w:val="20"/>
                <w:szCs w:val="24"/>
                <w:lang w:val="en-GB" w:eastAsia="en-GB"/>
              </w:rPr>
              <w:t>? Are there any restrictions on TRPs from which UE may send/receive data, or TRPs from which the UE is assumed to be able to make L1 measurements?</w:t>
            </w:r>
          </w:p>
          <w:p w14:paraId="43B99991" w14:textId="03A7E088" w:rsidR="0075589C" w:rsidRPr="0075589C" w:rsidRDefault="00DE7E21" w:rsidP="0075589C">
            <w:pPr>
              <w:tabs>
                <w:tab w:val="left" w:pos="1622"/>
              </w:tabs>
              <w:ind w:left="1080"/>
              <w:jc w:val="left"/>
              <w:rPr>
                <w:rFonts w:eastAsia="等线" w:cs="Times New Roman"/>
                <w:color w:val="4472C4" w:themeColor="accent5"/>
                <w:sz w:val="20"/>
                <w:szCs w:val="24"/>
                <w:lang w:val="en-GB"/>
              </w:rPr>
            </w:pPr>
            <w:r w:rsidRPr="008F1E2F">
              <w:rPr>
                <w:rFonts w:eastAsia="等线" w:cs="Times New Roman"/>
                <w:color w:val="4472C4" w:themeColor="accent5"/>
                <w:sz w:val="20"/>
                <w:szCs w:val="24"/>
                <w:lang w:val="en-GB"/>
              </w:rPr>
              <w:t>Views</w:t>
            </w:r>
            <w:r w:rsidRPr="0075589C">
              <w:rPr>
                <w:rFonts w:eastAsia="等线" w:cs="Times New Roman"/>
                <w:color w:val="4472C4" w:themeColor="accent5"/>
                <w:sz w:val="20"/>
                <w:szCs w:val="24"/>
                <w:lang w:val="en-GB"/>
              </w:rPr>
              <w:t xml:space="preserve">: </w:t>
            </w:r>
            <w:r w:rsidR="00524E85" w:rsidRPr="008F1E2F">
              <w:rPr>
                <w:rFonts w:eastAsia="等线" w:cs="Times New Roman"/>
                <w:color w:val="4472C4" w:themeColor="accent5"/>
                <w:sz w:val="20"/>
                <w:szCs w:val="24"/>
                <w:lang w:val="en-GB"/>
              </w:rPr>
              <w:t xml:space="preserve">The number of TRPs involved in the operation is not limited to two. RAN1 is discussing the supported number of RRC configured PCIs that is different from serving cell PCI </w:t>
            </w:r>
            <w:r w:rsidRPr="008F1E2F">
              <w:rPr>
                <w:rFonts w:eastAsia="等线" w:cs="Times New Roman"/>
                <w:color w:val="4472C4" w:themeColor="accent5"/>
                <w:sz w:val="20"/>
                <w:szCs w:val="24"/>
                <w:lang w:val="en-GB"/>
              </w:rPr>
              <w:t xml:space="preserve">(which is related to TRPs from which UE may send/receive data and TRPs from which the UE is to make L1 measurements) </w:t>
            </w:r>
            <w:r w:rsidR="00524E85" w:rsidRPr="008F1E2F">
              <w:rPr>
                <w:rFonts w:eastAsia="等线" w:cs="Times New Roman"/>
                <w:color w:val="4472C4" w:themeColor="accent5"/>
                <w:sz w:val="20"/>
                <w:szCs w:val="24"/>
                <w:lang w:val="en-GB"/>
              </w:rPr>
              <w:t xml:space="preserve">and will provide details to RAN2 when available. </w:t>
            </w:r>
          </w:p>
          <w:p w14:paraId="4245265E" w14:textId="77777777" w:rsidR="0075589C" w:rsidRPr="0075589C" w:rsidRDefault="0075589C" w:rsidP="0075589C">
            <w:pPr>
              <w:tabs>
                <w:tab w:val="left" w:pos="1622"/>
              </w:tabs>
              <w:ind w:left="1080"/>
              <w:jc w:val="left"/>
              <w:rPr>
                <w:rFonts w:eastAsia="MS Mincho" w:cs="Times New Roman"/>
                <w:sz w:val="20"/>
                <w:szCs w:val="24"/>
                <w:lang w:val="en-GB" w:eastAsia="en-GB"/>
              </w:rPr>
            </w:pPr>
          </w:p>
          <w:p w14:paraId="71DDC40E" w14:textId="77777777" w:rsidR="0075589C" w:rsidRPr="0075589C" w:rsidRDefault="0075589C" w:rsidP="0075589C">
            <w:pPr>
              <w:numPr>
                <w:ilvl w:val="1"/>
                <w:numId w:val="45"/>
              </w:numPr>
              <w:tabs>
                <w:tab w:val="left" w:pos="1622"/>
              </w:tabs>
              <w:jc w:val="left"/>
              <w:rPr>
                <w:rFonts w:eastAsia="MS Mincho" w:cs="Times New Roman"/>
                <w:sz w:val="20"/>
                <w:szCs w:val="24"/>
                <w:lang w:val="en-GB" w:eastAsia="en-GB"/>
              </w:rPr>
            </w:pPr>
            <w:r w:rsidRPr="0075589C">
              <w:rPr>
                <w:rFonts w:eastAsia="等线" w:cs="Times New Roman"/>
                <w:sz w:val="20"/>
                <w:szCs w:val="24"/>
                <w:lang w:val="en-GB"/>
              </w:rPr>
              <w:t>e</w:t>
            </w:r>
            <w:r w:rsidRPr="0075589C">
              <w:rPr>
                <w:rFonts w:eastAsia="MS Mincho" w:cs="Times New Roman"/>
                <w:sz w:val="20"/>
                <w:szCs w:val="24"/>
                <w:lang w:val="en-GB" w:eastAsia="en-GB"/>
              </w:rPr>
              <w:t>)</w:t>
            </w:r>
            <w:r w:rsidRPr="0075589C">
              <w:rPr>
                <w:rFonts w:eastAsia="MS Mincho" w:cs="Times New Roman"/>
                <w:b/>
                <w:bCs/>
                <w:sz w:val="20"/>
                <w:szCs w:val="24"/>
                <w:lang w:val="en-GB" w:eastAsia="en-GB"/>
              </w:rPr>
              <w:t xml:space="preserve"> PCell/PSCell/SCell: </w:t>
            </w:r>
            <w:r w:rsidRPr="0075589C">
              <w:rPr>
                <w:rFonts w:eastAsia="MS Mincho" w:cs="Times New Roman"/>
                <w:sz w:val="20"/>
                <w:szCs w:val="24"/>
                <w:lang w:val="en-GB" w:eastAsia="en-GB"/>
              </w:rPr>
              <w:t>Is the inter-cell beam management applicable to any serving cell (i.e. PCell/PSCell/SCell)? That is, can intercell beam management or intercell mTRP be configured for SCell and/or PSCell in addition to PCell?</w:t>
            </w:r>
          </w:p>
          <w:p w14:paraId="4D7BE6AF" w14:textId="4D6CAE71" w:rsidR="0075589C" w:rsidRPr="008F1E2F" w:rsidRDefault="00DE7E21" w:rsidP="00DE7E21">
            <w:pPr>
              <w:tabs>
                <w:tab w:val="left" w:pos="1622"/>
              </w:tabs>
              <w:ind w:left="1080"/>
              <w:jc w:val="left"/>
              <w:rPr>
                <w:rFonts w:eastAsia="等线" w:cs="Times New Roman"/>
                <w:color w:val="4472C4" w:themeColor="accent5"/>
                <w:sz w:val="20"/>
                <w:szCs w:val="24"/>
                <w:lang w:val="en-GB"/>
              </w:rPr>
            </w:pPr>
            <w:r w:rsidRPr="008F1E2F">
              <w:rPr>
                <w:rFonts w:eastAsia="等线" w:cs="Times New Roman"/>
                <w:color w:val="4472C4" w:themeColor="accent5"/>
                <w:sz w:val="20"/>
                <w:szCs w:val="24"/>
                <w:lang w:val="en-GB"/>
              </w:rPr>
              <w:t>Views</w:t>
            </w:r>
            <w:r w:rsidRPr="0075589C">
              <w:rPr>
                <w:rFonts w:eastAsia="等线" w:cs="Times New Roman"/>
                <w:color w:val="4472C4" w:themeColor="accent5"/>
                <w:sz w:val="20"/>
                <w:szCs w:val="24"/>
                <w:lang w:val="en-GB"/>
              </w:rPr>
              <w:t xml:space="preserve">: </w:t>
            </w:r>
            <w:r w:rsidR="0075589C" w:rsidRPr="0075589C">
              <w:rPr>
                <w:rFonts w:eastAsia="等线" w:cs="Times New Roman"/>
                <w:color w:val="4472C4" w:themeColor="accent5"/>
                <w:sz w:val="20"/>
                <w:szCs w:val="24"/>
                <w:lang w:val="en-GB"/>
              </w:rPr>
              <w:t>Yes</w:t>
            </w:r>
            <w:r w:rsidRPr="008F1E2F">
              <w:rPr>
                <w:rFonts w:eastAsia="等线" w:cs="Times New Roman"/>
                <w:color w:val="4472C4" w:themeColor="accent5"/>
                <w:sz w:val="20"/>
                <w:szCs w:val="24"/>
                <w:lang w:val="en-GB"/>
              </w:rPr>
              <w:t>.</w:t>
            </w:r>
          </w:p>
          <w:p w14:paraId="0BA3CE12" w14:textId="77777777" w:rsidR="00DE7E21" w:rsidRPr="0075589C" w:rsidRDefault="00DE7E21" w:rsidP="00DE7E21">
            <w:pPr>
              <w:tabs>
                <w:tab w:val="left" w:pos="1622"/>
              </w:tabs>
              <w:ind w:left="1080"/>
              <w:jc w:val="left"/>
              <w:rPr>
                <w:rFonts w:eastAsia="MS Mincho" w:cs="Times New Roman"/>
                <w:sz w:val="20"/>
                <w:szCs w:val="24"/>
                <w:lang w:val="en-GB" w:eastAsia="en-GB"/>
              </w:rPr>
            </w:pPr>
          </w:p>
          <w:p w14:paraId="254DA7A2" w14:textId="77777777" w:rsidR="0075589C" w:rsidRPr="0075589C" w:rsidRDefault="0075589C" w:rsidP="0075589C">
            <w:pPr>
              <w:numPr>
                <w:ilvl w:val="1"/>
                <w:numId w:val="45"/>
              </w:numPr>
              <w:tabs>
                <w:tab w:val="left" w:pos="1622"/>
              </w:tabs>
              <w:jc w:val="left"/>
              <w:rPr>
                <w:rFonts w:eastAsia="宋体" w:cs="Times New Roman"/>
                <w:sz w:val="20"/>
                <w:szCs w:val="24"/>
                <w:lang w:val="en-GB"/>
              </w:rPr>
            </w:pPr>
            <w:r w:rsidRPr="0075589C">
              <w:rPr>
                <w:rFonts w:eastAsia="MS Mincho" w:cs="Times New Roman"/>
                <w:sz w:val="20"/>
                <w:szCs w:val="24"/>
                <w:lang w:val="en-GB" w:eastAsia="en-GB"/>
              </w:rPr>
              <w:t xml:space="preserve">f) </w:t>
            </w:r>
            <w:r w:rsidRPr="0075589C">
              <w:rPr>
                <w:rFonts w:eastAsia="MS Mincho" w:cs="Times New Roman"/>
                <w:b/>
                <w:bCs/>
                <w:sz w:val="20"/>
                <w:szCs w:val="24"/>
                <w:lang w:val="en-GB" w:eastAsia="en-GB"/>
              </w:rPr>
              <w:t>TCI switching signalling:</w:t>
            </w:r>
            <w:r w:rsidRPr="0075589C">
              <w:rPr>
                <w:rFonts w:eastAsia="MS Mincho" w:cs="Times New Roman"/>
                <w:sz w:val="20"/>
                <w:szCs w:val="24"/>
                <w:lang w:val="en-GB" w:eastAsia="en-GB"/>
              </w:rPr>
              <w:t xml:space="preserve"> Which signalling should be used for TCI switching for inter-cell beam management?</w:t>
            </w:r>
          </w:p>
          <w:p w14:paraId="2F24C672" w14:textId="2247468E" w:rsidR="0075589C" w:rsidRPr="0075589C" w:rsidRDefault="00DE7E21" w:rsidP="0075589C">
            <w:pPr>
              <w:tabs>
                <w:tab w:val="left" w:pos="1622"/>
              </w:tabs>
              <w:ind w:left="1080"/>
              <w:jc w:val="left"/>
              <w:rPr>
                <w:rFonts w:eastAsia="等线" w:cs="Times New Roman"/>
                <w:color w:val="4472C4" w:themeColor="accent5"/>
                <w:sz w:val="20"/>
                <w:szCs w:val="24"/>
                <w:lang w:val="en-GB"/>
              </w:rPr>
            </w:pPr>
            <w:r w:rsidRPr="008F1E2F">
              <w:rPr>
                <w:rFonts w:eastAsia="等线" w:cs="Times New Roman"/>
                <w:color w:val="4472C4" w:themeColor="accent5"/>
                <w:sz w:val="20"/>
                <w:szCs w:val="24"/>
                <w:lang w:val="en-GB"/>
              </w:rPr>
              <w:t>Views</w:t>
            </w:r>
            <w:r w:rsidRPr="0075589C">
              <w:rPr>
                <w:rFonts w:eastAsia="等线" w:cs="Times New Roman"/>
                <w:color w:val="4472C4" w:themeColor="accent5"/>
                <w:sz w:val="20"/>
                <w:szCs w:val="24"/>
                <w:lang w:val="en-GB"/>
              </w:rPr>
              <w:t>:</w:t>
            </w:r>
            <w:r w:rsidRPr="008F1E2F">
              <w:rPr>
                <w:rFonts w:eastAsia="等线" w:cs="Times New Roman"/>
                <w:color w:val="4472C4" w:themeColor="accent5"/>
                <w:sz w:val="20"/>
                <w:szCs w:val="24"/>
                <w:lang w:val="en-GB"/>
              </w:rPr>
              <w:t xml:space="preserve"> Both MAC-CE based and MAC-CE+DCI-based beam indication schemes are supported.</w:t>
            </w:r>
          </w:p>
          <w:tbl>
            <w:tblPr>
              <w:tblStyle w:val="a6"/>
              <w:tblW w:w="0" w:type="auto"/>
              <w:tblInd w:w="1080" w:type="dxa"/>
              <w:tblLook w:val="04A0" w:firstRow="1" w:lastRow="0" w:firstColumn="1" w:lastColumn="0" w:noHBand="0" w:noVBand="1"/>
            </w:tblPr>
            <w:tblGrid>
              <w:gridCol w:w="7710"/>
            </w:tblGrid>
            <w:tr w:rsidR="0075589C" w:rsidRPr="0075589C" w14:paraId="1F5A386B" w14:textId="77777777" w:rsidTr="00127C75">
              <w:tc>
                <w:tcPr>
                  <w:tcW w:w="9855" w:type="dxa"/>
                </w:tcPr>
                <w:p w14:paraId="60917E73" w14:textId="77777777" w:rsidR="00DE7E21" w:rsidRPr="00DE7E21" w:rsidRDefault="00DE7E21" w:rsidP="00DE7E21">
                  <w:pPr>
                    <w:rPr>
                      <w:rFonts w:eastAsia="Malgun Gothic" w:cs="Times New Roman"/>
                      <w:sz w:val="20"/>
                      <w:szCs w:val="20"/>
                      <w:lang w:eastAsia="ko-KR"/>
                    </w:rPr>
                  </w:pPr>
                  <w:r w:rsidRPr="00DE7E21">
                    <w:rPr>
                      <w:rFonts w:eastAsia="Malgun Gothic" w:cs="Times New Roman"/>
                      <w:b/>
                      <w:bCs/>
                      <w:color w:val="000000"/>
                      <w:sz w:val="20"/>
                      <w:szCs w:val="20"/>
                      <w:highlight w:val="green"/>
                      <w:lang w:eastAsia="ko-KR"/>
                    </w:rPr>
                    <w:t>Agreement</w:t>
                  </w:r>
                </w:p>
                <w:p w14:paraId="48ACF218" w14:textId="77777777" w:rsidR="00DE7E21" w:rsidRPr="00DE7E21" w:rsidRDefault="00DE7E21" w:rsidP="00DE7E21">
                  <w:pPr>
                    <w:snapToGrid w:val="0"/>
                    <w:rPr>
                      <w:rFonts w:eastAsia="Malgun Gothic" w:cs="Times New Roman"/>
                      <w:sz w:val="20"/>
                      <w:szCs w:val="20"/>
                      <w:lang w:eastAsia="ko-KR"/>
                    </w:rPr>
                  </w:pPr>
                  <w:r w:rsidRPr="00DE7E21">
                    <w:rPr>
                      <w:rFonts w:eastAsia="Malgun Gothic" w:cs="Times New Roman"/>
                      <w:sz w:val="20"/>
                      <w:szCs w:val="20"/>
                      <w:lang w:eastAsia="ko-KR"/>
                    </w:rPr>
                    <w:t xml:space="preserve">On Rel.17 beam indication enhancements </w:t>
                  </w:r>
                  <w:r w:rsidRPr="00DE7E21">
                    <w:rPr>
                      <w:rFonts w:eastAsia="Malgun Gothic" w:cs="Times New Roman"/>
                      <w:color w:val="000000"/>
                      <w:sz w:val="20"/>
                      <w:szCs w:val="20"/>
                      <w:lang w:eastAsia="ko-KR"/>
                    </w:rPr>
                    <w:t>for inter-cell management</w:t>
                  </w:r>
                  <w:r w:rsidRPr="00DE7E21">
                    <w:rPr>
                      <w:rFonts w:eastAsia="Malgun Gothic" w:cs="Times New Roman"/>
                      <w:sz w:val="20"/>
                      <w:szCs w:val="20"/>
                      <w:lang w:eastAsia="ko-KR"/>
                    </w:rPr>
                    <w:t>, for the supported Rel-17 MAC-CE-based and/or DCI-based beam indication (at least using DCI formats 1_1/1_2 with and without DL assignment including the associated MAC-CE-based TCI state activation):</w:t>
                  </w:r>
                </w:p>
                <w:p w14:paraId="2DD06746" w14:textId="77777777" w:rsidR="00DE7E21" w:rsidRPr="00DE7E21" w:rsidRDefault="00DE7E21" w:rsidP="00DE7E21">
                  <w:pPr>
                    <w:numPr>
                      <w:ilvl w:val="0"/>
                      <w:numId w:val="47"/>
                    </w:numPr>
                    <w:snapToGrid w:val="0"/>
                    <w:jc w:val="left"/>
                    <w:rPr>
                      <w:rFonts w:cs="Times New Roman"/>
                      <w:sz w:val="20"/>
                      <w:szCs w:val="20"/>
                      <w:lang w:val="en-GB" w:eastAsia="en-US"/>
                    </w:rPr>
                  </w:pPr>
                  <w:r w:rsidRPr="00DE7E21">
                    <w:rPr>
                      <w:rFonts w:cs="Times New Roman"/>
                      <w:sz w:val="20"/>
                      <w:szCs w:val="20"/>
                      <w:lang w:val="en-GB" w:eastAsia="en-US"/>
                    </w:rPr>
                    <w:t>Both MAC-CE based and MAC-CE+DCI-based beam indication schemes are supported</w:t>
                  </w:r>
                </w:p>
                <w:p w14:paraId="01F7ED60" w14:textId="15C8F285" w:rsidR="0075589C" w:rsidRPr="0075589C" w:rsidRDefault="00DE7E21" w:rsidP="00DE7E21">
                  <w:pPr>
                    <w:snapToGrid w:val="0"/>
                    <w:rPr>
                      <w:rFonts w:eastAsia="等线" w:cs="Times New Roman"/>
                      <w:sz w:val="20"/>
                      <w:szCs w:val="24"/>
                    </w:rPr>
                  </w:pPr>
                  <w:r w:rsidRPr="00DE7E21">
                    <w:rPr>
                      <w:rFonts w:eastAsia="Malgun Gothic" w:cs="Times New Roman"/>
                      <w:color w:val="000000"/>
                      <w:sz w:val="20"/>
                      <w:szCs w:val="20"/>
                      <w:lang w:eastAsia="ko-KR"/>
                    </w:rPr>
                    <w:t>Note: Previous agreement in RAN1#104b-e that remaining unused DCI fields and codepoints are reserved in R17 are not to be reverted.</w:t>
                  </w:r>
                </w:p>
              </w:tc>
            </w:tr>
          </w:tbl>
          <w:p w14:paraId="633331B8" w14:textId="77777777" w:rsidR="0075589C" w:rsidRPr="0075589C" w:rsidRDefault="0075589C" w:rsidP="0075589C">
            <w:pPr>
              <w:tabs>
                <w:tab w:val="left" w:pos="1622"/>
              </w:tabs>
              <w:ind w:left="1080"/>
              <w:jc w:val="left"/>
              <w:rPr>
                <w:rFonts w:eastAsia="等线" w:cs="Times New Roman"/>
                <w:sz w:val="20"/>
                <w:szCs w:val="24"/>
                <w:lang w:val="en-GB"/>
              </w:rPr>
            </w:pPr>
          </w:p>
          <w:p w14:paraId="3E075050" w14:textId="77777777" w:rsidR="0075589C" w:rsidRPr="0075589C" w:rsidRDefault="0075589C" w:rsidP="0075589C">
            <w:pPr>
              <w:numPr>
                <w:ilvl w:val="1"/>
                <w:numId w:val="45"/>
              </w:numPr>
              <w:tabs>
                <w:tab w:val="left" w:pos="1622"/>
              </w:tabs>
              <w:jc w:val="left"/>
              <w:rPr>
                <w:rFonts w:eastAsia="MS Mincho" w:cs="Times New Roman"/>
                <w:sz w:val="20"/>
                <w:szCs w:val="24"/>
                <w:lang w:val="en-GB" w:eastAsia="en-GB"/>
              </w:rPr>
            </w:pPr>
            <w:r w:rsidRPr="0075589C">
              <w:rPr>
                <w:rFonts w:eastAsia="宋体" w:cs="Times New Roman"/>
                <w:sz w:val="20"/>
                <w:szCs w:val="24"/>
                <w:lang w:val="en-GB"/>
              </w:rPr>
              <w:t xml:space="preserve">h) </w:t>
            </w:r>
            <w:r w:rsidRPr="0075589C">
              <w:rPr>
                <w:rFonts w:eastAsia="宋体" w:cs="Times New Roman"/>
                <w:b/>
                <w:bCs/>
                <w:sz w:val="20"/>
                <w:szCs w:val="24"/>
                <w:lang w:val="en-GB"/>
              </w:rPr>
              <w:t>Simultaneous Tx/Rx from and to “serving cell TRP” and “TRP with different PCI”:</w:t>
            </w:r>
            <w:r w:rsidRPr="0075589C">
              <w:rPr>
                <w:rFonts w:eastAsia="宋体" w:cs="Times New Roman"/>
                <w:sz w:val="20"/>
                <w:szCs w:val="24"/>
                <w:lang w:val="en-GB"/>
              </w:rPr>
              <w:t xml:space="preserve"> Is it correct understanding that such simultaneous Tx/Rx is not supported for “inter-cell beam management”, but is supported for “inter-cell mTRP”? If so, what is the difference regarding their configuration that needs to be introduced by RAN2?</w:t>
            </w:r>
          </w:p>
          <w:p w14:paraId="39A0D931" w14:textId="30B2F71F" w:rsidR="0075589C" w:rsidRPr="0075589C" w:rsidRDefault="00A95D47" w:rsidP="0075589C">
            <w:pPr>
              <w:tabs>
                <w:tab w:val="left" w:pos="1622"/>
              </w:tabs>
              <w:ind w:left="1080"/>
              <w:jc w:val="left"/>
              <w:rPr>
                <w:rFonts w:eastAsia="MS Mincho" w:cs="Times New Roman"/>
                <w:color w:val="4472C4" w:themeColor="accent5"/>
                <w:sz w:val="20"/>
                <w:szCs w:val="24"/>
                <w:lang w:val="en-GB" w:eastAsia="en-GB"/>
              </w:rPr>
            </w:pPr>
            <w:r w:rsidRPr="008F1E2F">
              <w:rPr>
                <w:rFonts w:eastAsia="等线" w:cs="Times New Roman"/>
                <w:color w:val="4472C4" w:themeColor="accent5"/>
                <w:sz w:val="20"/>
                <w:szCs w:val="24"/>
                <w:lang w:val="en-GB"/>
              </w:rPr>
              <w:t>Views</w:t>
            </w:r>
            <w:r w:rsidR="0075589C" w:rsidRPr="0075589C">
              <w:rPr>
                <w:rFonts w:eastAsia="等线" w:cs="Times New Roman"/>
                <w:color w:val="4472C4" w:themeColor="accent5"/>
                <w:sz w:val="20"/>
                <w:szCs w:val="24"/>
                <w:lang w:val="en-GB"/>
              </w:rPr>
              <w:t xml:space="preserve">: </w:t>
            </w:r>
            <w:r w:rsidR="00524189" w:rsidRPr="008F1E2F">
              <w:rPr>
                <w:rFonts w:eastAsia="等线" w:cs="Times New Roman"/>
                <w:color w:val="4472C4" w:themeColor="accent5"/>
                <w:sz w:val="20"/>
                <w:szCs w:val="24"/>
                <w:lang w:val="en-GB"/>
              </w:rPr>
              <w:t xml:space="preserve">Yes, it is correct understanding that such simultaneous Tx/Rx is not supported for inter-cell beam management. </w:t>
            </w:r>
            <w:r w:rsidR="00054B0E" w:rsidRPr="008F1E2F">
              <w:rPr>
                <w:rFonts w:eastAsia="等线" w:cs="Times New Roman"/>
                <w:color w:val="4472C4" w:themeColor="accent5"/>
                <w:sz w:val="20"/>
                <w:szCs w:val="24"/>
                <w:lang w:val="en-GB"/>
              </w:rPr>
              <w:t>For inter-cell mTRP, simultaneous Rx from “serving cell TRP” and “TRP with different PCI” is supported, but simultaneous Tx to “serving cell TRP” and “TRP with different PCI” is not supported. According the WID objective, inter-cell beam management and inter-cell mTRP are to be designed based on different TCI frameworks (Rel-17 unified TCI framework vs Rel-15/16 TCI framework), with which separate configurations can be considered</w:t>
            </w:r>
            <w:r w:rsidR="00756083" w:rsidRPr="008F1E2F">
              <w:rPr>
                <w:rFonts w:eastAsia="等线" w:cs="Times New Roman"/>
                <w:color w:val="4472C4" w:themeColor="accent5"/>
                <w:sz w:val="20"/>
                <w:szCs w:val="24"/>
                <w:lang w:val="en-GB"/>
              </w:rPr>
              <w:t xml:space="preserve"> by RAN2</w:t>
            </w:r>
            <w:r w:rsidR="00054B0E" w:rsidRPr="008F1E2F">
              <w:rPr>
                <w:rFonts w:eastAsia="等线" w:cs="Times New Roman"/>
                <w:color w:val="4472C4" w:themeColor="accent5"/>
                <w:sz w:val="20"/>
                <w:szCs w:val="24"/>
                <w:lang w:val="en-GB"/>
              </w:rPr>
              <w:t xml:space="preserve">. </w:t>
            </w:r>
          </w:p>
          <w:p w14:paraId="6AB8F541" w14:textId="77777777" w:rsidR="0075589C" w:rsidRPr="0075589C" w:rsidRDefault="0075589C" w:rsidP="0075589C">
            <w:pPr>
              <w:tabs>
                <w:tab w:val="left" w:pos="1622"/>
              </w:tabs>
              <w:jc w:val="left"/>
              <w:rPr>
                <w:rFonts w:eastAsia="MS Mincho" w:cs="Times New Roman"/>
                <w:sz w:val="20"/>
                <w:szCs w:val="24"/>
                <w:lang w:val="en-GB" w:eastAsia="en-GB"/>
              </w:rPr>
            </w:pPr>
          </w:p>
          <w:p w14:paraId="54A5B141" w14:textId="77777777" w:rsidR="0075589C" w:rsidRPr="0075589C" w:rsidRDefault="0075589C" w:rsidP="0075589C">
            <w:pPr>
              <w:numPr>
                <w:ilvl w:val="0"/>
                <w:numId w:val="45"/>
              </w:numPr>
              <w:tabs>
                <w:tab w:val="left" w:pos="1622"/>
              </w:tabs>
              <w:jc w:val="left"/>
              <w:rPr>
                <w:rFonts w:eastAsia="MS Mincho" w:cs="Times New Roman"/>
                <w:sz w:val="20"/>
                <w:szCs w:val="24"/>
                <w:lang w:val="en-GB" w:eastAsia="en-GB"/>
              </w:rPr>
            </w:pPr>
            <w:r w:rsidRPr="0075589C">
              <w:rPr>
                <w:rFonts w:eastAsia="MS Mincho" w:cs="Times New Roman"/>
                <w:b/>
                <w:bCs/>
                <w:sz w:val="20"/>
                <w:szCs w:val="24"/>
                <w:lang w:val="en-GB" w:eastAsia="en-GB"/>
              </w:rPr>
              <w:t>3) MAC aspects:</w:t>
            </w:r>
            <w:r w:rsidRPr="0075589C">
              <w:rPr>
                <w:rFonts w:eastAsia="MS Mincho" w:cs="Times New Roman"/>
                <w:sz w:val="20"/>
                <w:szCs w:val="24"/>
                <w:lang w:val="en-GB" w:eastAsia="en-GB"/>
              </w:rPr>
              <w:t xml:space="preserve"> RAN2 would like to understand the impacts to MAC operation, in particular:</w:t>
            </w:r>
          </w:p>
          <w:p w14:paraId="738DE101" w14:textId="4635A7A1" w:rsidR="0075589C" w:rsidRPr="008F1E2F" w:rsidRDefault="0075589C" w:rsidP="0075589C">
            <w:pPr>
              <w:numPr>
                <w:ilvl w:val="1"/>
                <w:numId w:val="45"/>
              </w:numPr>
              <w:tabs>
                <w:tab w:val="left" w:pos="1622"/>
              </w:tabs>
              <w:jc w:val="left"/>
              <w:rPr>
                <w:rFonts w:eastAsia="MS Mincho" w:cs="Times New Roman"/>
                <w:sz w:val="20"/>
                <w:szCs w:val="24"/>
                <w:lang w:val="en-GB" w:eastAsia="en-GB"/>
              </w:rPr>
            </w:pPr>
            <w:r w:rsidRPr="0075589C">
              <w:rPr>
                <w:rFonts w:eastAsia="MS Mincho" w:cs="Times New Roman"/>
                <w:sz w:val="20"/>
                <w:szCs w:val="24"/>
                <w:lang w:val="en-GB" w:eastAsia="en-GB"/>
              </w:rPr>
              <w:t xml:space="preserve">a) </w:t>
            </w:r>
            <w:r w:rsidRPr="0075589C">
              <w:rPr>
                <w:rFonts w:eastAsia="MS Mincho" w:cs="Times New Roman"/>
                <w:b/>
                <w:bCs/>
                <w:sz w:val="20"/>
                <w:szCs w:val="24"/>
                <w:lang w:val="en-GB" w:eastAsia="en-GB"/>
              </w:rPr>
              <w:t>Timing advance:</w:t>
            </w:r>
            <w:r w:rsidRPr="0075589C">
              <w:rPr>
                <w:rFonts w:eastAsia="MS Mincho" w:cs="Times New Roman"/>
                <w:sz w:val="20"/>
                <w:szCs w:val="24"/>
                <w:lang w:val="en-GB" w:eastAsia="en-GB"/>
              </w:rPr>
              <w:t xml:space="preserve"> Is it assumed that TA is the same for both </w:t>
            </w:r>
            <w:r w:rsidRPr="0075589C">
              <w:rPr>
                <w:rFonts w:eastAsia="MS Mincho" w:cs="Times New Roman"/>
                <w:i/>
                <w:iCs/>
                <w:sz w:val="20"/>
                <w:szCs w:val="24"/>
                <w:lang w:val="en-GB" w:eastAsia="en-GB"/>
              </w:rPr>
              <w:t>serving cell TRP</w:t>
            </w:r>
            <w:r w:rsidRPr="0075589C">
              <w:rPr>
                <w:rFonts w:eastAsia="MS Mincho" w:cs="Times New Roman"/>
                <w:sz w:val="20"/>
                <w:szCs w:val="24"/>
                <w:lang w:val="en-GB" w:eastAsia="en-GB"/>
              </w:rPr>
              <w:t xml:space="preserve"> and </w:t>
            </w:r>
            <w:r w:rsidRPr="0075589C">
              <w:rPr>
                <w:rFonts w:eastAsia="MS Mincho" w:cs="Times New Roman"/>
                <w:i/>
                <w:iCs/>
                <w:sz w:val="20"/>
                <w:szCs w:val="24"/>
                <w:lang w:val="en-GB" w:eastAsia="en-GB"/>
              </w:rPr>
              <w:t>TRP with different PCI</w:t>
            </w:r>
            <w:r w:rsidRPr="0075589C">
              <w:rPr>
                <w:rFonts w:eastAsia="MS Mincho" w:cs="Times New Roman"/>
                <w:sz w:val="20"/>
                <w:szCs w:val="24"/>
                <w:lang w:val="en-GB" w:eastAsia="en-GB"/>
              </w:rPr>
              <w:t xml:space="preserve">, or does UE maintain different TAs for each? </w:t>
            </w:r>
          </w:p>
          <w:p w14:paraId="136C97B2" w14:textId="625CAAD0" w:rsidR="00A95D47" w:rsidRPr="0075589C" w:rsidRDefault="00A95D47" w:rsidP="00A95D47">
            <w:pPr>
              <w:tabs>
                <w:tab w:val="left" w:pos="1622"/>
              </w:tabs>
              <w:ind w:left="1080"/>
              <w:jc w:val="left"/>
              <w:rPr>
                <w:rFonts w:eastAsia="等线" w:cs="Times New Roman"/>
                <w:color w:val="4472C4" w:themeColor="accent5"/>
                <w:sz w:val="20"/>
                <w:szCs w:val="24"/>
                <w:lang w:val="en-GB"/>
              </w:rPr>
            </w:pPr>
            <w:r w:rsidRPr="008F1E2F">
              <w:rPr>
                <w:rFonts w:eastAsia="等线" w:cs="Times New Roman"/>
                <w:color w:val="4472C4" w:themeColor="accent5"/>
                <w:sz w:val="20"/>
                <w:szCs w:val="24"/>
                <w:lang w:val="en-GB"/>
              </w:rPr>
              <w:t>Views: RAN1 did not reach consensus on this in RAN1#106. We suggest RAN1 to discuss this in RAN1#106b</w:t>
            </w:r>
            <w:r w:rsidR="00C914F5">
              <w:rPr>
                <w:rFonts w:eastAsia="等线" w:cs="Times New Roman"/>
                <w:color w:val="4472C4" w:themeColor="accent5"/>
                <w:sz w:val="20"/>
                <w:szCs w:val="24"/>
                <w:lang w:val="en-GB"/>
              </w:rPr>
              <w:t>is-e</w:t>
            </w:r>
            <w:r w:rsidRPr="008F1E2F">
              <w:rPr>
                <w:rFonts w:eastAsia="等线" w:cs="Times New Roman"/>
                <w:color w:val="4472C4" w:themeColor="accent5"/>
                <w:sz w:val="20"/>
                <w:szCs w:val="24"/>
                <w:lang w:val="en-GB"/>
              </w:rPr>
              <w:t xml:space="preserve"> and provide an answer to RAN2. </w:t>
            </w:r>
          </w:p>
          <w:p w14:paraId="24FDCDC3" w14:textId="77777777" w:rsidR="0075589C" w:rsidRPr="0075589C" w:rsidRDefault="0075589C" w:rsidP="0075589C">
            <w:pPr>
              <w:numPr>
                <w:ilvl w:val="1"/>
                <w:numId w:val="45"/>
              </w:numPr>
              <w:tabs>
                <w:tab w:val="left" w:pos="1622"/>
              </w:tabs>
              <w:jc w:val="left"/>
              <w:rPr>
                <w:rFonts w:eastAsia="MS Mincho" w:cs="Times New Roman"/>
                <w:sz w:val="20"/>
                <w:szCs w:val="24"/>
                <w:lang w:val="en-GB" w:eastAsia="en-GB"/>
              </w:rPr>
            </w:pPr>
            <w:r w:rsidRPr="0075589C">
              <w:rPr>
                <w:rFonts w:eastAsia="MS Mincho" w:cs="Times New Roman"/>
                <w:sz w:val="20"/>
                <w:szCs w:val="24"/>
                <w:lang w:val="en-GB" w:eastAsia="en-GB"/>
              </w:rPr>
              <w:t xml:space="preserve">b) </w:t>
            </w:r>
            <w:r w:rsidRPr="0075589C">
              <w:rPr>
                <w:rFonts w:eastAsia="MS Mincho" w:cs="Times New Roman"/>
                <w:b/>
                <w:bCs/>
                <w:sz w:val="20"/>
                <w:szCs w:val="24"/>
                <w:lang w:val="en-GB" w:eastAsia="en-GB"/>
              </w:rPr>
              <w:t>RACH:</w:t>
            </w:r>
            <w:r w:rsidRPr="0075589C">
              <w:rPr>
                <w:rFonts w:eastAsia="MS Mincho" w:cs="Times New Roman"/>
                <w:sz w:val="20"/>
                <w:szCs w:val="24"/>
                <w:lang w:val="en-GB" w:eastAsia="en-GB"/>
              </w:rPr>
              <w:t xml:space="preserve"> Are there any impacts to RACH operation with inter-cell beam management</w:t>
            </w:r>
            <w:r w:rsidRPr="0075589C" w:rsidDel="009F296A">
              <w:rPr>
                <w:rFonts w:eastAsia="MS Mincho" w:cs="Times New Roman"/>
                <w:sz w:val="20"/>
                <w:szCs w:val="24"/>
                <w:lang w:val="en-GB" w:eastAsia="en-GB"/>
              </w:rPr>
              <w:t xml:space="preserve">  </w:t>
            </w:r>
            <w:r w:rsidRPr="0075589C">
              <w:rPr>
                <w:rFonts w:eastAsia="MS Mincho" w:cs="Times New Roman"/>
                <w:sz w:val="20"/>
                <w:szCs w:val="24"/>
                <w:lang w:val="en-GB" w:eastAsia="en-GB"/>
              </w:rPr>
              <w:t xml:space="preserve">? That is, is it necessary to perform RACH toward TRP with different PCI e.g. for TA, BFR, etc? </w:t>
            </w:r>
          </w:p>
          <w:p w14:paraId="37CB88FB" w14:textId="6D6734B6" w:rsidR="0075589C" w:rsidRPr="0075589C" w:rsidRDefault="00A95D47" w:rsidP="0075589C">
            <w:pPr>
              <w:tabs>
                <w:tab w:val="left" w:pos="1622"/>
              </w:tabs>
              <w:ind w:left="1080"/>
              <w:jc w:val="left"/>
              <w:rPr>
                <w:rFonts w:eastAsia="等线" w:cs="Times New Roman"/>
                <w:color w:val="4472C4" w:themeColor="accent5"/>
                <w:sz w:val="20"/>
                <w:szCs w:val="24"/>
                <w:lang w:val="en-GB"/>
              </w:rPr>
            </w:pPr>
            <w:r w:rsidRPr="008F1E2F">
              <w:rPr>
                <w:rFonts w:eastAsia="等线" w:cs="Times New Roman"/>
                <w:color w:val="4472C4" w:themeColor="accent5"/>
                <w:sz w:val="20"/>
                <w:szCs w:val="24"/>
                <w:lang w:val="en-GB"/>
              </w:rPr>
              <w:t>Views</w:t>
            </w:r>
            <w:r w:rsidR="0075589C" w:rsidRPr="0075589C">
              <w:rPr>
                <w:rFonts w:eastAsia="等线" w:cs="Times New Roman"/>
                <w:color w:val="4472C4" w:themeColor="accent5"/>
                <w:sz w:val="20"/>
                <w:szCs w:val="24"/>
                <w:lang w:val="en-GB"/>
              </w:rPr>
              <w:t xml:space="preserve">: </w:t>
            </w:r>
            <w:r w:rsidRPr="008F1E2F">
              <w:rPr>
                <w:rFonts w:eastAsia="等线" w:cs="Times New Roman"/>
                <w:color w:val="4472C4" w:themeColor="accent5"/>
                <w:sz w:val="20"/>
                <w:szCs w:val="24"/>
                <w:lang w:val="en-GB"/>
              </w:rPr>
              <w:t xml:space="preserve">This partially </w:t>
            </w:r>
            <w:r w:rsidR="0075589C" w:rsidRPr="0075589C">
              <w:rPr>
                <w:rFonts w:eastAsia="等线" w:cs="Times New Roman"/>
                <w:color w:val="4472C4" w:themeColor="accent5"/>
                <w:sz w:val="20"/>
                <w:szCs w:val="24"/>
                <w:lang w:val="en-GB"/>
              </w:rPr>
              <w:t>depends on the outcome of question 3-a)</w:t>
            </w:r>
            <w:r w:rsidR="00E13AF9" w:rsidRPr="008F1E2F">
              <w:rPr>
                <w:rFonts w:eastAsia="等线" w:cs="Times New Roman"/>
                <w:color w:val="4472C4" w:themeColor="accent5"/>
                <w:sz w:val="20"/>
                <w:szCs w:val="24"/>
                <w:lang w:val="en-GB"/>
              </w:rPr>
              <w:t>, i.e. TA</w:t>
            </w:r>
            <w:r w:rsidRPr="008F1E2F">
              <w:rPr>
                <w:rFonts w:eastAsia="等线" w:cs="Times New Roman"/>
                <w:color w:val="4472C4" w:themeColor="accent5"/>
                <w:sz w:val="20"/>
                <w:szCs w:val="24"/>
                <w:lang w:val="en-GB"/>
              </w:rPr>
              <w:t>.</w:t>
            </w:r>
            <w:r w:rsidR="00E13AF9" w:rsidRPr="008F1E2F">
              <w:rPr>
                <w:rFonts w:eastAsia="等线" w:cs="Times New Roman"/>
                <w:color w:val="4472C4" w:themeColor="accent5"/>
                <w:sz w:val="20"/>
                <w:szCs w:val="24"/>
                <w:lang w:val="en-GB"/>
              </w:rPr>
              <w:t xml:space="preserve"> In addition, BFR is not explicitly included in the WID objective of inter-cell beam management in Rel-17. Given the limited time, we prefer not </w:t>
            </w:r>
            <w:r w:rsidR="004B289F" w:rsidRPr="008F1E2F">
              <w:rPr>
                <w:rFonts w:eastAsia="等线" w:cs="Times New Roman"/>
                <w:color w:val="4472C4" w:themeColor="accent5"/>
                <w:sz w:val="20"/>
                <w:szCs w:val="24"/>
                <w:lang w:val="en-GB"/>
              </w:rPr>
              <w:t>to enhance BFR for inter-cell beam management in Rel-17.</w:t>
            </w:r>
          </w:p>
          <w:p w14:paraId="1652E88B" w14:textId="77777777" w:rsidR="0075589C" w:rsidRPr="0075589C" w:rsidRDefault="0075589C" w:rsidP="0075589C">
            <w:pPr>
              <w:numPr>
                <w:ilvl w:val="1"/>
                <w:numId w:val="45"/>
              </w:numPr>
              <w:tabs>
                <w:tab w:val="left" w:pos="1622"/>
              </w:tabs>
              <w:jc w:val="left"/>
              <w:rPr>
                <w:rFonts w:eastAsia="MS Mincho" w:cs="Times New Roman"/>
                <w:sz w:val="20"/>
                <w:szCs w:val="24"/>
                <w:lang w:val="en-GB" w:eastAsia="en-GB"/>
              </w:rPr>
            </w:pPr>
            <w:r w:rsidRPr="0075589C">
              <w:rPr>
                <w:rFonts w:eastAsia="MS Mincho" w:cs="Times New Roman"/>
                <w:sz w:val="20"/>
                <w:szCs w:val="24"/>
                <w:lang w:val="en-GB" w:eastAsia="en-GB"/>
              </w:rPr>
              <w:t xml:space="preserve">c) </w:t>
            </w:r>
            <w:r w:rsidRPr="0075589C">
              <w:rPr>
                <w:rFonts w:eastAsia="MS Mincho" w:cs="Times New Roman"/>
                <w:b/>
                <w:bCs/>
                <w:sz w:val="20"/>
                <w:szCs w:val="24"/>
                <w:lang w:val="en-GB" w:eastAsia="en-GB"/>
              </w:rPr>
              <w:t>UL PC/PHR:</w:t>
            </w:r>
            <w:r w:rsidRPr="0075589C">
              <w:rPr>
                <w:rFonts w:eastAsia="MS Mincho" w:cs="Times New Roman"/>
                <w:sz w:val="20"/>
                <w:szCs w:val="24"/>
                <w:lang w:val="en-GB" w:eastAsia="en-GB"/>
              </w:rPr>
              <w:t xml:space="preserve"> When UE is configured for </w:t>
            </w:r>
            <w:r w:rsidRPr="0075589C">
              <w:rPr>
                <w:rFonts w:eastAsia="MS Mincho" w:cs="Times New Roman"/>
                <w:i/>
                <w:iCs/>
                <w:sz w:val="20"/>
                <w:szCs w:val="24"/>
                <w:lang w:val="en-GB" w:eastAsia="en-GB"/>
              </w:rPr>
              <w:t>TRP with different PCI</w:t>
            </w:r>
            <w:r w:rsidRPr="0075589C">
              <w:rPr>
                <w:rFonts w:eastAsia="MS Mincho" w:cs="Times New Roman"/>
                <w:sz w:val="20"/>
                <w:szCs w:val="24"/>
                <w:lang w:val="en-GB" w:eastAsia="en-GB"/>
              </w:rPr>
              <w:t xml:space="preserve"> for a cell with UL, is there an impact to UL power control or PHR?</w:t>
            </w:r>
          </w:p>
          <w:p w14:paraId="05AFCA6E" w14:textId="3AD43ABA" w:rsidR="0075589C" w:rsidRPr="0075589C" w:rsidRDefault="0042448A" w:rsidP="0075589C">
            <w:pPr>
              <w:tabs>
                <w:tab w:val="left" w:pos="1622"/>
              </w:tabs>
              <w:ind w:left="1080"/>
              <w:jc w:val="left"/>
              <w:rPr>
                <w:rFonts w:eastAsia="MS Mincho" w:cs="Times New Roman"/>
                <w:color w:val="4472C4" w:themeColor="accent5"/>
                <w:sz w:val="20"/>
                <w:szCs w:val="24"/>
                <w:lang w:val="en-GB" w:eastAsia="en-GB"/>
              </w:rPr>
            </w:pPr>
            <w:r w:rsidRPr="008F1E2F">
              <w:rPr>
                <w:rFonts w:eastAsia="等线" w:cs="Times New Roman"/>
                <w:color w:val="4472C4" w:themeColor="accent5"/>
                <w:sz w:val="20"/>
                <w:szCs w:val="24"/>
                <w:lang w:val="en-GB"/>
              </w:rPr>
              <w:t>Views: This partially depends on the outcome of question 3-a)</w:t>
            </w:r>
            <w:r w:rsidR="003A0889">
              <w:rPr>
                <w:rFonts w:eastAsia="等线" w:cs="Times New Roman"/>
                <w:color w:val="4472C4" w:themeColor="accent5"/>
                <w:sz w:val="20"/>
                <w:szCs w:val="24"/>
                <w:lang w:val="en-GB"/>
              </w:rPr>
              <w:t>.</w:t>
            </w:r>
          </w:p>
          <w:p w14:paraId="43F59EB3" w14:textId="77777777" w:rsidR="0075589C" w:rsidRPr="0075589C" w:rsidRDefault="0075589C" w:rsidP="0075589C">
            <w:pPr>
              <w:numPr>
                <w:ilvl w:val="0"/>
                <w:numId w:val="45"/>
              </w:numPr>
              <w:tabs>
                <w:tab w:val="left" w:pos="1622"/>
              </w:tabs>
              <w:jc w:val="left"/>
              <w:rPr>
                <w:rFonts w:eastAsia="MS Mincho" w:cs="Times New Roman"/>
                <w:sz w:val="20"/>
                <w:szCs w:val="24"/>
                <w:lang w:val="en-GB" w:eastAsia="en-GB"/>
              </w:rPr>
            </w:pPr>
            <w:r w:rsidRPr="0075589C">
              <w:rPr>
                <w:rFonts w:eastAsia="MS Mincho" w:cs="Times New Roman"/>
                <w:b/>
                <w:bCs/>
                <w:sz w:val="20"/>
                <w:szCs w:val="24"/>
                <w:lang w:val="en-GB" w:eastAsia="en-GB"/>
              </w:rPr>
              <w:t>4) HARQ operation:</w:t>
            </w:r>
            <w:r w:rsidRPr="0075589C">
              <w:rPr>
                <w:rFonts w:eastAsia="MS Mincho" w:cs="Times New Roman"/>
                <w:sz w:val="20"/>
                <w:szCs w:val="24"/>
                <w:lang w:val="en-GB" w:eastAsia="en-GB"/>
              </w:rPr>
              <w:t xml:space="preserve"> How does the HARQ operation work with the multi-beam operation? In particular:</w:t>
            </w:r>
          </w:p>
          <w:p w14:paraId="40D61078" w14:textId="77777777" w:rsidR="0075589C" w:rsidRPr="0075589C" w:rsidRDefault="0075589C" w:rsidP="0075589C">
            <w:pPr>
              <w:numPr>
                <w:ilvl w:val="1"/>
                <w:numId w:val="45"/>
              </w:numPr>
              <w:tabs>
                <w:tab w:val="left" w:pos="1622"/>
              </w:tabs>
              <w:jc w:val="left"/>
              <w:rPr>
                <w:rFonts w:eastAsia="MS Mincho" w:cs="Times New Roman"/>
                <w:sz w:val="20"/>
                <w:szCs w:val="24"/>
                <w:lang w:val="en-GB" w:eastAsia="en-GB"/>
              </w:rPr>
            </w:pPr>
            <w:r w:rsidRPr="0075589C">
              <w:rPr>
                <w:rFonts w:eastAsia="MS Mincho" w:cs="Times New Roman"/>
                <w:sz w:val="20"/>
                <w:szCs w:val="24"/>
                <w:lang w:val="en-GB" w:eastAsia="en-GB"/>
              </w:rPr>
              <w:t xml:space="preserve">a) </w:t>
            </w:r>
            <w:r w:rsidRPr="0075589C">
              <w:rPr>
                <w:rFonts w:eastAsia="MS Mincho" w:cs="Times New Roman"/>
                <w:b/>
                <w:bCs/>
                <w:sz w:val="20"/>
                <w:szCs w:val="24"/>
                <w:lang w:val="en-GB" w:eastAsia="en-GB"/>
              </w:rPr>
              <w:t>HARQ entity:</w:t>
            </w:r>
            <w:r w:rsidRPr="0075589C">
              <w:rPr>
                <w:rFonts w:eastAsia="MS Mincho" w:cs="Times New Roman"/>
                <w:sz w:val="20"/>
                <w:szCs w:val="24"/>
                <w:lang w:val="en-GB" w:eastAsia="en-GB"/>
              </w:rPr>
              <w:t xml:space="preserve"> Is there a single HARQ entity handling both the </w:t>
            </w:r>
            <w:r w:rsidRPr="0075589C">
              <w:rPr>
                <w:rFonts w:eastAsia="MS Mincho" w:cs="Times New Roman"/>
                <w:i/>
                <w:iCs/>
                <w:sz w:val="20"/>
                <w:szCs w:val="24"/>
                <w:lang w:val="en-GB" w:eastAsia="en-GB"/>
              </w:rPr>
              <w:t>serving cell TRP</w:t>
            </w:r>
            <w:r w:rsidRPr="0075589C">
              <w:rPr>
                <w:rFonts w:eastAsia="MS Mincho" w:cs="Times New Roman"/>
                <w:sz w:val="20"/>
                <w:szCs w:val="24"/>
                <w:lang w:val="en-GB" w:eastAsia="en-GB"/>
              </w:rPr>
              <w:t xml:space="preserve"> and </w:t>
            </w:r>
            <w:r w:rsidRPr="0075589C">
              <w:rPr>
                <w:rFonts w:eastAsia="MS Mincho" w:cs="Times New Roman"/>
                <w:i/>
                <w:iCs/>
                <w:sz w:val="20"/>
                <w:szCs w:val="24"/>
                <w:lang w:val="en-GB" w:eastAsia="en-GB"/>
              </w:rPr>
              <w:t>TRP with different PCI</w:t>
            </w:r>
            <w:r w:rsidRPr="0075589C">
              <w:rPr>
                <w:rFonts w:eastAsia="MS Mincho" w:cs="Times New Roman"/>
                <w:sz w:val="20"/>
                <w:szCs w:val="24"/>
                <w:lang w:val="en-GB" w:eastAsia="en-GB"/>
              </w:rPr>
              <w:t>?</w:t>
            </w:r>
          </w:p>
          <w:p w14:paraId="6F42A475" w14:textId="3CC55644" w:rsidR="0075589C" w:rsidRPr="0075589C" w:rsidRDefault="005F009C" w:rsidP="0075589C">
            <w:pPr>
              <w:tabs>
                <w:tab w:val="left" w:pos="1622"/>
              </w:tabs>
              <w:ind w:left="1080"/>
              <w:jc w:val="left"/>
              <w:rPr>
                <w:rFonts w:eastAsia="等线" w:cs="Times New Roman"/>
                <w:color w:val="4472C4" w:themeColor="accent5"/>
                <w:sz w:val="20"/>
                <w:szCs w:val="24"/>
                <w:lang w:val="en-GB"/>
              </w:rPr>
            </w:pPr>
            <w:r w:rsidRPr="008F1E2F">
              <w:rPr>
                <w:rFonts w:eastAsia="等线" w:cs="Times New Roman"/>
                <w:color w:val="4472C4" w:themeColor="accent5"/>
                <w:sz w:val="20"/>
                <w:szCs w:val="24"/>
                <w:lang w:val="en-GB"/>
              </w:rPr>
              <w:t>Views</w:t>
            </w:r>
            <w:r w:rsidR="0075589C" w:rsidRPr="0075589C">
              <w:rPr>
                <w:rFonts w:eastAsia="等线" w:cs="Times New Roman"/>
                <w:color w:val="4472C4" w:themeColor="accent5"/>
                <w:sz w:val="20"/>
                <w:szCs w:val="24"/>
                <w:lang w:val="en-GB"/>
              </w:rPr>
              <w:t xml:space="preserve">: </w:t>
            </w:r>
            <w:r w:rsidRPr="008F1E2F">
              <w:rPr>
                <w:rFonts w:eastAsia="等线" w:cs="Times New Roman"/>
                <w:color w:val="4472C4" w:themeColor="accent5"/>
                <w:sz w:val="20"/>
                <w:szCs w:val="24"/>
                <w:lang w:val="en-GB"/>
              </w:rPr>
              <w:t xml:space="preserve">Yes. </w:t>
            </w:r>
          </w:p>
          <w:p w14:paraId="6AAC06AD" w14:textId="77777777" w:rsidR="0075589C" w:rsidRPr="0075589C" w:rsidRDefault="0075589C" w:rsidP="0075589C">
            <w:pPr>
              <w:numPr>
                <w:ilvl w:val="1"/>
                <w:numId w:val="45"/>
              </w:numPr>
              <w:tabs>
                <w:tab w:val="left" w:pos="1622"/>
              </w:tabs>
              <w:jc w:val="left"/>
              <w:rPr>
                <w:rFonts w:eastAsia="MS Mincho" w:cs="Times New Roman"/>
                <w:sz w:val="20"/>
                <w:szCs w:val="24"/>
                <w:lang w:val="en-GB" w:eastAsia="en-GB"/>
              </w:rPr>
            </w:pPr>
            <w:r w:rsidRPr="0075589C">
              <w:rPr>
                <w:rFonts w:eastAsia="MS Mincho" w:cs="Times New Roman"/>
                <w:sz w:val="20"/>
                <w:szCs w:val="24"/>
                <w:lang w:val="en-GB" w:eastAsia="en-GB"/>
              </w:rPr>
              <w:t xml:space="preserve">b) </w:t>
            </w:r>
            <w:r w:rsidRPr="0075589C">
              <w:rPr>
                <w:rFonts w:eastAsia="MS Mincho" w:cs="Times New Roman"/>
                <w:b/>
                <w:bCs/>
                <w:sz w:val="20"/>
                <w:szCs w:val="24"/>
                <w:lang w:val="en-GB" w:eastAsia="en-GB"/>
              </w:rPr>
              <w:t>HARQ retransmissions:</w:t>
            </w:r>
            <w:r w:rsidRPr="0075589C">
              <w:rPr>
                <w:rFonts w:eastAsia="MS Mincho" w:cs="Times New Roman"/>
                <w:sz w:val="20"/>
                <w:szCs w:val="24"/>
                <w:lang w:val="en-GB" w:eastAsia="en-GB"/>
              </w:rPr>
              <w:t xml:space="preserve"> Can retransmission occur from different TRP than initial transmission for the same HARQ process? E.g. can initial transmission be done from </w:t>
            </w:r>
            <w:r w:rsidRPr="0075589C">
              <w:rPr>
                <w:rFonts w:eastAsia="MS Mincho" w:cs="Times New Roman"/>
                <w:i/>
                <w:iCs/>
                <w:sz w:val="20"/>
                <w:szCs w:val="24"/>
                <w:lang w:val="en-GB" w:eastAsia="en-GB"/>
              </w:rPr>
              <w:t>serving cell TRP</w:t>
            </w:r>
            <w:r w:rsidRPr="0075589C">
              <w:rPr>
                <w:rFonts w:eastAsia="MS Mincho" w:cs="Times New Roman"/>
                <w:sz w:val="20"/>
                <w:szCs w:val="24"/>
                <w:lang w:val="en-GB" w:eastAsia="en-GB"/>
              </w:rPr>
              <w:t xml:space="preserve"> and retransmission from </w:t>
            </w:r>
            <w:r w:rsidRPr="0075589C">
              <w:rPr>
                <w:rFonts w:eastAsia="MS Mincho" w:cs="Times New Roman"/>
                <w:i/>
                <w:iCs/>
                <w:sz w:val="20"/>
                <w:szCs w:val="24"/>
                <w:lang w:val="en-GB" w:eastAsia="en-GB"/>
              </w:rPr>
              <w:t>TRP with different PCI</w:t>
            </w:r>
            <w:r w:rsidRPr="0075589C">
              <w:rPr>
                <w:rFonts w:eastAsia="MS Mincho" w:cs="Times New Roman"/>
                <w:sz w:val="20"/>
                <w:szCs w:val="24"/>
                <w:lang w:val="en-GB" w:eastAsia="en-GB"/>
              </w:rPr>
              <w:t>?</w:t>
            </w:r>
          </w:p>
          <w:p w14:paraId="64890385" w14:textId="73B1C926" w:rsidR="0075589C" w:rsidRPr="0075589C" w:rsidRDefault="005F009C" w:rsidP="0075589C">
            <w:pPr>
              <w:tabs>
                <w:tab w:val="left" w:pos="1622"/>
              </w:tabs>
              <w:ind w:left="1080"/>
              <w:jc w:val="left"/>
              <w:rPr>
                <w:rFonts w:eastAsia="等线" w:cs="Times New Roman"/>
                <w:color w:val="FF0000"/>
                <w:sz w:val="20"/>
                <w:szCs w:val="24"/>
                <w:lang w:val="en-GB"/>
              </w:rPr>
            </w:pPr>
            <w:r w:rsidRPr="008F1E2F">
              <w:rPr>
                <w:rFonts w:eastAsia="等线" w:cs="Times New Roman"/>
                <w:color w:val="4472C4" w:themeColor="accent5"/>
                <w:sz w:val="20"/>
                <w:szCs w:val="24"/>
                <w:lang w:val="en-GB"/>
              </w:rPr>
              <w:t>Views: Yes.</w:t>
            </w:r>
          </w:p>
          <w:p w14:paraId="7758FC00" w14:textId="77777777" w:rsidR="0075589C" w:rsidRPr="0075589C" w:rsidRDefault="0075589C" w:rsidP="0075589C">
            <w:pPr>
              <w:tabs>
                <w:tab w:val="left" w:pos="1622"/>
              </w:tabs>
              <w:ind w:left="360"/>
              <w:jc w:val="left"/>
              <w:rPr>
                <w:rFonts w:eastAsia="MS Mincho" w:cs="Times New Roman"/>
                <w:sz w:val="20"/>
                <w:szCs w:val="24"/>
                <w:lang w:val="en-GB" w:eastAsia="en-GB"/>
              </w:rPr>
            </w:pPr>
            <w:r w:rsidRPr="0075589C">
              <w:rPr>
                <w:rFonts w:eastAsia="MS Mincho" w:cs="Times New Roman"/>
                <w:sz w:val="20"/>
                <w:szCs w:val="24"/>
                <w:lang w:val="en-GB" w:eastAsia="en-GB"/>
              </w:rPr>
              <w:tab/>
            </w:r>
            <w:r w:rsidRPr="0075589C">
              <w:rPr>
                <w:rFonts w:eastAsia="MS Mincho" w:cs="Times New Roman"/>
                <w:sz w:val="20"/>
                <w:szCs w:val="24"/>
                <w:lang w:val="en-GB" w:eastAsia="en-GB"/>
              </w:rPr>
              <w:tab/>
            </w:r>
          </w:p>
          <w:p w14:paraId="2BC8816A" w14:textId="2118A991" w:rsidR="0075589C" w:rsidRPr="008F1E2F" w:rsidRDefault="0075589C" w:rsidP="0075589C">
            <w:pPr>
              <w:numPr>
                <w:ilvl w:val="0"/>
                <w:numId w:val="45"/>
              </w:numPr>
              <w:tabs>
                <w:tab w:val="left" w:pos="1622"/>
              </w:tabs>
              <w:jc w:val="left"/>
              <w:rPr>
                <w:rFonts w:eastAsia="MS Mincho" w:cs="Times New Roman"/>
                <w:sz w:val="20"/>
                <w:szCs w:val="24"/>
                <w:lang w:val="en-GB" w:eastAsia="en-GB"/>
              </w:rPr>
            </w:pPr>
            <w:r w:rsidRPr="0075589C">
              <w:rPr>
                <w:rFonts w:eastAsia="MS Mincho" w:cs="Times New Roman"/>
                <w:b/>
                <w:bCs/>
                <w:sz w:val="20"/>
                <w:szCs w:val="24"/>
                <w:lang w:val="en-GB" w:eastAsia="en-GB"/>
              </w:rPr>
              <w:t>5</w:t>
            </w:r>
            <w:r w:rsidRPr="0075589C">
              <w:rPr>
                <w:rFonts w:eastAsia="MS Mincho" w:cs="Times New Roman"/>
                <w:b/>
                <w:bCs/>
                <w:sz w:val="20"/>
                <w:szCs w:val="24"/>
                <w:lang w:val="en-GB"/>
              </w:rPr>
              <w:t>）</w:t>
            </w:r>
            <w:r w:rsidRPr="0075589C">
              <w:rPr>
                <w:rFonts w:eastAsia="宋体" w:cs="Times New Roman"/>
                <w:b/>
                <w:bCs/>
                <w:sz w:val="20"/>
                <w:szCs w:val="24"/>
              </w:rPr>
              <w:t>Physical layer configuration</w:t>
            </w:r>
            <w:r w:rsidRPr="0075589C">
              <w:rPr>
                <w:rFonts w:eastAsia="MS Mincho" w:cs="Times New Roman"/>
                <w:b/>
                <w:bCs/>
                <w:sz w:val="20"/>
                <w:szCs w:val="24"/>
              </w:rPr>
              <w:t>:</w:t>
            </w:r>
            <w:r w:rsidRPr="0075589C">
              <w:rPr>
                <w:rFonts w:eastAsia="MS Mincho" w:cs="Times New Roman"/>
                <w:sz w:val="20"/>
                <w:szCs w:val="24"/>
                <w:lang w:val="en-GB" w:eastAsia="en-GB"/>
              </w:rPr>
              <w:t xml:space="preserve"> Does the </w:t>
            </w:r>
            <w:r w:rsidRPr="0075589C">
              <w:rPr>
                <w:rFonts w:eastAsia="MS Mincho" w:cs="Times New Roman"/>
                <w:i/>
                <w:iCs/>
                <w:sz w:val="20"/>
                <w:szCs w:val="24"/>
                <w:lang w:val="en-GB" w:eastAsia="en-GB"/>
              </w:rPr>
              <w:t>TRP with different PCI</w:t>
            </w:r>
            <w:r w:rsidRPr="0075589C">
              <w:rPr>
                <w:rFonts w:eastAsia="MS Mincho" w:cs="Times New Roman"/>
                <w:sz w:val="20"/>
                <w:szCs w:val="24"/>
                <w:lang w:val="en-GB" w:eastAsia="en-GB"/>
              </w:rPr>
              <w:t xml:space="preserve"> have an independent physical layer configuration, e.g. for PUSCH/PDSCH/PDCCH/PUCCH and PRACH?</w:t>
            </w:r>
          </w:p>
          <w:p w14:paraId="4A2DF3AC" w14:textId="47BC324D" w:rsidR="008F1E2F" w:rsidRPr="008F1E2F" w:rsidRDefault="008F1E2F" w:rsidP="0075589C">
            <w:pPr>
              <w:numPr>
                <w:ilvl w:val="0"/>
                <w:numId w:val="45"/>
              </w:numPr>
              <w:tabs>
                <w:tab w:val="left" w:pos="1622"/>
              </w:tabs>
              <w:jc w:val="left"/>
              <w:rPr>
                <w:rFonts w:eastAsia="MS Mincho" w:cs="Times New Roman"/>
                <w:color w:val="4472C4" w:themeColor="accent5"/>
                <w:sz w:val="20"/>
                <w:szCs w:val="24"/>
                <w:lang w:val="en-GB" w:eastAsia="en-GB"/>
              </w:rPr>
            </w:pPr>
            <w:r w:rsidRPr="008F1E2F">
              <w:rPr>
                <w:rFonts w:eastAsiaTheme="minorEastAsia" w:cs="Times New Roman"/>
                <w:color w:val="4472C4" w:themeColor="accent5"/>
                <w:sz w:val="20"/>
                <w:szCs w:val="24"/>
                <w:lang w:val="en-GB"/>
              </w:rPr>
              <w:t xml:space="preserve">Views: No. As stated in the WID objective, the serving cell remains unchanged. </w:t>
            </w:r>
            <w:r>
              <w:rPr>
                <w:rFonts w:eastAsiaTheme="minorEastAsia" w:cs="Times New Roman"/>
                <w:color w:val="4472C4" w:themeColor="accent5"/>
                <w:sz w:val="20"/>
                <w:szCs w:val="24"/>
                <w:lang w:val="en-GB"/>
              </w:rPr>
              <w:t>In addition, targeting at intra-frequency scenario, RAN1 agreed to introduce</w:t>
            </w:r>
            <w:r w:rsidR="00BD3AC7">
              <w:rPr>
                <w:rFonts w:eastAsiaTheme="minorEastAsia" w:cs="Times New Roman"/>
                <w:color w:val="4472C4" w:themeColor="accent5"/>
                <w:sz w:val="20"/>
                <w:szCs w:val="24"/>
                <w:lang w:val="en-GB"/>
              </w:rPr>
              <w:t xml:space="preserve"> QCL rule from &lt;PDCCH/PDSCH of serving cell&gt; to &lt;CSI-RS of serving cell&gt; and then to &lt;SSB with PCI that is different from serving cell&gt;</w:t>
            </w:r>
            <w:r>
              <w:rPr>
                <w:rFonts w:eastAsiaTheme="minorEastAsia" w:cs="Times New Roman"/>
                <w:color w:val="4472C4" w:themeColor="accent5"/>
                <w:sz w:val="20"/>
                <w:szCs w:val="24"/>
                <w:lang w:val="en-GB"/>
              </w:rPr>
              <w:t xml:space="preserve"> </w:t>
            </w:r>
            <w:r w:rsidR="00BD3AC7">
              <w:rPr>
                <w:rFonts w:eastAsiaTheme="minorEastAsia" w:cs="Times New Roman"/>
                <w:color w:val="4472C4" w:themeColor="accent5"/>
                <w:sz w:val="20"/>
                <w:szCs w:val="24"/>
                <w:lang w:val="en-GB"/>
              </w:rPr>
              <w:t>(</w:t>
            </w:r>
            <w:r w:rsidR="00BD3AC7" w:rsidRPr="00BD3AC7">
              <w:rPr>
                <w:rFonts w:eastAsiaTheme="minorEastAsia" w:cs="Times New Roman"/>
                <w:color w:val="4472C4" w:themeColor="accent5"/>
                <w:sz w:val="20"/>
                <w:szCs w:val="24"/>
                <w:highlight w:val="cyan"/>
                <w:lang w:val="en-GB"/>
              </w:rPr>
              <w:t>highlighted</w:t>
            </w:r>
            <w:r w:rsidR="00BD3AC7">
              <w:rPr>
                <w:rFonts w:eastAsiaTheme="minorEastAsia" w:cs="Times New Roman"/>
                <w:color w:val="4472C4" w:themeColor="accent5"/>
                <w:sz w:val="20"/>
                <w:szCs w:val="24"/>
                <w:lang w:val="en-GB"/>
              </w:rPr>
              <w:t xml:space="preserve"> below)</w:t>
            </w:r>
            <w:r w:rsidR="00D24C35">
              <w:rPr>
                <w:rFonts w:eastAsiaTheme="minorEastAsia" w:cs="Times New Roman"/>
                <w:color w:val="4472C4" w:themeColor="accent5"/>
                <w:sz w:val="20"/>
                <w:szCs w:val="24"/>
                <w:lang w:val="en-GB"/>
              </w:rPr>
              <w:t xml:space="preserve">, </w:t>
            </w:r>
            <w:r w:rsidR="00C96739">
              <w:rPr>
                <w:rFonts w:eastAsiaTheme="minorEastAsia" w:cs="Times New Roman"/>
                <w:color w:val="4472C4" w:themeColor="accent5"/>
                <w:sz w:val="20"/>
                <w:szCs w:val="24"/>
                <w:lang w:val="en-GB"/>
              </w:rPr>
              <w:t xml:space="preserve">where the underlying </w:t>
            </w:r>
            <w:r w:rsidR="00D24C35">
              <w:rPr>
                <w:rFonts w:eastAsiaTheme="minorEastAsia" w:cs="Times New Roman"/>
                <w:color w:val="4472C4" w:themeColor="accent5"/>
                <w:sz w:val="20"/>
                <w:szCs w:val="24"/>
                <w:lang w:val="en-GB"/>
              </w:rPr>
              <w:t xml:space="preserve">assumption </w:t>
            </w:r>
            <w:r w:rsidR="00C96739">
              <w:rPr>
                <w:rFonts w:eastAsiaTheme="minorEastAsia" w:cs="Times New Roman"/>
                <w:color w:val="4472C4" w:themeColor="accent5"/>
                <w:sz w:val="20"/>
                <w:szCs w:val="24"/>
                <w:lang w:val="en-GB"/>
              </w:rPr>
              <w:t xml:space="preserve">is </w:t>
            </w:r>
            <w:r w:rsidR="00D24C35">
              <w:rPr>
                <w:rFonts w:eastAsiaTheme="minorEastAsia" w:cs="Times New Roman"/>
                <w:color w:val="4472C4" w:themeColor="accent5"/>
                <w:sz w:val="20"/>
                <w:szCs w:val="24"/>
                <w:lang w:val="en-GB"/>
              </w:rPr>
              <w:t xml:space="preserve">that there will be no independent physical layer configurations. </w:t>
            </w:r>
          </w:p>
          <w:p w14:paraId="3C615A41" w14:textId="7DD033DF" w:rsidR="008F1E2F" w:rsidRDefault="008F1E2F" w:rsidP="008F1E2F">
            <w:pPr>
              <w:tabs>
                <w:tab w:val="left" w:pos="1622"/>
              </w:tabs>
              <w:jc w:val="left"/>
              <w:rPr>
                <w:rFonts w:eastAsia="MS Mincho" w:cs="Times New Roman"/>
                <w:color w:val="4472C4" w:themeColor="accent5"/>
                <w:sz w:val="20"/>
                <w:szCs w:val="24"/>
                <w:lang w:val="en-GB" w:eastAsia="en-GB"/>
              </w:rPr>
            </w:pPr>
          </w:p>
          <w:tbl>
            <w:tblPr>
              <w:tblStyle w:val="a6"/>
              <w:tblW w:w="0" w:type="auto"/>
              <w:tblLook w:val="04A0" w:firstRow="1" w:lastRow="0" w:firstColumn="1" w:lastColumn="0" w:noHBand="0" w:noVBand="1"/>
            </w:tblPr>
            <w:tblGrid>
              <w:gridCol w:w="8790"/>
            </w:tblGrid>
            <w:tr w:rsidR="008F1E2F" w14:paraId="22AA62D0" w14:textId="77777777" w:rsidTr="008F1E2F">
              <w:tc>
                <w:tcPr>
                  <w:tcW w:w="8790" w:type="dxa"/>
                </w:tcPr>
                <w:p w14:paraId="137EC03E" w14:textId="77777777" w:rsidR="008F1E2F" w:rsidRPr="008F1E2F" w:rsidRDefault="008F1E2F" w:rsidP="008F1E2F">
                  <w:pPr>
                    <w:snapToGrid w:val="0"/>
                    <w:jc w:val="left"/>
                    <w:rPr>
                      <w:rFonts w:ascii="Times" w:eastAsia="Malgun Gothic" w:hAnsi="Times" w:cs="Times New Roman"/>
                      <w:sz w:val="20"/>
                      <w:szCs w:val="20"/>
                      <w:highlight w:val="green"/>
                      <w:lang w:val="en-GB" w:eastAsia="en-US"/>
                    </w:rPr>
                  </w:pPr>
                  <w:r w:rsidRPr="008F1E2F">
                    <w:rPr>
                      <w:rFonts w:ascii="Times" w:eastAsia="Malgun Gothic" w:hAnsi="Times" w:cs="Times New Roman"/>
                      <w:b/>
                      <w:sz w:val="20"/>
                      <w:szCs w:val="20"/>
                      <w:highlight w:val="green"/>
                      <w:lang w:val="en-GB" w:eastAsia="en-US"/>
                    </w:rPr>
                    <w:t>Agreement</w:t>
                  </w:r>
                </w:p>
                <w:p w14:paraId="00A1C3D9" w14:textId="77777777" w:rsidR="008F1E2F" w:rsidRPr="008F1E2F" w:rsidRDefault="008F1E2F" w:rsidP="008F1E2F">
                  <w:pPr>
                    <w:snapToGrid w:val="0"/>
                    <w:jc w:val="left"/>
                    <w:rPr>
                      <w:rFonts w:ascii="Times" w:eastAsia="Batang" w:hAnsi="Times" w:cs="Times New Roman"/>
                      <w:sz w:val="20"/>
                      <w:szCs w:val="20"/>
                      <w:lang w:val="en-GB" w:eastAsia="en-US"/>
                    </w:rPr>
                  </w:pPr>
                  <w:r w:rsidRPr="008F1E2F">
                    <w:rPr>
                      <w:rFonts w:ascii="Times" w:hAnsi="Times" w:cs="Times New Roman"/>
                      <w:sz w:val="20"/>
                      <w:szCs w:val="20"/>
                      <w:lang w:val="en-GB" w:eastAsia="en-US"/>
                    </w:rPr>
                    <w:t xml:space="preserve">On Rel.17 unified TCI framework, </w:t>
                  </w:r>
                  <w:r w:rsidRPr="008F1E2F">
                    <w:rPr>
                      <w:rFonts w:ascii="Times" w:eastAsia="Batang" w:hAnsi="Times" w:cs="Times New Roman"/>
                      <w:sz w:val="20"/>
                      <w:szCs w:val="20"/>
                      <w:lang w:val="en-GB" w:eastAsia="en-US"/>
                    </w:rPr>
                    <w:t xml:space="preserve">for intra-cell beam indication, the following DL RSs can share the same indicated Rel-17 TCI state as UE-dedicated reception on PDSCH and for UE-dedicated reception on all or subset of CORESETs in a CC: </w:t>
                  </w:r>
                </w:p>
                <w:p w14:paraId="58E30D95" w14:textId="77777777" w:rsidR="008F1E2F" w:rsidRPr="008F1E2F" w:rsidRDefault="008F1E2F" w:rsidP="008F1E2F">
                  <w:pPr>
                    <w:numPr>
                      <w:ilvl w:val="0"/>
                      <w:numId w:val="22"/>
                    </w:numPr>
                    <w:snapToGrid w:val="0"/>
                    <w:jc w:val="left"/>
                    <w:rPr>
                      <w:rFonts w:ascii="Times" w:eastAsia="Malgun Gothic" w:hAnsi="Times" w:cs="Times New Roman"/>
                      <w:sz w:val="20"/>
                      <w:szCs w:val="20"/>
                      <w:lang w:val="en-GB" w:eastAsia="x-none"/>
                    </w:rPr>
                  </w:pPr>
                  <w:r w:rsidRPr="008F1E2F">
                    <w:rPr>
                      <w:rFonts w:ascii="Times" w:eastAsia="Batang" w:hAnsi="Times" w:cs="Times New Roman"/>
                      <w:sz w:val="20"/>
                      <w:szCs w:val="20"/>
                      <w:lang w:val="en-GB" w:eastAsia="x-none"/>
                    </w:rPr>
                    <w:t xml:space="preserve">DMRS(s) associated with non-UE-dedicated reception on CORESET(s) and </w:t>
                  </w:r>
                  <w:r w:rsidRPr="008F1E2F">
                    <w:rPr>
                      <w:rFonts w:ascii="Times" w:eastAsia="等线" w:hAnsi="Times" w:cs="Times New Roman"/>
                      <w:sz w:val="20"/>
                      <w:szCs w:val="20"/>
                      <w:lang w:val="en-GB"/>
                    </w:rPr>
                    <w:t>the associated PDSCH</w:t>
                  </w:r>
                  <w:r w:rsidRPr="008F1E2F">
                    <w:rPr>
                      <w:rFonts w:ascii="Times" w:eastAsia="Batang" w:hAnsi="Times" w:cs="Times New Roman"/>
                      <w:sz w:val="20"/>
                      <w:szCs w:val="20"/>
                      <w:lang w:val="en-GB" w:eastAsia="x-none"/>
                    </w:rPr>
                    <w:t xml:space="preserve"> </w:t>
                  </w:r>
                </w:p>
                <w:p w14:paraId="198CFE59" w14:textId="77777777" w:rsidR="008F1E2F" w:rsidRPr="008F1E2F" w:rsidRDefault="008F1E2F" w:rsidP="008F1E2F">
                  <w:pPr>
                    <w:numPr>
                      <w:ilvl w:val="0"/>
                      <w:numId w:val="22"/>
                    </w:numPr>
                    <w:snapToGrid w:val="0"/>
                    <w:jc w:val="left"/>
                    <w:rPr>
                      <w:rFonts w:ascii="Times" w:eastAsia="Malgun Gothic" w:hAnsi="Times" w:cs="Times New Roman"/>
                      <w:sz w:val="20"/>
                      <w:szCs w:val="20"/>
                      <w:lang w:val="en-GB" w:eastAsia="x-none"/>
                    </w:rPr>
                  </w:pPr>
                  <w:r w:rsidRPr="008F1E2F">
                    <w:rPr>
                      <w:rFonts w:ascii="Times" w:eastAsia="Malgun Gothic" w:hAnsi="Times" w:cs="Times New Roman"/>
                      <w:sz w:val="20"/>
                      <w:szCs w:val="20"/>
                      <w:lang w:val="en-GB" w:eastAsia="x-none"/>
                    </w:rPr>
                    <w:t xml:space="preserve">FFS (to be concluded in RAN1#106bis-e): </w:t>
                  </w:r>
                  <w:r w:rsidRPr="008F1E2F">
                    <w:rPr>
                      <w:rFonts w:ascii="Times" w:eastAsia="Batang" w:hAnsi="Times" w:cs="Times New Roman"/>
                      <w:sz w:val="20"/>
                      <w:szCs w:val="20"/>
                      <w:lang w:val="en-GB" w:eastAsia="x-none"/>
                    </w:rPr>
                    <w:t>Non-UE-dedicated PUCCH and non-UE-dedicated PUSCH</w:t>
                  </w:r>
                </w:p>
                <w:p w14:paraId="51066CE1" w14:textId="77777777" w:rsidR="008F1E2F" w:rsidRPr="008F1E2F" w:rsidRDefault="008F1E2F" w:rsidP="008F1E2F">
                  <w:pPr>
                    <w:snapToGrid w:val="0"/>
                    <w:jc w:val="left"/>
                    <w:rPr>
                      <w:rFonts w:ascii="Times" w:eastAsia="Malgun Gothic" w:hAnsi="Times" w:cs="Times New Roman"/>
                      <w:sz w:val="20"/>
                      <w:szCs w:val="20"/>
                      <w:lang w:val="en-GB" w:eastAsia="en-US"/>
                    </w:rPr>
                  </w:pPr>
                  <w:r w:rsidRPr="008F1E2F">
                    <w:rPr>
                      <w:rFonts w:ascii="Times" w:eastAsia="Malgun Gothic" w:hAnsi="Times" w:cs="Times New Roman"/>
                      <w:sz w:val="20"/>
                      <w:szCs w:val="20"/>
                      <w:lang w:val="en-GB" w:eastAsia="en-US"/>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7E8BD7B0" w14:textId="77777777" w:rsidR="008F1E2F" w:rsidRPr="008F1E2F" w:rsidRDefault="008F1E2F" w:rsidP="008F1E2F">
                  <w:pPr>
                    <w:numPr>
                      <w:ilvl w:val="0"/>
                      <w:numId w:val="48"/>
                    </w:numPr>
                    <w:snapToGrid w:val="0"/>
                    <w:jc w:val="left"/>
                    <w:rPr>
                      <w:rFonts w:ascii="Times" w:eastAsia="Malgun Gothic" w:hAnsi="Times" w:cs="Times New Roman"/>
                      <w:sz w:val="20"/>
                      <w:szCs w:val="20"/>
                      <w:lang w:val="en-GB" w:eastAsia="en-US"/>
                    </w:rPr>
                  </w:pPr>
                  <w:r w:rsidRPr="008F1E2F">
                    <w:rPr>
                      <w:rFonts w:ascii="Times" w:eastAsia="Malgun Gothic" w:hAnsi="Times" w:cs="Times New Roman"/>
                      <w:sz w:val="20"/>
                      <w:szCs w:val="20"/>
                      <w:lang w:val="en-GB" w:eastAsia="en-US"/>
                    </w:rPr>
                    <w:t xml:space="preserve">The channels and signals as for intra-cell beam management except for non-UE dedicated channels/signals </w:t>
                  </w:r>
                </w:p>
                <w:p w14:paraId="55DE86FA" w14:textId="77777777" w:rsidR="008F1E2F" w:rsidRPr="008F1E2F" w:rsidRDefault="008F1E2F" w:rsidP="008F1E2F">
                  <w:pPr>
                    <w:numPr>
                      <w:ilvl w:val="0"/>
                      <w:numId w:val="48"/>
                    </w:numPr>
                    <w:snapToGrid w:val="0"/>
                    <w:jc w:val="left"/>
                    <w:rPr>
                      <w:rFonts w:ascii="Times" w:eastAsia="Malgun Gothic" w:hAnsi="Times" w:cs="Times New Roman"/>
                      <w:sz w:val="20"/>
                      <w:szCs w:val="20"/>
                      <w:lang w:val="en-GB" w:eastAsia="en-US"/>
                    </w:rPr>
                  </w:pPr>
                  <w:r w:rsidRPr="008F1E2F">
                    <w:rPr>
                      <w:rFonts w:ascii="Times" w:eastAsia="Malgun Gothic" w:hAnsi="Times" w:cs="Times New Roman"/>
                      <w:sz w:val="20"/>
                      <w:szCs w:val="20"/>
                      <w:highlight w:val="cyan"/>
                      <w:lang w:val="en-GB" w:eastAsia="en-US"/>
                    </w:rPr>
                    <w:t xml:space="preserve">For the aforementioned applicable channels and signals, SSB associated with a physical cell ID different from that of the serving cell is used as an indirect QCL reference for DL TCI (in case of </w:t>
                  </w:r>
                  <w:r w:rsidRPr="008F1E2F">
                    <w:rPr>
                      <w:rFonts w:ascii="Times" w:eastAsia="Malgun Gothic" w:hAnsi="Times" w:cs="Times New Roman"/>
                      <w:sz w:val="20"/>
                      <w:szCs w:val="20"/>
                      <w:highlight w:val="cyan"/>
                      <w:lang w:val="en-GB" w:eastAsia="en-US"/>
                    </w:rPr>
                    <w:lastRenderedPageBreak/>
                    <w:t>separate DL/UL TCI) or joint TCI</w:t>
                  </w:r>
                  <w:r w:rsidRPr="008F1E2F">
                    <w:rPr>
                      <w:rFonts w:ascii="Times" w:eastAsia="Malgun Gothic" w:hAnsi="Times" w:cs="Times New Roman"/>
                      <w:sz w:val="20"/>
                      <w:szCs w:val="20"/>
                      <w:lang w:val="en-GB" w:eastAsia="en-US"/>
                    </w:rPr>
                    <w:t>, or an indirect/direct QCL reference for UL TCI (in case of separate DL/UL TCI)</w:t>
                  </w:r>
                </w:p>
                <w:p w14:paraId="54ED1164" w14:textId="77777777" w:rsidR="008F1E2F" w:rsidRPr="008F1E2F" w:rsidRDefault="008F1E2F" w:rsidP="008F1E2F">
                  <w:pPr>
                    <w:numPr>
                      <w:ilvl w:val="1"/>
                      <w:numId w:val="48"/>
                    </w:numPr>
                    <w:snapToGrid w:val="0"/>
                    <w:jc w:val="left"/>
                    <w:rPr>
                      <w:rFonts w:ascii="Times" w:eastAsia="Malgun Gothic" w:hAnsi="Times" w:cs="Times New Roman"/>
                      <w:sz w:val="20"/>
                      <w:szCs w:val="20"/>
                      <w:lang w:val="en-GB" w:eastAsia="en-US"/>
                    </w:rPr>
                  </w:pPr>
                  <w:r w:rsidRPr="008F1E2F">
                    <w:rPr>
                      <w:rFonts w:ascii="Times" w:eastAsia="Malgun Gothic" w:hAnsi="Times" w:cs="Times New Roman"/>
                      <w:sz w:val="20"/>
                      <w:szCs w:val="20"/>
                      <w:lang w:val="en-GB" w:eastAsia="en-US"/>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25C10ABD" w14:textId="77777777" w:rsidR="008F1E2F" w:rsidRPr="008F1E2F" w:rsidRDefault="008F1E2F" w:rsidP="008F1E2F">
                  <w:pPr>
                    <w:numPr>
                      <w:ilvl w:val="0"/>
                      <w:numId w:val="48"/>
                    </w:numPr>
                    <w:snapToGrid w:val="0"/>
                    <w:jc w:val="left"/>
                    <w:rPr>
                      <w:rFonts w:ascii="Times" w:eastAsia="Malgun Gothic" w:hAnsi="Times" w:cs="Times New Roman"/>
                      <w:sz w:val="20"/>
                      <w:szCs w:val="20"/>
                      <w:lang w:val="en-GB" w:eastAsia="en-US"/>
                    </w:rPr>
                  </w:pPr>
                  <w:r w:rsidRPr="008F1E2F">
                    <w:rPr>
                      <w:rFonts w:ascii="Times" w:eastAsia="Malgun Gothic" w:hAnsi="Times" w:cs="Times New Roman"/>
                      <w:sz w:val="20"/>
                      <w:szCs w:val="20"/>
                      <w:lang w:val="en-GB" w:eastAsia="en-US"/>
                    </w:rPr>
                    <w:t>For inter-cell beam management, the support of more than one Rel-17 active DL TCI state / QCL per band is a UE capability</w:t>
                  </w:r>
                </w:p>
                <w:p w14:paraId="79C5AD3A" w14:textId="77777777" w:rsidR="008F1E2F" w:rsidRPr="008F1E2F" w:rsidRDefault="008F1E2F" w:rsidP="008F1E2F">
                  <w:pPr>
                    <w:numPr>
                      <w:ilvl w:val="1"/>
                      <w:numId w:val="48"/>
                    </w:numPr>
                    <w:snapToGrid w:val="0"/>
                    <w:jc w:val="left"/>
                    <w:rPr>
                      <w:rFonts w:ascii="Times" w:eastAsia="Malgun Gothic" w:hAnsi="Times" w:cs="Times New Roman"/>
                      <w:sz w:val="20"/>
                      <w:szCs w:val="20"/>
                      <w:lang w:val="en-GB" w:eastAsia="x-none"/>
                    </w:rPr>
                  </w:pPr>
                  <w:r w:rsidRPr="008F1E2F">
                    <w:rPr>
                      <w:rFonts w:ascii="Times" w:eastAsia="Malgun Gothic" w:hAnsi="Times" w:cs="Times New Roman"/>
                      <w:sz w:val="20"/>
                      <w:szCs w:val="20"/>
                      <w:lang w:val="en-GB" w:eastAsia="x-none"/>
                    </w:rPr>
                    <w:t>If UE does not support such capability, MAC-CE based beam indication (activation of one TCI state) can be used to switch between two different DL receptions along two different beams</w:t>
                  </w:r>
                </w:p>
                <w:p w14:paraId="2F938F98" w14:textId="77777777" w:rsidR="008F1E2F" w:rsidRPr="008F1E2F" w:rsidRDefault="008F1E2F" w:rsidP="008F1E2F">
                  <w:pPr>
                    <w:numPr>
                      <w:ilvl w:val="2"/>
                      <w:numId w:val="48"/>
                    </w:numPr>
                    <w:snapToGrid w:val="0"/>
                    <w:jc w:val="left"/>
                    <w:rPr>
                      <w:rFonts w:ascii="Times" w:eastAsia="Malgun Gothic" w:hAnsi="Times" w:cs="Times New Roman"/>
                      <w:sz w:val="20"/>
                      <w:szCs w:val="20"/>
                      <w:lang w:val="en-GB" w:eastAsia="en-US"/>
                    </w:rPr>
                  </w:pPr>
                  <w:r w:rsidRPr="008F1E2F">
                    <w:rPr>
                      <w:rFonts w:ascii="Times" w:eastAsia="Malgun Gothic" w:hAnsi="Times" w:cs="Times New Roman"/>
                      <w:sz w:val="20"/>
                      <w:szCs w:val="20"/>
                      <w:lang w:val="en-GB" w:eastAsia="en-US"/>
                    </w:rPr>
                    <w:t>Note: The serving cell does not change when beam selection is done</w:t>
                  </w:r>
                </w:p>
                <w:p w14:paraId="4AF88812" w14:textId="77777777" w:rsidR="008F1E2F" w:rsidRPr="008F1E2F" w:rsidRDefault="008F1E2F" w:rsidP="008F1E2F">
                  <w:pPr>
                    <w:numPr>
                      <w:ilvl w:val="1"/>
                      <w:numId w:val="48"/>
                    </w:numPr>
                    <w:snapToGrid w:val="0"/>
                    <w:jc w:val="left"/>
                    <w:rPr>
                      <w:rFonts w:ascii="Times" w:eastAsia="Malgun Gothic" w:hAnsi="Times" w:cs="Times New Roman"/>
                      <w:sz w:val="20"/>
                      <w:szCs w:val="20"/>
                      <w:lang w:val="en-GB" w:eastAsia="x-none"/>
                    </w:rPr>
                  </w:pPr>
                  <w:r w:rsidRPr="008F1E2F">
                    <w:rPr>
                      <w:rFonts w:ascii="Times" w:eastAsia="Malgun Gothic" w:hAnsi="Times" w:cs="Times New Roman"/>
                      <w:sz w:val="20"/>
                      <w:szCs w:val="20"/>
                      <w:lang w:val="en-GB" w:eastAsia="x-none"/>
                    </w:rPr>
                    <w:t xml:space="preserve">Note: This does not preclude the possibility for TA update on non-serving cell </w:t>
                  </w:r>
                </w:p>
                <w:p w14:paraId="3CEB1C53" w14:textId="0E7EB126" w:rsidR="008F1E2F" w:rsidRDefault="008F1E2F" w:rsidP="008F1E2F">
                  <w:pPr>
                    <w:numPr>
                      <w:ilvl w:val="1"/>
                      <w:numId w:val="48"/>
                    </w:numPr>
                    <w:snapToGrid w:val="0"/>
                    <w:jc w:val="left"/>
                    <w:rPr>
                      <w:rFonts w:eastAsia="MS Mincho" w:cs="Times New Roman"/>
                      <w:color w:val="4472C4" w:themeColor="accent5"/>
                      <w:sz w:val="20"/>
                      <w:szCs w:val="24"/>
                      <w:lang w:val="en-GB" w:eastAsia="en-GB"/>
                    </w:rPr>
                  </w:pPr>
                  <w:r w:rsidRPr="008F1E2F">
                    <w:rPr>
                      <w:rFonts w:ascii="Times" w:eastAsia="Malgun Gothic" w:hAnsi="Times" w:cs="Times New Roman"/>
                      <w:sz w:val="20"/>
                      <w:szCs w:val="20"/>
                      <w:lang w:val="en-GB" w:eastAsia="x-none"/>
                    </w:rPr>
                    <w:t>FFS: For a UE supporting Rel.17 beam indication feature for inter-cell beam management, up to 5 CORESETs can be configured per BWP</w:t>
                  </w:r>
                </w:p>
              </w:tc>
            </w:tr>
          </w:tbl>
          <w:p w14:paraId="3762DE0F" w14:textId="77777777" w:rsidR="008F1E2F" w:rsidRPr="0075589C" w:rsidRDefault="008F1E2F" w:rsidP="008F1E2F">
            <w:pPr>
              <w:tabs>
                <w:tab w:val="left" w:pos="1622"/>
              </w:tabs>
              <w:jc w:val="left"/>
              <w:rPr>
                <w:rFonts w:eastAsia="MS Mincho" w:cs="Times New Roman"/>
                <w:color w:val="4472C4" w:themeColor="accent5"/>
                <w:sz w:val="20"/>
                <w:szCs w:val="24"/>
                <w:lang w:val="en-GB" w:eastAsia="en-GB"/>
              </w:rPr>
            </w:pPr>
          </w:p>
          <w:p w14:paraId="46198B43" w14:textId="77777777" w:rsidR="0075589C" w:rsidRPr="0075589C" w:rsidRDefault="0075589C" w:rsidP="0075589C">
            <w:pPr>
              <w:numPr>
                <w:ilvl w:val="1"/>
                <w:numId w:val="45"/>
              </w:numPr>
              <w:tabs>
                <w:tab w:val="left" w:pos="1622"/>
              </w:tabs>
              <w:jc w:val="left"/>
              <w:rPr>
                <w:rFonts w:eastAsia="MS Mincho" w:cs="Times New Roman"/>
                <w:sz w:val="20"/>
                <w:szCs w:val="24"/>
                <w:lang w:val="en-GB" w:eastAsia="en-GB"/>
              </w:rPr>
            </w:pPr>
            <w:r w:rsidRPr="0075589C">
              <w:rPr>
                <w:rFonts w:eastAsia="MS Mincho" w:cs="Times New Roman"/>
                <w:sz w:val="20"/>
                <w:szCs w:val="24"/>
                <w:lang w:val="en-GB" w:eastAsia="en-GB"/>
              </w:rPr>
              <w:t xml:space="preserve">a) </w:t>
            </w:r>
            <w:r w:rsidRPr="0075589C">
              <w:rPr>
                <w:rFonts w:eastAsia="MS Mincho" w:cs="Times New Roman"/>
                <w:b/>
                <w:bCs/>
                <w:sz w:val="20"/>
                <w:szCs w:val="24"/>
                <w:lang w:val="en-GB" w:eastAsia="en-GB"/>
              </w:rPr>
              <w:t>Configuration differences:</w:t>
            </w:r>
            <w:r w:rsidRPr="0075589C">
              <w:rPr>
                <w:rFonts w:eastAsia="MS Mincho" w:cs="Times New Roman"/>
                <w:sz w:val="20"/>
                <w:szCs w:val="24"/>
                <w:lang w:val="en-GB" w:eastAsia="en-GB"/>
              </w:rPr>
              <w:t xml:space="preserve"> Does RAN1 assume that only certain parameters can be different from the serving cell and if so, which ones?</w:t>
            </w:r>
            <w:r w:rsidRPr="0075589C">
              <w:rPr>
                <w:rFonts w:eastAsia="宋体" w:cs="Times New Roman"/>
                <w:sz w:val="20"/>
                <w:szCs w:val="24"/>
                <w:lang w:val="en-GB"/>
              </w:rPr>
              <w:t xml:space="preserve"> </w:t>
            </w:r>
          </w:p>
          <w:p w14:paraId="5D005551" w14:textId="55FFE3C8" w:rsidR="0075589C" w:rsidRDefault="008F1E2F" w:rsidP="0075589C">
            <w:pPr>
              <w:tabs>
                <w:tab w:val="left" w:pos="1622"/>
              </w:tabs>
              <w:ind w:left="1080"/>
              <w:jc w:val="left"/>
              <w:rPr>
                <w:rFonts w:eastAsia="等线" w:cs="Times New Roman"/>
                <w:color w:val="4472C4" w:themeColor="accent5"/>
                <w:sz w:val="20"/>
                <w:szCs w:val="24"/>
                <w:lang w:val="en-GB"/>
              </w:rPr>
            </w:pPr>
            <w:r w:rsidRPr="008F1E2F">
              <w:rPr>
                <w:rFonts w:eastAsiaTheme="minorEastAsia" w:cs="Times New Roman"/>
                <w:color w:val="4472C4" w:themeColor="accent5"/>
                <w:sz w:val="20"/>
                <w:szCs w:val="24"/>
                <w:lang w:val="en-GB"/>
              </w:rPr>
              <w:t xml:space="preserve">Views: </w:t>
            </w:r>
            <w:r w:rsidR="009072DC">
              <w:rPr>
                <w:rFonts w:eastAsiaTheme="minorEastAsia" w:cs="Times New Roman"/>
                <w:color w:val="4472C4" w:themeColor="accent5"/>
                <w:sz w:val="20"/>
                <w:szCs w:val="24"/>
                <w:lang w:val="en-GB"/>
              </w:rPr>
              <w:t>Yes. For inter-cell beam management, the SSB used for TCI indication may have a PCI that is different from the serving cell. Note that though the higher layer signalling may allow for various kinds of configuration</w:t>
            </w:r>
            <w:r w:rsidR="00886672">
              <w:rPr>
                <w:rFonts w:eastAsiaTheme="minorEastAsia" w:cs="Times New Roman"/>
                <w:color w:val="4472C4" w:themeColor="accent5"/>
                <w:sz w:val="20"/>
                <w:szCs w:val="24"/>
                <w:lang w:val="en-GB"/>
              </w:rPr>
              <w:t xml:space="preserve">s, </w:t>
            </w:r>
            <w:r w:rsidR="009072DC">
              <w:rPr>
                <w:rFonts w:eastAsiaTheme="minorEastAsia" w:cs="Times New Roman"/>
                <w:color w:val="4472C4" w:themeColor="accent5"/>
                <w:sz w:val="20"/>
                <w:szCs w:val="24"/>
                <w:lang w:val="en-GB"/>
              </w:rPr>
              <w:t xml:space="preserve">the </w:t>
            </w:r>
            <w:r w:rsidR="00886672">
              <w:rPr>
                <w:rFonts w:eastAsiaTheme="minorEastAsia" w:cs="Times New Roman"/>
                <w:color w:val="4472C4" w:themeColor="accent5"/>
                <w:sz w:val="20"/>
                <w:szCs w:val="24"/>
                <w:lang w:val="en-GB"/>
              </w:rPr>
              <w:t>supported</w:t>
            </w:r>
            <w:r w:rsidR="009072DC">
              <w:rPr>
                <w:rFonts w:eastAsiaTheme="minorEastAsia" w:cs="Times New Roman"/>
                <w:color w:val="4472C4" w:themeColor="accent5"/>
                <w:sz w:val="20"/>
                <w:szCs w:val="24"/>
                <w:lang w:val="en-GB"/>
              </w:rPr>
              <w:t xml:space="preserve"> QCL rules are explicitly captured in RAN1 specs. </w:t>
            </w:r>
          </w:p>
          <w:p w14:paraId="0391E37B" w14:textId="77777777" w:rsidR="009072DC" w:rsidRPr="0075589C" w:rsidRDefault="009072DC" w:rsidP="0075589C">
            <w:pPr>
              <w:tabs>
                <w:tab w:val="left" w:pos="1622"/>
              </w:tabs>
              <w:ind w:left="1080"/>
              <w:jc w:val="left"/>
              <w:rPr>
                <w:rFonts w:eastAsia="等线" w:cs="Times New Roman"/>
                <w:b/>
                <w:color w:val="4472C4" w:themeColor="accent5"/>
                <w:sz w:val="20"/>
                <w:szCs w:val="24"/>
                <w:lang w:val="en-GB"/>
              </w:rPr>
            </w:pPr>
          </w:p>
          <w:p w14:paraId="70D5E54E" w14:textId="77777777" w:rsidR="0075589C" w:rsidRPr="0075589C" w:rsidRDefault="0075589C" w:rsidP="0075589C">
            <w:pPr>
              <w:numPr>
                <w:ilvl w:val="1"/>
                <w:numId w:val="45"/>
              </w:numPr>
              <w:tabs>
                <w:tab w:val="left" w:pos="1622"/>
              </w:tabs>
              <w:jc w:val="left"/>
              <w:rPr>
                <w:rFonts w:eastAsia="MS Mincho" w:cs="Times New Roman"/>
                <w:sz w:val="20"/>
                <w:szCs w:val="24"/>
                <w:lang w:val="en-GB" w:eastAsia="en-GB"/>
              </w:rPr>
            </w:pPr>
            <w:r w:rsidRPr="0075589C">
              <w:rPr>
                <w:rFonts w:eastAsia="宋体" w:cs="Times New Roman"/>
                <w:sz w:val="20"/>
                <w:szCs w:val="24"/>
                <w:lang w:val="en-GB"/>
              </w:rPr>
              <w:t xml:space="preserve">b) </w:t>
            </w:r>
            <w:r w:rsidRPr="0075589C">
              <w:rPr>
                <w:rFonts w:eastAsia="宋体" w:cs="Times New Roman"/>
                <w:b/>
                <w:bCs/>
                <w:sz w:val="20"/>
                <w:szCs w:val="24"/>
                <w:lang w:val="en-GB"/>
              </w:rPr>
              <w:t>Configuration of inter-cell beam management measurements and reporting:</w:t>
            </w:r>
            <w:r w:rsidRPr="0075589C">
              <w:rPr>
                <w:rFonts w:eastAsia="宋体" w:cs="Times New Roman"/>
                <w:sz w:val="20"/>
                <w:szCs w:val="24"/>
                <w:lang w:val="en-GB"/>
              </w:rPr>
              <w:t xml:space="preserve"> Which RRC configuration(s) need to be provided for inter-cell </w:t>
            </w:r>
            <w:r w:rsidRPr="0075589C">
              <w:rPr>
                <w:rFonts w:eastAsia="MS Mincho" w:cs="Times New Roman"/>
                <w:sz w:val="20"/>
                <w:szCs w:val="24"/>
                <w:lang w:val="en-GB"/>
              </w:rPr>
              <w:t>beam</w:t>
            </w:r>
            <w:r w:rsidRPr="0075589C">
              <w:rPr>
                <w:rFonts w:eastAsia="宋体" w:cs="Times New Roman"/>
                <w:sz w:val="20"/>
                <w:szCs w:val="24"/>
                <w:lang w:val="en-GB"/>
              </w:rPr>
              <w:t xml:space="preserve"> </w:t>
            </w:r>
            <w:r w:rsidRPr="0075589C">
              <w:rPr>
                <w:rFonts w:eastAsia="MS Mincho" w:cs="Times New Roman"/>
                <w:sz w:val="20"/>
                <w:szCs w:val="24"/>
                <w:lang w:val="en-GB"/>
              </w:rPr>
              <w:t>measurement</w:t>
            </w:r>
            <w:r w:rsidRPr="0075589C">
              <w:rPr>
                <w:rFonts w:eastAsia="宋体" w:cs="Times New Roman"/>
                <w:sz w:val="20"/>
                <w:szCs w:val="24"/>
                <w:lang w:val="en-GB"/>
              </w:rPr>
              <w:t xml:space="preserve"> and </w:t>
            </w:r>
            <w:r w:rsidRPr="0075589C">
              <w:rPr>
                <w:rFonts w:eastAsia="MS Mincho" w:cs="Times New Roman"/>
                <w:sz w:val="20"/>
                <w:szCs w:val="24"/>
                <w:lang w:val="en-GB"/>
              </w:rPr>
              <w:t>reporting</w:t>
            </w:r>
            <w:r w:rsidRPr="0075589C">
              <w:rPr>
                <w:rFonts w:eastAsia="宋体" w:cs="Times New Roman"/>
                <w:sz w:val="20"/>
                <w:szCs w:val="24"/>
                <w:lang w:val="en-GB"/>
              </w:rPr>
              <w:t>? ‎</w:t>
            </w:r>
            <w:r w:rsidRPr="0075589C">
              <w:rPr>
                <w:rFonts w:eastAsia="MS Mincho" w:cs="Times New Roman"/>
                <w:sz w:val="20"/>
                <w:szCs w:val="24"/>
                <w:lang w:val="en-GB"/>
              </w:rPr>
              <w:t xml:space="preserve"> </w:t>
            </w:r>
          </w:p>
          <w:p w14:paraId="58CADC38" w14:textId="6335B9DC" w:rsidR="0075589C" w:rsidRPr="0075589C" w:rsidRDefault="008F1E2F" w:rsidP="0075589C">
            <w:pPr>
              <w:tabs>
                <w:tab w:val="left" w:pos="1622"/>
              </w:tabs>
              <w:ind w:left="1080"/>
              <w:jc w:val="left"/>
              <w:rPr>
                <w:rFonts w:eastAsia="等线" w:cs="Times New Roman"/>
                <w:color w:val="4472C4" w:themeColor="accent5"/>
                <w:sz w:val="20"/>
                <w:szCs w:val="24"/>
                <w:lang w:val="en-GB"/>
              </w:rPr>
            </w:pPr>
            <w:r w:rsidRPr="008F1E2F">
              <w:rPr>
                <w:rFonts w:eastAsiaTheme="minorEastAsia" w:cs="Times New Roman"/>
                <w:color w:val="4472C4" w:themeColor="accent5"/>
                <w:sz w:val="20"/>
                <w:szCs w:val="24"/>
                <w:lang w:val="en-GB"/>
              </w:rPr>
              <w:t>Views:</w:t>
            </w:r>
            <w:r w:rsidR="0075589C" w:rsidRPr="0075589C">
              <w:rPr>
                <w:rFonts w:eastAsia="等线" w:cs="Times New Roman"/>
                <w:b/>
                <w:color w:val="4472C4" w:themeColor="accent5"/>
                <w:sz w:val="20"/>
                <w:szCs w:val="24"/>
                <w:lang w:val="en-GB"/>
              </w:rPr>
              <w:t xml:space="preserve"> </w:t>
            </w:r>
            <w:r w:rsidRPr="008F1E2F">
              <w:rPr>
                <w:rFonts w:eastAsia="等线" w:cs="Times New Roman"/>
                <w:color w:val="4472C4" w:themeColor="accent5"/>
                <w:sz w:val="20"/>
                <w:szCs w:val="24"/>
                <w:lang w:val="en-GB"/>
              </w:rPr>
              <w:t xml:space="preserve">RAN1 will provide recommended RRC parameters for inter-cell beam measurement and reporting together with RRC parameters required for other features. </w:t>
            </w:r>
          </w:p>
          <w:p w14:paraId="796F25FC" w14:textId="77777777" w:rsidR="0075589C" w:rsidRPr="0075589C" w:rsidRDefault="0075589C" w:rsidP="0075589C">
            <w:pPr>
              <w:numPr>
                <w:ilvl w:val="1"/>
                <w:numId w:val="45"/>
              </w:numPr>
              <w:tabs>
                <w:tab w:val="left" w:pos="1622"/>
              </w:tabs>
              <w:jc w:val="left"/>
              <w:rPr>
                <w:rFonts w:eastAsia="MS Mincho" w:cs="Times New Roman"/>
                <w:sz w:val="20"/>
                <w:szCs w:val="24"/>
                <w:lang w:val="en-GB" w:eastAsia="en-GB"/>
              </w:rPr>
            </w:pPr>
            <w:r w:rsidRPr="0075589C">
              <w:rPr>
                <w:rFonts w:eastAsia="MS Mincho" w:cs="Times New Roman"/>
                <w:sz w:val="20"/>
                <w:szCs w:val="24"/>
                <w:lang w:val="en-GB"/>
              </w:rPr>
              <w:t xml:space="preserve">c) </w:t>
            </w:r>
            <w:r w:rsidRPr="0075589C">
              <w:rPr>
                <w:rFonts w:eastAsia="MS Mincho" w:cs="Times New Roman"/>
                <w:b/>
                <w:bCs/>
                <w:sz w:val="20"/>
                <w:szCs w:val="24"/>
                <w:lang w:val="en-GB"/>
              </w:rPr>
              <w:t>Feature differences:</w:t>
            </w:r>
            <w:r w:rsidRPr="0075589C">
              <w:rPr>
                <w:rFonts w:eastAsia="MS Mincho" w:cs="Times New Roman"/>
                <w:sz w:val="20"/>
                <w:szCs w:val="24"/>
                <w:lang w:val="en-GB"/>
              </w:rPr>
              <w:t xml:space="preserve"> Are the RRC parameters/configurations different for inter-cell mTRP and inter-cell beam management? </w:t>
            </w:r>
          </w:p>
          <w:p w14:paraId="10175D9B" w14:textId="1B3E6A46" w:rsidR="0075589C" w:rsidRPr="0075589C" w:rsidRDefault="009072DC" w:rsidP="0075589C">
            <w:pPr>
              <w:tabs>
                <w:tab w:val="left" w:pos="1622"/>
              </w:tabs>
              <w:ind w:left="1080"/>
              <w:jc w:val="left"/>
              <w:rPr>
                <w:rFonts w:eastAsia="等线" w:cs="Times New Roman"/>
                <w:b/>
                <w:color w:val="FF0000"/>
                <w:sz w:val="20"/>
                <w:szCs w:val="24"/>
                <w:lang w:val="en-GB"/>
              </w:rPr>
            </w:pPr>
            <w:r w:rsidRPr="008F1E2F">
              <w:rPr>
                <w:rFonts w:eastAsiaTheme="minorEastAsia" w:cs="Times New Roman"/>
                <w:color w:val="4472C4" w:themeColor="accent5"/>
                <w:sz w:val="20"/>
                <w:szCs w:val="24"/>
                <w:lang w:val="en-GB"/>
              </w:rPr>
              <w:t>Views:</w:t>
            </w:r>
            <w:r w:rsidRPr="0075589C">
              <w:rPr>
                <w:rFonts w:eastAsia="等线" w:cs="Times New Roman"/>
                <w:b/>
                <w:color w:val="4472C4" w:themeColor="accent5"/>
                <w:sz w:val="20"/>
                <w:szCs w:val="24"/>
                <w:lang w:val="en-GB"/>
              </w:rPr>
              <w:t xml:space="preserve"> </w:t>
            </w:r>
            <w:r w:rsidR="008F1E2F" w:rsidRPr="008F1E2F">
              <w:rPr>
                <w:rFonts w:eastAsia="等线" w:cs="Times New Roman"/>
                <w:color w:val="4472C4" w:themeColor="accent5"/>
                <w:sz w:val="20"/>
                <w:szCs w:val="24"/>
                <w:lang w:val="en-GB"/>
              </w:rPr>
              <w:t>Yes.</w:t>
            </w:r>
          </w:p>
        </w:tc>
      </w:tr>
    </w:tbl>
    <w:p w14:paraId="22A61774" w14:textId="77777777" w:rsidR="00234453" w:rsidRDefault="00234453" w:rsidP="00210A06">
      <w:pPr>
        <w:rPr>
          <w:rFonts w:eastAsiaTheme="minorEastAsia"/>
          <w:lang w:val="en-GB"/>
        </w:rPr>
      </w:pPr>
    </w:p>
    <w:p w14:paraId="721F069F" w14:textId="69D1E48C" w:rsidR="00A57F37" w:rsidRDefault="00A57F37" w:rsidP="00A57F37">
      <w:pPr>
        <w:pStyle w:val="1"/>
        <w:rPr>
          <w:rFonts w:eastAsiaTheme="minorEastAsia"/>
          <w:lang w:val="en-GB" w:eastAsia="zh-CN"/>
        </w:rPr>
      </w:pPr>
      <w:r>
        <w:rPr>
          <w:rFonts w:eastAsiaTheme="minorEastAsia"/>
          <w:lang w:val="en-GB" w:eastAsia="zh-CN"/>
        </w:rPr>
        <w:t>Summary and conclusion</w:t>
      </w:r>
    </w:p>
    <w:p w14:paraId="3439B73C" w14:textId="7A21CD6D" w:rsidR="00A57F37" w:rsidRDefault="00A57F37" w:rsidP="008C6457">
      <w:pPr>
        <w:spacing w:beforeLines="50" w:before="156"/>
        <w:rPr>
          <w:rFonts w:eastAsiaTheme="minorEastAsia"/>
          <w:lang w:val="en-GB"/>
        </w:rPr>
      </w:pPr>
      <w:r>
        <w:rPr>
          <w:rFonts w:eastAsiaTheme="minorEastAsia" w:hint="eastAsia"/>
          <w:lang w:val="en-GB"/>
        </w:rPr>
        <w:t>I</w:t>
      </w:r>
      <w:r>
        <w:rPr>
          <w:rFonts w:eastAsiaTheme="minorEastAsia"/>
          <w:lang w:val="en-GB"/>
        </w:rPr>
        <w:t xml:space="preserve">n this contribution, we </w:t>
      </w:r>
      <w:r w:rsidR="009072DC">
        <w:rPr>
          <w:rFonts w:eastAsiaTheme="minorEastAsia"/>
          <w:lang w:val="en-GB"/>
        </w:rPr>
        <w:t xml:space="preserve">shared our views on RAN2 questions on inter-cell beam management and multi-TRP and we propose </w:t>
      </w:r>
      <w:r w:rsidR="009072DC">
        <w:rPr>
          <w:lang w:val="en-GB"/>
        </w:rPr>
        <w:t xml:space="preserve">to discuss these questions and send a reply LS to RAN2. </w:t>
      </w:r>
    </w:p>
    <w:p w14:paraId="575212AC" w14:textId="77777777" w:rsidR="009055A9" w:rsidRDefault="009055A9" w:rsidP="009055A9">
      <w:pPr>
        <w:rPr>
          <w:rFonts w:cs="Times New Roman"/>
          <w:b/>
          <w:kern w:val="2"/>
          <w:lang w:val="en-GB"/>
        </w:rPr>
      </w:pPr>
    </w:p>
    <w:p w14:paraId="568F6734" w14:textId="52462835" w:rsidR="00A57F37" w:rsidRDefault="00A57F37" w:rsidP="00A57F37">
      <w:pPr>
        <w:pStyle w:val="1"/>
        <w:numPr>
          <w:ilvl w:val="0"/>
          <w:numId w:val="0"/>
        </w:numPr>
        <w:ind w:left="432" w:hanging="432"/>
        <w:rPr>
          <w:rFonts w:eastAsiaTheme="minorEastAsia"/>
          <w:lang w:val="en-GB" w:eastAsia="zh-CN"/>
        </w:rPr>
      </w:pPr>
      <w:r>
        <w:rPr>
          <w:rFonts w:eastAsiaTheme="minorEastAsia" w:hint="eastAsia"/>
          <w:lang w:val="en-GB" w:eastAsia="zh-CN"/>
        </w:rPr>
        <w:t>R</w:t>
      </w:r>
      <w:r>
        <w:rPr>
          <w:rFonts w:eastAsiaTheme="minorEastAsia"/>
          <w:lang w:val="en-GB" w:eastAsia="zh-CN"/>
        </w:rPr>
        <w:t>eferences</w:t>
      </w:r>
    </w:p>
    <w:p w14:paraId="2D0528C0" w14:textId="56035D0D" w:rsidR="00744FF4" w:rsidRPr="00210A06" w:rsidRDefault="0045351B" w:rsidP="0093076F">
      <w:pPr>
        <w:rPr>
          <w:rFonts w:eastAsiaTheme="minorEastAsia"/>
          <w:lang w:val="en-GB"/>
        </w:rPr>
      </w:pPr>
      <w:r>
        <w:rPr>
          <w:rFonts w:eastAsiaTheme="minorEastAsia" w:hint="eastAsia"/>
          <w:lang w:val="en-GB"/>
        </w:rPr>
        <w:t>[</w:t>
      </w:r>
      <w:r w:rsidR="00C53384">
        <w:rPr>
          <w:rFonts w:eastAsiaTheme="minorEastAsia"/>
          <w:lang w:val="en-GB"/>
        </w:rPr>
        <w:t xml:space="preserve">1] </w:t>
      </w:r>
      <w:r w:rsidR="0093076F" w:rsidRPr="0093076F">
        <w:rPr>
          <w:rFonts w:eastAsiaTheme="minorEastAsia"/>
          <w:lang w:val="en-GB"/>
        </w:rPr>
        <w:t>R2-2108925</w:t>
      </w:r>
      <w:r w:rsidR="0093076F">
        <w:rPr>
          <w:rFonts w:eastAsiaTheme="minorEastAsia"/>
          <w:lang w:val="en-GB"/>
        </w:rPr>
        <w:t xml:space="preserve">, </w:t>
      </w:r>
      <w:r w:rsidR="0093076F" w:rsidRPr="0093076F">
        <w:rPr>
          <w:rFonts w:eastAsiaTheme="minorEastAsia"/>
          <w:lang w:val="en-GB"/>
        </w:rPr>
        <w:t>LS on inter-cell beam management and multi-TRP in Rel-17</w:t>
      </w:r>
    </w:p>
    <w:p w14:paraId="5E939D7D" w14:textId="77777777" w:rsidR="00744FF4" w:rsidRPr="00210A06" w:rsidRDefault="00744FF4" w:rsidP="00A57F37">
      <w:pPr>
        <w:rPr>
          <w:rFonts w:eastAsiaTheme="minorEastAsia"/>
          <w:lang w:val="en-GB"/>
        </w:rPr>
      </w:pPr>
    </w:p>
    <w:sectPr w:rsidR="00744FF4" w:rsidRPr="00210A06" w:rsidSect="00210A06">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278DB" w14:textId="77777777" w:rsidR="00CA524E" w:rsidRDefault="00CA524E" w:rsidP="00556F5B">
      <w:r>
        <w:separator/>
      </w:r>
    </w:p>
  </w:endnote>
  <w:endnote w:type="continuationSeparator" w:id="0">
    <w:p w14:paraId="790C9E66" w14:textId="77777777" w:rsidR="00CA524E" w:rsidRDefault="00CA524E" w:rsidP="0055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E6547" w14:textId="77777777" w:rsidR="00CA524E" w:rsidRDefault="00CA524E" w:rsidP="00556F5B">
      <w:r>
        <w:separator/>
      </w:r>
    </w:p>
  </w:footnote>
  <w:footnote w:type="continuationSeparator" w:id="0">
    <w:p w14:paraId="25197781" w14:textId="77777777" w:rsidR="00CA524E" w:rsidRDefault="00CA524E" w:rsidP="00556F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E0CBE"/>
    <w:multiLevelType w:val="hybridMultilevel"/>
    <w:tmpl w:val="FFCCF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94DEC"/>
    <w:multiLevelType w:val="hybridMultilevel"/>
    <w:tmpl w:val="43D6F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31FE4"/>
    <w:multiLevelType w:val="hybridMultilevel"/>
    <w:tmpl w:val="4F12F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C23B4C"/>
    <w:multiLevelType w:val="hybridMultilevel"/>
    <w:tmpl w:val="C42A335C"/>
    <w:lvl w:ilvl="0" w:tplc="908839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8"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4953D8"/>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B5BA446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60"/>
        </w:tabs>
        <w:ind w:left="860"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841F1E"/>
    <w:multiLevelType w:val="hybridMultilevel"/>
    <w:tmpl w:val="D850F8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DA5858"/>
    <w:multiLevelType w:val="hybridMultilevel"/>
    <w:tmpl w:val="7D0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276A2B"/>
    <w:multiLevelType w:val="hybridMultilevel"/>
    <w:tmpl w:val="7E54EADC"/>
    <w:lvl w:ilvl="0" w:tplc="2BEE9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CC20153"/>
    <w:multiLevelType w:val="hybridMultilevel"/>
    <w:tmpl w:val="FAC27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211"/>
        </w:tabs>
        <w:ind w:left="1211"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8"/>
  </w:num>
  <w:num w:numId="4">
    <w:abstractNumId w:val="40"/>
  </w:num>
  <w:num w:numId="5">
    <w:abstractNumId w:val="45"/>
  </w:num>
  <w:num w:numId="6">
    <w:abstractNumId w:val="2"/>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6"/>
  </w:num>
  <w:num w:numId="9">
    <w:abstractNumId w:val="32"/>
  </w:num>
  <w:num w:numId="10">
    <w:abstractNumId w:val="32"/>
  </w:num>
  <w:num w:numId="11">
    <w:abstractNumId w:val="37"/>
  </w:num>
  <w:num w:numId="12">
    <w:abstractNumId w:val="5"/>
  </w:num>
  <w:num w:numId="13">
    <w:abstractNumId w:val="22"/>
  </w:num>
  <w:num w:numId="14">
    <w:abstractNumId w:val="18"/>
  </w:num>
  <w:num w:numId="15">
    <w:abstractNumId w:val="17"/>
  </w:num>
  <w:num w:numId="16">
    <w:abstractNumId w:val="31"/>
  </w:num>
  <w:num w:numId="17">
    <w:abstractNumId w:val="33"/>
  </w:num>
  <w:num w:numId="18">
    <w:abstractNumId w:val="41"/>
  </w:num>
  <w:num w:numId="19">
    <w:abstractNumId w:val="27"/>
  </w:num>
  <w:num w:numId="20">
    <w:abstractNumId w:val="38"/>
  </w:num>
  <w:num w:numId="21">
    <w:abstractNumId w:val="30"/>
  </w:num>
  <w:num w:numId="22">
    <w:abstractNumId w:val="42"/>
  </w:num>
  <w:num w:numId="23">
    <w:abstractNumId w:val="4"/>
  </w:num>
  <w:num w:numId="24">
    <w:abstractNumId w:val="11"/>
  </w:num>
  <w:num w:numId="25">
    <w:abstractNumId w:val="39"/>
  </w:num>
  <w:num w:numId="26">
    <w:abstractNumId w:val="15"/>
  </w:num>
  <w:num w:numId="27">
    <w:abstractNumId w:val="10"/>
  </w:num>
  <w:num w:numId="28">
    <w:abstractNumId w:val="13"/>
  </w:num>
  <w:num w:numId="29">
    <w:abstractNumId w:val="7"/>
  </w:num>
  <w:num w:numId="30">
    <w:abstractNumId w:val="34"/>
  </w:num>
  <w:num w:numId="31">
    <w:abstractNumId w:val="23"/>
  </w:num>
  <w:num w:numId="32">
    <w:abstractNumId w:val="9"/>
  </w:num>
  <w:num w:numId="33">
    <w:abstractNumId w:val="16"/>
  </w:num>
  <w:num w:numId="34">
    <w:abstractNumId w:val="29"/>
  </w:num>
  <w:num w:numId="35">
    <w:abstractNumId w:val="26"/>
  </w:num>
  <w:num w:numId="36">
    <w:abstractNumId w:val="21"/>
  </w:num>
  <w:num w:numId="37">
    <w:abstractNumId w:val="36"/>
  </w:num>
  <w:num w:numId="38">
    <w:abstractNumId w:val="3"/>
  </w:num>
  <w:num w:numId="39">
    <w:abstractNumId w:val="25"/>
  </w:num>
  <w:num w:numId="40">
    <w:abstractNumId w:val="6"/>
  </w:num>
  <w:num w:numId="41">
    <w:abstractNumId w:val="0"/>
  </w:num>
  <w:num w:numId="42">
    <w:abstractNumId w:val="1"/>
  </w:num>
  <w:num w:numId="43">
    <w:abstractNumId w:val="12"/>
  </w:num>
  <w:num w:numId="44">
    <w:abstractNumId w:val="44"/>
  </w:num>
  <w:num w:numId="45">
    <w:abstractNumId w:val="14"/>
  </w:num>
  <w:num w:numId="46">
    <w:abstractNumId w:val="28"/>
  </w:num>
  <w:num w:numId="47">
    <w:abstractNumId w:val="43"/>
  </w:num>
  <w:num w:numId="4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A95"/>
    <w:rsid w:val="000024EF"/>
    <w:rsid w:val="00012C37"/>
    <w:rsid w:val="00020124"/>
    <w:rsid w:val="00024F1B"/>
    <w:rsid w:val="0003000D"/>
    <w:rsid w:val="00037B41"/>
    <w:rsid w:val="00043377"/>
    <w:rsid w:val="00043D0F"/>
    <w:rsid w:val="000448FE"/>
    <w:rsid w:val="00054397"/>
    <w:rsid w:val="00054B0E"/>
    <w:rsid w:val="00055032"/>
    <w:rsid w:val="00055A85"/>
    <w:rsid w:val="00057EAF"/>
    <w:rsid w:val="00065D4D"/>
    <w:rsid w:val="0006665D"/>
    <w:rsid w:val="00071FCF"/>
    <w:rsid w:val="000740D4"/>
    <w:rsid w:val="00086AE4"/>
    <w:rsid w:val="00086D13"/>
    <w:rsid w:val="00086D4E"/>
    <w:rsid w:val="00090C05"/>
    <w:rsid w:val="00090D72"/>
    <w:rsid w:val="00092731"/>
    <w:rsid w:val="00097B44"/>
    <w:rsid w:val="000B2170"/>
    <w:rsid w:val="000B2D68"/>
    <w:rsid w:val="000B323C"/>
    <w:rsid w:val="000B3EEE"/>
    <w:rsid w:val="000B513E"/>
    <w:rsid w:val="000C3747"/>
    <w:rsid w:val="000D5DB4"/>
    <w:rsid w:val="000E14F4"/>
    <w:rsid w:val="0010514C"/>
    <w:rsid w:val="00107493"/>
    <w:rsid w:val="00107A05"/>
    <w:rsid w:val="00111149"/>
    <w:rsid w:val="00113DFD"/>
    <w:rsid w:val="001220CE"/>
    <w:rsid w:val="0012343F"/>
    <w:rsid w:val="00123F1C"/>
    <w:rsid w:val="0012432B"/>
    <w:rsid w:val="0012720C"/>
    <w:rsid w:val="00140CE7"/>
    <w:rsid w:val="00143E54"/>
    <w:rsid w:val="0014572B"/>
    <w:rsid w:val="00145D48"/>
    <w:rsid w:val="00146DAD"/>
    <w:rsid w:val="0014776E"/>
    <w:rsid w:val="00150DDD"/>
    <w:rsid w:val="00160AA2"/>
    <w:rsid w:val="00165E2C"/>
    <w:rsid w:val="001711F6"/>
    <w:rsid w:val="00171409"/>
    <w:rsid w:val="00175FCD"/>
    <w:rsid w:val="0018146A"/>
    <w:rsid w:val="0019056C"/>
    <w:rsid w:val="001910E9"/>
    <w:rsid w:val="00192286"/>
    <w:rsid w:val="001952B3"/>
    <w:rsid w:val="00197840"/>
    <w:rsid w:val="001B244D"/>
    <w:rsid w:val="001B32D2"/>
    <w:rsid w:val="001B6ABA"/>
    <w:rsid w:val="001B6FB6"/>
    <w:rsid w:val="001C13B2"/>
    <w:rsid w:val="001D1BF3"/>
    <w:rsid w:val="001D23BD"/>
    <w:rsid w:val="001D24A3"/>
    <w:rsid w:val="001D65CB"/>
    <w:rsid w:val="001D6BA9"/>
    <w:rsid w:val="001D7BF2"/>
    <w:rsid w:val="001E04E7"/>
    <w:rsid w:val="001E0CD6"/>
    <w:rsid w:val="001E5288"/>
    <w:rsid w:val="001F5BCC"/>
    <w:rsid w:val="001F7C2C"/>
    <w:rsid w:val="00201298"/>
    <w:rsid w:val="00203E84"/>
    <w:rsid w:val="00203F3C"/>
    <w:rsid w:val="00204A9D"/>
    <w:rsid w:val="002103B7"/>
    <w:rsid w:val="00210A06"/>
    <w:rsid w:val="002111F2"/>
    <w:rsid w:val="00215062"/>
    <w:rsid w:val="0022446A"/>
    <w:rsid w:val="00231979"/>
    <w:rsid w:val="0023241E"/>
    <w:rsid w:val="00233380"/>
    <w:rsid w:val="00234453"/>
    <w:rsid w:val="00234DCA"/>
    <w:rsid w:val="00236334"/>
    <w:rsid w:val="0023657E"/>
    <w:rsid w:val="00246F8B"/>
    <w:rsid w:val="002474E3"/>
    <w:rsid w:val="002478E6"/>
    <w:rsid w:val="00253194"/>
    <w:rsid w:val="00261D91"/>
    <w:rsid w:val="00266D98"/>
    <w:rsid w:val="00267778"/>
    <w:rsid w:val="0027122F"/>
    <w:rsid w:val="00273FB2"/>
    <w:rsid w:val="00285ABE"/>
    <w:rsid w:val="00287FF3"/>
    <w:rsid w:val="002904CE"/>
    <w:rsid w:val="002916A5"/>
    <w:rsid w:val="00291924"/>
    <w:rsid w:val="00291DF8"/>
    <w:rsid w:val="00292AF1"/>
    <w:rsid w:val="002974AC"/>
    <w:rsid w:val="00297F57"/>
    <w:rsid w:val="002A4502"/>
    <w:rsid w:val="002A52B7"/>
    <w:rsid w:val="002A5D5E"/>
    <w:rsid w:val="002A7AED"/>
    <w:rsid w:val="002B556A"/>
    <w:rsid w:val="002B74A6"/>
    <w:rsid w:val="002B7639"/>
    <w:rsid w:val="002C69CF"/>
    <w:rsid w:val="002D390F"/>
    <w:rsid w:val="002D5861"/>
    <w:rsid w:val="002D7336"/>
    <w:rsid w:val="002E0D92"/>
    <w:rsid w:val="002E1219"/>
    <w:rsid w:val="002E6435"/>
    <w:rsid w:val="003027B2"/>
    <w:rsid w:val="00304B76"/>
    <w:rsid w:val="00312FB5"/>
    <w:rsid w:val="00314BD6"/>
    <w:rsid w:val="00315EBB"/>
    <w:rsid w:val="0031753A"/>
    <w:rsid w:val="0032007C"/>
    <w:rsid w:val="00322BDB"/>
    <w:rsid w:val="0032653F"/>
    <w:rsid w:val="00327A12"/>
    <w:rsid w:val="0033037F"/>
    <w:rsid w:val="003309EC"/>
    <w:rsid w:val="00331477"/>
    <w:rsid w:val="0033455E"/>
    <w:rsid w:val="00334A79"/>
    <w:rsid w:val="003410F8"/>
    <w:rsid w:val="003427D7"/>
    <w:rsid w:val="00343FFB"/>
    <w:rsid w:val="00356589"/>
    <w:rsid w:val="003567AC"/>
    <w:rsid w:val="00361991"/>
    <w:rsid w:val="00361D78"/>
    <w:rsid w:val="00362465"/>
    <w:rsid w:val="00364F34"/>
    <w:rsid w:val="00367FDF"/>
    <w:rsid w:val="00370CFE"/>
    <w:rsid w:val="003713F5"/>
    <w:rsid w:val="003716A5"/>
    <w:rsid w:val="0037358F"/>
    <w:rsid w:val="0037784B"/>
    <w:rsid w:val="0039016F"/>
    <w:rsid w:val="00391A2A"/>
    <w:rsid w:val="00393D01"/>
    <w:rsid w:val="00394227"/>
    <w:rsid w:val="003953EA"/>
    <w:rsid w:val="00396920"/>
    <w:rsid w:val="00396C2D"/>
    <w:rsid w:val="003977C5"/>
    <w:rsid w:val="003A0889"/>
    <w:rsid w:val="003A0B68"/>
    <w:rsid w:val="003A6C8A"/>
    <w:rsid w:val="003B41BD"/>
    <w:rsid w:val="003D18D1"/>
    <w:rsid w:val="003D3858"/>
    <w:rsid w:val="003D42F6"/>
    <w:rsid w:val="003D625C"/>
    <w:rsid w:val="003D6641"/>
    <w:rsid w:val="003D69F6"/>
    <w:rsid w:val="003E1C52"/>
    <w:rsid w:val="003F1C9B"/>
    <w:rsid w:val="003F3F55"/>
    <w:rsid w:val="003F73D8"/>
    <w:rsid w:val="004006A9"/>
    <w:rsid w:val="0040376C"/>
    <w:rsid w:val="00403AC6"/>
    <w:rsid w:val="004051D3"/>
    <w:rsid w:val="004055DA"/>
    <w:rsid w:val="004064F4"/>
    <w:rsid w:val="00406C1D"/>
    <w:rsid w:val="0041093A"/>
    <w:rsid w:val="00412301"/>
    <w:rsid w:val="00412956"/>
    <w:rsid w:val="00413D95"/>
    <w:rsid w:val="0041476E"/>
    <w:rsid w:val="00416DF0"/>
    <w:rsid w:val="0042203D"/>
    <w:rsid w:val="0042448A"/>
    <w:rsid w:val="00424A0A"/>
    <w:rsid w:val="00431325"/>
    <w:rsid w:val="00431902"/>
    <w:rsid w:val="00442B07"/>
    <w:rsid w:val="00442F31"/>
    <w:rsid w:val="00442FD9"/>
    <w:rsid w:val="004439B2"/>
    <w:rsid w:val="0045351B"/>
    <w:rsid w:val="00454722"/>
    <w:rsid w:val="004567E6"/>
    <w:rsid w:val="004569B3"/>
    <w:rsid w:val="00457389"/>
    <w:rsid w:val="00461B65"/>
    <w:rsid w:val="004648A1"/>
    <w:rsid w:val="00466076"/>
    <w:rsid w:val="00471EB3"/>
    <w:rsid w:val="00473FA1"/>
    <w:rsid w:val="00474CE4"/>
    <w:rsid w:val="004851C0"/>
    <w:rsid w:val="0048744D"/>
    <w:rsid w:val="004941C4"/>
    <w:rsid w:val="004A1433"/>
    <w:rsid w:val="004A1D17"/>
    <w:rsid w:val="004A2465"/>
    <w:rsid w:val="004A60EE"/>
    <w:rsid w:val="004B23D2"/>
    <w:rsid w:val="004B289F"/>
    <w:rsid w:val="004B6689"/>
    <w:rsid w:val="004D37E0"/>
    <w:rsid w:val="004D665B"/>
    <w:rsid w:val="004D6D70"/>
    <w:rsid w:val="004D7D13"/>
    <w:rsid w:val="004E6332"/>
    <w:rsid w:val="004E6D43"/>
    <w:rsid w:val="005015E3"/>
    <w:rsid w:val="00506D8F"/>
    <w:rsid w:val="00517F8F"/>
    <w:rsid w:val="00520B5E"/>
    <w:rsid w:val="00524189"/>
    <w:rsid w:val="00524E85"/>
    <w:rsid w:val="00526322"/>
    <w:rsid w:val="0052648A"/>
    <w:rsid w:val="005278CD"/>
    <w:rsid w:val="00534594"/>
    <w:rsid w:val="005350F0"/>
    <w:rsid w:val="00540C3A"/>
    <w:rsid w:val="00556F5B"/>
    <w:rsid w:val="00557735"/>
    <w:rsid w:val="00557E0D"/>
    <w:rsid w:val="00560AEB"/>
    <w:rsid w:val="00565BC1"/>
    <w:rsid w:val="00567F4A"/>
    <w:rsid w:val="00571956"/>
    <w:rsid w:val="0058077D"/>
    <w:rsid w:val="00581F71"/>
    <w:rsid w:val="005875C9"/>
    <w:rsid w:val="00593C7B"/>
    <w:rsid w:val="00593D9D"/>
    <w:rsid w:val="00595729"/>
    <w:rsid w:val="0059763F"/>
    <w:rsid w:val="005A402A"/>
    <w:rsid w:val="005A42C6"/>
    <w:rsid w:val="005A5F3D"/>
    <w:rsid w:val="005B0680"/>
    <w:rsid w:val="005B3C27"/>
    <w:rsid w:val="005C60CE"/>
    <w:rsid w:val="005C6D39"/>
    <w:rsid w:val="005C7CC4"/>
    <w:rsid w:val="005D54DB"/>
    <w:rsid w:val="005D595F"/>
    <w:rsid w:val="005D6719"/>
    <w:rsid w:val="005D72A7"/>
    <w:rsid w:val="005E0611"/>
    <w:rsid w:val="005E555C"/>
    <w:rsid w:val="005E7B21"/>
    <w:rsid w:val="005F009C"/>
    <w:rsid w:val="005F2D24"/>
    <w:rsid w:val="005F3093"/>
    <w:rsid w:val="005F30D7"/>
    <w:rsid w:val="005F7295"/>
    <w:rsid w:val="006051DF"/>
    <w:rsid w:val="00606CB7"/>
    <w:rsid w:val="00611186"/>
    <w:rsid w:val="006164C6"/>
    <w:rsid w:val="006219AD"/>
    <w:rsid w:val="00626C89"/>
    <w:rsid w:val="00626E32"/>
    <w:rsid w:val="006317D2"/>
    <w:rsid w:val="0063727D"/>
    <w:rsid w:val="00637B3B"/>
    <w:rsid w:val="0064478E"/>
    <w:rsid w:val="00646761"/>
    <w:rsid w:val="006510C7"/>
    <w:rsid w:val="00653EE6"/>
    <w:rsid w:val="006545E8"/>
    <w:rsid w:val="0065706F"/>
    <w:rsid w:val="00663652"/>
    <w:rsid w:val="0067142E"/>
    <w:rsid w:val="0067267C"/>
    <w:rsid w:val="00672CBF"/>
    <w:rsid w:val="00673386"/>
    <w:rsid w:val="00674ABB"/>
    <w:rsid w:val="00676030"/>
    <w:rsid w:val="0067679D"/>
    <w:rsid w:val="00677517"/>
    <w:rsid w:val="0068003E"/>
    <w:rsid w:val="00683336"/>
    <w:rsid w:val="006905FA"/>
    <w:rsid w:val="006906BD"/>
    <w:rsid w:val="00691977"/>
    <w:rsid w:val="00692877"/>
    <w:rsid w:val="006929D3"/>
    <w:rsid w:val="00695A8B"/>
    <w:rsid w:val="006A216B"/>
    <w:rsid w:val="006A348C"/>
    <w:rsid w:val="006B09A2"/>
    <w:rsid w:val="006B1A91"/>
    <w:rsid w:val="006B1C04"/>
    <w:rsid w:val="006C1DB7"/>
    <w:rsid w:val="006C2902"/>
    <w:rsid w:val="006C35D1"/>
    <w:rsid w:val="006D5EF5"/>
    <w:rsid w:val="006F0D64"/>
    <w:rsid w:val="006F3879"/>
    <w:rsid w:val="006F686E"/>
    <w:rsid w:val="00700D2B"/>
    <w:rsid w:val="00701535"/>
    <w:rsid w:val="0070430A"/>
    <w:rsid w:val="00716485"/>
    <w:rsid w:val="007227C6"/>
    <w:rsid w:val="0072791D"/>
    <w:rsid w:val="0073000D"/>
    <w:rsid w:val="0073318C"/>
    <w:rsid w:val="00733CF4"/>
    <w:rsid w:val="007344F2"/>
    <w:rsid w:val="00741BF2"/>
    <w:rsid w:val="00743284"/>
    <w:rsid w:val="00743986"/>
    <w:rsid w:val="00744FF4"/>
    <w:rsid w:val="007455F1"/>
    <w:rsid w:val="00750EE2"/>
    <w:rsid w:val="00752975"/>
    <w:rsid w:val="0075541C"/>
    <w:rsid w:val="0075589C"/>
    <w:rsid w:val="00756083"/>
    <w:rsid w:val="00765DD4"/>
    <w:rsid w:val="00767AD2"/>
    <w:rsid w:val="007717E4"/>
    <w:rsid w:val="00773AB1"/>
    <w:rsid w:val="007746C0"/>
    <w:rsid w:val="00777C15"/>
    <w:rsid w:val="00780226"/>
    <w:rsid w:val="007954EA"/>
    <w:rsid w:val="00796D88"/>
    <w:rsid w:val="007A1B0A"/>
    <w:rsid w:val="007A3A88"/>
    <w:rsid w:val="007B62DB"/>
    <w:rsid w:val="007B6A0B"/>
    <w:rsid w:val="007B6F3B"/>
    <w:rsid w:val="007C6415"/>
    <w:rsid w:val="007C6D21"/>
    <w:rsid w:val="007C6D4D"/>
    <w:rsid w:val="007C7C15"/>
    <w:rsid w:val="007D090B"/>
    <w:rsid w:val="007D5A3A"/>
    <w:rsid w:val="007D6EBA"/>
    <w:rsid w:val="007D7A57"/>
    <w:rsid w:val="007E7F1B"/>
    <w:rsid w:val="007F54E9"/>
    <w:rsid w:val="00800E34"/>
    <w:rsid w:val="00803517"/>
    <w:rsid w:val="0080571D"/>
    <w:rsid w:val="008059A9"/>
    <w:rsid w:val="0080673D"/>
    <w:rsid w:val="00807147"/>
    <w:rsid w:val="008141B1"/>
    <w:rsid w:val="00814DDC"/>
    <w:rsid w:val="00814E34"/>
    <w:rsid w:val="00826D20"/>
    <w:rsid w:val="008313A3"/>
    <w:rsid w:val="00846413"/>
    <w:rsid w:val="008511F4"/>
    <w:rsid w:val="00855241"/>
    <w:rsid w:val="00856C12"/>
    <w:rsid w:val="00857703"/>
    <w:rsid w:val="0086540D"/>
    <w:rsid w:val="00873823"/>
    <w:rsid w:val="00873C97"/>
    <w:rsid w:val="008745F7"/>
    <w:rsid w:val="00880D3F"/>
    <w:rsid w:val="00882275"/>
    <w:rsid w:val="00886672"/>
    <w:rsid w:val="00887119"/>
    <w:rsid w:val="008915C0"/>
    <w:rsid w:val="00893D18"/>
    <w:rsid w:val="00895141"/>
    <w:rsid w:val="008A26C4"/>
    <w:rsid w:val="008A26E5"/>
    <w:rsid w:val="008A4668"/>
    <w:rsid w:val="008A4A18"/>
    <w:rsid w:val="008A79FE"/>
    <w:rsid w:val="008B2EEB"/>
    <w:rsid w:val="008B59B2"/>
    <w:rsid w:val="008C19D2"/>
    <w:rsid w:val="008C2CEB"/>
    <w:rsid w:val="008C371D"/>
    <w:rsid w:val="008C54D9"/>
    <w:rsid w:val="008C6457"/>
    <w:rsid w:val="008D2B38"/>
    <w:rsid w:val="008D3779"/>
    <w:rsid w:val="008D448A"/>
    <w:rsid w:val="008D4A50"/>
    <w:rsid w:val="008D607E"/>
    <w:rsid w:val="008F1E2F"/>
    <w:rsid w:val="008F23BF"/>
    <w:rsid w:val="008F2D18"/>
    <w:rsid w:val="008F63B4"/>
    <w:rsid w:val="00904CB3"/>
    <w:rsid w:val="00904F92"/>
    <w:rsid w:val="009055A9"/>
    <w:rsid w:val="009057D9"/>
    <w:rsid w:val="00906A9B"/>
    <w:rsid w:val="00907292"/>
    <w:rsid w:val="009072DC"/>
    <w:rsid w:val="00907394"/>
    <w:rsid w:val="00910463"/>
    <w:rsid w:val="00916A91"/>
    <w:rsid w:val="0093076F"/>
    <w:rsid w:val="00932C53"/>
    <w:rsid w:val="009433F6"/>
    <w:rsid w:val="0094471E"/>
    <w:rsid w:val="00944CB9"/>
    <w:rsid w:val="00946350"/>
    <w:rsid w:val="00962006"/>
    <w:rsid w:val="00964050"/>
    <w:rsid w:val="00965120"/>
    <w:rsid w:val="009660C6"/>
    <w:rsid w:val="009701AD"/>
    <w:rsid w:val="009730B8"/>
    <w:rsid w:val="00974FED"/>
    <w:rsid w:val="00976A05"/>
    <w:rsid w:val="00981FA4"/>
    <w:rsid w:val="00983373"/>
    <w:rsid w:val="00985A5F"/>
    <w:rsid w:val="0098639E"/>
    <w:rsid w:val="009A1E64"/>
    <w:rsid w:val="009A4049"/>
    <w:rsid w:val="009A4BEB"/>
    <w:rsid w:val="009A4E82"/>
    <w:rsid w:val="009A4F4D"/>
    <w:rsid w:val="009B013E"/>
    <w:rsid w:val="009B13C9"/>
    <w:rsid w:val="009B33ED"/>
    <w:rsid w:val="009B5880"/>
    <w:rsid w:val="009C0058"/>
    <w:rsid w:val="009C29E4"/>
    <w:rsid w:val="009C73E5"/>
    <w:rsid w:val="009C7A84"/>
    <w:rsid w:val="009D19FE"/>
    <w:rsid w:val="009D54B5"/>
    <w:rsid w:val="009E0993"/>
    <w:rsid w:val="009F42F9"/>
    <w:rsid w:val="00A024B4"/>
    <w:rsid w:val="00A06740"/>
    <w:rsid w:val="00A142C8"/>
    <w:rsid w:val="00A160BA"/>
    <w:rsid w:val="00A23322"/>
    <w:rsid w:val="00A23BEE"/>
    <w:rsid w:val="00A33549"/>
    <w:rsid w:val="00A33707"/>
    <w:rsid w:val="00A338BC"/>
    <w:rsid w:val="00A34631"/>
    <w:rsid w:val="00A35FF6"/>
    <w:rsid w:val="00A36A5C"/>
    <w:rsid w:val="00A36A94"/>
    <w:rsid w:val="00A40A29"/>
    <w:rsid w:val="00A42680"/>
    <w:rsid w:val="00A42B41"/>
    <w:rsid w:val="00A431B1"/>
    <w:rsid w:val="00A4358C"/>
    <w:rsid w:val="00A4737D"/>
    <w:rsid w:val="00A50DFD"/>
    <w:rsid w:val="00A5158C"/>
    <w:rsid w:val="00A51D56"/>
    <w:rsid w:val="00A53BF1"/>
    <w:rsid w:val="00A57F37"/>
    <w:rsid w:val="00A63EB1"/>
    <w:rsid w:val="00A9209B"/>
    <w:rsid w:val="00A95D47"/>
    <w:rsid w:val="00AA5C04"/>
    <w:rsid w:val="00AB373D"/>
    <w:rsid w:val="00AB56B5"/>
    <w:rsid w:val="00AB56BD"/>
    <w:rsid w:val="00AB7163"/>
    <w:rsid w:val="00AC0E56"/>
    <w:rsid w:val="00AC2719"/>
    <w:rsid w:val="00AC5EB1"/>
    <w:rsid w:val="00AC7BDE"/>
    <w:rsid w:val="00AD0979"/>
    <w:rsid w:val="00AD15FF"/>
    <w:rsid w:val="00AD7B4F"/>
    <w:rsid w:val="00AE08B0"/>
    <w:rsid w:val="00AE1BFF"/>
    <w:rsid w:val="00AE1E7E"/>
    <w:rsid w:val="00AE296A"/>
    <w:rsid w:val="00AF12F5"/>
    <w:rsid w:val="00AF2703"/>
    <w:rsid w:val="00AF3BEE"/>
    <w:rsid w:val="00AF735D"/>
    <w:rsid w:val="00B01804"/>
    <w:rsid w:val="00B10C4C"/>
    <w:rsid w:val="00B11FFB"/>
    <w:rsid w:val="00B23B69"/>
    <w:rsid w:val="00B23B9D"/>
    <w:rsid w:val="00B253AD"/>
    <w:rsid w:val="00B31D41"/>
    <w:rsid w:val="00B3672C"/>
    <w:rsid w:val="00B36DB8"/>
    <w:rsid w:val="00B42A1F"/>
    <w:rsid w:val="00B44D20"/>
    <w:rsid w:val="00B50DE7"/>
    <w:rsid w:val="00B512A0"/>
    <w:rsid w:val="00B52452"/>
    <w:rsid w:val="00B52BA0"/>
    <w:rsid w:val="00B540D2"/>
    <w:rsid w:val="00B55D0E"/>
    <w:rsid w:val="00B62EA6"/>
    <w:rsid w:val="00B6705B"/>
    <w:rsid w:val="00B67C5F"/>
    <w:rsid w:val="00B67DEE"/>
    <w:rsid w:val="00B71FD4"/>
    <w:rsid w:val="00B729A4"/>
    <w:rsid w:val="00B74528"/>
    <w:rsid w:val="00B74D2E"/>
    <w:rsid w:val="00B84ECF"/>
    <w:rsid w:val="00B862B2"/>
    <w:rsid w:val="00B865C7"/>
    <w:rsid w:val="00B87057"/>
    <w:rsid w:val="00B96A2F"/>
    <w:rsid w:val="00BA28F6"/>
    <w:rsid w:val="00BA614D"/>
    <w:rsid w:val="00BB0270"/>
    <w:rsid w:val="00BB0B0A"/>
    <w:rsid w:val="00BB1646"/>
    <w:rsid w:val="00BB7521"/>
    <w:rsid w:val="00BC0FF5"/>
    <w:rsid w:val="00BC1621"/>
    <w:rsid w:val="00BC3FF9"/>
    <w:rsid w:val="00BD0581"/>
    <w:rsid w:val="00BD28BD"/>
    <w:rsid w:val="00BD3AC7"/>
    <w:rsid w:val="00BE27BC"/>
    <w:rsid w:val="00BE4F0D"/>
    <w:rsid w:val="00BF1F5C"/>
    <w:rsid w:val="00BF522D"/>
    <w:rsid w:val="00C07A0C"/>
    <w:rsid w:val="00C1078F"/>
    <w:rsid w:val="00C128D8"/>
    <w:rsid w:val="00C137B6"/>
    <w:rsid w:val="00C16514"/>
    <w:rsid w:val="00C228E0"/>
    <w:rsid w:val="00C24DD5"/>
    <w:rsid w:val="00C351BC"/>
    <w:rsid w:val="00C4223F"/>
    <w:rsid w:val="00C43CBE"/>
    <w:rsid w:val="00C46285"/>
    <w:rsid w:val="00C46D8F"/>
    <w:rsid w:val="00C47075"/>
    <w:rsid w:val="00C53384"/>
    <w:rsid w:val="00C62B93"/>
    <w:rsid w:val="00C71A29"/>
    <w:rsid w:val="00C82A45"/>
    <w:rsid w:val="00C84FFB"/>
    <w:rsid w:val="00C914F5"/>
    <w:rsid w:val="00C92E44"/>
    <w:rsid w:val="00C9508B"/>
    <w:rsid w:val="00C96739"/>
    <w:rsid w:val="00CA524E"/>
    <w:rsid w:val="00CB2805"/>
    <w:rsid w:val="00CC517B"/>
    <w:rsid w:val="00CC6EE0"/>
    <w:rsid w:val="00CD68A9"/>
    <w:rsid w:val="00CF100E"/>
    <w:rsid w:val="00CF149C"/>
    <w:rsid w:val="00CF5598"/>
    <w:rsid w:val="00CF7D8E"/>
    <w:rsid w:val="00D00670"/>
    <w:rsid w:val="00D02B9C"/>
    <w:rsid w:val="00D0413D"/>
    <w:rsid w:val="00D047F4"/>
    <w:rsid w:val="00D163F1"/>
    <w:rsid w:val="00D17453"/>
    <w:rsid w:val="00D23ABE"/>
    <w:rsid w:val="00D24C35"/>
    <w:rsid w:val="00D32B3D"/>
    <w:rsid w:val="00D341DE"/>
    <w:rsid w:val="00D37936"/>
    <w:rsid w:val="00D42FCA"/>
    <w:rsid w:val="00D433BA"/>
    <w:rsid w:val="00D533DB"/>
    <w:rsid w:val="00D54092"/>
    <w:rsid w:val="00D558DA"/>
    <w:rsid w:val="00D60B31"/>
    <w:rsid w:val="00D63012"/>
    <w:rsid w:val="00D6492D"/>
    <w:rsid w:val="00D655C9"/>
    <w:rsid w:val="00D718DF"/>
    <w:rsid w:val="00D7468F"/>
    <w:rsid w:val="00D75797"/>
    <w:rsid w:val="00D778D4"/>
    <w:rsid w:val="00D8077F"/>
    <w:rsid w:val="00D81D4E"/>
    <w:rsid w:val="00D851D7"/>
    <w:rsid w:val="00D965A3"/>
    <w:rsid w:val="00D971E6"/>
    <w:rsid w:val="00D97BA5"/>
    <w:rsid w:val="00DA5064"/>
    <w:rsid w:val="00DA5269"/>
    <w:rsid w:val="00DA7DAE"/>
    <w:rsid w:val="00DB0A8B"/>
    <w:rsid w:val="00DB2FDC"/>
    <w:rsid w:val="00DB6A3F"/>
    <w:rsid w:val="00DB7A86"/>
    <w:rsid w:val="00DB7AB7"/>
    <w:rsid w:val="00DC0D28"/>
    <w:rsid w:val="00DC2E7D"/>
    <w:rsid w:val="00DC47E4"/>
    <w:rsid w:val="00DD5B0E"/>
    <w:rsid w:val="00DD6660"/>
    <w:rsid w:val="00DE00DF"/>
    <w:rsid w:val="00DE04E5"/>
    <w:rsid w:val="00DE3803"/>
    <w:rsid w:val="00DE7E21"/>
    <w:rsid w:val="00DF2CB1"/>
    <w:rsid w:val="00DF5073"/>
    <w:rsid w:val="00E00E70"/>
    <w:rsid w:val="00E03E1D"/>
    <w:rsid w:val="00E13AF9"/>
    <w:rsid w:val="00E1404A"/>
    <w:rsid w:val="00E1613E"/>
    <w:rsid w:val="00E17BF9"/>
    <w:rsid w:val="00E21740"/>
    <w:rsid w:val="00E2519E"/>
    <w:rsid w:val="00E3670D"/>
    <w:rsid w:val="00E36DF7"/>
    <w:rsid w:val="00E464FE"/>
    <w:rsid w:val="00E476E6"/>
    <w:rsid w:val="00E5371E"/>
    <w:rsid w:val="00E5465F"/>
    <w:rsid w:val="00E62AFC"/>
    <w:rsid w:val="00E6591E"/>
    <w:rsid w:val="00E65A5C"/>
    <w:rsid w:val="00E7320D"/>
    <w:rsid w:val="00E74054"/>
    <w:rsid w:val="00E740FD"/>
    <w:rsid w:val="00E9074A"/>
    <w:rsid w:val="00E9519A"/>
    <w:rsid w:val="00EA0D36"/>
    <w:rsid w:val="00EA2C86"/>
    <w:rsid w:val="00EA445A"/>
    <w:rsid w:val="00EA6455"/>
    <w:rsid w:val="00EB1CD5"/>
    <w:rsid w:val="00EB6A45"/>
    <w:rsid w:val="00EC03FD"/>
    <w:rsid w:val="00EC3B26"/>
    <w:rsid w:val="00EC6C6D"/>
    <w:rsid w:val="00ED023C"/>
    <w:rsid w:val="00ED410C"/>
    <w:rsid w:val="00ED7069"/>
    <w:rsid w:val="00ED7542"/>
    <w:rsid w:val="00EE63FF"/>
    <w:rsid w:val="00EE677B"/>
    <w:rsid w:val="00EE7A3B"/>
    <w:rsid w:val="00EF0AC7"/>
    <w:rsid w:val="00EF30F9"/>
    <w:rsid w:val="00EF4DD7"/>
    <w:rsid w:val="00F1412C"/>
    <w:rsid w:val="00F16457"/>
    <w:rsid w:val="00F16471"/>
    <w:rsid w:val="00F16EC5"/>
    <w:rsid w:val="00F17993"/>
    <w:rsid w:val="00F230D5"/>
    <w:rsid w:val="00F2402E"/>
    <w:rsid w:val="00F26FF3"/>
    <w:rsid w:val="00F30738"/>
    <w:rsid w:val="00F40180"/>
    <w:rsid w:val="00F4079C"/>
    <w:rsid w:val="00F40CDC"/>
    <w:rsid w:val="00F46E7A"/>
    <w:rsid w:val="00F54AAA"/>
    <w:rsid w:val="00F60AB0"/>
    <w:rsid w:val="00F61F2A"/>
    <w:rsid w:val="00F636F9"/>
    <w:rsid w:val="00F63B0D"/>
    <w:rsid w:val="00F65382"/>
    <w:rsid w:val="00F72BFE"/>
    <w:rsid w:val="00F77397"/>
    <w:rsid w:val="00F778E7"/>
    <w:rsid w:val="00F800A7"/>
    <w:rsid w:val="00F85951"/>
    <w:rsid w:val="00F94A95"/>
    <w:rsid w:val="00F97384"/>
    <w:rsid w:val="00F97E51"/>
    <w:rsid w:val="00FA219D"/>
    <w:rsid w:val="00FC0795"/>
    <w:rsid w:val="00FC2701"/>
    <w:rsid w:val="00FC59C9"/>
    <w:rsid w:val="00FD132D"/>
    <w:rsid w:val="00FD6B6E"/>
    <w:rsid w:val="00FE16E0"/>
    <w:rsid w:val="00FE73E8"/>
    <w:rsid w:val="00FE7A0B"/>
    <w:rsid w:val="00FF4365"/>
    <w:rsid w:val="00FF459C"/>
    <w:rsid w:val="00F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16D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729"/>
    <w:pPr>
      <w:jc w:val="both"/>
    </w:pPr>
    <w:rPr>
      <w:rFonts w:ascii="Times New Roman" w:eastAsia="Times New Roman" w:hAnsi="Times New Roman" w:cs="Calibri"/>
      <w:kern w:val="0"/>
      <w:sz w:val="22"/>
      <w:szCs w:val="21"/>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Char"/>
    <w:uiPriority w:val="99"/>
    <w:qFormat/>
    <w:rsid w:val="00E03E1D"/>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2">
    <w:name w:val="heading 2"/>
    <w:aliases w:val="H2,h2,DO NOT USE_h2,h21,2,Header 2,Header2,22,heading2,2nd level,UNDERRUBRIK 1-2,H21,H22,H23,H24,H25,R2,E2,†berschrift 2,õberschrift 2,Head2A,Heading 2 Char,插图,Heading 2 3GPP,제목 2"/>
    <w:basedOn w:val="a"/>
    <w:next w:val="a"/>
    <w:link w:val="2Char"/>
    <w:uiPriority w:val="9"/>
    <w:qFormat/>
    <w:rsid w:val="00E03E1D"/>
    <w:pPr>
      <w:keepNext/>
      <w:numPr>
        <w:ilvl w:val="1"/>
        <w:numId w:val="1"/>
      </w:numPr>
      <w:tabs>
        <w:tab w:val="clear" w:pos="860"/>
        <w:tab w:val="num" w:pos="576"/>
      </w:tabs>
      <w:autoSpaceDE w:val="0"/>
      <w:autoSpaceDN w:val="0"/>
      <w:adjustRightInd w:val="0"/>
      <w:snapToGrid w:val="0"/>
      <w:spacing w:before="120" w:after="120"/>
      <w:ind w:left="576"/>
      <w:outlineLvl w:val="1"/>
    </w:pPr>
    <w:rPr>
      <w:rFonts w:cs="Times New Roman"/>
      <w:b/>
      <w:bCs/>
      <w:sz w:val="24"/>
      <w:szCs w:val="22"/>
      <w:lang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E03E1D"/>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E03E1D"/>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5">
    <w:name w:val="heading 5"/>
    <w:aliases w:val="h5,Heading5,H5"/>
    <w:basedOn w:val="a"/>
    <w:next w:val="a"/>
    <w:link w:val="5Char"/>
    <w:uiPriority w:val="9"/>
    <w:qFormat/>
    <w:rsid w:val="00E03E1D"/>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6">
    <w:name w:val="heading 6"/>
    <w:aliases w:val="h6"/>
    <w:basedOn w:val="a"/>
    <w:next w:val="a"/>
    <w:link w:val="6Char"/>
    <w:qFormat/>
    <w:rsid w:val="00E03E1D"/>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7">
    <w:name w:val="heading 7"/>
    <w:basedOn w:val="a"/>
    <w:next w:val="a"/>
    <w:link w:val="7Char"/>
    <w:uiPriority w:val="9"/>
    <w:qFormat/>
    <w:rsid w:val="00E03E1D"/>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8">
    <w:name w:val="heading 8"/>
    <w:aliases w:val="Table Heading"/>
    <w:basedOn w:val="a"/>
    <w:next w:val="a"/>
    <w:link w:val="8Char"/>
    <w:uiPriority w:val="9"/>
    <w:qFormat/>
    <w:rsid w:val="00E03E1D"/>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9">
    <w:name w:val="heading 9"/>
    <w:aliases w:val="Figure Heading,FH"/>
    <w:basedOn w:val="a"/>
    <w:next w:val="a"/>
    <w:link w:val="9Char"/>
    <w:uiPriority w:val="9"/>
    <w:qFormat/>
    <w:rsid w:val="00E03E1D"/>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uiPriority w:val="99"/>
    <w:rsid w:val="00E03E1D"/>
    <w:rPr>
      <w:rFonts w:ascii="Times New Roman" w:eastAsia="Times New Roman" w:hAnsi="Times New Roman" w:cs="Times New Roman"/>
      <w:b/>
      <w:bCs/>
      <w:kern w:val="0"/>
      <w:sz w:val="28"/>
      <w:szCs w:val="28"/>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插图 Char"/>
    <w:basedOn w:val="a0"/>
    <w:link w:val="2"/>
    <w:uiPriority w:val="9"/>
    <w:rsid w:val="00E03E1D"/>
    <w:rPr>
      <w:rFonts w:ascii="Times New Roman" w:eastAsia="Times New Roman" w:hAnsi="Times New Roman" w:cs="Times New Roman"/>
      <w:b/>
      <w:bCs/>
      <w:kern w:val="0"/>
      <w:sz w:val="24"/>
      <w:lang w:eastAsia="en-US"/>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E03E1D"/>
    <w:rPr>
      <w:rFonts w:ascii="Times New Roman" w:eastAsia="Times New Roman"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E03E1D"/>
    <w:rPr>
      <w:rFonts w:ascii="Times New Roman" w:eastAsia="Times New Roman"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E03E1D"/>
    <w:rPr>
      <w:rFonts w:ascii="Times New Roman" w:eastAsia="Times New Roman" w:hAnsi="Times New Roman" w:cs="Times New Roman"/>
      <w:b/>
      <w:bCs/>
      <w:i/>
      <w:iCs/>
      <w:kern w:val="0"/>
      <w:sz w:val="22"/>
      <w:szCs w:val="26"/>
      <w:lang w:eastAsia="en-US"/>
    </w:rPr>
  </w:style>
  <w:style w:type="character" w:customStyle="1" w:styleId="6Char">
    <w:name w:val="标题 6 Char"/>
    <w:aliases w:val="h6 Char"/>
    <w:basedOn w:val="a0"/>
    <w:link w:val="6"/>
    <w:rsid w:val="00E03E1D"/>
    <w:rPr>
      <w:rFonts w:ascii="Times New Roman" w:eastAsia="Times New Roman" w:hAnsi="Times New Roman" w:cs="Times New Roman"/>
      <w:b/>
      <w:bCs/>
      <w:kern w:val="0"/>
      <w:sz w:val="22"/>
      <w:lang w:eastAsia="en-US"/>
    </w:rPr>
  </w:style>
  <w:style w:type="character" w:customStyle="1" w:styleId="7Char">
    <w:name w:val="标题 7 Char"/>
    <w:basedOn w:val="a0"/>
    <w:link w:val="7"/>
    <w:uiPriority w:val="9"/>
    <w:rsid w:val="00E03E1D"/>
    <w:rPr>
      <w:rFonts w:ascii="Times New Roman" w:eastAsia="Times New Roman" w:hAnsi="Times New Roman" w:cs="Times New Roman"/>
      <w:kern w:val="0"/>
      <w:sz w:val="24"/>
      <w:szCs w:val="24"/>
      <w:lang w:eastAsia="en-US"/>
    </w:rPr>
  </w:style>
  <w:style w:type="character" w:customStyle="1" w:styleId="8Char">
    <w:name w:val="标题 8 Char"/>
    <w:aliases w:val="Table Heading Char"/>
    <w:basedOn w:val="a0"/>
    <w:link w:val="8"/>
    <w:uiPriority w:val="9"/>
    <w:rsid w:val="00E03E1D"/>
    <w:rPr>
      <w:rFonts w:ascii="Times New Roman" w:eastAsia="Times New Roman"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E03E1D"/>
    <w:rPr>
      <w:rFonts w:ascii="Arial" w:eastAsia="Times New Roman" w:hAnsi="Arial" w:cs="Arial"/>
      <w:kern w:val="0"/>
      <w:sz w:val="22"/>
      <w:lang w:eastAsia="en-US"/>
    </w:rPr>
  </w:style>
  <w:style w:type="paragraph" w:customStyle="1" w:styleId="References">
    <w:name w:val="References"/>
    <w:basedOn w:val="a"/>
    <w:qFormat/>
    <w:rsid w:val="00CF100E"/>
    <w:pPr>
      <w:numPr>
        <w:numId w:val="2"/>
      </w:numPr>
      <w:autoSpaceDE w:val="0"/>
      <w:autoSpaceDN w:val="0"/>
      <w:snapToGrid w:val="0"/>
      <w:spacing w:after="60"/>
    </w:pPr>
    <w:rPr>
      <w:rFonts w:cs="Times New Roman"/>
      <w:sz w:val="20"/>
      <w:szCs w:val="16"/>
      <w:lang w:eastAsia="en-US"/>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Char"/>
    <w:uiPriority w:val="34"/>
    <w:qFormat/>
    <w:rsid w:val="00CF100E"/>
    <w:pPr>
      <w:ind w:firstLineChars="200" w:firstLine="420"/>
    </w:pPr>
  </w:style>
  <w:style w:type="paragraph" w:styleId="a4">
    <w:name w:val="header"/>
    <w:basedOn w:val="a"/>
    <w:link w:val="Char0"/>
    <w:uiPriority w:val="99"/>
    <w:unhideWhenUsed/>
    <w:rsid w:val="00556F5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56F5B"/>
    <w:rPr>
      <w:rFonts w:ascii="Calibri" w:eastAsia="宋体" w:hAnsi="Calibri" w:cs="Calibri"/>
      <w:kern w:val="0"/>
      <w:sz w:val="18"/>
      <w:szCs w:val="18"/>
    </w:rPr>
  </w:style>
  <w:style w:type="paragraph" w:styleId="a5">
    <w:name w:val="footer"/>
    <w:basedOn w:val="a"/>
    <w:link w:val="Char1"/>
    <w:uiPriority w:val="99"/>
    <w:unhideWhenUsed/>
    <w:rsid w:val="00556F5B"/>
    <w:pPr>
      <w:tabs>
        <w:tab w:val="center" w:pos="4153"/>
        <w:tab w:val="right" w:pos="8306"/>
      </w:tabs>
      <w:snapToGrid w:val="0"/>
      <w:jc w:val="left"/>
    </w:pPr>
    <w:rPr>
      <w:sz w:val="18"/>
      <w:szCs w:val="18"/>
    </w:rPr>
  </w:style>
  <w:style w:type="character" w:customStyle="1" w:styleId="Char1">
    <w:name w:val="页脚 Char"/>
    <w:basedOn w:val="a0"/>
    <w:link w:val="a5"/>
    <w:uiPriority w:val="99"/>
    <w:rsid w:val="00556F5B"/>
    <w:rPr>
      <w:rFonts w:ascii="Calibri" w:eastAsia="宋体" w:hAnsi="Calibri" w:cs="Calibri"/>
      <w:kern w:val="0"/>
      <w:sz w:val="18"/>
      <w:szCs w:val="18"/>
    </w:rPr>
  </w:style>
  <w:style w:type="table" w:styleId="a6">
    <w:name w:val="Table Grid"/>
    <w:basedOn w:val="a1"/>
    <w:uiPriority w:val="39"/>
    <w:rsid w:val="00672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annotation text"/>
    <w:basedOn w:val="a"/>
    <w:link w:val="Char2"/>
    <w:uiPriority w:val="99"/>
    <w:unhideWhenUsed/>
    <w:qFormat/>
    <w:rsid w:val="008A4668"/>
    <w:pPr>
      <w:jc w:val="left"/>
    </w:pPr>
  </w:style>
  <w:style w:type="character" w:customStyle="1" w:styleId="Char2">
    <w:name w:val="批注文字 Char"/>
    <w:basedOn w:val="a0"/>
    <w:link w:val="a7"/>
    <w:uiPriority w:val="99"/>
    <w:qFormat/>
    <w:rsid w:val="008A4668"/>
    <w:rPr>
      <w:rFonts w:ascii="Calibri" w:eastAsia="宋体" w:hAnsi="Calibri" w:cs="Calibri"/>
      <w:kern w:val="0"/>
      <w:szCs w:val="21"/>
    </w:rPr>
  </w:style>
  <w:style w:type="character" w:styleId="a8">
    <w:name w:val="annotation reference"/>
    <w:qFormat/>
    <w:rsid w:val="008A4668"/>
    <w:rPr>
      <w:sz w:val="16"/>
      <w:szCs w:val="16"/>
    </w:rPr>
  </w:style>
  <w:style w:type="paragraph" w:styleId="a9">
    <w:name w:val="Balloon Text"/>
    <w:basedOn w:val="a"/>
    <w:link w:val="Char3"/>
    <w:uiPriority w:val="99"/>
    <w:semiHidden/>
    <w:unhideWhenUsed/>
    <w:rsid w:val="008A4668"/>
    <w:rPr>
      <w:sz w:val="18"/>
      <w:szCs w:val="18"/>
    </w:rPr>
  </w:style>
  <w:style w:type="character" w:customStyle="1" w:styleId="Char3">
    <w:name w:val="批注框文本 Char"/>
    <w:basedOn w:val="a0"/>
    <w:link w:val="a9"/>
    <w:uiPriority w:val="99"/>
    <w:semiHidden/>
    <w:rsid w:val="008A4668"/>
    <w:rPr>
      <w:rFonts w:ascii="Calibri" w:eastAsia="宋体" w:hAnsi="Calibri" w:cs="Calibri"/>
      <w:kern w:val="0"/>
      <w:sz w:val="18"/>
      <w:szCs w:val="18"/>
    </w:rPr>
  </w:style>
  <w:style w:type="paragraph" w:styleId="aa">
    <w:name w:val="annotation subject"/>
    <w:basedOn w:val="a7"/>
    <w:next w:val="a7"/>
    <w:link w:val="Char4"/>
    <w:uiPriority w:val="99"/>
    <w:semiHidden/>
    <w:unhideWhenUsed/>
    <w:rsid w:val="00A42680"/>
    <w:rPr>
      <w:b/>
      <w:bCs/>
    </w:rPr>
  </w:style>
  <w:style w:type="character" w:customStyle="1" w:styleId="Char4">
    <w:name w:val="批注主题 Char"/>
    <w:basedOn w:val="Char2"/>
    <w:link w:val="aa"/>
    <w:uiPriority w:val="99"/>
    <w:semiHidden/>
    <w:rsid w:val="00A42680"/>
    <w:rPr>
      <w:rFonts w:ascii="Calibri" w:eastAsia="宋体" w:hAnsi="Calibri" w:cs="Calibri"/>
      <w:b/>
      <w:bCs/>
      <w:kern w:val="0"/>
      <w:szCs w:val="21"/>
    </w:rPr>
  </w:style>
  <w:style w:type="paragraph" w:styleId="ab">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5"/>
    <w:uiPriority w:val="35"/>
    <w:qFormat/>
    <w:rsid w:val="00974FED"/>
    <w:pPr>
      <w:autoSpaceDE w:val="0"/>
      <w:autoSpaceDN w:val="0"/>
      <w:adjustRightInd w:val="0"/>
      <w:snapToGrid w:val="0"/>
      <w:spacing w:after="120"/>
      <w:jc w:val="center"/>
    </w:pPr>
    <w:rPr>
      <w:rFonts w:eastAsia="宋体" w:cs="Times New Roman"/>
      <w:b/>
      <w:bCs/>
      <w:sz w:val="20"/>
      <w:szCs w:val="20"/>
      <w:lang w:eastAsia="en-US"/>
    </w:rPr>
  </w:style>
  <w:style w:type="character" w:customStyle="1" w:styleId="Char5">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b"/>
    <w:uiPriority w:val="35"/>
    <w:rsid w:val="00974FED"/>
    <w:rPr>
      <w:rFonts w:ascii="Times New Roman" w:eastAsia="宋体" w:hAnsi="Times New Roman" w:cs="Times New Roman"/>
      <w:b/>
      <w:bCs/>
      <w:kern w:val="0"/>
      <w:sz w:val="20"/>
      <w:szCs w:val="20"/>
      <w:lang w:eastAsia="en-US"/>
    </w:r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3"/>
    <w:uiPriority w:val="34"/>
    <w:qFormat/>
    <w:rsid w:val="00431325"/>
    <w:rPr>
      <w:rFonts w:ascii="Times New Roman" w:eastAsia="Times New Roman" w:hAnsi="Times New Roman" w:cs="Calibri"/>
      <w:kern w:val="0"/>
      <w:sz w:val="22"/>
      <w:szCs w:val="21"/>
    </w:rPr>
  </w:style>
  <w:style w:type="character" w:styleId="ac">
    <w:name w:val="Strong"/>
    <w:uiPriority w:val="22"/>
    <w:qFormat/>
    <w:rsid w:val="00431325"/>
    <w:rPr>
      <w:b/>
      <w:bCs/>
    </w:rPr>
  </w:style>
  <w:style w:type="character" w:customStyle="1" w:styleId="apple-converted-space">
    <w:name w:val="apple-converted-space"/>
    <w:qFormat/>
    <w:rsid w:val="00431325"/>
  </w:style>
  <w:style w:type="paragraph" w:styleId="ad">
    <w:name w:val="Normal (Web)"/>
    <w:basedOn w:val="a"/>
    <w:uiPriority w:val="99"/>
    <w:qFormat/>
    <w:rsid w:val="00057EAF"/>
    <w:pPr>
      <w:spacing w:before="100" w:beforeAutospacing="1" w:after="100" w:afterAutospacing="1"/>
      <w:ind w:left="720" w:hanging="720"/>
      <w:jc w:val="left"/>
    </w:pPr>
    <w:rPr>
      <w:rFonts w:ascii="Arial" w:eastAsia="宋体" w:hAnsi="Arial" w:cs="Arial"/>
      <w:color w:val="493118"/>
      <w:sz w:val="18"/>
      <w:szCs w:val="18"/>
    </w:rPr>
  </w:style>
  <w:style w:type="paragraph" w:customStyle="1" w:styleId="xmsonormal">
    <w:name w:val="xmsonormal"/>
    <w:basedOn w:val="a"/>
    <w:uiPriority w:val="99"/>
    <w:rsid w:val="00057EAF"/>
    <w:pPr>
      <w:spacing w:before="100" w:beforeAutospacing="1" w:after="100" w:afterAutospacing="1"/>
      <w:jc w:val="left"/>
    </w:pPr>
    <w:rPr>
      <w:rFonts w:eastAsia="宋体" w:cs="Times New Roman"/>
      <w:sz w:val="24"/>
      <w:szCs w:val="24"/>
    </w:rPr>
  </w:style>
  <w:style w:type="character" w:customStyle="1" w:styleId="msoins0">
    <w:name w:val="msoins"/>
    <w:rsid w:val="00057EAF"/>
  </w:style>
  <w:style w:type="paragraph" w:customStyle="1" w:styleId="Agreement">
    <w:name w:val="Agreement"/>
    <w:basedOn w:val="a"/>
    <w:next w:val="a"/>
    <w:uiPriority w:val="99"/>
    <w:qFormat/>
    <w:rsid w:val="00A4737D"/>
    <w:pPr>
      <w:numPr>
        <w:numId w:val="37"/>
      </w:numPr>
      <w:tabs>
        <w:tab w:val="clear" w:pos="4046"/>
        <w:tab w:val="num" w:pos="1069"/>
      </w:tabs>
      <w:spacing w:before="60"/>
      <w:ind w:left="1069"/>
      <w:jc w:val="left"/>
    </w:pPr>
    <w:rPr>
      <w:rFonts w:ascii="Arial" w:eastAsia="MS Mincho" w:hAnsi="Arial" w:cs="Times New Roman"/>
      <w:b/>
      <w:sz w:val="20"/>
      <w:szCs w:val="24"/>
      <w:lang w:val="en-GB" w:eastAsia="en-GB"/>
    </w:rPr>
  </w:style>
  <w:style w:type="table" w:customStyle="1" w:styleId="TableGrid1">
    <w:name w:val="Table Grid1"/>
    <w:basedOn w:val="a1"/>
    <w:next w:val="a6"/>
    <w:uiPriority w:val="39"/>
    <w:rsid w:val="00C47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65190">
      <w:bodyDiv w:val="1"/>
      <w:marLeft w:val="0"/>
      <w:marRight w:val="0"/>
      <w:marTop w:val="0"/>
      <w:marBottom w:val="0"/>
      <w:divBdr>
        <w:top w:val="none" w:sz="0" w:space="0" w:color="auto"/>
        <w:left w:val="none" w:sz="0" w:space="0" w:color="auto"/>
        <w:bottom w:val="none" w:sz="0" w:space="0" w:color="auto"/>
        <w:right w:val="none" w:sz="0" w:space="0" w:color="auto"/>
      </w:divBdr>
    </w:div>
    <w:div w:id="475420846">
      <w:bodyDiv w:val="1"/>
      <w:marLeft w:val="0"/>
      <w:marRight w:val="0"/>
      <w:marTop w:val="0"/>
      <w:marBottom w:val="0"/>
      <w:divBdr>
        <w:top w:val="none" w:sz="0" w:space="0" w:color="auto"/>
        <w:left w:val="none" w:sz="0" w:space="0" w:color="auto"/>
        <w:bottom w:val="none" w:sz="0" w:space="0" w:color="auto"/>
        <w:right w:val="none" w:sz="0" w:space="0" w:color="auto"/>
      </w:divBdr>
    </w:div>
    <w:div w:id="479274239">
      <w:bodyDiv w:val="1"/>
      <w:marLeft w:val="0"/>
      <w:marRight w:val="0"/>
      <w:marTop w:val="0"/>
      <w:marBottom w:val="0"/>
      <w:divBdr>
        <w:top w:val="none" w:sz="0" w:space="0" w:color="auto"/>
        <w:left w:val="none" w:sz="0" w:space="0" w:color="auto"/>
        <w:bottom w:val="none" w:sz="0" w:space="0" w:color="auto"/>
        <w:right w:val="none" w:sz="0" w:space="0" w:color="auto"/>
      </w:divBdr>
    </w:div>
    <w:div w:id="498421729">
      <w:bodyDiv w:val="1"/>
      <w:marLeft w:val="0"/>
      <w:marRight w:val="0"/>
      <w:marTop w:val="0"/>
      <w:marBottom w:val="0"/>
      <w:divBdr>
        <w:top w:val="none" w:sz="0" w:space="0" w:color="auto"/>
        <w:left w:val="none" w:sz="0" w:space="0" w:color="auto"/>
        <w:bottom w:val="none" w:sz="0" w:space="0" w:color="auto"/>
        <w:right w:val="none" w:sz="0" w:space="0" w:color="auto"/>
      </w:divBdr>
    </w:div>
    <w:div w:id="50660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1738</Words>
  <Characters>9022</Characters>
  <Application>Microsoft Office Word</Application>
  <DocSecurity>0</DocSecurity>
  <Lines>170</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2021-09-30T08:57:00Z</dcterms:created>
  <dcterms:modified xsi:type="dcterms:W3CDTF">2021-10-01T15:44:00Z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1633095787</vt:lpwstr>
  </property>
  <property fmtid="{D5CDD505-2E9C-101B-9397-08002B2CF9AE}" pid="6" name="_2015_ms_pID_725343">
    <vt:lpwstr>(2)3JMjOYOgagZKC2uuJwRzUXz9nVl+UXFJFDvc4VsVwoDOaE0nLHsIoY8IUMMWYXhA20lJZrb0
l5FqqgHEql0/3n1ce22TB0f+f4T6NbRKuOeayjosjFi2in4ULZKtmu2PXtrbSfzbMLZHawPh
Y1pAQ2H7+a+DxeCMuNioJuvQdRnf6huTLvvYc2mP5Qsdb+EQX6sLk/lbkAj43X4XGXdMqPFp
GTsnX1YRctSAFWbxMg</vt:lpwstr>
  </property>
  <property fmtid="{D5CDD505-2E9C-101B-9397-08002B2CF9AE}" pid="7" name="_2015_ms_pID_7253431">
    <vt:lpwstr>i1o4t8e21yDeDyunOi49V+fjR1zIk7Vv6uFHfdScfiyoTkHpjbjBsu
3bow2bSOYDgDwqOAGFaCAmrVP9yGo7POE/t7vSF7yArpnYx8LQuPKlnZumaQApF+4B47WhOR
vDGlvxfg5mni8e/RQgCe/8GD6gL8rAhnGI/lMnEWipVX3gkABMZZUizmev30IX9A5VAPeX94
i5woaEv4fTHhJR+6</vt:lpwstr>
  </property>
</Properties>
</file>