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C81E8E3" w:rsidR="00F110CD" w:rsidRPr="002A6352" w:rsidRDefault="00F110CD" w:rsidP="002E17EC">
      <w:pPr>
        <w:pStyle w:val="Header"/>
        <w:tabs>
          <w:tab w:val="left" w:pos="5103"/>
          <w:tab w:val="right" w:pos="9639"/>
        </w:tabs>
        <w:rPr>
          <w:bCs/>
          <w:noProof w:val="0"/>
          <w:sz w:val="24"/>
          <w:szCs w:val="24"/>
          <w:lang w:val="en-GB"/>
        </w:rPr>
      </w:pPr>
      <w:bookmarkStart w:id="0" w:name="_Hlk37418177"/>
      <w:r w:rsidRPr="002A6352">
        <w:rPr>
          <w:bCs/>
          <w:noProof w:val="0"/>
          <w:sz w:val="24"/>
          <w:szCs w:val="24"/>
          <w:lang w:val="en-GB"/>
        </w:rPr>
        <w:t>3GPP TSG RA</w:t>
      </w:r>
      <w:r w:rsidR="00BA1872" w:rsidRPr="002A6352">
        <w:rPr>
          <w:bCs/>
          <w:noProof w:val="0"/>
          <w:sz w:val="24"/>
          <w:szCs w:val="24"/>
          <w:lang w:val="en-GB"/>
        </w:rPr>
        <w:t xml:space="preserve">N WG1 </w:t>
      </w:r>
      <w:r w:rsidR="00B65452" w:rsidRPr="002A6352">
        <w:rPr>
          <w:bCs/>
          <w:noProof w:val="0"/>
          <w:sz w:val="24"/>
          <w:szCs w:val="24"/>
          <w:lang w:val="en-GB"/>
        </w:rPr>
        <w:t>#</w:t>
      </w:r>
      <w:r w:rsidR="009C3DE3" w:rsidRPr="002A6352">
        <w:rPr>
          <w:bCs/>
          <w:noProof w:val="0"/>
          <w:sz w:val="24"/>
          <w:szCs w:val="24"/>
          <w:lang w:val="en-GB"/>
        </w:rPr>
        <w:t>10</w:t>
      </w:r>
      <w:r w:rsidR="00FF056B">
        <w:rPr>
          <w:bCs/>
          <w:noProof w:val="0"/>
          <w:sz w:val="24"/>
          <w:szCs w:val="24"/>
          <w:lang w:val="en-GB"/>
        </w:rPr>
        <w:t>6</w:t>
      </w:r>
      <w:r w:rsidR="00F40FA4">
        <w:rPr>
          <w:bCs/>
          <w:noProof w:val="0"/>
          <w:sz w:val="24"/>
          <w:szCs w:val="24"/>
          <w:lang w:val="en-GB"/>
        </w:rPr>
        <w:t>bis</w:t>
      </w:r>
      <w:r w:rsidR="009C3DE3" w:rsidRPr="002A6352">
        <w:rPr>
          <w:bCs/>
          <w:noProof w:val="0"/>
          <w:sz w:val="24"/>
          <w:szCs w:val="24"/>
          <w:lang w:val="en-GB"/>
        </w:rPr>
        <w:t>-e</w:t>
      </w:r>
      <w:r w:rsidR="001348FE" w:rsidRPr="002A6352">
        <w:rPr>
          <w:bCs/>
          <w:noProof w:val="0"/>
          <w:sz w:val="24"/>
          <w:szCs w:val="24"/>
          <w:lang w:val="en-GB"/>
        </w:rPr>
        <w:tab/>
      </w:r>
      <w:r w:rsidR="00BE0EA7">
        <w:rPr>
          <w:bCs/>
          <w:noProof w:val="0"/>
          <w:sz w:val="24"/>
          <w:szCs w:val="24"/>
          <w:lang w:val="en-GB"/>
        </w:rPr>
        <w:tab/>
      </w:r>
      <w:r w:rsidR="00B82D49" w:rsidRPr="002A6352">
        <w:rPr>
          <w:bCs/>
          <w:noProof w:val="0"/>
          <w:sz w:val="24"/>
          <w:szCs w:val="24"/>
          <w:lang w:val="en-GB"/>
        </w:rPr>
        <w:t>R1-21</w:t>
      </w:r>
      <w:r w:rsidR="005D2905" w:rsidRPr="005D2905">
        <w:rPr>
          <w:bCs/>
          <w:noProof w:val="0"/>
          <w:sz w:val="24"/>
          <w:szCs w:val="24"/>
          <w:lang w:val="en-GB"/>
        </w:rPr>
        <w:t>10311</w:t>
      </w:r>
    </w:p>
    <w:bookmarkEnd w:id="0"/>
    <w:p w14:paraId="026EC16C" w14:textId="2D9E11D4" w:rsidR="00CF318B" w:rsidRPr="002A6352" w:rsidRDefault="009C3DE3" w:rsidP="00CA26CE">
      <w:pPr>
        <w:pStyle w:val="Header"/>
        <w:rPr>
          <w:bCs/>
          <w:noProof w:val="0"/>
          <w:sz w:val="24"/>
          <w:szCs w:val="24"/>
          <w:lang w:val="en-GB"/>
        </w:rPr>
      </w:pPr>
      <w:r w:rsidRPr="002A6352">
        <w:rPr>
          <w:bCs/>
          <w:noProof w:val="0"/>
          <w:sz w:val="24"/>
          <w:szCs w:val="24"/>
          <w:lang w:val="en-GB"/>
        </w:rPr>
        <w:t xml:space="preserve">e-Meeting, </w:t>
      </w:r>
      <w:r w:rsidR="00795C24">
        <w:rPr>
          <w:bCs/>
          <w:noProof w:val="0"/>
          <w:sz w:val="24"/>
          <w:szCs w:val="24"/>
          <w:lang w:val="en-GB"/>
        </w:rPr>
        <w:t xml:space="preserve">October </w:t>
      </w:r>
      <w:r w:rsidR="00C910AD" w:rsidRPr="002A6352">
        <w:rPr>
          <w:bCs/>
          <w:noProof w:val="0"/>
          <w:sz w:val="24"/>
          <w:szCs w:val="24"/>
          <w:lang w:val="en-GB"/>
        </w:rPr>
        <w:t>1</w:t>
      </w:r>
      <w:r w:rsidR="00795C24">
        <w:rPr>
          <w:bCs/>
          <w:noProof w:val="0"/>
          <w:sz w:val="24"/>
          <w:szCs w:val="24"/>
          <w:lang w:val="en-GB"/>
        </w:rPr>
        <w:t>1</w:t>
      </w:r>
      <w:r w:rsidR="00C910AD" w:rsidRPr="002A6352">
        <w:rPr>
          <w:bCs/>
          <w:noProof w:val="0"/>
          <w:sz w:val="24"/>
          <w:szCs w:val="24"/>
          <w:vertAlign w:val="superscript"/>
          <w:lang w:val="en-GB"/>
        </w:rPr>
        <w:t>th</w:t>
      </w:r>
      <w:r w:rsidR="00C910AD" w:rsidRPr="002A6352">
        <w:rPr>
          <w:bCs/>
          <w:noProof w:val="0"/>
          <w:sz w:val="24"/>
          <w:szCs w:val="24"/>
          <w:lang w:val="en-GB"/>
        </w:rPr>
        <w:t xml:space="preserve"> – </w:t>
      </w:r>
      <w:r w:rsidR="00CF1737">
        <w:rPr>
          <w:bCs/>
          <w:noProof w:val="0"/>
          <w:sz w:val="24"/>
          <w:szCs w:val="24"/>
          <w:lang w:val="en-GB"/>
        </w:rPr>
        <w:t>19</w:t>
      </w:r>
      <w:r w:rsidR="00C910AD" w:rsidRPr="002A6352">
        <w:rPr>
          <w:bCs/>
          <w:noProof w:val="0"/>
          <w:sz w:val="24"/>
          <w:szCs w:val="24"/>
          <w:vertAlign w:val="superscript"/>
          <w:lang w:val="en-GB"/>
        </w:rPr>
        <w:t>th</w:t>
      </w:r>
      <w:r w:rsidRPr="002A6352">
        <w:rPr>
          <w:bCs/>
          <w:noProof w:val="0"/>
          <w:sz w:val="24"/>
          <w:szCs w:val="24"/>
          <w:lang w:val="en-GB"/>
        </w:rPr>
        <w:t>, 2021</w:t>
      </w:r>
    </w:p>
    <w:p w14:paraId="21BB9D11" w14:textId="77777777" w:rsidR="009C3DE3" w:rsidRPr="006E5A2F" w:rsidRDefault="009C3DE3" w:rsidP="00CA26CE">
      <w:pPr>
        <w:pStyle w:val="Header"/>
        <w:rPr>
          <w:noProof w:val="0"/>
          <w:sz w:val="24"/>
          <w:lang w:val="en-GB" w:eastAsia="ja-JP"/>
        </w:rPr>
      </w:pPr>
    </w:p>
    <w:p w14:paraId="30E02941" w14:textId="4D9AA5C2" w:rsidR="0034111C" w:rsidRPr="002A6352" w:rsidRDefault="0034111C" w:rsidP="16512788">
      <w:pPr>
        <w:pStyle w:val="CRCoverPage"/>
        <w:rPr>
          <w:rFonts w:cs="Arial"/>
          <w:b/>
          <w:bCs/>
          <w:sz w:val="24"/>
          <w:szCs w:val="24"/>
          <w:lang w:eastAsia="ja-JP"/>
        </w:rPr>
      </w:pPr>
      <w:r w:rsidRPr="002A6352">
        <w:rPr>
          <w:rFonts w:cs="Arial"/>
          <w:b/>
          <w:sz w:val="24"/>
          <w:szCs w:val="24"/>
        </w:rPr>
        <w:t>Agenda item:</w:t>
      </w:r>
      <w:r w:rsidRPr="002A6352">
        <w:rPr>
          <w:rFonts w:cs="Arial"/>
          <w:b/>
          <w:sz w:val="24"/>
        </w:rPr>
        <w:tab/>
      </w:r>
      <w:r w:rsidRPr="002A6352">
        <w:rPr>
          <w:rFonts w:cs="Arial"/>
          <w:b/>
          <w:sz w:val="24"/>
        </w:rPr>
        <w:tab/>
      </w:r>
      <w:r w:rsidR="00E1474A" w:rsidRPr="002A6352">
        <w:rPr>
          <w:rFonts w:cs="Arial"/>
          <w:b/>
          <w:sz w:val="24"/>
          <w:szCs w:val="24"/>
        </w:rPr>
        <w:t>8.7.1.1</w:t>
      </w:r>
    </w:p>
    <w:p w14:paraId="30E02942" w14:textId="11CBDC88" w:rsidR="00E128F2" w:rsidRPr="002E17EC" w:rsidRDefault="0034111C" w:rsidP="16512788">
      <w:pPr>
        <w:tabs>
          <w:tab w:val="left" w:pos="1985"/>
        </w:tabs>
        <w:spacing w:after="120"/>
        <w:ind w:left="1985" w:hanging="1985"/>
        <w:rPr>
          <w:rFonts w:ascii="Arial" w:hAnsi="Arial" w:cs="Arial"/>
          <w:b/>
          <w:lang w:val="en-US"/>
        </w:rPr>
      </w:pPr>
      <w:r w:rsidRPr="002E17EC">
        <w:rPr>
          <w:rFonts w:ascii="Arial" w:hAnsi="Arial" w:cs="Arial"/>
          <w:b/>
          <w:lang w:val="en-US"/>
        </w:rPr>
        <w:t>Source:</w:t>
      </w:r>
      <w:r w:rsidRPr="002E17EC">
        <w:rPr>
          <w:rFonts w:ascii="Arial" w:hAnsi="Arial" w:cs="Arial"/>
          <w:b/>
          <w:lang w:val="en-US"/>
        </w:rPr>
        <w:tab/>
      </w:r>
      <w:r w:rsidR="00013455" w:rsidRPr="002E17EC">
        <w:rPr>
          <w:rFonts w:ascii="Arial" w:hAnsi="Arial" w:cs="Arial"/>
          <w:b/>
          <w:lang w:val="en-US"/>
        </w:rPr>
        <w:t xml:space="preserve">Nokia, </w:t>
      </w:r>
      <w:r w:rsidR="00E67802" w:rsidRPr="002E17EC">
        <w:rPr>
          <w:rFonts w:ascii="Arial" w:hAnsi="Arial" w:cs="Arial"/>
          <w:b/>
          <w:lang w:val="en-US"/>
        </w:rPr>
        <w:t>Nokia</w:t>
      </w:r>
      <w:r w:rsidR="00013455" w:rsidRPr="002E17EC">
        <w:rPr>
          <w:rFonts w:ascii="Arial" w:hAnsi="Arial" w:cs="Arial"/>
          <w:b/>
          <w:lang w:val="en-US"/>
        </w:rPr>
        <w:t xml:space="preserve"> Shanghai Bell</w:t>
      </w:r>
    </w:p>
    <w:p w14:paraId="30E02943" w14:textId="1213AFCE" w:rsidR="0034111C" w:rsidRPr="002E17EC" w:rsidRDefault="0034111C" w:rsidP="16512788">
      <w:pPr>
        <w:ind w:left="1985" w:hanging="1985"/>
        <w:rPr>
          <w:rFonts w:ascii="Arial" w:hAnsi="Arial" w:cs="Arial"/>
          <w:b/>
          <w:lang w:val="en-US"/>
        </w:rPr>
      </w:pPr>
      <w:r w:rsidRPr="002E17EC">
        <w:rPr>
          <w:rFonts w:ascii="Arial" w:hAnsi="Arial" w:cs="Arial"/>
          <w:b/>
          <w:lang w:val="en-US"/>
        </w:rPr>
        <w:t>Title:</w:t>
      </w:r>
      <w:r w:rsidRPr="002E17EC">
        <w:rPr>
          <w:rFonts w:ascii="Arial" w:hAnsi="Arial" w:cs="Arial"/>
          <w:b/>
          <w:lang w:val="en-US"/>
        </w:rPr>
        <w:tab/>
      </w:r>
      <w:r w:rsidR="00C71D8D" w:rsidRPr="002E17EC">
        <w:rPr>
          <w:rFonts w:ascii="Arial" w:hAnsi="Arial" w:cs="Arial"/>
          <w:b/>
          <w:lang w:val="en-US"/>
        </w:rPr>
        <w:t>On paging enhancements for UE power saving</w:t>
      </w:r>
    </w:p>
    <w:p w14:paraId="30E02944" w14:textId="60B6B0C7" w:rsidR="0034111C" w:rsidRPr="002A6352" w:rsidRDefault="0034111C" w:rsidP="16512788">
      <w:pPr>
        <w:rPr>
          <w:rFonts w:ascii="Arial" w:hAnsi="Arial" w:cs="Arial"/>
          <w:b/>
          <w:bCs/>
        </w:rPr>
      </w:pPr>
      <w:r w:rsidRPr="002A6352">
        <w:rPr>
          <w:rFonts w:ascii="Arial" w:hAnsi="Arial" w:cs="Arial"/>
          <w:b/>
          <w:bCs/>
        </w:rPr>
        <w:t xml:space="preserve">Document </w:t>
      </w:r>
      <w:r w:rsidR="3E61DC49" w:rsidRPr="002A6352">
        <w:rPr>
          <w:rFonts w:ascii="Arial" w:hAnsi="Arial" w:cs="Arial"/>
          <w:b/>
          <w:bCs/>
        </w:rPr>
        <w:t>for:</w:t>
      </w:r>
      <w:r w:rsidRPr="002A6352">
        <w:rPr>
          <w:rFonts w:ascii="Arial" w:hAnsi="Arial" w:cs="Arial"/>
          <w:b/>
          <w:bCs/>
        </w:rPr>
        <w:tab/>
      </w:r>
      <w:r w:rsidR="00220615" w:rsidRPr="002A6352">
        <w:rPr>
          <w:rFonts w:ascii="Arial" w:hAnsi="Arial" w:cs="Arial"/>
          <w:b/>
          <w:bCs/>
        </w:rPr>
        <w:tab/>
      </w:r>
      <w:r w:rsidRPr="002E17EC">
        <w:rPr>
          <w:rFonts w:ascii="Arial" w:hAnsi="Arial" w:cs="Arial"/>
          <w:b/>
          <w:lang w:val="en-US"/>
        </w:rPr>
        <w:t>Discussion</w:t>
      </w:r>
      <w:r w:rsidRPr="002A6352">
        <w:rPr>
          <w:rFonts w:ascii="Arial" w:hAnsi="Arial" w:cs="Arial"/>
          <w:b/>
          <w:bCs/>
        </w:rPr>
        <w:t xml:space="preserve"> and Decision</w:t>
      </w:r>
    </w:p>
    <w:p w14:paraId="7CF7938E" w14:textId="7E19F756" w:rsidR="00ED1327" w:rsidRPr="002A6352" w:rsidRDefault="00EE7FA7" w:rsidP="00ED1327">
      <w:pPr>
        <w:pStyle w:val="Heading1"/>
      </w:pPr>
      <w:r w:rsidRPr="002A6352">
        <w:t>Introduction</w:t>
      </w:r>
    </w:p>
    <w:p w14:paraId="0EF085F2" w14:textId="407541DC" w:rsidR="004A77B1" w:rsidRPr="002E17EC" w:rsidRDefault="00E1474A" w:rsidP="00A64A6E">
      <w:pPr>
        <w:rPr>
          <w:lang w:val="en-US"/>
        </w:rPr>
      </w:pPr>
      <w:bookmarkStart w:id="1" w:name="_Hlk510705081"/>
      <w:r w:rsidRPr="00D5193E">
        <w:rPr>
          <w:noProof/>
        </w:rPr>
        <mc:AlternateContent>
          <mc:Choice Requires="wps">
            <w:drawing>
              <wp:anchor distT="45720" distB="45720" distL="114300" distR="114300" simplePos="0" relativeHeight="251658240" behindDoc="0" locked="0" layoutInCell="1" allowOverlap="1" wp14:anchorId="6B1DCC4A" wp14:editId="6F9A18B3">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43D4621" w14:textId="77777777" w:rsidR="00E73690" w:rsidRPr="002E17EC" w:rsidRDefault="00E73690" w:rsidP="00E1474A">
                            <w:pPr>
                              <w:numPr>
                                <w:ilvl w:val="0"/>
                                <w:numId w:val="28"/>
                              </w:numPr>
                              <w:rPr>
                                <w:lang w:val="en-US"/>
                              </w:rPr>
                            </w:pPr>
                            <w:r w:rsidRPr="002E17EC">
                              <w:rPr>
                                <w:lang w:val="en-US"/>
                              </w:rPr>
                              <w:t>Specify enhancements for idle/inactive-mode UE power saving, considering system performance aspects [RAN2, RAN1]</w:t>
                            </w:r>
                          </w:p>
                          <w:p w14:paraId="3DB81A0F" w14:textId="77777777" w:rsidR="00E73690" w:rsidRPr="002E17EC" w:rsidRDefault="00E73690" w:rsidP="00E1474A">
                            <w:pPr>
                              <w:numPr>
                                <w:ilvl w:val="1"/>
                                <w:numId w:val="28"/>
                              </w:numPr>
                              <w:rPr>
                                <w:lang w:val="en-US"/>
                              </w:rPr>
                            </w:pPr>
                            <w:r w:rsidRPr="002E17EC">
                              <w:rPr>
                                <w:lang w:val="en-US"/>
                              </w:rPr>
                              <w:t>Study and specify paging enhancement(s) to reduce unnecessary UE paging receptions, subject to no impact to legacy UEs [RAN2, RAN1]</w:t>
                            </w:r>
                          </w:p>
                          <w:p w14:paraId="0EEC4E9C" w14:textId="5D61972C" w:rsidR="00E73690" w:rsidRPr="002E17EC" w:rsidRDefault="00E73690" w:rsidP="00E1474A">
                            <w:pPr>
                              <w:numPr>
                                <w:ilvl w:val="0"/>
                                <w:numId w:val="29"/>
                              </w:numPr>
                              <w:rPr>
                                <w:lang w:val="en-US"/>
                              </w:rPr>
                            </w:pPr>
                            <w:r w:rsidRPr="002E17EC">
                              <w:rPr>
                                <w:lang w:val="en-US"/>
                              </w:rPr>
                              <w:t>NOTE: RAN1 to check and update, if needed, evaluation methodology in RAN1 #100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1DCC4A"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043D4621" w14:textId="77777777" w:rsidR="00E73690" w:rsidRPr="002E17EC" w:rsidRDefault="00E73690" w:rsidP="00E1474A">
                      <w:pPr>
                        <w:numPr>
                          <w:ilvl w:val="0"/>
                          <w:numId w:val="28"/>
                        </w:numPr>
                        <w:rPr>
                          <w:lang w:val="en-US"/>
                        </w:rPr>
                      </w:pPr>
                      <w:r w:rsidRPr="002E17EC">
                        <w:rPr>
                          <w:lang w:val="en-US"/>
                        </w:rPr>
                        <w:t>Specify enhancements for idle/inactive-mode UE power saving, considering system performance aspects [RAN2, RAN1]</w:t>
                      </w:r>
                    </w:p>
                    <w:p w14:paraId="3DB81A0F" w14:textId="77777777" w:rsidR="00E73690" w:rsidRPr="002E17EC" w:rsidRDefault="00E73690" w:rsidP="00E1474A">
                      <w:pPr>
                        <w:numPr>
                          <w:ilvl w:val="1"/>
                          <w:numId w:val="28"/>
                        </w:numPr>
                        <w:rPr>
                          <w:lang w:val="en-US"/>
                        </w:rPr>
                      </w:pPr>
                      <w:r w:rsidRPr="002E17EC">
                        <w:rPr>
                          <w:lang w:val="en-US"/>
                        </w:rPr>
                        <w:t>Study and specify paging enhancement(s) to reduce unnecessary UE paging receptions, subject to no impact to legacy UEs [RAN2, RAN1]</w:t>
                      </w:r>
                    </w:p>
                    <w:p w14:paraId="0EEC4E9C" w14:textId="5D61972C" w:rsidR="00E73690" w:rsidRPr="002E17EC" w:rsidRDefault="00E73690" w:rsidP="00E1474A">
                      <w:pPr>
                        <w:numPr>
                          <w:ilvl w:val="0"/>
                          <w:numId w:val="29"/>
                        </w:numPr>
                        <w:rPr>
                          <w:lang w:val="en-US"/>
                        </w:rPr>
                      </w:pPr>
                      <w:r w:rsidRPr="002E17EC">
                        <w:rPr>
                          <w:lang w:val="en-US"/>
                        </w:rPr>
                        <w:t>NOTE: RAN1 to check and update, if needed, evaluation methodology in RAN1 #100 meeting</w:t>
                      </w:r>
                    </w:p>
                  </w:txbxContent>
                </v:textbox>
                <w10:wrap type="square" anchorx="margin"/>
              </v:shape>
            </w:pict>
          </mc:Fallback>
        </mc:AlternateContent>
      </w:r>
      <w:r w:rsidRPr="002E17EC">
        <w:rPr>
          <w:lang w:val="en-US"/>
        </w:rPr>
        <w:t xml:space="preserve">The release 17 work item on UE power saving enhancements </w:t>
      </w:r>
      <w:r w:rsidRPr="002A6352">
        <w:fldChar w:fldCharType="begin"/>
      </w:r>
      <w:r w:rsidRPr="002E17EC">
        <w:rPr>
          <w:lang w:val="en-US"/>
        </w:rPr>
        <w:instrText xml:space="preserve"> REF _Ref53745989 \r \h </w:instrText>
      </w:r>
      <w:r w:rsidRPr="002A6352">
        <w:fldChar w:fldCharType="separate"/>
      </w:r>
      <w:r w:rsidR="00852173" w:rsidRPr="002E17EC">
        <w:rPr>
          <w:lang w:val="en-US"/>
        </w:rPr>
        <w:t>[1]</w:t>
      </w:r>
      <w:r w:rsidRPr="002A6352">
        <w:fldChar w:fldCharType="end"/>
      </w:r>
      <w:r w:rsidRPr="002E17EC">
        <w:rPr>
          <w:lang w:val="en-US"/>
        </w:rPr>
        <w:t xml:space="preserve"> includes the following objective:</w:t>
      </w:r>
    </w:p>
    <w:p w14:paraId="2DF1FBA4" w14:textId="68597110" w:rsidR="00CF318B" w:rsidRPr="002E17EC" w:rsidRDefault="00CF318B" w:rsidP="00A64A6E">
      <w:pPr>
        <w:rPr>
          <w:lang w:val="en-US"/>
        </w:rPr>
      </w:pPr>
      <w:r w:rsidRPr="002E17EC">
        <w:rPr>
          <w:lang w:val="en-US"/>
        </w:rPr>
        <w:t>At the RAN1 #103-e it was agreed that</w:t>
      </w:r>
      <w:r w:rsidR="009C3CC6" w:rsidRPr="002E17EC">
        <w:rPr>
          <w:lang w:val="en-US"/>
        </w:rPr>
        <w:t>:</w:t>
      </w:r>
      <w:r w:rsidRPr="002E17EC">
        <w:rPr>
          <w:lang w:val="en-US"/>
        </w:rPr>
        <w:t xml:space="preserve"> </w:t>
      </w:r>
    </w:p>
    <w:tbl>
      <w:tblPr>
        <w:tblStyle w:val="TableGrid"/>
        <w:tblW w:w="0" w:type="auto"/>
        <w:tblLook w:val="04A0" w:firstRow="1" w:lastRow="0" w:firstColumn="1" w:lastColumn="0" w:noHBand="0" w:noVBand="1"/>
      </w:tblPr>
      <w:tblGrid>
        <w:gridCol w:w="9629"/>
      </w:tblGrid>
      <w:tr w:rsidR="00AE6221" w:rsidRPr="002A6352" w14:paraId="07491FAE" w14:textId="77777777" w:rsidTr="00AE6221">
        <w:tc>
          <w:tcPr>
            <w:tcW w:w="9629" w:type="dxa"/>
          </w:tcPr>
          <w:p w14:paraId="3878C315" w14:textId="77777777" w:rsidR="00AE6221" w:rsidRPr="002E17EC" w:rsidRDefault="00AE6221" w:rsidP="00AE6221">
            <w:pPr>
              <w:rPr>
                <w:rFonts w:ascii="Calibri" w:eastAsia="Times New Roman" w:hAnsi="Calibri"/>
                <w:szCs w:val="20"/>
                <w:lang w:val="en-US"/>
              </w:rPr>
            </w:pPr>
            <w:r w:rsidRPr="002E17EC">
              <w:rPr>
                <w:rFonts w:ascii="Calibri" w:eastAsia="Times New Roman" w:hAnsi="Calibri"/>
                <w:szCs w:val="20"/>
                <w:highlight w:val="green"/>
                <w:lang w:val="en-US"/>
              </w:rPr>
              <w:t>Agreements</w:t>
            </w:r>
            <w:r w:rsidRPr="002E17EC">
              <w:rPr>
                <w:rFonts w:ascii="Calibri" w:eastAsia="Times New Roman" w:hAnsi="Calibri"/>
                <w:b/>
                <w:szCs w:val="20"/>
                <w:lang w:val="en-US"/>
              </w:rPr>
              <w:t>:</w:t>
            </w:r>
            <w:r w:rsidRPr="002E17EC">
              <w:rPr>
                <w:rFonts w:ascii="Calibri" w:eastAsia="Times New Roman" w:hAnsi="Calibri"/>
                <w:szCs w:val="20"/>
                <w:lang w:val="en-US"/>
              </w:rPr>
              <w:t xml:space="preserve"> For NR idle/</w:t>
            </w:r>
            <w:proofErr w:type="gramStart"/>
            <w:r w:rsidRPr="002E17EC">
              <w:rPr>
                <w:rFonts w:ascii="Calibri" w:eastAsia="Times New Roman" w:hAnsi="Calibri"/>
                <w:szCs w:val="20"/>
                <w:lang w:val="en-US"/>
              </w:rPr>
              <w:t>inactive-mode</w:t>
            </w:r>
            <w:proofErr w:type="gramEnd"/>
            <w:r w:rsidRPr="002E17EC">
              <w:rPr>
                <w:rFonts w:ascii="Calibri" w:eastAsia="Times New Roman" w:hAnsi="Calibri"/>
                <w:szCs w:val="20"/>
                <w:lang w:val="en-US"/>
              </w:rPr>
              <w:t xml:space="preserve"> paging enhancement, paging early indication before paging occasion is supported from RAN1 perspective</w:t>
            </w:r>
          </w:p>
          <w:p w14:paraId="0BE0BD85" w14:textId="77777777" w:rsidR="00AE6221" w:rsidRPr="002E17EC" w:rsidRDefault="00AE6221" w:rsidP="00AE6221">
            <w:pPr>
              <w:numPr>
                <w:ilvl w:val="0"/>
                <w:numId w:val="46"/>
              </w:numPr>
              <w:rPr>
                <w:rFonts w:ascii="Calibri" w:eastAsia="Times New Roman" w:hAnsi="Calibri"/>
                <w:szCs w:val="20"/>
                <w:lang w:val="en-US"/>
              </w:rPr>
            </w:pPr>
            <w:r w:rsidRPr="002E17EC">
              <w:rPr>
                <w:rFonts w:ascii="Calibri" w:eastAsia="Times New Roman" w:hAnsi="Calibri"/>
                <w:szCs w:val="20"/>
                <w:lang w:val="en-US"/>
              </w:rPr>
              <w:t xml:space="preserve">FFS: Physical layer design based on DCI, SSS or TRS/CSI-RS </w:t>
            </w:r>
          </w:p>
          <w:p w14:paraId="4BB8B01D" w14:textId="519BD4D9" w:rsidR="00AE6221" w:rsidRPr="002E17EC" w:rsidRDefault="00AE6221" w:rsidP="00A64A6E">
            <w:pPr>
              <w:numPr>
                <w:ilvl w:val="0"/>
                <w:numId w:val="46"/>
              </w:numPr>
              <w:rPr>
                <w:rFonts w:ascii="Calibri" w:eastAsia="Times New Roman" w:hAnsi="Calibri"/>
                <w:szCs w:val="20"/>
                <w:lang w:val="en-US"/>
              </w:rPr>
            </w:pPr>
            <w:r w:rsidRPr="002E17EC">
              <w:rPr>
                <w:rFonts w:ascii="Calibri" w:eastAsia="Times New Roman" w:hAnsi="Calibri"/>
                <w:szCs w:val="20"/>
                <w:lang w:val="en-US"/>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696228FB" w14:textId="77777777" w:rsidR="00F112BD" w:rsidRPr="002E17EC" w:rsidRDefault="00F112BD" w:rsidP="00A64A6E">
      <w:pPr>
        <w:rPr>
          <w:lang w:val="en-US"/>
        </w:rPr>
      </w:pPr>
    </w:p>
    <w:p w14:paraId="16AEAB4E" w14:textId="3A120B35" w:rsidR="00293CCE" w:rsidRPr="002E17EC" w:rsidRDefault="003A6924" w:rsidP="002E17EC">
      <w:pPr>
        <w:jc w:val="both"/>
        <w:rPr>
          <w:lang w:val="en-US"/>
        </w:rPr>
      </w:pPr>
      <w:r w:rsidRPr="002E17EC">
        <w:rPr>
          <w:lang w:val="en-US"/>
        </w:rPr>
        <w:t xml:space="preserve">At the </w:t>
      </w:r>
      <w:r w:rsidR="00FF056B" w:rsidRPr="002E17EC">
        <w:rPr>
          <w:lang w:val="en-US"/>
        </w:rPr>
        <w:t>following meetings additional</w:t>
      </w:r>
      <w:r w:rsidRPr="002E17EC">
        <w:rPr>
          <w:lang w:val="en-US"/>
        </w:rPr>
        <w:t xml:space="preserve"> of agreements </w:t>
      </w:r>
      <w:r w:rsidR="00FF056B" w:rsidRPr="002E17EC">
        <w:rPr>
          <w:lang w:val="en-US"/>
        </w:rPr>
        <w:t>have been</w:t>
      </w:r>
      <w:r w:rsidRPr="002E17EC">
        <w:rPr>
          <w:lang w:val="en-US"/>
        </w:rPr>
        <w:t xml:space="preserve"> made related to car</w:t>
      </w:r>
      <w:r w:rsidR="002A6352" w:rsidRPr="002E17EC">
        <w:rPr>
          <w:lang w:val="en-US"/>
        </w:rPr>
        <w:t>r</w:t>
      </w:r>
      <w:r w:rsidRPr="002E17EC">
        <w:rPr>
          <w:lang w:val="en-US"/>
        </w:rPr>
        <w:t xml:space="preserve">ying UE subgroups information in physical layer design and various evaluation assumptions for </w:t>
      </w:r>
      <w:r w:rsidR="00182222" w:rsidRPr="002E17EC">
        <w:rPr>
          <w:lang w:val="en-US"/>
        </w:rPr>
        <w:t>PEI</w:t>
      </w:r>
      <w:r w:rsidRPr="002E17EC">
        <w:rPr>
          <w:lang w:val="en-US"/>
        </w:rPr>
        <w:t xml:space="preserve"> monitoring </w:t>
      </w:r>
      <w:proofErr w:type="spellStart"/>
      <w:r w:rsidRPr="002E17EC">
        <w:rPr>
          <w:lang w:val="en-US"/>
        </w:rPr>
        <w:t>behaviour</w:t>
      </w:r>
      <w:proofErr w:type="spellEnd"/>
      <w:r w:rsidRPr="002E17EC">
        <w:rPr>
          <w:lang w:val="en-US"/>
        </w:rPr>
        <w:t xml:space="preserve">, </w:t>
      </w:r>
      <w:r w:rsidR="00182222" w:rsidRPr="002E17EC">
        <w:rPr>
          <w:lang w:val="en-US"/>
        </w:rPr>
        <w:t>PEI</w:t>
      </w:r>
      <w:r w:rsidRPr="002E17EC">
        <w:rPr>
          <w:lang w:val="en-US"/>
        </w:rPr>
        <w:t xml:space="preserve"> coexistence, resource overhead and link level evaluation. </w:t>
      </w:r>
    </w:p>
    <w:p w14:paraId="6D61B199" w14:textId="4D9CC79B" w:rsidR="00293CCE" w:rsidRPr="002E17EC" w:rsidRDefault="00293CCE" w:rsidP="002E17EC">
      <w:pPr>
        <w:jc w:val="both"/>
        <w:rPr>
          <w:lang w:val="en-US"/>
        </w:rPr>
      </w:pPr>
      <w:r w:rsidRPr="002E17EC">
        <w:rPr>
          <w:lang w:val="en-US"/>
        </w:rPr>
        <w:t>At RAN #93-e it was concluded to support PDCCH-based PEI as the only option (RP-212611):</w:t>
      </w:r>
    </w:p>
    <w:tbl>
      <w:tblPr>
        <w:tblStyle w:val="TableGrid"/>
        <w:tblpPr w:leftFromText="180" w:rightFromText="180" w:vertAnchor="text" w:horzAnchor="margin" w:tblpY="60"/>
        <w:tblW w:w="0" w:type="auto"/>
        <w:tblLook w:val="04A0" w:firstRow="1" w:lastRow="0" w:firstColumn="1" w:lastColumn="0" w:noHBand="0" w:noVBand="1"/>
      </w:tblPr>
      <w:tblGrid>
        <w:gridCol w:w="9629"/>
      </w:tblGrid>
      <w:tr w:rsidR="00293CCE" w:rsidRPr="002A6352" w14:paraId="5CF95CAB" w14:textId="77777777" w:rsidTr="00293CCE">
        <w:tc>
          <w:tcPr>
            <w:tcW w:w="9629" w:type="dxa"/>
          </w:tcPr>
          <w:p w14:paraId="2F006192" w14:textId="77777777" w:rsidR="00293CCE" w:rsidRPr="002E17EC" w:rsidRDefault="00293CCE" w:rsidP="00293CCE">
            <w:pPr>
              <w:numPr>
                <w:ilvl w:val="0"/>
                <w:numId w:val="57"/>
              </w:numPr>
              <w:spacing w:after="120"/>
              <w:rPr>
                <w:szCs w:val="20"/>
                <w:lang w:val="en-US"/>
              </w:rPr>
            </w:pPr>
            <w:r w:rsidRPr="002E17EC">
              <w:rPr>
                <w:szCs w:val="20"/>
                <w:lang w:val="en-US"/>
              </w:rPr>
              <w:t>Support PDCCH-based PEI as the only option</w:t>
            </w:r>
          </w:p>
          <w:p w14:paraId="3CABF51B" w14:textId="77777777" w:rsidR="00293CCE" w:rsidRPr="002E17EC" w:rsidRDefault="00293CCE" w:rsidP="00293CCE">
            <w:pPr>
              <w:spacing w:after="120"/>
              <w:ind w:left="720" w:hanging="294"/>
              <w:rPr>
                <w:szCs w:val="20"/>
                <w:lang w:val="en-US"/>
              </w:rPr>
            </w:pPr>
            <w:r w:rsidRPr="002E17EC">
              <w:rPr>
                <w:szCs w:val="20"/>
                <w:lang w:val="en-US"/>
              </w:rPr>
              <w:t>•       Only essential function for PEI is support</w:t>
            </w:r>
          </w:p>
          <w:p w14:paraId="2BE6E932" w14:textId="77777777" w:rsidR="00293CCE" w:rsidRPr="002E17EC" w:rsidRDefault="00293CCE" w:rsidP="00293CCE">
            <w:pPr>
              <w:spacing w:after="120"/>
              <w:ind w:left="1440" w:hanging="360"/>
              <w:rPr>
                <w:szCs w:val="20"/>
                <w:lang w:val="en-US"/>
              </w:rPr>
            </w:pPr>
            <w:r w:rsidRPr="002E17EC">
              <w:rPr>
                <w:szCs w:val="20"/>
                <w:lang w:val="en-US"/>
              </w:rPr>
              <w:t>•      New DCI format</w:t>
            </w:r>
          </w:p>
          <w:p w14:paraId="548CFB94" w14:textId="77777777" w:rsidR="00293CCE" w:rsidRPr="002E17EC" w:rsidRDefault="00293CCE" w:rsidP="00293CCE">
            <w:pPr>
              <w:spacing w:after="120"/>
              <w:ind w:left="1440" w:hanging="360"/>
              <w:rPr>
                <w:szCs w:val="20"/>
                <w:lang w:val="en-US"/>
              </w:rPr>
            </w:pPr>
            <w:r w:rsidRPr="002E17EC">
              <w:rPr>
                <w:szCs w:val="20"/>
                <w:lang w:val="en-US"/>
              </w:rPr>
              <w:t>•      Higher layer configuration, including SS</w:t>
            </w:r>
          </w:p>
          <w:p w14:paraId="3F9C437E" w14:textId="77777777" w:rsidR="00293CCE" w:rsidRPr="002E17EC" w:rsidRDefault="00293CCE" w:rsidP="00293CCE">
            <w:pPr>
              <w:spacing w:after="120"/>
              <w:ind w:left="1440" w:hanging="360"/>
              <w:rPr>
                <w:szCs w:val="20"/>
                <w:lang w:val="en-US"/>
              </w:rPr>
            </w:pPr>
            <w:r w:rsidRPr="002E17EC">
              <w:rPr>
                <w:szCs w:val="20"/>
                <w:lang w:val="en-US"/>
              </w:rPr>
              <w:t>•      Details of the procedures of PEI monitoring, and identification of MOs before PO</w:t>
            </w:r>
          </w:p>
          <w:p w14:paraId="68D613BC" w14:textId="77777777" w:rsidR="00293CCE" w:rsidRPr="002E17EC" w:rsidRDefault="00293CCE" w:rsidP="00293CCE">
            <w:pPr>
              <w:spacing w:after="120"/>
              <w:ind w:left="1440" w:hanging="360"/>
              <w:rPr>
                <w:szCs w:val="20"/>
                <w:lang w:val="en-US"/>
              </w:rPr>
            </w:pPr>
            <w:r w:rsidRPr="002E17EC">
              <w:rPr>
                <w:szCs w:val="20"/>
                <w:lang w:val="en-US"/>
              </w:rPr>
              <w:t xml:space="preserve">•      Only </w:t>
            </w:r>
            <w:proofErr w:type="spellStart"/>
            <w:r w:rsidRPr="002E17EC">
              <w:rPr>
                <w:szCs w:val="20"/>
                <w:lang w:val="en-US"/>
              </w:rPr>
              <w:t>Behv</w:t>
            </w:r>
            <w:proofErr w:type="spellEnd"/>
            <w:r w:rsidRPr="002E17EC">
              <w:rPr>
                <w:szCs w:val="20"/>
                <w:lang w:val="en-US"/>
              </w:rPr>
              <w:t xml:space="preserve">-A (per RAN1#104e agreement) is supported </w:t>
            </w:r>
          </w:p>
          <w:p w14:paraId="77C000C4" w14:textId="77777777" w:rsidR="00293CCE" w:rsidRPr="002E17EC" w:rsidRDefault="00293CCE" w:rsidP="00293CCE">
            <w:pPr>
              <w:spacing w:after="120"/>
              <w:ind w:left="1440" w:hanging="360"/>
              <w:rPr>
                <w:szCs w:val="20"/>
                <w:lang w:val="en-US"/>
              </w:rPr>
            </w:pPr>
            <w:r w:rsidRPr="002E17EC">
              <w:rPr>
                <w:szCs w:val="20"/>
                <w:lang w:val="en-US"/>
              </w:rPr>
              <w:t>•      If TRS availability indication is agreed to be supported in both paging DCI and the DCI format for PEI, same mechanism/principle for TRS availability indication is adopted for the two DCI formats</w:t>
            </w:r>
          </w:p>
          <w:p w14:paraId="4C6F1805" w14:textId="6D5276AC" w:rsidR="00293CCE" w:rsidRPr="002E17EC" w:rsidRDefault="00293CCE" w:rsidP="00293CCE">
            <w:pPr>
              <w:spacing w:after="120"/>
              <w:ind w:left="1440" w:hanging="360"/>
              <w:rPr>
                <w:szCs w:val="20"/>
                <w:lang w:val="en-US"/>
              </w:rPr>
            </w:pPr>
            <w:r w:rsidRPr="002E17EC">
              <w:rPr>
                <w:szCs w:val="20"/>
                <w:lang w:val="en-US"/>
              </w:rPr>
              <w:lastRenderedPageBreak/>
              <w:t xml:space="preserve">•      Supporting TRS availability indication in DCI format for PEI shall not delay the completion of essential functionality of PEI </w:t>
            </w:r>
          </w:p>
        </w:tc>
      </w:tr>
    </w:tbl>
    <w:p w14:paraId="00940871" w14:textId="77777777" w:rsidR="00293CCE" w:rsidRPr="002E17EC" w:rsidRDefault="00293CCE" w:rsidP="00A64A6E">
      <w:pPr>
        <w:rPr>
          <w:lang w:val="en-US"/>
        </w:rPr>
      </w:pPr>
    </w:p>
    <w:p w14:paraId="1BA1B3ED" w14:textId="751F5835" w:rsidR="00E1474A" w:rsidRPr="002E17EC" w:rsidRDefault="00E1474A" w:rsidP="002E17EC">
      <w:pPr>
        <w:jc w:val="both"/>
        <w:rPr>
          <w:lang w:val="en-US"/>
        </w:rPr>
      </w:pPr>
      <w:r w:rsidRPr="002E17EC">
        <w:rPr>
          <w:lang w:val="en-US"/>
        </w:rPr>
        <w:t xml:space="preserve">In this contribution we provide </w:t>
      </w:r>
      <w:r w:rsidR="00CF318B" w:rsidRPr="002E17EC">
        <w:rPr>
          <w:lang w:val="en-US"/>
        </w:rPr>
        <w:t>our view on the issues</w:t>
      </w:r>
      <w:r w:rsidR="00293CCE" w:rsidRPr="002E17EC">
        <w:rPr>
          <w:lang w:val="en-US"/>
        </w:rPr>
        <w:t xml:space="preserve"> related to support of PDCCH-based PEI</w:t>
      </w:r>
      <w:r w:rsidR="008145C6" w:rsidRPr="002E17EC">
        <w:rPr>
          <w:lang w:val="en-US"/>
        </w:rPr>
        <w:t xml:space="preserve">. </w:t>
      </w:r>
    </w:p>
    <w:p w14:paraId="3B5FBED4" w14:textId="2A9E90A2" w:rsidR="007460E3" w:rsidRPr="00475CF0" w:rsidRDefault="00FD6F97" w:rsidP="002E17EC">
      <w:pPr>
        <w:pStyle w:val="Heading1"/>
        <w:jc w:val="both"/>
      </w:pPr>
      <w:r>
        <w:t xml:space="preserve">PDCCH-based </w:t>
      </w:r>
      <w:r w:rsidR="00182222">
        <w:t>PEI</w:t>
      </w:r>
      <w:r w:rsidR="00941A95" w:rsidRPr="00475CF0">
        <w:t xml:space="preserve"> design</w:t>
      </w:r>
    </w:p>
    <w:p w14:paraId="3FA79344" w14:textId="3E3F9D4F" w:rsidR="00E0092D" w:rsidRPr="002E17EC" w:rsidRDefault="004B3939" w:rsidP="002E17EC">
      <w:pPr>
        <w:jc w:val="both"/>
        <w:rPr>
          <w:lang w:val="en-US"/>
        </w:rPr>
      </w:pPr>
      <w:r w:rsidRPr="002E17EC">
        <w:rPr>
          <w:lang w:val="en-US"/>
        </w:rPr>
        <w:t xml:space="preserve">In </w:t>
      </w:r>
      <w:r w:rsidR="00FE32C9" w:rsidRPr="002E17EC">
        <w:rPr>
          <w:lang w:val="en-US"/>
        </w:rPr>
        <w:t xml:space="preserve">this section we discuss the functionality related to PDCCH-based </w:t>
      </w:r>
      <w:r w:rsidR="00182222" w:rsidRPr="002E17EC">
        <w:rPr>
          <w:lang w:val="en-US"/>
        </w:rPr>
        <w:t>PEI</w:t>
      </w:r>
      <w:r w:rsidR="00FE32C9" w:rsidRPr="002E17EC">
        <w:rPr>
          <w:lang w:val="en-US"/>
        </w:rPr>
        <w:t xml:space="preserve"> design, monitoring </w:t>
      </w:r>
      <w:proofErr w:type="spellStart"/>
      <w:r w:rsidR="00FE32C9" w:rsidRPr="002E17EC">
        <w:rPr>
          <w:lang w:val="en-US"/>
        </w:rPr>
        <w:t>behaviour</w:t>
      </w:r>
      <w:proofErr w:type="spellEnd"/>
      <w:r w:rsidR="00FE32C9" w:rsidRPr="002E17EC">
        <w:rPr>
          <w:lang w:val="en-US"/>
        </w:rPr>
        <w:t xml:space="preserve"> and PDCCH configurations</w:t>
      </w:r>
      <w:r w:rsidRPr="002E17EC">
        <w:rPr>
          <w:lang w:val="en-US"/>
        </w:rPr>
        <w:t xml:space="preserve">. </w:t>
      </w:r>
    </w:p>
    <w:p w14:paraId="4357DCFC" w14:textId="48793D9C" w:rsidR="008267B6" w:rsidRPr="002E17EC" w:rsidRDefault="00464F7A" w:rsidP="002E17EC">
      <w:pPr>
        <w:jc w:val="both"/>
        <w:rPr>
          <w:lang w:val="en-US"/>
        </w:rPr>
      </w:pPr>
      <w:r w:rsidRPr="002E17EC">
        <w:rPr>
          <w:lang w:val="en-US"/>
        </w:rPr>
        <w:t xml:space="preserve">In </w:t>
      </w:r>
      <w:r w:rsidR="008F7F08" w:rsidRPr="002E17EC">
        <w:rPr>
          <w:lang w:val="en-US"/>
        </w:rPr>
        <w:t>RAN1#105e</w:t>
      </w:r>
      <w:r w:rsidR="00EE4661" w:rsidRPr="002E17EC">
        <w:rPr>
          <w:lang w:val="en-US"/>
        </w:rPr>
        <w:t>, following</w:t>
      </w:r>
      <w:r w:rsidR="008267B6" w:rsidRPr="002E17EC">
        <w:rPr>
          <w:lang w:val="en-US"/>
        </w:rPr>
        <w:t xml:space="preserve"> agreement w</w:t>
      </w:r>
      <w:r w:rsidR="00EE4661" w:rsidRPr="002E17EC">
        <w:rPr>
          <w:lang w:val="en-US"/>
        </w:rPr>
        <w:t>ere</w:t>
      </w:r>
      <w:r w:rsidR="008267B6" w:rsidRPr="002E17EC">
        <w:rPr>
          <w:lang w:val="en-US"/>
        </w:rPr>
        <w:t xml:space="preserve"> reached </w:t>
      </w:r>
      <w:r w:rsidR="00EE4661" w:rsidRPr="002E17EC">
        <w:rPr>
          <w:lang w:val="en-US"/>
        </w:rPr>
        <w:t xml:space="preserve">in relation of </w:t>
      </w:r>
      <w:r w:rsidR="008267B6" w:rsidRPr="002E17EC">
        <w:rPr>
          <w:lang w:val="en-US"/>
        </w:rPr>
        <w:t>subgroups per PO:</w:t>
      </w:r>
    </w:p>
    <w:tbl>
      <w:tblPr>
        <w:tblStyle w:val="TableGrid"/>
        <w:tblW w:w="0" w:type="auto"/>
        <w:tblLook w:val="04A0" w:firstRow="1" w:lastRow="0" w:firstColumn="1" w:lastColumn="0" w:noHBand="0" w:noVBand="1"/>
      </w:tblPr>
      <w:tblGrid>
        <w:gridCol w:w="9629"/>
      </w:tblGrid>
      <w:tr w:rsidR="008267B6" w14:paraId="2091547C" w14:textId="77777777" w:rsidTr="008267B6">
        <w:tc>
          <w:tcPr>
            <w:tcW w:w="9629" w:type="dxa"/>
          </w:tcPr>
          <w:p w14:paraId="38AD7B0F" w14:textId="77777777" w:rsidR="008267B6" w:rsidRPr="002E17EC" w:rsidRDefault="008267B6" w:rsidP="008267B6">
            <w:pPr>
              <w:rPr>
                <w:rFonts w:ascii="Times New Roman" w:eastAsia="Batang" w:hAnsi="Times New Roman"/>
                <w:szCs w:val="20"/>
                <w:highlight w:val="green"/>
                <w:lang w:val="en-US"/>
              </w:rPr>
            </w:pPr>
            <w:r w:rsidRPr="002E17EC">
              <w:rPr>
                <w:rFonts w:ascii="Times New Roman" w:eastAsia="Batang" w:hAnsi="Times New Roman"/>
                <w:szCs w:val="20"/>
                <w:highlight w:val="green"/>
                <w:lang w:val="en-US"/>
              </w:rPr>
              <w:t>Agreement:</w:t>
            </w:r>
          </w:p>
          <w:p w14:paraId="7256C2D1" w14:textId="77777777" w:rsidR="008267B6" w:rsidRPr="002E17EC" w:rsidRDefault="008267B6" w:rsidP="008267B6">
            <w:pPr>
              <w:rPr>
                <w:rFonts w:ascii="Times New Roman" w:eastAsia="Batang" w:hAnsi="Times New Roman"/>
                <w:szCs w:val="20"/>
                <w:lang w:val="en-US"/>
              </w:rPr>
            </w:pPr>
            <w:r w:rsidRPr="002E17EC">
              <w:rPr>
                <w:rFonts w:ascii="Times New Roman" w:eastAsia="Batang" w:hAnsi="Times New Roman"/>
                <w:szCs w:val="20"/>
                <w:lang w:val="en-US"/>
              </w:rPr>
              <w:t>For UE subgroups indication in physical layer, maximum of 8 subgroups per PO is supported.</w:t>
            </w:r>
          </w:p>
          <w:p w14:paraId="0D21F9A8" w14:textId="77777777" w:rsidR="008267B6" w:rsidRPr="002E17EC" w:rsidRDefault="008267B6" w:rsidP="007821DF">
            <w:pPr>
              <w:rPr>
                <w:lang w:val="en-US"/>
              </w:rPr>
            </w:pPr>
          </w:p>
          <w:p w14:paraId="6B734E29" w14:textId="77777777" w:rsidR="00EE4661" w:rsidRPr="002E17EC" w:rsidRDefault="00EE4661" w:rsidP="00EE4661">
            <w:pPr>
              <w:rPr>
                <w:rFonts w:ascii="Times New Roman" w:hAnsi="Times New Roman"/>
                <w:highlight w:val="green"/>
                <w:lang w:val="en-US"/>
              </w:rPr>
            </w:pPr>
            <w:r w:rsidRPr="002E17EC">
              <w:rPr>
                <w:rFonts w:ascii="Times New Roman" w:hAnsi="Times New Roman"/>
                <w:highlight w:val="green"/>
                <w:lang w:val="en-US"/>
              </w:rPr>
              <w:t>Agreement:</w:t>
            </w:r>
          </w:p>
          <w:p w14:paraId="418A7A93" w14:textId="77777777" w:rsidR="00EE4661" w:rsidRPr="002E17EC" w:rsidRDefault="00EE4661" w:rsidP="00EE4661">
            <w:pPr>
              <w:rPr>
                <w:rFonts w:ascii="Times New Roman" w:hAnsi="Times New Roman"/>
                <w:szCs w:val="20"/>
                <w:lang w:val="en-US"/>
              </w:rPr>
            </w:pPr>
            <w:r w:rsidRPr="002E17EC">
              <w:rPr>
                <w:rFonts w:ascii="Times New Roman" w:hAnsi="Times New Roman"/>
                <w:szCs w:val="20"/>
                <w:lang w:val="en-US"/>
              </w:rPr>
              <w:t>For paging indication to the subgroups in a PO,</w:t>
            </w:r>
          </w:p>
          <w:p w14:paraId="788D20A8" w14:textId="77777777" w:rsidR="00EE4661" w:rsidRPr="002E17EC" w:rsidRDefault="00EE4661" w:rsidP="00EE4661">
            <w:pPr>
              <w:pStyle w:val="ListParagraph"/>
              <w:numPr>
                <w:ilvl w:val="0"/>
                <w:numId w:val="54"/>
              </w:numPr>
              <w:contextualSpacing w:val="0"/>
              <w:rPr>
                <w:rFonts w:ascii="Times New Roman" w:hAnsi="Times New Roman"/>
                <w:szCs w:val="20"/>
                <w:lang w:val="en-US"/>
              </w:rPr>
            </w:pPr>
            <w:r w:rsidRPr="002E17EC">
              <w:rPr>
                <w:rFonts w:ascii="Times New Roman" w:hAnsi="Times New Roman"/>
                <w:szCs w:val="20"/>
                <w:lang w:val="en-US"/>
              </w:rPr>
              <w:t>For PDCCH-based PEI, subgroups in a PO are indicated by one PEI</w:t>
            </w:r>
          </w:p>
          <w:p w14:paraId="592AC344" w14:textId="77777777" w:rsidR="00EE4661" w:rsidRPr="002E17EC" w:rsidRDefault="00EE4661" w:rsidP="00EE4661">
            <w:pPr>
              <w:pStyle w:val="ListParagraph"/>
              <w:numPr>
                <w:ilvl w:val="1"/>
                <w:numId w:val="54"/>
              </w:numPr>
              <w:contextualSpacing w:val="0"/>
              <w:rPr>
                <w:rFonts w:ascii="Times New Roman" w:hAnsi="Times New Roman"/>
                <w:szCs w:val="20"/>
                <w:lang w:val="en-US"/>
              </w:rPr>
            </w:pPr>
            <w:r w:rsidRPr="002E17EC">
              <w:rPr>
                <w:rFonts w:ascii="Times New Roman" w:hAnsi="Times New Roman"/>
                <w:szCs w:val="20"/>
                <w:lang w:val="en-US"/>
              </w:rPr>
              <w:t xml:space="preserve">One bit in the DCI payload indicating one UE subgroup is supported </w:t>
            </w:r>
          </w:p>
          <w:p w14:paraId="5891F9D1" w14:textId="77777777" w:rsidR="00EE4661" w:rsidRPr="002E17EC" w:rsidRDefault="00EE4661" w:rsidP="00EE4661">
            <w:pPr>
              <w:pStyle w:val="ListParagraph"/>
              <w:numPr>
                <w:ilvl w:val="2"/>
                <w:numId w:val="54"/>
              </w:numPr>
              <w:contextualSpacing w:val="0"/>
              <w:rPr>
                <w:rFonts w:ascii="Times New Roman" w:hAnsi="Times New Roman"/>
                <w:szCs w:val="20"/>
                <w:lang w:val="en-US"/>
              </w:rPr>
            </w:pPr>
            <w:r w:rsidRPr="002E17EC">
              <w:rPr>
                <w:rFonts w:ascii="Times New Roman" w:hAnsi="Times New Roman"/>
                <w:szCs w:val="20"/>
                <w:lang w:val="en-US"/>
              </w:rPr>
              <w:t>FFS: Whether code-point based mapping is utilized, and, if so, how to map to the subgroups in a PO</w:t>
            </w:r>
          </w:p>
          <w:p w14:paraId="7329B943" w14:textId="77777777" w:rsidR="00EE4661" w:rsidRPr="002E17EC" w:rsidRDefault="00EE4661" w:rsidP="00EE4661">
            <w:pPr>
              <w:pStyle w:val="ListParagraph"/>
              <w:numPr>
                <w:ilvl w:val="0"/>
                <w:numId w:val="54"/>
              </w:numPr>
              <w:contextualSpacing w:val="0"/>
              <w:rPr>
                <w:rFonts w:ascii="Times New Roman" w:hAnsi="Times New Roman"/>
                <w:szCs w:val="20"/>
                <w:lang w:val="en-US"/>
              </w:rPr>
            </w:pPr>
            <w:r w:rsidRPr="002E17EC">
              <w:rPr>
                <w:rFonts w:ascii="Times New Roman" w:hAnsi="Times New Roman"/>
                <w:szCs w:val="20"/>
                <w:lang w:val="en-US"/>
              </w:rPr>
              <w:t>For SSS-based PEI, subgroups in a PO are indicated by a set of sequence realizations</w:t>
            </w:r>
          </w:p>
          <w:p w14:paraId="22B54696" w14:textId="77777777" w:rsidR="00EE4661" w:rsidRPr="002E17EC" w:rsidRDefault="00EE4661" w:rsidP="00EE4661">
            <w:pPr>
              <w:pStyle w:val="ListParagraph"/>
              <w:numPr>
                <w:ilvl w:val="1"/>
                <w:numId w:val="54"/>
              </w:numPr>
              <w:contextualSpacing w:val="0"/>
              <w:rPr>
                <w:rFonts w:ascii="Times New Roman" w:hAnsi="Times New Roman"/>
                <w:szCs w:val="20"/>
                <w:lang w:val="en-US"/>
              </w:rPr>
            </w:pPr>
            <w:r w:rsidRPr="002E17EC">
              <w:rPr>
                <w:rFonts w:ascii="Times New Roman" w:hAnsi="Times New Roman"/>
                <w:szCs w:val="20"/>
                <w:lang w:val="en-US"/>
              </w:rPr>
              <w:t>FFS: Sequence mapping design for supporting up to 8 subgroups per PO</w:t>
            </w:r>
          </w:p>
          <w:p w14:paraId="1F61BD17" w14:textId="77777777" w:rsidR="00EE4661" w:rsidRPr="002E17EC" w:rsidRDefault="00EE4661" w:rsidP="00EE4661">
            <w:pPr>
              <w:pStyle w:val="ListParagraph"/>
              <w:numPr>
                <w:ilvl w:val="1"/>
                <w:numId w:val="55"/>
              </w:numPr>
              <w:contextualSpacing w:val="0"/>
              <w:rPr>
                <w:rFonts w:ascii="Times New Roman" w:hAnsi="Times New Roman"/>
                <w:szCs w:val="20"/>
                <w:lang w:val="en-US"/>
              </w:rPr>
            </w:pPr>
            <w:r w:rsidRPr="002E17EC">
              <w:rPr>
                <w:rFonts w:ascii="Times New Roman" w:hAnsi="Times New Roman"/>
                <w:szCs w:val="20"/>
                <w:lang w:val="en-US"/>
              </w:rPr>
              <w:t>Physical-layer configuration(s) and sequence generation design are subject to no impact to initial access and RRM measurements of legacy UEs</w:t>
            </w:r>
          </w:p>
          <w:p w14:paraId="039FD19C" w14:textId="77777777" w:rsidR="00EE4661" w:rsidRPr="002E17EC" w:rsidRDefault="00EE4661" w:rsidP="00EE4661">
            <w:pPr>
              <w:pStyle w:val="ListParagraph"/>
              <w:numPr>
                <w:ilvl w:val="0"/>
                <w:numId w:val="54"/>
              </w:numPr>
              <w:contextualSpacing w:val="0"/>
              <w:rPr>
                <w:rFonts w:ascii="Times New Roman" w:hAnsi="Times New Roman"/>
                <w:szCs w:val="20"/>
                <w:lang w:val="en-US"/>
              </w:rPr>
            </w:pPr>
            <w:r w:rsidRPr="002E17EC">
              <w:rPr>
                <w:rFonts w:ascii="Times New Roman" w:hAnsi="Times New Roman"/>
                <w:szCs w:val="20"/>
                <w:lang w:val="en-US"/>
              </w:rPr>
              <w:t>For TRS/CSI-RS-based PEI, subgroups in a PO can be indicated by the following alternatives</w:t>
            </w:r>
          </w:p>
          <w:p w14:paraId="2538EE45" w14:textId="77777777" w:rsidR="00EE4661" w:rsidRPr="002E17EC" w:rsidRDefault="00EE4661" w:rsidP="00EE4661">
            <w:pPr>
              <w:pStyle w:val="ListParagraph"/>
              <w:numPr>
                <w:ilvl w:val="1"/>
                <w:numId w:val="54"/>
              </w:numPr>
              <w:contextualSpacing w:val="0"/>
              <w:rPr>
                <w:rFonts w:ascii="Times New Roman" w:hAnsi="Times New Roman"/>
                <w:szCs w:val="20"/>
                <w:lang w:val="en-US"/>
              </w:rPr>
            </w:pPr>
            <w:r w:rsidRPr="002E17EC">
              <w:rPr>
                <w:rFonts w:ascii="Times New Roman" w:hAnsi="Times New Roman"/>
                <w:szCs w:val="20"/>
                <w:lang w:val="en-US"/>
              </w:rPr>
              <w:t>Alt 1: One TRS sequence with orthogonal cover as PEI transmitted in the PEI monitoring occasion where one orthogonal cover of the PEI indicates one subgroup or combination of subgroups</w:t>
            </w:r>
          </w:p>
          <w:p w14:paraId="14198112" w14:textId="77777777" w:rsidR="00EE4661" w:rsidRPr="002E17EC" w:rsidRDefault="00EE4661" w:rsidP="00EE4661">
            <w:pPr>
              <w:pStyle w:val="ListParagraph"/>
              <w:numPr>
                <w:ilvl w:val="2"/>
                <w:numId w:val="54"/>
              </w:numPr>
              <w:contextualSpacing w:val="0"/>
              <w:rPr>
                <w:rFonts w:ascii="Times New Roman" w:hAnsi="Times New Roman"/>
                <w:szCs w:val="20"/>
                <w:lang w:val="en-US"/>
              </w:rPr>
            </w:pPr>
            <w:r w:rsidRPr="002E17EC">
              <w:rPr>
                <w:rFonts w:ascii="Times New Roman" w:hAnsi="Times New Roman"/>
                <w:szCs w:val="20"/>
                <w:lang w:val="en-US"/>
              </w:rPr>
              <w:t>FFS: Design details for the orthogonal cover</w:t>
            </w:r>
          </w:p>
          <w:p w14:paraId="31794544" w14:textId="77777777" w:rsidR="00EE4661" w:rsidRPr="002E17EC" w:rsidRDefault="00EE4661" w:rsidP="00EE4661">
            <w:pPr>
              <w:pStyle w:val="ListParagraph"/>
              <w:numPr>
                <w:ilvl w:val="1"/>
                <w:numId w:val="54"/>
              </w:numPr>
              <w:contextualSpacing w:val="0"/>
              <w:rPr>
                <w:rFonts w:ascii="Times New Roman" w:hAnsi="Times New Roman"/>
                <w:szCs w:val="20"/>
                <w:lang w:val="en-US"/>
              </w:rPr>
            </w:pPr>
            <w:r w:rsidRPr="002E17EC">
              <w:rPr>
                <w:rFonts w:ascii="Times New Roman" w:hAnsi="Times New Roman"/>
                <w:szCs w:val="20"/>
                <w:lang w:val="en-US"/>
              </w:rPr>
              <w:t xml:space="preserve">Alt 2: A set of TRS sequences indicating the subgroups with one selected sequence transmitting in one TRS resource </w:t>
            </w:r>
          </w:p>
          <w:p w14:paraId="1462FE40" w14:textId="77777777" w:rsidR="00EE4661" w:rsidRPr="002E17EC" w:rsidRDefault="00EE4661" w:rsidP="00EE4661">
            <w:pPr>
              <w:pStyle w:val="ListParagraph"/>
              <w:numPr>
                <w:ilvl w:val="2"/>
                <w:numId w:val="54"/>
              </w:numPr>
              <w:contextualSpacing w:val="0"/>
              <w:rPr>
                <w:rFonts w:ascii="Times New Roman" w:hAnsi="Times New Roman"/>
                <w:szCs w:val="20"/>
                <w:lang w:val="en-US"/>
              </w:rPr>
            </w:pPr>
            <w:r w:rsidRPr="002E17EC">
              <w:rPr>
                <w:rFonts w:ascii="Times New Roman" w:hAnsi="Times New Roman"/>
                <w:szCs w:val="20"/>
                <w:lang w:val="en-US"/>
              </w:rPr>
              <w:t xml:space="preserve">FFS: Sequence mapping design for supporting up to 8 subgroups per PO and combination of subgroups </w:t>
            </w:r>
          </w:p>
          <w:p w14:paraId="34C087BC" w14:textId="77777777" w:rsidR="00EE4661" w:rsidRPr="002E17EC" w:rsidRDefault="00EE4661" w:rsidP="00EE4661">
            <w:pPr>
              <w:pStyle w:val="ListParagraph"/>
              <w:numPr>
                <w:ilvl w:val="1"/>
                <w:numId w:val="54"/>
              </w:numPr>
              <w:contextualSpacing w:val="0"/>
              <w:rPr>
                <w:rFonts w:ascii="Times New Roman" w:hAnsi="Times New Roman"/>
                <w:szCs w:val="20"/>
                <w:lang w:val="en-US"/>
              </w:rPr>
            </w:pPr>
            <w:r w:rsidRPr="002E17EC">
              <w:rPr>
                <w:rFonts w:ascii="Times New Roman" w:hAnsi="Times New Roman"/>
                <w:szCs w:val="20"/>
                <w:lang w:val="en-US"/>
              </w:rPr>
              <w:t xml:space="preserve">Alt 3: Multiple TRS/CSI-RS resources </w:t>
            </w:r>
            <w:proofErr w:type="spellStart"/>
            <w:r w:rsidRPr="002E17EC">
              <w:rPr>
                <w:rFonts w:ascii="Times New Roman" w:hAnsi="Times New Roman"/>
                <w:szCs w:val="20"/>
                <w:lang w:val="en-US"/>
              </w:rPr>
              <w:t>FDMed</w:t>
            </w:r>
            <w:proofErr w:type="spellEnd"/>
            <w:r w:rsidRPr="002E17EC">
              <w:rPr>
                <w:rFonts w:ascii="Times New Roman" w:hAnsi="Times New Roman"/>
                <w:szCs w:val="20"/>
                <w:lang w:val="en-US"/>
              </w:rPr>
              <w:t>/</w:t>
            </w:r>
            <w:proofErr w:type="spellStart"/>
            <w:r w:rsidRPr="002E17EC">
              <w:rPr>
                <w:rFonts w:ascii="Times New Roman" w:hAnsi="Times New Roman"/>
                <w:szCs w:val="20"/>
                <w:lang w:val="en-US"/>
              </w:rPr>
              <w:t>TDMed</w:t>
            </w:r>
            <w:proofErr w:type="spellEnd"/>
            <w:r w:rsidRPr="002E17EC">
              <w:rPr>
                <w:rFonts w:ascii="Times New Roman" w:hAnsi="Times New Roman"/>
                <w:szCs w:val="20"/>
                <w:lang w:val="en-US"/>
              </w:rPr>
              <w:t xml:space="preserve"> /</w:t>
            </w:r>
            <w:proofErr w:type="spellStart"/>
            <w:r w:rsidRPr="002E17EC">
              <w:rPr>
                <w:rFonts w:ascii="Times New Roman" w:hAnsi="Times New Roman"/>
                <w:szCs w:val="20"/>
                <w:lang w:val="en-US"/>
              </w:rPr>
              <w:t>CDMed</w:t>
            </w:r>
            <w:proofErr w:type="spellEnd"/>
            <w:r w:rsidRPr="002E17EC">
              <w:rPr>
                <w:rFonts w:ascii="Times New Roman" w:hAnsi="Times New Roman"/>
                <w:szCs w:val="20"/>
                <w:lang w:val="en-US"/>
              </w:rPr>
              <w:t xml:space="preserve"> in the same monitoring occasion where one TRS/CSI-RS resource indicates one subgroup</w:t>
            </w:r>
          </w:p>
          <w:p w14:paraId="592410C3" w14:textId="77777777" w:rsidR="00EE4661" w:rsidRPr="002E17EC" w:rsidRDefault="00EE4661" w:rsidP="00EE4661">
            <w:pPr>
              <w:pStyle w:val="ListParagraph"/>
              <w:numPr>
                <w:ilvl w:val="2"/>
                <w:numId w:val="54"/>
              </w:numPr>
              <w:contextualSpacing w:val="0"/>
              <w:rPr>
                <w:rFonts w:ascii="Times New Roman" w:hAnsi="Times New Roman"/>
                <w:szCs w:val="20"/>
                <w:lang w:val="en-US"/>
              </w:rPr>
            </w:pPr>
            <w:r w:rsidRPr="002E17EC">
              <w:rPr>
                <w:rFonts w:ascii="Times New Roman" w:hAnsi="Times New Roman"/>
                <w:szCs w:val="20"/>
                <w:lang w:val="en-US"/>
              </w:rPr>
              <w:t>Reuse Rel-15/16 CSI-RS FDM/TDM/CDM patterns for supporting up to 8 subgroups per PO</w:t>
            </w:r>
          </w:p>
          <w:p w14:paraId="57A3DE08" w14:textId="77777777" w:rsidR="00EE4661" w:rsidRPr="002E17EC" w:rsidRDefault="00EE4661" w:rsidP="00EE4661">
            <w:pPr>
              <w:pStyle w:val="ListParagraph"/>
              <w:numPr>
                <w:ilvl w:val="0"/>
                <w:numId w:val="54"/>
              </w:numPr>
              <w:contextualSpacing w:val="0"/>
              <w:rPr>
                <w:rFonts w:ascii="Times New Roman" w:hAnsi="Times New Roman"/>
                <w:szCs w:val="20"/>
                <w:lang w:val="en-US"/>
              </w:rPr>
            </w:pPr>
            <w:proofErr w:type="gramStart"/>
            <w:r w:rsidRPr="002E17EC">
              <w:rPr>
                <w:rFonts w:ascii="Times New Roman" w:hAnsi="Times New Roman"/>
                <w:szCs w:val="20"/>
                <w:lang w:val="en-US"/>
              </w:rPr>
              <w:lastRenderedPageBreak/>
              <w:t>Note :</w:t>
            </w:r>
            <w:proofErr w:type="gramEnd"/>
            <w:r w:rsidRPr="002E17EC">
              <w:rPr>
                <w:rFonts w:ascii="Times New Roman" w:hAnsi="Times New Roman"/>
                <w:szCs w:val="20"/>
                <w:lang w:val="en-US"/>
              </w:rPr>
              <w:t xml:space="preserve"> It is RAN1 understanding that Physical-layer configuration(s) for paging early indication to the subgroups is subject to the same idle-mode reception bandwidth as CORESET-0 frequency span</w:t>
            </w:r>
          </w:p>
          <w:p w14:paraId="5AE50F85" w14:textId="534B5C55" w:rsidR="00EE4661" w:rsidRPr="002E17EC" w:rsidRDefault="00EE4661" w:rsidP="007821DF">
            <w:pPr>
              <w:rPr>
                <w:lang w:val="en-US"/>
              </w:rPr>
            </w:pPr>
          </w:p>
        </w:tc>
      </w:tr>
    </w:tbl>
    <w:p w14:paraId="5F29442C" w14:textId="77777777" w:rsidR="008267B6" w:rsidRPr="002E17EC" w:rsidRDefault="008267B6" w:rsidP="007821DF">
      <w:pPr>
        <w:rPr>
          <w:lang w:val="en-US"/>
        </w:rPr>
      </w:pPr>
    </w:p>
    <w:p w14:paraId="009D15DB" w14:textId="4B8E5510" w:rsidR="00B03C2E" w:rsidRPr="002E17EC" w:rsidRDefault="001439A2" w:rsidP="002E17EC">
      <w:pPr>
        <w:jc w:val="both"/>
        <w:rPr>
          <w:lang w:val="en-US"/>
        </w:rPr>
      </w:pPr>
      <w:r w:rsidRPr="002E17EC">
        <w:rPr>
          <w:lang w:val="en-US"/>
        </w:rPr>
        <w:t xml:space="preserve">In following </w:t>
      </w:r>
      <w:r w:rsidR="00CF50CD" w:rsidRPr="00A9738E">
        <w:rPr>
          <w:lang w:val="en-US"/>
        </w:rPr>
        <w:t>sections,</w:t>
      </w:r>
      <w:r w:rsidRPr="002E17EC">
        <w:rPr>
          <w:lang w:val="en-US"/>
        </w:rPr>
        <w:t xml:space="preserve"> we </w:t>
      </w:r>
      <w:r w:rsidR="006D2491" w:rsidRPr="002E17EC">
        <w:rPr>
          <w:lang w:val="en-US"/>
        </w:rPr>
        <w:t xml:space="preserve">consider the </w:t>
      </w:r>
      <w:r w:rsidR="00182222" w:rsidRPr="002E17EC">
        <w:rPr>
          <w:lang w:val="en-US"/>
        </w:rPr>
        <w:t>PEI</w:t>
      </w:r>
      <w:r w:rsidR="006D2491" w:rsidRPr="002E17EC">
        <w:rPr>
          <w:lang w:val="en-US"/>
        </w:rPr>
        <w:t xml:space="preserve"> monitoring occasion definition and DCI format configuration.</w:t>
      </w:r>
    </w:p>
    <w:p w14:paraId="2C5E3780" w14:textId="2E621B42" w:rsidR="007E292E" w:rsidRPr="002A6352" w:rsidRDefault="008F7F08" w:rsidP="002E17EC">
      <w:pPr>
        <w:pStyle w:val="Heading2"/>
        <w:jc w:val="both"/>
      </w:pPr>
      <w:r>
        <w:t xml:space="preserve">General aspects for PDCCH-based </w:t>
      </w:r>
      <w:r w:rsidR="00182222">
        <w:t>PEI</w:t>
      </w:r>
      <w:r w:rsidR="007E292E" w:rsidRPr="002A6352">
        <w:t xml:space="preserve"> configuration</w:t>
      </w:r>
    </w:p>
    <w:p w14:paraId="13D45792" w14:textId="4EC6B2DE" w:rsidR="009D29D7" w:rsidRPr="002E17EC" w:rsidRDefault="00182222" w:rsidP="002E17EC">
      <w:pPr>
        <w:jc w:val="both"/>
        <w:rPr>
          <w:lang w:val="en-US"/>
        </w:rPr>
      </w:pPr>
      <w:r w:rsidRPr="002E17EC">
        <w:rPr>
          <w:lang w:val="en-US"/>
        </w:rPr>
        <w:t>PEI</w:t>
      </w:r>
      <w:r w:rsidR="009D29D7" w:rsidRPr="002E17EC">
        <w:rPr>
          <w:lang w:val="en-US"/>
        </w:rPr>
        <w:t xml:space="preserve"> configuration is strongly associated with the paging configuration, with some differences. In this section we consider some aspects related to the </w:t>
      </w:r>
      <w:r w:rsidRPr="002E17EC">
        <w:rPr>
          <w:lang w:val="en-US"/>
        </w:rPr>
        <w:t>PEI</w:t>
      </w:r>
      <w:r w:rsidR="009D29D7" w:rsidRPr="002E17EC">
        <w:rPr>
          <w:lang w:val="en-US"/>
        </w:rPr>
        <w:t xml:space="preserve"> configuration.</w:t>
      </w:r>
    </w:p>
    <w:p w14:paraId="7A22ECE7" w14:textId="5ADCDD6F" w:rsidR="00157840" w:rsidRPr="002E17EC" w:rsidRDefault="009D29D7" w:rsidP="002E17EC">
      <w:pPr>
        <w:jc w:val="both"/>
        <w:rPr>
          <w:lang w:val="en-US"/>
        </w:rPr>
      </w:pPr>
      <w:r w:rsidRPr="002E17EC">
        <w:rPr>
          <w:lang w:val="en-US"/>
        </w:rPr>
        <w:t>In terms of paging, t</w:t>
      </w:r>
      <w:r w:rsidR="007245AC" w:rsidRPr="002E17EC">
        <w:rPr>
          <w:lang w:val="en-US"/>
        </w:rPr>
        <w:t xml:space="preserve">he network </w:t>
      </w:r>
      <w:r w:rsidR="00074952" w:rsidRPr="002E17EC">
        <w:rPr>
          <w:lang w:val="en-US"/>
        </w:rPr>
        <w:t xml:space="preserve">has freedom </w:t>
      </w:r>
      <w:r w:rsidR="00967076" w:rsidRPr="002E17EC">
        <w:rPr>
          <w:lang w:val="en-US"/>
        </w:rPr>
        <w:t xml:space="preserve">to decide </w:t>
      </w:r>
      <w:r w:rsidR="00074952" w:rsidRPr="002E17EC">
        <w:rPr>
          <w:lang w:val="en-US"/>
        </w:rPr>
        <w:t xml:space="preserve">in whether it sends </w:t>
      </w:r>
      <w:r w:rsidR="00FB5F48" w:rsidRPr="002E17EC">
        <w:rPr>
          <w:lang w:val="en-US"/>
        </w:rPr>
        <w:t xml:space="preserve">a </w:t>
      </w:r>
      <w:r w:rsidR="00074952" w:rsidRPr="002E17EC">
        <w:rPr>
          <w:lang w:val="en-US"/>
        </w:rPr>
        <w:t xml:space="preserve">paging message </w:t>
      </w:r>
      <w:r w:rsidR="00D96AD9" w:rsidRPr="002E17EC">
        <w:rPr>
          <w:lang w:val="en-US"/>
        </w:rPr>
        <w:t xml:space="preserve">on </w:t>
      </w:r>
      <w:r w:rsidR="00FD27A1" w:rsidRPr="002E17EC">
        <w:rPr>
          <w:lang w:val="en-US"/>
        </w:rPr>
        <w:t>all cells of a tracking area</w:t>
      </w:r>
      <w:r w:rsidRPr="002E17EC">
        <w:rPr>
          <w:lang w:val="en-US"/>
        </w:rPr>
        <w:t xml:space="preserve"> and whether it sends the paging </w:t>
      </w:r>
      <w:r w:rsidR="002148F6">
        <w:rPr>
          <w:lang w:val="en-US"/>
        </w:rPr>
        <w:t xml:space="preserve">on </w:t>
      </w:r>
      <w:r w:rsidRPr="002E17EC">
        <w:rPr>
          <w:lang w:val="en-US"/>
        </w:rPr>
        <w:t>all beams of a cell</w:t>
      </w:r>
      <w:r w:rsidR="00FD27A1" w:rsidRPr="002E17EC">
        <w:rPr>
          <w:lang w:val="en-US"/>
        </w:rPr>
        <w:t>.</w:t>
      </w:r>
      <w:r w:rsidRPr="002E17EC">
        <w:rPr>
          <w:lang w:val="en-US"/>
        </w:rPr>
        <w:t xml:space="preserve"> I.e. it c</w:t>
      </w:r>
      <w:r w:rsidR="00967076" w:rsidRPr="002E17EC">
        <w:rPr>
          <w:lang w:val="en-US"/>
        </w:rPr>
        <w:t>an</w:t>
      </w:r>
      <w:r w:rsidRPr="002E17EC">
        <w:rPr>
          <w:lang w:val="en-US"/>
        </w:rPr>
        <w:t xml:space="preserve"> be envisioned that network</w:t>
      </w:r>
      <w:r w:rsidR="008F7F08" w:rsidRPr="002E17EC">
        <w:rPr>
          <w:lang w:val="en-US"/>
        </w:rPr>
        <w:t>,</w:t>
      </w:r>
      <w:r w:rsidRPr="002E17EC">
        <w:rPr>
          <w:lang w:val="en-US"/>
        </w:rPr>
        <w:t xml:space="preserve"> based on some a</w:t>
      </w:r>
      <w:r w:rsidR="006D2491" w:rsidRPr="002E17EC">
        <w:rPr>
          <w:lang w:val="en-US"/>
        </w:rPr>
        <w:t xml:space="preserve"> </w:t>
      </w:r>
      <w:r w:rsidRPr="002E17EC">
        <w:rPr>
          <w:lang w:val="en-US"/>
        </w:rPr>
        <w:t>priori information</w:t>
      </w:r>
      <w:r w:rsidR="008F7F08" w:rsidRPr="002E17EC">
        <w:rPr>
          <w:lang w:val="en-US"/>
        </w:rPr>
        <w:t>,</w:t>
      </w:r>
      <w:r w:rsidRPr="002E17EC">
        <w:rPr>
          <w:lang w:val="en-US"/>
        </w:rPr>
        <w:t xml:space="preserve"> can do a selection/limitation for the paged area.</w:t>
      </w:r>
      <w:r w:rsidR="008F7F08" w:rsidRPr="002E17EC">
        <w:rPr>
          <w:lang w:val="en-US"/>
        </w:rPr>
        <w:t xml:space="preserve"> This would enable network to choose/prioritize in which cells or in which beams of the cells paging and </w:t>
      </w:r>
      <w:r w:rsidR="00182222" w:rsidRPr="002E17EC">
        <w:rPr>
          <w:lang w:val="en-US"/>
        </w:rPr>
        <w:t>PEI</w:t>
      </w:r>
      <w:r w:rsidR="008F7F08" w:rsidRPr="002E17EC">
        <w:rPr>
          <w:lang w:val="en-US"/>
        </w:rPr>
        <w:t xml:space="preserve"> are sent.</w:t>
      </w:r>
      <w:r w:rsidR="00FD27A1" w:rsidRPr="002E17EC">
        <w:rPr>
          <w:lang w:val="en-US"/>
        </w:rPr>
        <w:t xml:space="preserve"> Therefore, </w:t>
      </w:r>
      <w:r w:rsidRPr="002E17EC">
        <w:rPr>
          <w:lang w:val="en-US"/>
        </w:rPr>
        <w:t>similar flexibility should be allowed</w:t>
      </w:r>
      <w:r w:rsidR="0048097E" w:rsidRPr="002E17EC">
        <w:rPr>
          <w:lang w:val="en-US"/>
        </w:rPr>
        <w:t>, i.e.</w:t>
      </w:r>
      <w:r w:rsidRPr="002E17EC">
        <w:rPr>
          <w:lang w:val="en-US"/>
        </w:rPr>
        <w:t xml:space="preserve"> </w:t>
      </w:r>
      <w:r w:rsidR="00FD27A1" w:rsidRPr="002E17EC">
        <w:rPr>
          <w:lang w:val="en-US"/>
        </w:rPr>
        <w:t xml:space="preserve">the network is also expected to have freedom </w:t>
      </w:r>
      <w:r w:rsidR="001F488B" w:rsidRPr="002E17EC">
        <w:rPr>
          <w:lang w:val="en-US"/>
        </w:rPr>
        <w:t xml:space="preserve">in terms of </w:t>
      </w:r>
      <w:r w:rsidRPr="002E17EC">
        <w:rPr>
          <w:lang w:val="en-US"/>
        </w:rPr>
        <w:t xml:space="preserve">transmitting </w:t>
      </w:r>
      <w:r w:rsidR="00182222" w:rsidRPr="002E17EC">
        <w:rPr>
          <w:lang w:val="en-US"/>
        </w:rPr>
        <w:t>PEI</w:t>
      </w:r>
      <w:r w:rsidR="00157840" w:rsidRPr="002E17EC">
        <w:rPr>
          <w:lang w:val="en-US"/>
        </w:rPr>
        <w:t xml:space="preserve">. Of course, if </w:t>
      </w:r>
      <w:r w:rsidR="00182222" w:rsidRPr="002E17EC">
        <w:rPr>
          <w:lang w:val="en-US"/>
        </w:rPr>
        <w:t>PEI</w:t>
      </w:r>
      <w:r w:rsidR="00157840" w:rsidRPr="002E17EC">
        <w:rPr>
          <w:lang w:val="en-US"/>
        </w:rPr>
        <w:t xml:space="preserve"> is configured, e.g. assuming </w:t>
      </w:r>
      <w:proofErr w:type="spellStart"/>
      <w:r w:rsidR="00157840" w:rsidRPr="002E17EC">
        <w:rPr>
          <w:lang w:val="en-US"/>
        </w:rPr>
        <w:t>Behv</w:t>
      </w:r>
      <w:proofErr w:type="spellEnd"/>
      <w:r w:rsidR="00157840" w:rsidRPr="002E17EC">
        <w:rPr>
          <w:lang w:val="en-US"/>
        </w:rPr>
        <w:t xml:space="preserve">-A, UE is not expected to monitor paging unless </w:t>
      </w:r>
      <w:r w:rsidR="00182222" w:rsidRPr="002E17EC">
        <w:rPr>
          <w:lang w:val="en-US"/>
        </w:rPr>
        <w:t>PEI</w:t>
      </w:r>
      <w:r w:rsidR="00157840" w:rsidRPr="002E17EC">
        <w:rPr>
          <w:lang w:val="en-US"/>
        </w:rPr>
        <w:t xml:space="preserve"> is sent.</w:t>
      </w:r>
    </w:p>
    <w:p w14:paraId="4D681538" w14:textId="6627C1A4" w:rsidR="00157840" w:rsidRPr="002E17EC" w:rsidRDefault="00EF3179" w:rsidP="002E17EC">
      <w:pPr>
        <w:jc w:val="both"/>
        <w:rPr>
          <w:lang w:val="en-US"/>
        </w:rPr>
      </w:pPr>
      <w:bookmarkStart w:id="2" w:name="_Hlk83723529"/>
      <w:r w:rsidRPr="002E17EC">
        <w:rPr>
          <w:b/>
          <w:lang w:val="en-US"/>
        </w:rPr>
        <w:t>Proposal</w:t>
      </w:r>
      <w:r w:rsidR="00157840" w:rsidRPr="002E17EC">
        <w:rPr>
          <w:b/>
          <w:lang w:val="en-US"/>
        </w:rPr>
        <w:t>:</w:t>
      </w:r>
      <w:r w:rsidR="00157840" w:rsidRPr="002E17EC">
        <w:rPr>
          <w:lang w:val="en-US"/>
        </w:rPr>
        <w:t xml:space="preserve"> </w:t>
      </w:r>
      <w:r w:rsidR="00157840" w:rsidRPr="002E17EC">
        <w:rPr>
          <w:b/>
          <w:lang w:val="en-US"/>
        </w:rPr>
        <w:t xml:space="preserve">Network </w:t>
      </w:r>
      <w:bookmarkEnd w:id="2"/>
      <w:r w:rsidR="00157840" w:rsidRPr="002E17EC">
        <w:rPr>
          <w:b/>
          <w:lang w:val="en-US"/>
        </w:rPr>
        <w:t xml:space="preserve">flexibility to choose in which cells/beams paging is sent, should be </w:t>
      </w:r>
      <w:proofErr w:type="gramStart"/>
      <w:r w:rsidR="00157840" w:rsidRPr="002E17EC">
        <w:rPr>
          <w:b/>
          <w:lang w:val="en-US"/>
        </w:rPr>
        <w:t>maintained</w:t>
      </w:r>
      <w:proofErr w:type="gramEnd"/>
      <w:r w:rsidR="00157840" w:rsidRPr="002E17EC">
        <w:rPr>
          <w:b/>
          <w:lang w:val="en-US"/>
        </w:rPr>
        <w:t xml:space="preserve"> </w:t>
      </w:r>
      <w:r w:rsidR="00967076" w:rsidRPr="002E17EC">
        <w:rPr>
          <w:b/>
          <w:lang w:val="en-US"/>
        </w:rPr>
        <w:t xml:space="preserve">and applied also to </w:t>
      </w:r>
      <w:r w:rsidR="00182222" w:rsidRPr="002E17EC">
        <w:rPr>
          <w:b/>
          <w:lang w:val="en-US"/>
        </w:rPr>
        <w:t>PEI</w:t>
      </w:r>
      <w:r w:rsidR="00157840" w:rsidRPr="002E17EC">
        <w:rPr>
          <w:b/>
          <w:lang w:val="en-US"/>
        </w:rPr>
        <w:t>.</w:t>
      </w:r>
      <w:r w:rsidR="00157840" w:rsidRPr="002E17EC">
        <w:rPr>
          <w:lang w:val="en-US"/>
        </w:rPr>
        <w:t xml:space="preserve"> </w:t>
      </w:r>
    </w:p>
    <w:p w14:paraId="41A8E6BF" w14:textId="082D7057" w:rsidR="00C275E7" w:rsidRPr="002E17EC" w:rsidRDefault="00967076" w:rsidP="002E17EC">
      <w:pPr>
        <w:jc w:val="both"/>
        <w:rPr>
          <w:lang w:val="en-US"/>
        </w:rPr>
      </w:pPr>
      <w:r w:rsidRPr="002E17EC">
        <w:rPr>
          <w:lang w:val="en-US"/>
        </w:rPr>
        <w:t xml:space="preserve">Paging configuration applies to all beams associated </w:t>
      </w:r>
      <w:r w:rsidR="00A6157E" w:rsidRPr="002E17EC">
        <w:rPr>
          <w:lang w:val="en-US"/>
        </w:rPr>
        <w:t xml:space="preserve">to </w:t>
      </w:r>
      <w:proofErr w:type="gramStart"/>
      <w:r w:rsidRPr="002E17EC">
        <w:rPr>
          <w:lang w:val="en-US"/>
        </w:rPr>
        <w:t>actually transmitted</w:t>
      </w:r>
      <w:proofErr w:type="gramEnd"/>
      <w:r w:rsidRPr="002E17EC">
        <w:rPr>
          <w:lang w:val="en-US"/>
        </w:rPr>
        <w:t xml:space="preserve"> SSBs, i.e. it is assumed that </w:t>
      </w:r>
      <w:r w:rsidR="00C275E7" w:rsidRPr="002E17EC">
        <w:rPr>
          <w:lang w:val="en-US"/>
        </w:rPr>
        <w:t>there is paging monitoring occasion defined corresponding to each actually transmitted SSB</w:t>
      </w:r>
      <w:r w:rsidRPr="002E17EC">
        <w:rPr>
          <w:lang w:val="en-US"/>
        </w:rPr>
        <w:t xml:space="preserve">. While similar approach could be taken for </w:t>
      </w:r>
      <w:r w:rsidR="00C275E7" w:rsidRPr="002E17EC">
        <w:rPr>
          <w:lang w:val="en-US"/>
        </w:rPr>
        <w:t>P</w:t>
      </w:r>
      <w:r w:rsidR="001D1852" w:rsidRPr="002E17EC">
        <w:rPr>
          <w:lang w:val="en-US"/>
        </w:rPr>
        <w:t>E</w:t>
      </w:r>
      <w:r w:rsidR="00C275E7" w:rsidRPr="002E17EC">
        <w:rPr>
          <w:lang w:val="en-US"/>
        </w:rPr>
        <w:t>I</w:t>
      </w:r>
      <w:r w:rsidRPr="002E17EC">
        <w:rPr>
          <w:lang w:val="en-US"/>
        </w:rPr>
        <w:t xml:space="preserve">, i.e. assume that </w:t>
      </w:r>
      <w:r w:rsidR="00C275E7" w:rsidRPr="002E17EC">
        <w:rPr>
          <w:lang w:val="en-US"/>
        </w:rPr>
        <w:t>P</w:t>
      </w:r>
      <w:r w:rsidR="001D1852" w:rsidRPr="002E17EC">
        <w:rPr>
          <w:lang w:val="en-US"/>
        </w:rPr>
        <w:t>E</w:t>
      </w:r>
      <w:r w:rsidR="00C275E7" w:rsidRPr="002E17EC">
        <w:rPr>
          <w:lang w:val="en-US"/>
        </w:rPr>
        <w:t>I</w:t>
      </w:r>
      <w:r w:rsidRPr="002E17EC">
        <w:rPr>
          <w:lang w:val="en-US"/>
        </w:rPr>
        <w:t>, if configured, is always configured to all the same beams as paging.</w:t>
      </w:r>
      <w:r w:rsidR="001F488B" w:rsidRPr="002E17EC">
        <w:rPr>
          <w:lang w:val="en-US"/>
        </w:rPr>
        <w:t xml:space="preserve"> </w:t>
      </w:r>
      <w:r w:rsidR="00C275E7" w:rsidRPr="002E17EC">
        <w:rPr>
          <w:lang w:val="en-US"/>
        </w:rPr>
        <w:t>However, as P</w:t>
      </w:r>
      <w:r w:rsidR="001D1852" w:rsidRPr="002E17EC">
        <w:rPr>
          <w:lang w:val="en-US"/>
        </w:rPr>
        <w:t>E</w:t>
      </w:r>
      <w:r w:rsidR="00C275E7" w:rsidRPr="002E17EC">
        <w:rPr>
          <w:lang w:val="en-US"/>
        </w:rPr>
        <w:t>I increases the overhead, it may not be desirable to provide P</w:t>
      </w:r>
      <w:r w:rsidR="001D1852" w:rsidRPr="002E17EC">
        <w:rPr>
          <w:lang w:val="en-US"/>
        </w:rPr>
        <w:t>E</w:t>
      </w:r>
      <w:r w:rsidR="00C275E7" w:rsidRPr="002E17EC">
        <w:rPr>
          <w:lang w:val="en-US"/>
        </w:rPr>
        <w:t xml:space="preserve">I for all ‘broadcast </w:t>
      </w:r>
      <w:proofErr w:type="gramStart"/>
      <w:r w:rsidR="00C275E7" w:rsidRPr="002E17EC">
        <w:rPr>
          <w:lang w:val="en-US"/>
        </w:rPr>
        <w:t>beams’</w:t>
      </w:r>
      <w:proofErr w:type="gramEnd"/>
      <w:r w:rsidR="00C275E7" w:rsidRPr="002E17EC">
        <w:rPr>
          <w:lang w:val="en-US"/>
        </w:rPr>
        <w:t>. P</w:t>
      </w:r>
      <w:r w:rsidR="001D1852" w:rsidRPr="002E17EC">
        <w:rPr>
          <w:lang w:val="en-US"/>
        </w:rPr>
        <w:t>E</w:t>
      </w:r>
      <w:r w:rsidR="00C275E7" w:rsidRPr="002E17EC">
        <w:rPr>
          <w:lang w:val="en-US"/>
        </w:rPr>
        <w:t xml:space="preserve">I presence results in additional </w:t>
      </w:r>
      <w:proofErr w:type="spellStart"/>
      <w:r w:rsidR="00C275E7" w:rsidRPr="002E17EC">
        <w:rPr>
          <w:lang w:val="en-US"/>
        </w:rPr>
        <w:t>signalling</w:t>
      </w:r>
      <w:proofErr w:type="spellEnd"/>
      <w:r w:rsidR="00C275E7" w:rsidRPr="002E17EC">
        <w:rPr>
          <w:lang w:val="en-US"/>
        </w:rPr>
        <w:t xml:space="preserve"> overhead and this may be critical for deployments using many beams (e.g. a 64 beam FR2 deployment.). For example, network could </w:t>
      </w:r>
      <w:r w:rsidR="00535DA2" w:rsidRPr="002E17EC">
        <w:rPr>
          <w:lang w:val="en-US"/>
        </w:rPr>
        <w:t xml:space="preserve">choose </w:t>
      </w:r>
      <w:r w:rsidR="00C275E7" w:rsidRPr="002E17EC">
        <w:rPr>
          <w:lang w:val="en-US"/>
        </w:rPr>
        <w:t>to apply P</w:t>
      </w:r>
      <w:r w:rsidR="001D1852" w:rsidRPr="002E17EC">
        <w:rPr>
          <w:lang w:val="en-US"/>
        </w:rPr>
        <w:t>E</w:t>
      </w:r>
      <w:r w:rsidR="00C275E7" w:rsidRPr="002E17EC">
        <w:rPr>
          <w:lang w:val="en-US"/>
        </w:rPr>
        <w:t xml:space="preserve">I only for such beams, where the expected signal quality distribution is the worst, and most </w:t>
      </w:r>
      <w:r w:rsidR="009B577F" w:rsidRPr="002E17EC">
        <w:rPr>
          <w:lang w:val="en-US"/>
        </w:rPr>
        <w:t xml:space="preserve">power saving </w:t>
      </w:r>
      <w:r w:rsidR="00C275E7" w:rsidRPr="002E17EC">
        <w:rPr>
          <w:lang w:val="en-US"/>
        </w:rPr>
        <w:t>benefit could be obtained, while not configuring PEI for ‘beams’ where the expected si</w:t>
      </w:r>
      <w:r w:rsidR="00710EF5" w:rsidRPr="002E17EC">
        <w:rPr>
          <w:lang w:val="en-US"/>
        </w:rPr>
        <w:t>g</w:t>
      </w:r>
      <w:r w:rsidR="00C275E7" w:rsidRPr="002E17EC">
        <w:rPr>
          <w:lang w:val="en-US"/>
        </w:rPr>
        <w:t>nal quality is high</w:t>
      </w:r>
      <w:r w:rsidR="00535DA2" w:rsidRPr="002E17EC">
        <w:rPr>
          <w:lang w:val="en-US"/>
        </w:rPr>
        <w:t xml:space="preserve"> to alleviate the overhead</w:t>
      </w:r>
      <w:r w:rsidR="00C275E7" w:rsidRPr="002E17EC">
        <w:rPr>
          <w:lang w:val="en-US"/>
        </w:rPr>
        <w:t>.</w:t>
      </w:r>
    </w:p>
    <w:p w14:paraId="008EAB45" w14:textId="523B6D3B" w:rsidR="00C275E7" w:rsidRPr="002E17EC" w:rsidRDefault="00EF3179" w:rsidP="002E17EC">
      <w:pPr>
        <w:jc w:val="both"/>
        <w:rPr>
          <w:lang w:val="en-US"/>
        </w:rPr>
      </w:pPr>
      <w:r w:rsidRPr="002E17EC">
        <w:rPr>
          <w:b/>
          <w:lang w:val="en-US"/>
        </w:rPr>
        <w:t>Proposal</w:t>
      </w:r>
      <w:r w:rsidR="00C275E7" w:rsidRPr="002E17EC">
        <w:rPr>
          <w:b/>
          <w:lang w:val="en-US"/>
        </w:rPr>
        <w:t>:</w:t>
      </w:r>
      <w:r w:rsidR="00C275E7" w:rsidRPr="002E17EC">
        <w:rPr>
          <w:lang w:val="en-US"/>
        </w:rPr>
        <w:t xml:space="preserve"> </w:t>
      </w:r>
      <w:r w:rsidR="00C275E7" w:rsidRPr="002E17EC">
        <w:rPr>
          <w:b/>
          <w:lang w:val="en-US"/>
        </w:rPr>
        <w:t>Network should be able to configure the P</w:t>
      </w:r>
      <w:r w:rsidR="001D1852" w:rsidRPr="002E17EC">
        <w:rPr>
          <w:b/>
          <w:lang w:val="en-US"/>
        </w:rPr>
        <w:t>E</w:t>
      </w:r>
      <w:r w:rsidR="00C275E7" w:rsidRPr="002E17EC">
        <w:rPr>
          <w:b/>
          <w:lang w:val="en-US"/>
        </w:rPr>
        <w:t xml:space="preserve">I to </w:t>
      </w:r>
      <w:r w:rsidR="00CB7A87" w:rsidRPr="002E17EC">
        <w:rPr>
          <w:b/>
          <w:lang w:val="en-US"/>
        </w:rPr>
        <w:t xml:space="preserve">only </w:t>
      </w:r>
      <w:r w:rsidR="00C275E7" w:rsidRPr="002E17EC">
        <w:rPr>
          <w:b/>
          <w:lang w:val="en-US"/>
        </w:rPr>
        <w:t xml:space="preserve">sub-set of </w:t>
      </w:r>
      <w:r w:rsidRPr="002E17EC">
        <w:rPr>
          <w:b/>
          <w:lang w:val="en-US"/>
        </w:rPr>
        <w:t>SSB</w:t>
      </w:r>
      <w:proofErr w:type="gramStart"/>
      <w:r w:rsidRPr="002E17EC">
        <w:rPr>
          <w:b/>
          <w:lang w:val="en-US"/>
        </w:rPr>
        <w:t>/</w:t>
      </w:r>
      <w:r w:rsidR="00C275E7" w:rsidRPr="002E17EC">
        <w:rPr>
          <w:b/>
          <w:lang w:val="en-US"/>
        </w:rPr>
        <w:t>‘</w:t>
      </w:r>
      <w:proofErr w:type="gramEnd"/>
      <w:r w:rsidR="00C275E7" w:rsidRPr="002E17EC">
        <w:rPr>
          <w:b/>
          <w:lang w:val="en-US"/>
        </w:rPr>
        <w:t>broadcast’ beams</w:t>
      </w:r>
      <w:r w:rsidR="00191406" w:rsidRPr="002E17EC">
        <w:rPr>
          <w:b/>
          <w:lang w:val="en-US"/>
        </w:rPr>
        <w:t>.</w:t>
      </w:r>
    </w:p>
    <w:p w14:paraId="2070FACC" w14:textId="73B19561" w:rsidR="00D170E8" w:rsidRPr="002E17EC" w:rsidRDefault="00D170E8" w:rsidP="002E17EC">
      <w:pPr>
        <w:jc w:val="both"/>
        <w:rPr>
          <w:lang w:val="en-US"/>
        </w:rPr>
      </w:pPr>
      <w:r w:rsidRPr="002E17EC">
        <w:rPr>
          <w:lang w:val="en-US"/>
        </w:rPr>
        <w:t xml:space="preserve">Depending on the number of RRC Idle/Inactive UEs, the network may utilize more than one Paging Occasion (PO) per Paging Frame (PF). If the </w:t>
      </w:r>
      <w:r w:rsidR="00182222" w:rsidRPr="002E17EC">
        <w:rPr>
          <w:lang w:val="en-US"/>
        </w:rPr>
        <w:t>PEI</w:t>
      </w:r>
      <w:r w:rsidRPr="002E17EC">
        <w:rPr>
          <w:lang w:val="en-US"/>
        </w:rPr>
        <w:t xml:space="preserve"> is PO-specific the network will have to send as many individual </w:t>
      </w:r>
      <w:r w:rsidR="00182222" w:rsidRPr="002E17EC">
        <w:rPr>
          <w:lang w:val="en-US"/>
        </w:rPr>
        <w:t>PEI</w:t>
      </w:r>
      <w:r w:rsidRPr="002E17EC">
        <w:rPr>
          <w:lang w:val="en-US"/>
        </w:rPr>
        <w:t xml:space="preserve">s as there are POs in a paging frame. This will increase the </w:t>
      </w:r>
      <w:r w:rsidR="00182222" w:rsidRPr="002E17EC">
        <w:rPr>
          <w:lang w:val="en-US"/>
        </w:rPr>
        <w:t>PEI</w:t>
      </w:r>
      <w:r w:rsidRPr="002E17EC">
        <w:rPr>
          <w:lang w:val="en-US"/>
        </w:rPr>
        <w:t xml:space="preserve"> </w:t>
      </w:r>
      <w:r w:rsidR="008D6645" w:rsidRPr="002E17EC">
        <w:rPr>
          <w:lang w:val="en-US"/>
        </w:rPr>
        <w:t>overhead</w:t>
      </w:r>
      <w:r w:rsidRPr="002E17EC">
        <w:rPr>
          <w:lang w:val="en-US"/>
        </w:rPr>
        <w:t xml:space="preserve"> and therefore it may be good for RAN1 to consider whether the </w:t>
      </w:r>
      <w:r w:rsidR="00182222" w:rsidRPr="002E17EC">
        <w:rPr>
          <w:lang w:val="en-US"/>
        </w:rPr>
        <w:t>PEI</w:t>
      </w:r>
      <w:r w:rsidRPr="002E17EC">
        <w:rPr>
          <w:lang w:val="en-US"/>
        </w:rPr>
        <w:t xml:space="preserve"> shall be PF-specific i.e. allow it to address multiple POs within a PF. In case of extreme paging and PDCCH load, the </w:t>
      </w:r>
      <w:r w:rsidR="00182222" w:rsidRPr="002E17EC">
        <w:rPr>
          <w:lang w:val="en-US"/>
        </w:rPr>
        <w:t>PEI</w:t>
      </w:r>
      <w:r w:rsidRPr="002E17EC">
        <w:rPr>
          <w:lang w:val="en-US"/>
        </w:rPr>
        <w:t xml:space="preserve"> could even address multiple PFs. </w:t>
      </w:r>
    </w:p>
    <w:p w14:paraId="6419A1B9" w14:textId="0B9909B8" w:rsidR="003324BA" w:rsidRPr="002E17EC" w:rsidRDefault="003324BA" w:rsidP="002E17EC">
      <w:pPr>
        <w:jc w:val="both"/>
        <w:rPr>
          <w:b/>
          <w:lang w:val="en-US"/>
        </w:rPr>
      </w:pPr>
      <w:r w:rsidRPr="002E17EC">
        <w:rPr>
          <w:b/>
          <w:lang w:val="en-US"/>
        </w:rPr>
        <w:t>Proposal</w:t>
      </w:r>
      <w:r w:rsidR="00D170E8" w:rsidRPr="002E17EC">
        <w:rPr>
          <w:b/>
          <w:lang w:val="en-US"/>
        </w:rPr>
        <w:t xml:space="preserve">: A single </w:t>
      </w:r>
      <w:r w:rsidR="00182222" w:rsidRPr="002E17EC">
        <w:rPr>
          <w:b/>
          <w:lang w:val="en-US"/>
        </w:rPr>
        <w:t>PEI</w:t>
      </w:r>
      <w:r w:rsidR="00D170E8" w:rsidRPr="002E17EC">
        <w:rPr>
          <w:b/>
          <w:lang w:val="en-US"/>
        </w:rPr>
        <w:t xml:space="preserve"> </w:t>
      </w:r>
      <w:r w:rsidRPr="002E17EC">
        <w:rPr>
          <w:b/>
          <w:lang w:val="en-US"/>
        </w:rPr>
        <w:t xml:space="preserve">should be able to </w:t>
      </w:r>
      <w:r w:rsidR="00D170E8" w:rsidRPr="002E17EC">
        <w:rPr>
          <w:b/>
          <w:lang w:val="en-US"/>
        </w:rPr>
        <w:t xml:space="preserve">address multiple POs to reduce </w:t>
      </w:r>
      <w:r w:rsidR="00182222" w:rsidRPr="002E17EC">
        <w:rPr>
          <w:b/>
          <w:lang w:val="en-US"/>
        </w:rPr>
        <w:t>PEI</w:t>
      </w:r>
      <w:r w:rsidR="00D170E8" w:rsidRPr="002E17EC">
        <w:rPr>
          <w:b/>
          <w:lang w:val="en-US"/>
        </w:rPr>
        <w:t xml:space="preserve"> (PDCCH) </w:t>
      </w:r>
      <w:r w:rsidR="006F3C59" w:rsidRPr="002E17EC">
        <w:rPr>
          <w:b/>
          <w:lang w:val="en-US"/>
        </w:rPr>
        <w:t>indication overhead</w:t>
      </w:r>
      <w:r w:rsidR="00D170E8" w:rsidRPr="002E17EC">
        <w:rPr>
          <w:b/>
          <w:lang w:val="en-US"/>
        </w:rPr>
        <w:t>.</w:t>
      </w:r>
    </w:p>
    <w:p w14:paraId="131B4ED6" w14:textId="09169CA2" w:rsidR="00286F1D" w:rsidRDefault="00286F1D" w:rsidP="002E17EC">
      <w:pPr>
        <w:pStyle w:val="Heading3"/>
        <w:jc w:val="both"/>
      </w:pPr>
      <w:r>
        <w:t>PDCCH-</w:t>
      </w:r>
      <w:r w:rsidR="00182222">
        <w:t>PEI</w:t>
      </w:r>
      <w:r>
        <w:t xml:space="preserve"> </w:t>
      </w:r>
      <w:r w:rsidR="00265060">
        <w:t xml:space="preserve">monitoring </w:t>
      </w:r>
      <w:r>
        <w:t>configuration</w:t>
      </w:r>
    </w:p>
    <w:p w14:paraId="636E5B88" w14:textId="13ECF25F" w:rsidR="00A14BA2" w:rsidRPr="002E17EC" w:rsidRDefault="00A14BA2" w:rsidP="002E17EC">
      <w:pPr>
        <w:jc w:val="both"/>
        <w:rPr>
          <w:lang w:val="en-US"/>
        </w:rPr>
      </w:pPr>
      <w:r w:rsidRPr="002E17EC">
        <w:rPr>
          <w:lang w:val="en-US"/>
        </w:rPr>
        <w:t xml:space="preserve">The detailed design for paging monitoring based on dedicated search space configuration was done by RAN2, and this </w:t>
      </w:r>
      <w:r w:rsidR="00272DE7" w:rsidRPr="002E17EC">
        <w:rPr>
          <w:lang w:val="en-US"/>
        </w:rPr>
        <w:t xml:space="preserve">design </w:t>
      </w:r>
      <w:r w:rsidRPr="002E17EC">
        <w:rPr>
          <w:lang w:val="en-US"/>
        </w:rPr>
        <w:t xml:space="preserve">could </w:t>
      </w:r>
      <w:r w:rsidR="00272DE7" w:rsidRPr="002E17EC">
        <w:rPr>
          <w:lang w:val="en-US"/>
        </w:rPr>
        <w:t xml:space="preserve">also </w:t>
      </w:r>
      <w:r w:rsidRPr="002E17EC">
        <w:rPr>
          <w:lang w:val="en-US"/>
        </w:rPr>
        <w:t xml:space="preserve">be </w:t>
      </w:r>
      <w:r w:rsidR="00272DE7" w:rsidRPr="002E17EC">
        <w:rPr>
          <w:lang w:val="en-US"/>
        </w:rPr>
        <w:t>adopted</w:t>
      </w:r>
      <w:r w:rsidRPr="002E17EC">
        <w:rPr>
          <w:lang w:val="en-US"/>
        </w:rPr>
        <w:t xml:space="preserve"> in </w:t>
      </w:r>
      <w:r w:rsidR="00182222" w:rsidRPr="002E17EC">
        <w:rPr>
          <w:lang w:val="en-US"/>
        </w:rPr>
        <w:t>PEI</w:t>
      </w:r>
      <w:r w:rsidRPr="002E17EC">
        <w:rPr>
          <w:lang w:val="en-US"/>
        </w:rPr>
        <w:t xml:space="preserve"> monitoring</w:t>
      </w:r>
      <w:r w:rsidR="00272DE7" w:rsidRPr="002E17EC">
        <w:rPr>
          <w:lang w:val="en-US"/>
        </w:rPr>
        <w:t>.</w:t>
      </w:r>
      <w:r w:rsidRPr="002E17EC">
        <w:rPr>
          <w:lang w:val="en-US"/>
        </w:rPr>
        <w:t xml:space="preserve"> </w:t>
      </w:r>
      <w:r w:rsidR="00272DE7" w:rsidRPr="002E17EC">
        <w:rPr>
          <w:lang w:val="en-US"/>
        </w:rPr>
        <w:t>I</w:t>
      </w:r>
      <w:r w:rsidRPr="002E17EC">
        <w:rPr>
          <w:lang w:val="en-US"/>
        </w:rPr>
        <w:t>n this section we discuss and make some proposals</w:t>
      </w:r>
      <w:r>
        <w:rPr>
          <w:lang w:val="en-US"/>
        </w:rPr>
        <w:t xml:space="preserve"> </w:t>
      </w:r>
      <w:r w:rsidR="002148F6">
        <w:rPr>
          <w:lang w:val="en-US"/>
        </w:rPr>
        <w:t>on</w:t>
      </w:r>
      <w:r w:rsidRPr="002E17EC">
        <w:rPr>
          <w:lang w:val="en-US"/>
        </w:rPr>
        <w:t xml:space="preserve"> how the monitoring occasions for PDCCH-based </w:t>
      </w:r>
      <w:r w:rsidR="00182222" w:rsidRPr="002E17EC">
        <w:rPr>
          <w:lang w:val="en-US"/>
        </w:rPr>
        <w:t>PEI</w:t>
      </w:r>
      <w:r w:rsidRPr="002E17EC">
        <w:rPr>
          <w:lang w:val="en-US"/>
        </w:rPr>
        <w:t xml:space="preserve"> could be done.</w:t>
      </w:r>
    </w:p>
    <w:p w14:paraId="797A1463" w14:textId="041AEE4C" w:rsidR="00326CAC" w:rsidRPr="002E17EC" w:rsidRDefault="00B11131" w:rsidP="002E17EC">
      <w:pPr>
        <w:jc w:val="both"/>
        <w:rPr>
          <w:lang w:val="en-US"/>
        </w:rPr>
      </w:pPr>
      <w:r w:rsidRPr="002E17EC">
        <w:rPr>
          <w:lang w:val="en-US"/>
        </w:rPr>
        <w:t>In context of PDDCH</w:t>
      </w:r>
      <w:r w:rsidR="00590DEF" w:rsidRPr="002E17EC">
        <w:rPr>
          <w:lang w:val="en-US"/>
        </w:rPr>
        <w:t>-</w:t>
      </w:r>
      <w:r w:rsidRPr="002E17EC">
        <w:rPr>
          <w:lang w:val="en-US"/>
        </w:rPr>
        <w:t xml:space="preserve">based </w:t>
      </w:r>
      <w:r w:rsidR="00182222" w:rsidRPr="002E17EC">
        <w:rPr>
          <w:lang w:val="en-US"/>
        </w:rPr>
        <w:t>PEI</w:t>
      </w:r>
      <w:r w:rsidRPr="002E17EC">
        <w:rPr>
          <w:lang w:val="en-US"/>
        </w:rPr>
        <w:t xml:space="preserve"> design, the </w:t>
      </w:r>
      <w:r w:rsidR="002A6352" w:rsidRPr="002E17EC">
        <w:rPr>
          <w:lang w:val="en-US"/>
        </w:rPr>
        <w:t>monitoring</w:t>
      </w:r>
      <w:r w:rsidRPr="002E17EC">
        <w:rPr>
          <w:lang w:val="en-US"/>
        </w:rPr>
        <w:t xml:space="preserve"> configuration could follow similar principles as for paging monitoring. </w:t>
      </w:r>
      <w:r w:rsidR="00326CAC" w:rsidRPr="002E17EC">
        <w:rPr>
          <w:lang w:val="en-US"/>
        </w:rPr>
        <w:t xml:space="preserve">The monitoring occasions for paging can be defined in two ways, either re-using the </w:t>
      </w:r>
      <w:r w:rsidR="00326CAC" w:rsidRPr="002E17EC">
        <w:rPr>
          <w:lang w:val="en-US"/>
        </w:rPr>
        <w:lastRenderedPageBreak/>
        <w:t xml:space="preserve">Type0-PDCCH SS set configuration, or based on dedicated search space configuration. </w:t>
      </w:r>
      <w:r w:rsidR="004C6955" w:rsidRPr="002E17EC">
        <w:rPr>
          <w:lang w:val="en-US"/>
        </w:rPr>
        <w:t>The</w:t>
      </w:r>
      <w:r w:rsidR="00326CAC" w:rsidRPr="002E17EC">
        <w:rPr>
          <w:lang w:val="en-US"/>
        </w:rPr>
        <w:t xml:space="preserve"> TS38.304 defines the SFN of the paging frame (PF) as</w:t>
      </w:r>
      <w:r w:rsidR="003A2514">
        <w:rPr>
          <w:lang w:val="en-US"/>
        </w:rPr>
        <w:t>:</w:t>
      </w:r>
      <w:r w:rsidR="00326CAC" w:rsidRPr="002E17EC">
        <w:rPr>
          <w:lang w:val="en-US"/>
        </w:rPr>
        <w:t xml:space="preserve"> </w:t>
      </w:r>
    </w:p>
    <w:p w14:paraId="2CB805A6" w14:textId="5B6D1BF7" w:rsidR="0038328D" w:rsidRPr="000C4897" w:rsidRDefault="00326CAC" w:rsidP="00326CAC">
      <w:pPr>
        <w:ind w:firstLine="284"/>
        <w:rPr>
          <w:szCs w:val="20"/>
        </w:rPr>
      </w:pPr>
      <w:r w:rsidRPr="001D6757">
        <w:rPr>
          <w:szCs w:val="20"/>
        </w:rPr>
        <w:t xml:space="preserve">(SFN + </w:t>
      </w:r>
      <w:proofErr w:type="spellStart"/>
      <w:r w:rsidRPr="001D6757">
        <w:rPr>
          <w:szCs w:val="20"/>
        </w:rPr>
        <w:t>PF_offset</w:t>
      </w:r>
      <w:proofErr w:type="spellEnd"/>
      <w:r w:rsidRPr="001D6757">
        <w:rPr>
          <w:szCs w:val="20"/>
        </w:rPr>
        <w:t xml:space="preserve">) mod T = (T / </w:t>
      </w:r>
      <w:proofErr w:type="gramStart"/>
      <w:r w:rsidRPr="001D6757">
        <w:rPr>
          <w:szCs w:val="20"/>
        </w:rPr>
        <w:t>N )</w:t>
      </w:r>
      <w:proofErr w:type="gramEnd"/>
      <w:r w:rsidRPr="001D6757">
        <w:rPr>
          <w:szCs w:val="20"/>
        </w:rPr>
        <w:t xml:space="preserve"> * (UE_ID mod N)</w:t>
      </w:r>
    </w:p>
    <w:p w14:paraId="03D6B245" w14:textId="5DF6514C" w:rsidR="00326CAC" w:rsidRPr="002E17EC" w:rsidRDefault="00326CAC" w:rsidP="00326CAC">
      <w:pPr>
        <w:rPr>
          <w:szCs w:val="20"/>
          <w:lang w:val="en-US"/>
        </w:rPr>
      </w:pPr>
      <w:r w:rsidRPr="002E17EC">
        <w:rPr>
          <w:szCs w:val="20"/>
          <w:lang w:val="en-US"/>
        </w:rPr>
        <w:t xml:space="preserve">and the index of the PO, </w:t>
      </w:r>
      <w:proofErr w:type="spellStart"/>
      <w:r w:rsidRPr="002E17EC">
        <w:rPr>
          <w:szCs w:val="20"/>
          <w:lang w:val="en-US"/>
        </w:rPr>
        <w:t>i_s</w:t>
      </w:r>
      <w:proofErr w:type="spellEnd"/>
      <w:r w:rsidRPr="002E17EC">
        <w:rPr>
          <w:szCs w:val="20"/>
          <w:lang w:val="en-US"/>
        </w:rPr>
        <w:t>, is given as</w:t>
      </w:r>
      <w:r w:rsidR="003A2514">
        <w:rPr>
          <w:szCs w:val="20"/>
          <w:lang w:val="en-US"/>
        </w:rPr>
        <w:t>:</w:t>
      </w:r>
    </w:p>
    <w:p w14:paraId="12DB864F" w14:textId="49E647FE" w:rsidR="00326CAC" w:rsidRPr="002E17EC" w:rsidRDefault="00326CAC" w:rsidP="006E5A2F">
      <w:pPr>
        <w:ind w:left="284"/>
        <w:rPr>
          <w:szCs w:val="20"/>
          <w:lang w:val="en-US"/>
        </w:rPr>
      </w:pPr>
      <w:proofErr w:type="spellStart"/>
      <w:r w:rsidRPr="002E17EC">
        <w:rPr>
          <w:szCs w:val="20"/>
          <w:lang w:val="en-US"/>
        </w:rPr>
        <w:t>i_s</w:t>
      </w:r>
      <w:proofErr w:type="spellEnd"/>
      <w:r w:rsidRPr="002E17EC">
        <w:rPr>
          <w:szCs w:val="20"/>
          <w:lang w:val="en-US"/>
        </w:rPr>
        <w:t xml:space="preserve"> = </w:t>
      </w:r>
      <w:proofErr w:type="gramStart"/>
      <w:r w:rsidRPr="002E17EC">
        <w:rPr>
          <w:szCs w:val="20"/>
          <w:lang w:val="en-US"/>
        </w:rPr>
        <w:t>floor(</w:t>
      </w:r>
      <w:proofErr w:type="gramEnd"/>
      <w:r w:rsidRPr="002E17EC">
        <w:rPr>
          <w:szCs w:val="20"/>
          <w:lang w:val="en-US"/>
        </w:rPr>
        <w:t>UE_ID / N) mod Ns,</w:t>
      </w:r>
    </w:p>
    <w:p w14:paraId="74590A46" w14:textId="18348D8A" w:rsidR="00326CAC" w:rsidRPr="002E17EC" w:rsidRDefault="00326CAC" w:rsidP="00326CAC">
      <w:pPr>
        <w:rPr>
          <w:szCs w:val="20"/>
          <w:lang w:val="en-US"/>
        </w:rPr>
      </w:pPr>
      <w:r w:rsidRPr="002E17EC">
        <w:rPr>
          <w:szCs w:val="20"/>
          <w:lang w:val="en-US"/>
        </w:rPr>
        <w:t>where, provided by higher layers</w:t>
      </w:r>
      <w:r w:rsidR="003A2514">
        <w:rPr>
          <w:szCs w:val="20"/>
          <w:lang w:val="en-US"/>
        </w:rPr>
        <w:t>:</w:t>
      </w:r>
    </w:p>
    <w:p w14:paraId="16EC0410" w14:textId="0A491A29" w:rsidR="00326CAC" w:rsidRPr="002E17EC" w:rsidRDefault="00326CAC" w:rsidP="006E5A2F">
      <w:pPr>
        <w:pStyle w:val="ListParagraph"/>
        <w:numPr>
          <w:ilvl w:val="0"/>
          <w:numId w:val="49"/>
        </w:numPr>
        <w:rPr>
          <w:szCs w:val="20"/>
          <w:lang w:val="en-US"/>
        </w:rPr>
      </w:pPr>
      <w:r w:rsidRPr="002E17EC">
        <w:rPr>
          <w:szCs w:val="20"/>
          <w:lang w:val="en-US"/>
        </w:rPr>
        <w:t xml:space="preserve">T is the paging (DRX) cycle {32, 64, 128, 256} radio frames (RF), </w:t>
      </w:r>
    </w:p>
    <w:p w14:paraId="77648B30" w14:textId="2E8EC44C" w:rsidR="00326CAC" w:rsidRPr="002E17EC" w:rsidRDefault="00326CAC" w:rsidP="006E5A2F">
      <w:pPr>
        <w:pStyle w:val="ListParagraph"/>
        <w:numPr>
          <w:ilvl w:val="0"/>
          <w:numId w:val="49"/>
        </w:numPr>
        <w:rPr>
          <w:szCs w:val="20"/>
          <w:lang w:val="en-US"/>
        </w:rPr>
      </w:pPr>
      <w:r w:rsidRPr="002E17EC">
        <w:rPr>
          <w:szCs w:val="20"/>
          <w:lang w:val="en-US"/>
        </w:rPr>
        <w:t>N is the number of PFs in T {1, ½, ¼, 1/8, 1/</w:t>
      </w:r>
      <w:proofErr w:type="gramStart"/>
      <w:r w:rsidRPr="002E17EC">
        <w:rPr>
          <w:szCs w:val="20"/>
          <w:lang w:val="en-US"/>
        </w:rPr>
        <w:t>16}*</w:t>
      </w:r>
      <w:proofErr w:type="gramEnd"/>
      <w:r w:rsidRPr="002E17EC">
        <w:rPr>
          <w:szCs w:val="20"/>
          <w:lang w:val="en-US"/>
        </w:rPr>
        <w:t xml:space="preserve">T. For e.g. N=T/4 there are </w:t>
      </w:r>
      <w:proofErr w:type="spellStart"/>
      <w:r w:rsidRPr="002E17EC">
        <w:rPr>
          <w:szCs w:val="20"/>
          <w:lang w:val="en-US"/>
        </w:rPr>
        <w:t>PF_offset</w:t>
      </w:r>
      <w:proofErr w:type="spellEnd"/>
      <w:r w:rsidRPr="002E17EC">
        <w:rPr>
          <w:szCs w:val="20"/>
          <w:lang w:val="en-US"/>
        </w:rPr>
        <w:t xml:space="preserve"> = {0,1,2,3} and</w:t>
      </w:r>
    </w:p>
    <w:p w14:paraId="3D3DC0E4" w14:textId="7F03841E" w:rsidR="00326CAC" w:rsidRPr="002E17EC" w:rsidRDefault="00326CAC" w:rsidP="006E5A2F">
      <w:pPr>
        <w:pStyle w:val="ListParagraph"/>
        <w:numPr>
          <w:ilvl w:val="0"/>
          <w:numId w:val="49"/>
        </w:numPr>
        <w:rPr>
          <w:szCs w:val="20"/>
          <w:lang w:val="en-US"/>
        </w:rPr>
      </w:pPr>
      <w:r w:rsidRPr="002E17EC">
        <w:rPr>
          <w:szCs w:val="20"/>
          <w:lang w:val="en-US"/>
        </w:rPr>
        <w:t>Ns is the number of POs per PF {1,2,4}.</w:t>
      </w:r>
    </w:p>
    <w:p w14:paraId="44F05F3F" w14:textId="77777777" w:rsidR="00FD6F97" w:rsidRPr="002E17EC" w:rsidRDefault="00FD6F97" w:rsidP="00FD6F97">
      <w:pPr>
        <w:pStyle w:val="ListParagraph"/>
        <w:rPr>
          <w:szCs w:val="20"/>
          <w:lang w:val="en-US"/>
        </w:rPr>
      </w:pPr>
    </w:p>
    <w:p w14:paraId="460129EE" w14:textId="078BF7F5" w:rsidR="002A6352" w:rsidRPr="002E17EC" w:rsidRDefault="00326CAC" w:rsidP="002E17EC">
      <w:pPr>
        <w:jc w:val="both"/>
        <w:rPr>
          <w:lang w:val="en-US"/>
        </w:rPr>
      </w:pPr>
      <w:r w:rsidRPr="002E17EC">
        <w:rPr>
          <w:lang w:val="en-US"/>
        </w:rPr>
        <w:t xml:space="preserve">If the Type0-PDCCH SS set configuration is used, afore configuration needs to be defined so that it matches with the Type0-PDCCH SS set provided. If the dedicated paging </w:t>
      </w:r>
      <w:r w:rsidR="002A6352" w:rsidRPr="002E17EC">
        <w:rPr>
          <w:lang w:val="en-US"/>
        </w:rPr>
        <w:t>search</w:t>
      </w:r>
      <w:r w:rsidRPr="002E17EC">
        <w:rPr>
          <w:lang w:val="en-US"/>
        </w:rPr>
        <w:t xml:space="preserve"> space (‘</w:t>
      </w:r>
      <w:r w:rsidRPr="002E17EC">
        <w:rPr>
          <w:i/>
          <w:lang w:val="en-US"/>
        </w:rPr>
        <w:t>pagingSearchSpace</w:t>
      </w:r>
      <w:r w:rsidRPr="002E17EC">
        <w:rPr>
          <w:lang w:val="en-US"/>
        </w:rPr>
        <w:t>’</w:t>
      </w:r>
      <w:r w:rsidRPr="002E17EC">
        <w:rPr>
          <w:rFonts w:cstheme="minorHAnsi"/>
          <w:lang w:val="en-US"/>
        </w:rPr>
        <w:t>≠</w:t>
      </w:r>
      <w:r w:rsidRPr="002E17EC">
        <w:rPr>
          <w:lang w:val="en-US"/>
        </w:rPr>
        <w:t xml:space="preserve">0) is provided, additional parameters define how the PDCCH monitoring occasions are derived from it. As described in TS38.304 for operation </w:t>
      </w:r>
      <w:r w:rsidR="002A6352" w:rsidRPr="002E17EC">
        <w:rPr>
          <w:lang w:val="en-US"/>
        </w:rPr>
        <w:t>without</w:t>
      </w:r>
      <w:r w:rsidRPr="002E17EC">
        <w:rPr>
          <w:lang w:val="en-US"/>
        </w:rPr>
        <w:t xml:space="preserve"> shared spectrum access, </w:t>
      </w:r>
      <w:r w:rsidR="000B7D16" w:rsidRPr="002E17EC">
        <w:rPr>
          <w:lang w:val="en-US"/>
        </w:rPr>
        <w:t>PO contains one valid PDCCH monitoring occasion corresponding to each actually transmitted SSB (‘</w:t>
      </w:r>
      <w:proofErr w:type="spellStart"/>
      <w:r w:rsidR="000B7D16" w:rsidRPr="002E17EC">
        <w:rPr>
          <w:i/>
          <w:lang w:val="en-US"/>
        </w:rPr>
        <w:t>ssb-PositionsInBurst</w:t>
      </w:r>
      <w:proofErr w:type="spellEnd"/>
      <w:r w:rsidR="000B7D16" w:rsidRPr="002E17EC">
        <w:rPr>
          <w:lang w:val="en-US"/>
        </w:rPr>
        <w:t>’), based on the configured SS set occasion that do not overlap with UL symbols</w:t>
      </w:r>
      <w:r w:rsidR="00A81568" w:rsidRPr="002E17EC">
        <w:rPr>
          <w:lang w:val="en-US"/>
        </w:rPr>
        <w:t xml:space="preserve"> and can span multiple period of the paging search space</w:t>
      </w:r>
      <w:r w:rsidR="000B7D16" w:rsidRPr="002E17EC">
        <w:rPr>
          <w:lang w:val="en-US"/>
        </w:rPr>
        <w:t>. The PO location can be defined in relation to the PF via PO sp</w:t>
      </w:r>
      <w:r w:rsidR="00A81568" w:rsidRPr="002E17EC">
        <w:rPr>
          <w:lang w:val="en-US"/>
        </w:rPr>
        <w:t>e</w:t>
      </w:r>
      <w:r w:rsidR="00316D24" w:rsidRPr="002E17EC">
        <w:rPr>
          <w:lang w:val="en-US"/>
        </w:rPr>
        <w:t>c</w:t>
      </w:r>
      <w:r w:rsidR="000B7D16" w:rsidRPr="002E17EC">
        <w:rPr>
          <w:lang w:val="en-US"/>
        </w:rPr>
        <w:t>ific offset (‘</w:t>
      </w:r>
      <w:proofErr w:type="spellStart"/>
      <w:r w:rsidR="000B7D16" w:rsidRPr="002E17EC">
        <w:rPr>
          <w:i/>
          <w:lang w:val="en-US"/>
        </w:rPr>
        <w:t>firstPDCCH-MonitoringOccasionOfPO</w:t>
      </w:r>
      <w:proofErr w:type="spellEnd"/>
      <w:r w:rsidR="000B7D16" w:rsidRPr="002E17EC">
        <w:rPr>
          <w:lang w:val="en-US"/>
        </w:rPr>
        <w:t>’).</w:t>
      </w:r>
      <w:r w:rsidR="00E87400" w:rsidRPr="002E17EC">
        <w:rPr>
          <w:lang w:val="en-US"/>
        </w:rPr>
        <w:t xml:space="preserve"> </w:t>
      </w:r>
      <w:r w:rsidR="000B7D16" w:rsidRPr="002E17EC">
        <w:rPr>
          <w:lang w:val="en-US"/>
        </w:rPr>
        <w:t>Hence, when network determines the paging monitoring, it needs to accommodate the number of beams needed, applied UL-DL slot configuration</w:t>
      </w:r>
      <w:r w:rsidR="00026F81" w:rsidRPr="002E17EC">
        <w:rPr>
          <w:lang w:val="en-US"/>
        </w:rPr>
        <w:t xml:space="preserve"> to result desired PO definition via the paging search space. It is also good to note that the </w:t>
      </w:r>
      <w:r w:rsidR="00A81568" w:rsidRPr="002E17EC">
        <w:rPr>
          <w:lang w:val="en-US"/>
        </w:rPr>
        <w:t>UL-DL slot pattern periodicity is at max 20ms (first symbol of pattern is aligned with the start of even frame)</w:t>
      </w:r>
      <w:r w:rsidR="002A6352" w:rsidRPr="002E17EC">
        <w:rPr>
          <w:lang w:val="en-US"/>
        </w:rPr>
        <w:t>.</w:t>
      </w:r>
      <w:r w:rsidR="00A81568" w:rsidRPr="002E17EC">
        <w:rPr>
          <w:lang w:val="en-US"/>
        </w:rPr>
        <w:t xml:space="preserve"> </w:t>
      </w:r>
    </w:p>
    <w:p w14:paraId="6F6D5838" w14:textId="42590E3F" w:rsidR="00316D24" w:rsidRPr="002E17EC" w:rsidRDefault="00026F81" w:rsidP="002E17EC">
      <w:pPr>
        <w:jc w:val="both"/>
        <w:rPr>
          <w:lang w:val="en-US"/>
        </w:rPr>
      </w:pPr>
      <w:r w:rsidRPr="002E17EC">
        <w:rPr>
          <w:lang w:val="en-US"/>
        </w:rPr>
        <w:t xml:space="preserve">For PDCCH-based </w:t>
      </w:r>
      <w:r w:rsidR="00182222" w:rsidRPr="002E17EC">
        <w:rPr>
          <w:lang w:val="en-US"/>
        </w:rPr>
        <w:t>PEI</w:t>
      </w:r>
      <w:r w:rsidRPr="002E17EC">
        <w:rPr>
          <w:lang w:val="en-US"/>
        </w:rPr>
        <w:t xml:space="preserve">, it </w:t>
      </w:r>
      <w:r w:rsidR="002A6352" w:rsidRPr="002E17EC">
        <w:rPr>
          <w:lang w:val="en-US"/>
        </w:rPr>
        <w:t>would seem most straight forward to use similar definition for the PDCCH-</w:t>
      </w:r>
      <w:r w:rsidR="00182222" w:rsidRPr="002E17EC">
        <w:rPr>
          <w:lang w:val="en-US"/>
        </w:rPr>
        <w:t>PEI</w:t>
      </w:r>
      <w:r w:rsidR="002A6352" w:rsidRPr="002E17EC">
        <w:rPr>
          <w:lang w:val="en-US"/>
        </w:rPr>
        <w:t xml:space="preserve"> i.e. determine the valid </w:t>
      </w:r>
      <w:r w:rsidR="00316D24" w:rsidRPr="002E17EC">
        <w:rPr>
          <w:lang w:val="en-US"/>
        </w:rPr>
        <w:t xml:space="preserve">PDCCH </w:t>
      </w:r>
      <w:r w:rsidR="002A6352" w:rsidRPr="002E17EC">
        <w:rPr>
          <w:lang w:val="en-US"/>
        </w:rPr>
        <w:t>monitoring occasions</w:t>
      </w:r>
      <w:r w:rsidR="00316D24" w:rsidRPr="002E17EC">
        <w:rPr>
          <w:lang w:val="en-US"/>
        </w:rPr>
        <w:t>. This could be achieved either by providing separate configuration/parameters for PDCCH-</w:t>
      </w:r>
      <w:r w:rsidR="00182222" w:rsidRPr="002E17EC">
        <w:rPr>
          <w:lang w:val="en-US"/>
        </w:rPr>
        <w:t>PEI</w:t>
      </w:r>
      <w:r w:rsidR="00316D24" w:rsidRPr="002E17EC">
        <w:rPr>
          <w:lang w:val="en-US"/>
        </w:rPr>
        <w:t xml:space="preserve">, </w:t>
      </w:r>
      <w:proofErr w:type="gramStart"/>
      <w:r w:rsidR="00316D24" w:rsidRPr="002E17EC">
        <w:rPr>
          <w:lang w:val="en-US"/>
        </w:rPr>
        <w:t>similar to</w:t>
      </w:r>
      <w:proofErr w:type="gramEnd"/>
      <w:r w:rsidR="00316D24" w:rsidRPr="002E17EC">
        <w:rPr>
          <w:lang w:val="en-US"/>
        </w:rPr>
        <w:t xml:space="preserve"> paging DCI, or it could be possible to re-use the paging PDCCH monitoring configuration. As noted above, this is already defined to account the UL-DL slot configuration</w:t>
      </w:r>
      <w:r w:rsidR="00E87400" w:rsidRPr="002E17EC">
        <w:rPr>
          <w:lang w:val="en-US"/>
        </w:rPr>
        <w:t xml:space="preserve"> and other aspects thus same search space configuration could be used. </w:t>
      </w:r>
    </w:p>
    <w:p w14:paraId="59F57DC1" w14:textId="0AF84BD0" w:rsidR="00E87400" w:rsidRPr="002E17EC" w:rsidRDefault="00E87400" w:rsidP="002E17EC">
      <w:pPr>
        <w:jc w:val="both"/>
        <w:rPr>
          <w:b/>
          <w:lang w:val="en-US"/>
        </w:rPr>
      </w:pPr>
      <w:r w:rsidRPr="002E17EC">
        <w:rPr>
          <w:b/>
          <w:lang w:val="en-US"/>
        </w:rPr>
        <w:t xml:space="preserve">Proposal: </w:t>
      </w:r>
      <w:r w:rsidR="00316D24" w:rsidRPr="002E17EC">
        <w:rPr>
          <w:b/>
          <w:lang w:val="en-US"/>
        </w:rPr>
        <w:t xml:space="preserve">The monitoring occasions defined </w:t>
      </w:r>
      <w:r w:rsidRPr="002E17EC">
        <w:rPr>
          <w:b/>
          <w:lang w:val="en-US"/>
        </w:rPr>
        <w:t>for PDCCH-</w:t>
      </w:r>
      <w:r w:rsidR="00182222" w:rsidRPr="002E17EC">
        <w:rPr>
          <w:b/>
          <w:lang w:val="en-US"/>
        </w:rPr>
        <w:t>PEI</w:t>
      </w:r>
      <w:r w:rsidRPr="002E17EC">
        <w:rPr>
          <w:b/>
          <w:lang w:val="en-US"/>
        </w:rPr>
        <w:t xml:space="preserve"> are defined by search space configuration. The paging search space </w:t>
      </w:r>
      <w:r w:rsidR="00316D24" w:rsidRPr="002E17EC">
        <w:rPr>
          <w:b/>
          <w:lang w:val="en-US"/>
        </w:rPr>
        <w:t>(‘</w:t>
      </w:r>
      <w:proofErr w:type="spellStart"/>
      <w:r w:rsidR="00316D24" w:rsidRPr="002E17EC">
        <w:rPr>
          <w:b/>
          <w:i/>
          <w:lang w:val="en-US"/>
        </w:rPr>
        <w:t>pagingSearchSpace</w:t>
      </w:r>
      <w:proofErr w:type="spellEnd"/>
      <w:r w:rsidR="00316D24" w:rsidRPr="002E17EC">
        <w:rPr>
          <w:b/>
          <w:lang w:val="en-US"/>
        </w:rPr>
        <w:t xml:space="preserve">’) </w:t>
      </w:r>
      <w:r w:rsidRPr="002E17EC">
        <w:rPr>
          <w:b/>
          <w:lang w:val="en-US"/>
        </w:rPr>
        <w:t xml:space="preserve">configuration could be re-used for </w:t>
      </w:r>
      <w:r w:rsidR="00182222" w:rsidRPr="002E17EC">
        <w:rPr>
          <w:b/>
          <w:lang w:val="en-US"/>
        </w:rPr>
        <w:t>PEI</w:t>
      </w:r>
      <w:r w:rsidRPr="002E17EC">
        <w:rPr>
          <w:b/>
          <w:lang w:val="en-US"/>
        </w:rPr>
        <w:t>.</w:t>
      </w:r>
    </w:p>
    <w:p w14:paraId="7E7FA2E4" w14:textId="38C59FB1" w:rsidR="00E87400" w:rsidRPr="002E17EC" w:rsidRDefault="00E87400" w:rsidP="002E17EC">
      <w:pPr>
        <w:jc w:val="both"/>
        <w:rPr>
          <w:lang w:val="en-US"/>
        </w:rPr>
      </w:pPr>
      <w:r w:rsidRPr="002E17EC">
        <w:rPr>
          <w:lang w:val="en-US"/>
        </w:rPr>
        <w:t xml:space="preserve">The location of the </w:t>
      </w:r>
      <w:r w:rsidR="00182222" w:rsidRPr="002E17EC">
        <w:rPr>
          <w:lang w:val="en-US"/>
        </w:rPr>
        <w:t>PEI</w:t>
      </w:r>
      <w:r w:rsidRPr="002E17EC">
        <w:rPr>
          <w:lang w:val="en-US"/>
        </w:rPr>
        <w:t xml:space="preserve"> would need to be placed before</w:t>
      </w:r>
      <w:r w:rsidR="00AA798D" w:rsidRPr="002E17EC">
        <w:rPr>
          <w:lang w:val="en-US"/>
        </w:rPr>
        <w:t xml:space="preserve"> the</w:t>
      </w:r>
      <w:r w:rsidRPr="002E17EC">
        <w:rPr>
          <w:lang w:val="en-US"/>
        </w:rPr>
        <w:t xml:space="preserve"> PO. </w:t>
      </w:r>
      <w:r w:rsidR="00B81B50" w:rsidRPr="002E17EC">
        <w:rPr>
          <w:lang w:val="en-US"/>
        </w:rPr>
        <w:t xml:space="preserve">It has been discussed that there would need to be some minimum time gap between the PO and </w:t>
      </w:r>
      <w:r w:rsidR="00182222" w:rsidRPr="002E17EC">
        <w:rPr>
          <w:lang w:val="en-US"/>
        </w:rPr>
        <w:t>PEI</w:t>
      </w:r>
      <w:r w:rsidR="006F0DBF" w:rsidRPr="002E17EC">
        <w:rPr>
          <w:lang w:val="en-US"/>
        </w:rPr>
        <w:t xml:space="preserve"> to ensure feasibility for the UE. We discuss this aspect in Section </w:t>
      </w:r>
      <w:r w:rsidR="006F0DBF">
        <w:fldChar w:fldCharType="begin"/>
      </w:r>
      <w:r w:rsidR="006F0DBF" w:rsidRPr="002E17EC">
        <w:rPr>
          <w:lang w:val="en-US"/>
        </w:rPr>
        <w:instrText xml:space="preserve"> REF _Ref83717895 \r \h </w:instrText>
      </w:r>
      <w:r w:rsidR="001D6757" w:rsidRPr="002E17EC">
        <w:rPr>
          <w:lang w:val="en-US"/>
        </w:rPr>
        <w:instrText xml:space="preserve"> \* MERGEFORMAT </w:instrText>
      </w:r>
      <w:r w:rsidR="006F0DBF">
        <w:fldChar w:fldCharType="separate"/>
      </w:r>
      <w:r w:rsidR="006F0DBF" w:rsidRPr="002E17EC">
        <w:rPr>
          <w:lang w:val="en-US"/>
        </w:rPr>
        <w:t>3.3</w:t>
      </w:r>
      <w:r w:rsidR="006F0DBF">
        <w:fldChar w:fldCharType="end"/>
      </w:r>
      <w:r w:rsidR="006F0DBF" w:rsidRPr="002E17EC">
        <w:rPr>
          <w:lang w:val="en-US"/>
        </w:rPr>
        <w:t>, and this value could be accounted as the minimum configurable value.</w:t>
      </w:r>
      <w:r w:rsidR="00B81B50" w:rsidRPr="002E17EC">
        <w:rPr>
          <w:lang w:val="en-US"/>
        </w:rPr>
        <w:t xml:space="preserve"> For configuration, a</w:t>
      </w:r>
      <w:r w:rsidRPr="002E17EC">
        <w:rPr>
          <w:lang w:val="en-US"/>
        </w:rPr>
        <w:t xml:space="preserve">s described above, PO(s) </w:t>
      </w:r>
      <w:proofErr w:type="gramStart"/>
      <w:r w:rsidRPr="002E17EC">
        <w:rPr>
          <w:lang w:val="en-US"/>
        </w:rPr>
        <w:t>are located in</w:t>
      </w:r>
      <w:proofErr w:type="gramEnd"/>
      <w:r w:rsidRPr="002E17EC">
        <w:rPr>
          <w:lang w:val="en-US"/>
        </w:rPr>
        <w:t xml:space="preserve"> reference to </w:t>
      </w:r>
      <w:r w:rsidR="00AA798D" w:rsidRPr="002E17EC">
        <w:rPr>
          <w:lang w:val="en-US"/>
        </w:rPr>
        <w:t xml:space="preserve">a </w:t>
      </w:r>
      <w:r w:rsidRPr="002E17EC">
        <w:rPr>
          <w:lang w:val="en-US"/>
        </w:rPr>
        <w:t xml:space="preserve">PF, and it would also seem possible to define the </w:t>
      </w:r>
      <w:r w:rsidR="00182222" w:rsidRPr="002E17EC">
        <w:rPr>
          <w:lang w:val="en-US"/>
        </w:rPr>
        <w:t>PEI</w:t>
      </w:r>
      <w:r w:rsidRPr="002E17EC">
        <w:rPr>
          <w:lang w:val="en-US"/>
        </w:rPr>
        <w:t xml:space="preserve"> time location in relation to PF. Thus</w:t>
      </w:r>
      <w:r w:rsidR="003A2514">
        <w:rPr>
          <w:lang w:val="en-US"/>
        </w:rPr>
        <w:t>,</w:t>
      </w:r>
      <w:r w:rsidRPr="002E17EC">
        <w:rPr>
          <w:lang w:val="en-US"/>
        </w:rPr>
        <w:t xml:space="preserve"> the reference point for </w:t>
      </w:r>
      <w:r w:rsidR="00182222" w:rsidRPr="002E17EC">
        <w:rPr>
          <w:lang w:val="en-US"/>
        </w:rPr>
        <w:t>PEI</w:t>
      </w:r>
      <w:r w:rsidRPr="002E17EC">
        <w:rPr>
          <w:lang w:val="en-US"/>
        </w:rPr>
        <w:t xml:space="preserve"> monitoring occasions could be set based on PF. </w:t>
      </w:r>
      <w:r w:rsidRPr="002E17EC" w:rsidDel="00685A8D">
        <w:rPr>
          <w:lang w:val="en-US"/>
        </w:rPr>
        <w:t>As discussed under power s</w:t>
      </w:r>
      <w:r w:rsidR="003C3267" w:rsidRPr="002E17EC" w:rsidDel="00685A8D">
        <w:rPr>
          <w:lang w:val="en-US"/>
        </w:rPr>
        <w:t>a</w:t>
      </w:r>
      <w:r w:rsidRPr="002E17EC" w:rsidDel="00685A8D">
        <w:rPr>
          <w:lang w:val="en-US"/>
        </w:rPr>
        <w:t xml:space="preserve">ving evaluations, </w:t>
      </w:r>
      <w:r w:rsidR="00182222" w:rsidRPr="002E17EC">
        <w:rPr>
          <w:lang w:val="en-US"/>
        </w:rPr>
        <w:t>PEI</w:t>
      </w:r>
      <w:r w:rsidR="008F1CE3" w:rsidRPr="002E17EC" w:rsidDel="00685A8D">
        <w:rPr>
          <w:lang w:val="en-US"/>
        </w:rPr>
        <w:t xml:space="preserve"> needs to be sent to enable UE in low SINR conditions to acquire sufficient number of SSBs, the offset could be defined in radio frames (10ms steps)</w:t>
      </w:r>
      <w:r w:rsidR="003F223F" w:rsidRPr="002E17EC" w:rsidDel="00685A8D">
        <w:rPr>
          <w:lang w:val="en-US"/>
        </w:rPr>
        <w:t>, which</w:t>
      </w:r>
      <w:r w:rsidR="00CB3C22" w:rsidRPr="002E17EC" w:rsidDel="00685A8D">
        <w:rPr>
          <w:lang w:val="en-US"/>
        </w:rPr>
        <w:t xml:space="preserve"> also corresponds to PFs (1 </w:t>
      </w:r>
      <w:r w:rsidR="009D33EC" w:rsidRPr="002E17EC" w:rsidDel="00685A8D">
        <w:rPr>
          <w:lang w:val="en-US"/>
        </w:rPr>
        <w:t>paging frame is one radio frame)</w:t>
      </w:r>
      <w:r w:rsidR="008F1CE3" w:rsidRPr="002E17EC" w:rsidDel="00685A8D">
        <w:rPr>
          <w:lang w:val="en-US"/>
        </w:rPr>
        <w:t xml:space="preserve">. </w:t>
      </w:r>
      <w:r w:rsidR="008F1CE3" w:rsidRPr="002E17EC">
        <w:rPr>
          <w:lang w:val="en-US"/>
        </w:rPr>
        <w:t xml:space="preserve">For each </w:t>
      </w:r>
      <w:r w:rsidR="0008288C" w:rsidRPr="002E17EC">
        <w:rPr>
          <w:lang w:val="en-US"/>
        </w:rPr>
        <w:t>PF</w:t>
      </w:r>
      <w:r w:rsidR="009D33EC" w:rsidRPr="002E17EC">
        <w:rPr>
          <w:lang w:val="en-US"/>
        </w:rPr>
        <w:t>, a</w:t>
      </w:r>
      <w:r w:rsidR="008F1CE3" w:rsidRPr="002E17EC">
        <w:rPr>
          <w:lang w:val="en-US"/>
        </w:rPr>
        <w:t xml:space="preserve"> separate offset could be provided, enabling pointing different PFs to </w:t>
      </w:r>
      <w:r w:rsidR="00B00FB4" w:rsidRPr="002E17EC">
        <w:rPr>
          <w:lang w:val="en-US"/>
        </w:rPr>
        <w:t xml:space="preserve">the </w:t>
      </w:r>
      <w:r w:rsidR="008F1CE3" w:rsidRPr="002E17EC">
        <w:rPr>
          <w:lang w:val="en-US"/>
        </w:rPr>
        <w:t xml:space="preserve">same </w:t>
      </w:r>
      <w:r w:rsidR="00182222" w:rsidRPr="002E17EC">
        <w:rPr>
          <w:lang w:val="en-US"/>
        </w:rPr>
        <w:t>PEI</w:t>
      </w:r>
      <w:r w:rsidR="00475CF0" w:rsidRPr="002E17EC">
        <w:rPr>
          <w:lang w:val="en-US"/>
        </w:rPr>
        <w:t xml:space="preserve"> monitoring location and thereby sharing the </w:t>
      </w:r>
      <w:r w:rsidR="00182222" w:rsidRPr="002E17EC">
        <w:rPr>
          <w:lang w:val="en-US"/>
        </w:rPr>
        <w:t>PEI</w:t>
      </w:r>
      <w:r w:rsidR="008F1CE3" w:rsidRPr="002E17EC">
        <w:rPr>
          <w:lang w:val="en-US"/>
        </w:rPr>
        <w:t xml:space="preserve">. Note it could be further considered what is the largest offset and smallest offset supported. </w:t>
      </w:r>
    </w:p>
    <w:p w14:paraId="4B88D74B" w14:textId="0EE0F73C" w:rsidR="008F1CE3" w:rsidRPr="002E17EC" w:rsidRDefault="008F1CE3" w:rsidP="002E17EC">
      <w:pPr>
        <w:jc w:val="both"/>
        <w:rPr>
          <w:b/>
          <w:lang w:val="en-US"/>
        </w:rPr>
      </w:pPr>
      <w:r w:rsidRPr="002E17EC">
        <w:rPr>
          <w:b/>
          <w:lang w:val="en-US"/>
        </w:rPr>
        <w:t xml:space="preserve">Proposal: Define the reference location for </w:t>
      </w:r>
      <w:r w:rsidR="00182222" w:rsidRPr="002E17EC">
        <w:rPr>
          <w:b/>
          <w:lang w:val="en-US"/>
        </w:rPr>
        <w:t>PEI</w:t>
      </w:r>
      <w:r w:rsidRPr="002E17EC">
        <w:rPr>
          <w:b/>
          <w:lang w:val="en-US"/>
        </w:rPr>
        <w:t xml:space="preserve"> monitoring</w:t>
      </w:r>
      <w:r w:rsidR="008C5F05" w:rsidRPr="002E17EC">
        <w:rPr>
          <w:b/>
          <w:lang w:val="en-US"/>
        </w:rPr>
        <w:t xml:space="preserve">, </w:t>
      </w:r>
      <w:r w:rsidR="00182222" w:rsidRPr="002E17EC">
        <w:rPr>
          <w:b/>
          <w:lang w:val="en-US"/>
        </w:rPr>
        <w:t>PEI</w:t>
      </w:r>
      <w:r w:rsidR="008C5F05" w:rsidRPr="002E17EC">
        <w:rPr>
          <w:b/>
          <w:lang w:val="en-US"/>
        </w:rPr>
        <w:t xml:space="preserve"> frame</w:t>
      </w:r>
      <w:r w:rsidR="00A14BA2" w:rsidRPr="002E17EC">
        <w:rPr>
          <w:b/>
          <w:lang w:val="en-US"/>
        </w:rPr>
        <w:t xml:space="preserve"> (</w:t>
      </w:r>
      <w:r w:rsidR="00182222" w:rsidRPr="002E17EC">
        <w:rPr>
          <w:b/>
          <w:lang w:val="en-US"/>
        </w:rPr>
        <w:t>PEI</w:t>
      </w:r>
      <w:r w:rsidR="00A14BA2" w:rsidRPr="002E17EC">
        <w:rPr>
          <w:b/>
          <w:lang w:val="en-US"/>
        </w:rPr>
        <w:t>-F)</w:t>
      </w:r>
      <w:r w:rsidR="008C5F05" w:rsidRPr="002E17EC">
        <w:rPr>
          <w:b/>
          <w:lang w:val="en-US"/>
        </w:rPr>
        <w:t>,</w:t>
      </w:r>
      <w:r w:rsidRPr="002E17EC">
        <w:rPr>
          <w:b/>
          <w:lang w:val="en-US"/>
        </w:rPr>
        <w:t xml:space="preserve"> based</w:t>
      </w:r>
      <w:r w:rsidR="009717E6" w:rsidRPr="002E17EC">
        <w:rPr>
          <w:b/>
          <w:lang w:val="en-US"/>
        </w:rPr>
        <w:t xml:space="preserve"> on</w:t>
      </w:r>
      <w:r w:rsidRPr="002E17EC">
        <w:rPr>
          <w:b/>
          <w:lang w:val="en-US"/>
        </w:rPr>
        <w:t xml:space="preserve"> offset to PF.</w:t>
      </w:r>
      <w:r w:rsidR="008C5F05" w:rsidRPr="002E17EC">
        <w:rPr>
          <w:b/>
          <w:lang w:val="en-US"/>
        </w:rPr>
        <w:t xml:space="preserve"> Offset could be defined in radio frames</w:t>
      </w:r>
      <w:r w:rsidR="00D65867" w:rsidRPr="002E17EC">
        <w:rPr>
          <w:b/>
          <w:lang w:val="en-US"/>
        </w:rPr>
        <w:t xml:space="preserve">, and be </w:t>
      </w:r>
      <w:r w:rsidR="0065756F" w:rsidRPr="002E17EC">
        <w:rPr>
          <w:b/>
          <w:lang w:val="en-US"/>
        </w:rPr>
        <w:t>separate for each PF</w:t>
      </w:r>
      <w:r w:rsidR="008C5F05" w:rsidRPr="002E17EC">
        <w:rPr>
          <w:b/>
          <w:lang w:val="en-US"/>
        </w:rPr>
        <w:t>.</w:t>
      </w:r>
    </w:p>
    <w:p w14:paraId="341B26EB" w14:textId="02EC6491" w:rsidR="008F1CE3" w:rsidRPr="002E17EC" w:rsidRDefault="008F1CE3" w:rsidP="002E17EC">
      <w:pPr>
        <w:jc w:val="both"/>
        <w:rPr>
          <w:lang w:val="en-US"/>
        </w:rPr>
      </w:pPr>
      <w:r w:rsidRPr="002E17EC">
        <w:rPr>
          <w:lang w:val="en-US"/>
        </w:rPr>
        <w:t>As discussed above the starting point for each PO can be set via offset to a PF (‘</w:t>
      </w:r>
      <w:proofErr w:type="spellStart"/>
      <w:r w:rsidRPr="002E17EC">
        <w:rPr>
          <w:i/>
          <w:lang w:val="en-US"/>
        </w:rPr>
        <w:t>firstPDCCH-MonitoringOccasionOfPO</w:t>
      </w:r>
      <w:proofErr w:type="spellEnd"/>
      <w:r w:rsidRPr="002E17EC">
        <w:rPr>
          <w:lang w:val="en-US"/>
        </w:rPr>
        <w:t>’)</w:t>
      </w:r>
      <w:r w:rsidR="003C3267" w:rsidRPr="002E17EC">
        <w:rPr>
          <w:lang w:val="en-US"/>
        </w:rPr>
        <w:t xml:space="preserve">. For </w:t>
      </w:r>
      <w:r w:rsidR="00182222" w:rsidRPr="002E17EC">
        <w:rPr>
          <w:lang w:val="en-US"/>
        </w:rPr>
        <w:t>PEI</w:t>
      </w:r>
      <w:r w:rsidR="003C3267" w:rsidRPr="002E17EC">
        <w:rPr>
          <w:lang w:val="en-US"/>
        </w:rPr>
        <w:t xml:space="preserve"> monitoring</w:t>
      </w:r>
      <w:r w:rsidR="009717E6" w:rsidRPr="002E17EC">
        <w:rPr>
          <w:lang w:val="en-US"/>
        </w:rPr>
        <w:t>, the</w:t>
      </w:r>
      <w:r w:rsidR="003C3267" w:rsidRPr="002E17EC">
        <w:rPr>
          <w:lang w:val="en-US"/>
        </w:rPr>
        <w:t xml:space="preserve"> starting point</w:t>
      </w:r>
      <w:r w:rsidR="0074161D" w:rsidRPr="002E17EC">
        <w:rPr>
          <w:lang w:val="en-US"/>
        </w:rPr>
        <w:t xml:space="preserve"> for </w:t>
      </w:r>
      <w:r w:rsidR="003C3267" w:rsidRPr="002E17EC">
        <w:rPr>
          <w:lang w:val="en-US"/>
        </w:rPr>
        <w:t>PDCCH-</w:t>
      </w:r>
      <w:r w:rsidR="00182222" w:rsidRPr="002E17EC">
        <w:rPr>
          <w:lang w:val="en-US"/>
        </w:rPr>
        <w:t>PEI</w:t>
      </w:r>
      <w:r w:rsidR="003C3267" w:rsidRPr="002E17EC">
        <w:rPr>
          <w:lang w:val="en-US"/>
        </w:rPr>
        <w:t xml:space="preserve"> monitoring occasions</w:t>
      </w:r>
      <w:r w:rsidR="0087236B" w:rsidRPr="002E17EC">
        <w:rPr>
          <w:lang w:val="en-US"/>
        </w:rPr>
        <w:t xml:space="preserve"> can be based on</w:t>
      </w:r>
      <w:r w:rsidR="005B4EB7" w:rsidRPr="002E17EC">
        <w:rPr>
          <w:lang w:val="en-US"/>
        </w:rPr>
        <w:t xml:space="preserve"> a</w:t>
      </w:r>
      <w:r w:rsidR="00A14BA2" w:rsidRPr="002E17EC">
        <w:rPr>
          <w:lang w:val="en-US"/>
        </w:rPr>
        <w:t xml:space="preserve"> corresponding</w:t>
      </w:r>
      <w:r w:rsidR="0074161D" w:rsidRPr="002E17EC">
        <w:rPr>
          <w:lang w:val="en-US"/>
        </w:rPr>
        <w:t xml:space="preserve"> offset </w:t>
      </w:r>
      <w:r w:rsidR="00A14BA2" w:rsidRPr="002E17EC">
        <w:rPr>
          <w:lang w:val="en-US"/>
        </w:rPr>
        <w:t>for each PO</w:t>
      </w:r>
      <w:r w:rsidR="0087236B" w:rsidRPr="002E17EC">
        <w:rPr>
          <w:lang w:val="en-US"/>
        </w:rPr>
        <w:t>, which</w:t>
      </w:r>
      <w:r w:rsidR="003C3267" w:rsidRPr="002E17EC">
        <w:rPr>
          <w:lang w:val="en-US"/>
        </w:rPr>
        <w:t xml:space="preserve"> could be defined </w:t>
      </w:r>
      <w:r w:rsidR="008C5F05" w:rsidRPr="002E17EC">
        <w:rPr>
          <w:lang w:val="en-US"/>
        </w:rPr>
        <w:t xml:space="preserve">in relation to the reference location, </w:t>
      </w:r>
      <w:r w:rsidR="00182222" w:rsidRPr="002E17EC">
        <w:rPr>
          <w:lang w:val="en-US"/>
        </w:rPr>
        <w:lastRenderedPageBreak/>
        <w:t>PEI</w:t>
      </w:r>
      <w:r w:rsidR="008C5F05" w:rsidRPr="002E17EC">
        <w:rPr>
          <w:lang w:val="en-US"/>
        </w:rPr>
        <w:t>-F</w:t>
      </w:r>
      <w:r w:rsidR="0074161D" w:rsidRPr="002E17EC">
        <w:rPr>
          <w:lang w:val="en-US"/>
        </w:rPr>
        <w:t xml:space="preserve">. </w:t>
      </w:r>
      <w:r w:rsidRPr="002E17EC">
        <w:rPr>
          <w:lang w:val="en-US"/>
        </w:rPr>
        <w:t>By allowing setting the</w:t>
      </w:r>
      <w:r w:rsidR="0074161D" w:rsidRPr="002E17EC">
        <w:rPr>
          <w:lang w:val="en-US"/>
        </w:rPr>
        <w:t xml:space="preserve"> offset individually for each PO, the </w:t>
      </w:r>
      <w:r w:rsidR="00182222" w:rsidRPr="002E17EC">
        <w:rPr>
          <w:lang w:val="en-US"/>
        </w:rPr>
        <w:t>PEI</w:t>
      </w:r>
      <w:r w:rsidR="0074161D" w:rsidRPr="002E17EC">
        <w:rPr>
          <w:lang w:val="en-US"/>
        </w:rPr>
        <w:t xml:space="preserve"> could be shared by multiple </w:t>
      </w:r>
      <w:r w:rsidR="004B7E0C" w:rsidRPr="002E17EC">
        <w:rPr>
          <w:lang w:val="en-US"/>
        </w:rPr>
        <w:t xml:space="preserve">PO and/or </w:t>
      </w:r>
      <w:r w:rsidR="0074161D" w:rsidRPr="002E17EC">
        <w:rPr>
          <w:lang w:val="en-US"/>
        </w:rPr>
        <w:t xml:space="preserve">PFs. </w:t>
      </w:r>
    </w:p>
    <w:p w14:paraId="229C8BDA" w14:textId="3CDDEC4E" w:rsidR="0074161D" w:rsidRPr="002E17EC" w:rsidRDefault="0074161D" w:rsidP="002E17EC">
      <w:pPr>
        <w:jc w:val="both"/>
        <w:rPr>
          <w:b/>
          <w:lang w:val="en-US"/>
        </w:rPr>
      </w:pPr>
      <w:r w:rsidRPr="002E17EC">
        <w:rPr>
          <w:b/>
          <w:lang w:val="en-US"/>
        </w:rPr>
        <w:t>Proposal: Define a PO specific offset</w:t>
      </w:r>
      <w:r w:rsidR="00080357" w:rsidRPr="002E17EC">
        <w:rPr>
          <w:b/>
          <w:lang w:val="en-US"/>
        </w:rPr>
        <w:t xml:space="preserve">, </w:t>
      </w:r>
      <w:r w:rsidR="00182222" w:rsidRPr="002E17EC">
        <w:rPr>
          <w:b/>
          <w:lang w:val="en-US"/>
        </w:rPr>
        <w:t>PEI</w:t>
      </w:r>
      <w:r w:rsidR="00080357" w:rsidRPr="002E17EC">
        <w:rPr>
          <w:b/>
          <w:lang w:val="en-US"/>
        </w:rPr>
        <w:t>-O,</w:t>
      </w:r>
      <w:r w:rsidRPr="002E17EC">
        <w:rPr>
          <w:b/>
          <w:lang w:val="en-US"/>
        </w:rPr>
        <w:t xml:space="preserve"> (</w:t>
      </w:r>
      <w:r w:rsidR="0007391C" w:rsidRPr="002E17EC">
        <w:rPr>
          <w:b/>
          <w:lang w:val="en-US"/>
        </w:rPr>
        <w:t xml:space="preserve">e.g. </w:t>
      </w:r>
      <w:r w:rsidR="009F5552" w:rsidRPr="002E17EC">
        <w:rPr>
          <w:b/>
          <w:lang w:val="en-US"/>
        </w:rPr>
        <w:t>‘</w:t>
      </w:r>
      <w:proofErr w:type="spellStart"/>
      <w:r w:rsidR="009F5552" w:rsidRPr="002E17EC">
        <w:rPr>
          <w:b/>
          <w:i/>
          <w:lang w:val="en-US"/>
        </w:rPr>
        <w:t>firstPDCCH-MonitoringOccasionOf</w:t>
      </w:r>
      <w:r w:rsidR="00182222" w:rsidRPr="002E17EC">
        <w:rPr>
          <w:b/>
          <w:i/>
          <w:lang w:val="en-US"/>
        </w:rPr>
        <w:t>PEI</w:t>
      </w:r>
      <w:proofErr w:type="spellEnd"/>
      <w:r w:rsidR="00BD7730" w:rsidRPr="002E17EC">
        <w:rPr>
          <w:b/>
          <w:i/>
          <w:lang w:val="en-US"/>
        </w:rPr>
        <w:t>’</w:t>
      </w:r>
      <w:r w:rsidRPr="002E17EC">
        <w:rPr>
          <w:b/>
          <w:lang w:val="en-US"/>
        </w:rPr>
        <w:t xml:space="preserve">) in relation to </w:t>
      </w:r>
      <w:r w:rsidR="00182222" w:rsidRPr="002E17EC">
        <w:rPr>
          <w:b/>
          <w:lang w:val="en-US"/>
        </w:rPr>
        <w:t>PEI</w:t>
      </w:r>
      <w:r w:rsidRPr="002E17EC">
        <w:rPr>
          <w:b/>
          <w:lang w:val="en-US"/>
        </w:rPr>
        <w:t xml:space="preserve"> monitoring reference location</w:t>
      </w:r>
      <w:r w:rsidR="00B66DFF" w:rsidRPr="002E17EC">
        <w:rPr>
          <w:b/>
          <w:lang w:val="en-US"/>
        </w:rPr>
        <w:t xml:space="preserve"> </w:t>
      </w:r>
      <w:r w:rsidR="00182222" w:rsidRPr="002E17EC">
        <w:rPr>
          <w:b/>
          <w:lang w:val="en-US"/>
        </w:rPr>
        <w:t>PEI</w:t>
      </w:r>
      <w:r w:rsidR="00B66DFF" w:rsidRPr="002E17EC">
        <w:rPr>
          <w:b/>
          <w:lang w:val="en-US"/>
        </w:rPr>
        <w:t>-F</w:t>
      </w:r>
      <w:r w:rsidRPr="002E17EC">
        <w:rPr>
          <w:b/>
          <w:lang w:val="en-US"/>
        </w:rPr>
        <w:t>. Offset could be defined in symbols</w:t>
      </w:r>
      <w:r w:rsidR="001035BE" w:rsidRPr="002E17EC">
        <w:rPr>
          <w:b/>
          <w:lang w:val="en-US"/>
        </w:rPr>
        <w:t xml:space="preserve"> and be separate for each PO</w:t>
      </w:r>
      <w:r w:rsidRPr="002E17EC">
        <w:rPr>
          <w:b/>
          <w:lang w:val="en-US"/>
        </w:rPr>
        <w:t>.</w:t>
      </w:r>
    </w:p>
    <w:p w14:paraId="479BCC54" w14:textId="28BF3FE2" w:rsidR="0074161D" w:rsidRPr="002E17EC" w:rsidRDefault="0074161D" w:rsidP="002E17EC">
      <w:pPr>
        <w:jc w:val="both"/>
        <w:rPr>
          <w:lang w:val="en-US"/>
        </w:rPr>
      </w:pPr>
      <w:r w:rsidRPr="002E17EC">
        <w:rPr>
          <w:lang w:val="en-US"/>
        </w:rPr>
        <w:t>Then</w:t>
      </w:r>
      <w:r w:rsidR="003A2514">
        <w:rPr>
          <w:lang w:val="en-US"/>
        </w:rPr>
        <w:t>,</w:t>
      </w:r>
      <w:r w:rsidRPr="002E17EC">
        <w:rPr>
          <w:lang w:val="en-US"/>
        </w:rPr>
        <w:t xml:space="preserve"> similar to paging monitoring, the </w:t>
      </w:r>
      <w:r w:rsidR="00EA2552" w:rsidRPr="002E17EC">
        <w:rPr>
          <w:lang w:val="en-US"/>
        </w:rPr>
        <w:t xml:space="preserve">valid </w:t>
      </w:r>
      <w:r w:rsidRPr="002E17EC">
        <w:rPr>
          <w:lang w:val="en-US"/>
        </w:rPr>
        <w:t>PDCCH</w:t>
      </w:r>
      <w:r w:rsidR="00EA2552" w:rsidRPr="002E17EC">
        <w:rPr>
          <w:lang w:val="en-US"/>
        </w:rPr>
        <w:t>-</w:t>
      </w:r>
      <w:r w:rsidR="00182222" w:rsidRPr="002E17EC">
        <w:rPr>
          <w:lang w:val="en-US"/>
        </w:rPr>
        <w:t>PEI</w:t>
      </w:r>
      <w:r w:rsidR="00EA2552" w:rsidRPr="002E17EC">
        <w:rPr>
          <w:lang w:val="en-US"/>
        </w:rPr>
        <w:t xml:space="preserve"> monitoring</w:t>
      </w:r>
      <w:r w:rsidRPr="002E17EC">
        <w:rPr>
          <w:lang w:val="en-US"/>
        </w:rPr>
        <w:t xml:space="preserve"> occasions could be selected among the </w:t>
      </w:r>
      <w:r w:rsidR="00EA2552" w:rsidRPr="002E17EC">
        <w:rPr>
          <w:lang w:val="en-US"/>
        </w:rPr>
        <w:t>SS set configuration based on afore provided offsets, among the occasions that do not overlap with UL symbols so that there is one monitoring occasion corresponding</w:t>
      </w:r>
      <w:r w:rsidR="0019318E" w:rsidRPr="002E17EC">
        <w:rPr>
          <w:lang w:val="en-US"/>
        </w:rPr>
        <w:t xml:space="preserve"> to</w:t>
      </w:r>
      <w:r w:rsidR="00EA2552" w:rsidRPr="002E17EC">
        <w:rPr>
          <w:lang w:val="en-US"/>
        </w:rPr>
        <w:t xml:space="preserve"> each actually transmitted SSB.</w:t>
      </w:r>
    </w:p>
    <w:p w14:paraId="72B6BBA9" w14:textId="7E1A4588" w:rsidR="00EA2552" w:rsidRPr="002E17EC" w:rsidRDefault="00EA2552" w:rsidP="002E17EC">
      <w:pPr>
        <w:jc w:val="both"/>
        <w:rPr>
          <w:b/>
          <w:lang w:val="en-US"/>
        </w:rPr>
      </w:pPr>
      <w:r w:rsidRPr="002E17EC">
        <w:rPr>
          <w:b/>
          <w:lang w:val="en-US"/>
        </w:rPr>
        <w:t>Proposal: Determine the valid PDCCH-</w:t>
      </w:r>
      <w:r w:rsidR="00182222" w:rsidRPr="002E17EC">
        <w:rPr>
          <w:b/>
          <w:lang w:val="en-US"/>
        </w:rPr>
        <w:t>PEI</w:t>
      </w:r>
      <w:r w:rsidRPr="002E17EC">
        <w:rPr>
          <w:b/>
          <w:lang w:val="en-US"/>
        </w:rPr>
        <w:t xml:space="preserve"> monitoring occasions from the search space configuration </w:t>
      </w:r>
      <w:r w:rsidR="00B66DFF" w:rsidRPr="002E17EC">
        <w:rPr>
          <w:b/>
          <w:lang w:val="en-US"/>
        </w:rPr>
        <w:t>(e.g. ‘</w:t>
      </w:r>
      <w:proofErr w:type="spellStart"/>
      <w:r w:rsidR="00B66DFF" w:rsidRPr="002E17EC">
        <w:rPr>
          <w:b/>
          <w:i/>
          <w:lang w:val="en-US"/>
        </w:rPr>
        <w:t>pagingSearchSpace</w:t>
      </w:r>
      <w:proofErr w:type="spellEnd"/>
      <w:r w:rsidR="00B66DFF" w:rsidRPr="002E17EC">
        <w:rPr>
          <w:b/>
          <w:lang w:val="en-US"/>
        </w:rPr>
        <w:t>’</w:t>
      </w:r>
      <w:r w:rsidR="002F5A48" w:rsidRPr="002E17EC">
        <w:rPr>
          <w:b/>
          <w:lang w:val="en-US"/>
        </w:rPr>
        <w:t xml:space="preserve"> or ‘</w:t>
      </w:r>
      <w:proofErr w:type="spellStart"/>
      <w:r w:rsidR="004264C9" w:rsidRPr="002E17EC">
        <w:rPr>
          <w:b/>
          <w:i/>
          <w:lang w:val="en-US"/>
        </w:rPr>
        <w:t>pei</w:t>
      </w:r>
      <w:r w:rsidR="002F5A48" w:rsidRPr="002E17EC">
        <w:rPr>
          <w:b/>
          <w:i/>
          <w:lang w:val="en-US"/>
        </w:rPr>
        <w:t>SearchSpace</w:t>
      </w:r>
      <w:proofErr w:type="spellEnd"/>
      <w:r w:rsidR="002F5A48" w:rsidRPr="002E17EC">
        <w:rPr>
          <w:b/>
          <w:lang w:val="en-US"/>
        </w:rPr>
        <w:t>’</w:t>
      </w:r>
      <w:r w:rsidR="00B66DFF" w:rsidRPr="002E17EC">
        <w:rPr>
          <w:b/>
          <w:lang w:val="en-US"/>
        </w:rPr>
        <w:t xml:space="preserve">) </w:t>
      </w:r>
      <w:r w:rsidR="00926FE2" w:rsidRPr="002E17EC">
        <w:rPr>
          <w:b/>
          <w:lang w:val="en-US"/>
        </w:rPr>
        <w:t xml:space="preserve">based on </w:t>
      </w:r>
      <w:r w:rsidRPr="002E17EC">
        <w:rPr>
          <w:b/>
          <w:lang w:val="en-US"/>
        </w:rPr>
        <w:t xml:space="preserve">monitoring occasion timing indicated by </w:t>
      </w:r>
      <w:r w:rsidR="00182222" w:rsidRPr="002E17EC">
        <w:rPr>
          <w:b/>
          <w:lang w:val="en-US"/>
        </w:rPr>
        <w:t>PEI</w:t>
      </w:r>
      <w:r w:rsidRPr="002E17EC">
        <w:rPr>
          <w:b/>
          <w:lang w:val="en-US"/>
        </w:rPr>
        <w:t xml:space="preserve">-F and </w:t>
      </w:r>
      <w:r w:rsidR="00182222" w:rsidRPr="002E17EC">
        <w:rPr>
          <w:b/>
          <w:lang w:val="en-US"/>
        </w:rPr>
        <w:t>PEI</w:t>
      </w:r>
      <w:r w:rsidRPr="002E17EC">
        <w:rPr>
          <w:b/>
          <w:lang w:val="en-US"/>
        </w:rPr>
        <w:t>-O</w:t>
      </w:r>
      <w:r w:rsidR="00D912B7" w:rsidRPr="002E17EC">
        <w:rPr>
          <w:b/>
          <w:lang w:val="en-US"/>
        </w:rPr>
        <w:t xml:space="preserve"> (e.g. ‘</w:t>
      </w:r>
      <w:proofErr w:type="spellStart"/>
      <w:r w:rsidR="00D912B7" w:rsidRPr="002E17EC">
        <w:rPr>
          <w:b/>
          <w:i/>
          <w:lang w:val="en-US"/>
        </w:rPr>
        <w:t>firstPDCCH-MonitoringOccasionOf</w:t>
      </w:r>
      <w:r w:rsidR="00182222" w:rsidRPr="002E17EC">
        <w:rPr>
          <w:b/>
          <w:i/>
          <w:lang w:val="en-US"/>
        </w:rPr>
        <w:t>PEI</w:t>
      </w:r>
      <w:proofErr w:type="spellEnd"/>
      <w:r w:rsidR="00D912B7" w:rsidRPr="002E17EC">
        <w:rPr>
          <w:b/>
          <w:i/>
          <w:lang w:val="en-US"/>
        </w:rPr>
        <w:t>’</w:t>
      </w:r>
      <w:r w:rsidR="00D912B7" w:rsidRPr="002E17EC">
        <w:rPr>
          <w:b/>
          <w:lang w:val="en-US"/>
        </w:rPr>
        <w:t>), slot configuration</w:t>
      </w:r>
      <w:r w:rsidRPr="002E17EC">
        <w:rPr>
          <w:b/>
          <w:lang w:val="en-US"/>
        </w:rPr>
        <w:t xml:space="preserve"> </w:t>
      </w:r>
      <w:r w:rsidR="00926FE2" w:rsidRPr="002E17EC">
        <w:rPr>
          <w:b/>
          <w:lang w:val="en-US"/>
        </w:rPr>
        <w:t>and number of actually transmitted SSBs.</w:t>
      </w:r>
    </w:p>
    <w:p w14:paraId="5F780FE8" w14:textId="2101A4A9" w:rsidR="005062DB" w:rsidRPr="002E17EC" w:rsidRDefault="00AF6F5F" w:rsidP="002E17EC">
      <w:pPr>
        <w:jc w:val="both"/>
        <w:rPr>
          <w:lang w:val="en-US"/>
        </w:rPr>
      </w:pPr>
      <w:r w:rsidRPr="002E17EC">
        <w:rPr>
          <w:lang w:val="en-US"/>
        </w:rPr>
        <w:t xml:space="preserve">In addition to the afore noted configuration </w:t>
      </w:r>
      <w:r w:rsidR="006B5B11" w:rsidRPr="002E17EC">
        <w:rPr>
          <w:lang w:val="en-US"/>
        </w:rPr>
        <w:t xml:space="preserve">also </w:t>
      </w:r>
      <w:r w:rsidR="00693E82" w:rsidRPr="002E17EC">
        <w:rPr>
          <w:lang w:val="en-US"/>
        </w:rPr>
        <w:t xml:space="preserve">a </w:t>
      </w:r>
      <w:r w:rsidR="006B5B11" w:rsidRPr="002E17EC">
        <w:rPr>
          <w:lang w:val="en-US"/>
        </w:rPr>
        <w:t>CORESET</w:t>
      </w:r>
      <w:r w:rsidR="00693E82" w:rsidRPr="002E17EC">
        <w:rPr>
          <w:lang w:val="en-US"/>
        </w:rPr>
        <w:t>,</w:t>
      </w:r>
      <w:r w:rsidR="006B5B11" w:rsidRPr="002E17EC">
        <w:rPr>
          <w:lang w:val="en-US"/>
        </w:rPr>
        <w:t xml:space="preserve"> </w:t>
      </w:r>
      <w:r w:rsidR="00D55A0B" w:rsidRPr="002E17EC">
        <w:rPr>
          <w:lang w:val="en-US"/>
        </w:rPr>
        <w:t xml:space="preserve">to which the </w:t>
      </w:r>
      <w:r w:rsidR="00186F9B" w:rsidRPr="002E17EC">
        <w:rPr>
          <w:lang w:val="en-US"/>
        </w:rPr>
        <w:t>search space is associated</w:t>
      </w:r>
      <w:r w:rsidR="00693E82" w:rsidRPr="002E17EC">
        <w:rPr>
          <w:lang w:val="en-US"/>
        </w:rPr>
        <w:t xml:space="preserve">, would need to be defined. </w:t>
      </w:r>
      <w:r w:rsidR="00ED0446" w:rsidRPr="002E17EC">
        <w:rPr>
          <w:lang w:val="en-US"/>
        </w:rPr>
        <w:t xml:space="preserve">This could, </w:t>
      </w:r>
      <w:proofErr w:type="gramStart"/>
      <w:r w:rsidR="00ED0446" w:rsidRPr="002E17EC">
        <w:rPr>
          <w:lang w:val="en-US"/>
        </w:rPr>
        <w:t>similar to</w:t>
      </w:r>
      <w:proofErr w:type="gramEnd"/>
      <w:r w:rsidR="00ED0446" w:rsidRPr="002E17EC">
        <w:rPr>
          <w:lang w:val="en-US"/>
        </w:rPr>
        <w:t xml:space="preserve"> paging configuration</w:t>
      </w:r>
      <w:r w:rsidR="003A2514">
        <w:rPr>
          <w:lang w:val="en-US"/>
        </w:rPr>
        <w:t>,</w:t>
      </w:r>
      <w:r w:rsidR="00ED0446" w:rsidRPr="002E17EC">
        <w:rPr>
          <w:lang w:val="en-US"/>
        </w:rPr>
        <w:t xml:space="preserve"> be CORESET#0 or a dedicated CORESET.</w:t>
      </w:r>
    </w:p>
    <w:p w14:paraId="57F68DA5" w14:textId="50EA7E99" w:rsidR="002E5CC8" w:rsidRPr="002E17EC" w:rsidRDefault="00A83899" w:rsidP="002E17EC">
      <w:pPr>
        <w:jc w:val="both"/>
        <w:rPr>
          <w:lang w:val="en-US"/>
        </w:rPr>
      </w:pPr>
      <w:r w:rsidRPr="002E17EC">
        <w:rPr>
          <w:lang w:val="en-US"/>
        </w:rPr>
        <w:t xml:space="preserve">In </w:t>
      </w:r>
      <w:r>
        <w:fldChar w:fldCharType="begin"/>
      </w:r>
      <w:r w:rsidRPr="002E17EC">
        <w:rPr>
          <w:lang w:val="en-US"/>
        </w:rPr>
        <w:instrText xml:space="preserve"> REF _Ref83722317 \h </w:instrText>
      </w:r>
      <w:r w:rsidR="001D6757" w:rsidRPr="002E17EC">
        <w:rPr>
          <w:lang w:val="en-US"/>
        </w:rPr>
        <w:instrText xml:space="preserve"> \* MERGEFORMAT </w:instrText>
      </w:r>
      <w:r>
        <w:fldChar w:fldCharType="separate"/>
      </w:r>
      <w:r w:rsidRPr="002E17EC">
        <w:rPr>
          <w:lang w:val="en-US"/>
        </w:rPr>
        <w:t xml:space="preserve">Figure </w:t>
      </w:r>
      <w:r w:rsidRPr="002E17EC">
        <w:rPr>
          <w:noProof/>
          <w:lang w:val="en-US"/>
        </w:rPr>
        <w:t>1</w:t>
      </w:r>
      <w:r>
        <w:fldChar w:fldCharType="end"/>
      </w:r>
      <w:r w:rsidRPr="002E17EC">
        <w:rPr>
          <w:lang w:val="en-US"/>
        </w:rPr>
        <w:t xml:space="preserve"> we illustrate the discussed PDCCH-based </w:t>
      </w:r>
      <w:r w:rsidR="00182222" w:rsidRPr="002E17EC">
        <w:rPr>
          <w:lang w:val="en-US"/>
        </w:rPr>
        <w:t>PEI</w:t>
      </w:r>
      <w:r w:rsidRPr="002E17EC">
        <w:rPr>
          <w:lang w:val="en-US"/>
        </w:rPr>
        <w:t xml:space="preserve"> monitoring occasion configuration principle.</w:t>
      </w:r>
    </w:p>
    <w:p w14:paraId="5633FC1C" w14:textId="06B8B509" w:rsidR="002E5CC8" w:rsidRDefault="001E7242" w:rsidP="00425D8D">
      <w:r w:rsidRPr="001E7242">
        <w:rPr>
          <w:noProof/>
        </w:rPr>
        <w:drawing>
          <wp:inline distT="0" distB="0" distL="0" distR="0" wp14:anchorId="3501C2E1" wp14:editId="27C760DC">
            <wp:extent cx="6120765" cy="1965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65960"/>
                    </a:xfrm>
                    <a:prstGeom prst="rect">
                      <a:avLst/>
                    </a:prstGeom>
                    <a:noFill/>
                    <a:ln>
                      <a:noFill/>
                    </a:ln>
                  </pic:spPr>
                </pic:pic>
              </a:graphicData>
            </a:graphic>
          </wp:inline>
        </w:drawing>
      </w:r>
    </w:p>
    <w:p w14:paraId="38175163" w14:textId="4F0787BA" w:rsidR="002E5CC8" w:rsidRPr="002E17EC" w:rsidRDefault="00282B23" w:rsidP="002E17EC">
      <w:pPr>
        <w:pStyle w:val="Caption"/>
        <w:rPr>
          <w:lang w:val="en-US"/>
        </w:rPr>
      </w:pPr>
      <w:bookmarkStart w:id="3" w:name="_Ref83722317"/>
      <w:r w:rsidRPr="002E17EC">
        <w:rPr>
          <w:lang w:val="en-US"/>
        </w:rPr>
        <w:t xml:space="preserve">Figure </w:t>
      </w:r>
      <w:r>
        <w:fldChar w:fldCharType="begin"/>
      </w:r>
      <w:r w:rsidRPr="002E17EC">
        <w:rPr>
          <w:lang w:val="en-US"/>
        </w:rPr>
        <w:instrText xml:space="preserve"> SEQ Figure \* ARABIC </w:instrText>
      </w:r>
      <w:r>
        <w:fldChar w:fldCharType="separate"/>
      </w:r>
      <w:r w:rsidRPr="002E17EC">
        <w:rPr>
          <w:lang w:val="en-US"/>
        </w:rPr>
        <w:t>1</w:t>
      </w:r>
      <w:r>
        <w:fldChar w:fldCharType="end"/>
      </w:r>
      <w:bookmarkEnd w:id="3"/>
      <w:r w:rsidRPr="002E17EC">
        <w:rPr>
          <w:lang w:val="en-US"/>
        </w:rPr>
        <w:t xml:space="preserve">. Illustration of </w:t>
      </w:r>
      <w:r w:rsidR="00AA603B" w:rsidRPr="002E17EC">
        <w:rPr>
          <w:lang w:val="en-US"/>
        </w:rPr>
        <w:t xml:space="preserve">PDCCH-based </w:t>
      </w:r>
      <w:r w:rsidR="00182222" w:rsidRPr="002E17EC">
        <w:rPr>
          <w:lang w:val="en-US"/>
        </w:rPr>
        <w:t>PEI</w:t>
      </w:r>
      <w:r w:rsidR="00AA603B" w:rsidRPr="002E17EC">
        <w:rPr>
          <w:lang w:val="en-US"/>
        </w:rPr>
        <w:t xml:space="preserve"> monitoring occasion configuration</w:t>
      </w:r>
    </w:p>
    <w:p w14:paraId="502653A0" w14:textId="5716A822" w:rsidR="005B5A89" w:rsidRPr="002E17EC" w:rsidRDefault="009608F5" w:rsidP="002E17EC">
      <w:pPr>
        <w:jc w:val="both"/>
        <w:rPr>
          <w:lang w:val="en-US"/>
        </w:rPr>
      </w:pPr>
      <w:r w:rsidRPr="002E17EC">
        <w:rPr>
          <w:lang w:val="en-US"/>
        </w:rPr>
        <w:t>As for paging monitoring, it could be considered that PEI could share the Type0-PDCCH CSS</w:t>
      </w:r>
      <w:r w:rsidR="00451120" w:rsidRPr="002E17EC">
        <w:rPr>
          <w:lang w:val="en-US"/>
        </w:rPr>
        <w:t xml:space="preserve"> i.e.</w:t>
      </w:r>
      <w:r w:rsidR="00FC437E" w:rsidRPr="002E17EC">
        <w:rPr>
          <w:lang w:val="en-US"/>
        </w:rPr>
        <w:t xml:space="preserve"> </w:t>
      </w:r>
      <w:r w:rsidR="00AB32A4" w:rsidRPr="002E17EC">
        <w:rPr>
          <w:lang w:val="en-US"/>
        </w:rPr>
        <w:t>‘</w:t>
      </w:r>
      <w:proofErr w:type="spellStart"/>
      <w:r w:rsidR="00FC437E" w:rsidRPr="002E17EC">
        <w:rPr>
          <w:i/>
          <w:lang w:val="en-US"/>
        </w:rPr>
        <w:t>peiSearchSpace</w:t>
      </w:r>
      <w:proofErr w:type="spellEnd"/>
      <w:r w:rsidR="00AB32A4" w:rsidRPr="002E17EC">
        <w:rPr>
          <w:i/>
          <w:lang w:val="en-US"/>
        </w:rPr>
        <w:t>’</w:t>
      </w:r>
      <w:r w:rsidR="00FC437E" w:rsidRPr="002E17EC">
        <w:rPr>
          <w:lang w:val="en-US"/>
        </w:rPr>
        <w:t xml:space="preserve"> ID is set to zero so that</w:t>
      </w:r>
      <w:r w:rsidR="00451120" w:rsidRPr="002E17EC">
        <w:rPr>
          <w:lang w:val="en-US"/>
        </w:rPr>
        <w:t xml:space="preserve"> </w:t>
      </w:r>
      <w:r w:rsidR="00FC437E" w:rsidRPr="002E17EC">
        <w:rPr>
          <w:lang w:val="en-US"/>
        </w:rPr>
        <w:t xml:space="preserve">monitoring </w:t>
      </w:r>
      <w:r w:rsidR="00451120" w:rsidRPr="002E17EC">
        <w:rPr>
          <w:lang w:val="en-US"/>
        </w:rPr>
        <w:t>occasions defined in Section 13 of 38.213</w:t>
      </w:r>
      <w:r w:rsidR="00FC437E" w:rsidRPr="002E17EC">
        <w:rPr>
          <w:lang w:val="en-US"/>
        </w:rPr>
        <w:t xml:space="preserve"> would be used</w:t>
      </w:r>
      <w:r w:rsidR="00451120" w:rsidRPr="002E17EC">
        <w:rPr>
          <w:lang w:val="en-US"/>
        </w:rPr>
        <w:t>. In this case</w:t>
      </w:r>
      <w:r w:rsidR="003A2514">
        <w:rPr>
          <w:lang w:val="en-US"/>
        </w:rPr>
        <w:t>,</w:t>
      </w:r>
      <w:r w:rsidR="00451120" w:rsidRPr="002E17EC">
        <w:rPr>
          <w:lang w:val="en-US"/>
        </w:rPr>
        <w:t xml:space="preserve"> it would </w:t>
      </w:r>
      <w:r w:rsidR="00501025" w:rsidRPr="002E17EC">
        <w:rPr>
          <w:lang w:val="en-US"/>
        </w:rPr>
        <w:t xml:space="preserve">be possible to indicate the PEI monitoring occasions corresponding to the PF/PO, via </w:t>
      </w:r>
      <w:r w:rsidR="00A568FD" w:rsidRPr="002E17EC">
        <w:rPr>
          <w:lang w:val="en-US"/>
        </w:rPr>
        <w:t xml:space="preserve">PEI-PF offset, so that the offset points to the Type0-PDCCH CSS monitoring </w:t>
      </w:r>
      <w:r w:rsidR="00E97AC7" w:rsidRPr="002E17EC">
        <w:rPr>
          <w:lang w:val="en-US"/>
        </w:rPr>
        <w:t>occasions preceding the PF/PO.</w:t>
      </w:r>
    </w:p>
    <w:p w14:paraId="31979661" w14:textId="6969C786" w:rsidR="00E97AC7" w:rsidRPr="002E17EC" w:rsidRDefault="00E97AC7" w:rsidP="002E17EC">
      <w:pPr>
        <w:jc w:val="both"/>
        <w:rPr>
          <w:lang w:val="en-US"/>
        </w:rPr>
      </w:pPr>
      <w:r w:rsidRPr="002E17EC">
        <w:rPr>
          <w:b/>
          <w:lang w:val="en-US"/>
        </w:rPr>
        <w:t>Observation:</w:t>
      </w:r>
      <w:r w:rsidRPr="002E17EC">
        <w:rPr>
          <w:lang w:val="en-US"/>
        </w:rPr>
        <w:t xml:space="preserve"> </w:t>
      </w:r>
      <w:r w:rsidRPr="002E17EC">
        <w:rPr>
          <w:i/>
          <w:lang w:val="en-US"/>
        </w:rPr>
        <w:t>If Type0-PDCCH CSS is re</w:t>
      </w:r>
      <w:r w:rsidR="00AB32A4" w:rsidRPr="002E17EC">
        <w:rPr>
          <w:i/>
          <w:lang w:val="en-US"/>
        </w:rPr>
        <w:t>-used for PEI monitoring, PEI-PF offset can be used to indicate the PEI monitoring occasion corresponding to the PF/PO.</w:t>
      </w:r>
    </w:p>
    <w:p w14:paraId="7A894E86" w14:textId="6D2B8F5F" w:rsidR="00EA2552" w:rsidRPr="002E17EC" w:rsidRDefault="00EA2552" w:rsidP="002E17EC">
      <w:pPr>
        <w:jc w:val="both"/>
        <w:rPr>
          <w:lang w:val="en-US"/>
        </w:rPr>
      </w:pPr>
      <w:r w:rsidRPr="002E17EC">
        <w:rPr>
          <w:lang w:val="en-US"/>
        </w:rPr>
        <w:t xml:space="preserve">To enable beam specific </w:t>
      </w:r>
      <w:r w:rsidR="00182222" w:rsidRPr="002E17EC">
        <w:rPr>
          <w:lang w:val="en-US"/>
        </w:rPr>
        <w:t>PEI</w:t>
      </w:r>
      <w:r w:rsidRPr="002E17EC">
        <w:rPr>
          <w:lang w:val="en-US"/>
        </w:rPr>
        <w:t xml:space="preserve"> configuration, similar bit map as for </w:t>
      </w:r>
      <w:proofErr w:type="gramStart"/>
      <w:r w:rsidRPr="002E17EC">
        <w:rPr>
          <w:lang w:val="en-US"/>
        </w:rPr>
        <w:t>actually transmitted</w:t>
      </w:r>
      <w:proofErr w:type="gramEnd"/>
      <w:r w:rsidRPr="002E17EC">
        <w:rPr>
          <w:lang w:val="en-US"/>
        </w:rPr>
        <w:t xml:space="preserve"> SSB (‘</w:t>
      </w:r>
      <w:proofErr w:type="spellStart"/>
      <w:r w:rsidRPr="002E17EC">
        <w:rPr>
          <w:i/>
          <w:lang w:val="en-US"/>
        </w:rPr>
        <w:t>ssb-PositionsInBurst</w:t>
      </w:r>
      <w:proofErr w:type="spellEnd"/>
      <w:r w:rsidRPr="002E17EC">
        <w:rPr>
          <w:lang w:val="en-US"/>
        </w:rPr>
        <w:t>’) could be used, to active/deactivate the P</w:t>
      </w:r>
      <w:r w:rsidR="00A9738E">
        <w:rPr>
          <w:lang w:val="en-US"/>
        </w:rPr>
        <w:t>E</w:t>
      </w:r>
      <w:r w:rsidRPr="002E17EC">
        <w:rPr>
          <w:lang w:val="en-US"/>
        </w:rPr>
        <w:t>I for a given actually transmitted SSB.</w:t>
      </w:r>
    </w:p>
    <w:p w14:paraId="60A023C6" w14:textId="08B6DC43" w:rsidR="00EA2552" w:rsidRPr="002E17EC" w:rsidRDefault="00EA2552" w:rsidP="002E17EC">
      <w:pPr>
        <w:jc w:val="both"/>
        <w:rPr>
          <w:b/>
          <w:lang w:val="en-US"/>
        </w:rPr>
      </w:pPr>
      <w:r w:rsidRPr="002E17EC">
        <w:rPr>
          <w:b/>
          <w:lang w:val="en-US"/>
        </w:rPr>
        <w:t>Proposal: To enable</w:t>
      </w:r>
      <w:r w:rsidR="00BF22CA" w:rsidRPr="002E17EC">
        <w:rPr>
          <w:b/>
          <w:lang w:val="en-US"/>
        </w:rPr>
        <w:t xml:space="preserve">/disable </w:t>
      </w:r>
      <w:r w:rsidRPr="002E17EC">
        <w:rPr>
          <w:b/>
          <w:lang w:val="en-US"/>
        </w:rPr>
        <w:t xml:space="preserve">broadcast beam specific </w:t>
      </w:r>
      <w:r w:rsidRPr="002E17EC">
        <w:rPr>
          <w:b/>
          <w:bCs/>
          <w:lang w:val="en-US"/>
        </w:rPr>
        <w:t>P</w:t>
      </w:r>
      <w:r w:rsidR="00A9738E">
        <w:rPr>
          <w:b/>
          <w:bCs/>
          <w:lang w:val="en-US"/>
        </w:rPr>
        <w:t>E</w:t>
      </w:r>
      <w:r w:rsidRPr="002E17EC">
        <w:rPr>
          <w:b/>
          <w:lang w:val="en-US"/>
        </w:rPr>
        <w:t>I, bit map could be used to</w:t>
      </w:r>
      <w:r w:rsidR="00BF22CA" w:rsidRPr="002E17EC">
        <w:rPr>
          <w:b/>
          <w:lang w:val="en-US"/>
        </w:rPr>
        <w:t xml:space="preserve"> indicate the SSB</w:t>
      </w:r>
      <w:r w:rsidR="00574A26" w:rsidRPr="002E17EC">
        <w:rPr>
          <w:b/>
          <w:lang w:val="en-US"/>
        </w:rPr>
        <w:t>s</w:t>
      </w:r>
      <w:r w:rsidR="00BF22CA" w:rsidRPr="002E17EC">
        <w:rPr>
          <w:b/>
          <w:lang w:val="en-US"/>
        </w:rPr>
        <w:t xml:space="preserve"> to which the </w:t>
      </w:r>
      <w:r w:rsidR="00182222" w:rsidRPr="002E17EC">
        <w:rPr>
          <w:b/>
          <w:lang w:val="en-US"/>
        </w:rPr>
        <w:t>PEI</w:t>
      </w:r>
      <w:r w:rsidR="00BF22CA" w:rsidRPr="002E17EC">
        <w:rPr>
          <w:b/>
          <w:lang w:val="en-US"/>
        </w:rPr>
        <w:t xml:space="preserve"> is active.</w:t>
      </w:r>
    </w:p>
    <w:p w14:paraId="55CE0B2D" w14:textId="77777777" w:rsidR="002E5CC8" w:rsidRPr="002E17EC" w:rsidRDefault="002E5CC8" w:rsidP="002E17EC">
      <w:pPr>
        <w:jc w:val="both"/>
        <w:rPr>
          <w:b/>
          <w:lang w:val="en-US"/>
        </w:rPr>
      </w:pPr>
    </w:p>
    <w:p w14:paraId="18476D6C" w14:textId="078C91EE" w:rsidR="00302690" w:rsidRDefault="00302690" w:rsidP="002E17EC">
      <w:pPr>
        <w:pStyle w:val="Heading3"/>
        <w:jc w:val="both"/>
      </w:pPr>
      <w:r>
        <w:t>PDCCH-</w:t>
      </w:r>
      <w:r w:rsidR="00182222">
        <w:t>PEI</w:t>
      </w:r>
      <w:r>
        <w:t xml:space="preserve"> </w:t>
      </w:r>
      <w:r w:rsidR="003D2E99">
        <w:t xml:space="preserve">DCI format </w:t>
      </w:r>
      <w:r>
        <w:t>configuration</w:t>
      </w:r>
    </w:p>
    <w:p w14:paraId="5BD465B0" w14:textId="1B33483D" w:rsidR="000B7D16" w:rsidRPr="002E17EC" w:rsidRDefault="009C79E2" w:rsidP="002E17EC">
      <w:pPr>
        <w:jc w:val="both"/>
        <w:rPr>
          <w:lang w:val="en-US"/>
        </w:rPr>
      </w:pPr>
      <w:r w:rsidRPr="002E17EC">
        <w:rPr>
          <w:lang w:val="en-US"/>
        </w:rPr>
        <w:t xml:space="preserve">It was concluded in RAN#93e that a new DCI format </w:t>
      </w:r>
      <w:r w:rsidR="009D351F" w:rsidRPr="002E17EC">
        <w:rPr>
          <w:lang w:val="en-US"/>
        </w:rPr>
        <w:t xml:space="preserve">should be defined for </w:t>
      </w:r>
      <w:r w:rsidR="00100330" w:rsidRPr="002E17EC">
        <w:rPr>
          <w:lang w:val="en-US"/>
        </w:rPr>
        <w:t xml:space="preserve">PDCCH-based </w:t>
      </w:r>
      <w:r w:rsidR="00182222" w:rsidRPr="002E17EC">
        <w:rPr>
          <w:lang w:val="en-US"/>
        </w:rPr>
        <w:t>PEI</w:t>
      </w:r>
      <w:r w:rsidR="0056231D" w:rsidRPr="002E17EC">
        <w:rPr>
          <w:lang w:val="en-US"/>
        </w:rPr>
        <w:t xml:space="preserve">. </w:t>
      </w:r>
      <w:r w:rsidR="002938F9" w:rsidRPr="002E17EC">
        <w:rPr>
          <w:lang w:val="en-US"/>
        </w:rPr>
        <w:t>There is</w:t>
      </w:r>
      <w:r w:rsidR="00BB15C3" w:rsidRPr="002E17EC">
        <w:rPr>
          <w:lang w:val="en-US"/>
        </w:rPr>
        <w:t xml:space="preserve"> the earlier agreement that </w:t>
      </w:r>
      <w:r w:rsidR="000C4CBF" w:rsidRPr="002E17EC">
        <w:rPr>
          <w:lang w:val="en-US"/>
        </w:rPr>
        <w:t xml:space="preserve">up to 8 subgroups can be supported, and the proposed option to allow </w:t>
      </w:r>
      <w:r w:rsidR="00A00568" w:rsidRPr="002E17EC">
        <w:rPr>
          <w:lang w:val="en-US"/>
        </w:rPr>
        <w:t xml:space="preserve">PDCCH-based </w:t>
      </w:r>
      <w:r w:rsidR="00182222" w:rsidRPr="002E17EC">
        <w:rPr>
          <w:lang w:val="en-US"/>
        </w:rPr>
        <w:t>PEI</w:t>
      </w:r>
      <w:r w:rsidR="00A00568" w:rsidRPr="002E17EC">
        <w:rPr>
          <w:lang w:val="en-US"/>
        </w:rPr>
        <w:t xml:space="preserve"> to convey information to different, multiple </w:t>
      </w:r>
      <w:proofErr w:type="spellStart"/>
      <w:r w:rsidR="00A00568" w:rsidRPr="002E17EC">
        <w:rPr>
          <w:lang w:val="en-US"/>
        </w:rPr>
        <w:t>POs</w:t>
      </w:r>
      <w:r w:rsidR="00F41413" w:rsidRPr="002E17EC">
        <w:rPr>
          <w:lang w:val="en-US"/>
        </w:rPr>
        <w:t>.</w:t>
      </w:r>
      <w:proofErr w:type="spellEnd"/>
      <w:r w:rsidR="00F41413" w:rsidRPr="002E17EC">
        <w:rPr>
          <w:lang w:val="en-US"/>
        </w:rPr>
        <w:t xml:space="preserve"> </w:t>
      </w:r>
      <w:r w:rsidR="00FC518C" w:rsidRPr="002E17EC">
        <w:rPr>
          <w:lang w:val="en-US"/>
        </w:rPr>
        <w:t xml:space="preserve">It also could be considered to </w:t>
      </w:r>
      <w:r w:rsidR="00AE72EC" w:rsidRPr="002E17EC">
        <w:rPr>
          <w:lang w:val="en-US"/>
        </w:rPr>
        <w:t xml:space="preserve">be able to configure </w:t>
      </w:r>
      <w:r w:rsidR="00AE72EC" w:rsidRPr="002E17EC">
        <w:rPr>
          <w:lang w:val="en-US"/>
        </w:rPr>
        <w:lastRenderedPageBreak/>
        <w:t>additional information</w:t>
      </w:r>
      <w:r w:rsidR="006318BC" w:rsidRPr="002E17EC">
        <w:rPr>
          <w:lang w:val="en-US"/>
        </w:rPr>
        <w:t xml:space="preserve">, as discussed in Section </w:t>
      </w:r>
      <w:r w:rsidR="006318BC">
        <w:fldChar w:fldCharType="begin"/>
      </w:r>
      <w:r w:rsidR="006318BC" w:rsidRPr="002E17EC">
        <w:rPr>
          <w:lang w:val="en-US"/>
        </w:rPr>
        <w:instrText xml:space="preserve"> REF _Ref83723372 \r \h </w:instrText>
      </w:r>
      <w:r w:rsidR="001D6757" w:rsidRPr="002E17EC">
        <w:rPr>
          <w:lang w:val="en-US"/>
        </w:rPr>
        <w:instrText xml:space="preserve"> \* MERGEFORMAT </w:instrText>
      </w:r>
      <w:r w:rsidR="006318BC">
        <w:fldChar w:fldCharType="separate"/>
      </w:r>
      <w:r w:rsidR="006318BC" w:rsidRPr="002E17EC">
        <w:rPr>
          <w:lang w:val="en-US"/>
        </w:rPr>
        <w:t>3.1</w:t>
      </w:r>
      <w:r w:rsidR="006318BC">
        <w:fldChar w:fldCharType="end"/>
      </w:r>
      <w:r w:rsidR="006318BC" w:rsidRPr="002E17EC">
        <w:rPr>
          <w:lang w:val="en-US"/>
        </w:rPr>
        <w:t xml:space="preserve"> (</w:t>
      </w:r>
      <w:r w:rsidR="007410B9" w:rsidRPr="002E17EC">
        <w:rPr>
          <w:lang w:val="en-US"/>
        </w:rPr>
        <w:t>‘</w:t>
      </w:r>
      <w:proofErr w:type="spellStart"/>
      <w:r w:rsidR="006318BC" w:rsidRPr="002E17EC">
        <w:rPr>
          <w:i/>
          <w:lang w:val="en-US"/>
        </w:rPr>
        <w:t>systemInfoModification</w:t>
      </w:r>
      <w:proofErr w:type="spellEnd"/>
      <w:r w:rsidR="007410B9" w:rsidRPr="002E17EC">
        <w:rPr>
          <w:i/>
          <w:lang w:val="en-US"/>
        </w:rPr>
        <w:t>’</w:t>
      </w:r>
      <w:r w:rsidR="006318BC" w:rsidRPr="002E17EC">
        <w:rPr>
          <w:lang w:val="en-US"/>
        </w:rPr>
        <w:t xml:space="preserve"> and </w:t>
      </w:r>
      <w:r w:rsidR="007410B9" w:rsidRPr="002E17EC">
        <w:rPr>
          <w:lang w:val="en-US"/>
        </w:rPr>
        <w:t>‘</w:t>
      </w:r>
      <w:proofErr w:type="spellStart"/>
      <w:r w:rsidR="006318BC" w:rsidRPr="002E17EC">
        <w:rPr>
          <w:i/>
          <w:lang w:val="en-US"/>
        </w:rPr>
        <w:t>etwsAndCmasIndication</w:t>
      </w:r>
      <w:proofErr w:type="spellEnd"/>
      <w:r w:rsidR="007410B9" w:rsidRPr="002E17EC">
        <w:rPr>
          <w:lang w:val="en-US"/>
        </w:rPr>
        <w:t>’</w:t>
      </w:r>
      <w:r w:rsidR="006318BC" w:rsidRPr="002E17EC">
        <w:rPr>
          <w:lang w:val="en-US"/>
        </w:rPr>
        <w:t xml:space="preserve">) and </w:t>
      </w:r>
      <w:r w:rsidR="006318BC">
        <w:fldChar w:fldCharType="begin"/>
      </w:r>
      <w:r w:rsidR="006318BC" w:rsidRPr="002E17EC">
        <w:rPr>
          <w:lang w:val="en-US"/>
        </w:rPr>
        <w:instrText xml:space="preserve"> REF _Ref83723363 \r \h </w:instrText>
      </w:r>
      <w:r w:rsidR="001D6757" w:rsidRPr="002E17EC">
        <w:rPr>
          <w:lang w:val="en-US"/>
        </w:rPr>
        <w:instrText xml:space="preserve"> \* MERGEFORMAT </w:instrText>
      </w:r>
      <w:r w:rsidR="006318BC">
        <w:fldChar w:fldCharType="separate"/>
      </w:r>
      <w:r w:rsidR="006318BC" w:rsidRPr="002E17EC">
        <w:rPr>
          <w:lang w:val="en-US"/>
        </w:rPr>
        <w:t>3.2</w:t>
      </w:r>
      <w:r w:rsidR="006318BC">
        <w:fldChar w:fldCharType="end"/>
      </w:r>
      <w:r w:rsidR="006318BC" w:rsidRPr="002E17EC">
        <w:rPr>
          <w:lang w:val="en-US"/>
        </w:rPr>
        <w:t xml:space="preserve"> (L1 availability indication)</w:t>
      </w:r>
      <w:r w:rsidR="002637DC" w:rsidRPr="002E17EC">
        <w:rPr>
          <w:lang w:val="en-US"/>
        </w:rPr>
        <w:t xml:space="preserve">. As </w:t>
      </w:r>
      <w:r w:rsidR="00CF6B15" w:rsidRPr="002E17EC">
        <w:rPr>
          <w:lang w:val="en-US"/>
        </w:rPr>
        <w:t xml:space="preserve">e.g. the number of subgroups would be configurable by network, </w:t>
      </w:r>
      <w:r w:rsidR="005B7F84" w:rsidRPr="002E17EC">
        <w:rPr>
          <w:lang w:val="en-US"/>
        </w:rPr>
        <w:t xml:space="preserve">the </w:t>
      </w:r>
      <w:r w:rsidR="009277A1" w:rsidRPr="002E17EC">
        <w:rPr>
          <w:lang w:val="en-US"/>
        </w:rPr>
        <w:t>DCI</w:t>
      </w:r>
      <w:r w:rsidR="00062824" w:rsidRPr="002E17EC">
        <w:rPr>
          <w:lang w:val="en-US"/>
        </w:rPr>
        <w:t xml:space="preserve"> format size for </w:t>
      </w:r>
      <w:r w:rsidR="00182222" w:rsidRPr="002E17EC">
        <w:rPr>
          <w:lang w:val="en-US"/>
        </w:rPr>
        <w:t>PEI</w:t>
      </w:r>
      <w:r w:rsidR="00062824" w:rsidRPr="002E17EC">
        <w:rPr>
          <w:lang w:val="en-US"/>
        </w:rPr>
        <w:t xml:space="preserve"> should be configurable.</w:t>
      </w:r>
      <w:r w:rsidR="00435E4A" w:rsidRPr="002E17EC">
        <w:rPr>
          <w:lang w:val="en-US"/>
        </w:rPr>
        <w:t xml:space="preserve"> </w:t>
      </w:r>
      <w:r w:rsidR="00D159F2" w:rsidRPr="002E17EC">
        <w:rPr>
          <w:lang w:val="en-US"/>
        </w:rPr>
        <w:t xml:space="preserve">The minimum size of the PDCCH is 12 bits after padding, </w:t>
      </w:r>
      <w:r w:rsidR="00EA2A8C" w:rsidRPr="002E17EC">
        <w:rPr>
          <w:lang w:val="en-US"/>
        </w:rPr>
        <w:t>thus at least DCI format size of 12 bits should be supported</w:t>
      </w:r>
      <w:r w:rsidR="00982BDF" w:rsidRPr="002E17EC">
        <w:rPr>
          <w:lang w:val="en-US"/>
        </w:rPr>
        <w:t xml:space="preserve">. </w:t>
      </w:r>
      <w:r w:rsidR="00823448" w:rsidRPr="002E17EC">
        <w:rPr>
          <w:lang w:val="en-US"/>
        </w:rPr>
        <w:t xml:space="preserve">Considering the option to support </w:t>
      </w:r>
      <w:r w:rsidR="00AE6F6D" w:rsidRPr="002E17EC">
        <w:rPr>
          <w:lang w:val="en-US"/>
        </w:rPr>
        <w:t>multiple POs</w:t>
      </w:r>
      <w:r w:rsidR="004A712E" w:rsidRPr="002E17EC">
        <w:rPr>
          <w:lang w:val="en-US"/>
        </w:rPr>
        <w:t>, size of 16 bits could be considered</w:t>
      </w:r>
      <w:r w:rsidR="000C4897" w:rsidRPr="002E17EC">
        <w:rPr>
          <w:lang w:val="en-US"/>
        </w:rPr>
        <w:t xml:space="preserve"> to support e.g. 8 subgroups </w:t>
      </w:r>
      <w:r w:rsidR="00126F3C" w:rsidRPr="002E17EC">
        <w:rPr>
          <w:lang w:val="en-US"/>
        </w:rPr>
        <w:t xml:space="preserve">for 2 </w:t>
      </w:r>
      <w:proofErr w:type="spellStart"/>
      <w:r w:rsidR="00126F3C" w:rsidRPr="002E17EC">
        <w:rPr>
          <w:lang w:val="en-US"/>
        </w:rPr>
        <w:t>POs.</w:t>
      </w:r>
      <w:proofErr w:type="spellEnd"/>
      <w:r w:rsidR="00126F3C" w:rsidRPr="002E17EC">
        <w:rPr>
          <w:lang w:val="en-US"/>
        </w:rPr>
        <w:t xml:space="preserve"> Furthermore, 3 bits may be included to provide </w:t>
      </w:r>
      <w:r w:rsidR="007410B9" w:rsidRPr="002E17EC">
        <w:rPr>
          <w:lang w:val="en-US"/>
        </w:rPr>
        <w:t>‘</w:t>
      </w:r>
      <w:proofErr w:type="spellStart"/>
      <w:r w:rsidR="00126F3C" w:rsidRPr="002E17EC">
        <w:rPr>
          <w:i/>
          <w:lang w:val="en-US"/>
        </w:rPr>
        <w:t>systemInfoModification</w:t>
      </w:r>
      <w:proofErr w:type="spellEnd"/>
      <w:r w:rsidR="007410B9" w:rsidRPr="002E17EC">
        <w:rPr>
          <w:i/>
          <w:lang w:val="en-US"/>
        </w:rPr>
        <w:t>’</w:t>
      </w:r>
      <w:r w:rsidR="00126F3C" w:rsidRPr="002E17EC">
        <w:rPr>
          <w:lang w:val="en-US"/>
        </w:rPr>
        <w:t xml:space="preserve">, </w:t>
      </w:r>
      <w:r w:rsidR="007410B9" w:rsidRPr="002E17EC">
        <w:rPr>
          <w:lang w:val="en-US"/>
        </w:rPr>
        <w:t>‘</w:t>
      </w:r>
      <w:proofErr w:type="spellStart"/>
      <w:r w:rsidR="00126F3C" w:rsidRPr="002E17EC">
        <w:rPr>
          <w:i/>
          <w:lang w:val="en-US"/>
        </w:rPr>
        <w:t>etwsAndCmasIndication</w:t>
      </w:r>
      <w:proofErr w:type="spellEnd"/>
      <w:r w:rsidR="007410B9" w:rsidRPr="002E17EC">
        <w:rPr>
          <w:lang w:val="en-US"/>
        </w:rPr>
        <w:t>’</w:t>
      </w:r>
      <w:r w:rsidR="00126F3C" w:rsidRPr="002E17EC">
        <w:rPr>
          <w:lang w:val="en-US"/>
        </w:rPr>
        <w:t xml:space="preserve"> and TRS L1 availability indication, in total 19 bits</w:t>
      </w:r>
      <w:r w:rsidR="004A712E" w:rsidRPr="002E17EC">
        <w:rPr>
          <w:lang w:val="en-US"/>
        </w:rPr>
        <w:t>.</w:t>
      </w:r>
      <w:r w:rsidR="00D159F2" w:rsidRPr="002E17EC">
        <w:rPr>
          <w:lang w:val="en-US"/>
        </w:rPr>
        <w:t xml:space="preserve"> </w:t>
      </w:r>
    </w:p>
    <w:p w14:paraId="6B4B7C33" w14:textId="196711B2" w:rsidR="00CF6B15" w:rsidRPr="002E17EC" w:rsidRDefault="00CF6B15" w:rsidP="002E17EC">
      <w:pPr>
        <w:jc w:val="both"/>
        <w:rPr>
          <w:lang w:val="en-US"/>
        </w:rPr>
      </w:pPr>
      <w:r w:rsidRPr="002E17EC">
        <w:rPr>
          <w:b/>
          <w:lang w:val="en-US"/>
        </w:rPr>
        <w:t>Observation:</w:t>
      </w:r>
      <w:r w:rsidRPr="002E17EC">
        <w:rPr>
          <w:lang w:val="en-US"/>
        </w:rPr>
        <w:t xml:space="preserve"> </w:t>
      </w:r>
      <w:r w:rsidRPr="002E17EC">
        <w:rPr>
          <w:i/>
          <w:lang w:val="en-US"/>
        </w:rPr>
        <w:t>The</w:t>
      </w:r>
      <w:r w:rsidR="009277A1" w:rsidRPr="002E17EC">
        <w:rPr>
          <w:i/>
          <w:lang w:val="en-US"/>
        </w:rPr>
        <w:t xml:space="preserve"> DCI</w:t>
      </w:r>
      <w:r w:rsidRPr="002E17EC">
        <w:rPr>
          <w:i/>
          <w:lang w:val="en-US"/>
        </w:rPr>
        <w:t xml:space="preserve"> size for </w:t>
      </w:r>
      <w:r w:rsidR="009277A1" w:rsidRPr="002E17EC">
        <w:rPr>
          <w:i/>
          <w:lang w:val="en-US"/>
        </w:rPr>
        <w:t xml:space="preserve">PDCCH-based </w:t>
      </w:r>
      <w:r w:rsidR="00182222" w:rsidRPr="002E17EC">
        <w:rPr>
          <w:i/>
          <w:lang w:val="en-US"/>
        </w:rPr>
        <w:t>PEI</w:t>
      </w:r>
      <w:r w:rsidR="009277A1" w:rsidRPr="002E17EC">
        <w:rPr>
          <w:i/>
          <w:lang w:val="en-US"/>
        </w:rPr>
        <w:t xml:space="preserve"> should be configurable</w:t>
      </w:r>
      <w:r w:rsidR="00982BDF" w:rsidRPr="002E17EC">
        <w:rPr>
          <w:i/>
          <w:lang w:val="en-US"/>
        </w:rPr>
        <w:t xml:space="preserve">, from 1 to </w:t>
      </w:r>
      <w:r w:rsidR="008E4341" w:rsidRPr="002E17EC">
        <w:rPr>
          <w:i/>
          <w:lang w:val="en-US"/>
        </w:rPr>
        <w:t>[1</w:t>
      </w:r>
      <w:r w:rsidR="00715907" w:rsidRPr="002E17EC">
        <w:rPr>
          <w:i/>
          <w:lang w:val="en-US"/>
        </w:rPr>
        <w:t>9</w:t>
      </w:r>
      <w:r w:rsidR="008E4341" w:rsidRPr="002E17EC">
        <w:rPr>
          <w:i/>
          <w:lang w:val="en-US"/>
        </w:rPr>
        <w:t>]</w:t>
      </w:r>
      <w:r w:rsidR="00982BDF" w:rsidRPr="002E17EC">
        <w:rPr>
          <w:i/>
          <w:lang w:val="en-US"/>
        </w:rPr>
        <w:t xml:space="preserve"> bits</w:t>
      </w:r>
      <w:r w:rsidR="009277A1" w:rsidRPr="002E17EC">
        <w:rPr>
          <w:i/>
          <w:lang w:val="en-US"/>
        </w:rPr>
        <w:t>.</w:t>
      </w:r>
    </w:p>
    <w:p w14:paraId="5517AB03" w14:textId="68CE5463" w:rsidR="002E5CC8" w:rsidRPr="002E17EC" w:rsidRDefault="000330FB" w:rsidP="002E17EC">
      <w:pPr>
        <w:jc w:val="both"/>
        <w:rPr>
          <w:lang w:val="en-US"/>
        </w:rPr>
      </w:pPr>
      <w:r w:rsidRPr="002E17EC">
        <w:rPr>
          <w:lang w:val="en-US"/>
        </w:rPr>
        <w:t xml:space="preserve">Accounting the option that </w:t>
      </w:r>
      <w:r w:rsidR="009C1B2E" w:rsidRPr="002E17EC">
        <w:rPr>
          <w:lang w:val="en-US"/>
        </w:rPr>
        <w:t xml:space="preserve">one </w:t>
      </w:r>
      <w:r w:rsidR="00182222" w:rsidRPr="002E17EC">
        <w:rPr>
          <w:lang w:val="en-US"/>
        </w:rPr>
        <w:t>PEI</w:t>
      </w:r>
      <w:r w:rsidR="009C1B2E" w:rsidRPr="002E17EC">
        <w:rPr>
          <w:lang w:val="en-US"/>
        </w:rPr>
        <w:t xml:space="preserve"> can be used to indicate the paging for mult</w:t>
      </w:r>
      <w:r w:rsidR="0033185C" w:rsidRPr="002E17EC">
        <w:rPr>
          <w:lang w:val="en-US"/>
        </w:rPr>
        <w:t xml:space="preserve">iple POs, </w:t>
      </w:r>
      <w:r w:rsidR="002E5CC8" w:rsidRPr="002E17EC">
        <w:rPr>
          <w:lang w:val="en-US"/>
        </w:rPr>
        <w:t>it should be possible to define the bit fields corresponding to PF and/or PO. Hence</w:t>
      </w:r>
      <w:r w:rsidR="003A2514">
        <w:rPr>
          <w:lang w:val="en-US"/>
        </w:rPr>
        <w:t>,</w:t>
      </w:r>
      <w:r w:rsidR="002E5CC8" w:rsidRPr="002E17EC">
        <w:rPr>
          <w:lang w:val="en-US"/>
        </w:rPr>
        <w:t xml:space="preserve"> it should be possible to define in </w:t>
      </w:r>
      <w:r w:rsidR="00AD084B">
        <w:rPr>
          <w:lang w:val="en-US"/>
        </w:rPr>
        <w:t xml:space="preserve">a </w:t>
      </w:r>
      <w:r w:rsidR="002E5CC8" w:rsidRPr="002E17EC">
        <w:rPr>
          <w:lang w:val="en-US"/>
        </w:rPr>
        <w:t>PF/PO specific manner</w:t>
      </w:r>
      <w:r w:rsidR="00AD084B">
        <w:rPr>
          <w:lang w:val="en-US"/>
        </w:rPr>
        <w:t>,</w:t>
      </w:r>
      <w:r w:rsidR="002E5CC8" w:rsidRPr="002E17EC">
        <w:rPr>
          <w:lang w:val="en-US"/>
        </w:rPr>
        <w:t xml:space="preserve"> the location of the bit field that carries the subgrouping information. I.e. for each PO the </w:t>
      </w:r>
      <w:r w:rsidR="00182222" w:rsidRPr="002E17EC">
        <w:rPr>
          <w:lang w:val="en-US"/>
        </w:rPr>
        <w:t>PEI</w:t>
      </w:r>
      <w:r w:rsidR="00002E7E" w:rsidRPr="002E17EC">
        <w:rPr>
          <w:lang w:val="en-US"/>
        </w:rPr>
        <w:t xml:space="preserve"> </w:t>
      </w:r>
      <w:r w:rsidR="002E5CC8" w:rsidRPr="002E17EC">
        <w:rPr>
          <w:lang w:val="en-US"/>
        </w:rPr>
        <w:t>DCI format configuration should contain the starting location and size of the field for subgroup indication. The subgrouping field size c</w:t>
      </w:r>
      <w:r w:rsidR="00F44B1E" w:rsidRPr="002E17EC">
        <w:rPr>
          <w:lang w:val="en-US"/>
        </w:rPr>
        <w:t xml:space="preserve">ould be </w:t>
      </w:r>
      <w:r w:rsidR="002E5CC8" w:rsidRPr="002E17EC">
        <w:rPr>
          <w:lang w:val="en-US"/>
        </w:rPr>
        <w:t>assumed to be common for all POs</w:t>
      </w:r>
      <w:r w:rsidR="008D4290" w:rsidRPr="002E17EC">
        <w:rPr>
          <w:lang w:val="en-US"/>
        </w:rPr>
        <w:t>/for the cell</w:t>
      </w:r>
      <w:r w:rsidR="002E5CC8" w:rsidRPr="002E17EC">
        <w:rPr>
          <w:lang w:val="en-US"/>
        </w:rPr>
        <w:t>.</w:t>
      </w:r>
      <w:r w:rsidR="00A91ECA" w:rsidRPr="002E17EC">
        <w:rPr>
          <w:lang w:val="en-US"/>
        </w:rPr>
        <w:t xml:space="preserve"> </w:t>
      </w:r>
    </w:p>
    <w:p w14:paraId="08086A5C" w14:textId="7E487C5E" w:rsidR="002E5CC8" w:rsidRPr="002E17EC" w:rsidRDefault="002E5CC8" w:rsidP="002E17EC">
      <w:pPr>
        <w:jc w:val="both"/>
        <w:rPr>
          <w:lang w:val="en-US"/>
        </w:rPr>
      </w:pPr>
      <w:r w:rsidRPr="002E17EC">
        <w:rPr>
          <w:b/>
          <w:lang w:val="en-US"/>
        </w:rPr>
        <w:t xml:space="preserve">Proposal: The </w:t>
      </w:r>
      <w:r w:rsidR="00182222" w:rsidRPr="002E17EC">
        <w:rPr>
          <w:b/>
          <w:lang w:val="en-US"/>
        </w:rPr>
        <w:t>PEI</w:t>
      </w:r>
      <w:r w:rsidRPr="002E17EC">
        <w:rPr>
          <w:b/>
          <w:lang w:val="en-US"/>
        </w:rPr>
        <w:t xml:space="preserve"> </w:t>
      </w:r>
      <w:r w:rsidR="00857DA4" w:rsidRPr="002E17EC">
        <w:rPr>
          <w:b/>
          <w:lang w:val="en-US"/>
        </w:rPr>
        <w:t xml:space="preserve">DCI format </w:t>
      </w:r>
      <w:r w:rsidRPr="002E17EC">
        <w:rPr>
          <w:b/>
          <w:lang w:val="en-US"/>
        </w:rPr>
        <w:t xml:space="preserve">configuration </w:t>
      </w:r>
      <w:r w:rsidR="00857DA4" w:rsidRPr="002E17EC">
        <w:rPr>
          <w:b/>
          <w:lang w:val="en-US"/>
        </w:rPr>
        <w:t xml:space="preserve">should </w:t>
      </w:r>
      <w:r w:rsidRPr="002E17EC">
        <w:rPr>
          <w:b/>
          <w:lang w:val="en-US"/>
        </w:rPr>
        <w:t xml:space="preserve">provide for each PO the location of the subgrouping field. </w:t>
      </w:r>
      <w:r w:rsidR="00CB3378" w:rsidRPr="002E17EC">
        <w:rPr>
          <w:b/>
          <w:lang w:val="en-US"/>
        </w:rPr>
        <w:t>It is assumed that t</w:t>
      </w:r>
      <w:r w:rsidRPr="002E17EC">
        <w:rPr>
          <w:b/>
          <w:lang w:val="en-US"/>
        </w:rPr>
        <w:t xml:space="preserve">he size of the subgrouping field could be common for all </w:t>
      </w:r>
      <w:r w:rsidR="00182222" w:rsidRPr="002E17EC">
        <w:rPr>
          <w:b/>
          <w:lang w:val="en-US"/>
        </w:rPr>
        <w:t>PEI</w:t>
      </w:r>
      <w:r w:rsidRPr="002E17EC">
        <w:rPr>
          <w:b/>
          <w:lang w:val="en-US"/>
        </w:rPr>
        <w:t>s in the cell.</w:t>
      </w:r>
    </w:p>
    <w:p w14:paraId="6874FEBC" w14:textId="5E9F869F" w:rsidR="005E13AD" w:rsidRPr="002E17EC" w:rsidRDefault="005E13AD" w:rsidP="002E17EC">
      <w:pPr>
        <w:jc w:val="both"/>
        <w:rPr>
          <w:lang w:val="en-US"/>
        </w:rPr>
      </w:pPr>
      <w:r w:rsidRPr="002E17EC">
        <w:rPr>
          <w:lang w:val="en-US"/>
        </w:rPr>
        <w:t xml:space="preserve">Possible additional information, such as </w:t>
      </w:r>
      <w:r w:rsidR="000B38C4" w:rsidRPr="002E17EC">
        <w:rPr>
          <w:lang w:val="en-US"/>
        </w:rPr>
        <w:t>‘</w:t>
      </w:r>
      <w:proofErr w:type="spellStart"/>
      <w:r w:rsidRPr="002E17EC">
        <w:rPr>
          <w:i/>
          <w:lang w:val="en-US"/>
        </w:rPr>
        <w:t>systemInfoModification</w:t>
      </w:r>
      <w:proofErr w:type="spellEnd"/>
      <w:r w:rsidR="000B38C4" w:rsidRPr="002E17EC">
        <w:rPr>
          <w:i/>
          <w:lang w:val="en-US"/>
        </w:rPr>
        <w:t>’</w:t>
      </w:r>
      <w:r w:rsidRPr="002E17EC">
        <w:rPr>
          <w:lang w:val="en-US"/>
        </w:rPr>
        <w:t>, would require its location</w:t>
      </w:r>
      <w:r>
        <w:rPr>
          <w:lang w:val="en-US"/>
        </w:rPr>
        <w:t xml:space="preserve"> </w:t>
      </w:r>
      <w:r w:rsidR="00026444">
        <w:rPr>
          <w:lang w:val="en-US"/>
        </w:rPr>
        <w:t>is</w:t>
      </w:r>
      <w:r w:rsidRPr="002E17EC">
        <w:rPr>
          <w:lang w:val="en-US"/>
        </w:rPr>
        <w:t xml:space="preserve"> also informed, and would be common for all </w:t>
      </w:r>
      <w:proofErr w:type="spellStart"/>
      <w:r w:rsidRPr="002E17EC">
        <w:rPr>
          <w:lang w:val="en-US"/>
        </w:rPr>
        <w:t>POs.</w:t>
      </w:r>
      <w:proofErr w:type="spellEnd"/>
      <w:r w:rsidR="006E3E5D" w:rsidRPr="002E17EC">
        <w:rPr>
          <w:lang w:val="en-US"/>
        </w:rPr>
        <w:t xml:space="preserve"> </w:t>
      </w:r>
      <w:r w:rsidR="00C23859" w:rsidRPr="002E17EC">
        <w:rPr>
          <w:lang w:val="en-US"/>
        </w:rPr>
        <w:t xml:space="preserve">If the size of the </w:t>
      </w:r>
      <w:r w:rsidR="008D4290" w:rsidRPr="002E17EC">
        <w:rPr>
          <w:lang w:val="en-US"/>
        </w:rPr>
        <w:t xml:space="preserve">subgrouping field is common for the cell, and same number of PO’s is configured for each </w:t>
      </w:r>
      <w:r w:rsidR="00182222" w:rsidRPr="002E17EC">
        <w:rPr>
          <w:lang w:val="en-US"/>
        </w:rPr>
        <w:t>PEI</w:t>
      </w:r>
      <w:r w:rsidR="008D4290" w:rsidRPr="002E17EC">
        <w:rPr>
          <w:lang w:val="en-US"/>
        </w:rPr>
        <w:t xml:space="preserve">, the configuration for the additional information could be </w:t>
      </w:r>
      <w:r w:rsidR="00CC49A9" w:rsidRPr="002E17EC">
        <w:rPr>
          <w:lang w:val="en-US"/>
        </w:rPr>
        <w:t>common for a cell.</w:t>
      </w:r>
    </w:p>
    <w:p w14:paraId="241583FB" w14:textId="6932B25B" w:rsidR="005E13AD" w:rsidRPr="002E17EC" w:rsidRDefault="00CE39C5" w:rsidP="002E17EC">
      <w:pPr>
        <w:jc w:val="both"/>
        <w:rPr>
          <w:lang w:val="en-US"/>
        </w:rPr>
      </w:pPr>
      <w:r w:rsidRPr="002E17EC">
        <w:rPr>
          <w:b/>
          <w:lang w:val="en-US"/>
        </w:rPr>
        <w:t>Proposal: If providing</w:t>
      </w:r>
      <w:r w:rsidR="00980502" w:rsidRPr="002E17EC">
        <w:rPr>
          <w:b/>
          <w:lang w:val="en-US"/>
        </w:rPr>
        <w:t xml:space="preserve"> additional information, i.e.</w:t>
      </w:r>
      <w:r w:rsidRPr="002E17EC">
        <w:rPr>
          <w:b/>
          <w:lang w:val="en-US"/>
        </w:rPr>
        <w:t xml:space="preserve"> </w:t>
      </w:r>
      <w:r w:rsidR="000B38C4" w:rsidRPr="002E17EC">
        <w:rPr>
          <w:b/>
          <w:lang w:val="en-US"/>
        </w:rPr>
        <w:t>‘</w:t>
      </w:r>
      <w:proofErr w:type="spellStart"/>
      <w:r w:rsidRPr="002E17EC">
        <w:rPr>
          <w:b/>
          <w:i/>
          <w:lang w:val="en-US"/>
        </w:rPr>
        <w:t>systemInfoModification</w:t>
      </w:r>
      <w:proofErr w:type="spellEnd"/>
      <w:r w:rsidR="000B38C4" w:rsidRPr="002E17EC">
        <w:rPr>
          <w:b/>
          <w:i/>
          <w:lang w:val="en-US"/>
        </w:rPr>
        <w:t>’</w:t>
      </w:r>
      <w:r w:rsidR="005135A0" w:rsidRPr="002E17EC">
        <w:rPr>
          <w:b/>
          <w:lang w:val="en-US"/>
        </w:rPr>
        <w:t xml:space="preserve">, </w:t>
      </w:r>
      <w:r w:rsidR="000B38C4" w:rsidRPr="002E17EC">
        <w:rPr>
          <w:b/>
          <w:lang w:val="en-US"/>
        </w:rPr>
        <w:t>‘</w:t>
      </w:r>
      <w:proofErr w:type="spellStart"/>
      <w:r w:rsidR="005135A0" w:rsidRPr="002E17EC">
        <w:rPr>
          <w:b/>
          <w:i/>
          <w:lang w:val="en-US"/>
        </w:rPr>
        <w:t>etwsAndCmasIndication</w:t>
      </w:r>
      <w:proofErr w:type="spellEnd"/>
      <w:r w:rsidR="000B38C4" w:rsidRPr="002E17EC">
        <w:rPr>
          <w:b/>
          <w:i/>
          <w:lang w:val="en-US"/>
        </w:rPr>
        <w:t>’</w:t>
      </w:r>
      <w:r w:rsidR="005135A0" w:rsidRPr="002E17EC">
        <w:rPr>
          <w:b/>
          <w:lang w:val="en-US"/>
        </w:rPr>
        <w:t xml:space="preserve"> </w:t>
      </w:r>
      <w:r w:rsidR="00E35283" w:rsidRPr="002E17EC">
        <w:rPr>
          <w:b/>
          <w:lang w:val="en-US"/>
        </w:rPr>
        <w:t xml:space="preserve">and L1 availability indication </w:t>
      </w:r>
      <w:r w:rsidR="00980502" w:rsidRPr="002E17EC">
        <w:rPr>
          <w:b/>
          <w:lang w:val="en-US"/>
        </w:rPr>
        <w:t>in</w:t>
      </w:r>
      <w:r w:rsidR="00026444">
        <w:rPr>
          <w:b/>
          <w:bCs/>
          <w:lang w:val="en-US"/>
        </w:rPr>
        <w:t xml:space="preserve"> </w:t>
      </w:r>
      <w:r w:rsidR="00182222" w:rsidRPr="002E17EC">
        <w:rPr>
          <w:b/>
          <w:lang w:val="en-US"/>
        </w:rPr>
        <w:t>PEI</w:t>
      </w:r>
      <w:r w:rsidR="00980502" w:rsidRPr="002E17EC">
        <w:rPr>
          <w:b/>
          <w:lang w:val="en-US"/>
        </w:rPr>
        <w:t xml:space="preserve"> </w:t>
      </w:r>
      <w:r w:rsidR="00E35283" w:rsidRPr="002E17EC">
        <w:rPr>
          <w:b/>
          <w:lang w:val="en-US"/>
        </w:rPr>
        <w:t>is supported,</w:t>
      </w:r>
      <w:r w:rsidRPr="002E17EC">
        <w:rPr>
          <w:b/>
          <w:lang w:val="en-US"/>
        </w:rPr>
        <w:t xml:space="preserve"> </w:t>
      </w:r>
      <w:r w:rsidR="00E35283" w:rsidRPr="002E17EC">
        <w:rPr>
          <w:b/>
          <w:lang w:val="en-US"/>
        </w:rPr>
        <w:t>t</w:t>
      </w:r>
      <w:r w:rsidRPr="002E17EC">
        <w:rPr>
          <w:b/>
          <w:lang w:val="en-US"/>
        </w:rPr>
        <w:t xml:space="preserve">he </w:t>
      </w:r>
      <w:r w:rsidR="00182222" w:rsidRPr="002E17EC">
        <w:rPr>
          <w:b/>
          <w:lang w:val="en-US"/>
        </w:rPr>
        <w:t>PEI</w:t>
      </w:r>
      <w:r w:rsidRPr="002E17EC">
        <w:rPr>
          <w:b/>
          <w:lang w:val="en-US"/>
        </w:rPr>
        <w:t xml:space="preserve"> DCI format configuration should provide </w:t>
      </w:r>
      <w:r w:rsidR="00117903" w:rsidRPr="002E17EC">
        <w:rPr>
          <w:b/>
          <w:lang w:val="en-US"/>
        </w:rPr>
        <w:t xml:space="preserve">the location </w:t>
      </w:r>
      <w:r w:rsidR="00DE7D72" w:rsidRPr="002E17EC">
        <w:rPr>
          <w:b/>
          <w:lang w:val="en-US"/>
        </w:rPr>
        <w:t xml:space="preserve">(and size) </w:t>
      </w:r>
      <w:r w:rsidRPr="002E17EC">
        <w:rPr>
          <w:b/>
          <w:lang w:val="en-US"/>
        </w:rPr>
        <w:t xml:space="preserve">for </w:t>
      </w:r>
      <w:r w:rsidR="00CB3378" w:rsidRPr="002E17EC">
        <w:rPr>
          <w:b/>
          <w:lang w:val="en-US"/>
        </w:rPr>
        <w:t xml:space="preserve">each information field. </w:t>
      </w:r>
      <w:r w:rsidR="001176AF" w:rsidRPr="002E17EC">
        <w:rPr>
          <w:b/>
          <w:lang w:val="en-US"/>
        </w:rPr>
        <w:t xml:space="preserve">The </w:t>
      </w:r>
      <w:r w:rsidR="0078330E" w:rsidRPr="002E17EC">
        <w:rPr>
          <w:b/>
          <w:lang w:val="en-US"/>
        </w:rPr>
        <w:t xml:space="preserve">location </w:t>
      </w:r>
      <w:r w:rsidR="00CC49A9" w:rsidRPr="002E17EC">
        <w:rPr>
          <w:b/>
          <w:lang w:val="en-US"/>
        </w:rPr>
        <w:t>of</w:t>
      </w:r>
      <w:r w:rsidRPr="002E17EC">
        <w:rPr>
          <w:b/>
          <w:lang w:val="en-US"/>
        </w:rPr>
        <w:t xml:space="preserve"> </w:t>
      </w:r>
      <w:r w:rsidR="0078330E" w:rsidRPr="002E17EC">
        <w:rPr>
          <w:b/>
          <w:lang w:val="en-US"/>
        </w:rPr>
        <w:t>these fields</w:t>
      </w:r>
      <w:r w:rsidR="001176AF" w:rsidRPr="002E17EC">
        <w:rPr>
          <w:b/>
          <w:lang w:val="en-US"/>
        </w:rPr>
        <w:t>, if configured,</w:t>
      </w:r>
      <w:r w:rsidR="0078330E" w:rsidRPr="002E17EC">
        <w:rPr>
          <w:b/>
          <w:lang w:val="en-US"/>
        </w:rPr>
        <w:t xml:space="preserve"> could be </w:t>
      </w:r>
      <w:r w:rsidR="001176AF" w:rsidRPr="002E17EC">
        <w:rPr>
          <w:b/>
          <w:lang w:val="en-US"/>
        </w:rPr>
        <w:t xml:space="preserve">at the start of the DCI format so that it can be </w:t>
      </w:r>
      <w:r w:rsidR="0078330E" w:rsidRPr="002E17EC">
        <w:rPr>
          <w:b/>
          <w:lang w:val="en-US"/>
        </w:rPr>
        <w:t xml:space="preserve">common for all </w:t>
      </w:r>
      <w:r w:rsidR="00182222" w:rsidRPr="002E17EC">
        <w:rPr>
          <w:b/>
          <w:lang w:val="en-US"/>
        </w:rPr>
        <w:t>PEI</w:t>
      </w:r>
      <w:r w:rsidR="0078330E" w:rsidRPr="002E17EC">
        <w:rPr>
          <w:b/>
          <w:lang w:val="en-US"/>
        </w:rPr>
        <w:t>s/</w:t>
      </w:r>
      <w:proofErr w:type="spellStart"/>
      <w:r w:rsidR="0078330E" w:rsidRPr="002E17EC">
        <w:rPr>
          <w:b/>
          <w:lang w:val="en-US"/>
        </w:rPr>
        <w:t>POs</w:t>
      </w:r>
      <w:r w:rsidRPr="002E17EC">
        <w:rPr>
          <w:b/>
          <w:lang w:val="en-US"/>
        </w:rPr>
        <w:t>.</w:t>
      </w:r>
      <w:proofErr w:type="spellEnd"/>
    </w:p>
    <w:p w14:paraId="180F61A7" w14:textId="631B3892" w:rsidR="002E5CC8" w:rsidRPr="002E17EC" w:rsidRDefault="0023741E" w:rsidP="002E17EC">
      <w:pPr>
        <w:jc w:val="both"/>
        <w:rPr>
          <w:lang w:val="en-US"/>
        </w:rPr>
      </w:pPr>
      <w:r w:rsidRPr="002E17EC">
        <w:rPr>
          <w:lang w:val="en-US"/>
        </w:rPr>
        <w:t xml:space="preserve">As </w:t>
      </w:r>
      <w:r w:rsidR="00182222" w:rsidRPr="002E17EC">
        <w:rPr>
          <w:lang w:val="en-US"/>
        </w:rPr>
        <w:t>PEI</w:t>
      </w:r>
      <w:r w:rsidRPr="002E17EC">
        <w:rPr>
          <w:lang w:val="en-US"/>
        </w:rPr>
        <w:t xml:space="preserve"> information </w:t>
      </w:r>
      <w:r w:rsidR="009E6219" w:rsidRPr="002E17EC">
        <w:rPr>
          <w:lang w:val="en-US"/>
        </w:rPr>
        <w:t xml:space="preserve">has merit </w:t>
      </w:r>
      <w:r w:rsidR="00F07222" w:rsidRPr="002E17EC">
        <w:rPr>
          <w:lang w:val="en-US"/>
        </w:rPr>
        <w:t xml:space="preserve">only for </w:t>
      </w:r>
      <w:r w:rsidR="00821C75" w:rsidRPr="002E17EC">
        <w:rPr>
          <w:lang w:val="en-US"/>
        </w:rPr>
        <w:t>IDLE and Inactive UEs</w:t>
      </w:r>
      <w:r w:rsidR="00AE4FC1" w:rsidRPr="002E17EC">
        <w:rPr>
          <w:lang w:val="en-US"/>
        </w:rPr>
        <w:t>,</w:t>
      </w:r>
      <w:r w:rsidR="009818DD" w:rsidRPr="002E17EC">
        <w:rPr>
          <w:lang w:val="en-US"/>
        </w:rPr>
        <w:t xml:space="preserve"> </w:t>
      </w:r>
      <w:r w:rsidR="00F07222" w:rsidRPr="002E17EC">
        <w:rPr>
          <w:lang w:val="en-US"/>
        </w:rPr>
        <w:t xml:space="preserve">it can be assumed only to be monitored </w:t>
      </w:r>
      <w:r w:rsidR="00384CC1" w:rsidRPr="002E17EC">
        <w:rPr>
          <w:lang w:val="en-US"/>
        </w:rPr>
        <w:t xml:space="preserve">by them, </w:t>
      </w:r>
      <w:r w:rsidR="009818DD" w:rsidRPr="002E17EC">
        <w:rPr>
          <w:lang w:val="en-US"/>
        </w:rPr>
        <w:t xml:space="preserve">thus configuration of PDCCH-based </w:t>
      </w:r>
      <w:r w:rsidR="00182222" w:rsidRPr="002E17EC">
        <w:rPr>
          <w:lang w:val="en-US"/>
        </w:rPr>
        <w:t>PEI</w:t>
      </w:r>
      <w:r w:rsidR="009818DD" w:rsidRPr="002E17EC">
        <w:rPr>
          <w:lang w:val="en-US"/>
        </w:rPr>
        <w:t xml:space="preserve"> should not affect the CONNECTED mode UE </w:t>
      </w:r>
      <w:proofErr w:type="spellStart"/>
      <w:r w:rsidR="009818DD" w:rsidRPr="002E17EC">
        <w:rPr>
          <w:lang w:val="en-US"/>
        </w:rPr>
        <w:t>behaviour</w:t>
      </w:r>
      <w:proofErr w:type="spellEnd"/>
      <w:r w:rsidR="00820FD2" w:rsidRPr="002E17EC">
        <w:rPr>
          <w:lang w:val="en-US"/>
        </w:rPr>
        <w:t xml:space="preserve">. </w:t>
      </w:r>
      <w:r w:rsidR="0034704D" w:rsidRPr="002E17EC">
        <w:rPr>
          <w:lang w:val="en-US"/>
        </w:rPr>
        <w:t xml:space="preserve">If the DCI format size </w:t>
      </w:r>
      <w:r w:rsidR="005402AF" w:rsidRPr="002E17EC">
        <w:rPr>
          <w:lang w:val="en-US"/>
        </w:rPr>
        <w:t xml:space="preserve">for </w:t>
      </w:r>
      <w:r w:rsidR="00182222" w:rsidRPr="002E17EC">
        <w:rPr>
          <w:lang w:val="en-US"/>
        </w:rPr>
        <w:t>PEI</w:t>
      </w:r>
      <w:r w:rsidR="005402AF" w:rsidRPr="002E17EC">
        <w:rPr>
          <w:lang w:val="en-US"/>
        </w:rPr>
        <w:t xml:space="preserve"> can be assumed to be smaller than </w:t>
      </w:r>
      <w:r w:rsidR="00D41A89" w:rsidRPr="002E17EC">
        <w:rPr>
          <w:lang w:val="en-US"/>
        </w:rPr>
        <w:t xml:space="preserve">size of the DCI format </w:t>
      </w:r>
      <w:r w:rsidR="00390D7E" w:rsidRPr="002E17EC">
        <w:rPr>
          <w:lang w:val="en-US"/>
        </w:rPr>
        <w:t xml:space="preserve">1_0 scrambled by P-RNTI, </w:t>
      </w:r>
      <w:r w:rsidR="008820BE" w:rsidRPr="002E17EC">
        <w:rPr>
          <w:lang w:val="en-US"/>
        </w:rPr>
        <w:t xml:space="preserve">there does not appear to be </w:t>
      </w:r>
      <w:r w:rsidR="00DE0869" w:rsidRPr="002E17EC">
        <w:rPr>
          <w:lang w:val="en-US"/>
        </w:rPr>
        <w:t>necessity to have a different RNTI</w:t>
      </w:r>
      <w:r w:rsidR="00ED4806" w:rsidRPr="002E17EC">
        <w:rPr>
          <w:lang w:val="en-US"/>
        </w:rPr>
        <w:t>, and P-RNTI could b</w:t>
      </w:r>
      <w:r w:rsidR="00597AFF" w:rsidRPr="002E17EC">
        <w:rPr>
          <w:lang w:val="en-US"/>
        </w:rPr>
        <w:t xml:space="preserve">e </w:t>
      </w:r>
      <w:r w:rsidR="00D03B97" w:rsidRPr="002E17EC">
        <w:rPr>
          <w:lang w:val="en-US"/>
        </w:rPr>
        <w:t>used for scrambling the</w:t>
      </w:r>
      <w:r w:rsidR="00E3594D" w:rsidRPr="002E17EC">
        <w:rPr>
          <w:lang w:val="en-US"/>
        </w:rPr>
        <w:t xml:space="preserve"> CRC of the</w:t>
      </w:r>
      <w:r w:rsidR="00D03B97" w:rsidRPr="002E17EC">
        <w:rPr>
          <w:lang w:val="en-US"/>
        </w:rPr>
        <w:t xml:space="preserve"> </w:t>
      </w:r>
      <w:r w:rsidR="00182222" w:rsidRPr="002E17EC">
        <w:rPr>
          <w:lang w:val="en-US"/>
        </w:rPr>
        <w:t>PEI</w:t>
      </w:r>
      <w:r w:rsidR="00DB3424" w:rsidRPr="002E17EC">
        <w:rPr>
          <w:lang w:val="en-US"/>
        </w:rPr>
        <w:t xml:space="preserve"> DCI format.</w:t>
      </w:r>
      <w:r w:rsidR="00DE0869" w:rsidRPr="002E17EC">
        <w:rPr>
          <w:lang w:val="en-US"/>
        </w:rPr>
        <w:t xml:space="preserve"> </w:t>
      </w:r>
    </w:p>
    <w:p w14:paraId="009ADCC5" w14:textId="70267905" w:rsidR="00913A7A" w:rsidRPr="002E17EC" w:rsidRDefault="00BB7D16" w:rsidP="002E17EC">
      <w:pPr>
        <w:jc w:val="both"/>
        <w:rPr>
          <w:lang w:val="en-US"/>
        </w:rPr>
      </w:pPr>
      <w:r w:rsidRPr="002E17EC">
        <w:rPr>
          <w:b/>
          <w:lang w:val="en-US"/>
        </w:rPr>
        <w:t>Observation</w:t>
      </w:r>
      <w:r w:rsidR="00913A7A" w:rsidRPr="002E17EC">
        <w:rPr>
          <w:b/>
          <w:lang w:val="en-US"/>
        </w:rPr>
        <w:t xml:space="preserve">: </w:t>
      </w:r>
      <w:r w:rsidRPr="002E17EC">
        <w:rPr>
          <w:i/>
          <w:lang w:val="en-US"/>
        </w:rPr>
        <w:t xml:space="preserve">The PDCCH-based </w:t>
      </w:r>
      <w:r w:rsidR="00182222" w:rsidRPr="002E17EC">
        <w:rPr>
          <w:i/>
          <w:lang w:val="en-US"/>
        </w:rPr>
        <w:t>PEI</w:t>
      </w:r>
      <w:r w:rsidRPr="002E17EC">
        <w:rPr>
          <w:i/>
          <w:lang w:val="en-US"/>
        </w:rPr>
        <w:t xml:space="preserve"> should be monitored only by IDLE/Inactive UEs</w:t>
      </w:r>
      <w:r w:rsidR="00CC0781" w:rsidRPr="002E17EC">
        <w:rPr>
          <w:i/>
          <w:lang w:val="en-US"/>
        </w:rPr>
        <w:t xml:space="preserve">. </w:t>
      </w:r>
      <w:r w:rsidR="00B1485C" w:rsidRPr="002E17EC">
        <w:rPr>
          <w:i/>
          <w:lang w:val="en-US"/>
        </w:rPr>
        <w:t xml:space="preserve">The </w:t>
      </w:r>
      <w:r w:rsidR="00182222" w:rsidRPr="002E17EC">
        <w:rPr>
          <w:i/>
          <w:lang w:val="en-US"/>
        </w:rPr>
        <w:t>PEI</w:t>
      </w:r>
      <w:r w:rsidR="00B1485C" w:rsidRPr="002E17EC">
        <w:rPr>
          <w:i/>
          <w:lang w:val="en-US"/>
        </w:rPr>
        <w:t xml:space="preserve"> DCI format </w:t>
      </w:r>
      <w:r w:rsidR="00E3594D" w:rsidRPr="002E17EC">
        <w:rPr>
          <w:i/>
          <w:lang w:val="en-US"/>
        </w:rPr>
        <w:t xml:space="preserve">CRC </w:t>
      </w:r>
      <w:r w:rsidR="00B1485C" w:rsidRPr="002E17EC">
        <w:rPr>
          <w:i/>
          <w:lang w:val="en-US"/>
        </w:rPr>
        <w:t>could be s</w:t>
      </w:r>
      <w:r w:rsidR="00E3594D" w:rsidRPr="002E17EC">
        <w:rPr>
          <w:i/>
          <w:lang w:val="en-US"/>
        </w:rPr>
        <w:t>crambled with P-</w:t>
      </w:r>
      <w:r w:rsidR="00E3594D" w:rsidRPr="002E17EC">
        <w:rPr>
          <w:i/>
          <w:iCs/>
          <w:lang w:val="en-US"/>
        </w:rPr>
        <w:t>R</w:t>
      </w:r>
      <w:r w:rsidR="00026444">
        <w:rPr>
          <w:i/>
          <w:iCs/>
          <w:lang w:val="en-US"/>
        </w:rPr>
        <w:t>N</w:t>
      </w:r>
      <w:r w:rsidR="00E3594D" w:rsidRPr="002E17EC">
        <w:rPr>
          <w:i/>
          <w:iCs/>
          <w:lang w:val="en-US"/>
        </w:rPr>
        <w:t>TI</w:t>
      </w:r>
      <w:r w:rsidR="00E3594D" w:rsidRPr="002E17EC">
        <w:rPr>
          <w:i/>
          <w:lang w:val="en-US"/>
        </w:rPr>
        <w:t>.</w:t>
      </w:r>
    </w:p>
    <w:p w14:paraId="1503FD43" w14:textId="77777777" w:rsidR="002E5CC8" w:rsidRPr="002E17EC" w:rsidRDefault="002E5CC8" w:rsidP="00326CAC">
      <w:pPr>
        <w:rPr>
          <w:lang w:val="en-US"/>
        </w:rPr>
      </w:pPr>
    </w:p>
    <w:p w14:paraId="6F56A1E1" w14:textId="219A480A" w:rsidR="008E71EC" w:rsidRPr="002A6352" w:rsidRDefault="00803012" w:rsidP="00364BE6">
      <w:pPr>
        <w:pStyle w:val="Heading1"/>
      </w:pPr>
      <w:r w:rsidRPr="002A6352">
        <w:t>Additional</w:t>
      </w:r>
      <w:r w:rsidR="00B81B50">
        <w:t xml:space="preserve"> aspects for</w:t>
      </w:r>
      <w:r w:rsidRPr="002A6352">
        <w:t xml:space="preserve"> </w:t>
      </w:r>
      <w:r w:rsidR="00182222">
        <w:t>PEI</w:t>
      </w:r>
      <w:r w:rsidR="0024350C" w:rsidRPr="002A6352">
        <w:t>.</w:t>
      </w:r>
    </w:p>
    <w:p w14:paraId="5F9579AE" w14:textId="0D7C5469" w:rsidR="00A73BF5" w:rsidRPr="002E17EC" w:rsidRDefault="0013419A" w:rsidP="002E17EC">
      <w:pPr>
        <w:jc w:val="both"/>
        <w:rPr>
          <w:lang w:val="en-US"/>
        </w:rPr>
      </w:pPr>
      <w:r w:rsidRPr="002E17EC">
        <w:rPr>
          <w:lang w:val="en-US"/>
        </w:rPr>
        <w:t>T</w:t>
      </w:r>
      <w:r w:rsidR="00A73BF5" w:rsidRPr="002E17EC">
        <w:rPr>
          <w:lang w:val="en-US"/>
        </w:rPr>
        <w:t xml:space="preserve">he possibility of providing additional information via </w:t>
      </w:r>
      <w:r w:rsidR="00182222" w:rsidRPr="002E17EC">
        <w:rPr>
          <w:lang w:val="en-US"/>
        </w:rPr>
        <w:t>PEI</w:t>
      </w:r>
      <w:r w:rsidR="00A73BF5" w:rsidRPr="002E17EC">
        <w:rPr>
          <w:lang w:val="en-US"/>
        </w:rPr>
        <w:t xml:space="preserve"> </w:t>
      </w:r>
      <w:r w:rsidRPr="002E17EC">
        <w:rPr>
          <w:lang w:val="en-US"/>
        </w:rPr>
        <w:t>has previously been</w:t>
      </w:r>
      <w:r w:rsidR="00A73BF5" w:rsidRPr="002E17EC">
        <w:rPr>
          <w:lang w:val="en-US"/>
        </w:rPr>
        <w:t xml:space="preserve"> discussed. </w:t>
      </w:r>
      <w:r w:rsidR="008E3444" w:rsidRPr="002E17EC">
        <w:rPr>
          <w:lang w:val="en-US"/>
        </w:rPr>
        <w:t>In this section</w:t>
      </w:r>
      <w:r w:rsidR="00334AF2">
        <w:rPr>
          <w:lang w:val="en-US"/>
        </w:rPr>
        <w:t>,</w:t>
      </w:r>
      <w:r w:rsidR="008E3444" w:rsidRPr="002E17EC">
        <w:rPr>
          <w:lang w:val="en-US"/>
        </w:rPr>
        <w:t xml:space="preserve"> we consider the options of supporting configuration of </w:t>
      </w:r>
      <w:bookmarkStart w:id="4" w:name="_Hlk83714834"/>
      <w:r w:rsidR="00FA1880" w:rsidRPr="002E17EC">
        <w:rPr>
          <w:lang w:val="en-US"/>
        </w:rPr>
        <w:t>‘</w:t>
      </w:r>
      <w:proofErr w:type="spellStart"/>
      <w:r w:rsidR="008E3444" w:rsidRPr="002E17EC">
        <w:rPr>
          <w:i/>
          <w:lang w:val="en-US"/>
        </w:rPr>
        <w:t>systemInfoModification</w:t>
      </w:r>
      <w:proofErr w:type="spellEnd"/>
      <w:r w:rsidR="00FA1880" w:rsidRPr="002E17EC">
        <w:rPr>
          <w:i/>
          <w:lang w:val="en-US"/>
        </w:rPr>
        <w:t>’</w:t>
      </w:r>
      <w:r w:rsidR="008E3444" w:rsidRPr="002E17EC">
        <w:rPr>
          <w:lang w:val="en-US"/>
        </w:rPr>
        <w:t xml:space="preserve"> indication, </w:t>
      </w:r>
      <w:r w:rsidR="00FA1880" w:rsidRPr="002E17EC">
        <w:rPr>
          <w:lang w:val="en-US"/>
        </w:rPr>
        <w:t>‘</w:t>
      </w:r>
      <w:proofErr w:type="spellStart"/>
      <w:r w:rsidR="008E3444" w:rsidRPr="002E17EC">
        <w:rPr>
          <w:i/>
          <w:lang w:val="en-US"/>
        </w:rPr>
        <w:t>etwsAndCmasIndication</w:t>
      </w:r>
      <w:proofErr w:type="spellEnd"/>
      <w:r w:rsidR="00FA1880" w:rsidRPr="002E17EC">
        <w:rPr>
          <w:i/>
          <w:lang w:val="en-US"/>
        </w:rPr>
        <w:t>’</w:t>
      </w:r>
      <w:r w:rsidR="008E3444" w:rsidRPr="002E17EC">
        <w:rPr>
          <w:i/>
          <w:lang w:val="en-US"/>
        </w:rPr>
        <w:t xml:space="preserve"> </w:t>
      </w:r>
      <w:r w:rsidR="008E3444" w:rsidRPr="002E17EC">
        <w:rPr>
          <w:lang w:val="en-US"/>
        </w:rPr>
        <w:t xml:space="preserve">indication </w:t>
      </w:r>
      <w:bookmarkEnd w:id="4"/>
      <w:r w:rsidR="008E3444" w:rsidRPr="002E17EC">
        <w:rPr>
          <w:lang w:val="en-US"/>
        </w:rPr>
        <w:t>and L1 availability indication for the TRS occasions for IDLE/Inactive UEs.</w:t>
      </w:r>
      <w:r w:rsidR="00B81B50" w:rsidRPr="002E17EC">
        <w:rPr>
          <w:lang w:val="en-US"/>
        </w:rPr>
        <w:t xml:space="preserve"> We also discuss about the minimum gap between PO and </w:t>
      </w:r>
      <w:r w:rsidR="00182222" w:rsidRPr="002E17EC">
        <w:rPr>
          <w:lang w:val="en-US"/>
        </w:rPr>
        <w:t>PEI</w:t>
      </w:r>
      <w:r w:rsidR="00B81B50" w:rsidRPr="002E17EC">
        <w:rPr>
          <w:lang w:val="en-US"/>
        </w:rPr>
        <w:t xml:space="preserve"> and related UE capability.</w:t>
      </w:r>
    </w:p>
    <w:p w14:paraId="7FE1C586" w14:textId="5F51DC3A" w:rsidR="008E3444" w:rsidRDefault="00FA1880" w:rsidP="002E17EC">
      <w:pPr>
        <w:pStyle w:val="Heading2"/>
        <w:jc w:val="both"/>
      </w:pPr>
      <w:bookmarkStart w:id="5" w:name="_Ref83723372"/>
      <w:r>
        <w:rPr>
          <w:i/>
          <w:iCs/>
        </w:rPr>
        <w:t>‘</w:t>
      </w:r>
      <w:proofErr w:type="spellStart"/>
      <w:r w:rsidR="008E3444" w:rsidRPr="002E17EC">
        <w:rPr>
          <w:i/>
          <w:iCs/>
        </w:rPr>
        <w:t>systemInfoModification</w:t>
      </w:r>
      <w:proofErr w:type="spellEnd"/>
      <w:r>
        <w:rPr>
          <w:i/>
          <w:iCs/>
        </w:rPr>
        <w:t>’</w:t>
      </w:r>
      <w:r w:rsidR="008E3444" w:rsidRPr="008E3444">
        <w:t xml:space="preserve"> </w:t>
      </w:r>
      <w:r w:rsidR="008E3444">
        <w:t>and</w:t>
      </w:r>
      <w:r w:rsidR="008E3444" w:rsidRPr="008E3444">
        <w:t xml:space="preserve"> </w:t>
      </w:r>
      <w:r>
        <w:t>‘</w:t>
      </w:r>
      <w:proofErr w:type="spellStart"/>
      <w:r w:rsidR="008E3444" w:rsidRPr="002E17EC">
        <w:rPr>
          <w:i/>
          <w:iCs/>
        </w:rPr>
        <w:t>etwsAndCmasIndication</w:t>
      </w:r>
      <w:proofErr w:type="spellEnd"/>
      <w:r>
        <w:rPr>
          <w:i/>
          <w:iCs/>
        </w:rPr>
        <w:t>’</w:t>
      </w:r>
      <w:r w:rsidR="008E3444" w:rsidRPr="008E3444">
        <w:t xml:space="preserve"> indication</w:t>
      </w:r>
      <w:bookmarkEnd w:id="5"/>
    </w:p>
    <w:p w14:paraId="76B92E7C" w14:textId="33887532" w:rsidR="003C5780" w:rsidRPr="002E17EC" w:rsidRDefault="00001229" w:rsidP="002E17EC">
      <w:pPr>
        <w:jc w:val="both"/>
        <w:rPr>
          <w:lang w:val="en-US"/>
        </w:rPr>
      </w:pPr>
      <w:r w:rsidRPr="002E17EC">
        <w:rPr>
          <w:lang w:val="en-US"/>
        </w:rPr>
        <w:t>Short Message Indicator</w:t>
      </w:r>
      <w:r w:rsidR="00A75E95" w:rsidRPr="002E17EC">
        <w:rPr>
          <w:lang w:val="en-US"/>
        </w:rPr>
        <w:t xml:space="preserve"> (2bits) provides information whether the paging DCI </w:t>
      </w:r>
      <w:r w:rsidR="00B75640" w:rsidRPr="002E17EC">
        <w:rPr>
          <w:lang w:val="en-US"/>
        </w:rPr>
        <w:t xml:space="preserve">(DCI format 1_0 with CRC scrambled with P-RNTI) </w:t>
      </w:r>
      <w:r w:rsidR="008E5B22" w:rsidRPr="002E17EC">
        <w:rPr>
          <w:lang w:val="en-US"/>
        </w:rPr>
        <w:t>carrie</w:t>
      </w:r>
      <w:r w:rsidR="008B3DC8" w:rsidRPr="002E17EC">
        <w:rPr>
          <w:lang w:val="en-US"/>
        </w:rPr>
        <w:t>s only</w:t>
      </w:r>
      <w:r w:rsidR="008E5B22" w:rsidRPr="002E17EC">
        <w:rPr>
          <w:lang w:val="en-US"/>
        </w:rPr>
        <w:t xml:space="preserve"> scheduling information, </w:t>
      </w:r>
      <w:r w:rsidR="00875657" w:rsidRPr="002E17EC">
        <w:rPr>
          <w:lang w:val="en-US"/>
        </w:rPr>
        <w:t xml:space="preserve">only </w:t>
      </w:r>
      <w:proofErr w:type="spellStart"/>
      <w:r w:rsidR="00875657" w:rsidRPr="002E17EC">
        <w:rPr>
          <w:lang w:val="en-US"/>
        </w:rPr>
        <w:t>shortMessage</w:t>
      </w:r>
      <w:proofErr w:type="spellEnd"/>
      <w:r w:rsidR="00AB069B" w:rsidRPr="002E17EC">
        <w:rPr>
          <w:lang w:val="en-US"/>
        </w:rPr>
        <w:t xml:space="preserve"> or both. </w:t>
      </w:r>
      <w:r w:rsidR="00DB0E87" w:rsidRPr="002E17EC">
        <w:rPr>
          <w:lang w:val="en-US"/>
        </w:rPr>
        <w:t>From IDLE/Inactive UE perspective</w:t>
      </w:r>
      <w:r w:rsidR="00334AF2">
        <w:rPr>
          <w:lang w:val="en-US"/>
        </w:rPr>
        <w:t>,</w:t>
      </w:r>
      <w:r w:rsidR="00DB0E87" w:rsidRPr="002E17EC">
        <w:rPr>
          <w:lang w:val="en-US"/>
        </w:rPr>
        <w:t xml:space="preserve"> </w:t>
      </w:r>
      <w:proofErr w:type="gramStart"/>
      <w:r w:rsidR="002B5667" w:rsidRPr="002E17EC">
        <w:rPr>
          <w:lang w:val="en-US"/>
        </w:rPr>
        <w:t>all of</w:t>
      </w:r>
      <w:proofErr w:type="gramEnd"/>
      <w:r w:rsidR="002B5667" w:rsidRPr="002E17EC">
        <w:rPr>
          <w:lang w:val="en-US"/>
        </w:rPr>
        <w:t xml:space="preserve"> these options would result</w:t>
      </w:r>
      <w:r w:rsidR="002B5667">
        <w:rPr>
          <w:lang w:val="en-US"/>
        </w:rPr>
        <w:t xml:space="preserve"> </w:t>
      </w:r>
      <w:r w:rsidR="00334AF2">
        <w:rPr>
          <w:lang w:val="en-US"/>
        </w:rPr>
        <w:t>in</w:t>
      </w:r>
      <w:r w:rsidR="002B5667" w:rsidRPr="002E17EC">
        <w:rPr>
          <w:lang w:val="en-US"/>
        </w:rPr>
        <w:t xml:space="preserve"> a need for the UE to </w:t>
      </w:r>
      <w:r w:rsidR="00A07F55" w:rsidRPr="002E17EC">
        <w:rPr>
          <w:lang w:val="en-US"/>
        </w:rPr>
        <w:t xml:space="preserve">receive the </w:t>
      </w:r>
      <w:r w:rsidR="001B5DFE" w:rsidRPr="002E17EC">
        <w:rPr>
          <w:lang w:val="en-US"/>
        </w:rPr>
        <w:t>paging DCI</w:t>
      </w:r>
      <w:r w:rsidR="00B517C0" w:rsidRPr="002E17EC">
        <w:rPr>
          <w:lang w:val="en-US"/>
        </w:rPr>
        <w:t xml:space="preserve">. </w:t>
      </w:r>
      <w:r w:rsidR="007A524A" w:rsidRPr="002E17EC">
        <w:rPr>
          <w:lang w:val="en-US"/>
        </w:rPr>
        <w:t xml:space="preserve">In case only </w:t>
      </w:r>
      <w:proofErr w:type="spellStart"/>
      <w:r w:rsidR="007A524A" w:rsidRPr="002E17EC">
        <w:rPr>
          <w:lang w:val="en-US"/>
        </w:rPr>
        <w:t>shortMessage</w:t>
      </w:r>
      <w:proofErr w:type="spellEnd"/>
      <w:r w:rsidR="007A524A" w:rsidRPr="002E17EC">
        <w:rPr>
          <w:lang w:val="en-US"/>
        </w:rPr>
        <w:t xml:space="preserve"> is indicated to be provided</w:t>
      </w:r>
      <w:r w:rsidR="00334AF2">
        <w:rPr>
          <w:lang w:val="en-US"/>
        </w:rPr>
        <w:t>,</w:t>
      </w:r>
      <w:r w:rsidR="00880ECB" w:rsidRPr="002E17EC">
        <w:rPr>
          <w:lang w:val="en-US"/>
        </w:rPr>
        <w:t xml:space="preserve"> UE </w:t>
      </w:r>
      <w:r w:rsidR="00D06E41" w:rsidRPr="002E17EC">
        <w:rPr>
          <w:lang w:val="en-US"/>
        </w:rPr>
        <w:t xml:space="preserve">could </w:t>
      </w:r>
      <w:r w:rsidR="008F121F" w:rsidRPr="002E17EC">
        <w:rPr>
          <w:lang w:val="en-US"/>
        </w:rPr>
        <w:t xml:space="preserve">receive only the </w:t>
      </w:r>
      <w:r w:rsidR="006739AF" w:rsidRPr="002E17EC">
        <w:rPr>
          <w:lang w:val="en-US"/>
        </w:rPr>
        <w:t>PDCCH</w:t>
      </w:r>
      <w:r w:rsidR="0066725A" w:rsidRPr="002E17EC">
        <w:rPr>
          <w:lang w:val="en-US"/>
        </w:rPr>
        <w:t xml:space="preserve"> ignoring the paging message reception. </w:t>
      </w:r>
      <w:r w:rsidR="00AD1A54" w:rsidRPr="002E17EC">
        <w:rPr>
          <w:lang w:val="en-US"/>
        </w:rPr>
        <w:t>Based on the power model</w:t>
      </w:r>
      <w:r w:rsidR="00334AF2">
        <w:rPr>
          <w:lang w:val="en-US"/>
        </w:rPr>
        <w:t>,</w:t>
      </w:r>
      <w:r w:rsidR="00AD1A54" w:rsidRPr="002E17EC">
        <w:rPr>
          <w:lang w:val="en-US"/>
        </w:rPr>
        <w:t xml:space="preserve"> this would indicate </w:t>
      </w:r>
      <w:r w:rsidR="00135A9F" w:rsidRPr="002E17EC">
        <w:rPr>
          <w:lang w:val="en-US"/>
        </w:rPr>
        <w:t xml:space="preserve">30% reduction for the </w:t>
      </w:r>
      <w:r w:rsidR="00256DD7" w:rsidRPr="002E17EC">
        <w:rPr>
          <w:lang w:val="en-US"/>
        </w:rPr>
        <w:t xml:space="preserve">actual </w:t>
      </w:r>
      <w:r w:rsidR="00A4125B" w:rsidRPr="002E17EC">
        <w:rPr>
          <w:lang w:val="en-US"/>
        </w:rPr>
        <w:t xml:space="preserve">paging reception </w:t>
      </w:r>
      <w:r w:rsidR="00A4125B" w:rsidRPr="002E17EC">
        <w:rPr>
          <w:lang w:val="en-US"/>
        </w:rPr>
        <w:lastRenderedPageBreak/>
        <w:t>procedure (</w:t>
      </w:r>
      <w:r w:rsidR="005608E4" w:rsidRPr="002E17EC">
        <w:rPr>
          <w:lang w:val="en-US"/>
        </w:rPr>
        <w:t xml:space="preserve">which is </w:t>
      </w:r>
      <w:r w:rsidR="00B24249" w:rsidRPr="002E17EC">
        <w:rPr>
          <w:lang w:val="en-US"/>
        </w:rPr>
        <w:t>&lt;10% of the whole IDLE/Inactive power consumption)</w:t>
      </w:r>
      <w:r w:rsidR="00932834" w:rsidRPr="002E17EC">
        <w:rPr>
          <w:lang w:val="en-US"/>
        </w:rPr>
        <w:t xml:space="preserve">. </w:t>
      </w:r>
      <w:r w:rsidR="00931065" w:rsidRPr="002E17EC">
        <w:rPr>
          <w:lang w:val="en-US"/>
        </w:rPr>
        <w:t xml:space="preserve">Now </w:t>
      </w:r>
      <w:r w:rsidR="00A01134" w:rsidRPr="002E17EC">
        <w:rPr>
          <w:lang w:val="en-US"/>
        </w:rPr>
        <w:t xml:space="preserve">while it </w:t>
      </w:r>
      <w:r w:rsidR="00BE6DF8" w:rsidRPr="002E17EC">
        <w:rPr>
          <w:lang w:val="en-US"/>
        </w:rPr>
        <w:t xml:space="preserve">is not assumed that the </w:t>
      </w:r>
      <w:proofErr w:type="spellStart"/>
      <w:r w:rsidR="00BE6DF8" w:rsidRPr="002E17EC">
        <w:rPr>
          <w:lang w:val="en-US"/>
        </w:rPr>
        <w:t>shortMessage</w:t>
      </w:r>
      <w:proofErr w:type="spellEnd"/>
      <w:r w:rsidR="00BE6DF8" w:rsidRPr="002E17EC">
        <w:rPr>
          <w:lang w:val="en-US"/>
        </w:rPr>
        <w:t xml:space="preserve"> </w:t>
      </w:r>
      <w:r w:rsidR="00A01134" w:rsidRPr="002E17EC">
        <w:rPr>
          <w:lang w:val="en-US"/>
        </w:rPr>
        <w:t>transmission is triggered</w:t>
      </w:r>
      <w:r w:rsidR="00BE6DF8" w:rsidRPr="002E17EC">
        <w:rPr>
          <w:lang w:val="en-US"/>
        </w:rPr>
        <w:t xml:space="preserve"> very frequently</w:t>
      </w:r>
      <w:r w:rsidR="004D5259" w:rsidRPr="002E17EC">
        <w:rPr>
          <w:lang w:val="en-US"/>
        </w:rPr>
        <w:t xml:space="preserve">, </w:t>
      </w:r>
      <w:r w:rsidR="00FD5D6A" w:rsidRPr="002E17EC">
        <w:rPr>
          <w:lang w:val="en-US"/>
        </w:rPr>
        <w:t xml:space="preserve">the impact to power </w:t>
      </w:r>
      <w:r w:rsidR="00D44F34" w:rsidRPr="002E17EC">
        <w:rPr>
          <w:lang w:val="en-US"/>
        </w:rPr>
        <w:t>saving</w:t>
      </w:r>
      <w:r w:rsidR="00F467EF" w:rsidRPr="002E17EC">
        <w:rPr>
          <w:lang w:val="en-US"/>
        </w:rPr>
        <w:t xml:space="preserve"> </w:t>
      </w:r>
      <w:r w:rsidR="00FD5D6A" w:rsidRPr="002E17EC">
        <w:rPr>
          <w:lang w:val="en-US"/>
        </w:rPr>
        <w:t>might not be significant.</w:t>
      </w:r>
      <w:r w:rsidR="00CE13CF" w:rsidRPr="002E17EC">
        <w:rPr>
          <w:lang w:val="en-US"/>
        </w:rPr>
        <w:t xml:space="preserve"> </w:t>
      </w:r>
      <w:r w:rsidR="00B754A2" w:rsidRPr="002E17EC">
        <w:rPr>
          <w:lang w:val="en-US"/>
        </w:rPr>
        <w:t>Similarly</w:t>
      </w:r>
      <w:r w:rsidR="00334AF2">
        <w:rPr>
          <w:lang w:val="en-US"/>
        </w:rPr>
        <w:t>,</w:t>
      </w:r>
      <w:r w:rsidR="00B754A2" w:rsidRPr="002E17EC">
        <w:rPr>
          <w:lang w:val="en-US"/>
        </w:rPr>
        <w:t xml:space="preserve"> as considered for </w:t>
      </w:r>
      <w:r w:rsidRPr="002E17EC">
        <w:rPr>
          <w:lang w:val="en-US"/>
        </w:rPr>
        <w:t>Short Message Indicator</w:t>
      </w:r>
      <w:r w:rsidR="00B754A2" w:rsidRPr="002E17EC">
        <w:rPr>
          <w:lang w:val="en-US"/>
        </w:rPr>
        <w:t xml:space="preserve">, </w:t>
      </w:r>
      <w:r w:rsidR="00334AF2">
        <w:rPr>
          <w:lang w:val="en-US"/>
        </w:rPr>
        <w:t xml:space="preserve">the </w:t>
      </w:r>
      <w:r w:rsidR="00BC3C48" w:rsidRPr="002E17EC">
        <w:rPr>
          <w:lang w:val="en-US"/>
        </w:rPr>
        <w:t>n</w:t>
      </w:r>
      <w:r w:rsidR="008C2A7D" w:rsidRPr="002E17EC">
        <w:rPr>
          <w:lang w:val="en-US"/>
        </w:rPr>
        <w:t xml:space="preserve">eed to </w:t>
      </w:r>
      <w:r w:rsidR="007D433F" w:rsidRPr="002E17EC">
        <w:rPr>
          <w:lang w:val="en-US"/>
        </w:rPr>
        <w:t xml:space="preserve">send </w:t>
      </w:r>
      <w:r w:rsidR="001119DE" w:rsidRPr="002E17EC">
        <w:rPr>
          <w:lang w:val="en-US"/>
        </w:rPr>
        <w:t>‘</w:t>
      </w:r>
      <w:proofErr w:type="spellStart"/>
      <w:r w:rsidR="007D433F" w:rsidRPr="002E17EC">
        <w:rPr>
          <w:i/>
          <w:lang w:val="en-US"/>
        </w:rPr>
        <w:t>systemInfoModification</w:t>
      </w:r>
      <w:proofErr w:type="spellEnd"/>
      <w:r w:rsidR="001119DE" w:rsidRPr="002E17EC">
        <w:rPr>
          <w:i/>
          <w:lang w:val="en-US"/>
        </w:rPr>
        <w:t>’</w:t>
      </w:r>
      <w:r w:rsidR="007D433F" w:rsidRPr="002E17EC">
        <w:rPr>
          <w:lang w:val="en-US"/>
        </w:rPr>
        <w:t xml:space="preserve"> indication or </w:t>
      </w:r>
      <w:r w:rsidR="001119DE" w:rsidRPr="002E17EC">
        <w:rPr>
          <w:lang w:val="en-US"/>
        </w:rPr>
        <w:t>‘</w:t>
      </w:r>
      <w:proofErr w:type="spellStart"/>
      <w:r w:rsidR="00515D88" w:rsidRPr="002E17EC">
        <w:rPr>
          <w:i/>
          <w:lang w:val="en-US"/>
        </w:rPr>
        <w:t>etwsAndCmasIndication</w:t>
      </w:r>
      <w:proofErr w:type="spellEnd"/>
      <w:r w:rsidR="001119DE" w:rsidRPr="002E17EC">
        <w:rPr>
          <w:i/>
          <w:lang w:val="en-US"/>
        </w:rPr>
        <w:t>’</w:t>
      </w:r>
      <w:r w:rsidR="00515D88" w:rsidRPr="002E17EC">
        <w:rPr>
          <w:lang w:val="en-US"/>
        </w:rPr>
        <w:t xml:space="preserve"> </w:t>
      </w:r>
      <w:r w:rsidR="00AD46C6" w:rsidRPr="002E17EC">
        <w:rPr>
          <w:lang w:val="en-US"/>
        </w:rPr>
        <w:t xml:space="preserve">should be hopefully </w:t>
      </w:r>
      <w:r w:rsidR="003651C7" w:rsidRPr="002E17EC">
        <w:rPr>
          <w:lang w:val="en-US"/>
        </w:rPr>
        <w:t>very infrequent occasions</w:t>
      </w:r>
      <w:r w:rsidR="00BC3C48" w:rsidRPr="002E17EC">
        <w:rPr>
          <w:lang w:val="en-US"/>
        </w:rPr>
        <w:t xml:space="preserve">. </w:t>
      </w:r>
      <w:r w:rsidR="003C5780" w:rsidRPr="002E17EC">
        <w:rPr>
          <w:lang w:val="en-US"/>
        </w:rPr>
        <w:t>However,</w:t>
      </w:r>
      <w:r w:rsidR="00BC3C48" w:rsidRPr="002E17EC">
        <w:rPr>
          <w:lang w:val="en-US"/>
        </w:rPr>
        <w:t xml:space="preserve"> it is understood that </w:t>
      </w:r>
      <w:r w:rsidR="003C5780" w:rsidRPr="002E17EC">
        <w:rPr>
          <w:lang w:val="en-US"/>
        </w:rPr>
        <w:t xml:space="preserve">these </w:t>
      </w:r>
      <w:r w:rsidR="00A83E59" w:rsidRPr="002E17EC">
        <w:rPr>
          <w:lang w:val="en-US"/>
        </w:rPr>
        <w:t>indications</w:t>
      </w:r>
      <w:r w:rsidR="003C5780" w:rsidRPr="002E17EC">
        <w:rPr>
          <w:lang w:val="en-US"/>
        </w:rPr>
        <w:t xml:space="preserve"> may need to be transmitted for prolonged durations, thus</w:t>
      </w:r>
      <w:r w:rsidR="00AC018A" w:rsidRPr="002E17EC">
        <w:rPr>
          <w:lang w:val="en-US"/>
        </w:rPr>
        <w:t xml:space="preserve">, if frequently sent, may limit the power saving gain attainable via </w:t>
      </w:r>
      <w:r w:rsidR="00182222" w:rsidRPr="002E17EC">
        <w:rPr>
          <w:lang w:val="en-US"/>
        </w:rPr>
        <w:t>PEI</w:t>
      </w:r>
      <w:r w:rsidR="00AC018A" w:rsidRPr="002E17EC">
        <w:rPr>
          <w:lang w:val="en-US"/>
        </w:rPr>
        <w:t>.</w:t>
      </w:r>
      <w:r w:rsidR="0051004B" w:rsidRPr="002E17EC">
        <w:rPr>
          <w:lang w:val="en-US"/>
        </w:rPr>
        <w:t xml:space="preserve"> Hence</w:t>
      </w:r>
      <w:r w:rsidR="00334AF2">
        <w:rPr>
          <w:lang w:val="en-US"/>
        </w:rPr>
        <w:t>,</w:t>
      </w:r>
      <w:r w:rsidR="0051004B" w:rsidRPr="002E17EC">
        <w:rPr>
          <w:lang w:val="en-US"/>
        </w:rPr>
        <w:t xml:space="preserve"> </w:t>
      </w:r>
      <w:r w:rsidR="0013419A" w:rsidRPr="002E17EC">
        <w:rPr>
          <w:lang w:val="en-US"/>
        </w:rPr>
        <w:t xml:space="preserve">it may be an </w:t>
      </w:r>
      <w:r w:rsidR="0051004B" w:rsidRPr="002E17EC">
        <w:rPr>
          <w:lang w:val="en-US"/>
        </w:rPr>
        <w:t>option to include some form of in</w:t>
      </w:r>
      <w:r w:rsidR="00F61FD8" w:rsidRPr="002E17EC">
        <w:rPr>
          <w:lang w:val="en-US"/>
        </w:rPr>
        <w:t>dication regarding</w:t>
      </w:r>
      <w:r w:rsidR="00EA25B2" w:rsidRPr="002E17EC">
        <w:rPr>
          <w:i/>
          <w:lang w:val="en-US"/>
        </w:rPr>
        <w:t xml:space="preserve"> </w:t>
      </w:r>
      <w:r w:rsidR="001119DE" w:rsidRPr="002E17EC">
        <w:rPr>
          <w:i/>
          <w:lang w:val="en-US"/>
        </w:rPr>
        <w:t>‘</w:t>
      </w:r>
      <w:proofErr w:type="spellStart"/>
      <w:r w:rsidR="00EA25B2" w:rsidRPr="002E17EC">
        <w:rPr>
          <w:i/>
          <w:lang w:val="en-US"/>
        </w:rPr>
        <w:t>systemInfoModification</w:t>
      </w:r>
      <w:proofErr w:type="spellEnd"/>
      <w:r w:rsidR="001119DE" w:rsidRPr="002E17EC">
        <w:rPr>
          <w:i/>
          <w:lang w:val="en-US"/>
        </w:rPr>
        <w:t>’</w:t>
      </w:r>
      <w:r w:rsidR="00EA25B2" w:rsidRPr="002E17EC">
        <w:rPr>
          <w:lang w:val="en-US"/>
        </w:rPr>
        <w:t xml:space="preserve"> or </w:t>
      </w:r>
      <w:r w:rsidR="001119DE" w:rsidRPr="002E17EC">
        <w:rPr>
          <w:lang w:val="en-US"/>
        </w:rPr>
        <w:t>‘</w:t>
      </w:r>
      <w:proofErr w:type="spellStart"/>
      <w:r w:rsidR="00EA25B2" w:rsidRPr="002E17EC">
        <w:rPr>
          <w:i/>
          <w:lang w:val="en-US"/>
        </w:rPr>
        <w:t>etwsAndCmasIndication</w:t>
      </w:r>
      <w:proofErr w:type="spellEnd"/>
      <w:r w:rsidR="001119DE" w:rsidRPr="002E17EC">
        <w:rPr>
          <w:i/>
          <w:lang w:val="en-US"/>
        </w:rPr>
        <w:t>’</w:t>
      </w:r>
      <w:r w:rsidR="00EA25B2" w:rsidRPr="002E17EC">
        <w:rPr>
          <w:lang w:val="en-US"/>
        </w:rPr>
        <w:t xml:space="preserve"> </w:t>
      </w:r>
      <w:r w:rsidR="003A68C5" w:rsidRPr="002E17EC">
        <w:rPr>
          <w:lang w:val="en-US"/>
        </w:rPr>
        <w:t xml:space="preserve">if </w:t>
      </w:r>
      <w:r w:rsidR="00182222" w:rsidRPr="002E17EC">
        <w:rPr>
          <w:lang w:val="en-US"/>
        </w:rPr>
        <w:t>PEI</w:t>
      </w:r>
      <w:r w:rsidR="003A68C5" w:rsidRPr="002E17EC">
        <w:rPr>
          <w:lang w:val="en-US"/>
        </w:rPr>
        <w:t xml:space="preserve"> payload impact can be minimized.</w:t>
      </w:r>
      <w:r w:rsidR="0013419A" w:rsidRPr="002E17EC">
        <w:rPr>
          <w:lang w:val="en-US"/>
        </w:rPr>
        <w:t xml:space="preserve"> This would avoid the </w:t>
      </w:r>
      <w:r w:rsidR="00182222" w:rsidRPr="002E17EC">
        <w:rPr>
          <w:lang w:val="en-US"/>
        </w:rPr>
        <w:t>PEI</w:t>
      </w:r>
      <w:r w:rsidR="0013419A" w:rsidRPr="002E17EC">
        <w:rPr>
          <w:lang w:val="en-US"/>
        </w:rPr>
        <w:t xml:space="preserve"> informing the UE to read the paging DCI unless the UE is </w:t>
      </w:r>
      <w:proofErr w:type="gramStart"/>
      <w:r w:rsidR="0013419A" w:rsidRPr="002E17EC">
        <w:rPr>
          <w:lang w:val="en-US"/>
        </w:rPr>
        <w:t>actually paged</w:t>
      </w:r>
      <w:proofErr w:type="gramEnd"/>
      <w:r w:rsidR="0013419A" w:rsidRPr="002E17EC">
        <w:rPr>
          <w:lang w:val="en-US"/>
        </w:rPr>
        <w:t xml:space="preserve">, in scenarios where the </w:t>
      </w:r>
      <w:r w:rsidR="001119DE" w:rsidRPr="002E17EC">
        <w:rPr>
          <w:lang w:val="en-US"/>
        </w:rPr>
        <w:t>‘</w:t>
      </w:r>
      <w:proofErr w:type="spellStart"/>
      <w:r w:rsidR="0013419A" w:rsidRPr="002E17EC">
        <w:rPr>
          <w:i/>
          <w:lang w:val="en-US"/>
        </w:rPr>
        <w:t>systemInfoModification</w:t>
      </w:r>
      <w:proofErr w:type="spellEnd"/>
      <w:r w:rsidR="001119DE" w:rsidRPr="002E17EC">
        <w:rPr>
          <w:i/>
          <w:lang w:val="en-US"/>
        </w:rPr>
        <w:t>’</w:t>
      </w:r>
      <w:r w:rsidR="0013419A" w:rsidRPr="002E17EC">
        <w:rPr>
          <w:lang w:val="en-US"/>
        </w:rPr>
        <w:t xml:space="preserve"> indication or </w:t>
      </w:r>
      <w:r w:rsidR="001119DE" w:rsidRPr="002E17EC">
        <w:rPr>
          <w:lang w:val="en-US"/>
        </w:rPr>
        <w:t>‘</w:t>
      </w:r>
      <w:proofErr w:type="spellStart"/>
      <w:r w:rsidR="0013419A" w:rsidRPr="002E17EC">
        <w:rPr>
          <w:i/>
          <w:lang w:val="en-US"/>
        </w:rPr>
        <w:t>etwsAndCmasIndication</w:t>
      </w:r>
      <w:proofErr w:type="spellEnd"/>
      <w:r w:rsidR="001119DE" w:rsidRPr="002E17EC">
        <w:rPr>
          <w:i/>
          <w:lang w:val="en-US"/>
        </w:rPr>
        <w:t>’</w:t>
      </w:r>
      <w:r w:rsidR="0013419A" w:rsidRPr="002E17EC">
        <w:rPr>
          <w:i/>
          <w:lang w:val="en-US"/>
        </w:rPr>
        <w:t xml:space="preserve"> </w:t>
      </w:r>
      <w:r w:rsidR="0013419A" w:rsidRPr="002E17EC">
        <w:rPr>
          <w:lang w:val="en-US"/>
        </w:rPr>
        <w:t xml:space="preserve">are provided by </w:t>
      </w:r>
      <w:r w:rsidR="00182222" w:rsidRPr="002E17EC">
        <w:rPr>
          <w:lang w:val="en-US"/>
        </w:rPr>
        <w:t>PEI</w:t>
      </w:r>
      <w:r w:rsidR="0013419A" w:rsidRPr="002E17EC">
        <w:rPr>
          <w:lang w:val="en-US"/>
        </w:rPr>
        <w:t>.</w:t>
      </w:r>
      <w:r w:rsidR="00A83E59" w:rsidRPr="002E17EC">
        <w:rPr>
          <w:lang w:val="en-US"/>
        </w:rPr>
        <w:t xml:space="preserve"> However, the expected UE </w:t>
      </w:r>
      <w:proofErr w:type="spellStart"/>
      <w:r w:rsidR="00A83E59" w:rsidRPr="002E17EC">
        <w:rPr>
          <w:lang w:val="en-US"/>
        </w:rPr>
        <w:t>behaviour</w:t>
      </w:r>
      <w:proofErr w:type="spellEnd"/>
      <w:r w:rsidR="00A83E59" w:rsidRPr="002E17EC">
        <w:rPr>
          <w:lang w:val="en-US"/>
        </w:rPr>
        <w:t xml:space="preserve"> should be clarified. It could be assumed that the </w:t>
      </w:r>
      <w:proofErr w:type="spellStart"/>
      <w:r w:rsidR="00A83E59" w:rsidRPr="002E17EC">
        <w:rPr>
          <w:lang w:val="en-US"/>
        </w:rPr>
        <w:t>behaviour</w:t>
      </w:r>
      <w:proofErr w:type="spellEnd"/>
      <w:r w:rsidR="00A83E59" w:rsidRPr="002E17EC">
        <w:rPr>
          <w:lang w:val="en-US"/>
        </w:rPr>
        <w:t xml:space="preserve"> is kept similar as in case of receiving these indications in Short Message in paging DCI, so that after </w:t>
      </w:r>
      <w:r w:rsidR="001119DE" w:rsidRPr="002E17EC">
        <w:rPr>
          <w:lang w:val="en-US"/>
        </w:rPr>
        <w:t>‘</w:t>
      </w:r>
      <w:proofErr w:type="spellStart"/>
      <w:r w:rsidR="00A83E59" w:rsidRPr="002E17EC">
        <w:rPr>
          <w:i/>
          <w:lang w:val="en-US"/>
        </w:rPr>
        <w:t>systemInfoModification</w:t>
      </w:r>
      <w:proofErr w:type="spellEnd"/>
      <w:r w:rsidR="001119DE" w:rsidRPr="002E17EC">
        <w:rPr>
          <w:i/>
          <w:lang w:val="en-US"/>
        </w:rPr>
        <w:t>’</w:t>
      </w:r>
      <w:r w:rsidR="00A83E59" w:rsidRPr="002E17EC">
        <w:rPr>
          <w:lang w:val="en-US"/>
        </w:rPr>
        <w:t xml:space="preserve"> reception</w:t>
      </w:r>
      <w:r w:rsidR="00334AF2">
        <w:rPr>
          <w:lang w:val="en-US"/>
        </w:rPr>
        <w:t>,</w:t>
      </w:r>
      <w:r w:rsidR="00A83E59" w:rsidRPr="002E17EC">
        <w:rPr>
          <w:lang w:val="en-US"/>
        </w:rPr>
        <w:t xml:space="preserve"> UE shall perform the SI acquisition procedure from the start of the next modification period, and after </w:t>
      </w:r>
      <w:r w:rsidR="001119DE" w:rsidRPr="002E17EC">
        <w:rPr>
          <w:lang w:val="en-US"/>
        </w:rPr>
        <w:t>‘</w:t>
      </w:r>
      <w:proofErr w:type="spellStart"/>
      <w:r w:rsidR="00A83E59" w:rsidRPr="002E17EC">
        <w:rPr>
          <w:i/>
          <w:lang w:val="en-US"/>
        </w:rPr>
        <w:t>etwsAndCmasIndication</w:t>
      </w:r>
      <w:proofErr w:type="spellEnd"/>
      <w:r w:rsidR="001119DE" w:rsidRPr="002E17EC">
        <w:rPr>
          <w:i/>
          <w:lang w:val="en-US"/>
        </w:rPr>
        <w:t>’</w:t>
      </w:r>
      <w:r w:rsidR="008E3444" w:rsidRPr="002E17EC">
        <w:rPr>
          <w:lang w:val="en-US"/>
        </w:rPr>
        <w:t xml:space="preserve"> is received</w:t>
      </w:r>
      <w:r w:rsidR="00334AF2">
        <w:rPr>
          <w:lang w:val="en-US"/>
        </w:rPr>
        <w:t>,</w:t>
      </w:r>
      <w:r w:rsidR="00A83E59" w:rsidRPr="002E17EC">
        <w:rPr>
          <w:lang w:val="en-US"/>
        </w:rPr>
        <w:t xml:space="preserve"> </w:t>
      </w:r>
      <w:r w:rsidR="008E3444" w:rsidRPr="002E17EC">
        <w:rPr>
          <w:lang w:val="en-US"/>
        </w:rPr>
        <w:t xml:space="preserve">UE shall acquire SIB1 immediately (if corresponding configuration exists). This </w:t>
      </w:r>
      <w:proofErr w:type="spellStart"/>
      <w:r w:rsidR="008E3444" w:rsidRPr="002E17EC">
        <w:rPr>
          <w:lang w:val="en-US"/>
        </w:rPr>
        <w:t>behaviour</w:t>
      </w:r>
      <w:proofErr w:type="spellEnd"/>
      <w:r w:rsidR="008E3444" w:rsidRPr="002E17EC">
        <w:rPr>
          <w:lang w:val="en-US"/>
        </w:rPr>
        <w:t xml:space="preserve"> is described in RAN2 specification, thus</w:t>
      </w:r>
      <w:r w:rsidR="00334AF2">
        <w:rPr>
          <w:lang w:val="en-US"/>
        </w:rPr>
        <w:t>,</w:t>
      </w:r>
      <w:r w:rsidR="008E3444" w:rsidRPr="002E17EC">
        <w:rPr>
          <w:lang w:val="en-US"/>
        </w:rPr>
        <w:t xml:space="preserve"> </w:t>
      </w:r>
      <w:r w:rsidR="001A2A8B" w:rsidRPr="002E17EC">
        <w:rPr>
          <w:lang w:val="en-US"/>
        </w:rPr>
        <w:t>any agreements in this context should be informed to</w:t>
      </w:r>
      <w:r w:rsidR="000D2CE7" w:rsidRPr="002E17EC">
        <w:rPr>
          <w:lang w:val="en-US"/>
        </w:rPr>
        <w:t xml:space="preserve"> RAN2.</w:t>
      </w:r>
    </w:p>
    <w:p w14:paraId="651EF18C" w14:textId="7970FA13" w:rsidR="00AC018A" w:rsidRPr="002E17EC" w:rsidRDefault="00A83E59" w:rsidP="002E17EC">
      <w:pPr>
        <w:jc w:val="both"/>
        <w:rPr>
          <w:b/>
          <w:lang w:val="en-US"/>
        </w:rPr>
      </w:pPr>
      <w:r w:rsidRPr="002E17EC">
        <w:rPr>
          <w:b/>
          <w:lang w:val="en-US"/>
        </w:rPr>
        <w:t>Proposal</w:t>
      </w:r>
      <w:r w:rsidR="00AC018A" w:rsidRPr="002E17EC">
        <w:rPr>
          <w:b/>
          <w:lang w:val="en-US"/>
        </w:rPr>
        <w:t>:</w:t>
      </w:r>
      <w:r w:rsidR="00AC018A" w:rsidRPr="002E17EC">
        <w:rPr>
          <w:i/>
          <w:lang w:val="en-US"/>
        </w:rPr>
        <w:t xml:space="preserve"> </w:t>
      </w:r>
      <w:r w:rsidR="00AC018A" w:rsidRPr="002E17EC">
        <w:rPr>
          <w:b/>
          <w:i/>
          <w:lang w:val="en-US"/>
        </w:rPr>
        <w:t xml:space="preserve">Consider </w:t>
      </w:r>
      <w:r w:rsidR="00AF7544" w:rsidRPr="002E17EC">
        <w:rPr>
          <w:b/>
          <w:i/>
          <w:lang w:val="en-US"/>
        </w:rPr>
        <w:t>further</w:t>
      </w:r>
      <w:r w:rsidR="00AC018A" w:rsidRPr="002E17EC">
        <w:rPr>
          <w:b/>
          <w:i/>
          <w:lang w:val="en-US"/>
        </w:rPr>
        <w:t xml:space="preserve"> </w:t>
      </w:r>
      <w:r w:rsidR="00AF7544" w:rsidRPr="002E17EC">
        <w:rPr>
          <w:b/>
          <w:i/>
          <w:lang w:val="en-US"/>
        </w:rPr>
        <w:t xml:space="preserve">whether </w:t>
      </w:r>
      <w:r w:rsidR="00182222" w:rsidRPr="002E17EC">
        <w:rPr>
          <w:b/>
          <w:i/>
          <w:lang w:val="en-US"/>
        </w:rPr>
        <w:t>PEI</w:t>
      </w:r>
      <w:r w:rsidR="00AF7544" w:rsidRPr="002E17EC">
        <w:rPr>
          <w:b/>
          <w:i/>
          <w:lang w:val="en-US"/>
        </w:rPr>
        <w:t xml:space="preserve"> </w:t>
      </w:r>
      <w:r w:rsidR="00ED7B3E" w:rsidRPr="002E17EC">
        <w:rPr>
          <w:b/>
          <w:i/>
          <w:lang w:val="en-US"/>
        </w:rPr>
        <w:t>c</w:t>
      </w:r>
      <w:r w:rsidR="00AF7544" w:rsidRPr="002E17EC">
        <w:rPr>
          <w:b/>
          <w:i/>
          <w:lang w:val="en-US"/>
        </w:rPr>
        <w:t xml:space="preserve">ould </w:t>
      </w:r>
      <w:r w:rsidR="00ED7B3E" w:rsidRPr="002E17EC">
        <w:rPr>
          <w:b/>
          <w:i/>
          <w:lang w:val="en-US"/>
        </w:rPr>
        <w:t xml:space="preserve">be configured to </w:t>
      </w:r>
      <w:r w:rsidR="00AF7544" w:rsidRPr="002E17EC">
        <w:rPr>
          <w:b/>
          <w:i/>
          <w:lang w:val="en-US"/>
        </w:rPr>
        <w:t xml:space="preserve">carry </w:t>
      </w:r>
      <w:r w:rsidR="001119DE" w:rsidRPr="002E17EC">
        <w:rPr>
          <w:b/>
          <w:i/>
          <w:lang w:val="en-US"/>
        </w:rPr>
        <w:t>‘</w:t>
      </w:r>
      <w:proofErr w:type="spellStart"/>
      <w:r w:rsidR="003A68C5" w:rsidRPr="002E17EC">
        <w:rPr>
          <w:b/>
          <w:i/>
          <w:lang w:val="en-US"/>
        </w:rPr>
        <w:t>systemInfoModification</w:t>
      </w:r>
      <w:proofErr w:type="spellEnd"/>
      <w:r w:rsidR="001119DE" w:rsidRPr="002E17EC">
        <w:rPr>
          <w:b/>
          <w:i/>
          <w:lang w:val="en-US"/>
        </w:rPr>
        <w:t>’</w:t>
      </w:r>
      <w:r w:rsidR="003A68C5" w:rsidRPr="002E17EC">
        <w:rPr>
          <w:b/>
          <w:i/>
          <w:lang w:val="en-US"/>
        </w:rPr>
        <w:t xml:space="preserve"> </w:t>
      </w:r>
      <w:r w:rsidR="008E3444" w:rsidRPr="002E17EC">
        <w:rPr>
          <w:b/>
          <w:lang w:val="en-US"/>
        </w:rPr>
        <w:t xml:space="preserve">indication bit </w:t>
      </w:r>
      <w:r w:rsidR="00ED7B3E" w:rsidRPr="002E17EC">
        <w:rPr>
          <w:b/>
          <w:i/>
          <w:lang w:val="en-US"/>
        </w:rPr>
        <w:t>and/</w:t>
      </w:r>
      <w:r w:rsidR="003A68C5" w:rsidRPr="002E17EC">
        <w:rPr>
          <w:b/>
          <w:i/>
          <w:lang w:val="en-US"/>
        </w:rPr>
        <w:t xml:space="preserve">or </w:t>
      </w:r>
      <w:r w:rsidR="001119DE" w:rsidRPr="002E17EC">
        <w:rPr>
          <w:b/>
          <w:i/>
          <w:lang w:val="en-US"/>
        </w:rPr>
        <w:t>‘</w:t>
      </w:r>
      <w:proofErr w:type="spellStart"/>
      <w:r w:rsidR="003A68C5" w:rsidRPr="002E17EC">
        <w:rPr>
          <w:b/>
          <w:i/>
          <w:lang w:val="en-US"/>
        </w:rPr>
        <w:t>etwsAndCmasIndication</w:t>
      </w:r>
      <w:proofErr w:type="spellEnd"/>
      <w:r w:rsidR="001119DE" w:rsidRPr="002E17EC">
        <w:rPr>
          <w:b/>
          <w:i/>
          <w:lang w:val="en-US"/>
        </w:rPr>
        <w:t>’</w:t>
      </w:r>
      <w:r w:rsidR="00D25E8C" w:rsidRPr="002E17EC">
        <w:rPr>
          <w:b/>
          <w:i/>
          <w:lang w:val="en-US"/>
        </w:rPr>
        <w:t xml:space="preserve"> </w:t>
      </w:r>
      <w:r w:rsidR="00CD297C" w:rsidRPr="002E17EC">
        <w:rPr>
          <w:b/>
          <w:i/>
          <w:lang w:val="en-US"/>
        </w:rPr>
        <w:t xml:space="preserve">indication </w:t>
      </w:r>
      <w:r w:rsidR="00D25E8C" w:rsidRPr="002E17EC">
        <w:rPr>
          <w:b/>
          <w:i/>
          <w:lang w:val="en-US"/>
        </w:rPr>
        <w:t>bit</w:t>
      </w:r>
      <w:r w:rsidR="008E3444" w:rsidRPr="002E17EC">
        <w:rPr>
          <w:b/>
          <w:lang w:val="en-US"/>
        </w:rPr>
        <w:t xml:space="preserve">. Inform RAN2 of the RAN1 decision and assumed UE </w:t>
      </w:r>
      <w:proofErr w:type="spellStart"/>
      <w:r w:rsidR="008E3444" w:rsidRPr="002E17EC">
        <w:rPr>
          <w:b/>
          <w:lang w:val="en-US"/>
        </w:rPr>
        <w:t>behaviour</w:t>
      </w:r>
      <w:proofErr w:type="spellEnd"/>
      <w:r w:rsidR="008E3444" w:rsidRPr="002E17EC">
        <w:rPr>
          <w:b/>
          <w:lang w:val="en-US"/>
        </w:rPr>
        <w:t xml:space="preserve">. </w:t>
      </w:r>
    </w:p>
    <w:p w14:paraId="49510245" w14:textId="77777777" w:rsidR="008E3444" w:rsidRPr="002E17EC" w:rsidRDefault="008E3444" w:rsidP="008E3444">
      <w:pPr>
        <w:rPr>
          <w:lang w:val="en-US"/>
        </w:rPr>
      </w:pPr>
    </w:p>
    <w:p w14:paraId="43D0E2D0" w14:textId="4F43837D" w:rsidR="008E3444" w:rsidRDefault="008E3444" w:rsidP="008E3444">
      <w:pPr>
        <w:pStyle w:val="Heading2"/>
      </w:pPr>
      <w:bookmarkStart w:id="6" w:name="_Ref83723363"/>
      <w:r>
        <w:t xml:space="preserve">L1 availability indication for TRS occasions </w:t>
      </w:r>
      <w:bookmarkStart w:id="7" w:name="_Hlk83714949"/>
      <w:r>
        <w:t>for IDLE/Inactive UEs</w:t>
      </w:r>
      <w:bookmarkEnd w:id="6"/>
    </w:p>
    <w:bookmarkEnd w:id="7"/>
    <w:p w14:paraId="5BC7B534" w14:textId="4DEA2F23" w:rsidR="000F4010" w:rsidRPr="002E17EC" w:rsidRDefault="000F4010" w:rsidP="002E17EC">
      <w:pPr>
        <w:jc w:val="both"/>
        <w:rPr>
          <w:lang w:val="en-US"/>
        </w:rPr>
      </w:pPr>
      <w:r w:rsidRPr="002E17EC">
        <w:rPr>
          <w:lang w:val="en-US"/>
        </w:rPr>
        <w:t xml:space="preserve">As was presented in our contribution </w:t>
      </w:r>
      <w:r>
        <w:fldChar w:fldCharType="begin"/>
      </w:r>
      <w:r w:rsidRPr="002E17EC">
        <w:rPr>
          <w:lang w:val="en-US"/>
        </w:rPr>
        <w:instrText xml:space="preserve"> REF _Ref68598225 \r \h </w:instrText>
      </w:r>
      <w:r w:rsidR="001D6757" w:rsidRPr="002E17EC">
        <w:rPr>
          <w:lang w:val="en-US"/>
        </w:rPr>
        <w:instrText xml:space="preserve"> \* MERGEFORMAT </w:instrText>
      </w:r>
      <w:r>
        <w:fldChar w:fldCharType="separate"/>
      </w:r>
      <w:r w:rsidRPr="002E17EC">
        <w:rPr>
          <w:lang w:val="en-US"/>
        </w:rPr>
        <w:t>[6]</w:t>
      </w:r>
      <w:r>
        <w:fldChar w:fldCharType="end"/>
      </w:r>
      <w:r w:rsidRPr="002E17EC">
        <w:rPr>
          <w:lang w:val="en-US"/>
        </w:rPr>
        <w:t xml:space="preserve"> (results quoted below in </w:t>
      </w:r>
      <w:r>
        <w:fldChar w:fldCharType="begin"/>
      </w:r>
      <w:r w:rsidRPr="002E17EC">
        <w:rPr>
          <w:lang w:val="en-US"/>
        </w:rPr>
        <w:instrText xml:space="preserve"> REF _Ref79146621 \h </w:instrText>
      </w:r>
      <w:r w:rsidR="001D6757" w:rsidRPr="002E17EC">
        <w:rPr>
          <w:lang w:val="en-US"/>
        </w:rPr>
        <w:instrText xml:space="preserve"> \* MERGEFORMAT </w:instrText>
      </w:r>
      <w:r>
        <w:fldChar w:fldCharType="separate"/>
      </w:r>
      <w:r w:rsidRPr="002E17EC">
        <w:rPr>
          <w:lang w:val="en-US"/>
        </w:rPr>
        <w:t xml:space="preserve">Table </w:t>
      </w:r>
      <w:r w:rsidRPr="002E17EC">
        <w:rPr>
          <w:noProof/>
          <w:lang w:val="en-US"/>
        </w:rPr>
        <w:t>1</w:t>
      </w:r>
      <w:r>
        <w:fldChar w:fldCharType="end"/>
      </w:r>
      <w:r w:rsidRPr="002E17EC">
        <w:rPr>
          <w:lang w:val="en-US"/>
        </w:rPr>
        <w:t xml:space="preserve">), in the case that both TRS occasions with L1 availability indication and </w:t>
      </w:r>
      <w:r w:rsidR="00182222" w:rsidRPr="002E17EC">
        <w:rPr>
          <w:lang w:val="en-US"/>
        </w:rPr>
        <w:t>PEI</w:t>
      </w:r>
      <w:r w:rsidRPr="002E17EC">
        <w:rPr>
          <w:lang w:val="en-US"/>
        </w:rPr>
        <w:t xml:space="preserve"> are configured simultaneously, not providing L1 availability indication in </w:t>
      </w:r>
      <w:r w:rsidR="00182222" w:rsidRPr="002E17EC">
        <w:rPr>
          <w:lang w:val="en-US"/>
        </w:rPr>
        <w:t>PEI</w:t>
      </w:r>
      <w:r w:rsidRPr="002E17EC">
        <w:rPr>
          <w:lang w:val="en-US"/>
        </w:rPr>
        <w:t xml:space="preserve"> can result </w:t>
      </w:r>
      <w:r w:rsidR="00BC6D1F" w:rsidRPr="002E17EC">
        <w:rPr>
          <w:lang w:val="en-US"/>
        </w:rPr>
        <w:t xml:space="preserve">in a </w:t>
      </w:r>
      <w:r w:rsidRPr="002E17EC">
        <w:rPr>
          <w:lang w:val="en-US"/>
        </w:rPr>
        <w:t xml:space="preserve">loss in the attainable power saving benefit. I.e. using </w:t>
      </w:r>
      <w:r w:rsidR="00182222" w:rsidRPr="002E17EC">
        <w:rPr>
          <w:lang w:val="en-US"/>
        </w:rPr>
        <w:t>PEI</w:t>
      </w:r>
      <w:r w:rsidRPr="002E17EC">
        <w:rPr>
          <w:lang w:val="en-US"/>
        </w:rPr>
        <w:t xml:space="preserve"> to trigger UE to acquire paging DCI for L1 availability indication causes more frequent paging DCI reading costing in power consumption.</w:t>
      </w:r>
    </w:p>
    <w:p w14:paraId="177F7F48" w14:textId="2C1F2FE7" w:rsidR="000F4010" w:rsidRPr="00514CD8" w:rsidRDefault="000F4010" w:rsidP="002E17EC">
      <w:pPr>
        <w:pStyle w:val="Caption"/>
        <w:keepNext/>
        <w:jc w:val="both"/>
      </w:pPr>
      <w:r w:rsidRPr="002E17EC">
        <w:rPr>
          <w:lang w:val="en-US"/>
        </w:rPr>
        <w:t xml:space="preserve">Table </w:t>
      </w:r>
      <w:r>
        <w:fldChar w:fldCharType="begin"/>
      </w:r>
      <w:r w:rsidRPr="002E17EC">
        <w:rPr>
          <w:lang w:val="en-US"/>
        </w:rPr>
        <w:instrText xml:space="preserve"> SEQ Table \* ARABIC </w:instrText>
      </w:r>
      <w:r>
        <w:fldChar w:fldCharType="separate"/>
      </w:r>
      <w:r w:rsidRPr="002E17EC">
        <w:rPr>
          <w:lang w:val="en-US"/>
        </w:rPr>
        <w:t>1</w:t>
      </w:r>
      <w:r>
        <w:fldChar w:fldCharType="end"/>
      </w:r>
      <w:r w:rsidRPr="002E17EC">
        <w:rPr>
          <w:lang w:val="en-US"/>
        </w:rPr>
        <w:t xml:space="preserve"> Energy consumption saving loss for L1 availability indication in paging DCI as compared to the availability indication being included in the </w:t>
      </w:r>
      <w:r w:rsidR="00182222" w:rsidRPr="002E17EC">
        <w:rPr>
          <w:lang w:val="en-US"/>
        </w:rPr>
        <w:t>PEI</w:t>
      </w:r>
      <w:r w:rsidRPr="002E17EC">
        <w:rPr>
          <w:lang w:val="en-US"/>
        </w:rPr>
        <w:t xml:space="preserve">. </w:t>
      </w:r>
      <w:r w:rsidRPr="002A6352">
        <w:t xml:space="preserve">All </w:t>
      </w:r>
      <w:r w:rsidRPr="002E17EC">
        <w:rPr>
          <w:lang w:val="en-US"/>
        </w:rPr>
        <w:t>numbers</w:t>
      </w:r>
      <w:r w:rsidRPr="002A6352">
        <w:t xml:space="preserve"> in %.</w:t>
      </w:r>
      <w:r>
        <w:t xml:space="preserve"> </w:t>
      </w:r>
      <w:r>
        <w:fldChar w:fldCharType="begin"/>
      </w:r>
      <w:r>
        <w:instrText xml:space="preserve"> REF _Ref68598225 \r \h </w:instrText>
      </w:r>
      <w:r w:rsidR="001D6757">
        <w:instrText xml:space="preserve"> \* MERGEFORMAT </w:instrText>
      </w:r>
      <w:r>
        <w:fldChar w:fldCharType="separate"/>
      </w:r>
      <w:r>
        <w:t>[6]</w:t>
      </w:r>
      <w:r>
        <w:fldChar w:fldCharType="end"/>
      </w:r>
    </w:p>
    <w:tbl>
      <w:tblPr>
        <w:tblStyle w:val="TableGrid"/>
        <w:tblW w:w="0" w:type="auto"/>
        <w:tblLook w:val="04A0" w:firstRow="1" w:lastRow="0" w:firstColumn="1" w:lastColumn="0" w:noHBand="0" w:noVBand="1"/>
      </w:tblPr>
      <w:tblGrid>
        <w:gridCol w:w="2407"/>
        <w:gridCol w:w="2407"/>
        <w:gridCol w:w="2407"/>
        <w:gridCol w:w="2408"/>
      </w:tblGrid>
      <w:tr w:rsidR="000F4010" w:rsidRPr="002A6352" w14:paraId="3D539639" w14:textId="77777777" w:rsidTr="000D2659">
        <w:tc>
          <w:tcPr>
            <w:tcW w:w="2407" w:type="dxa"/>
          </w:tcPr>
          <w:p w14:paraId="1142BC82" w14:textId="77777777" w:rsidR="000F4010" w:rsidRPr="00475CF0" w:rsidRDefault="000F4010" w:rsidP="002E17EC">
            <w:pPr>
              <w:jc w:val="both"/>
              <w:rPr>
                <w:b/>
                <w:bCs/>
              </w:rPr>
            </w:pPr>
            <w:r>
              <w:rPr>
                <w:b/>
                <w:bCs/>
              </w:rPr>
              <w:t>L1 availability indication probability</w:t>
            </w:r>
          </w:p>
        </w:tc>
        <w:tc>
          <w:tcPr>
            <w:tcW w:w="2407" w:type="dxa"/>
          </w:tcPr>
          <w:p w14:paraId="4846886A" w14:textId="77777777" w:rsidR="000F4010" w:rsidRPr="00475CF0" w:rsidRDefault="000F4010" w:rsidP="002E17EC">
            <w:pPr>
              <w:jc w:val="both"/>
              <w:rPr>
                <w:b/>
                <w:bCs/>
              </w:rPr>
            </w:pPr>
            <w:r w:rsidRPr="00475CF0">
              <w:rPr>
                <w:b/>
                <w:bCs/>
              </w:rPr>
              <w:t>Low SINR</w:t>
            </w:r>
          </w:p>
        </w:tc>
        <w:tc>
          <w:tcPr>
            <w:tcW w:w="2407" w:type="dxa"/>
          </w:tcPr>
          <w:p w14:paraId="54EC2565" w14:textId="77777777" w:rsidR="000F4010" w:rsidRPr="00BF22CA" w:rsidRDefault="000F4010" w:rsidP="002E17EC">
            <w:pPr>
              <w:jc w:val="both"/>
              <w:rPr>
                <w:b/>
                <w:bCs/>
              </w:rPr>
            </w:pPr>
            <w:r w:rsidRPr="00BF22CA">
              <w:rPr>
                <w:b/>
                <w:bCs/>
              </w:rPr>
              <w:t>Medium SINR</w:t>
            </w:r>
          </w:p>
        </w:tc>
        <w:tc>
          <w:tcPr>
            <w:tcW w:w="2408" w:type="dxa"/>
          </w:tcPr>
          <w:p w14:paraId="02637A33" w14:textId="77777777" w:rsidR="000F4010" w:rsidRPr="00117747" w:rsidRDefault="000F4010" w:rsidP="002E17EC">
            <w:pPr>
              <w:jc w:val="both"/>
              <w:rPr>
                <w:b/>
                <w:bCs/>
              </w:rPr>
            </w:pPr>
            <w:r w:rsidRPr="00BF22CA">
              <w:rPr>
                <w:b/>
                <w:bCs/>
              </w:rPr>
              <w:t>High SINR</w:t>
            </w:r>
          </w:p>
        </w:tc>
      </w:tr>
      <w:tr w:rsidR="000F4010" w:rsidRPr="002A6352" w14:paraId="2D6642E1" w14:textId="77777777" w:rsidTr="000D2659">
        <w:tc>
          <w:tcPr>
            <w:tcW w:w="2407" w:type="dxa"/>
          </w:tcPr>
          <w:p w14:paraId="4AB6DC2E" w14:textId="77777777" w:rsidR="000F4010" w:rsidRPr="002A6352" w:rsidRDefault="000F4010" w:rsidP="002E17EC">
            <w:pPr>
              <w:jc w:val="both"/>
              <w:rPr>
                <w:b/>
                <w:bCs/>
              </w:rPr>
            </w:pPr>
            <w:r>
              <w:rPr>
                <w:b/>
                <w:bCs/>
              </w:rPr>
              <w:t>20</w:t>
            </w:r>
            <w:r w:rsidRPr="002A6352">
              <w:rPr>
                <w:b/>
                <w:bCs/>
              </w:rPr>
              <w:t xml:space="preserve"> %</w:t>
            </w:r>
          </w:p>
        </w:tc>
        <w:tc>
          <w:tcPr>
            <w:tcW w:w="2407" w:type="dxa"/>
          </w:tcPr>
          <w:p w14:paraId="6429A886" w14:textId="77777777" w:rsidR="000F4010" w:rsidRPr="002A6352" w:rsidRDefault="000F4010" w:rsidP="002E17EC">
            <w:pPr>
              <w:jc w:val="both"/>
            </w:pPr>
            <w:r>
              <w:t>-11.4</w:t>
            </w:r>
          </w:p>
        </w:tc>
        <w:tc>
          <w:tcPr>
            <w:tcW w:w="2407" w:type="dxa"/>
          </w:tcPr>
          <w:p w14:paraId="2D331863" w14:textId="77777777" w:rsidR="000F4010" w:rsidRPr="002A6352" w:rsidRDefault="000F4010" w:rsidP="002E17EC">
            <w:pPr>
              <w:jc w:val="both"/>
            </w:pPr>
            <w:r>
              <w:t>-7.6</w:t>
            </w:r>
          </w:p>
        </w:tc>
        <w:tc>
          <w:tcPr>
            <w:tcW w:w="2408" w:type="dxa"/>
          </w:tcPr>
          <w:p w14:paraId="1C3B6389" w14:textId="77777777" w:rsidR="000F4010" w:rsidRPr="002A6352" w:rsidRDefault="000F4010" w:rsidP="002E17EC">
            <w:pPr>
              <w:jc w:val="both"/>
            </w:pPr>
            <w:r>
              <w:t>-4.9</w:t>
            </w:r>
          </w:p>
        </w:tc>
      </w:tr>
      <w:tr w:rsidR="000F4010" w:rsidRPr="002A6352" w14:paraId="605EC28F" w14:textId="77777777" w:rsidTr="000D2659">
        <w:tc>
          <w:tcPr>
            <w:tcW w:w="2407" w:type="dxa"/>
          </w:tcPr>
          <w:p w14:paraId="47208FD9" w14:textId="77777777" w:rsidR="000F4010" w:rsidRPr="002A6352" w:rsidRDefault="000F4010" w:rsidP="002E17EC">
            <w:pPr>
              <w:jc w:val="both"/>
              <w:rPr>
                <w:b/>
                <w:bCs/>
              </w:rPr>
            </w:pPr>
            <w:r>
              <w:rPr>
                <w:b/>
                <w:bCs/>
              </w:rPr>
              <w:t>40</w:t>
            </w:r>
            <w:r w:rsidRPr="002A6352">
              <w:rPr>
                <w:b/>
                <w:bCs/>
              </w:rPr>
              <w:t xml:space="preserve"> % </w:t>
            </w:r>
          </w:p>
        </w:tc>
        <w:tc>
          <w:tcPr>
            <w:tcW w:w="2407" w:type="dxa"/>
          </w:tcPr>
          <w:p w14:paraId="473B5711" w14:textId="77777777" w:rsidR="000F4010" w:rsidRPr="002A6352" w:rsidRDefault="000F4010" w:rsidP="002E17EC">
            <w:pPr>
              <w:jc w:val="both"/>
            </w:pPr>
            <w:r>
              <w:t>-22.7</w:t>
            </w:r>
          </w:p>
        </w:tc>
        <w:tc>
          <w:tcPr>
            <w:tcW w:w="2407" w:type="dxa"/>
          </w:tcPr>
          <w:p w14:paraId="4A87FBD8" w14:textId="77777777" w:rsidR="000F4010" w:rsidRPr="002A6352" w:rsidRDefault="000F4010" w:rsidP="002E17EC">
            <w:pPr>
              <w:jc w:val="both"/>
            </w:pPr>
            <w:r>
              <w:t>-15.2</w:t>
            </w:r>
          </w:p>
        </w:tc>
        <w:tc>
          <w:tcPr>
            <w:tcW w:w="2408" w:type="dxa"/>
          </w:tcPr>
          <w:p w14:paraId="5DD5710C" w14:textId="77777777" w:rsidR="000F4010" w:rsidRPr="002A6352" w:rsidRDefault="000F4010" w:rsidP="002E17EC">
            <w:pPr>
              <w:jc w:val="both"/>
            </w:pPr>
            <w:r>
              <w:t>-9.8</w:t>
            </w:r>
          </w:p>
        </w:tc>
      </w:tr>
      <w:tr w:rsidR="000F4010" w:rsidRPr="002A6352" w14:paraId="5A31C2FC" w14:textId="77777777" w:rsidTr="000D2659">
        <w:tc>
          <w:tcPr>
            <w:tcW w:w="2407" w:type="dxa"/>
          </w:tcPr>
          <w:p w14:paraId="2E5AC2B0" w14:textId="77777777" w:rsidR="000F4010" w:rsidRPr="002A6352" w:rsidRDefault="000F4010" w:rsidP="002E17EC">
            <w:pPr>
              <w:jc w:val="both"/>
              <w:rPr>
                <w:b/>
                <w:bCs/>
              </w:rPr>
            </w:pPr>
            <w:r>
              <w:rPr>
                <w:b/>
                <w:bCs/>
              </w:rPr>
              <w:t>60</w:t>
            </w:r>
            <w:r w:rsidRPr="002A6352">
              <w:rPr>
                <w:b/>
                <w:bCs/>
              </w:rPr>
              <w:t xml:space="preserve"> %</w:t>
            </w:r>
          </w:p>
        </w:tc>
        <w:tc>
          <w:tcPr>
            <w:tcW w:w="2407" w:type="dxa"/>
          </w:tcPr>
          <w:p w14:paraId="6AEBB280" w14:textId="77777777" w:rsidR="000F4010" w:rsidRPr="002A6352" w:rsidRDefault="000F4010" w:rsidP="002E17EC">
            <w:pPr>
              <w:jc w:val="both"/>
            </w:pPr>
            <w:r>
              <w:t>-34.1</w:t>
            </w:r>
          </w:p>
        </w:tc>
        <w:tc>
          <w:tcPr>
            <w:tcW w:w="2407" w:type="dxa"/>
          </w:tcPr>
          <w:p w14:paraId="6F2BCD29" w14:textId="77777777" w:rsidR="000F4010" w:rsidRPr="002A6352" w:rsidRDefault="000F4010" w:rsidP="002E17EC">
            <w:pPr>
              <w:jc w:val="both"/>
            </w:pPr>
            <w:r>
              <w:t>-22.8</w:t>
            </w:r>
          </w:p>
        </w:tc>
        <w:tc>
          <w:tcPr>
            <w:tcW w:w="2408" w:type="dxa"/>
          </w:tcPr>
          <w:p w14:paraId="7E6A970D" w14:textId="77777777" w:rsidR="000F4010" w:rsidRPr="002A6352" w:rsidRDefault="000F4010" w:rsidP="002E17EC">
            <w:pPr>
              <w:keepNext/>
              <w:jc w:val="both"/>
            </w:pPr>
            <w:r>
              <w:t>-14.6</w:t>
            </w:r>
          </w:p>
        </w:tc>
      </w:tr>
    </w:tbl>
    <w:p w14:paraId="421221BA" w14:textId="1E6E13A8" w:rsidR="000F4010" w:rsidRDefault="000F4010" w:rsidP="002E17EC">
      <w:pPr>
        <w:jc w:val="both"/>
      </w:pPr>
    </w:p>
    <w:p w14:paraId="7FF4D97C" w14:textId="397DCB08" w:rsidR="00466DA9" w:rsidRPr="002E17EC" w:rsidRDefault="00A95A1B" w:rsidP="002E17EC">
      <w:pPr>
        <w:jc w:val="both"/>
        <w:rPr>
          <w:lang w:val="en-US"/>
        </w:rPr>
      </w:pPr>
      <w:r w:rsidRPr="002E17EC">
        <w:rPr>
          <w:lang w:val="en-US"/>
        </w:rPr>
        <w:t xml:space="preserve">Thus, in attempt to ensure that </w:t>
      </w:r>
      <w:r w:rsidR="00182222" w:rsidRPr="002E17EC">
        <w:rPr>
          <w:lang w:val="en-US"/>
        </w:rPr>
        <w:t>PEI</w:t>
      </w:r>
      <w:r w:rsidRPr="002E17EC">
        <w:rPr>
          <w:lang w:val="en-US"/>
        </w:rPr>
        <w:t xml:space="preserve"> can provide good power saving benefit also in the case that TRS occasions are configured, it would seem </w:t>
      </w:r>
      <w:r w:rsidR="00FF4FA7" w:rsidRPr="002E17EC">
        <w:rPr>
          <w:lang w:val="en-US"/>
        </w:rPr>
        <w:t xml:space="preserve">preferable to support also L1 availability indication in </w:t>
      </w:r>
      <w:r w:rsidR="00182222" w:rsidRPr="002E17EC">
        <w:rPr>
          <w:lang w:val="en-US"/>
        </w:rPr>
        <w:t>PEI</w:t>
      </w:r>
      <w:r w:rsidR="00FF4FA7" w:rsidRPr="002E17EC">
        <w:rPr>
          <w:lang w:val="en-US"/>
        </w:rPr>
        <w:t>.</w:t>
      </w:r>
    </w:p>
    <w:p w14:paraId="1CDECF97" w14:textId="29E2B80A" w:rsidR="00FF4FA7" w:rsidRPr="002E17EC" w:rsidRDefault="00FF4FA7" w:rsidP="002E17EC">
      <w:pPr>
        <w:jc w:val="both"/>
        <w:rPr>
          <w:lang w:val="en-US"/>
        </w:rPr>
      </w:pPr>
      <w:r w:rsidRPr="002E17EC">
        <w:rPr>
          <w:b/>
          <w:lang w:val="en-US"/>
        </w:rPr>
        <w:t>Proposal:</w:t>
      </w:r>
      <w:r w:rsidRPr="002E17EC">
        <w:rPr>
          <w:lang w:val="en-US"/>
        </w:rPr>
        <w:t xml:space="preserve"> </w:t>
      </w:r>
      <w:r w:rsidRPr="002E17EC">
        <w:rPr>
          <w:b/>
          <w:lang w:val="en-US"/>
        </w:rPr>
        <w:t xml:space="preserve">Support configuring </w:t>
      </w:r>
      <w:r w:rsidR="000706C2" w:rsidRPr="002E17EC">
        <w:rPr>
          <w:b/>
          <w:lang w:val="en-US"/>
        </w:rPr>
        <w:t xml:space="preserve">L1 </w:t>
      </w:r>
      <w:r w:rsidRPr="002E17EC">
        <w:rPr>
          <w:b/>
          <w:lang w:val="en-US"/>
        </w:rPr>
        <w:t xml:space="preserve">availability indication for </w:t>
      </w:r>
      <w:r w:rsidR="00182222" w:rsidRPr="002E17EC">
        <w:rPr>
          <w:b/>
          <w:lang w:val="en-US"/>
        </w:rPr>
        <w:t>PEI</w:t>
      </w:r>
      <w:r w:rsidR="00E55358" w:rsidRPr="002E17EC">
        <w:rPr>
          <w:b/>
          <w:lang w:val="en-US"/>
        </w:rPr>
        <w:t>.</w:t>
      </w:r>
    </w:p>
    <w:p w14:paraId="1E67557D" w14:textId="79BB3211" w:rsidR="00B81B50" w:rsidRDefault="00B81B50" w:rsidP="00B81B50">
      <w:pPr>
        <w:pStyle w:val="Heading2"/>
      </w:pPr>
      <w:bookmarkStart w:id="8" w:name="_Ref83717895"/>
      <w:r>
        <w:t xml:space="preserve">Minimum time gap between PO and </w:t>
      </w:r>
      <w:r w:rsidR="00182222">
        <w:t>PEI</w:t>
      </w:r>
      <w:bookmarkEnd w:id="8"/>
    </w:p>
    <w:p w14:paraId="4CA4B0CA" w14:textId="55CF0927" w:rsidR="000F4010" w:rsidRPr="002E17EC" w:rsidRDefault="004A38B7" w:rsidP="002E17EC">
      <w:pPr>
        <w:jc w:val="both"/>
        <w:rPr>
          <w:lang w:val="en-US"/>
        </w:rPr>
      </w:pPr>
      <w:r w:rsidRPr="002E17EC">
        <w:rPr>
          <w:lang w:val="en-US"/>
        </w:rPr>
        <w:t>In l</w:t>
      </w:r>
      <w:r w:rsidR="00C63D10" w:rsidRPr="002E17EC">
        <w:rPr>
          <w:lang w:val="en-US"/>
        </w:rPr>
        <w:t xml:space="preserve">ast meeting it was </w:t>
      </w:r>
      <w:r w:rsidRPr="002E17EC">
        <w:rPr>
          <w:lang w:val="en-US"/>
        </w:rPr>
        <w:t xml:space="preserve">discussed </w:t>
      </w:r>
      <w:r w:rsidR="00C63D10" w:rsidRPr="002E17EC">
        <w:rPr>
          <w:lang w:val="en-US"/>
        </w:rPr>
        <w:t>whether there</w:t>
      </w:r>
      <w:r w:rsidRPr="002E17EC">
        <w:rPr>
          <w:lang w:val="en-US"/>
        </w:rPr>
        <w:t xml:space="preserve"> would </w:t>
      </w:r>
      <w:r w:rsidR="00A02321" w:rsidRPr="002E17EC">
        <w:rPr>
          <w:lang w:val="en-US"/>
        </w:rPr>
        <w:t xml:space="preserve">be </w:t>
      </w:r>
      <w:r w:rsidR="00C63D10" w:rsidRPr="002E17EC">
        <w:rPr>
          <w:lang w:val="en-US"/>
        </w:rPr>
        <w:t xml:space="preserve">a </w:t>
      </w:r>
      <w:r w:rsidRPr="002E17EC">
        <w:rPr>
          <w:lang w:val="en-US"/>
        </w:rPr>
        <w:t xml:space="preserve">need to </w:t>
      </w:r>
      <w:r w:rsidR="00C63D10" w:rsidRPr="002E17EC">
        <w:rPr>
          <w:lang w:val="en-US"/>
        </w:rPr>
        <w:t>de</w:t>
      </w:r>
      <w:r w:rsidR="00724A9D" w:rsidRPr="002E17EC">
        <w:rPr>
          <w:lang w:val="en-US"/>
        </w:rPr>
        <w:t xml:space="preserve">fine </w:t>
      </w:r>
      <w:r w:rsidRPr="002E17EC">
        <w:rPr>
          <w:lang w:val="en-US"/>
        </w:rPr>
        <w:t xml:space="preserve">some minimum time gap between the PO and </w:t>
      </w:r>
      <w:r w:rsidR="00182222" w:rsidRPr="002E17EC">
        <w:rPr>
          <w:lang w:val="en-US"/>
        </w:rPr>
        <w:t>PEI</w:t>
      </w:r>
      <w:r w:rsidRPr="002E17EC">
        <w:rPr>
          <w:lang w:val="en-US"/>
        </w:rPr>
        <w:t xml:space="preserve"> to ensure </w:t>
      </w:r>
      <w:r w:rsidR="00724A9D" w:rsidRPr="002E17EC">
        <w:rPr>
          <w:lang w:val="en-US"/>
        </w:rPr>
        <w:t xml:space="preserve">that UEs have sufficient time to process the </w:t>
      </w:r>
      <w:r w:rsidR="00182222" w:rsidRPr="002E17EC">
        <w:rPr>
          <w:lang w:val="en-US"/>
        </w:rPr>
        <w:t>PEI</w:t>
      </w:r>
      <w:r w:rsidR="00724A9D" w:rsidRPr="002E17EC">
        <w:rPr>
          <w:lang w:val="en-US"/>
        </w:rPr>
        <w:t xml:space="preserve"> and </w:t>
      </w:r>
      <w:r w:rsidR="00E42218" w:rsidRPr="002E17EC">
        <w:rPr>
          <w:lang w:val="en-US"/>
        </w:rPr>
        <w:t xml:space="preserve">wake-up/prepare to paging </w:t>
      </w:r>
      <w:r w:rsidR="00E42218" w:rsidRPr="002E17EC">
        <w:rPr>
          <w:lang w:val="en-US"/>
        </w:rPr>
        <w:lastRenderedPageBreak/>
        <w:t xml:space="preserve">reception. </w:t>
      </w:r>
      <w:r w:rsidR="00405264" w:rsidRPr="002E17EC">
        <w:rPr>
          <w:lang w:val="en-US"/>
        </w:rPr>
        <w:t xml:space="preserve">While it can be understood that this relates mainly to UE processing, it also has some </w:t>
      </w:r>
      <w:r w:rsidR="00335702" w:rsidRPr="002E17EC">
        <w:rPr>
          <w:lang w:val="en-US"/>
        </w:rPr>
        <w:t>system implications which would be good to consider.</w:t>
      </w:r>
    </w:p>
    <w:p w14:paraId="3D5B3008" w14:textId="24CBF8D4" w:rsidR="00685A8D" w:rsidRPr="002E17EC" w:rsidRDefault="00B86101" w:rsidP="002E17EC">
      <w:pPr>
        <w:jc w:val="both"/>
        <w:rPr>
          <w:lang w:val="en-US"/>
        </w:rPr>
      </w:pPr>
      <w:r w:rsidRPr="002E17EC">
        <w:rPr>
          <w:lang w:val="en-US"/>
        </w:rPr>
        <w:t xml:space="preserve">For UE application delay perspective, considering also the </w:t>
      </w:r>
      <w:r w:rsidR="001270F8" w:rsidRPr="002E17EC">
        <w:rPr>
          <w:lang w:val="en-US"/>
        </w:rPr>
        <w:t xml:space="preserve">needed </w:t>
      </w:r>
      <w:proofErr w:type="spellStart"/>
      <w:r w:rsidR="001270F8" w:rsidRPr="002E17EC">
        <w:rPr>
          <w:lang w:val="en-US"/>
        </w:rPr>
        <w:t>synchronisation</w:t>
      </w:r>
      <w:proofErr w:type="spellEnd"/>
      <w:r w:rsidR="00C14DAA" w:rsidRPr="002E17EC">
        <w:rPr>
          <w:lang w:val="en-US"/>
        </w:rPr>
        <w:t xml:space="preserve">, the value of the minimum gap between </w:t>
      </w:r>
      <w:r w:rsidR="00182222" w:rsidRPr="002E17EC">
        <w:rPr>
          <w:lang w:val="en-US"/>
        </w:rPr>
        <w:t>PEI</w:t>
      </w:r>
      <w:r w:rsidR="00C14DAA" w:rsidRPr="002E17EC">
        <w:rPr>
          <w:lang w:val="en-US"/>
        </w:rPr>
        <w:t xml:space="preserve"> and PO could be considered to depend on the </w:t>
      </w:r>
      <w:r w:rsidR="00551665" w:rsidRPr="002E17EC">
        <w:rPr>
          <w:lang w:val="en-US"/>
        </w:rPr>
        <w:t>radio conditions experienced by the UE. A</w:t>
      </w:r>
      <w:r w:rsidR="009D4B44" w:rsidRPr="002E17EC">
        <w:rPr>
          <w:lang w:val="en-US"/>
        </w:rPr>
        <w:t>s</w:t>
      </w:r>
      <w:r w:rsidR="008E7815">
        <w:rPr>
          <w:lang w:val="en-US"/>
        </w:rPr>
        <w:t xml:space="preserve"> it</w:t>
      </w:r>
      <w:r w:rsidR="009D4B44" w:rsidRPr="002E17EC">
        <w:rPr>
          <w:lang w:val="en-US"/>
        </w:rPr>
        <w:t xml:space="preserve"> has been</w:t>
      </w:r>
      <w:r w:rsidR="00685A8D" w:rsidRPr="002E17EC">
        <w:rPr>
          <w:lang w:val="en-US"/>
        </w:rPr>
        <w:t xml:space="preserve"> discussed under power saving evaluations, </w:t>
      </w:r>
      <w:r w:rsidR="002A1CC7" w:rsidRPr="002E17EC">
        <w:rPr>
          <w:lang w:val="en-US"/>
        </w:rPr>
        <w:t>UE’s in low S</w:t>
      </w:r>
      <w:r w:rsidR="007525CC">
        <w:rPr>
          <w:lang w:val="en-US"/>
        </w:rPr>
        <w:t>I</w:t>
      </w:r>
      <w:r w:rsidR="002A1CC7" w:rsidRPr="002E17EC">
        <w:rPr>
          <w:lang w:val="en-US"/>
        </w:rPr>
        <w:t>NR may require reception of several SSBs t</w:t>
      </w:r>
      <w:r w:rsidR="00711620" w:rsidRPr="002E17EC">
        <w:rPr>
          <w:lang w:val="en-US"/>
        </w:rPr>
        <w:t xml:space="preserve">o ensure sufficient </w:t>
      </w:r>
      <w:proofErr w:type="spellStart"/>
      <w:r w:rsidR="00711620" w:rsidRPr="002E17EC">
        <w:rPr>
          <w:lang w:val="en-US"/>
        </w:rPr>
        <w:t>synchronisation</w:t>
      </w:r>
      <w:proofErr w:type="spellEnd"/>
      <w:r w:rsidR="00711620" w:rsidRPr="002E17EC">
        <w:rPr>
          <w:lang w:val="en-US"/>
        </w:rPr>
        <w:t xml:space="preserve"> to receive </w:t>
      </w:r>
      <w:r w:rsidR="00142145" w:rsidRPr="002E17EC">
        <w:rPr>
          <w:lang w:val="en-US"/>
        </w:rPr>
        <w:t>PDSCH</w:t>
      </w:r>
      <w:r w:rsidR="00A60C99" w:rsidRPr="002E17EC">
        <w:rPr>
          <w:lang w:val="en-US"/>
        </w:rPr>
        <w:t>, where at least 3 SSBs has been considered.</w:t>
      </w:r>
      <w:r w:rsidR="002873C6" w:rsidRPr="002E17EC">
        <w:rPr>
          <w:lang w:val="en-US"/>
        </w:rPr>
        <w:t xml:space="preserve"> </w:t>
      </w:r>
      <w:r w:rsidR="00086E1C" w:rsidRPr="002E17EC">
        <w:rPr>
          <w:lang w:val="en-US"/>
        </w:rPr>
        <w:t>Hence</w:t>
      </w:r>
      <w:r w:rsidR="008E7815">
        <w:rPr>
          <w:lang w:val="en-US"/>
        </w:rPr>
        <w:t>,</w:t>
      </w:r>
      <w:r w:rsidR="00086E1C" w:rsidRPr="002E17EC">
        <w:rPr>
          <w:lang w:val="en-US"/>
        </w:rPr>
        <w:t xml:space="preserve"> </w:t>
      </w:r>
      <w:proofErr w:type="gramStart"/>
      <w:r w:rsidR="00086E1C" w:rsidRPr="002E17EC">
        <w:rPr>
          <w:lang w:val="en-US"/>
        </w:rPr>
        <w:t>it would appear that the</w:t>
      </w:r>
      <w:proofErr w:type="gramEnd"/>
      <w:r w:rsidR="00086E1C" w:rsidRPr="002E17EC">
        <w:rPr>
          <w:lang w:val="en-US"/>
        </w:rPr>
        <w:t xml:space="preserve"> minimum time gap between PO and PEI</w:t>
      </w:r>
      <w:r w:rsidR="00FD5293" w:rsidRPr="002E17EC">
        <w:rPr>
          <w:lang w:val="en-US"/>
        </w:rPr>
        <w:t xml:space="preserve"> should be such that it allows </w:t>
      </w:r>
      <w:r w:rsidR="007C1460" w:rsidRPr="002E17EC">
        <w:rPr>
          <w:lang w:val="en-US"/>
        </w:rPr>
        <w:t xml:space="preserve">sufficient </w:t>
      </w:r>
      <w:r w:rsidR="00421015" w:rsidRPr="002E17EC">
        <w:rPr>
          <w:lang w:val="en-US"/>
        </w:rPr>
        <w:t xml:space="preserve">number of SSB </w:t>
      </w:r>
      <w:r w:rsidR="007C1460" w:rsidRPr="002E17EC">
        <w:rPr>
          <w:lang w:val="en-US"/>
        </w:rPr>
        <w:t xml:space="preserve">occasions to </w:t>
      </w:r>
      <w:r w:rsidR="009E3D39" w:rsidRPr="002E17EC">
        <w:rPr>
          <w:lang w:val="en-US"/>
        </w:rPr>
        <w:t xml:space="preserve">acquire sufficient </w:t>
      </w:r>
      <w:proofErr w:type="spellStart"/>
      <w:r w:rsidR="009E3D39" w:rsidRPr="002E17EC">
        <w:rPr>
          <w:lang w:val="en-US"/>
        </w:rPr>
        <w:t>synchronisation</w:t>
      </w:r>
      <w:proofErr w:type="spellEnd"/>
      <w:r w:rsidR="009E3D39" w:rsidRPr="002E17EC">
        <w:rPr>
          <w:lang w:val="en-US"/>
        </w:rPr>
        <w:t xml:space="preserve"> for paging message reception. </w:t>
      </w:r>
    </w:p>
    <w:p w14:paraId="308323FB" w14:textId="605ADC90" w:rsidR="001835D9" w:rsidRPr="002E17EC" w:rsidRDefault="001835D9" w:rsidP="002E17EC">
      <w:pPr>
        <w:jc w:val="both"/>
        <w:rPr>
          <w:lang w:val="en-US"/>
        </w:rPr>
      </w:pPr>
      <w:r w:rsidRPr="002E17EC">
        <w:rPr>
          <w:b/>
          <w:lang w:val="en-US"/>
        </w:rPr>
        <w:t>Observation:</w:t>
      </w:r>
      <w:r w:rsidRPr="002E17EC">
        <w:rPr>
          <w:lang w:val="en-US"/>
        </w:rPr>
        <w:t xml:space="preserve"> </w:t>
      </w:r>
      <w:r w:rsidRPr="002E17EC">
        <w:rPr>
          <w:i/>
          <w:lang w:val="en-US"/>
        </w:rPr>
        <w:t xml:space="preserve">Minimum time gap between PO and PEI should enable UE to acquire </w:t>
      </w:r>
      <w:proofErr w:type="spellStart"/>
      <w:r w:rsidRPr="002E17EC">
        <w:rPr>
          <w:i/>
          <w:lang w:val="en-US"/>
        </w:rPr>
        <w:t>synchronisation</w:t>
      </w:r>
      <w:proofErr w:type="spellEnd"/>
      <w:r w:rsidRPr="002E17EC">
        <w:rPr>
          <w:i/>
          <w:lang w:val="en-US"/>
        </w:rPr>
        <w:t xml:space="preserve"> for paging message reception.</w:t>
      </w:r>
    </w:p>
    <w:p w14:paraId="749ED4D0" w14:textId="49A497D0" w:rsidR="001270F8" w:rsidRPr="002E17EC" w:rsidRDefault="001270F8" w:rsidP="002E17EC">
      <w:pPr>
        <w:jc w:val="both"/>
        <w:rPr>
          <w:lang w:val="en-US"/>
        </w:rPr>
      </w:pPr>
      <w:r w:rsidRPr="002E17EC">
        <w:rPr>
          <w:lang w:val="en-US"/>
        </w:rPr>
        <w:t xml:space="preserve">From </w:t>
      </w:r>
      <w:r w:rsidR="00C14DAA" w:rsidRPr="002E17EC">
        <w:rPr>
          <w:lang w:val="en-US"/>
        </w:rPr>
        <w:t xml:space="preserve">system perspective, </w:t>
      </w:r>
      <w:r w:rsidR="00A60C99" w:rsidRPr="002E17EC">
        <w:rPr>
          <w:lang w:val="en-US"/>
        </w:rPr>
        <w:t>t</w:t>
      </w:r>
      <w:r w:rsidR="007D3BCC" w:rsidRPr="002E17EC">
        <w:rPr>
          <w:lang w:val="en-US"/>
        </w:rPr>
        <w:t xml:space="preserve">he PEI configuration </w:t>
      </w:r>
      <w:r w:rsidR="00C002F5" w:rsidRPr="002E17EC">
        <w:rPr>
          <w:lang w:val="en-US"/>
        </w:rPr>
        <w:t xml:space="preserve">would follow considerations of broadcast </w:t>
      </w:r>
      <w:proofErr w:type="spellStart"/>
      <w:r w:rsidR="00C002F5" w:rsidRPr="002E17EC">
        <w:rPr>
          <w:lang w:val="en-US"/>
        </w:rPr>
        <w:t>signalling</w:t>
      </w:r>
      <w:proofErr w:type="spellEnd"/>
      <w:r w:rsidR="00C002F5" w:rsidRPr="002E17EC">
        <w:rPr>
          <w:lang w:val="en-US"/>
        </w:rPr>
        <w:t xml:space="preserve">. I.e. the used configuration needs </w:t>
      </w:r>
      <w:r w:rsidR="0076232F" w:rsidRPr="002E17EC">
        <w:rPr>
          <w:lang w:val="en-US"/>
        </w:rPr>
        <w:t xml:space="preserve">to be such that </w:t>
      </w:r>
      <w:r w:rsidR="009D5E5B" w:rsidRPr="002E17EC">
        <w:rPr>
          <w:lang w:val="en-US"/>
        </w:rPr>
        <w:t xml:space="preserve">it applies to the </w:t>
      </w:r>
      <w:r w:rsidR="00B314EF" w:rsidRPr="002E17EC">
        <w:rPr>
          <w:lang w:val="en-US"/>
        </w:rPr>
        <w:t>worst-case</w:t>
      </w:r>
      <w:r w:rsidR="009D5E5B" w:rsidRPr="002E17EC">
        <w:rPr>
          <w:lang w:val="en-US"/>
        </w:rPr>
        <w:t xml:space="preserve"> condition UEs based on the designed coverage target. </w:t>
      </w:r>
      <w:r w:rsidR="00B314EF" w:rsidRPr="002E17EC">
        <w:rPr>
          <w:lang w:val="en-US"/>
        </w:rPr>
        <w:t xml:space="preserve">It also would need to be UE capability agnostic in the sense that the </w:t>
      </w:r>
      <w:r w:rsidR="000911E6" w:rsidRPr="002E17EC">
        <w:rPr>
          <w:lang w:val="en-US"/>
        </w:rPr>
        <w:t>broadcast c</w:t>
      </w:r>
      <w:r w:rsidR="00B314EF" w:rsidRPr="002E17EC">
        <w:rPr>
          <w:lang w:val="en-US"/>
        </w:rPr>
        <w:t xml:space="preserve">onfiguration cannot be adapted based on </w:t>
      </w:r>
      <w:r w:rsidR="002E58B5" w:rsidRPr="002E17EC">
        <w:rPr>
          <w:lang w:val="en-US"/>
        </w:rPr>
        <w:t>specific UE (and needs to serve multiple UEs)</w:t>
      </w:r>
      <w:r w:rsidR="000911E6" w:rsidRPr="002E17EC">
        <w:rPr>
          <w:lang w:val="en-US"/>
        </w:rPr>
        <w:t>. Also</w:t>
      </w:r>
      <w:r w:rsidR="008E7815">
        <w:rPr>
          <w:lang w:val="en-US"/>
        </w:rPr>
        <w:t>,</w:t>
      </w:r>
      <w:r w:rsidR="000911E6" w:rsidRPr="002E17EC">
        <w:rPr>
          <w:lang w:val="en-US"/>
        </w:rPr>
        <w:t xml:space="preserve"> from system overhead perspective</w:t>
      </w:r>
      <w:r w:rsidR="008E7815">
        <w:rPr>
          <w:lang w:val="en-US"/>
        </w:rPr>
        <w:t>,</w:t>
      </w:r>
      <w:r w:rsidR="000911E6" w:rsidRPr="002E17EC">
        <w:rPr>
          <w:lang w:val="en-US"/>
        </w:rPr>
        <w:t xml:space="preserve"> it is not desirable to </w:t>
      </w:r>
      <w:r w:rsidR="007E5FDF" w:rsidRPr="002E17EC">
        <w:rPr>
          <w:lang w:val="en-US"/>
        </w:rPr>
        <w:t>consider multiple different configurations that need to be applied simultaneously</w:t>
      </w:r>
      <w:r w:rsidR="001835D9" w:rsidRPr="002E17EC">
        <w:rPr>
          <w:lang w:val="en-US"/>
        </w:rPr>
        <w:t>.</w:t>
      </w:r>
      <w:r w:rsidR="0020775F" w:rsidRPr="002E17EC">
        <w:rPr>
          <w:lang w:val="en-US"/>
        </w:rPr>
        <w:t xml:space="preserve"> From this perspective</w:t>
      </w:r>
      <w:r w:rsidR="008E7815">
        <w:rPr>
          <w:lang w:val="en-US"/>
        </w:rPr>
        <w:t>,</w:t>
      </w:r>
      <w:r w:rsidR="0020775F" w:rsidRPr="002E17EC">
        <w:rPr>
          <w:lang w:val="en-US"/>
        </w:rPr>
        <w:t xml:space="preserve"> it may not be beneficial to consider actual different UE capabilities, but that </w:t>
      </w:r>
      <w:r w:rsidR="003E02C6" w:rsidRPr="002E17EC">
        <w:rPr>
          <w:lang w:val="en-US"/>
        </w:rPr>
        <w:t xml:space="preserve">single minimum gap value that can satisfy all UEs should be considered. </w:t>
      </w:r>
    </w:p>
    <w:p w14:paraId="0595ADD5" w14:textId="366F4A65" w:rsidR="00035A50" w:rsidRPr="002E17EC" w:rsidRDefault="003E02C6" w:rsidP="002E17EC">
      <w:pPr>
        <w:jc w:val="both"/>
        <w:rPr>
          <w:lang w:val="en-US"/>
        </w:rPr>
      </w:pPr>
      <w:r w:rsidRPr="002E17EC">
        <w:rPr>
          <w:b/>
          <w:lang w:val="en-US"/>
        </w:rPr>
        <w:t>Observation:</w:t>
      </w:r>
      <w:r w:rsidRPr="002E17EC">
        <w:rPr>
          <w:lang w:val="en-US"/>
        </w:rPr>
        <w:t xml:space="preserve"> </w:t>
      </w:r>
      <w:r w:rsidRPr="002E17EC">
        <w:rPr>
          <w:i/>
          <w:lang w:val="en-US"/>
        </w:rPr>
        <w:t xml:space="preserve">It may not be beneficial to consider different UE capabilities for the minimum gap, but that a single </w:t>
      </w:r>
      <w:r w:rsidR="00970CD0" w:rsidRPr="002E17EC">
        <w:rPr>
          <w:i/>
          <w:lang w:val="en-US"/>
        </w:rPr>
        <w:t xml:space="preserve">minimum gap value that </w:t>
      </w:r>
      <w:r w:rsidR="00863CF4" w:rsidRPr="002E17EC">
        <w:rPr>
          <w:i/>
          <w:lang w:val="en-US"/>
        </w:rPr>
        <w:t xml:space="preserve">applies to all UEs </w:t>
      </w:r>
      <w:r w:rsidR="00F82825" w:rsidRPr="002E17EC">
        <w:rPr>
          <w:i/>
          <w:lang w:val="en-US"/>
        </w:rPr>
        <w:t xml:space="preserve">should be identified. </w:t>
      </w:r>
      <w:r w:rsidR="00970CD0" w:rsidRPr="002E17EC">
        <w:rPr>
          <w:i/>
          <w:lang w:val="en-US"/>
        </w:rPr>
        <w:t xml:space="preserve"> </w:t>
      </w:r>
    </w:p>
    <w:p w14:paraId="29F48176" w14:textId="34D445D3" w:rsidR="001835D9" w:rsidRPr="002E17EC" w:rsidRDefault="00035A50" w:rsidP="002E17EC">
      <w:pPr>
        <w:jc w:val="both"/>
        <w:rPr>
          <w:lang w:val="en-US"/>
        </w:rPr>
      </w:pPr>
      <w:r w:rsidRPr="002E17EC">
        <w:rPr>
          <w:b/>
          <w:lang w:val="en-US"/>
        </w:rPr>
        <w:t>Proposal:</w:t>
      </w:r>
      <w:r w:rsidRPr="002E17EC">
        <w:rPr>
          <w:lang w:val="en-US"/>
        </w:rPr>
        <w:t xml:space="preserve"> </w:t>
      </w:r>
      <w:r w:rsidR="002F1A3D" w:rsidRPr="002E17EC">
        <w:rPr>
          <w:b/>
          <w:lang w:val="en-US"/>
        </w:rPr>
        <w:t xml:space="preserve">RAN1 discusses and agrees </w:t>
      </w:r>
      <w:r w:rsidR="003A45C9" w:rsidRPr="002E17EC">
        <w:rPr>
          <w:b/>
          <w:lang w:val="en-US"/>
        </w:rPr>
        <w:t>single</w:t>
      </w:r>
      <w:r w:rsidR="002F1A3D" w:rsidRPr="002E17EC">
        <w:rPr>
          <w:b/>
          <w:lang w:val="en-US"/>
        </w:rPr>
        <w:t xml:space="preserve"> minimum time gap</w:t>
      </w:r>
      <w:r w:rsidR="00D550DF" w:rsidRPr="002E17EC">
        <w:rPr>
          <w:b/>
          <w:lang w:val="en-US"/>
        </w:rPr>
        <w:t xml:space="preserve"> value</w:t>
      </w:r>
      <w:r w:rsidR="002F1A3D" w:rsidRPr="002E17EC">
        <w:rPr>
          <w:b/>
          <w:lang w:val="en-US"/>
        </w:rPr>
        <w:t xml:space="preserve"> between </w:t>
      </w:r>
      <w:r w:rsidR="00182222" w:rsidRPr="002E17EC">
        <w:rPr>
          <w:b/>
          <w:lang w:val="en-US"/>
        </w:rPr>
        <w:t>PEI</w:t>
      </w:r>
      <w:r w:rsidR="00976CF0" w:rsidRPr="002E17EC">
        <w:rPr>
          <w:b/>
          <w:lang w:val="en-US"/>
        </w:rPr>
        <w:t xml:space="preserve"> and PO.</w:t>
      </w:r>
    </w:p>
    <w:p w14:paraId="59FA0E51" w14:textId="05A9BD16" w:rsidR="008E3444" w:rsidRPr="002E17EC" w:rsidRDefault="008E3444" w:rsidP="00A73BF5">
      <w:pPr>
        <w:rPr>
          <w:i/>
          <w:lang w:val="en-US"/>
        </w:rPr>
      </w:pPr>
    </w:p>
    <w:bookmarkEnd w:id="1"/>
    <w:p w14:paraId="10445A01" w14:textId="480CC7E1" w:rsidR="00885580" w:rsidRPr="00316D24" w:rsidRDefault="007820D0" w:rsidP="00885580">
      <w:pPr>
        <w:pStyle w:val="Heading1"/>
      </w:pPr>
      <w:r w:rsidRPr="00316D24">
        <w:t>Conclusion</w:t>
      </w:r>
    </w:p>
    <w:p w14:paraId="21F7ECB2" w14:textId="725DFE5C" w:rsidR="003648B6" w:rsidRPr="002E17EC" w:rsidRDefault="003648B6" w:rsidP="002E17EC">
      <w:pPr>
        <w:jc w:val="both"/>
        <w:rPr>
          <w:lang w:val="en-US"/>
        </w:rPr>
      </w:pPr>
      <w:r w:rsidRPr="002E17EC">
        <w:rPr>
          <w:lang w:val="en-US"/>
        </w:rPr>
        <w:t xml:space="preserve">In this contribution we have presented evaluation results for the different </w:t>
      </w:r>
      <w:r w:rsidR="00FB02D5" w:rsidRPr="002E17EC">
        <w:rPr>
          <w:lang w:val="en-US"/>
        </w:rPr>
        <w:t>Early Paging Indication schemes</w:t>
      </w:r>
      <w:r w:rsidR="00C409AB" w:rsidRPr="002E17EC">
        <w:rPr>
          <w:lang w:val="en-US"/>
        </w:rPr>
        <w:t>, and made following observations and proposal:</w:t>
      </w:r>
    </w:p>
    <w:p w14:paraId="4669BD50" w14:textId="168792EA" w:rsidR="00191406" w:rsidRPr="002E17EC" w:rsidRDefault="00191406" w:rsidP="002E17EC">
      <w:pPr>
        <w:jc w:val="both"/>
        <w:rPr>
          <w:b/>
          <w:lang w:val="en-US"/>
        </w:rPr>
      </w:pPr>
    </w:p>
    <w:p w14:paraId="1CC78AA5" w14:textId="71F8F888" w:rsidR="003A793A" w:rsidRPr="002E17EC" w:rsidRDefault="003A793A" w:rsidP="002E17EC">
      <w:pPr>
        <w:jc w:val="both"/>
        <w:rPr>
          <w:lang w:val="en-US"/>
        </w:rPr>
      </w:pPr>
      <w:r w:rsidRPr="002E17EC">
        <w:rPr>
          <w:lang w:val="en-US"/>
        </w:rPr>
        <w:t xml:space="preserve">In Section </w:t>
      </w:r>
      <w:r w:rsidR="00DA22B7" w:rsidRPr="002E17EC">
        <w:rPr>
          <w:lang w:val="en-US"/>
        </w:rPr>
        <w:t>2.1</w:t>
      </w:r>
      <w:r w:rsidRPr="002E17EC">
        <w:rPr>
          <w:lang w:val="en-US"/>
        </w:rPr>
        <w:t xml:space="preserve"> we consider the </w:t>
      </w:r>
      <w:r w:rsidR="00DA22B7" w:rsidRPr="002E17EC">
        <w:rPr>
          <w:lang w:val="en-US"/>
        </w:rPr>
        <w:t xml:space="preserve">general </w:t>
      </w:r>
      <w:r w:rsidRPr="002E17EC">
        <w:rPr>
          <w:lang w:val="en-US"/>
        </w:rPr>
        <w:t xml:space="preserve">aspects related to </w:t>
      </w:r>
      <w:r w:rsidR="00C339DF" w:rsidRPr="002E17EC">
        <w:rPr>
          <w:lang w:val="en-US"/>
        </w:rPr>
        <w:t xml:space="preserve">PDCCH-based </w:t>
      </w:r>
      <w:r w:rsidR="00182222" w:rsidRPr="002E17EC">
        <w:rPr>
          <w:lang w:val="en-US"/>
        </w:rPr>
        <w:t>PEI</w:t>
      </w:r>
      <w:r w:rsidRPr="002E17EC">
        <w:rPr>
          <w:lang w:val="en-US"/>
        </w:rPr>
        <w:t xml:space="preserve"> configuration, </w:t>
      </w:r>
      <w:r w:rsidR="00603592" w:rsidRPr="002E17EC">
        <w:rPr>
          <w:lang w:val="en-US"/>
        </w:rPr>
        <w:t>making</w:t>
      </w:r>
      <w:r w:rsidRPr="002E17EC">
        <w:rPr>
          <w:lang w:val="en-US"/>
        </w:rPr>
        <w:t xml:space="preserve"> following proposals: </w:t>
      </w:r>
    </w:p>
    <w:p w14:paraId="21A2CF08" w14:textId="77636680" w:rsidR="00191406" w:rsidRDefault="00191406">
      <w:pPr>
        <w:jc w:val="both"/>
        <w:rPr>
          <w:lang w:val="en-US"/>
        </w:rPr>
      </w:pPr>
      <w:r w:rsidRPr="002E17EC">
        <w:rPr>
          <w:b/>
          <w:lang w:val="en-US"/>
        </w:rPr>
        <w:t>Proposal:</w:t>
      </w:r>
      <w:r w:rsidRPr="002E17EC">
        <w:rPr>
          <w:lang w:val="en-US"/>
        </w:rPr>
        <w:t xml:space="preserve"> </w:t>
      </w:r>
      <w:r w:rsidRPr="002E17EC">
        <w:rPr>
          <w:b/>
          <w:lang w:val="en-US"/>
        </w:rPr>
        <w:t xml:space="preserve">Network flexibility to choose in which cells/beams paging is sent, should be </w:t>
      </w:r>
      <w:proofErr w:type="gramStart"/>
      <w:r w:rsidRPr="002E17EC">
        <w:rPr>
          <w:b/>
          <w:lang w:val="en-US"/>
        </w:rPr>
        <w:t>maintained</w:t>
      </w:r>
      <w:proofErr w:type="gramEnd"/>
      <w:r w:rsidRPr="002E17EC">
        <w:rPr>
          <w:b/>
          <w:lang w:val="en-US"/>
        </w:rPr>
        <w:t xml:space="preserve"> and applied also to </w:t>
      </w:r>
      <w:r w:rsidR="00182222" w:rsidRPr="002E17EC">
        <w:rPr>
          <w:b/>
          <w:lang w:val="en-US"/>
        </w:rPr>
        <w:t>PEI</w:t>
      </w:r>
      <w:r w:rsidRPr="002E17EC">
        <w:rPr>
          <w:b/>
          <w:lang w:val="en-US"/>
        </w:rPr>
        <w:t>.</w:t>
      </w:r>
      <w:r w:rsidRPr="002E17EC">
        <w:rPr>
          <w:lang w:val="en-US"/>
        </w:rPr>
        <w:t xml:space="preserve"> </w:t>
      </w:r>
    </w:p>
    <w:p w14:paraId="17A430EB" w14:textId="77777777" w:rsidR="00A95C59" w:rsidRPr="00D80D36" w:rsidRDefault="00A95C59" w:rsidP="00A95C59">
      <w:pPr>
        <w:jc w:val="both"/>
        <w:rPr>
          <w:lang w:val="en-US"/>
        </w:rPr>
      </w:pPr>
      <w:r w:rsidRPr="00D80D36">
        <w:rPr>
          <w:b/>
          <w:lang w:val="en-US"/>
        </w:rPr>
        <w:t>Proposal:</w:t>
      </w:r>
      <w:r w:rsidRPr="00D80D36">
        <w:rPr>
          <w:lang w:val="en-US"/>
        </w:rPr>
        <w:t xml:space="preserve"> </w:t>
      </w:r>
      <w:r w:rsidRPr="00D80D36">
        <w:rPr>
          <w:b/>
          <w:lang w:val="en-US"/>
        </w:rPr>
        <w:t>Network should be able to configure the PEI to only sub-set of SSB</w:t>
      </w:r>
      <w:proofErr w:type="gramStart"/>
      <w:r w:rsidRPr="00D80D36">
        <w:rPr>
          <w:b/>
          <w:lang w:val="en-US"/>
        </w:rPr>
        <w:t>/‘</w:t>
      </w:r>
      <w:proofErr w:type="gramEnd"/>
      <w:r w:rsidRPr="00D80D36">
        <w:rPr>
          <w:b/>
          <w:lang w:val="en-US"/>
        </w:rPr>
        <w:t>broadcast’ beams.</w:t>
      </w:r>
    </w:p>
    <w:p w14:paraId="512E1023" w14:textId="7BDFFD5C" w:rsidR="003A793A" w:rsidRPr="002E17EC" w:rsidRDefault="003A793A" w:rsidP="002E17EC">
      <w:pPr>
        <w:jc w:val="both"/>
        <w:rPr>
          <w:b/>
          <w:lang w:val="en-US"/>
        </w:rPr>
      </w:pPr>
      <w:r w:rsidRPr="002E17EC">
        <w:rPr>
          <w:b/>
          <w:lang w:val="en-US"/>
        </w:rPr>
        <w:t xml:space="preserve">Proposal: A single </w:t>
      </w:r>
      <w:r w:rsidR="00182222" w:rsidRPr="002E17EC">
        <w:rPr>
          <w:b/>
          <w:lang w:val="en-US"/>
        </w:rPr>
        <w:t>PEI</w:t>
      </w:r>
      <w:r w:rsidRPr="002E17EC">
        <w:rPr>
          <w:b/>
          <w:lang w:val="en-US"/>
        </w:rPr>
        <w:t xml:space="preserve"> should be able to address multiple POs to reduce </w:t>
      </w:r>
      <w:r w:rsidR="00182222" w:rsidRPr="002E17EC">
        <w:rPr>
          <w:b/>
          <w:lang w:val="en-US"/>
        </w:rPr>
        <w:t>PEI</w:t>
      </w:r>
      <w:r w:rsidRPr="002E17EC">
        <w:rPr>
          <w:b/>
          <w:lang w:val="en-US"/>
        </w:rPr>
        <w:t xml:space="preserve"> (PDCCH) indication overhead.</w:t>
      </w:r>
    </w:p>
    <w:p w14:paraId="1C749158" w14:textId="4EC473AC" w:rsidR="00C339DF" w:rsidRPr="002E17EC" w:rsidRDefault="00C339DF" w:rsidP="002E17EC">
      <w:pPr>
        <w:jc w:val="both"/>
        <w:rPr>
          <w:b/>
          <w:lang w:val="en-US"/>
        </w:rPr>
      </w:pPr>
      <w:r w:rsidRPr="002E17EC">
        <w:rPr>
          <w:lang w:val="en-US"/>
        </w:rPr>
        <w:t>The configuration</w:t>
      </w:r>
      <w:r w:rsidR="00610F4C" w:rsidRPr="002E17EC">
        <w:rPr>
          <w:lang w:val="en-US"/>
        </w:rPr>
        <w:t xml:space="preserve"> of the </w:t>
      </w:r>
      <w:r w:rsidR="00182222" w:rsidRPr="002E17EC">
        <w:rPr>
          <w:lang w:val="en-US"/>
        </w:rPr>
        <w:t>PEI</w:t>
      </w:r>
      <w:r w:rsidR="00610F4C" w:rsidRPr="002E17EC">
        <w:rPr>
          <w:lang w:val="en-US"/>
        </w:rPr>
        <w:t xml:space="preserve"> monitoring occasions </w:t>
      </w:r>
      <w:proofErr w:type="gramStart"/>
      <w:r w:rsidR="00610F4C" w:rsidRPr="002E17EC">
        <w:rPr>
          <w:lang w:val="en-US"/>
        </w:rPr>
        <w:t>are</w:t>
      </w:r>
      <w:proofErr w:type="gramEnd"/>
      <w:r w:rsidR="00610F4C" w:rsidRPr="002E17EC">
        <w:rPr>
          <w:lang w:val="en-US"/>
        </w:rPr>
        <w:t xml:space="preserve"> discussed in Section </w:t>
      </w:r>
      <w:r w:rsidR="00924A2E" w:rsidRPr="002E17EC">
        <w:rPr>
          <w:lang w:val="en-US"/>
        </w:rPr>
        <w:t>2.1.1</w:t>
      </w:r>
      <w:r w:rsidR="0082548E" w:rsidRPr="002E17EC">
        <w:rPr>
          <w:lang w:val="en-US"/>
        </w:rPr>
        <w:t>, with</w:t>
      </w:r>
      <w:r w:rsidRPr="002E17EC">
        <w:rPr>
          <w:b/>
          <w:lang w:val="en-US"/>
        </w:rPr>
        <w:t xml:space="preserve"> </w:t>
      </w:r>
      <w:r w:rsidR="00603592" w:rsidRPr="002E17EC">
        <w:rPr>
          <w:lang w:val="en-US"/>
        </w:rPr>
        <w:t>following proposals:</w:t>
      </w:r>
    </w:p>
    <w:p w14:paraId="5C424FB1" w14:textId="60E459E2" w:rsidR="003A793A" w:rsidRPr="002E17EC" w:rsidRDefault="003A793A" w:rsidP="002E17EC">
      <w:pPr>
        <w:jc w:val="both"/>
        <w:rPr>
          <w:b/>
          <w:lang w:val="en-US"/>
        </w:rPr>
      </w:pPr>
      <w:r w:rsidRPr="002E17EC">
        <w:rPr>
          <w:b/>
          <w:lang w:val="en-US"/>
        </w:rPr>
        <w:t>Proposal: The monitoring occasions defined for PDCCH-</w:t>
      </w:r>
      <w:r w:rsidR="00182222" w:rsidRPr="002E17EC">
        <w:rPr>
          <w:b/>
          <w:lang w:val="en-US"/>
        </w:rPr>
        <w:t>PEI</w:t>
      </w:r>
      <w:r w:rsidRPr="002E17EC">
        <w:rPr>
          <w:b/>
          <w:lang w:val="en-US"/>
        </w:rPr>
        <w:t xml:space="preserve"> are defined by search space configuration. The paging search space (‘</w:t>
      </w:r>
      <w:proofErr w:type="spellStart"/>
      <w:r w:rsidRPr="002E17EC">
        <w:rPr>
          <w:b/>
          <w:i/>
          <w:lang w:val="en-US"/>
        </w:rPr>
        <w:t>pagingSearchSpace</w:t>
      </w:r>
      <w:proofErr w:type="spellEnd"/>
      <w:r w:rsidRPr="002E17EC">
        <w:rPr>
          <w:b/>
          <w:lang w:val="en-US"/>
        </w:rPr>
        <w:t xml:space="preserve">’) configuration could be re-used for </w:t>
      </w:r>
      <w:r w:rsidR="00182222" w:rsidRPr="002E17EC">
        <w:rPr>
          <w:b/>
          <w:lang w:val="en-US"/>
        </w:rPr>
        <w:t>PEI</w:t>
      </w:r>
      <w:r w:rsidRPr="002E17EC">
        <w:rPr>
          <w:b/>
          <w:lang w:val="en-US"/>
        </w:rPr>
        <w:t>.</w:t>
      </w:r>
    </w:p>
    <w:p w14:paraId="7F49BF48" w14:textId="0E1C1632" w:rsidR="002C4F9E" w:rsidRPr="002E17EC" w:rsidRDefault="002C4F9E" w:rsidP="002E17EC">
      <w:pPr>
        <w:jc w:val="both"/>
        <w:rPr>
          <w:b/>
          <w:lang w:val="en-US"/>
        </w:rPr>
      </w:pPr>
      <w:r w:rsidRPr="002E17EC">
        <w:rPr>
          <w:b/>
          <w:lang w:val="en-US"/>
        </w:rPr>
        <w:t xml:space="preserve">Proposal: Define the reference location for </w:t>
      </w:r>
      <w:r w:rsidR="00182222" w:rsidRPr="002E17EC">
        <w:rPr>
          <w:b/>
          <w:lang w:val="en-US"/>
        </w:rPr>
        <w:t>PEI</w:t>
      </w:r>
      <w:r w:rsidRPr="002E17EC">
        <w:rPr>
          <w:b/>
          <w:lang w:val="en-US"/>
        </w:rPr>
        <w:t xml:space="preserve"> monitoring, </w:t>
      </w:r>
      <w:r w:rsidR="00182222" w:rsidRPr="002E17EC">
        <w:rPr>
          <w:b/>
          <w:lang w:val="en-US"/>
        </w:rPr>
        <w:t>PEI</w:t>
      </w:r>
      <w:r w:rsidRPr="002E17EC">
        <w:rPr>
          <w:b/>
          <w:lang w:val="en-US"/>
        </w:rPr>
        <w:t xml:space="preserve"> frame (</w:t>
      </w:r>
      <w:r w:rsidR="00182222" w:rsidRPr="002E17EC">
        <w:rPr>
          <w:b/>
          <w:lang w:val="en-US"/>
        </w:rPr>
        <w:t>PEI</w:t>
      </w:r>
      <w:r w:rsidRPr="002E17EC">
        <w:rPr>
          <w:b/>
          <w:lang w:val="en-US"/>
        </w:rPr>
        <w:t>-F), based on offset to PF. Offset could be defined in radio frames, and be separate for each PF.</w:t>
      </w:r>
    </w:p>
    <w:p w14:paraId="52EBA05D" w14:textId="64B1476D" w:rsidR="002C4F9E" w:rsidRPr="002E17EC" w:rsidRDefault="002C4F9E" w:rsidP="002E17EC">
      <w:pPr>
        <w:jc w:val="both"/>
        <w:rPr>
          <w:b/>
          <w:lang w:val="en-US"/>
        </w:rPr>
      </w:pPr>
      <w:r w:rsidRPr="002E17EC">
        <w:rPr>
          <w:b/>
          <w:lang w:val="en-US"/>
        </w:rPr>
        <w:t xml:space="preserve">Proposal: Define a PO specific offset, </w:t>
      </w:r>
      <w:r w:rsidR="00182222" w:rsidRPr="002E17EC">
        <w:rPr>
          <w:b/>
          <w:lang w:val="en-US"/>
        </w:rPr>
        <w:t>PEI</w:t>
      </w:r>
      <w:r w:rsidRPr="002E17EC">
        <w:rPr>
          <w:b/>
          <w:lang w:val="en-US"/>
        </w:rPr>
        <w:t>-O, (e.g. ‘</w:t>
      </w:r>
      <w:proofErr w:type="spellStart"/>
      <w:r w:rsidRPr="002E17EC">
        <w:rPr>
          <w:b/>
          <w:i/>
          <w:lang w:val="en-US"/>
        </w:rPr>
        <w:t>firstPDCCH-MonitoringOccasionOf</w:t>
      </w:r>
      <w:r w:rsidR="00182222" w:rsidRPr="002E17EC">
        <w:rPr>
          <w:b/>
          <w:i/>
          <w:lang w:val="en-US"/>
        </w:rPr>
        <w:t>PEI</w:t>
      </w:r>
      <w:proofErr w:type="spellEnd"/>
      <w:r w:rsidRPr="002E17EC">
        <w:rPr>
          <w:b/>
          <w:i/>
          <w:lang w:val="en-US"/>
        </w:rPr>
        <w:t>’</w:t>
      </w:r>
      <w:r w:rsidRPr="002E17EC">
        <w:rPr>
          <w:b/>
          <w:lang w:val="en-US"/>
        </w:rPr>
        <w:t xml:space="preserve">) in relation to </w:t>
      </w:r>
      <w:r w:rsidR="00182222" w:rsidRPr="002E17EC">
        <w:rPr>
          <w:b/>
          <w:lang w:val="en-US"/>
        </w:rPr>
        <w:t>PEI</w:t>
      </w:r>
      <w:r w:rsidRPr="002E17EC">
        <w:rPr>
          <w:b/>
          <w:lang w:val="en-US"/>
        </w:rPr>
        <w:t xml:space="preserve"> monitoring reference location </w:t>
      </w:r>
      <w:r w:rsidR="00182222" w:rsidRPr="002E17EC">
        <w:rPr>
          <w:b/>
          <w:lang w:val="en-US"/>
        </w:rPr>
        <w:t>PEI</w:t>
      </w:r>
      <w:r w:rsidRPr="002E17EC">
        <w:rPr>
          <w:b/>
          <w:lang w:val="en-US"/>
        </w:rPr>
        <w:t>-F. Offset could be defined in symbols and be separate for each PO.</w:t>
      </w:r>
    </w:p>
    <w:p w14:paraId="320068E6" w14:textId="2DE244B7" w:rsidR="002C4F9E" w:rsidRPr="002E17EC" w:rsidRDefault="002C4F9E" w:rsidP="002E17EC">
      <w:pPr>
        <w:jc w:val="both"/>
        <w:rPr>
          <w:b/>
          <w:lang w:val="en-US"/>
        </w:rPr>
      </w:pPr>
      <w:r w:rsidRPr="002E17EC">
        <w:rPr>
          <w:b/>
          <w:lang w:val="en-US"/>
        </w:rPr>
        <w:lastRenderedPageBreak/>
        <w:t>Proposal: Determine the valid PDCCH-</w:t>
      </w:r>
      <w:r w:rsidR="00182222" w:rsidRPr="002E17EC">
        <w:rPr>
          <w:b/>
          <w:lang w:val="en-US"/>
        </w:rPr>
        <w:t>PEI</w:t>
      </w:r>
      <w:r w:rsidRPr="002E17EC">
        <w:rPr>
          <w:b/>
          <w:lang w:val="en-US"/>
        </w:rPr>
        <w:t xml:space="preserve"> monitoring occasions from the search space configuration (e.g. ‘</w:t>
      </w:r>
      <w:proofErr w:type="spellStart"/>
      <w:r w:rsidRPr="002E17EC">
        <w:rPr>
          <w:b/>
          <w:i/>
          <w:lang w:val="en-US"/>
        </w:rPr>
        <w:t>pagingSearchSpace</w:t>
      </w:r>
      <w:proofErr w:type="spellEnd"/>
      <w:r w:rsidRPr="002E17EC">
        <w:rPr>
          <w:b/>
          <w:lang w:val="en-US"/>
        </w:rPr>
        <w:t>’ or ‘</w:t>
      </w:r>
      <w:proofErr w:type="spellStart"/>
      <w:r w:rsidR="007F2FEC" w:rsidRPr="002E17EC">
        <w:rPr>
          <w:b/>
          <w:i/>
          <w:lang w:val="en-US"/>
        </w:rPr>
        <w:t>pei</w:t>
      </w:r>
      <w:r w:rsidRPr="002E17EC">
        <w:rPr>
          <w:b/>
          <w:i/>
          <w:lang w:val="en-US"/>
        </w:rPr>
        <w:t>SearchSpace</w:t>
      </w:r>
      <w:proofErr w:type="spellEnd"/>
      <w:r w:rsidRPr="002E17EC">
        <w:rPr>
          <w:b/>
          <w:lang w:val="en-US"/>
        </w:rPr>
        <w:t xml:space="preserve">’) based on monitoring occasion timing indicated by </w:t>
      </w:r>
      <w:r w:rsidR="00182222" w:rsidRPr="002E17EC">
        <w:rPr>
          <w:b/>
          <w:lang w:val="en-US"/>
        </w:rPr>
        <w:t>PEI</w:t>
      </w:r>
      <w:r w:rsidRPr="002E17EC">
        <w:rPr>
          <w:b/>
          <w:lang w:val="en-US"/>
        </w:rPr>
        <w:t xml:space="preserve">-F and </w:t>
      </w:r>
      <w:r w:rsidR="00182222" w:rsidRPr="002E17EC">
        <w:rPr>
          <w:b/>
          <w:lang w:val="en-US"/>
        </w:rPr>
        <w:t>PEI</w:t>
      </w:r>
      <w:r w:rsidRPr="002E17EC">
        <w:rPr>
          <w:b/>
          <w:lang w:val="en-US"/>
        </w:rPr>
        <w:t>-O (e.g. ‘</w:t>
      </w:r>
      <w:proofErr w:type="spellStart"/>
      <w:r w:rsidRPr="002E17EC">
        <w:rPr>
          <w:b/>
          <w:i/>
          <w:lang w:val="en-US"/>
        </w:rPr>
        <w:t>firstPDCCH-MonitoringOccasionOf</w:t>
      </w:r>
      <w:r w:rsidR="00182222" w:rsidRPr="002E17EC">
        <w:rPr>
          <w:b/>
          <w:i/>
          <w:lang w:val="en-US"/>
        </w:rPr>
        <w:t>PEI</w:t>
      </w:r>
      <w:proofErr w:type="spellEnd"/>
      <w:r w:rsidRPr="002E17EC">
        <w:rPr>
          <w:b/>
          <w:i/>
          <w:lang w:val="en-US"/>
        </w:rPr>
        <w:t>’</w:t>
      </w:r>
      <w:r w:rsidRPr="002E17EC">
        <w:rPr>
          <w:b/>
          <w:lang w:val="en-US"/>
        </w:rPr>
        <w:t>), slot configuration and number of actually transmitted SSBs.</w:t>
      </w:r>
    </w:p>
    <w:p w14:paraId="1F7C537C" w14:textId="7EFD665C" w:rsidR="00F663A5" w:rsidRPr="002E17EC" w:rsidRDefault="00F663A5" w:rsidP="002E17EC">
      <w:pPr>
        <w:jc w:val="both"/>
        <w:rPr>
          <w:b/>
          <w:lang w:val="en-US"/>
        </w:rPr>
      </w:pPr>
      <w:r w:rsidRPr="002E17EC">
        <w:rPr>
          <w:b/>
          <w:lang w:val="en-US"/>
        </w:rPr>
        <w:t>Observation:</w:t>
      </w:r>
      <w:r w:rsidRPr="002E17EC">
        <w:rPr>
          <w:lang w:val="en-US"/>
        </w:rPr>
        <w:t xml:space="preserve"> </w:t>
      </w:r>
      <w:r w:rsidRPr="002E17EC">
        <w:rPr>
          <w:i/>
          <w:lang w:val="en-US"/>
        </w:rPr>
        <w:t>If Type0-PDCCH CSS is re-used for PEI monitoring, PEI-PF offset can be used to indicate the PEI monitoring occasion corresponding to the PF/PO.</w:t>
      </w:r>
    </w:p>
    <w:p w14:paraId="4F13CCD3" w14:textId="5A4CE436" w:rsidR="003A793A" w:rsidRPr="002E17EC" w:rsidRDefault="003A793A" w:rsidP="002E17EC">
      <w:pPr>
        <w:jc w:val="both"/>
        <w:rPr>
          <w:b/>
          <w:lang w:val="en-US"/>
        </w:rPr>
      </w:pPr>
      <w:r w:rsidRPr="002E17EC">
        <w:rPr>
          <w:b/>
          <w:lang w:val="en-US"/>
        </w:rPr>
        <w:t xml:space="preserve">Proposal: To enable/disable broadcast beam specific PEI, bit map could be used to indicate the SSBs to which the </w:t>
      </w:r>
      <w:r w:rsidR="00182222" w:rsidRPr="002E17EC">
        <w:rPr>
          <w:b/>
          <w:lang w:val="en-US"/>
        </w:rPr>
        <w:t>PEI</w:t>
      </w:r>
      <w:r w:rsidRPr="002E17EC">
        <w:rPr>
          <w:b/>
          <w:lang w:val="en-US"/>
        </w:rPr>
        <w:t xml:space="preserve"> is active.</w:t>
      </w:r>
    </w:p>
    <w:p w14:paraId="36F5CF64" w14:textId="55F35700" w:rsidR="00CB1E99" w:rsidRPr="002E17EC" w:rsidRDefault="00CB1E99" w:rsidP="002E17EC">
      <w:pPr>
        <w:jc w:val="both"/>
        <w:rPr>
          <w:lang w:val="en-US"/>
        </w:rPr>
      </w:pPr>
      <w:r w:rsidRPr="002E17EC">
        <w:rPr>
          <w:lang w:val="en-US"/>
        </w:rPr>
        <w:t xml:space="preserve">The </w:t>
      </w:r>
      <w:r w:rsidR="00022710" w:rsidRPr="002E17EC">
        <w:rPr>
          <w:lang w:val="en-US"/>
        </w:rPr>
        <w:t xml:space="preserve">DCI format configuration for PDCCH-based </w:t>
      </w:r>
      <w:r w:rsidR="00182222" w:rsidRPr="002E17EC">
        <w:rPr>
          <w:lang w:val="en-US"/>
        </w:rPr>
        <w:t>PEI</w:t>
      </w:r>
      <w:r w:rsidR="00022710" w:rsidRPr="002E17EC">
        <w:rPr>
          <w:lang w:val="en-US"/>
        </w:rPr>
        <w:t xml:space="preserve"> is </w:t>
      </w:r>
      <w:r w:rsidR="00700409" w:rsidRPr="002E17EC">
        <w:rPr>
          <w:lang w:val="en-US"/>
        </w:rPr>
        <w:t>covered in Section 2.1.2</w:t>
      </w:r>
      <w:r w:rsidR="00592528" w:rsidRPr="002E17EC">
        <w:rPr>
          <w:lang w:val="en-US"/>
        </w:rPr>
        <w:t>, and we make following observations and proposal</w:t>
      </w:r>
      <w:r w:rsidR="001D6757">
        <w:rPr>
          <w:lang w:val="en-US"/>
        </w:rPr>
        <w:t>s</w:t>
      </w:r>
      <w:r w:rsidR="00592528" w:rsidRPr="002E17EC">
        <w:rPr>
          <w:lang w:val="en-US"/>
        </w:rPr>
        <w:t>:</w:t>
      </w:r>
    </w:p>
    <w:p w14:paraId="48D20674" w14:textId="64AB5E84" w:rsidR="00592528" w:rsidRPr="002E17EC" w:rsidRDefault="00592528" w:rsidP="002E17EC">
      <w:pPr>
        <w:jc w:val="both"/>
        <w:rPr>
          <w:i/>
          <w:lang w:val="en-US"/>
        </w:rPr>
      </w:pPr>
      <w:r w:rsidRPr="002E17EC">
        <w:rPr>
          <w:b/>
          <w:lang w:val="en-US"/>
        </w:rPr>
        <w:t>Observation:</w:t>
      </w:r>
      <w:r w:rsidRPr="002E17EC">
        <w:rPr>
          <w:lang w:val="en-US"/>
        </w:rPr>
        <w:t xml:space="preserve"> </w:t>
      </w:r>
      <w:r w:rsidRPr="002E17EC">
        <w:rPr>
          <w:i/>
          <w:lang w:val="en-US"/>
        </w:rPr>
        <w:t xml:space="preserve">The DCI size for PDCCH-based </w:t>
      </w:r>
      <w:r w:rsidR="00182222" w:rsidRPr="002E17EC">
        <w:rPr>
          <w:i/>
          <w:lang w:val="en-US"/>
        </w:rPr>
        <w:t>PEI</w:t>
      </w:r>
      <w:r w:rsidRPr="002E17EC">
        <w:rPr>
          <w:i/>
          <w:lang w:val="en-US"/>
        </w:rPr>
        <w:t xml:space="preserve"> should be configurable, from 1 to [1</w:t>
      </w:r>
      <w:r w:rsidR="001F0A33">
        <w:rPr>
          <w:i/>
          <w:lang w:val="en-US"/>
        </w:rPr>
        <w:t>9</w:t>
      </w:r>
      <w:r w:rsidRPr="002E17EC">
        <w:rPr>
          <w:i/>
          <w:lang w:val="en-US"/>
        </w:rPr>
        <w:t>] bits.</w:t>
      </w:r>
    </w:p>
    <w:p w14:paraId="537CDBDE" w14:textId="2CF3DB03" w:rsidR="00B1485C" w:rsidRPr="002E17EC" w:rsidRDefault="00B1485C" w:rsidP="002E17EC">
      <w:pPr>
        <w:jc w:val="both"/>
        <w:rPr>
          <w:lang w:val="en-US"/>
        </w:rPr>
      </w:pPr>
      <w:r w:rsidRPr="002E17EC">
        <w:rPr>
          <w:b/>
          <w:lang w:val="en-US"/>
        </w:rPr>
        <w:t xml:space="preserve">Proposal: The </w:t>
      </w:r>
      <w:r w:rsidR="00182222" w:rsidRPr="002E17EC">
        <w:rPr>
          <w:b/>
          <w:lang w:val="en-US"/>
        </w:rPr>
        <w:t>PEI</w:t>
      </w:r>
      <w:r w:rsidRPr="002E17EC">
        <w:rPr>
          <w:b/>
          <w:lang w:val="en-US"/>
        </w:rPr>
        <w:t xml:space="preserve"> DCI format configuration should provide for each PO the location of the subgrouping field. It is assumed that the size of the subgrouping field could be common for all </w:t>
      </w:r>
      <w:r w:rsidR="00182222" w:rsidRPr="002E17EC">
        <w:rPr>
          <w:b/>
          <w:lang w:val="en-US"/>
        </w:rPr>
        <w:t>PEI</w:t>
      </w:r>
      <w:r w:rsidRPr="002E17EC">
        <w:rPr>
          <w:b/>
          <w:lang w:val="en-US"/>
        </w:rPr>
        <w:t>s in the cell.</w:t>
      </w:r>
    </w:p>
    <w:p w14:paraId="4C085AFE" w14:textId="161BCEEC" w:rsidR="00B1485C" w:rsidRPr="002E17EC" w:rsidRDefault="00B1485C" w:rsidP="002E17EC">
      <w:pPr>
        <w:jc w:val="both"/>
        <w:rPr>
          <w:lang w:val="en-US"/>
        </w:rPr>
      </w:pPr>
      <w:r w:rsidRPr="002E17EC">
        <w:rPr>
          <w:b/>
          <w:lang w:val="en-US"/>
        </w:rPr>
        <w:t xml:space="preserve">Proposal: If providing additional information, i.e. </w:t>
      </w:r>
      <w:r w:rsidR="00127AE2" w:rsidRPr="002E17EC">
        <w:rPr>
          <w:b/>
          <w:lang w:val="en-US"/>
        </w:rPr>
        <w:t>‘</w:t>
      </w:r>
      <w:proofErr w:type="spellStart"/>
      <w:r w:rsidRPr="002E17EC">
        <w:rPr>
          <w:b/>
          <w:i/>
          <w:lang w:val="en-US"/>
        </w:rPr>
        <w:t>systemInfoModification</w:t>
      </w:r>
      <w:proofErr w:type="spellEnd"/>
      <w:r w:rsidR="00127AE2" w:rsidRPr="002E17EC">
        <w:rPr>
          <w:b/>
          <w:i/>
          <w:lang w:val="en-US"/>
        </w:rPr>
        <w:t>’</w:t>
      </w:r>
      <w:r w:rsidRPr="002E17EC">
        <w:rPr>
          <w:b/>
          <w:lang w:val="en-US"/>
        </w:rPr>
        <w:t xml:space="preserve">, </w:t>
      </w:r>
      <w:r w:rsidR="00127AE2" w:rsidRPr="002E17EC">
        <w:rPr>
          <w:b/>
          <w:lang w:val="en-US"/>
        </w:rPr>
        <w:t>‘</w:t>
      </w:r>
      <w:proofErr w:type="spellStart"/>
      <w:r w:rsidRPr="002E17EC">
        <w:rPr>
          <w:b/>
          <w:i/>
          <w:lang w:val="en-US"/>
        </w:rPr>
        <w:t>etwsAndCmasIndication</w:t>
      </w:r>
      <w:proofErr w:type="spellEnd"/>
      <w:r w:rsidR="00127AE2" w:rsidRPr="002E17EC">
        <w:rPr>
          <w:b/>
          <w:i/>
          <w:lang w:val="en-US"/>
        </w:rPr>
        <w:t>’</w:t>
      </w:r>
      <w:r w:rsidRPr="002E17EC">
        <w:rPr>
          <w:b/>
          <w:lang w:val="en-US"/>
        </w:rPr>
        <w:t xml:space="preserve"> and L1 availability indication in </w:t>
      </w:r>
      <w:r w:rsidR="00182222" w:rsidRPr="002E17EC">
        <w:rPr>
          <w:b/>
          <w:lang w:val="en-US"/>
        </w:rPr>
        <w:t>PEI</w:t>
      </w:r>
      <w:r w:rsidRPr="002E17EC">
        <w:rPr>
          <w:b/>
          <w:lang w:val="en-US"/>
        </w:rPr>
        <w:t xml:space="preserve"> is supported, the </w:t>
      </w:r>
      <w:r w:rsidR="00182222" w:rsidRPr="002E17EC">
        <w:rPr>
          <w:b/>
          <w:lang w:val="en-US"/>
        </w:rPr>
        <w:t>PEI</w:t>
      </w:r>
      <w:r w:rsidRPr="002E17EC">
        <w:rPr>
          <w:b/>
          <w:lang w:val="en-US"/>
        </w:rPr>
        <w:t xml:space="preserve"> DCI format configuration should provide the location (and size) for each information field. </w:t>
      </w:r>
      <w:r w:rsidR="00E0532B" w:rsidRPr="00E0532B">
        <w:rPr>
          <w:b/>
          <w:lang w:val="en-US"/>
        </w:rPr>
        <w:t>The location of these fields, if configured, could be at the start of the DCI format so that it can be common for all PEIs/</w:t>
      </w:r>
      <w:proofErr w:type="spellStart"/>
      <w:r w:rsidR="00E0532B" w:rsidRPr="00E0532B">
        <w:rPr>
          <w:b/>
          <w:lang w:val="en-US"/>
        </w:rPr>
        <w:t>POs.</w:t>
      </w:r>
      <w:proofErr w:type="spellEnd"/>
      <w:r w:rsidR="00E0532B" w:rsidRPr="00A9738E" w:rsidDel="00E0532B">
        <w:rPr>
          <w:b/>
          <w:lang w:val="en-US"/>
        </w:rPr>
        <w:t xml:space="preserve"> </w:t>
      </w:r>
    </w:p>
    <w:p w14:paraId="6B557763" w14:textId="34AB00E4" w:rsidR="00592528" w:rsidRPr="002E17EC" w:rsidRDefault="00C94079" w:rsidP="002E17EC">
      <w:pPr>
        <w:jc w:val="both"/>
        <w:rPr>
          <w:b/>
          <w:lang w:val="en-US"/>
        </w:rPr>
      </w:pPr>
      <w:r w:rsidRPr="002E17EC">
        <w:rPr>
          <w:b/>
          <w:lang w:val="en-US"/>
        </w:rPr>
        <w:t>Observation:</w:t>
      </w:r>
      <w:r w:rsidRPr="002E17EC">
        <w:rPr>
          <w:i/>
          <w:lang w:val="en-US"/>
        </w:rPr>
        <w:t xml:space="preserve"> The PDCCH-based PEI should be monitored only by IDLE/Inactive UEs. The </w:t>
      </w:r>
      <w:r w:rsidR="00182222" w:rsidRPr="002E17EC">
        <w:rPr>
          <w:i/>
          <w:lang w:val="en-US"/>
        </w:rPr>
        <w:t>PEI</w:t>
      </w:r>
      <w:r w:rsidRPr="002E17EC">
        <w:rPr>
          <w:i/>
          <w:lang w:val="en-US"/>
        </w:rPr>
        <w:t xml:space="preserve"> DCI format CRC could be scrambled with P-</w:t>
      </w:r>
      <w:r w:rsidRPr="002E17EC">
        <w:rPr>
          <w:i/>
          <w:iCs/>
          <w:lang w:val="en-US"/>
        </w:rPr>
        <w:t>R</w:t>
      </w:r>
      <w:r w:rsidR="008E7815">
        <w:rPr>
          <w:i/>
          <w:iCs/>
          <w:lang w:val="en-US"/>
        </w:rPr>
        <w:t>N</w:t>
      </w:r>
      <w:r w:rsidRPr="002E17EC">
        <w:rPr>
          <w:i/>
          <w:iCs/>
          <w:lang w:val="en-US"/>
        </w:rPr>
        <w:t>TI</w:t>
      </w:r>
      <w:r w:rsidRPr="002E17EC">
        <w:rPr>
          <w:i/>
          <w:lang w:val="en-US"/>
        </w:rPr>
        <w:t>.</w:t>
      </w:r>
    </w:p>
    <w:p w14:paraId="05FFD9A0" w14:textId="1465ECEB" w:rsidR="006F3C59" w:rsidRPr="002E17EC" w:rsidRDefault="00E257C8" w:rsidP="002E17EC">
      <w:pPr>
        <w:jc w:val="both"/>
        <w:rPr>
          <w:lang w:val="en-US"/>
        </w:rPr>
      </w:pPr>
      <w:r w:rsidRPr="002E17EC">
        <w:rPr>
          <w:lang w:val="en-US"/>
        </w:rPr>
        <w:t xml:space="preserve">Furthermore, in Section </w:t>
      </w:r>
      <w:r w:rsidR="00C94079" w:rsidRPr="002E17EC">
        <w:rPr>
          <w:lang w:val="en-US"/>
        </w:rPr>
        <w:t>3.1 and 3.2</w:t>
      </w:r>
      <w:r w:rsidRPr="002E17EC">
        <w:rPr>
          <w:lang w:val="en-US"/>
        </w:rPr>
        <w:t xml:space="preserve"> we discussed </w:t>
      </w:r>
      <w:r w:rsidR="00A7184F" w:rsidRPr="002E17EC">
        <w:rPr>
          <w:lang w:val="en-US"/>
        </w:rPr>
        <w:t xml:space="preserve">about other possible </w:t>
      </w:r>
      <w:r w:rsidR="00C94079" w:rsidRPr="002E17EC">
        <w:rPr>
          <w:lang w:val="en-US"/>
        </w:rPr>
        <w:t xml:space="preserve">additional </w:t>
      </w:r>
      <w:r w:rsidR="00A7184F" w:rsidRPr="002E17EC">
        <w:rPr>
          <w:lang w:val="en-US"/>
        </w:rPr>
        <w:t xml:space="preserve">information in </w:t>
      </w:r>
      <w:r w:rsidR="00182222" w:rsidRPr="002E17EC">
        <w:rPr>
          <w:lang w:val="en-US"/>
        </w:rPr>
        <w:t>PEI</w:t>
      </w:r>
      <w:r w:rsidR="00C453A9" w:rsidRPr="002E17EC">
        <w:rPr>
          <w:lang w:val="en-US"/>
        </w:rPr>
        <w:t xml:space="preserve">, and made following </w:t>
      </w:r>
      <w:r w:rsidR="005E597F" w:rsidRPr="002E17EC">
        <w:rPr>
          <w:lang w:val="en-US"/>
        </w:rPr>
        <w:t>proposals</w:t>
      </w:r>
      <w:r w:rsidR="00C453A9" w:rsidRPr="002E17EC">
        <w:rPr>
          <w:lang w:val="en-US"/>
        </w:rPr>
        <w:t>:</w:t>
      </w:r>
    </w:p>
    <w:p w14:paraId="50A43E0B" w14:textId="253EAE1E" w:rsidR="005E597F" w:rsidRPr="002E17EC" w:rsidRDefault="005E597F" w:rsidP="002E17EC">
      <w:pPr>
        <w:jc w:val="both"/>
        <w:rPr>
          <w:b/>
          <w:lang w:val="en-US"/>
        </w:rPr>
      </w:pPr>
      <w:r w:rsidRPr="002E17EC">
        <w:rPr>
          <w:b/>
          <w:lang w:val="en-US"/>
        </w:rPr>
        <w:t>Proposal:</w:t>
      </w:r>
      <w:r w:rsidRPr="002E17EC">
        <w:rPr>
          <w:i/>
          <w:lang w:val="en-US"/>
        </w:rPr>
        <w:t xml:space="preserve"> </w:t>
      </w:r>
      <w:r w:rsidRPr="002E17EC">
        <w:rPr>
          <w:b/>
          <w:lang w:val="en-US"/>
        </w:rPr>
        <w:t xml:space="preserve">Consider further whether </w:t>
      </w:r>
      <w:r w:rsidR="00182222" w:rsidRPr="002E17EC">
        <w:rPr>
          <w:b/>
          <w:lang w:val="en-US"/>
        </w:rPr>
        <w:t>PEI</w:t>
      </w:r>
      <w:r w:rsidRPr="002E17EC">
        <w:rPr>
          <w:b/>
          <w:lang w:val="en-US"/>
        </w:rPr>
        <w:t xml:space="preserve"> could be configured to carry </w:t>
      </w:r>
      <w:r w:rsidR="00127AE2" w:rsidRPr="002E17EC">
        <w:rPr>
          <w:b/>
          <w:lang w:val="en-US"/>
        </w:rPr>
        <w:t>‘</w:t>
      </w:r>
      <w:proofErr w:type="spellStart"/>
      <w:r w:rsidRPr="002E17EC">
        <w:rPr>
          <w:b/>
          <w:i/>
          <w:lang w:val="en-US"/>
        </w:rPr>
        <w:t>systemInfoModification</w:t>
      </w:r>
      <w:proofErr w:type="spellEnd"/>
      <w:r w:rsidR="00127AE2" w:rsidRPr="002E17EC">
        <w:rPr>
          <w:b/>
          <w:i/>
          <w:lang w:val="en-US"/>
        </w:rPr>
        <w:t>’</w:t>
      </w:r>
      <w:r w:rsidRPr="002E17EC">
        <w:rPr>
          <w:b/>
          <w:lang w:val="en-US"/>
        </w:rPr>
        <w:t xml:space="preserve"> indication bit and/or </w:t>
      </w:r>
      <w:r w:rsidR="00127AE2" w:rsidRPr="002E17EC">
        <w:rPr>
          <w:b/>
          <w:lang w:val="en-US"/>
        </w:rPr>
        <w:t>‘</w:t>
      </w:r>
      <w:proofErr w:type="spellStart"/>
      <w:r w:rsidRPr="002E17EC">
        <w:rPr>
          <w:b/>
          <w:i/>
          <w:lang w:val="en-US"/>
        </w:rPr>
        <w:t>etwsAndCmasIndication</w:t>
      </w:r>
      <w:proofErr w:type="spellEnd"/>
      <w:r w:rsidR="00127AE2" w:rsidRPr="002E17EC">
        <w:rPr>
          <w:b/>
          <w:i/>
          <w:lang w:val="en-US"/>
        </w:rPr>
        <w:t>’</w:t>
      </w:r>
      <w:r w:rsidRPr="002E17EC">
        <w:rPr>
          <w:b/>
          <w:lang w:val="en-US"/>
        </w:rPr>
        <w:t xml:space="preserve"> indication bit. Inform RAN2 of the RAN1 decision and assumed UE </w:t>
      </w:r>
      <w:proofErr w:type="spellStart"/>
      <w:r w:rsidRPr="002E17EC">
        <w:rPr>
          <w:b/>
          <w:lang w:val="en-US"/>
        </w:rPr>
        <w:t>behaviour</w:t>
      </w:r>
      <w:proofErr w:type="spellEnd"/>
      <w:r w:rsidRPr="002E17EC">
        <w:rPr>
          <w:b/>
          <w:lang w:val="en-US"/>
        </w:rPr>
        <w:t xml:space="preserve">. </w:t>
      </w:r>
    </w:p>
    <w:p w14:paraId="6C3749ED" w14:textId="70AA77F5" w:rsidR="00E55358" w:rsidRPr="002E17EC" w:rsidRDefault="00E55358" w:rsidP="002E17EC">
      <w:pPr>
        <w:jc w:val="both"/>
        <w:rPr>
          <w:lang w:val="en-US"/>
        </w:rPr>
      </w:pPr>
      <w:r w:rsidRPr="002E17EC">
        <w:rPr>
          <w:b/>
          <w:lang w:val="en-US"/>
        </w:rPr>
        <w:t>Proposal:</w:t>
      </w:r>
      <w:r w:rsidRPr="002E17EC">
        <w:rPr>
          <w:lang w:val="en-US"/>
        </w:rPr>
        <w:t xml:space="preserve"> </w:t>
      </w:r>
      <w:r w:rsidRPr="002E17EC">
        <w:rPr>
          <w:b/>
          <w:lang w:val="en-US"/>
        </w:rPr>
        <w:t xml:space="preserve">Support configuring L1 availability indication for </w:t>
      </w:r>
      <w:r w:rsidR="00182222" w:rsidRPr="002E17EC">
        <w:rPr>
          <w:b/>
          <w:lang w:val="en-US"/>
        </w:rPr>
        <w:t>PEI</w:t>
      </w:r>
      <w:r w:rsidRPr="002E17EC">
        <w:rPr>
          <w:b/>
          <w:lang w:val="en-US"/>
        </w:rPr>
        <w:t>.</w:t>
      </w:r>
    </w:p>
    <w:p w14:paraId="3A78AED8" w14:textId="7292E561" w:rsidR="00D864FB" w:rsidRPr="002E17EC" w:rsidRDefault="00705ECF" w:rsidP="002E17EC">
      <w:pPr>
        <w:jc w:val="both"/>
        <w:rPr>
          <w:lang w:val="en-US"/>
        </w:rPr>
      </w:pPr>
      <w:r w:rsidRPr="002E17EC">
        <w:rPr>
          <w:lang w:val="en-US"/>
        </w:rPr>
        <w:t>Finally</w:t>
      </w:r>
      <w:r w:rsidR="007525CC">
        <w:rPr>
          <w:lang w:val="en-US"/>
        </w:rPr>
        <w:t>,</w:t>
      </w:r>
      <w:r w:rsidRPr="002E17EC">
        <w:rPr>
          <w:lang w:val="en-US"/>
        </w:rPr>
        <w:t xml:space="preserve"> in Section 3.3 we consider the minimum gap between the </w:t>
      </w:r>
      <w:r w:rsidR="00182222" w:rsidRPr="002E17EC">
        <w:rPr>
          <w:lang w:val="en-US"/>
        </w:rPr>
        <w:t>PEI</w:t>
      </w:r>
      <w:r w:rsidRPr="002E17EC">
        <w:rPr>
          <w:lang w:val="en-US"/>
        </w:rPr>
        <w:t xml:space="preserve"> monitoring and PO</w:t>
      </w:r>
      <w:r w:rsidR="00E71E5C" w:rsidRPr="002E17EC">
        <w:rPr>
          <w:lang w:val="en-US"/>
        </w:rPr>
        <w:t xml:space="preserve">: </w:t>
      </w:r>
    </w:p>
    <w:p w14:paraId="7A3C1295" w14:textId="0876C17D" w:rsidR="00E55358" w:rsidRPr="002E17EC" w:rsidRDefault="00E55358" w:rsidP="002E17EC">
      <w:pPr>
        <w:jc w:val="both"/>
        <w:rPr>
          <w:lang w:val="en-US"/>
        </w:rPr>
      </w:pPr>
      <w:r w:rsidRPr="002E17EC">
        <w:rPr>
          <w:b/>
          <w:lang w:val="en-US"/>
        </w:rPr>
        <w:t>Observation:</w:t>
      </w:r>
      <w:r w:rsidRPr="002E17EC">
        <w:rPr>
          <w:lang w:val="en-US"/>
        </w:rPr>
        <w:t xml:space="preserve"> </w:t>
      </w:r>
      <w:r w:rsidRPr="002E17EC">
        <w:rPr>
          <w:i/>
          <w:lang w:val="en-US"/>
        </w:rPr>
        <w:t xml:space="preserve">Minimum time gap between PO and PEI should enable UE to acquire </w:t>
      </w:r>
      <w:proofErr w:type="spellStart"/>
      <w:r w:rsidR="001D6757" w:rsidRPr="001D6757">
        <w:rPr>
          <w:i/>
          <w:iCs/>
          <w:lang w:val="en-US"/>
        </w:rPr>
        <w:t>synchroni</w:t>
      </w:r>
      <w:r w:rsidR="001D6757">
        <w:rPr>
          <w:i/>
          <w:iCs/>
          <w:lang w:val="en-US"/>
        </w:rPr>
        <w:t>s</w:t>
      </w:r>
      <w:r w:rsidR="001D6757" w:rsidRPr="001D6757">
        <w:rPr>
          <w:i/>
          <w:iCs/>
          <w:lang w:val="en-US"/>
        </w:rPr>
        <w:t>ation</w:t>
      </w:r>
      <w:proofErr w:type="spellEnd"/>
      <w:r w:rsidRPr="002E17EC">
        <w:rPr>
          <w:i/>
          <w:lang w:val="en-US"/>
        </w:rPr>
        <w:t xml:space="preserve"> for paging message reception.</w:t>
      </w:r>
    </w:p>
    <w:p w14:paraId="7403C9D5" w14:textId="77777777" w:rsidR="00E55358" w:rsidRPr="002E17EC" w:rsidRDefault="00E55358" w:rsidP="002E17EC">
      <w:pPr>
        <w:jc w:val="both"/>
        <w:rPr>
          <w:lang w:val="en-US"/>
        </w:rPr>
      </w:pPr>
      <w:r w:rsidRPr="002E17EC">
        <w:rPr>
          <w:b/>
          <w:lang w:val="en-US"/>
        </w:rPr>
        <w:t>Observation:</w:t>
      </w:r>
      <w:r w:rsidRPr="002E17EC">
        <w:rPr>
          <w:lang w:val="en-US"/>
        </w:rPr>
        <w:t xml:space="preserve"> </w:t>
      </w:r>
      <w:r w:rsidRPr="002E17EC">
        <w:rPr>
          <w:i/>
          <w:lang w:val="en-US"/>
        </w:rPr>
        <w:t xml:space="preserve">It may not be beneficial to consider different UE capabilities for the minimum gap, but that a single minimum gap value that applies to all UEs should be identified.  </w:t>
      </w:r>
    </w:p>
    <w:p w14:paraId="7A568D2E" w14:textId="5ADDB33E" w:rsidR="00C453A9" w:rsidRPr="002E17EC" w:rsidRDefault="00D550DF" w:rsidP="002E17EC">
      <w:pPr>
        <w:jc w:val="both"/>
        <w:rPr>
          <w:lang w:val="en-US"/>
        </w:rPr>
      </w:pPr>
      <w:r w:rsidRPr="002E17EC">
        <w:rPr>
          <w:b/>
          <w:lang w:val="en-US"/>
        </w:rPr>
        <w:t>Proposal:</w:t>
      </w:r>
      <w:r w:rsidRPr="002E17EC">
        <w:rPr>
          <w:lang w:val="en-US"/>
        </w:rPr>
        <w:t xml:space="preserve"> </w:t>
      </w:r>
      <w:r w:rsidRPr="002E17EC">
        <w:rPr>
          <w:b/>
          <w:lang w:val="en-US"/>
        </w:rPr>
        <w:t>RAN1 discusses and agrees single minimum time gap value between PEI and PO.</w:t>
      </w:r>
    </w:p>
    <w:p w14:paraId="53CD9119" w14:textId="5206E1F5" w:rsidR="00885580" w:rsidRPr="002A6352" w:rsidRDefault="00885580" w:rsidP="00885580">
      <w:pPr>
        <w:pStyle w:val="Heading1"/>
        <w:numPr>
          <w:ilvl w:val="0"/>
          <w:numId w:val="0"/>
        </w:numPr>
      </w:pPr>
      <w:r w:rsidRPr="002A6352">
        <w:t>References</w:t>
      </w:r>
    </w:p>
    <w:p w14:paraId="2C6979C9" w14:textId="6CA14E90" w:rsidR="00205A4B" w:rsidRPr="002E17EC" w:rsidRDefault="0070158C" w:rsidP="002E17EC">
      <w:pPr>
        <w:pStyle w:val="ListParagraph"/>
        <w:numPr>
          <w:ilvl w:val="0"/>
          <w:numId w:val="27"/>
        </w:numPr>
        <w:jc w:val="both"/>
        <w:rPr>
          <w:szCs w:val="20"/>
          <w:lang w:val="en-US"/>
        </w:rPr>
      </w:pPr>
      <w:bookmarkStart w:id="9" w:name="_Ref53745989"/>
      <w:r w:rsidRPr="002E17EC">
        <w:rPr>
          <w:szCs w:val="20"/>
          <w:lang w:val="en-US"/>
        </w:rPr>
        <w:t>RP-193239</w:t>
      </w:r>
      <w:proofErr w:type="gramStart"/>
      <w:r w:rsidRPr="002E17EC">
        <w:rPr>
          <w:szCs w:val="20"/>
          <w:lang w:val="en-US"/>
        </w:rPr>
        <w:t>,</w:t>
      </w:r>
      <w:r w:rsidR="00E1474A" w:rsidRPr="002E17EC">
        <w:rPr>
          <w:szCs w:val="20"/>
          <w:lang w:val="en-US"/>
        </w:rPr>
        <w:t xml:space="preserve"> ”New</w:t>
      </w:r>
      <w:proofErr w:type="gramEnd"/>
      <w:r w:rsidR="00E1474A" w:rsidRPr="002E17EC">
        <w:rPr>
          <w:szCs w:val="20"/>
          <w:lang w:val="en-US"/>
        </w:rPr>
        <w:t xml:space="preserve"> WID: UE Power Saving Enhancements”, </w:t>
      </w:r>
      <w:proofErr w:type="spellStart"/>
      <w:r w:rsidRPr="002E17EC">
        <w:rPr>
          <w:szCs w:val="20"/>
          <w:lang w:val="en-US"/>
        </w:rPr>
        <w:t>Mediatek</w:t>
      </w:r>
      <w:proofErr w:type="spellEnd"/>
      <w:r w:rsidRPr="002E17EC">
        <w:rPr>
          <w:szCs w:val="20"/>
          <w:lang w:val="en-US"/>
        </w:rPr>
        <w:t>,</w:t>
      </w:r>
      <w:r w:rsidR="00E1474A" w:rsidRPr="002E17EC">
        <w:rPr>
          <w:szCs w:val="20"/>
          <w:lang w:val="en-US"/>
        </w:rPr>
        <w:t xml:space="preserve"> December 2019</w:t>
      </w:r>
      <w:bookmarkEnd w:id="9"/>
    </w:p>
    <w:p w14:paraId="08C1ECB4" w14:textId="2F7BF41E" w:rsidR="00BE2FBF" w:rsidRPr="002E17EC" w:rsidRDefault="00BE2FBF" w:rsidP="002E17EC">
      <w:pPr>
        <w:pStyle w:val="ListParagraph"/>
        <w:numPr>
          <w:ilvl w:val="0"/>
          <w:numId w:val="27"/>
        </w:numPr>
        <w:jc w:val="both"/>
        <w:rPr>
          <w:szCs w:val="20"/>
          <w:lang w:val="en-US"/>
        </w:rPr>
      </w:pPr>
      <w:bookmarkStart w:id="10" w:name="_Ref53752030"/>
      <w:r w:rsidRPr="002E17EC">
        <w:rPr>
          <w:szCs w:val="20"/>
          <w:lang w:val="en-US"/>
        </w:rPr>
        <w:t>”TR 38.840 v16.0.0, Study on User Equipment (UE) power saving in NR”, June 2019</w:t>
      </w:r>
      <w:bookmarkEnd w:id="10"/>
    </w:p>
    <w:p w14:paraId="093EE10C" w14:textId="444646B4" w:rsidR="00205A4B" w:rsidRPr="002E17EC" w:rsidRDefault="005B5050" w:rsidP="002E17EC">
      <w:pPr>
        <w:pStyle w:val="ListParagraph"/>
        <w:numPr>
          <w:ilvl w:val="0"/>
          <w:numId w:val="27"/>
        </w:numPr>
        <w:jc w:val="both"/>
        <w:rPr>
          <w:szCs w:val="20"/>
          <w:lang w:val="en-US"/>
        </w:rPr>
      </w:pPr>
      <w:bookmarkStart w:id="11" w:name="_Ref53995829"/>
      <w:r w:rsidRPr="002E17EC">
        <w:rPr>
          <w:szCs w:val="20"/>
          <w:lang w:val="en-US"/>
        </w:rPr>
        <w:t>”TS 38.304 v.</w:t>
      </w:r>
      <w:r w:rsidR="00D762B9" w:rsidRPr="002E17EC">
        <w:rPr>
          <w:szCs w:val="20"/>
          <w:lang w:val="en-US"/>
        </w:rPr>
        <w:t>16.0.0, User Equipment procedures in Idle mode and RRC Inactive state”, March 2020.</w:t>
      </w:r>
      <w:bookmarkEnd w:id="11"/>
    </w:p>
    <w:p w14:paraId="63247A5B" w14:textId="288D1484" w:rsidR="00473F2D" w:rsidRPr="002E17EC" w:rsidRDefault="006A27FB" w:rsidP="002E17EC">
      <w:pPr>
        <w:pStyle w:val="ListParagraph"/>
        <w:numPr>
          <w:ilvl w:val="0"/>
          <w:numId w:val="27"/>
        </w:numPr>
        <w:jc w:val="both"/>
        <w:rPr>
          <w:szCs w:val="20"/>
          <w:lang w:val="en-US"/>
        </w:rPr>
      </w:pPr>
      <w:bookmarkStart w:id="12" w:name="_Ref67041624"/>
      <w:r w:rsidRPr="002E17EC">
        <w:rPr>
          <w:szCs w:val="20"/>
          <w:lang w:val="en-US"/>
        </w:rPr>
        <w:t>R1-2101664</w:t>
      </w:r>
      <w:r w:rsidR="00B26C26" w:rsidRPr="002E17EC">
        <w:rPr>
          <w:szCs w:val="20"/>
          <w:lang w:val="en-US"/>
        </w:rPr>
        <w:t>, Nokia, Nokia Shanghai Bell, “Evaluation of potential paging enhancements”, RAN1 #104e, 2021</w:t>
      </w:r>
      <w:bookmarkEnd w:id="12"/>
    </w:p>
    <w:p w14:paraId="0481F578" w14:textId="7E7DA780" w:rsidR="002A328A" w:rsidRPr="002E17EC" w:rsidRDefault="002A328A" w:rsidP="002E17EC">
      <w:pPr>
        <w:pStyle w:val="ListParagraph"/>
        <w:numPr>
          <w:ilvl w:val="0"/>
          <w:numId w:val="27"/>
        </w:numPr>
        <w:jc w:val="both"/>
        <w:rPr>
          <w:szCs w:val="20"/>
          <w:lang w:val="en-US"/>
        </w:rPr>
      </w:pPr>
      <w:bookmarkStart w:id="13" w:name="_Ref67490637"/>
      <w:r w:rsidRPr="002E17EC">
        <w:rPr>
          <w:szCs w:val="20"/>
          <w:lang w:val="en-US"/>
        </w:rPr>
        <w:t>R1-2102136, “Reply LS on Paging Enhancement”, RAN1</w:t>
      </w:r>
      <w:bookmarkEnd w:id="13"/>
    </w:p>
    <w:p w14:paraId="358FC7F2" w14:textId="32083EBA" w:rsidR="00522A15" w:rsidRPr="002E17EC" w:rsidRDefault="00522A15" w:rsidP="002E17EC">
      <w:pPr>
        <w:pStyle w:val="ListParagraph"/>
        <w:numPr>
          <w:ilvl w:val="0"/>
          <w:numId w:val="27"/>
        </w:numPr>
        <w:jc w:val="both"/>
        <w:rPr>
          <w:szCs w:val="20"/>
          <w:lang w:val="en-US"/>
        </w:rPr>
      </w:pPr>
      <w:bookmarkStart w:id="14" w:name="_Ref68598225"/>
      <w:r w:rsidRPr="002E17EC">
        <w:rPr>
          <w:szCs w:val="20"/>
          <w:lang w:val="en-US"/>
        </w:rPr>
        <w:t>R1-</w:t>
      </w:r>
      <w:r w:rsidR="006A620A" w:rsidRPr="002E17EC">
        <w:rPr>
          <w:szCs w:val="20"/>
          <w:lang w:val="en-US"/>
        </w:rPr>
        <w:t>2108123</w:t>
      </w:r>
      <w:r w:rsidRPr="002E17EC">
        <w:rPr>
          <w:szCs w:val="20"/>
          <w:lang w:val="en-US"/>
        </w:rPr>
        <w:t>, “</w:t>
      </w:r>
      <w:r w:rsidR="00D07FC7" w:rsidRPr="002E17EC">
        <w:rPr>
          <w:szCs w:val="20"/>
          <w:lang w:val="en-US"/>
        </w:rPr>
        <w:t xml:space="preserve">On RS information to IDLE/Inactive mode </w:t>
      </w:r>
      <w:proofErr w:type="spellStart"/>
      <w:r w:rsidR="00D07FC7" w:rsidRPr="002E17EC">
        <w:rPr>
          <w:szCs w:val="20"/>
          <w:lang w:val="en-US"/>
        </w:rPr>
        <w:t>Ues</w:t>
      </w:r>
      <w:proofErr w:type="spellEnd"/>
      <w:proofErr w:type="gramStart"/>
      <w:r w:rsidRPr="002E17EC">
        <w:rPr>
          <w:szCs w:val="20"/>
          <w:lang w:val="en-US"/>
        </w:rPr>
        <w:t>” ,</w:t>
      </w:r>
      <w:proofErr w:type="gramEnd"/>
      <w:r w:rsidRPr="002E17EC">
        <w:rPr>
          <w:szCs w:val="20"/>
          <w:lang w:val="en-US"/>
        </w:rPr>
        <w:t xml:space="preserve"> Nokia, Nokia Shanghai Bell</w:t>
      </w:r>
      <w:bookmarkEnd w:id="14"/>
    </w:p>
    <w:p w14:paraId="333AD69B" w14:textId="4389DF8C" w:rsidR="007C4008" w:rsidRPr="002E17EC" w:rsidRDefault="007C4008" w:rsidP="002E17EC">
      <w:pPr>
        <w:pStyle w:val="ListParagraph"/>
        <w:numPr>
          <w:ilvl w:val="0"/>
          <w:numId w:val="27"/>
        </w:numPr>
        <w:jc w:val="both"/>
        <w:rPr>
          <w:szCs w:val="20"/>
          <w:lang w:val="en-US"/>
        </w:rPr>
      </w:pPr>
      <w:bookmarkStart w:id="15" w:name="_Ref71550663"/>
      <w:r w:rsidRPr="002E17EC">
        <w:rPr>
          <w:szCs w:val="20"/>
          <w:lang w:val="en-US"/>
        </w:rPr>
        <w:lastRenderedPageBreak/>
        <w:t>R2-2104356, “Reply LS on UE Sub-grouping for Paging Enhancement”, RAN2</w:t>
      </w:r>
      <w:bookmarkEnd w:id="15"/>
    </w:p>
    <w:p w14:paraId="1B51E557" w14:textId="4DD86D83" w:rsidR="0051376F" w:rsidRPr="002E17EC" w:rsidRDefault="0051376F" w:rsidP="0051376F">
      <w:pPr>
        <w:rPr>
          <w:szCs w:val="20"/>
          <w:lang w:val="en-US"/>
        </w:rPr>
      </w:pPr>
    </w:p>
    <w:p w14:paraId="77CF7EC5" w14:textId="5AA1088B" w:rsidR="0051376F" w:rsidRPr="00ED01B0" w:rsidRDefault="0051376F" w:rsidP="00ED01B0"/>
    <w:sectPr w:rsidR="0051376F" w:rsidRPr="00ED01B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4533C" w14:textId="77777777" w:rsidR="00AD68E7" w:rsidRDefault="00AD68E7">
      <w:r>
        <w:separator/>
      </w:r>
    </w:p>
  </w:endnote>
  <w:endnote w:type="continuationSeparator" w:id="0">
    <w:p w14:paraId="0D93098C" w14:textId="77777777" w:rsidR="00AD68E7" w:rsidRDefault="00AD68E7">
      <w:r>
        <w:continuationSeparator/>
      </w:r>
    </w:p>
  </w:endnote>
  <w:endnote w:type="continuationNotice" w:id="1">
    <w:p w14:paraId="626C457B" w14:textId="77777777" w:rsidR="00AD68E7" w:rsidRDefault="00AD6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0BE19" w14:textId="77777777" w:rsidR="00AD68E7" w:rsidRDefault="00AD68E7">
      <w:r>
        <w:separator/>
      </w:r>
    </w:p>
  </w:footnote>
  <w:footnote w:type="continuationSeparator" w:id="0">
    <w:p w14:paraId="2856AE5A" w14:textId="77777777" w:rsidR="00AD68E7" w:rsidRDefault="00AD68E7">
      <w:r>
        <w:continuationSeparator/>
      </w:r>
    </w:p>
  </w:footnote>
  <w:footnote w:type="continuationNotice" w:id="1">
    <w:p w14:paraId="56605372" w14:textId="77777777" w:rsidR="00AD68E7" w:rsidRDefault="00AD68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680A2E"/>
    <w:multiLevelType w:val="hybridMultilevel"/>
    <w:tmpl w:val="4DB6A6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934445"/>
    <w:multiLevelType w:val="hybridMultilevel"/>
    <w:tmpl w:val="9014B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61CC4"/>
    <w:multiLevelType w:val="hybridMultilevel"/>
    <w:tmpl w:val="D21C33C0"/>
    <w:lvl w:ilvl="0" w:tplc="32CAD60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A504A03"/>
    <w:multiLevelType w:val="hybridMultilevel"/>
    <w:tmpl w:val="2C02A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77771"/>
    <w:multiLevelType w:val="multilevel"/>
    <w:tmpl w:val="F02E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0D4E6F"/>
    <w:multiLevelType w:val="hybridMultilevel"/>
    <w:tmpl w:val="0409001D"/>
    <w:lvl w:ilvl="0" w:tplc="81122626">
      <w:start w:val="1"/>
      <w:numFmt w:val="decimal"/>
      <w:lvlText w:val="%1)"/>
      <w:lvlJc w:val="left"/>
      <w:pPr>
        <w:ind w:left="360" w:hanging="360"/>
      </w:pPr>
    </w:lvl>
    <w:lvl w:ilvl="1" w:tplc="D6A65374">
      <w:start w:val="1"/>
      <w:numFmt w:val="lowerLetter"/>
      <w:lvlText w:val="%2)"/>
      <w:lvlJc w:val="left"/>
      <w:pPr>
        <w:ind w:left="720" w:hanging="360"/>
      </w:pPr>
    </w:lvl>
    <w:lvl w:ilvl="2" w:tplc="F780B616">
      <w:start w:val="1"/>
      <w:numFmt w:val="lowerRoman"/>
      <w:lvlText w:val="%3)"/>
      <w:lvlJc w:val="left"/>
      <w:pPr>
        <w:ind w:left="1080" w:hanging="360"/>
      </w:pPr>
    </w:lvl>
    <w:lvl w:ilvl="3" w:tplc="19B6C190">
      <w:start w:val="1"/>
      <w:numFmt w:val="decimal"/>
      <w:lvlText w:val="(%4)"/>
      <w:lvlJc w:val="left"/>
      <w:pPr>
        <w:ind w:left="1440" w:hanging="360"/>
      </w:pPr>
    </w:lvl>
    <w:lvl w:ilvl="4" w:tplc="30C45BE4">
      <w:start w:val="1"/>
      <w:numFmt w:val="lowerLetter"/>
      <w:lvlText w:val="(%5)"/>
      <w:lvlJc w:val="left"/>
      <w:pPr>
        <w:ind w:left="1800" w:hanging="360"/>
      </w:pPr>
    </w:lvl>
    <w:lvl w:ilvl="5" w:tplc="C018D9E0">
      <w:start w:val="1"/>
      <w:numFmt w:val="lowerRoman"/>
      <w:lvlText w:val="(%6)"/>
      <w:lvlJc w:val="left"/>
      <w:pPr>
        <w:ind w:left="2160" w:hanging="360"/>
      </w:pPr>
    </w:lvl>
    <w:lvl w:ilvl="6" w:tplc="E8269B30">
      <w:start w:val="1"/>
      <w:numFmt w:val="decimal"/>
      <w:lvlText w:val="%7."/>
      <w:lvlJc w:val="left"/>
      <w:pPr>
        <w:ind w:left="2520" w:hanging="360"/>
      </w:pPr>
    </w:lvl>
    <w:lvl w:ilvl="7" w:tplc="267A710A">
      <w:start w:val="1"/>
      <w:numFmt w:val="lowerLetter"/>
      <w:lvlText w:val="%8."/>
      <w:lvlJc w:val="left"/>
      <w:pPr>
        <w:ind w:left="2880" w:hanging="360"/>
      </w:pPr>
    </w:lvl>
    <w:lvl w:ilvl="8" w:tplc="0DC8EC52">
      <w:start w:val="1"/>
      <w:numFmt w:val="lowerRoman"/>
      <w:lvlText w:val="%9."/>
      <w:lvlJc w:val="left"/>
      <w:pPr>
        <w:ind w:left="3240" w:hanging="360"/>
      </w:pPr>
    </w:lvl>
  </w:abstractNum>
  <w:abstractNum w:abstractNumId="12" w15:restartNumberingAfterBreak="0">
    <w:nsid w:val="193D6355"/>
    <w:multiLevelType w:val="hybridMultilevel"/>
    <w:tmpl w:val="22BA99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1C0E7D49"/>
    <w:multiLevelType w:val="hybridMultilevel"/>
    <w:tmpl w:val="3D80E110"/>
    <w:lvl w:ilvl="0" w:tplc="E3FCCAE4">
      <w:start w:val="1"/>
      <w:numFmt w:val="bullet"/>
      <w:lvlText w:val="•"/>
      <w:lvlJc w:val="left"/>
      <w:pPr>
        <w:tabs>
          <w:tab w:val="num" w:pos="720"/>
        </w:tabs>
        <w:ind w:left="720" w:hanging="360"/>
      </w:pPr>
      <w:rPr>
        <w:rFonts w:ascii="Arial" w:hAnsi="Arial" w:hint="default"/>
      </w:rPr>
    </w:lvl>
    <w:lvl w:ilvl="1" w:tplc="2408A00E">
      <w:numFmt w:val="bullet"/>
      <w:lvlText w:val="•"/>
      <w:lvlJc w:val="left"/>
      <w:pPr>
        <w:tabs>
          <w:tab w:val="num" w:pos="1440"/>
        </w:tabs>
        <w:ind w:left="1440" w:hanging="360"/>
      </w:pPr>
      <w:rPr>
        <w:rFonts w:ascii="Arial" w:hAnsi="Arial" w:hint="default"/>
      </w:rPr>
    </w:lvl>
    <w:lvl w:ilvl="2" w:tplc="B66CE8A0" w:tentative="1">
      <w:start w:val="1"/>
      <w:numFmt w:val="bullet"/>
      <w:lvlText w:val="•"/>
      <w:lvlJc w:val="left"/>
      <w:pPr>
        <w:tabs>
          <w:tab w:val="num" w:pos="2160"/>
        </w:tabs>
        <w:ind w:left="2160" w:hanging="360"/>
      </w:pPr>
      <w:rPr>
        <w:rFonts w:ascii="Arial" w:hAnsi="Arial" w:hint="default"/>
      </w:rPr>
    </w:lvl>
    <w:lvl w:ilvl="3" w:tplc="C1CAFC7E" w:tentative="1">
      <w:start w:val="1"/>
      <w:numFmt w:val="bullet"/>
      <w:lvlText w:val="•"/>
      <w:lvlJc w:val="left"/>
      <w:pPr>
        <w:tabs>
          <w:tab w:val="num" w:pos="2880"/>
        </w:tabs>
        <w:ind w:left="2880" w:hanging="360"/>
      </w:pPr>
      <w:rPr>
        <w:rFonts w:ascii="Arial" w:hAnsi="Arial" w:hint="default"/>
      </w:rPr>
    </w:lvl>
    <w:lvl w:ilvl="4" w:tplc="0EA0590C" w:tentative="1">
      <w:start w:val="1"/>
      <w:numFmt w:val="bullet"/>
      <w:lvlText w:val="•"/>
      <w:lvlJc w:val="left"/>
      <w:pPr>
        <w:tabs>
          <w:tab w:val="num" w:pos="3600"/>
        </w:tabs>
        <w:ind w:left="3600" w:hanging="360"/>
      </w:pPr>
      <w:rPr>
        <w:rFonts w:ascii="Arial" w:hAnsi="Arial" w:hint="default"/>
      </w:rPr>
    </w:lvl>
    <w:lvl w:ilvl="5" w:tplc="BC56D256" w:tentative="1">
      <w:start w:val="1"/>
      <w:numFmt w:val="bullet"/>
      <w:lvlText w:val="•"/>
      <w:lvlJc w:val="left"/>
      <w:pPr>
        <w:tabs>
          <w:tab w:val="num" w:pos="4320"/>
        </w:tabs>
        <w:ind w:left="4320" w:hanging="360"/>
      </w:pPr>
      <w:rPr>
        <w:rFonts w:ascii="Arial" w:hAnsi="Arial" w:hint="default"/>
      </w:rPr>
    </w:lvl>
    <w:lvl w:ilvl="6" w:tplc="E8661490" w:tentative="1">
      <w:start w:val="1"/>
      <w:numFmt w:val="bullet"/>
      <w:lvlText w:val="•"/>
      <w:lvlJc w:val="left"/>
      <w:pPr>
        <w:tabs>
          <w:tab w:val="num" w:pos="5040"/>
        </w:tabs>
        <w:ind w:left="5040" w:hanging="360"/>
      </w:pPr>
      <w:rPr>
        <w:rFonts w:ascii="Arial" w:hAnsi="Arial" w:hint="default"/>
      </w:rPr>
    </w:lvl>
    <w:lvl w:ilvl="7" w:tplc="4D58882E" w:tentative="1">
      <w:start w:val="1"/>
      <w:numFmt w:val="bullet"/>
      <w:lvlText w:val="•"/>
      <w:lvlJc w:val="left"/>
      <w:pPr>
        <w:tabs>
          <w:tab w:val="num" w:pos="5760"/>
        </w:tabs>
        <w:ind w:left="5760" w:hanging="360"/>
      </w:pPr>
      <w:rPr>
        <w:rFonts w:ascii="Arial" w:hAnsi="Arial" w:hint="default"/>
      </w:rPr>
    </w:lvl>
    <w:lvl w:ilvl="8" w:tplc="BFDAC4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C0E37"/>
    <w:multiLevelType w:val="multilevel"/>
    <w:tmpl w:val="F85E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2536ED"/>
    <w:multiLevelType w:val="multilevel"/>
    <w:tmpl w:val="C1F4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E73F7D"/>
    <w:multiLevelType w:val="hybridMultilevel"/>
    <w:tmpl w:val="BA90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0D2763"/>
    <w:multiLevelType w:val="hybridMultilevel"/>
    <w:tmpl w:val="61AA0F16"/>
    <w:lvl w:ilvl="0" w:tplc="3948DB1C">
      <w:start w:val="1"/>
      <w:numFmt w:val="bullet"/>
      <w:lvlText w:val="•"/>
      <w:lvlJc w:val="left"/>
      <w:pPr>
        <w:tabs>
          <w:tab w:val="num" w:pos="720"/>
        </w:tabs>
        <w:ind w:left="720" w:hanging="360"/>
      </w:pPr>
      <w:rPr>
        <w:rFonts w:ascii="Arial" w:hAnsi="Arial" w:hint="default"/>
      </w:rPr>
    </w:lvl>
    <w:lvl w:ilvl="1" w:tplc="3C4201FA" w:tentative="1">
      <w:start w:val="1"/>
      <w:numFmt w:val="bullet"/>
      <w:lvlText w:val="•"/>
      <w:lvlJc w:val="left"/>
      <w:pPr>
        <w:tabs>
          <w:tab w:val="num" w:pos="1440"/>
        </w:tabs>
        <w:ind w:left="1440" w:hanging="360"/>
      </w:pPr>
      <w:rPr>
        <w:rFonts w:ascii="Arial" w:hAnsi="Arial" w:hint="default"/>
      </w:rPr>
    </w:lvl>
    <w:lvl w:ilvl="2" w:tplc="48F2FB72" w:tentative="1">
      <w:start w:val="1"/>
      <w:numFmt w:val="bullet"/>
      <w:lvlText w:val="•"/>
      <w:lvlJc w:val="left"/>
      <w:pPr>
        <w:tabs>
          <w:tab w:val="num" w:pos="2160"/>
        </w:tabs>
        <w:ind w:left="2160" w:hanging="360"/>
      </w:pPr>
      <w:rPr>
        <w:rFonts w:ascii="Arial" w:hAnsi="Arial" w:hint="default"/>
      </w:rPr>
    </w:lvl>
    <w:lvl w:ilvl="3" w:tplc="D0921A7C" w:tentative="1">
      <w:start w:val="1"/>
      <w:numFmt w:val="bullet"/>
      <w:lvlText w:val="•"/>
      <w:lvlJc w:val="left"/>
      <w:pPr>
        <w:tabs>
          <w:tab w:val="num" w:pos="2880"/>
        </w:tabs>
        <w:ind w:left="2880" w:hanging="360"/>
      </w:pPr>
      <w:rPr>
        <w:rFonts w:ascii="Arial" w:hAnsi="Arial" w:hint="default"/>
      </w:rPr>
    </w:lvl>
    <w:lvl w:ilvl="4" w:tplc="59546570" w:tentative="1">
      <w:start w:val="1"/>
      <w:numFmt w:val="bullet"/>
      <w:lvlText w:val="•"/>
      <w:lvlJc w:val="left"/>
      <w:pPr>
        <w:tabs>
          <w:tab w:val="num" w:pos="3600"/>
        </w:tabs>
        <w:ind w:left="3600" w:hanging="360"/>
      </w:pPr>
      <w:rPr>
        <w:rFonts w:ascii="Arial" w:hAnsi="Arial" w:hint="default"/>
      </w:rPr>
    </w:lvl>
    <w:lvl w:ilvl="5" w:tplc="D9C04808" w:tentative="1">
      <w:start w:val="1"/>
      <w:numFmt w:val="bullet"/>
      <w:lvlText w:val="•"/>
      <w:lvlJc w:val="left"/>
      <w:pPr>
        <w:tabs>
          <w:tab w:val="num" w:pos="4320"/>
        </w:tabs>
        <w:ind w:left="4320" w:hanging="360"/>
      </w:pPr>
      <w:rPr>
        <w:rFonts w:ascii="Arial" w:hAnsi="Arial" w:hint="default"/>
      </w:rPr>
    </w:lvl>
    <w:lvl w:ilvl="6" w:tplc="B64AA1E6" w:tentative="1">
      <w:start w:val="1"/>
      <w:numFmt w:val="bullet"/>
      <w:lvlText w:val="•"/>
      <w:lvlJc w:val="left"/>
      <w:pPr>
        <w:tabs>
          <w:tab w:val="num" w:pos="5040"/>
        </w:tabs>
        <w:ind w:left="5040" w:hanging="360"/>
      </w:pPr>
      <w:rPr>
        <w:rFonts w:ascii="Arial" w:hAnsi="Arial" w:hint="default"/>
      </w:rPr>
    </w:lvl>
    <w:lvl w:ilvl="7" w:tplc="9830FFA4" w:tentative="1">
      <w:start w:val="1"/>
      <w:numFmt w:val="bullet"/>
      <w:lvlText w:val="•"/>
      <w:lvlJc w:val="left"/>
      <w:pPr>
        <w:tabs>
          <w:tab w:val="num" w:pos="5760"/>
        </w:tabs>
        <w:ind w:left="5760" w:hanging="360"/>
      </w:pPr>
      <w:rPr>
        <w:rFonts w:ascii="Arial" w:hAnsi="Arial" w:hint="default"/>
      </w:rPr>
    </w:lvl>
    <w:lvl w:ilvl="8" w:tplc="CC5091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5531946"/>
    <w:multiLevelType w:val="hybridMultilevel"/>
    <w:tmpl w:val="D556E5C6"/>
    <w:lvl w:ilvl="0" w:tplc="42B0DA64">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6682CDF"/>
    <w:multiLevelType w:val="hybridMultilevel"/>
    <w:tmpl w:val="64707E06"/>
    <w:lvl w:ilvl="0" w:tplc="345E4224">
      <w:start w:val="1"/>
      <w:numFmt w:val="bullet"/>
      <w:lvlText w:val="•"/>
      <w:lvlJc w:val="left"/>
      <w:pPr>
        <w:tabs>
          <w:tab w:val="num" w:pos="720"/>
        </w:tabs>
        <w:ind w:left="720" w:hanging="360"/>
      </w:pPr>
      <w:rPr>
        <w:rFonts w:ascii="Arial" w:hAnsi="Arial" w:hint="default"/>
      </w:rPr>
    </w:lvl>
    <w:lvl w:ilvl="1" w:tplc="B5FACB90">
      <w:start w:val="1"/>
      <w:numFmt w:val="bullet"/>
      <w:lvlText w:val="•"/>
      <w:lvlJc w:val="left"/>
      <w:pPr>
        <w:tabs>
          <w:tab w:val="num" w:pos="1440"/>
        </w:tabs>
        <w:ind w:left="1440" w:hanging="360"/>
      </w:pPr>
      <w:rPr>
        <w:rFonts w:ascii="Arial" w:hAnsi="Arial" w:hint="default"/>
      </w:rPr>
    </w:lvl>
    <w:lvl w:ilvl="2" w:tplc="11D0AC8C" w:tentative="1">
      <w:start w:val="1"/>
      <w:numFmt w:val="bullet"/>
      <w:lvlText w:val="•"/>
      <w:lvlJc w:val="left"/>
      <w:pPr>
        <w:tabs>
          <w:tab w:val="num" w:pos="2160"/>
        </w:tabs>
        <w:ind w:left="2160" w:hanging="360"/>
      </w:pPr>
      <w:rPr>
        <w:rFonts w:ascii="Arial" w:hAnsi="Arial" w:hint="default"/>
      </w:rPr>
    </w:lvl>
    <w:lvl w:ilvl="3" w:tplc="22FA25AE" w:tentative="1">
      <w:start w:val="1"/>
      <w:numFmt w:val="bullet"/>
      <w:lvlText w:val="•"/>
      <w:lvlJc w:val="left"/>
      <w:pPr>
        <w:tabs>
          <w:tab w:val="num" w:pos="2880"/>
        </w:tabs>
        <w:ind w:left="2880" w:hanging="360"/>
      </w:pPr>
      <w:rPr>
        <w:rFonts w:ascii="Arial" w:hAnsi="Arial" w:hint="default"/>
      </w:rPr>
    </w:lvl>
    <w:lvl w:ilvl="4" w:tplc="E3666E98" w:tentative="1">
      <w:start w:val="1"/>
      <w:numFmt w:val="bullet"/>
      <w:lvlText w:val="•"/>
      <w:lvlJc w:val="left"/>
      <w:pPr>
        <w:tabs>
          <w:tab w:val="num" w:pos="3600"/>
        </w:tabs>
        <w:ind w:left="3600" w:hanging="360"/>
      </w:pPr>
      <w:rPr>
        <w:rFonts w:ascii="Arial" w:hAnsi="Arial" w:hint="default"/>
      </w:rPr>
    </w:lvl>
    <w:lvl w:ilvl="5" w:tplc="4B183982" w:tentative="1">
      <w:start w:val="1"/>
      <w:numFmt w:val="bullet"/>
      <w:lvlText w:val="•"/>
      <w:lvlJc w:val="left"/>
      <w:pPr>
        <w:tabs>
          <w:tab w:val="num" w:pos="4320"/>
        </w:tabs>
        <w:ind w:left="4320" w:hanging="360"/>
      </w:pPr>
      <w:rPr>
        <w:rFonts w:ascii="Arial" w:hAnsi="Arial" w:hint="default"/>
      </w:rPr>
    </w:lvl>
    <w:lvl w:ilvl="6" w:tplc="B89CEB20" w:tentative="1">
      <w:start w:val="1"/>
      <w:numFmt w:val="bullet"/>
      <w:lvlText w:val="•"/>
      <w:lvlJc w:val="left"/>
      <w:pPr>
        <w:tabs>
          <w:tab w:val="num" w:pos="5040"/>
        </w:tabs>
        <w:ind w:left="5040" w:hanging="360"/>
      </w:pPr>
      <w:rPr>
        <w:rFonts w:ascii="Arial" w:hAnsi="Arial" w:hint="default"/>
      </w:rPr>
    </w:lvl>
    <w:lvl w:ilvl="7" w:tplc="CACEBE98" w:tentative="1">
      <w:start w:val="1"/>
      <w:numFmt w:val="bullet"/>
      <w:lvlText w:val="•"/>
      <w:lvlJc w:val="left"/>
      <w:pPr>
        <w:tabs>
          <w:tab w:val="num" w:pos="5760"/>
        </w:tabs>
        <w:ind w:left="5760" w:hanging="360"/>
      </w:pPr>
      <w:rPr>
        <w:rFonts w:ascii="Arial" w:hAnsi="Arial" w:hint="default"/>
      </w:rPr>
    </w:lvl>
    <w:lvl w:ilvl="8" w:tplc="4B2EB35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5"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4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C12A17"/>
    <w:multiLevelType w:val="hybridMultilevel"/>
    <w:tmpl w:val="CCF0A254"/>
    <w:lvl w:ilvl="0" w:tplc="F0244156">
      <w:start w:val="1"/>
      <w:numFmt w:val="bullet"/>
      <w:lvlText w:val="•"/>
      <w:lvlJc w:val="left"/>
      <w:pPr>
        <w:tabs>
          <w:tab w:val="num" w:pos="720"/>
        </w:tabs>
        <w:ind w:left="720" w:hanging="360"/>
      </w:pPr>
      <w:rPr>
        <w:rFonts w:ascii="Arial" w:hAnsi="Arial" w:hint="default"/>
      </w:rPr>
    </w:lvl>
    <w:lvl w:ilvl="1" w:tplc="02222B5C">
      <w:numFmt w:val="bullet"/>
      <w:lvlText w:val="•"/>
      <w:lvlJc w:val="left"/>
      <w:pPr>
        <w:tabs>
          <w:tab w:val="num" w:pos="1440"/>
        </w:tabs>
        <w:ind w:left="1440" w:hanging="360"/>
      </w:pPr>
      <w:rPr>
        <w:rFonts w:ascii="Arial" w:hAnsi="Arial" w:hint="default"/>
      </w:rPr>
    </w:lvl>
    <w:lvl w:ilvl="2" w:tplc="E72AFAC8" w:tentative="1">
      <w:start w:val="1"/>
      <w:numFmt w:val="bullet"/>
      <w:lvlText w:val="•"/>
      <w:lvlJc w:val="left"/>
      <w:pPr>
        <w:tabs>
          <w:tab w:val="num" w:pos="2160"/>
        </w:tabs>
        <w:ind w:left="2160" w:hanging="360"/>
      </w:pPr>
      <w:rPr>
        <w:rFonts w:ascii="Arial" w:hAnsi="Arial" w:hint="default"/>
      </w:rPr>
    </w:lvl>
    <w:lvl w:ilvl="3" w:tplc="9278923A" w:tentative="1">
      <w:start w:val="1"/>
      <w:numFmt w:val="bullet"/>
      <w:lvlText w:val="•"/>
      <w:lvlJc w:val="left"/>
      <w:pPr>
        <w:tabs>
          <w:tab w:val="num" w:pos="2880"/>
        </w:tabs>
        <w:ind w:left="2880" w:hanging="360"/>
      </w:pPr>
      <w:rPr>
        <w:rFonts w:ascii="Arial" w:hAnsi="Arial" w:hint="default"/>
      </w:rPr>
    </w:lvl>
    <w:lvl w:ilvl="4" w:tplc="47B2FDB8" w:tentative="1">
      <w:start w:val="1"/>
      <w:numFmt w:val="bullet"/>
      <w:lvlText w:val="•"/>
      <w:lvlJc w:val="left"/>
      <w:pPr>
        <w:tabs>
          <w:tab w:val="num" w:pos="3600"/>
        </w:tabs>
        <w:ind w:left="3600" w:hanging="360"/>
      </w:pPr>
      <w:rPr>
        <w:rFonts w:ascii="Arial" w:hAnsi="Arial" w:hint="default"/>
      </w:rPr>
    </w:lvl>
    <w:lvl w:ilvl="5" w:tplc="282C7240" w:tentative="1">
      <w:start w:val="1"/>
      <w:numFmt w:val="bullet"/>
      <w:lvlText w:val="•"/>
      <w:lvlJc w:val="left"/>
      <w:pPr>
        <w:tabs>
          <w:tab w:val="num" w:pos="4320"/>
        </w:tabs>
        <w:ind w:left="4320" w:hanging="360"/>
      </w:pPr>
      <w:rPr>
        <w:rFonts w:ascii="Arial" w:hAnsi="Arial" w:hint="default"/>
      </w:rPr>
    </w:lvl>
    <w:lvl w:ilvl="6" w:tplc="A03A56FE" w:tentative="1">
      <w:start w:val="1"/>
      <w:numFmt w:val="bullet"/>
      <w:lvlText w:val="•"/>
      <w:lvlJc w:val="left"/>
      <w:pPr>
        <w:tabs>
          <w:tab w:val="num" w:pos="5040"/>
        </w:tabs>
        <w:ind w:left="5040" w:hanging="360"/>
      </w:pPr>
      <w:rPr>
        <w:rFonts w:ascii="Arial" w:hAnsi="Arial" w:hint="default"/>
      </w:rPr>
    </w:lvl>
    <w:lvl w:ilvl="7" w:tplc="B89E3D6A" w:tentative="1">
      <w:start w:val="1"/>
      <w:numFmt w:val="bullet"/>
      <w:lvlText w:val="•"/>
      <w:lvlJc w:val="left"/>
      <w:pPr>
        <w:tabs>
          <w:tab w:val="num" w:pos="5760"/>
        </w:tabs>
        <w:ind w:left="5760" w:hanging="360"/>
      </w:pPr>
      <w:rPr>
        <w:rFonts w:ascii="Arial" w:hAnsi="Arial" w:hint="default"/>
      </w:rPr>
    </w:lvl>
    <w:lvl w:ilvl="8" w:tplc="5B4858D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BE61853"/>
    <w:multiLevelType w:val="hybridMultilevel"/>
    <w:tmpl w:val="2B7E1080"/>
    <w:lvl w:ilvl="0" w:tplc="74CE5EDA">
      <w:start w:val="1"/>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D342693"/>
    <w:multiLevelType w:val="hybridMultilevel"/>
    <w:tmpl w:val="3370C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E9A46CC"/>
    <w:multiLevelType w:val="hybridMultilevel"/>
    <w:tmpl w:val="94CE48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5773932"/>
    <w:multiLevelType w:val="hybridMultilevel"/>
    <w:tmpl w:val="C11A78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9A863C2"/>
    <w:multiLevelType w:val="hybridMultilevel"/>
    <w:tmpl w:val="2368AD5E"/>
    <w:lvl w:ilvl="0" w:tplc="8C623128">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2A186F"/>
    <w:multiLevelType w:val="hybridMultilevel"/>
    <w:tmpl w:val="0BB8F0BE"/>
    <w:lvl w:ilvl="0" w:tplc="51CC82BE">
      <w:start w:val="1"/>
      <w:numFmt w:val="bullet"/>
      <w:lvlText w:val="•"/>
      <w:lvlJc w:val="left"/>
      <w:pPr>
        <w:tabs>
          <w:tab w:val="num" w:pos="720"/>
        </w:tabs>
        <w:ind w:left="720" w:hanging="360"/>
      </w:pPr>
      <w:rPr>
        <w:rFonts w:ascii="Arial" w:hAnsi="Arial" w:hint="default"/>
      </w:rPr>
    </w:lvl>
    <w:lvl w:ilvl="1" w:tplc="32C06D20">
      <w:numFmt w:val="bullet"/>
      <w:lvlText w:val="•"/>
      <w:lvlJc w:val="left"/>
      <w:pPr>
        <w:tabs>
          <w:tab w:val="num" w:pos="1440"/>
        </w:tabs>
        <w:ind w:left="1440" w:hanging="360"/>
      </w:pPr>
      <w:rPr>
        <w:rFonts w:ascii="Arial" w:hAnsi="Arial" w:hint="default"/>
      </w:rPr>
    </w:lvl>
    <w:lvl w:ilvl="2" w:tplc="C91CABBA" w:tentative="1">
      <w:start w:val="1"/>
      <w:numFmt w:val="bullet"/>
      <w:lvlText w:val="•"/>
      <w:lvlJc w:val="left"/>
      <w:pPr>
        <w:tabs>
          <w:tab w:val="num" w:pos="2160"/>
        </w:tabs>
        <w:ind w:left="2160" w:hanging="360"/>
      </w:pPr>
      <w:rPr>
        <w:rFonts w:ascii="Arial" w:hAnsi="Arial" w:hint="default"/>
      </w:rPr>
    </w:lvl>
    <w:lvl w:ilvl="3" w:tplc="88F49718" w:tentative="1">
      <w:start w:val="1"/>
      <w:numFmt w:val="bullet"/>
      <w:lvlText w:val="•"/>
      <w:lvlJc w:val="left"/>
      <w:pPr>
        <w:tabs>
          <w:tab w:val="num" w:pos="2880"/>
        </w:tabs>
        <w:ind w:left="2880" w:hanging="360"/>
      </w:pPr>
      <w:rPr>
        <w:rFonts w:ascii="Arial" w:hAnsi="Arial" w:hint="default"/>
      </w:rPr>
    </w:lvl>
    <w:lvl w:ilvl="4" w:tplc="FE6C2554" w:tentative="1">
      <w:start w:val="1"/>
      <w:numFmt w:val="bullet"/>
      <w:lvlText w:val="•"/>
      <w:lvlJc w:val="left"/>
      <w:pPr>
        <w:tabs>
          <w:tab w:val="num" w:pos="3600"/>
        </w:tabs>
        <w:ind w:left="3600" w:hanging="360"/>
      </w:pPr>
      <w:rPr>
        <w:rFonts w:ascii="Arial" w:hAnsi="Arial" w:hint="default"/>
      </w:rPr>
    </w:lvl>
    <w:lvl w:ilvl="5" w:tplc="7292BB10" w:tentative="1">
      <w:start w:val="1"/>
      <w:numFmt w:val="bullet"/>
      <w:lvlText w:val="•"/>
      <w:lvlJc w:val="left"/>
      <w:pPr>
        <w:tabs>
          <w:tab w:val="num" w:pos="4320"/>
        </w:tabs>
        <w:ind w:left="4320" w:hanging="360"/>
      </w:pPr>
      <w:rPr>
        <w:rFonts w:ascii="Arial" w:hAnsi="Arial" w:hint="default"/>
      </w:rPr>
    </w:lvl>
    <w:lvl w:ilvl="6" w:tplc="C57CDA08" w:tentative="1">
      <w:start w:val="1"/>
      <w:numFmt w:val="bullet"/>
      <w:lvlText w:val="•"/>
      <w:lvlJc w:val="left"/>
      <w:pPr>
        <w:tabs>
          <w:tab w:val="num" w:pos="5040"/>
        </w:tabs>
        <w:ind w:left="5040" w:hanging="360"/>
      </w:pPr>
      <w:rPr>
        <w:rFonts w:ascii="Arial" w:hAnsi="Arial" w:hint="default"/>
      </w:rPr>
    </w:lvl>
    <w:lvl w:ilvl="7" w:tplc="E744C976" w:tentative="1">
      <w:start w:val="1"/>
      <w:numFmt w:val="bullet"/>
      <w:lvlText w:val="•"/>
      <w:lvlJc w:val="left"/>
      <w:pPr>
        <w:tabs>
          <w:tab w:val="num" w:pos="5760"/>
        </w:tabs>
        <w:ind w:left="5760" w:hanging="360"/>
      </w:pPr>
      <w:rPr>
        <w:rFonts w:ascii="Arial" w:hAnsi="Arial" w:hint="default"/>
      </w:rPr>
    </w:lvl>
    <w:lvl w:ilvl="8" w:tplc="486A5ED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4"/>
  </w:num>
  <w:num w:numId="2">
    <w:abstractNumId w:val="42"/>
  </w:num>
  <w:num w:numId="3">
    <w:abstractNumId w:val="0"/>
  </w:num>
  <w:num w:numId="4">
    <w:abstractNumId w:val="7"/>
  </w:num>
  <w:num w:numId="5">
    <w:abstractNumId w:val="26"/>
  </w:num>
  <w:num w:numId="6">
    <w:abstractNumId w:val="44"/>
  </w:num>
  <w:num w:numId="7">
    <w:abstractNumId w:val="30"/>
  </w:num>
  <w:num w:numId="8">
    <w:abstractNumId w:val="25"/>
  </w:num>
  <w:num w:numId="9">
    <w:abstractNumId w:val="55"/>
  </w:num>
  <w:num w:numId="10">
    <w:abstractNumId w:val="10"/>
  </w:num>
  <w:num w:numId="11">
    <w:abstractNumId w:val="33"/>
  </w:num>
  <w:num w:numId="12">
    <w:abstractNumId w:val="9"/>
  </w:num>
  <w:num w:numId="13">
    <w:abstractNumId w:val="22"/>
  </w:num>
  <w:num w:numId="14">
    <w:abstractNumId w:val="36"/>
  </w:num>
  <w:num w:numId="15">
    <w:abstractNumId w:val="27"/>
  </w:num>
  <w:num w:numId="16">
    <w:abstractNumId w:val="3"/>
  </w:num>
  <w:num w:numId="17">
    <w:abstractNumId w:val="35"/>
  </w:num>
  <w:num w:numId="18">
    <w:abstractNumId w:val="23"/>
  </w:num>
  <w:num w:numId="19">
    <w:abstractNumId w:val="32"/>
  </w:num>
  <w:num w:numId="20">
    <w:abstractNumId w:val="53"/>
  </w:num>
  <w:num w:numId="21">
    <w:abstractNumId w:val="57"/>
  </w:num>
  <w:num w:numId="22">
    <w:abstractNumId w:val="34"/>
  </w:num>
  <w:num w:numId="23">
    <w:abstractNumId w:val="21"/>
  </w:num>
  <w:num w:numId="24">
    <w:abstractNumId w:val="13"/>
  </w:num>
  <w:num w:numId="25">
    <w:abstractNumId w:val="46"/>
  </w:num>
  <w:num w:numId="26">
    <w:abstractNumId w:val="41"/>
  </w:num>
  <w:num w:numId="27">
    <w:abstractNumId w:val="16"/>
  </w:num>
  <w:num w:numId="28">
    <w:abstractNumId w:val="11"/>
  </w:num>
  <w:num w:numId="29">
    <w:abstractNumId w:val="37"/>
  </w:num>
  <w:num w:numId="30">
    <w:abstractNumId w:val="19"/>
  </w:num>
  <w:num w:numId="31">
    <w:abstractNumId w:val="28"/>
  </w:num>
  <w:num w:numId="32">
    <w:abstractNumId w:val="31"/>
  </w:num>
  <w:num w:numId="33">
    <w:abstractNumId w:val="43"/>
  </w:num>
  <w:num w:numId="34">
    <w:abstractNumId w:val="5"/>
  </w:num>
  <w:num w:numId="35">
    <w:abstractNumId w:val="39"/>
  </w:num>
  <w:num w:numId="36">
    <w:abstractNumId w:val="15"/>
  </w:num>
  <w:num w:numId="37">
    <w:abstractNumId w:val="47"/>
  </w:num>
  <w:num w:numId="38">
    <w:abstractNumId w:val="56"/>
  </w:num>
  <w:num w:numId="39">
    <w:abstractNumId w:val="2"/>
  </w:num>
  <w:num w:numId="40">
    <w:abstractNumId w:val="52"/>
  </w:num>
  <w:num w:numId="41">
    <w:abstractNumId w:val="1"/>
  </w:num>
  <w:num w:numId="42">
    <w:abstractNumId w:val="20"/>
  </w:num>
  <w:num w:numId="43">
    <w:abstractNumId w:val="18"/>
  </w:num>
  <w:num w:numId="44">
    <w:abstractNumId w:val="6"/>
  </w:num>
  <w:num w:numId="45">
    <w:abstractNumId w:val="8"/>
  </w:num>
  <w:num w:numId="46">
    <w:abstractNumId w:val="40"/>
  </w:num>
  <w:num w:numId="47">
    <w:abstractNumId w:val="38"/>
  </w:num>
  <w:num w:numId="48">
    <w:abstractNumId w:val="54"/>
  </w:num>
  <w:num w:numId="49">
    <w:abstractNumId w:val="12"/>
  </w:num>
  <w:num w:numId="50">
    <w:abstractNumId w:val="4"/>
  </w:num>
  <w:num w:numId="51">
    <w:abstractNumId w:val="49"/>
  </w:num>
  <w:num w:numId="52">
    <w:abstractNumId w:val="29"/>
  </w:num>
  <w:num w:numId="53">
    <w:abstractNumId w:val="17"/>
    <w:lvlOverride w:ilvl="0">
      <w:startOverride w:val="1"/>
    </w:lvlOverride>
    <w:lvlOverride w:ilvl="1"/>
    <w:lvlOverride w:ilvl="2"/>
    <w:lvlOverride w:ilvl="3"/>
    <w:lvlOverride w:ilvl="4"/>
    <w:lvlOverride w:ilvl="5"/>
    <w:lvlOverride w:ilvl="6"/>
    <w:lvlOverride w:ilvl="7"/>
    <w:lvlOverride w:ilvl="8"/>
  </w:num>
  <w:num w:numId="54">
    <w:abstractNumId w:val="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num>
  <w:num w:numId="57">
    <w:abstractNumId w:val="45"/>
  </w:num>
  <w:num w:numId="58">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14"/>
    <w:rsid w:val="00001229"/>
    <w:rsid w:val="0000159F"/>
    <w:rsid w:val="000025CF"/>
    <w:rsid w:val="00002C0C"/>
    <w:rsid w:val="00002E7E"/>
    <w:rsid w:val="00003298"/>
    <w:rsid w:val="00003A54"/>
    <w:rsid w:val="00003E20"/>
    <w:rsid w:val="00004397"/>
    <w:rsid w:val="00004AC8"/>
    <w:rsid w:val="000053BA"/>
    <w:rsid w:val="00006055"/>
    <w:rsid w:val="00006282"/>
    <w:rsid w:val="0000690F"/>
    <w:rsid w:val="00006AD4"/>
    <w:rsid w:val="00006CB9"/>
    <w:rsid w:val="000074C4"/>
    <w:rsid w:val="000075FB"/>
    <w:rsid w:val="000079A6"/>
    <w:rsid w:val="00010A4E"/>
    <w:rsid w:val="00010E2C"/>
    <w:rsid w:val="00011BB2"/>
    <w:rsid w:val="00012505"/>
    <w:rsid w:val="00012685"/>
    <w:rsid w:val="000127FA"/>
    <w:rsid w:val="00012C4F"/>
    <w:rsid w:val="000131D1"/>
    <w:rsid w:val="00013455"/>
    <w:rsid w:val="000134E3"/>
    <w:rsid w:val="00013632"/>
    <w:rsid w:val="00013F5E"/>
    <w:rsid w:val="00013F74"/>
    <w:rsid w:val="0001403F"/>
    <w:rsid w:val="0001487F"/>
    <w:rsid w:val="00014F35"/>
    <w:rsid w:val="00015EDC"/>
    <w:rsid w:val="00015F98"/>
    <w:rsid w:val="0001606A"/>
    <w:rsid w:val="000166AC"/>
    <w:rsid w:val="00016E9A"/>
    <w:rsid w:val="00017B7F"/>
    <w:rsid w:val="00017EDA"/>
    <w:rsid w:val="000212A5"/>
    <w:rsid w:val="0002200A"/>
    <w:rsid w:val="000224B8"/>
    <w:rsid w:val="00022596"/>
    <w:rsid w:val="00022622"/>
    <w:rsid w:val="00022710"/>
    <w:rsid w:val="00022B8C"/>
    <w:rsid w:val="00023742"/>
    <w:rsid w:val="00023B78"/>
    <w:rsid w:val="00024AEF"/>
    <w:rsid w:val="00025B45"/>
    <w:rsid w:val="00026444"/>
    <w:rsid w:val="00026C65"/>
    <w:rsid w:val="00026F81"/>
    <w:rsid w:val="00027037"/>
    <w:rsid w:val="00027296"/>
    <w:rsid w:val="00027523"/>
    <w:rsid w:val="00027755"/>
    <w:rsid w:val="00027864"/>
    <w:rsid w:val="0002789E"/>
    <w:rsid w:val="00027DF5"/>
    <w:rsid w:val="00030048"/>
    <w:rsid w:val="0003072D"/>
    <w:rsid w:val="00030A14"/>
    <w:rsid w:val="0003128B"/>
    <w:rsid w:val="000314CD"/>
    <w:rsid w:val="00032929"/>
    <w:rsid w:val="000330FB"/>
    <w:rsid w:val="0003332B"/>
    <w:rsid w:val="00033544"/>
    <w:rsid w:val="0003479E"/>
    <w:rsid w:val="0003508B"/>
    <w:rsid w:val="00035691"/>
    <w:rsid w:val="00035A50"/>
    <w:rsid w:val="000371AA"/>
    <w:rsid w:val="0003767C"/>
    <w:rsid w:val="00040F4F"/>
    <w:rsid w:val="00041073"/>
    <w:rsid w:val="0004132D"/>
    <w:rsid w:val="00041C9D"/>
    <w:rsid w:val="000429FC"/>
    <w:rsid w:val="00043BDA"/>
    <w:rsid w:val="00044CFA"/>
    <w:rsid w:val="0004522E"/>
    <w:rsid w:val="000457C7"/>
    <w:rsid w:val="000459C7"/>
    <w:rsid w:val="00045A43"/>
    <w:rsid w:val="00046630"/>
    <w:rsid w:val="00046C80"/>
    <w:rsid w:val="00050112"/>
    <w:rsid w:val="00050276"/>
    <w:rsid w:val="00050466"/>
    <w:rsid w:val="000505CC"/>
    <w:rsid w:val="000511F9"/>
    <w:rsid w:val="0005132A"/>
    <w:rsid w:val="00051B32"/>
    <w:rsid w:val="0005230E"/>
    <w:rsid w:val="00052850"/>
    <w:rsid w:val="000528A2"/>
    <w:rsid w:val="000528F1"/>
    <w:rsid w:val="00052BBA"/>
    <w:rsid w:val="0005353D"/>
    <w:rsid w:val="00053588"/>
    <w:rsid w:val="000543F0"/>
    <w:rsid w:val="0005454D"/>
    <w:rsid w:val="000548AE"/>
    <w:rsid w:val="00054B05"/>
    <w:rsid w:val="00054D9D"/>
    <w:rsid w:val="00055676"/>
    <w:rsid w:val="000561BF"/>
    <w:rsid w:val="00056544"/>
    <w:rsid w:val="000574C4"/>
    <w:rsid w:val="00057C29"/>
    <w:rsid w:val="000601EB"/>
    <w:rsid w:val="00060D8E"/>
    <w:rsid w:val="00062159"/>
    <w:rsid w:val="00062824"/>
    <w:rsid w:val="00063D9E"/>
    <w:rsid w:val="00064266"/>
    <w:rsid w:val="00064AD3"/>
    <w:rsid w:val="00064BC1"/>
    <w:rsid w:val="00065088"/>
    <w:rsid w:val="0006517C"/>
    <w:rsid w:val="000652D3"/>
    <w:rsid w:val="000654A0"/>
    <w:rsid w:val="00065E94"/>
    <w:rsid w:val="00066719"/>
    <w:rsid w:val="00066BC9"/>
    <w:rsid w:val="00066E5D"/>
    <w:rsid w:val="00067CDE"/>
    <w:rsid w:val="000701AD"/>
    <w:rsid w:val="000706C2"/>
    <w:rsid w:val="000707CA"/>
    <w:rsid w:val="00070D21"/>
    <w:rsid w:val="00071322"/>
    <w:rsid w:val="000717FB"/>
    <w:rsid w:val="000719BF"/>
    <w:rsid w:val="0007208A"/>
    <w:rsid w:val="0007213C"/>
    <w:rsid w:val="0007248C"/>
    <w:rsid w:val="00072BBA"/>
    <w:rsid w:val="00072FF5"/>
    <w:rsid w:val="000730DC"/>
    <w:rsid w:val="000734A2"/>
    <w:rsid w:val="0007391C"/>
    <w:rsid w:val="00073BF1"/>
    <w:rsid w:val="00073D83"/>
    <w:rsid w:val="00074952"/>
    <w:rsid w:val="00075965"/>
    <w:rsid w:val="00075FDA"/>
    <w:rsid w:val="00076386"/>
    <w:rsid w:val="000765E8"/>
    <w:rsid w:val="00076D82"/>
    <w:rsid w:val="00080357"/>
    <w:rsid w:val="00081EC2"/>
    <w:rsid w:val="00082154"/>
    <w:rsid w:val="0008288C"/>
    <w:rsid w:val="0008293C"/>
    <w:rsid w:val="00083397"/>
    <w:rsid w:val="00083800"/>
    <w:rsid w:val="00084287"/>
    <w:rsid w:val="00084A65"/>
    <w:rsid w:val="000852C1"/>
    <w:rsid w:val="0008559A"/>
    <w:rsid w:val="00085B54"/>
    <w:rsid w:val="00086CCA"/>
    <w:rsid w:val="00086E1C"/>
    <w:rsid w:val="000902C2"/>
    <w:rsid w:val="000911E6"/>
    <w:rsid w:val="00091A92"/>
    <w:rsid w:val="00091C3E"/>
    <w:rsid w:val="00093C49"/>
    <w:rsid w:val="0009410D"/>
    <w:rsid w:val="00094DB9"/>
    <w:rsid w:val="00095A80"/>
    <w:rsid w:val="00096974"/>
    <w:rsid w:val="000973E1"/>
    <w:rsid w:val="000A003C"/>
    <w:rsid w:val="000A041F"/>
    <w:rsid w:val="000A1402"/>
    <w:rsid w:val="000A1B95"/>
    <w:rsid w:val="000A20BA"/>
    <w:rsid w:val="000A262C"/>
    <w:rsid w:val="000A3B93"/>
    <w:rsid w:val="000A3C8D"/>
    <w:rsid w:val="000A3DFE"/>
    <w:rsid w:val="000A40EC"/>
    <w:rsid w:val="000A54EE"/>
    <w:rsid w:val="000A5DE2"/>
    <w:rsid w:val="000A60D2"/>
    <w:rsid w:val="000A6A23"/>
    <w:rsid w:val="000A7BC5"/>
    <w:rsid w:val="000B0C45"/>
    <w:rsid w:val="000B13E1"/>
    <w:rsid w:val="000B1600"/>
    <w:rsid w:val="000B16DB"/>
    <w:rsid w:val="000B1C5E"/>
    <w:rsid w:val="000B1F79"/>
    <w:rsid w:val="000B21A3"/>
    <w:rsid w:val="000B2282"/>
    <w:rsid w:val="000B27E9"/>
    <w:rsid w:val="000B2A11"/>
    <w:rsid w:val="000B2A5B"/>
    <w:rsid w:val="000B38C4"/>
    <w:rsid w:val="000B3B91"/>
    <w:rsid w:val="000B4207"/>
    <w:rsid w:val="000B4B1B"/>
    <w:rsid w:val="000B4B70"/>
    <w:rsid w:val="000B50C3"/>
    <w:rsid w:val="000B54B4"/>
    <w:rsid w:val="000B5AC9"/>
    <w:rsid w:val="000B5F0A"/>
    <w:rsid w:val="000B62A3"/>
    <w:rsid w:val="000B6D65"/>
    <w:rsid w:val="000B743C"/>
    <w:rsid w:val="000B744B"/>
    <w:rsid w:val="000B7D16"/>
    <w:rsid w:val="000C0323"/>
    <w:rsid w:val="000C1D59"/>
    <w:rsid w:val="000C2B09"/>
    <w:rsid w:val="000C2FC2"/>
    <w:rsid w:val="000C30CF"/>
    <w:rsid w:val="000C4848"/>
    <w:rsid w:val="000C4897"/>
    <w:rsid w:val="000C4CBF"/>
    <w:rsid w:val="000C501D"/>
    <w:rsid w:val="000C5521"/>
    <w:rsid w:val="000C5824"/>
    <w:rsid w:val="000C5B5B"/>
    <w:rsid w:val="000C5CBA"/>
    <w:rsid w:val="000C74BA"/>
    <w:rsid w:val="000C7531"/>
    <w:rsid w:val="000C7BA7"/>
    <w:rsid w:val="000C7C3F"/>
    <w:rsid w:val="000D0BD6"/>
    <w:rsid w:val="000D0C61"/>
    <w:rsid w:val="000D1440"/>
    <w:rsid w:val="000D2659"/>
    <w:rsid w:val="000D27AD"/>
    <w:rsid w:val="000D28F0"/>
    <w:rsid w:val="000D29D1"/>
    <w:rsid w:val="000D2B0A"/>
    <w:rsid w:val="000D2CE7"/>
    <w:rsid w:val="000D2EFE"/>
    <w:rsid w:val="000D3286"/>
    <w:rsid w:val="000D344D"/>
    <w:rsid w:val="000D38CE"/>
    <w:rsid w:val="000D40E7"/>
    <w:rsid w:val="000D584F"/>
    <w:rsid w:val="000D76BC"/>
    <w:rsid w:val="000D7750"/>
    <w:rsid w:val="000E071E"/>
    <w:rsid w:val="000E0DEE"/>
    <w:rsid w:val="000E122A"/>
    <w:rsid w:val="000E181D"/>
    <w:rsid w:val="000E1A1C"/>
    <w:rsid w:val="000E27AA"/>
    <w:rsid w:val="000E337A"/>
    <w:rsid w:val="000E34FD"/>
    <w:rsid w:val="000E4350"/>
    <w:rsid w:val="000E4376"/>
    <w:rsid w:val="000E4408"/>
    <w:rsid w:val="000E4894"/>
    <w:rsid w:val="000E53AB"/>
    <w:rsid w:val="000E55CF"/>
    <w:rsid w:val="000E5716"/>
    <w:rsid w:val="000E6337"/>
    <w:rsid w:val="000E7566"/>
    <w:rsid w:val="000E7A79"/>
    <w:rsid w:val="000F0BAB"/>
    <w:rsid w:val="000F15B2"/>
    <w:rsid w:val="000F19DE"/>
    <w:rsid w:val="000F1D8B"/>
    <w:rsid w:val="000F2E1F"/>
    <w:rsid w:val="000F37B0"/>
    <w:rsid w:val="000F3899"/>
    <w:rsid w:val="000F4010"/>
    <w:rsid w:val="000F4173"/>
    <w:rsid w:val="000F4595"/>
    <w:rsid w:val="000F4CB2"/>
    <w:rsid w:val="000F4E44"/>
    <w:rsid w:val="000F4E90"/>
    <w:rsid w:val="000F568D"/>
    <w:rsid w:val="000F5EB1"/>
    <w:rsid w:val="000F64B9"/>
    <w:rsid w:val="000F68D0"/>
    <w:rsid w:val="000F6B15"/>
    <w:rsid w:val="000F6BF6"/>
    <w:rsid w:val="000F7590"/>
    <w:rsid w:val="000F7AC5"/>
    <w:rsid w:val="00100330"/>
    <w:rsid w:val="001003E1"/>
    <w:rsid w:val="0010170B"/>
    <w:rsid w:val="00101C4F"/>
    <w:rsid w:val="00102A76"/>
    <w:rsid w:val="00102C9F"/>
    <w:rsid w:val="00102F02"/>
    <w:rsid w:val="0010322F"/>
    <w:rsid w:val="001035BE"/>
    <w:rsid w:val="00103FC9"/>
    <w:rsid w:val="001068D2"/>
    <w:rsid w:val="001069F2"/>
    <w:rsid w:val="001071A7"/>
    <w:rsid w:val="001103BD"/>
    <w:rsid w:val="001106C6"/>
    <w:rsid w:val="00111208"/>
    <w:rsid w:val="001115E4"/>
    <w:rsid w:val="00111808"/>
    <w:rsid w:val="001119DE"/>
    <w:rsid w:val="00112220"/>
    <w:rsid w:val="0011248A"/>
    <w:rsid w:val="0011339F"/>
    <w:rsid w:val="00113B8F"/>
    <w:rsid w:val="00113EC8"/>
    <w:rsid w:val="00114E96"/>
    <w:rsid w:val="001152C7"/>
    <w:rsid w:val="0011579B"/>
    <w:rsid w:val="00115A77"/>
    <w:rsid w:val="00115C88"/>
    <w:rsid w:val="0011644A"/>
    <w:rsid w:val="00117332"/>
    <w:rsid w:val="001176AF"/>
    <w:rsid w:val="00117747"/>
    <w:rsid w:val="0011784B"/>
    <w:rsid w:val="00117903"/>
    <w:rsid w:val="00120189"/>
    <w:rsid w:val="0012033F"/>
    <w:rsid w:val="001204DD"/>
    <w:rsid w:val="00120BFE"/>
    <w:rsid w:val="0012170D"/>
    <w:rsid w:val="00122174"/>
    <w:rsid w:val="00122839"/>
    <w:rsid w:val="00122E24"/>
    <w:rsid w:val="001237AC"/>
    <w:rsid w:val="00123902"/>
    <w:rsid w:val="00124E12"/>
    <w:rsid w:val="00124E75"/>
    <w:rsid w:val="001258AD"/>
    <w:rsid w:val="0012673D"/>
    <w:rsid w:val="001269B8"/>
    <w:rsid w:val="00126F3C"/>
    <w:rsid w:val="00127099"/>
    <w:rsid w:val="001270F8"/>
    <w:rsid w:val="0012714F"/>
    <w:rsid w:val="00127AE2"/>
    <w:rsid w:val="00127D2E"/>
    <w:rsid w:val="00127DEC"/>
    <w:rsid w:val="00130040"/>
    <w:rsid w:val="001307BD"/>
    <w:rsid w:val="001310E0"/>
    <w:rsid w:val="00132830"/>
    <w:rsid w:val="00132B71"/>
    <w:rsid w:val="001337A5"/>
    <w:rsid w:val="00133A21"/>
    <w:rsid w:val="0013419A"/>
    <w:rsid w:val="0013427A"/>
    <w:rsid w:val="001345FE"/>
    <w:rsid w:val="001348FE"/>
    <w:rsid w:val="001349E9"/>
    <w:rsid w:val="00134B36"/>
    <w:rsid w:val="00134D55"/>
    <w:rsid w:val="00135A9F"/>
    <w:rsid w:val="001360F3"/>
    <w:rsid w:val="001362C2"/>
    <w:rsid w:val="0013678C"/>
    <w:rsid w:val="00136955"/>
    <w:rsid w:val="00136E19"/>
    <w:rsid w:val="001371B2"/>
    <w:rsid w:val="00137AB9"/>
    <w:rsid w:val="00137D78"/>
    <w:rsid w:val="0014060C"/>
    <w:rsid w:val="001409A0"/>
    <w:rsid w:val="001412E6"/>
    <w:rsid w:val="00141526"/>
    <w:rsid w:val="001419B0"/>
    <w:rsid w:val="001419B4"/>
    <w:rsid w:val="00141E40"/>
    <w:rsid w:val="00141F08"/>
    <w:rsid w:val="00141FF2"/>
    <w:rsid w:val="00142145"/>
    <w:rsid w:val="0014287A"/>
    <w:rsid w:val="00142DE2"/>
    <w:rsid w:val="001432A8"/>
    <w:rsid w:val="001439A2"/>
    <w:rsid w:val="00144C87"/>
    <w:rsid w:val="001467B1"/>
    <w:rsid w:val="0014705E"/>
    <w:rsid w:val="00147E94"/>
    <w:rsid w:val="00150175"/>
    <w:rsid w:val="001502C8"/>
    <w:rsid w:val="001504DE"/>
    <w:rsid w:val="00151011"/>
    <w:rsid w:val="00151224"/>
    <w:rsid w:val="0015130F"/>
    <w:rsid w:val="00152EC7"/>
    <w:rsid w:val="001532BA"/>
    <w:rsid w:val="00153FED"/>
    <w:rsid w:val="00155BFD"/>
    <w:rsid w:val="00155E39"/>
    <w:rsid w:val="00156ABA"/>
    <w:rsid w:val="0015722D"/>
    <w:rsid w:val="00157390"/>
    <w:rsid w:val="00157840"/>
    <w:rsid w:val="00157938"/>
    <w:rsid w:val="001601F8"/>
    <w:rsid w:val="001603B4"/>
    <w:rsid w:val="0016054E"/>
    <w:rsid w:val="00160998"/>
    <w:rsid w:val="00160CD6"/>
    <w:rsid w:val="00160F5F"/>
    <w:rsid w:val="00161D4D"/>
    <w:rsid w:val="00162308"/>
    <w:rsid w:val="0016316A"/>
    <w:rsid w:val="00163539"/>
    <w:rsid w:val="0016381F"/>
    <w:rsid w:val="001639B3"/>
    <w:rsid w:val="00163D1D"/>
    <w:rsid w:val="00163EA8"/>
    <w:rsid w:val="00164171"/>
    <w:rsid w:val="00164E58"/>
    <w:rsid w:val="00165033"/>
    <w:rsid w:val="00165926"/>
    <w:rsid w:val="001665EB"/>
    <w:rsid w:val="001670EA"/>
    <w:rsid w:val="001674A0"/>
    <w:rsid w:val="001703D7"/>
    <w:rsid w:val="00170A50"/>
    <w:rsid w:val="00170C0A"/>
    <w:rsid w:val="00170FAA"/>
    <w:rsid w:val="001717C0"/>
    <w:rsid w:val="00173E7B"/>
    <w:rsid w:val="001747EA"/>
    <w:rsid w:val="00174FFD"/>
    <w:rsid w:val="001759CA"/>
    <w:rsid w:val="0017726A"/>
    <w:rsid w:val="0017750D"/>
    <w:rsid w:val="00177DD3"/>
    <w:rsid w:val="00180278"/>
    <w:rsid w:val="001807F2"/>
    <w:rsid w:val="00180943"/>
    <w:rsid w:val="001818A7"/>
    <w:rsid w:val="00182222"/>
    <w:rsid w:val="00182725"/>
    <w:rsid w:val="00182915"/>
    <w:rsid w:val="001829C8"/>
    <w:rsid w:val="001835D9"/>
    <w:rsid w:val="001848E3"/>
    <w:rsid w:val="001854E3"/>
    <w:rsid w:val="00186904"/>
    <w:rsid w:val="00186B0A"/>
    <w:rsid w:val="00186F9B"/>
    <w:rsid w:val="001905BD"/>
    <w:rsid w:val="00190BBD"/>
    <w:rsid w:val="001910AA"/>
    <w:rsid w:val="00191406"/>
    <w:rsid w:val="00191E79"/>
    <w:rsid w:val="001923C1"/>
    <w:rsid w:val="00192FE6"/>
    <w:rsid w:val="0019318E"/>
    <w:rsid w:val="0019360B"/>
    <w:rsid w:val="00193986"/>
    <w:rsid w:val="00193B08"/>
    <w:rsid w:val="00194570"/>
    <w:rsid w:val="0019582D"/>
    <w:rsid w:val="00196212"/>
    <w:rsid w:val="00196BF4"/>
    <w:rsid w:val="00196E8A"/>
    <w:rsid w:val="001972DA"/>
    <w:rsid w:val="001976AA"/>
    <w:rsid w:val="001A02F6"/>
    <w:rsid w:val="001A0EAF"/>
    <w:rsid w:val="001A0F09"/>
    <w:rsid w:val="001A124B"/>
    <w:rsid w:val="001A15C6"/>
    <w:rsid w:val="001A1AE6"/>
    <w:rsid w:val="001A206E"/>
    <w:rsid w:val="001A2A8B"/>
    <w:rsid w:val="001A3C6D"/>
    <w:rsid w:val="001A419A"/>
    <w:rsid w:val="001A5510"/>
    <w:rsid w:val="001A5C7B"/>
    <w:rsid w:val="001A5E19"/>
    <w:rsid w:val="001A63D8"/>
    <w:rsid w:val="001A6F5B"/>
    <w:rsid w:val="001A75B6"/>
    <w:rsid w:val="001B01FA"/>
    <w:rsid w:val="001B0832"/>
    <w:rsid w:val="001B18A7"/>
    <w:rsid w:val="001B2762"/>
    <w:rsid w:val="001B34EF"/>
    <w:rsid w:val="001B36FC"/>
    <w:rsid w:val="001B41ED"/>
    <w:rsid w:val="001B4607"/>
    <w:rsid w:val="001B512A"/>
    <w:rsid w:val="001B554C"/>
    <w:rsid w:val="001B5DFE"/>
    <w:rsid w:val="001B7E0C"/>
    <w:rsid w:val="001C001B"/>
    <w:rsid w:val="001C05F2"/>
    <w:rsid w:val="001C0674"/>
    <w:rsid w:val="001C103F"/>
    <w:rsid w:val="001C1405"/>
    <w:rsid w:val="001C1B93"/>
    <w:rsid w:val="001C226F"/>
    <w:rsid w:val="001C2DA2"/>
    <w:rsid w:val="001C2DC6"/>
    <w:rsid w:val="001C372E"/>
    <w:rsid w:val="001C3F78"/>
    <w:rsid w:val="001C453C"/>
    <w:rsid w:val="001C4BBE"/>
    <w:rsid w:val="001C5296"/>
    <w:rsid w:val="001C66AC"/>
    <w:rsid w:val="001C6754"/>
    <w:rsid w:val="001C77F0"/>
    <w:rsid w:val="001D0C62"/>
    <w:rsid w:val="001D1852"/>
    <w:rsid w:val="001D1A43"/>
    <w:rsid w:val="001D30C9"/>
    <w:rsid w:val="001D3ECA"/>
    <w:rsid w:val="001D445B"/>
    <w:rsid w:val="001D46A0"/>
    <w:rsid w:val="001D46BE"/>
    <w:rsid w:val="001D4DFA"/>
    <w:rsid w:val="001D50C2"/>
    <w:rsid w:val="001D5794"/>
    <w:rsid w:val="001D6757"/>
    <w:rsid w:val="001D753C"/>
    <w:rsid w:val="001D7CA4"/>
    <w:rsid w:val="001D7E58"/>
    <w:rsid w:val="001E0425"/>
    <w:rsid w:val="001E0B22"/>
    <w:rsid w:val="001E13B3"/>
    <w:rsid w:val="001E1598"/>
    <w:rsid w:val="001E1ED6"/>
    <w:rsid w:val="001E261F"/>
    <w:rsid w:val="001E30A0"/>
    <w:rsid w:val="001E337C"/>
    <w:rsid w:val="001E3DE1"/>
    <w:rsid w:val="001E3EC3"/>
    <w:rsid w:val="001E4827"/>
    <w:rsid w:val="001E4D4F"/>
    <w:rsid w:val="001E54F9"/>
    <w:rsid w:val="001E57CF"/>
    <w:rsid w:val="001E5981"/>
    <w:rsid w:val="001E6826"/>
    <w:rsid w:val="001E6E8E"/>
    <w:rsid w:val="001E6EFC"/>
    <w:rsid w:val="001E7242"/>
    <w:rsid w:val="001E74BA"/>
    <w:rsid w:val="001E7B9F"/>
    <w:rsid w:val="001F0167"/>
    <w:rsid w:val="001F01FB"/>
    <w:rsid w:val="001F0658"/>
    <w:rsid w:val="001F0A08"/>
    <w:rsid w:val="001F0A33"/>
    <w:rsid w:val="001F0C29"/>
    <w:rsid w:val="001F0E92"/>
    <w:rsid w:val="001F0F5B"/>
    <w:rsid w:val="001F1570"/>
    <w:rsid w:val="001F1987"/>
    <w:rsid w:val="001F201D"/>
    <w:rsid w:val="001F21BC"/>
    <w:rsid w:val="001F22D5"/>
    <w:rsid w:val="001F23BD"/>
    <w:rsid w:val="001F2CA0"/>
    <w:rsid w:val="001F34DA"/>
    <w:rsid w:val="001F35C7"/>
    <w:rsid w:val="001F3AE9"/>
    <w:rsid w:val="001F488B"/>
    <w:rsid w:val="001F4DAC"/>
    <w:rsid w:val="001F5019"/>
    <w:rsid w:val="001F51C5"/>
    <w:rsid w:val="001F5C7E"/>
    <w:rsid w:val="001F65B0"/>
    <w:rsid w:val="001F67AA"/>
    <w:rsid w:val="001F6AFD"/>
    <w:rsid w:val="001F738D"/>
    <w:rsid w:val="001F7599"/>
    <w:rsid w:val="00203192"/>
    <w:rsid w:val="00203757"/>
    <w:rsid w:val="00204A2A"/>
    <w:rsid w:val="00204B22"/>
    <w:rsid w:val="00204B3A"/>
    <w:rsid w:val="0020535A"/>
    <w:rsid w:val="002055CB"/>
    <w:rsid w:val="002059EF"/>
    <w:rsid w:val="00205A4B"/>
    <w:rsid w:val="00205BDB"/>
    <w:rsid w:val="00206955"/>
    <w:rsid w:val="00206A79"/>
    <w:rsid w:val="00207468"/>
    <w:rsid w:val="0020775F"/>
    <w:rsid w:val="00210309"/>
    <w:rsid w:val="00210BC6"/>
    <w:rsid w:val="00211519"/>
    <w:rsid w:val="00211DDA"/>
    <w:rsid w:val="0021212D"/>
    <w:rsid w:val="0021224B"/>
    <w:rsid w:val="00212950"/>
    <w:rsid w:val="00212952"/>
    <w:rsid w:val="00212FB8"/>
    <w:rsid w:val="00213709"/>
    <w:rsid w:val="00213E61"/>
    <w:rsid w:val="00213FF6"/>
    <w:rsid w:val="002148F6"/>
    <w:rsid w:val="002149AF"/>
    <w:rsid w:val="00214A86"/>
    <w:rsid w:val="00215AAA"/>
    <w:rsid w:val="0021683C"/>
    <w:rsid w:val="00216F5F"/>
    <w:rsid w:val="00220615"/>
    <w:rsid w:val="00221985"/>
    <w:rsid w:val="00221EC5"/>
    <w:rsid w:val="002223EB"/>
    <w:rsid w:val="00222A7A"/>
    <w:rsid w:val="00223306"/>
    <w:rsid w:val="00223CC2"/>
    <w:rsid w:val="00223E72"/>
    <w:rsid w:val="00224A2C"/>
    <w:rsid w:val="00225217"/>
    <w:rsid w:val="002253D5"/>
    <w:rsid w:val="002256D9"/>
    <w:rsid w:val="00226577"/>
    <w:rsid w:val="0022687C"/>
    <w:rsid w:val="00226AB6"/>
    <w:rsid w:val="00226E3E"/>
    <w:rsid w:val="00227B85"/>
    <w:rsid w:val="002306F8"/>
    <w:rsid w:val="002312F4"/>
    <w:rsid w:val="002313A2"/>
    <w:rsid w:val="00231FC7"/>
    <w:rsid w:val="00232930"/>
    <w:rsid w:val="00232A95"/>
    <w:rsid w:val="00232C3F"/>
    <w:rsid w:val="00232DD9"/>
    <w:rsid w:val="00232E9C"/>
    <w:rsid w:val="0023308F"/>
    <w:rsid w:val="00233111"/>
    <w:rsid w:val="00233403"/>
    <w:rsid w:val="00233440"/>
    <w:rsid w:val="00233706"/>
    <w:rsid w:val="00233CD6"/>
    <w:rsid w:val="00233D0E"/>
    <w:rsid w:val="00234E13"/>
    <w:rsid w:val="00235916"/>
    <w:rsid w:val="00236450"/>
    <w:rsid w:val="0023741E"/>
    <w:rsid w:val="0023765A"/>
    <w:rsid w:val="002376E0"/>
    <w:rsid w:val="00237921"/>
    <w:rsid w:val="00240342"/>
    <w:rsid w:val="00240BBF"/>
    <w:rsid w:val="00241311"/>
    <w:rsid w:val="002418E8"/>
    <w:rsid w:val="00242657"/>
    <w:rsid w:val="00242E22"/>
    <w:rsid w:val="0024336B"/>
    <w:rsid w:val="0024350C"/>
    <w:rsid w:val="00244194"/>
    <w:rsid w:val="0024424F"/>
    <w:rsid w:val="00244D28"/>
    <w:rsid w:val="00244F6A"/>
    <w:rsid w:val="00245689"/>
    <w:rsid w:val="00245720"/>
    <w:rsid w:val="00245A6F"/>
    <w:rsid w:val="00245FD5"/>
    <w:rsid w:val="002477DF"/>
    <w:rsid w:val="00250D87"/>
    <w:rsid w:val="00251AD6"/>
    <w:rsid w:val="00251C5B"/>
    <w:rsid w:val="00252C17"/>
    <w:rsid w:val="0025307F"/>
    <w:rsid w:val="00253345"/>
    <w:rsid w:val="002551BD"/>
    <w:rsid w:val="0025660E"/>
    <w:rsid w:val="002568D0"/>
    <w:rsid w:val="00256DD7"/>
    <w:rsid w:val="0025783D"/>
    <w:rsid w:val="00260AEE"/>
    <w:rsid w:val="00261AA8"/>
    <w:rsid w:val="002621A6"/>
    <w:rsid w:val="00262592"/>
    <w:rsid w:val="00262661"/>
    <w:rsid w:val="00262D9D"/>
    <w:rsid w:val="002632DF"/>
    <w:rsid w:val="002633BC"/>
    <w:rsid w:val="002637DC"/>
    <w:rsid w:val="00263946"/>
    <w:rsid w:val="002640BA"/>
    <w:rsid w:val="00264CF2"/>
    <w:rsid w:val="00265060"/>
    <w:rsid w:val="002652BC"/>
    <w:rsid w:val="00265649"/>
    <w:rsid w:val="00265EFE"/>
    <w:rsid w:val="002667A8"/>
    <w:rsid w:val="00267465"/>
    <w:rsid w:val="00267587"/>
    <w:rsid w:val="002675C8"/>
    <w:rsid w:val="00267760"/>
    <w:rsid w:val="00270975"/>
    <w:rsid w:val="00271589"/>
    <w:rsid w:val="002719DD"/>
    <w:rsid w:val="00272671"/>
    <w:rsid w:val="00272DE7"/>
    <w:rsid w:val="00273177"/>
    <w:rsid w:val="00273B01"/>
    <w:rsid w:val="0027455B"/>
    <w:rsid w:val="002745B3"/>
    <w:rsid w:val="00275074"/>
    <w:rsid w:val="002754F5"/>
    <w:rsid w:val="00275CE9"/>
    <w:rsid w:val="00275D8C"/>
    <w:rsid w:val="002763E9"/>
    <w:rsid w:val="00276736"/>
    <w:rsid w:val="00276F4E"/>
    <w:rsid w:val="00277045"/>
    <w:rsid w:val="0027773D"/>
    <w:rsid w:val="002778BD"/>
    <w:rsid w:val="00280D77"/>
    <w:rsid w:val="00281560"/>
    <w:rsid w:val="002815FA"/>
    <w:rsid w:val="00282464"/>
    <w:rsid w:val="002824C2"/>
    <w:rsid w:val="00282B23"/>
    <w:rsid w:val="0028405A"/>
    <w:rsid w:val="00284676"/>
    <w:rsid w:val="00284E32"/>
    <w:rsid w:val="002851EB"/>
    <w:rsid w:val="00285510"/>
    <w:rsid w:val="00285BD1"/>
    <w:rsid w:val="00285DE2"/>
    <w:rsid w:val="0028616D"/>
    <w:rsid w:val="00286965"/>
    <w:rsid w:val="00286EC6"/>
    <w:rsid w:val="00286F1D"/>
    <w:rsid w:val="002873C6"/>
    <w:rsid w:val="0029136E"/>
    <w:rsid w:val="002915F6"/>
    <w:rsid w:val="00292399"/>
    <w:rsid w:val="002938F9"/>
    <w:rsid w:val="00293CCE"/>
    <w:rsid w:val="002942CF"/>
    <w:rsid w:val="00294445"/>
    <w:rsid w:val="00294B4D"/>
    <w:rsid w:val="0029537E"/>
    <w:rsid w:val="00295ADA"/>
    <w:rsid w:val="002960D5"/>
    <w:rsid w:val="00297926"/>
    <w:rsid w:val="002A02C9"/>
    <w:rsid w:val="002A1062"/>
    <w:rsid w:val="002A1CC7"/>
    <w:rsid w:val="002A2012"/>
    <w:rsid w:val="002A2413"/>
    <w:rsid w:val="002A2D4A"/>
    <w:rsid w:val="002A2F5E"/>
    <w:rsid w:val="002A328A"/>
    <w:rsid w:val="002A352A"/>
    <w:rsid w:val="002A3746"/>
    <w:rsid w:val="002A607D"/>
    <w:rsid w:val="002A6352"/>
    <w:rsid w:val="002A7E12"/>
    <w:rsid w:val="002B0FA2"/>
    <w:rsid w:val="002B132E"/>
    <w:rsid w:val="002B1499"/>
    <w:rsid w:val="002B2813"/>
    <w:rsid w:val="002B2D29"/>
    <w:rsid w:val="002B3B31"/>
    <w:rsid w:val="002B3BBD"/>
    <w:rsid w:val="002B4924"/>
    <w:rsid w:val="002B5667"/>
    <w:rsid w:val="002B57FE"/>
    <w:rsid w:val="002C0C4B"/>
    <w:rsid w:val="002C1EEA"/>
    <w:rsid w:val="002C3D79"/>
    <w:rsid w:val="002C43A3"/>
    <w:rsid w:val="002C47AD"/>
    <w:rsid w:val="002C4969"/>
    <w:rsid w:val="002C4F9E"/>
    <w:rsid w:val="002C5510"/>
    <w:rsid w:val="002C6034"/>
    <w:rsid w:val="002C635B"/>
    <w:rsid w:val="002C7276"/>
    <w:rsid w:val="002C770F"/>
    <w:rsid w:val="002C7CFF"/>
    <w:rsid w:val="002D0BC6"/>
    <w:rsid w:val="002D12DB"/>
    <w:rsid w:val="002D17C5"/>
    <w:rsid w:val="002D2548"/>
    <w:rsid w:val="002D365F"/>
    <w:rsid w:val="002D3978"/>
    <w:rsid w:val="002D4B4B"/>
    <w:rsid w:val="002D4B81"/>
    <w:rsid w:val="002D51DF"/>
    <w:rsid w:val="002D6892"/>
    <w:rsid w:val="002D68C2"/>
    <w:rsid w:val="002D7C86"/>
    <w:rsid w:val="002D7EAC"/>
    <w:rsid w:val="002E05DE"/>
    <w:rsid w:val="002E0692"/>
    <w:rsid w:val="002E152D"/>
    <w:rsid w:val="002E17EC"/>
    <w:rsid w:val="002E1D74"/>
    <w:rsid w:val="002E246C"/>
    <w:rsid w:val="002E2943"/>
    <w:rsid w:val="002E2CF1"/>
    <w:rsid w:val="002E34AF"/>
    <w:rsid w:val="002E4292"/>
    <w:rsid w:val="002E4AAC"/>
    <w:rsid w:val="002E53DE"/>
    <w:rsid w:val="002E563B"/>
    <w:rsid w:val="002E58B5"/>
    <w:rsid w:val="002E5CC8"/>
    <w:rsid w:val="002E62D2"/>
    <w:rsid w:val="002E734F"/>
    <w:rsid w:val="002E74AF"/>
    <w:rsid w:val="002E758C"/>
    <w:rsid w:val="002F05D3"/>
    <w:rsid w:val="002F1038"/>
    <w:rsid w:val="002F1415"/>
    <w:rsid w:val="002F1A3D"/>
    <w:rsid w:val="002F22FF"/>
    <w:rsid w:val="002F2D8F"/>
    <w:rsid w:val="002F32E6"/>
    <w:rsid w:val="002F36C0"/>
    <w:rsid w:val="002F3B16"/>
    <w:rsid w:val="002F4F83"/>
    <w:rsid w:val="002F57A4"/>
    <w:rsid w:val="002F5A48"/>
    <w:rsid w:val="002F5BE4"/>
    <w:rsid w:val="002F695B"/>
    <w:rsid w:val="002F72DA"/>
    <w:rsid w:val="002F765D"/>
    <w:rsid w:val="002F76B1"/>
    <w:rsid w:val="002F7D66"/>
    <w:rsid w:val="002F7DB9"/>
    <w:rsid w:val="002F7DBE"/>
    <w:rsid w:val="0030090B"/>
    <w:rsid w:val="0030152D"/>
    <w:rsid w:val="00301B93"/>
    <w:rsid w:val="00302690"/>
    <w:rsid w:val="00302AE8"/>
    <w:rsid w:val="00302BB1"/>
    <w:rsid w:val="003030F0"/>
    <w:rsid w:val="0030404B"/>
    <w:rsid w:val="00304210"/>
    <w:rsid w:val="003048D7"/>
    <w:rsid w:val="00304A1B"/>
    <w:rsid w:val="00304AD2"/>
    <w:rsid w:val="00304EAA"/>
    <w:rsid w:val="00305297"/>
    <w:rsid w:val="003062E6"/>
    <w:rsid w:val="0030683B"/>
    <w:rsid w:val="003068B6"/>
    <w:rsid w:val="00306FA0"/>
    <w:rsid w:val="003071F6"/>
    <w:rsid w:val="0030799E"/>
    <w:rsid w:val="00307FE0"/>
    <w:rsid w:val="0031071D"/>
    <w:rsid w:val="003107EB"/>
    <w:rsid w:val="00310E66"/>
    <w:rsid w:val="00311C08"/>
    <w:rsid w:val="003125E0"/>
    <w:rsid w:val="00312ECE"/>
    <w:rsid w:val="0031393C"/>
    <w:rsid w:val="00313CB0"/>
    <w:rsid w:val="00313F96"/>
    <w:rsid w:val="0031428C"/>
    <w:rsid w:val="00314B0A"/>
    <w:rsid w:val="00314D7F"/>
    <w:rsid w:val="003150CE"/>
    <w:rsid w:val="00315AAB"/>
    <w:rsid w:val="00315B07"/>
    <w:rsid w:val="00315FA2"/>
    <w:rsid w:val="00316D24"/>
    <w:rsid w:val="003175E1"/>
    <w:rsid w:val="00320299"/>
    <w:rsid w:val="00321154"/>
    <w:rsid w:val="003211B0"/>
    <w:rsid w:val="00321E45"/>
    <w:rsid w:val="00321EDA"/>
    <w:rsid w:val="0032203C"/>
    <w:rsid w:val="003224AA"/>
    <w:rsid w:val="003224E7"/>
    <w:rsid w:val="003234D1"/>
    <w:rsid w:val="00324F25"/>
    <w:rsid w:val="00325D7A"/>
    <w:rsid w:val="00326145"/>
    <w:rsid w:val="00326CAC"/>
    <w:rsid w:val="00327163"/>
    <w:rsid w:val="00327305"/>
    <w:rsid w:val="00327531"/>
    <w:rsid w:val="00330187"/>
    <w:rsid w:val="0033185C"/>
    <w:rsid w:val="00331C77"/>
    <w:rsid w:val="00331C82"/>
    <w:rsid w:val="00331DB6"/>
    <w:rsid w:val="00331F96"/>
    <w:rsid w:val="003324BA"/>
    <w:rsid w:val="00332B55"/>
    <w:rsid w:val="00332BCB"/>
    <w:rsid w:val="003332C6"/>
    <w:rsid w:val="003336B9"/>
    <w:rsid w:val="00334406"/>
    <w:rsid w:val="0033476C"/>
    <w:rsid w:val="00334AF2"/>
    <w:rsid w:val="00335702"/>
    <w:rsid w:val="00335EA8"/>
    <w:rsid w:val="003363DD"/>
    <w:rsid w:val="00337810"/>
    <w:rsid w:val="00340361"/>
    <w:rsid w:val="00340795"/>
    <w:rsid w:val="0034111C"/>
    <w:rsid w:val="00341127"/>
    <w:rsid w:val="00341841"/>
    <w:rsid w:val="00341947"/>
    <w:rsid w:val="00341B0C"/>
    <w:rsid w:val="00341CB6"/>
    <w:rsid w:val="00341E60"/>
    <w:rsid w:val="0034217F"/>
    <w:rsid w:val="003421C3"/>
    <w:rsid w:val="00342282"/>
    <w:rsid w:val="00342AD2"/>
    <w:rsid w:val="00343954"/>
    <w:rsid w:val="003448EE"/>
    <w:rsid w:val="00345405"/>
    <w:rsid w:val="0034540E"/>
    <w:rsid w:val="00345DDD"/>
    <w:rsid w:val="00345E6B"/>
    <w:rsid w:val="00346FED"/>
    <w:rsid w:val="0034704D"/>
    <w:rsid w:val="00347297"/>
    <w:rsid w:val="00347D8A"/>
    <w:rsid w:val="003514B4"/>
    <w:rsid w:val="00351E01"/>
    <w:rsid w:val="00352461"/>
    <w:rsid w:val="00352968"/>
    <w:rsid w:val="0035298B"/>
    <w:rsid w:val="00352D21"/>
    <w:rsid w:val="0035443D"/>
    <w:rsid w:val="00354AA2"/>
    <w:rsid w:val="00354CB9"/>
    <w:rsid w:val="00354FEE"/>
    <w:rsid w:val="003554E1"/>
    <w:rsid w:val="00356275"/>
    <w:rsid w:val="00356C0B"/>
    <w:rsid w:val="00357B9C"/>
    <w:rsid w:val="00360043"/>
    <w:rsid w:val="00360479"/>
    <w:rsid w:val="0036051A"/>
    <w:rsid w:val="00360EDB"/>
    <w:rsid w:val="003613DA"/>
    <w:rsid w:val="00361412"/>
    <w:rsid w:val="003615CA"/>
    <w:rsid w:val="00363B2C"/>
    <w:rsid w:val="003642A6"/>
    <w:rsid w:val="00364763"/>
    <w:rsid w:val="003648B6"/>
    <w:rsid w:val="00364BE6"/>
    <w:rsid w:val="003651C7"/>
    <w:rsid w:val="00365791"/>
    <w:rsid w:val="00365A27"/>
    <w:rsid w:val="00365C3D"/>
    <w:rsid w:val="00366C1B"/>
    <w:rsid w:val="00367337"/>
    <w:rsid w:val="00367367"/>
    <w:rsid w:val="00367C19"/>
    <w:rsid w:val="00367C7C"/>
    <w:rsid w:val="00367FD8"/>
    <w:rsid w:val="0037004E"/>
    <w:rsid w:val="00370B63"/>
    <w:rsid w:val="00370FCC"/>
    <w:rsid w:val="003710BF"/>
    <w:rsid w:val="003711AF"/>
    <w:rsid w:val="0037227D"/>
    <w:rsid w:val="00372A86"/>
    <w:rsid w:val="003735C6"/>
    <w:rsid w:val="003745C0"/>
    <w:rsid w:val="00374848"/>
    <w:rsid w:val="003757A1"/>
    <w:rsid w:val="00375CCA"/>
    <w:rsid w:val="00375D09"/>
    <w:rsid w:val="003762DC"/>
    <w:rsid w:val="0037659D"/>
    <w:rsid w:val="0037739D"/>
    <w:rsid w:val="0037751C"/>
    <w:rsid w:val="00377D61"/>
    <w:rsid w:val="00380248"/>
    <w:rsid w:val="00380B66"/>
    <w:rsid w:val="00380F33"/>
    <w:rsid w:val="00380F3F"/>
    <w:rsid w:val="00381953"/>
    <w:rsid w:val="00382232"/>
    <w:rsid w:val="00382F1A"/>
    <w:rsid w:val="00382F9A"/>
    <w:rsid w:val="00383282"/>
    <w:rsid w:val="0038328D"/>
    <w:rsid w:val="00383422"/>
    <w:rsid w:val="00383658"/>
    <w:rsid w:val="0038412E"/>
    <w:rsid w:val="00384CC1"/>
    <w:rsid w:val="003851DF"/>
    <w:rsid w:val="00386053"/>
    <w:rsid w:val="00386675"/>
    <w:rsid w:val="003866A7"/>
    <w:rsid w:val="00387459"/>
    <w:rsid w:val="0038771D"/>
    <w:rsid w:val="00390935"/>
    <w:rsid w:val="00390D7E"/>
    <w:rsid w:val="0039241F"/>
    <w:rsid w:val="00392491"/>
    <w:rsid w:val="003935B0"/>
    <w:rsid w:val="003938B0"/>
    <w:rsid w:val="00393E44"/>
    <w:rsid w:val="00394301"/>
    <w:rsid w:val="0039482F"/>
    <w:rsid w:val="00394C43"/>
    <w:rsid w:val="00394E69"/>
    <w:rsid w:val="0039747B"/>
    <w:rsid w:val="00397AB6"/>
    <w:rsid w:val="00397ACA"/>
    <w:rsid w:val="003A015B"/>
    <w:rsid w:val="003A10C3"/>
    <w:rsid w:val="003A1425"/>
    <w:rsid w:val="003A183A"/>
    <w:rsid w:val="003A2514"/>
    <w:rsid w:val="003A3680"/>
    <w:rsid w:val="003A39AA"/>
    <w:rsid w:val="003A45C9"/>
    <w:rsid w:val="003A495D"/>
    <w:rsid w:val="003A4A40"/>
    <w:rsid w:val="003A4C7C"/>
    <w:rsid w:val="003A4C7F"/>
    <w:rsid w:val="003A5611"/>
    <w:rsid w:val="003A5844"/>
    <w:rsid w:val="003A597F"/>
    <w:rsid w:val="003A68C5"/>
    <w:rsid w:val="003A6924"/>
    <w:rsid w:val="003A71A8"/>
    <w:rsid w:val="003A71D2"/>
    <w:rsid w:val="003A78E6"/>
    <w:rsid w:val="003A793A"/>
    <w:rsid w:val="003B00CA"/>
    <w:rsid w:val="003B030B"/>
    <w:rsid w:val="003B0432"/>
    <w:rsid w:val="003B0821"/>
    <w:rsid w:val="003B0BE9"/>
    <w:rsid w:val="003B0F4B"/>
    <w:rsid w:val="003B2026"/>
    <w:rsid w:val="003B2E9B"/>
    <w:rsid w:val="003B2F8D"/>
    <w:rsid w:val="003B3C64"/>
    <w:rsid w:val="003B4FAA"/>
    <w:rsid w:val="003B547A"/>
    <w:rsid w:val="003B67E1"/>
    <w:rsid w:val="003B6EC0"/>
    <w:rsid w:val="003B75B9"/>
    <w:rsid w:val="003B7CF5"/>
    <w:rsid w:val="003B7E96"/>
    <w:rsid w:val="003C0313"/>
    <w:rsid w:val="003C087B"/>
    <w:rsid w:val="003C0DA2"/>
    <w:rsid w:val="003C0FDB"/>
    <w:rsid w:val="003C1511"/>
    <w:rsid w:val="003C1A18"/>
    <w:rsid w:val="003C3267"/>
    <w:rsid w:val="003C33C0"/>
    <w:rsid w:val="003C3502"/>
    <w:rsid w:val="003C468D"/>
    <w:rsid w:val="003C47FB"/>
    <w:rsid w:val="003C4FB7"/>
    <w:rsid w:val="003C5780"/>
    <w:rsid w:val="003C5C41"/>
    <w:rsid w:val="003C5F06"/>
    <w:rsid w:val="003C669D"/>
    <w:rsid w:val="003C6877"/>
    <w:rsid w:val="003C7062"/>
    <w:rsid w:val="003C7461"/>
    <w:rsid w:val="003C7C82"/>
    <w:rsid w:val="003D0788"/>
    <w:rsid w:val="003D132A"/>
    <w:rsid w:val="003D1517"/>
    <w:rsid w:val="003D1D50"/>
    <w:rsid w:val="003D232D"/>
    <w:rsid w:val="003D286B"/>
    <w:rsid w:val="003D2938"/>
    <w:rsid w:val="003D2E99"/>
    <w:rsid w:val="003D3F35"/>
    <w:rsid w:val="003D3FBA"/>
    <w:rsid w:val="003D402B"/>
    <w:rsid w:val="003D54B0"/>
    <w:rsid w:val="003D59CC"/>
    <w:rsid w:val="003D6174"/>
    <w:rsid w:val="003D764F"/>
    <w:rsid w:val="003D76EF"/>
    <w:rsid w:val="003E0042"/>
    <w:rsid w:val="003E02C6"/>
    <w:rsid w:val="003E0667"/>
    <w:rsid w:val="003E0BCE"/>
    <w:rsid w:val="003E0DF3"/>
    <w:rsid w:val="003E13E0"/>
    <w:rsid w:val="003E1660"/>
    <w:rsid w:val="003E189F"/>
    <w:rsid w:val="003E1CD1"/>
    <w:rsid w:val="003E2A2D"/>
    <w:rsid w:val="003E47D4"/>
    <w:rsid w:val="003E50B9"/>
    <w:rsid w:val="003E51AD"/>
    <w:rsid w:val="003E644D"/>
    <w:rsid w:val="003E64A9"/>
    <w:rsid w:val="003E738E"/>
    <w:rsid w:val="003E74FA"/>
    <w:rsid w:val="003E7905"/>
    <w:rsid w:val="003F0336"/>
    <w:rsid w:val="003F1081"/>
    <w:rsid w:val="003F16C7"/>
    <w:rsid w:val="003F1CE9"/>
    <w:rsid w:val="003F223F"/>
    <w:rsid w:val="003F3765"/>
    <w:rsid w:val="003F39AA"/>
    <w:rsid w:val="003F3FCC"/>
    <w:rsid w:val="003F5163"/>
    <w:rsid w:val="003F5547"/>
    <w:rsid w:val="003F5C40"/>
    <w:rsid w:val="003F67A2"/>
    <w:rsid w:val="003F6E12"/>
    <w:rsid w:val="003F6F8B"/>
    <w:rsid w:val="003F75ED"/>
    <w:rsid w:val="004002B7"/>
    <w:rsid w:val="00400F31"/>
    <w:rsid w:val="00400F66"/>
    <w:rsid w:val="004016A6"/>
    <w:rsid w:val="004023BA"/>
    <w:rsid w:val="00405264"/>
    <w:rsid w:val="00406B4D"/>
    <w:rsid w:val="00406BE4"/>
    <w:rsid w:val="00406D8F"/>
    <w:rsid w:val="00410384"/>
    <w:rsid w:val="00410553"/>
    <w:rsid w:val="0041443C"/>
    <w:rsid w:val="0041488F"/>
    <w:rsid w:val="0041512E"/>
    <w:rsid w:val="004154F7"/>
    <w:rsid w:val="00416D44"/>
    <w:rsid w:val="004176FF"/>
    <w:rsid w:val="00417A1E"/>
    <w:rsid w:val="00420AD7"/>
    <w:rsid w:val="00420FE5"/>
    <w:rsid w:val="00421015"/>
    <w:rsid w:val="00421A27"/>
    <w:rsid w:val="00421D0A"/>
    <w:rsid w:val="00421F42"/>
    <w:rsid w:val="00422420"/>
    <w:rsid w:val="00422599"/>
    <w:rsid w:val="004226C3"/>
    <w:rsid w:val="004228BA"/>
    <w:rsid w:val="004233C7"/>
    <w:rsid w:val="004241C5"/>
    <w:rsid w:val="00424CDA"/>
    <w:rsid w:val="00424FA7"/>
    <w:rsid w:val="00425D2C"/>
    <w:rsid w:val="00425D8D"/>
    <w:rsid w:val="004261A7"/>
    <w:rsid w:val="004264C9"/>
    <w:rsid w:val="00426A87"/>
    <w:rsid w:val="00427007"/>
    <w:rsid w:val="004276BE"/>
    <w:rsid w:val="0042799C"/>
    <w:rsid w:val="004309D8"/>
    <w:rsid w:val="004313D1"/>
    <w:rsid w:val="00431A0B"/>
    <w:rsid w:val="00432110"/>
    <w:rsid w:val="004328EE"/>
    <w:rsid w:val="00433878"/>
    <w:rsid w:val="004338C7"/>
    <w:rsid w:val="00433EBE"/>
    <w:rsid w:val="00434406"/>
    <w:rsid w:val="00435E4A"/>
    <w:rsid w:val="00436DAC"/>
    <w:rsid w:val="0043773D"/>
    <w:rsid w:val="0044039D"/>
    <w:rsid w:val="00440580"/>
    <w:rsid w:val="00440FED"/>
    <w:rsid w:val="00441B92"/>
    <w:rsid w:val="0044298B"/>
    <w:rsid w:val="00443A9F"/>
    <w:rsid w:val="004445D9"/>
    <w:rsid w:val="0044474B"/>
    <w:rsid w:val="00445D45"/>
    <w:rsid w:val="00445FF7"/>
    <w:rsid w:val="00446A25"/>
    <w:rsid w:val="00446B0A"/>
    <w:rsid w:val="00447CE5"/>
    <w:rsid w:val="004508A8"/>
    <w:rsid w:val="00451120"/>
    <w:rsid w:val="00451BAE"/>
    <w:rsid w:val="00452CA7"/>
    <w:rsid w:val="00452EFA"/>
    <w:rsid w:val="00453341"/>
    <w:rsid w:val="004545C6"/>
    <w:rsid w:val="00454DCA"/>
    <w:rsid w:val="00454E26"/>
    <w:rsid w:val="004554C3"/>
    <w:rsid w:val="004561D1"/>
    <w:rsid w:val="00456544"/>
    <w:rsid w:val="004565B6"/>
    <w:rsid w:val="00456649"/>
    <w:rsid w:val="004567B7"/>
    <w:rsid w:val="004567DC"/>
    <w:rsid w:val="00456856"/>
    <w:rsid w:val="004569D6"/>
    <w:rsid w:val="004571EF"/>
    <w:rsid w:val="00457C9E"/>
    <w:rsid w:val="0046047A"/>
    <w:rsid w:val="00461210"/>
    <w:rsid w:val="00461700"/>
    <w:rsid w:val="00461AAC"/>
    <w:rsid w:val="00461D39"/>
    <w:rsid w:val="00461E6D"/>
    <w:rsid w:val="00462490"/>
    <w:rsid w:val="004629F5"/>
    <w:rsid w:val="00462AC9"/>
    <w:rsid w:val="00463DC3"/>
    <w:rsid w:val="00464394"/>
    <w:rsid w:val="00464F7A"/>
    <w:rsid w:val="00465299"/>
    <w:rsid w:val="004655B1"/>
    <w:rsid w:val="00466A0F"/>
    <w:rsid w:val="00466CCD"/>
    <w:rsid w:val="00466DA9"/>
    <w:rsid w:val="00467770"/>
    <w:rsid w:val="0046795B"/>
    <w:rsid w:val="00470114"/>
    <w:rsid w:val="004708C0"/>
    <w:rsid w:val="0047115F"/>
    <w:rsid w:val="004715CB"/>
    <w:rsid w:val="00471782"/>
    <w:rsid w:val="00471863"/>
    <w:rsid w:val="00473777"/>
    <w:rsid w:val="00473A14"/>
    <w:rsid w:val="00473D69"/>
    <w:rsid w:val="00473F2D"/>
    <w:rsid w:val="004745A9"/>
    <w:rsid w:val="00474871"/>
    <w:rsid w:val="00474CA8"/>
    <w:rsid w:val="00474E43"/>
    <w:rsid w:val="00475CF0"/>
    <w:rsid w:val="004766DA"/>
    <w:rsid w:val="00476A55"/>
    <w:rsid w:val="00476C93"/>
    <w:rsid w:val="00480234"/>
    <w:rsid w:val="0048076D"/>
    <w:rsid w:val="0048097E"/>
    <w:rsid w:val="0048134D"/>
    <w:rsid w:val="00481624"/>
    <w:rsid w:val="00481765"/>
    <w:rsid w:val="00481A6C"/>
    <w:rsid w:val="00481D90"/>
    <w:rsid w:val="00481FEB"/>
    <w:rsid w:val="00482700"/>
    <w:rsid w:val="00482CD4"/>
    <w:rsid w:val="00483261"/>
    <w:rsid w:val="0048328A"/>
    <w:rsid w:val="00483D9C"/>
    <w:rsid w:val="00483DC3"/>
    <w:rsid w:val="00484377"/>
    <w:rsid w:val="004850DC"/>
    <w:rsid w:val="00485B23"/>
    <w:rsid w:val="00485B50"/>
    <w:rsid w:val="0048683C"/>
    <w:rsid w:val="004874E4"/>
    <w:rsid w:val="00487CC1"/>
    <w:rsid w:val="0049070D"/>
    <w:rsid w:val="00490A39"/>
    <w:rsid w:val="00490E82"/>
    <w:rsid w:val="00491408"/>
    <w:rsid w:val="004914FF"/>
    <w:rsid w:val="00491BE4"/>
    <w:rsid w:val="00491DB2"/>
    <w:rsid w:val="00492877"/>
    <w:rsid w:val="0049327A"/>
    <w:rsid w:val="00493476"/>
    <w:rsid w:val="00494FFC"/>
    <w:rsid w:val="00495BA6"/>
    <w:rsid w:val="00496DC2"/>
    <w:rsid w:val="00496E75"/>
    <w:rsid w:val="004A014C"/>
    <w:rsid w:val="004A0AA8"/>
    <w:rsid w:val="004A0F40"/>
    <w:rsid w:val="004A12C0"/>
    <w:rsid w:val="004A19F1"/>
    <w:rsid w:val="004A1FE4"/>
    <w:rsid w:val="004A2103"/>
    <w:rsid w:val="004A2CA9"/>
    <w:rsid w:val="004A33EF"/>
    <w:rsid w:val="004A34C9"/>
    <w:rsid w:val="004A3519"/>
    <w:rsid w:val="004A38B7"/>
    <w:rsid w:val="004A3CB5"/>
    <w:rsid w:val="004A4AEF"/>
    <w:rsid w:val="004A537D"/>
    <w:rsid w:val="004A5A69"/>
    <w:rsid w:val="004A67F0"/>
    <w:rsid w:val="004A712E"/>
    <w:rsid w:val="004A71C3"/>
    <w:rsid w:val="004A7769"/>
    <w:rsid w:val="004A77B1"/>
    <w:rsid w:val="004B23AD"/>
    <w:rsid w:val="004B2965"/>
    <w:rsid w:val="004B3265"/>
    <w:rsid w:val="004B3545"/>
    <w:rsid w:val="004B3939"/>
    <w:rsid w:val="004B3EB8"/>
    <w:rsid w:val="004B4195"/>
    <w:rsid w:val="004B4224"/>
    <w:rsid w:val="004B4297"/>
    <w:rsid w:val="004B4378"/>
    <w:rsid w:val="004B4647"/>
    <w:rsid w:val="004B6837"/>
    <w:rsid w:val="004B6B25"/>
    <w:rsid w:val="004B7455"/>
    <w:rsid w:val="004B74FF"/>
    <w:rsid w:val="004B7CE4"/>
    <w:rsid w:val="004B7CFA"/>
    <w:rsid w:val="004B7E0C"/>
    <w:rsid w:val="004C0401"/>
    <w:rsid w:val="004C0C49"/>
    <w:rsid w:val="004C1096"/>
    <w:rsid w:val="004C183D"/>
    <w:rsid w:val="004C1AD5"/>
    <w:rsid w:val="004C360C"/>
    <w:rsid w:val="004C394F"/>
    <w:rsid w:val="004C3EC7"/>
    <w:rsid w:val="004C3EEE"/>
    <w:rsid w:val="004C483D"/>
    <w:rsid w:val="004C49EA"/>
    <w:rsid w:val="004C4D15"/>
    <w:rsid w:val="004C5F31"/>
    <w:rsid w:val="004C6955"/>
    <w:rsid w:val="004C6DA5"/>
    <w:rsid w:val="004C795A"/>
    <w:rsid w:val="004C7BDD"/>
    <w:rsid w:val="004C7F93"/>
    <w:rsid w:val="004D01B8"/>
    <w:rsid w:val="004D0E7A"/>
    <w:rsid w:val="004D10D5"/>
    <w:rsid w:val="004D21DF"/>
    <w:rsid w:val="004D2629"/>
    <w:rsid w:val="004D26B8"/>
    <w:rsid w:val="004D2C2C"/>
    <w:rsid w:val="004D38C2"/>
    <w:rsid w:val="004D41DC"/>
    <w:rsid w:val="004D463F"/>
    <w:rsid w:val="004D4828"/>
    <w:rsid w:val="004D4FBD"/>
    <w:rsid w:val="004D4FC0"/>
    <w:rsid w:val="004D5259"/>
    <w:rsid w:val="004D5CE7"/>
    <w:rsid w:val="004D6381"/>
    <w:rsid w:val="004D67B0"/>
    <w:rsid w:val="004D72D6"/>
    <w:rsid w:val="004D7DA8"/>
    <w:rsid w:val="004D7F18"/>
    <w:rsid w:val="004E0020"/>
    <w:rsid w:val="004E10CD"/>
    <w:rsid w:val="004E1401"/>
    <w:rsid w:val="004E1ABF"/>
    <w:rsid w:val="004E224C"/>
    <w:rsid w:val="004E2892"/>
    <w:rsid w:val="004E362B"/>
    <w:rsid w:val="004E3681"/>
    <w:rsid w:val="004E3D74"/>
    <w:rsid w:val="004E3E61"/>
    <w:rsid w:val="004E5DE1"/>
    <w:rsid w:val="004E6247"/>
    <w:rsid w:val="004E784B"/>
    <w:rsid w:val="004F0224"/>
    <w:rsid w:val="004F0DB4"/>
    <w:rsid w:val="004F0E04"/>
    <w:rsid w:val="004F1B86"/>
    <w:rsid w:val="004F1CD3"/>
    <w:rsid w:val="004F1EBC"/>
    <w:rsid w:val="004F20E8"/>
    <w:rsid w:val="004F250B"/>
    <w:rsid w:val="004F2899"/>
    <w:rsid w:val="004F3172"/>
    <w:rsid w:val="004F3B71"/>
    <w:rsid w:val="004F3FE5"/>
    <w:rsid w:val="004F5154"/>
    <w:rsid w:val="004F5835"/>
    <w:rsid w:val="004F661C"/>
    <w:rsid w:val="004F6D99"/>
    <w:rsid w:val="004F71A1"/>
    <w:rsid w:val="004F7231"/>
    <w:rsid w:val="004F7D5D"/>
    <w:rsid w:val="005002C7"/>
    <w:rsid w:val="00500572"/>
    <w:rsid w:val="00500701"/>
    <w:rsid w:val="00501025"/>
    <w:rsid w:val="00501304"/>
    <w:rsid w:val="00501425"/>
    <w:rsid w:val="005027A6"/>
    <w:rsid w:val="00502D94"/>
    <w:rsid w:val="0050318B"/>
    <w:rsid w:val="0050393E"/>
    <w:rsid w:val="00503CF2"/>
    <w:rsid w:val="00504311"/>
    <w:rsid w:val="005046D6"/>
    <w:rsid w:val="0050485C"/>
    <w:rsid w:val="00504AC6"/>
    <w:rsid w:val="00504D75"/>
    <w:rsid w:val="00505922"/>
    <w:rsid w:val="00505D51"/>
    <w:rsid w:val="005062DB"/>
    <w:rsid w:val="00506CF3"/>
    <w:rsid w:val="0051004B"/>
    <w:rsid w:val="00510893"/>
    <w:rsid w:val="00510ABC"/>
    <w:rsid w:val="00511079"/>
    <w:rsid w:val="00511411"/>
    <w:rsid w:val="00511CDF"/>
    <w:rsid w:val="00512829"/>
    <w:rsid w:val="00512D0A"/>
    <w:rsid w:val="005135A0"/>
    <w:rsid w:val="00513639"/>
    <w:rsid w:val="0051376F"/>
    <w:rsid w:val="00513839"/>
    <w:rsid w:val="00513DEF"/>
    <w:rsid w:val="0051423C"/>
    <w:rsid w:val="005148D4"/>
    <w:rsid w:val="00514C91"/>
    <w:rsid w:val="00514CD8"/>
    <w:rsid w:val="005153CE"/>
    <w:rsid w:val="00515D88"/>
    <w:rsid w:val="00516177"/>
    <w:rsid w:val="00516241"/>
    <w:rsid w:val="00516FD9"/>
    <w:rsid w:val="0051701F"/>
    <w:rsid w:val="0051791D"/>
    <w:rsid w:val="00517D11"/>
    <w:rsid w:val="00520D6D"/>
    <w:rsid w:val="00520FD7"/>
    <w:rsid w:val="005212FD"/>
    <w:rsid w:val="00521425"/>
    <w:rsid w:val="00522297"/>
    <w:rsid w:val="00522A15"/>
    <w:rsid w:val="00523E75"/>
    <w:rsid w:val="005243E0"/>
    <w:rsid w:val="00524633"/>
    <w:rsid w:val="0052468E"/>
    <w:rsid w:val="00524E6A"/>
    <w:rsid w:val="005256F3"/>
    <w:rsid w:val="005265A3"/>
    <w:rsid w:val="0052662A"/>
    <w:rsid w:val="00526783"/>
    <w:rsid w:val="0052773A"/>
    <w:rsid w:val="00527FB1"/>
    <w:rsid w:val="00530423"/>
    <w:rsid w:val="00530D45"/>
    <w:rsid w:val="0053107E"/>
    <w:rsid w:val="005312CB"/>
    <w:rsid w:val="0053159F"/>
    <w:rsid w:val="0053162F"/>
    <w:rsid w:val="00531777"/>
    <w:rsid w:val="005323AA"/>
    <w:rsid w:val="0053281C"/>
    <w:rsid w:val="005329A2"/>
    <w:rsid w:val="00532AD0"/>
    <w:rsid w:val="0053311D"/>
    <w:rsid w:val="0053361C"/>
    <w:rsid w:val="00533B93"/>
    <w:rsid w:val="005340C9"/>
    <w:rsid w:val="00535DA2"/>
    <w:rsid w:val="00535DB9"/>
    <w:rsid w:val="00536698"/>
    <w:rsid w:val="00536E99"/>
    <w:rsid w:val="005375FE"/>
    <w:rsid w:val="005402AF"/>
    <w:rsid w:val="005406BC"/>
    <w:rsid w:val="00540BFC"/>
    <w:rsid w:val="0054195A"/>
    <w:rsid w:val="005420DE"/>
    <w:rsid w:val="00542249"/>
    <w:rsid w:val="00542E1A"/>
    <w:rsid w:val="00542FAA"/>
    <w:rsid w:val="005431F5"/>
    <w:rsid w:val="00543707"/>
    <w:rsid w:val="005439D2"/>
    <w:rsid w:val="00543EBB"/>
    <w:rsid w:val="00544213"/>
    <w:rsid w:val="0054486D"/>
    <w:rsid w:val="005453F3"/>
    <w:rsid w:val="0054540D"/>
    <w:rsid w:val="00545549"/>
    <w:rsid w:val="005469F5"/>
    <w:rsid w:val="00546F36"/>
    <w:rsid w:val="00547104"/>
    <w:rsid w:val="00551354"/>
    <w:rsid w:val="00551665"/>
    <w:rsid w:val="005518ED"/>
    <w:rsid w:val="00551D3F"/>
    <w:rsid w:val="00552093"/>
    <w:rsid w:val="00552A5C"/>
    <w:rsid w:val="00553980"/>
    <w:rsid w:val="005545A3"/>
    <w:rsid w:val="00554803"/>
    <w:rsid w:val="00554C49"/>
    <w:rsid w:val="00554E06"/>
    <w:rsid w:val="00554E4B"/>
    <w:rsid w:val="00555121"/>
    <w:rsid w:val="0055519C"/>
    <w:rsid w:val="005552D4"/>
    <w:rsid w:val="00555421"/>
    <w:rsid w:val="005554C1"/>
    <w:rsid w:val="00555B1E"/>
    <w:rsid w:val="00555F67"/>
    <w:rsid w:val="00556E32"/>
    <w:rsid w:val="005604F1"/>
    <w:rsid w:val="005606A4"/>
    <w:rsid w:val="005607B8"/>
    <w:rsid w:val="005608E4"/>
    <w:rsid w:val="00560CF5"/>
    <w:rsid w:val="0056231D"/>
    <w:rsid w:val="0056272D"/>
    <w:rsid w:val="00562BAB"/>
    <w:rsid w:val="00563034"/>
    <w:rsid w:val="00563047"/>
    <w:rsid w:val="0056308E"/>
    <w:rsid w:val="005638C1"/>
    <w:rsid w:val="00563F16"/>
    <w:rsid w:val="00564152"/>
    <w:rsid w:val="0056415C"/>
    <w:rsid w:val="005649BF"/>
    <w:rsid w:val="00564E72"/>
    <w:rsid w:val="005650ED"/>
    <w:rsid w:val="00565869"/>
    <w:rsid w:val="00566B1D"/>
    <w:rsid w:val="00567415"/>
    <w:rsid w:val="00567610"/>
    <w:rsid w:val="00567C20"/>
    <w:rsid w:val="00570452"/>
    <w:rsid w:val="00570D9F"/>
    <w:rsid w:val="0057185C"/>
    <w:rsid w:val="00571CA8"/>
    <w:rsid w:val="00572947"/>
    <w:rsid w:val="00573138"/>
    <w:rsid w:val="005734A7"/>
    <w:rsid w:val="005746C4"/>
    <w:rsid w:val="00574A26"/>
    <w:rsid w:val="00574B50"/>
    <w:rsid w:val="00574FFB"/>
    <w:rsid w:val="00577835"/>
    <w:rsid w:val="00580793"/>
    <w:rsid w:val="00580808"/>
    <w:rsid w:val="00581470"/>
    <w:rsid w:val="00581B62"/>
    <w:rsid w:val="00581BAD"/>
    <w:rsid w:val="00581D62"/>
    <w:rsid w:val="00582087"/>
    <w:rsid w:val="00582F21"/>
    <w:rsid w:val="00582FC4"/>
    <w:rsid w:val="005831DD"/>
    <w:rsid w:val="00584320"/>
    <w:rsid w:val="005843A4"/>
    <w:rsid w:val="0058442E"/>
    <w:rsid w:val="00585484"/>
    <w:rsid w:val="0058615E"/>
    <w:rsid w:val="00586BBC"/>
    <w:rsid w:val="00587229"/>
    <w:rsid w:val="00587503"/>
    <w:rsid w:val="00587A9B"/>
    <w:rsid w:val="00587F7F"/>
    <w:rsid w:val="00590C5B"/>
    <w:rsid w:val="00590DEF"/>
    <w:rsid w:val="00590E8D"/>
    <w:rsid w:val="00591511"/>
    <w:rsid w:val="00591E50"/>
    <w:rsid w:val="005924BA"/>
    <w:rsid w:val="00592528"/>
    <w:rsid w:val="00592680"/>
    <w:rsid w:val="00592CDA"/>
    <w:rsid w:val="0059331A"/>
    <w:rsid w:val="00593A72"/>
    <w:rsid w:val="00594525"/>
    <w:rsid w:val="00594A36"/>
    <w:rsid w:val="00594EB2"/>
    <w:rsid w:val="00595A8C"/>
    <w:rsid w:val="00595C2C"/>
    <w:rsid w:val="00596BBA"/>
    <w:rsid w:val="00597386"/>
    <w:rsid w:val="00597481"/>
    <w:rsid w:val="005975C4"/>
    <w:rsid w:val="00597AFF"/>
    <w:rsid w:val="00597ED8"/>
    <w:rsid w:val="005A17AE"/>
    <w:rsid w:val="005A288F"/>
    <w:rsid w:val="005A2B20"/>
    <w:rsid w:val="005A34D5"/>
    <w:rsid w:val="005A3943"/>
    <w:rsid w:val="005A39AE"/>
    <w:rsid w:val="005A41F2"/>
    <w:rsid w:val="005A4904"/>
    <w:rsid w:val="005A515A"/>
    <w:rsid w:val="005A5588"/>
    <w:rsid w:val="005A704D"/>
    <w:rsid w:val="005B03AE"/>
    <w:rsid w:val="005B0594"/>
    <w:rsid w:val="005B2014"/>
    <w:rsid w:val="005B3C6D"/>
    <w:rsid w:val="005B4045"/>
    <w:rsid w:val="005B4CED"/>
    <w:rsid w:val="005B4EB7"/>
    <w:rsid w:val="005B5050"/>
    <w:rsid w:val="005B5A89"/>
    <w:rsid w:val="005B5BAB"/>
    <w:rsid w:val="005B609E"/>
    <w:rsid w:val="005B65D0"/>
    <w:rsid w:val="005B6B5D"/>
    <w:rsid w:val="005B6DF6"/>
    <w:rsid w:val="005B71DC"/>
    <w:rsid w:val="005B7B7D"/>
    <w:rsid w:val="005B7F84"/>
    <w:rsid w:val="005C1948"/>
    <w:rsid w:val="005C22F9"/>
    <w:rsid w:val="005C263C"/>
    <w:rsid w:val="005C2662"/>
    <w:rsid w:val="005C2679"/>
    <w:rsid w:val="005C2963"/>
    <w:rsid w:val="005C298C"/>
    <w:rsid w:val="005C4BFB"/>
    <w:rsid w:val="005C4CE9"/>
    <w:rsid w:val="005C5870"/>
    <w:rsid w:val="005C5E0E"/>
    <w:rsid w:val="005C62AE"/>
    <w:rsid w:val="005C7288"/>
    <w:rsid w:val="005C7BE6"/>
    <w:rsid w:val="005D0113"/>
    <w:rsid w:val="005D059A"/>
    <w:rsid w:val="005D07C5"/>
    <w:rsid w:val="005D0B46"/>
    <w:rsid w:val="005D1060"/>
    <w:rsid w:val="005D201D"/>
    <w:rsid w:val="005D21B7"/>
    <w:rsid w:val="005D2905"/>
    <w:rsid w:val="005D2A9D"/>
    <w:rsid w:val="005D2DAD"/>
    <w:rsid w:val="005D3960"/>
    <w:rsid w:val="005D4302"/>
    <w:rsid w:val="005D52A2"/>
    <w:rsid w:val="005D5696"/>
    <w:rsid w:val="005D58C4"/>
    <w:rsid w:val="005D5A20"/>
    <w:rsid w:val="005D786C"/>
    <w:rsid w:val="005E00E5"/>
    <w:rsid w:val="005E0148"/>
    <w:rsid w:val="005E041A"/>
    <w:rsid w:val="005E049F"/>
    <w:rsid w:val="005E0696"/>
    <w:rsid w:val="005E0871"/>
    <w:rsid w:val="005E0BB6"/>
    <w:rsid w:val="005E13AD"/>
    <w:rsid w:val="005E2396"/>
    <w:rsid w:val="005E2FB6"/>
    <w:rsid w:val="005E3046"/>
    <w:rsid w:val="005E3073"/>
    <w:rsid w:val="005E316A"/>
    <w:rsid w:val="005E597F"/>
    <w:rsid w:val="005E5DEB"/>
    <w:rsid w:val="005E6908"/>
    <w:rsid w:val="005E7088"/>
    <w:rsid w:val="005E7355"/>
    <w:rsid w:val="005E79A4"/>
    <w:rsid w:val="005E7E1B"/>
    <w:rsid w:val="005F0108"/>
    <w:rsid w:val="005F0291"/>
    <w:rsid w:val="005F0ECC"/>
    <w:rsid w:val="005F13D3"/>
    <w:rsid w:val="005F1685"/>
    <w:rsid w:val="005F21A5"/>
    <w:rsid w:val="005F2470"/>
    <w:rsid w:val="005F28C6"/>
    <w:rsid w:val="005F3F16"/>
    <w:rsid w:val="005F52CC"/>
    <w:rsid w:val="005F5A9F"/>
    <w:rsid w:val="005F5E6F"/>
    <w:rsid w:val="005F6510"/>
    <w:rsid w:val="005F681C"/>
    <w:rsid w:val="005F6BD4"/>
    <w:rsid w:val="005F7188"/>
    <w:rsid w:val="005F7985"/>
    <w:rsid w:val="00600CEB"/>
    <w:rsid w:val="00602A78"/>
    <w:rsid w:val="00602A84"/>
    <w:rsid w:val="00602AA1"/>
    <w:rsid w:val="00603123"/>
    <w:rsid w:val="006031D9"/>
    <w:rsid w:val="0060343C"/>
    <w:rsid w:val="006034FE"/>
    <w:rsid w:val="00603592"/>
    <w:rsid w:val="006036F4"/>
    <w:rsid w:val="00603D75"/>
    <w:rsid w:val="00604151"/>
    <w:rsid w:val="00604367"/>
    <w:rsid w:val="00604396"/>
    <w:rsid w:val="006044BE"/>
    <w:rsid w:val="0060475F"/>
    <w:rsid w:val="006047DF"/>
    <w:rsid w:val="00604804"/>
    <w:rsid w:val="00604AD1"/>
    <w:rsid w:val="00604DE1"/>
    <w:rsid w:val="006058BF"/>
    <w:rsid w:val="006060C2"/>
    <w:rsid w:val="00606A26"/>
    <w:rsid w:val="00606D16"/>
    <w:rsid w:val="00607D81"/>
    <w:rsid w:val="00610747"/>
    <w:rsid w:val="0061087F"/>
    <w:rsid w:val="00610E03"/>
    <w:rsid w:val="00610EC0"/>
    <w:rsid w:val="00610F4C"/>
    <w:rsid w:val="0061176E"/>
    <w:rsid w:val="006118A9"/>
    <w:rsid w:val="00611FDB"/>
    <w:rsid w:val="00613EA5"/>
    <w:rsid w:val="00614CD1"/>
    <w:rsid w:val="00614DC3"/>
    <w:rsid w:val="00614FA7"/>
    <w:rsid w:val="006151F2"/>
    <w:rsid w:val="00615236"/>
    <w:rsid w:val="0061567B"/>
    <w:rsid w:val="00615AC8"/>
    <w:rsid w:val="00615B4B"/>
    <w:rsid w:val="0061715F"/>
    <w:rsid w:val="0062152A"/>
    <w:rsid w:val="00621753"/>
    <w:rsid w:val="00622A1F"/>
    <w:rsid w:val="00623583"/>
    <w:rsid w:val="0062462F"/>
    <w:rsid w:val="00624BA1"/>
    <w:rsid w:val="006254EE"/>
    <w:rsid w:val="0062661B"/>
    <w:rsid w:val="0062716B"/>
    <w:rsid w:val="00627832"/>
    <w:rsid w:val="00627ADD"/>
    <w:rsid w:val="00630118"/>
    <w:rsid w:val="00630514"/>
    <w:rsid w:val="006310AE"/>
    <w:rsid w:val="0063156E"/>
    <w:rsid w:val="00631762"/>
    <w:rsid w:val="006318BC"/>
    <w:rsid w:val="006318E6"/>
    <w:rsid w:val="00632196"/>
    <w:rsid w:val="00632BA2"/>
    <w:rsid w:val="00633BF2"/>
    <w:rsid w:val="00633F67"/>
    <w:rsid w:val="006345C3"/>
    <w:rsid w:val="0063530F"/>
    <w:rsid w:val="006362F9"/>
    <w:rsid w:val="006369A9"/>
    <w:rsid w:val="00636F32"/>
    <w:rsid w:val="006373CD"/>
    <w:rsid w:val="00640498"/>
    <w:rsid w:val="00641283"/>
    <w:rsid w:val="006413CF"/>
    <w:rsid w:val="00641413"/>
    <w:rsid w:val="00641465"/>
    <w:rsid w:val="0064165D"/>
    <w:rsid w:val="00642E8C"/>
    <w:rsid w:val="006433BD"/>
    <w:rsid w:val="00643562"/>
    <w:rsid w:val="00643784"/>
    <w:rsid w:val="006440F8"/>
    <w:rsid w:val="00644186"/>
    <w:rsid w:val="00644A21"/>
    <w:rsid w:val="00645C9F"/>
    <w:rsid w:val="00646305"/>
    <w:rsid w:val="00646864"/>
    <w:rsid w:val="00646A6C"/>
    <w:rsid w:val="006475E6"/>
    <w:rsid w:val="006500CB"/>
    <w:rsid w:val="006508B9"/>
    <w:rsid w:val="006509C2"/>
    <w:rsid w:val="00650CA1"/>
    <w:rsid w:val="0065143C"/>
    <w:rsid w:val="00651854"/>
    <w:rsid w:val="00652578"/>
    <w:rsid w:val="006539E8"/>
    <w:rsid w:val="006544E0"/>
    <w:rsid w:val="00654D99"/>
    <w:rsid w:val="00655747"/>
    <w:rsid w:val="00656307"/>
    <w:rsid w:val="006565D8"/>
    <w:rsid w:val="00656B96"/>
    <w:rsid w:val="00656F79"/>
    <w:rsid w:val="0065736B"/>
    <w:rsid w:val="0065756F"/>
    <w:rsid w:val="006578E4"/>
    <w:rsid w:val="00657AE5"/>
    <w:rsid w:val="006603A8"/>
    <w:rsid w:val="00660564"/>
    <w:rsid w:val="00660794"/>
    <w:rsid w:val="00660BC0"/>
    <w:rsid w:val="006619B0"/>
    <w:rsid w:val="00661F1B"/>
    <w:rsid w:val="00662012"/>
    <w:rsid w:val="00662543"/>
    <w:rsid w:val="006626D0"/>
    <w:rsid w:val="006628E9"/>
    <w:rsid w:val="00662DA7"/>
    <w:rsid w:val="00663B44"/>
    <w:rsid w:val="006641F4"/>
    <w:rsid w:val="006642E9"/>
    <w:rsid w:val="00664E8C"/>
    <w:rsid w:val="00665F7C"/>
    <w:rsid w:val="0066699A"/>
    <w:rsid w:val="00666DFC"/>
    <w:rsid w:val="00666EBB"/>
    <w:rsid w:val="0066725A"/>
    <w:rsid w:val="0066779E"/>
    <w:rsid w:val="00667FAF"/>
    <w:rsid w:val="006705BA"/>
    <w:rsid w:val="0067096D"/>
    <w:rsid w:val="00670AF4"/>
    <w:rsid w:val="006719E0"/>
    <w:rsid w:val="0067269D"/>
    <w:rsid w:val="00672988"/>
    <w:rsid w:val="00672C64"/>
    <w:rsid w:val="00673250"/>
    <w:rsid w:val="006739AF"/>
    <w:rsid w:val="006746EA"/>
    <w:rsid w:val="00674E6A"/>
    <w:rsid w:val="00675CF4"/>
    <w:rsid w:val="006767B5"/>
    <w:rsid w:val="00676A64"/>
    <w:rsid w:val="00676C5B"/>
    <w:rsid w:val="00677925"/>
    <w:rsid w:val="006779BF"/>
    <w:rsid w:val="0068083F"/>
    <w:rsid w:val="00680F46"/>
    <w:rsid w:val="006814A3"/>
    <w:rsid w:val="00681FDC"/>
    <w:rsid w:val="00682B53"/>
    <w:rsid w:val="00682D16"/>
    <w:rsid w:val="00682F27"/>
    <w:rsid w:val="00683385"/>
    <w:rsid w:val="0068468C"/>
    <w:rsid w:val="006859DB"/>
    <w:rsid w:val="00685A4C"/>
    <w:rsid w:val="00685A8D"/>
    <w:rsid w:val="00685DAA"/>
    <w:rsid w:val="0068678D"/>
    <w:rsid w:val="00686FAC"/>
    <w:rsid w:val="00687488"/>
    <w:rsid w:val="006904ED"/>
    <w:rsid w:val="00690E2E"/>
    <w:rsid w:val="006915D7"/>
    <w:rsid w:val="00691ED7"/>
    <w:rsid w:val="00692814"/>
    <w:rsid w:val="006932E7"/>
    <w:rsid w:val="00693347"/>
    <w:rsid w:val="0069334C"/>
    <w:rsid w:val="00693E82"/>
    <w:rsid w:val="006948EF"/>
    <w:rsid w:val="00695E9D"/>
    <w:rsid w:val="00696B39"/>
    <w:rsid w:val="00696D63"/>
    <w:rsid w:val="00696F09"/>
    <w:rsid w:val="006972DF"/>
    <w:rsid w:val="00697E37"/>
    <w:rsid w:val="006A032F"/>
    <w:rsid w:val="006A0DD3"/>
    <w:rsid w:val="006A146E"/>
    <w:rsid w:val="006A15AE"/>
    <w:rsid w:val="006A1BEB"/>
    <w:rsid w:val="006A24CA"/>
    <w:rsid w:val="006A27FB"/>
    <w:rsid w:val="006A2837"/>
    <w:rsid w:val="006A3022"/>
    <w:rsid w:val="006A41AE"/>
    <w:rsid w:val="006A4856"/>
    <w:rsid w:val="006A4AF7"/>
    <w:rsid w:val="006A5474"/>
    <w:rsid w:val="006A564B"/>
    <w:rsid w:val="006A620A"/>
    <w:rsid w:val="006A7D5F"/>
    <w:rsid w:val="006A7E58"/>
    <w:rsid w:val="006B05B5"/>
    <w:rsid w:val="006B1545"/>
    <w:rsid w:val="006B1CC7"/>
    <w:rsid w:val="006B23B9"/>
    <w:rsid w:val="006B2843"/>
    <w:rsid w:val="006B2CA2"/>
    <w:rsid w:val="006B2DA7"/>
    <w:rsid w:val="006B2F4D"/>
    <w:rsid w:val="006B306B"/>
    <w:rsid w:val="006B3682"/>
    <w:rsid w:val="006B3974"/>
    <w:rsid w:val="006B48CB"/>
    <w:rsid w:val="006B564D"/>
    <w:rsid w:val="006B5B11"/>
    <w:rsid w:val="006B6C4A"/>
    <w:rsid w:val="006C101F"/>
    <w:rsid w:val="006C13E3"/>
    <w:rsid w:val="006C1445"/>
    <w:rsid w:val="006C1D6D"/>
    <w:rsid w:val="006C20A8"/>
    <w:rsid w:val="006C2757"/>
    <w:rsid w:val="006C319C"/>
    <w:rsid w:val="006C37B1"/>
    <w:rsid w:val="006C3AB0"/>
    <w:rsid w:val="006C42CC"/>
    <w:rsid w:val="006C4FC1"/>
    <w:rsid w:val="006C51A5"/>
    <w:rsid w:val="006C529D"/>
    <w:rsid w:val="006C5B57"/>
    <w:rsid w:val="006C62B5"/>
    <w:rsid w:val="006C6798"/>
    <w:rsid w:val="006C6DF7"/>
    <w:rsid w:val="006C7734"/>
    <w:rsid w:val="006D0826"/>
    <w:rsid w:val="006D0C12"/>
    <w:rsid w:val="006D0E6B"/>
    <w:rsid w:val="006D12A1"/>
    <w:rsid w:val="006D1CF4"/>
    <w:rsid w:val="006D2146"/>
    <w:rsid w:val="006D2491"/>
    <w:rsid w:val="006D38F9"/>
    <w:rsid w:val="006D3FD7"/>
    <w:rsid w:val="006D48EE"/>
    <w:rsid w:val="006D4A27"/>
    <w:rsid w:val="006D4A69"/>
    <w:rsid w:val="006D4F13"/>
    <w:rsid w:val="006D501A"/>
    <w:rsid w:val="006D632E"/>
    <w:rsid w:val="006D6C9C"/>
    <w:rsid w:val="006D79A9"/>
    <w:rsid w:val="006E0591"/>
    <w:rsid w:val="006E094A"/>
    <w:rsid w:val="006E12B1"/>
    <w:rsid w:val="006E13D1"/>
    <w:rsid w:val="006E2333"/>
    <w:rsid w:val="006E319D"/>
    <w:rsid w:val="006E3E5D"/>
    <w:rsid w:val="006E4D0C"/>
    <w:rsid w:val="006E4D1B"/>
    <w:rsid w:val="006E4F21"/>
    <w:rsid w:val="006E5A2F"/>
    <w:rsid w:val="006E5B78"/>
    <w:rsid w:val="006E67BA"/>
    <w:rsid w:val="006E699D"/>
    <w:rsid w:val="006E6BA3"/>
    <w:rsid w:val="006E7ACF"/>
    <w:rsid w:val="006F00C9"/>
    <w:rsid w:val="006F0DBF"/>
    <w:rsid w:val="006F1116"/>
    <w:rsid w:val="006F1A3D"/>
    <w:rsid w:val="006F2654"/>
    <w:rsid w:val="006F3196"/>
    <w:rsid w:val="006F3C54"/>
    <w:rsid w:val="006F3C59"/>
    <w:rsid w:val="006F418C"/>
    <w:rsid w:val="006F5687"/>
    <w:rsid w:val="006F5E64"/>
    <w:rsid w:val="006F5ED5"/>
    <w:rsid w:val="006F60DE"/>
    <w:rsid w:val="006F65FB"/>
    <w:rsid w:val="006F6A37"/>
    <w:rsid w:val="006F6A60"/>
    <w:rsid w:val="006F6AA9"/>
    <w:rsid w:val="006F7914"/>
    <w:rsid w:val="006F7C0B"/>
    <w:rsid w:val="006F7CF6"/>
    <w:rsid w:val="006F7E46"/>
    <w:rsid w:val="00700409"/>
    <w:rsid w:val="00700AB4"/>
    <w:rsid w:val="00700FCA"/>
    <w:rsid w:val="0070158C"/>
    <w:rsid w:val="007015C6"/>
    <w:rsid w:val="00701645"/>
    <w:rsid w:val="00701BBC"/>
    <w:rsid w:val="00701D12"/>
    <w:rsid w:val="00702D5A"/>
    <w:rsid w:val="00702E76"/>
    <w:rsid w:val="00702EF7"/>
    <w:rsid w:val="00703571"/>
    <w:rsid w:val="007038E8"/>
    <w:rsid w:val="00703911"/>
    <w:rsid w:val="00703989"/>
    <w:rsid w:val="00703B95"/>
    <w:rsid w:val="007042E9"/>
    <w:rsid w:val="00704495"/>
    <w:rsid w:val="00705ECF"/>
    <w:rsid w:val="00706F3F"/>
    <w:rsid w:val="007108D3"/>
    <w:rsid w:val="00710EF5"/>
    <w:rsid w:val="0071118B"/>
    <w:rsid w:val="00711620"/>
    <w:rsid w:val="007119F0"/>
    <w:rsid w:val="00711C66"/>
    <w:rsid w:val="00711E13"/>
    <w:rsid w:val="00712EDA"/>
    <w:rsid w:val="007136D0"/>
    <w:rsid w:val="00713EFF"/>
    <w:rsid w:val="007155A9"/>
    <w:rsid w:val="007158E1"/>
    <w:rsid w:val="00715907"/>
    <w:rsid w:val="00715C58"/>
    <w:rsid w:val="00716AA6"/>
    <w:rsid w:val="0071705B"/>
    <w:rsid w:val="00717C87"/>
    <w:rsid w:val="00720505"/>
    <w:rsid w:val="007236A3"/>
    <w:rsid w:val="007239B6"/>
    <w:rsid w:val="007245AC"/>
    <w:rsid w:val="0072490A"/>
    <w:rsid w:val="00724A9D"/>
    <w:rsid w:val="00724B64"/>
    <w:rsid w:val="0072517D"/>
    <w:rsid w:val="00725EBE"/>
    <w:rsid w:val="007265D0"/>
    <w:rsid w:val="00726878"/>
    <w:rsid w:val="00726E56"/>
    <w:rsid w:val="0073124A"/>
    <w:rsid w:val="0073179A"/>
    <w:rsid w:val="00731B79"/>
    <w:rsid w:val="00731DBF"/>
    <w:rsid w:val="007320A2"/>
    <w:rsid w:val="007327CE"/>
    <w:rsid w:val="0073353E"/>
    <w:rsid w:val="00733893"/>
    <w:rsid w:val="00734A05"/>
    <w:rsid w:val="00734ECC"/>
    <w:rsid w:val="00735B35"/>
    <w:rsid w:val="00735C6F"/>
    <w:rsid w:val="007367EB"/>
    <w:rsid w:val="00736A0B"/>
    <w:rsid w:val="00737A31"/>
    <w:rsid w:val="007410B9"/>
    <w:rsid w:val="0074133D"/>
    <w:rsid w:val="0074161D"/>
    <w:rsid w:val="00742A6A"/>
    <w:rsid w:val="00742B44"/>
    <w:rsid w:val="007460E3"/>
    <w:rsid w:val="0074656E"/>
    <w:rsid w:val="007472D5"/>
    <w:rsid w:val="007475FC"/>
    <w:rsid w:val="0075044A"/>
    <w:rsid w:val="0075185F"/>
    <w:rsid w:val="0075195F"/>
    <w:rsid w:val="007525CC"/>
    <w:rsid w:val="00752B03"/>
    <w:rsid w:val="00753454"/>
    <w:rsid w:val="00753BB5"/>
    <w:rsid w:val="007544F1"/>
    <w:rsid w:val="00755473"/>
    <w:rsid w:val="00755E4A"/>
    <w:rsid w:val="00756549"/>
    <w:rsid w:val="00756832"/>
    <w:rsid w:val="00756E3B"/>
    <w:rsid w:val="00757F0B"/>
    <w:rsid w:val="0076232F"/>
    <w:rsid w:val="0076249F"/>
    <w:rsid w:val="00762609"/>
    <w:rsid w:val="007626D0"/>
    <w:rsid w:val="007626EE"/>
    <w:rsid w:val="00763D70"/>
    <w:rsid w:val="00764055"/>
    <w:rsid w:val="007651CA"/>
    <w:rsid w:val="00765998"/>
    <w:rsid w:val="0076689B"/>
    <w:rsid w:val="00767519"/>
    <w:rsid w:val="007704E1"/>
    <w:rsid w:val="007705EC"/>
    <w:rsid w:val="00770E5C"/>
    <w:rsid w:val="0077228B"/>
    <w:rsid w:val="00772569"/>
    <w:rsid w:val="0077295B"/>
    <w:rsid w:val="00772A4D"/>
    <w:rsid w:val="00772E8C"/>
    <w:rsid w:val="00772FDB"/>
    <w:rsid w:val="0077316B"/>
    <w:rsid w:val="007733C9"/>
    <w:rsid w:val="007736D3"/>
    <w:rsid w:val="00773BA1"/>
    <w:rsid w:val="0077407F"/>
    <w:rsid w:val="0077500F"/>
    <w:rsid w:val="0077548E"/>
    <w:rsid w:val="00777315"/>
    <w:rsid w:val="007802E4"/>
    <w:rsid w:val="00780919"/>
    <w:rsid w:val="00781589"/>
    <w:rsid w:val="007820D0"/>
    <w:rsid w:val="007821DF"/>
    <w:rsid w:val="007826C8"/>
    <w:rsid w:val="00782E61"/>
    <w:rsid w:val="0078330E"/>
    <w:rsid w:val="0078398E"/>
    <w:rsid w:val="00784166"/>
    <w:rsid w:val="00784190"/>
    <w:rsid w:val="0078457B"/>
    <w:rsid w:val="00784756"/>
    <w:rsid w:val="00784F24"/>
    <w:rsid w:val="0078539D"/>
    <w:rsid w:val="007856C1"/>
    <w:rsid w:val="00785B0F"/>
    <w:rsid w:val="00785B7C"/>
    <w:rsid w:val="00787051"/>
    <w:rsid w:val="0079018D"/>
    <w:rsid w:val="007901DC"/>
    <w:rsid w:val="00790229"/>
    <w:rsid w:val="0079044A"/>
    <w:rsid w:val="00790C51"/>
    <w:rsid w:val="00791A00"/>
    <w:rsid w:val="00791DDB"/>
    <w:rsid w:val="00792CEE"/>
    <w:rsid w:val="007936A8"/>
    <w:rsid w:val="007936F6"/>
    <w:rsid w:val="00795C24"/>
    <w:rsid w:val="007962B4"/>
    <w:rsid w:val="00796F15"/>
    <w:rsid w:val="007971D7"/>
    <w:rsid w:val="00797E22"/>
    <w:rsid w:val="007A07B3"/>
    <w:rsid w:val="007A138F"/>
    <w:rsid w:val="007A1640"/>
    <w:rsid w:val="007A1AE4"/>
    <w:rsid w:val="007A277A"/>
    <w:rsid w:val="007A2FB0"/>
    <w:rsid w:val="007A39DF"/>
    <w:rsid w:val="007A3E46"/>
    <w:rsid w:val="007A43ED"/>
    <w:rsid w:val="007A4AA0"/>
    <w:rsid w:val="007A4BDD"/>
    <w:rsid w:val="007A524A"/>
    <w:rsid w:val="007A6A84"/>
    <w:rsid w:val="007A6CFD"/>
    <w:rsid w:val="007A708B"/>
    <w:rsid w:val="007A72EE"/>
    <w:rsid w:val="007B0397"/>
    <w:rsid w:val="007B0544"/>
    <w:rsid w:val="007B0ADB"/>
    <w:rsid w:val="007B26EE"/>
    <w:rsid w:val="007B3502"/>
    <w:rsid w:val="007B3E6D"/>
    <w:rsid w:val="007B3F05"/>
    <w:rsid w:val="007B44ED"/>
    <w:rsid w:val="007B491A"/>
    <w:rsid w:val="007B5370"/>
    <w:rsid w:val="007B5440"/>
    <w:rsid w:val="007B60AD"/>
    <w:rsid w:val="007B61F5"/>
    <w:rsid w:val="007B63FA"/>
    <w:rsid w:val="007B723B"/>
    <w:rsid w:val="007B7496"/>
    <w:rsid w:val="007B7695"/>
    <w:rsid w:val="007C0802"/>
    <w:rsid w:val="007C12BE"/>
    <w:rsid w:val="007C1460"/>
    <w:rsid w:val="007C14F2"/>
    <w:rsid w:val="007C2739"/>
    <w:rsid w:val="007C366B"/>
    <w:rsid w:val="007C4008"/>
    <w:rsid w:val="007C455A"/>
    <w:rsid w:val="007C4B0F"/>
    <w:rsid w:val="007C4DAD"/>
    <w:rsid w:val="007C5608"/>
    <w:rsid w:val="007C5830"/>
    <w:rsid w:val="007C5933"/>
    <w:rsid w:val="007C599E"/>
    <w:rsid w:val="007C5B14"/>
    <w:rsid w:val="007C5DB8"/>
    <w:rsid w:val="007C5DCE"/>
    <w:rsid w:val="007C67F2"/>
    <w:rsid w:val="007C6CA2"/>
    <w:rsid w:val="007C7B28"/>
    <w:rsid w:val="007D05B2"/>
    <w:rsid w:val="007D05FA"/>
    <w:rsid w:val="007D0C44"/>
    <w:rsid w:val="007D126B"/>
    <w:rsid w:val="007D1972"/>
    <w:rsid w:val="007D1F33"/>
    <w:rsid w:val="007D21CC"/>
    <w:rsid w:val="007D30C1"/>
    <w:rsid w:val="007D3307"/>
    <w:rsid w:val="007D3BCC"/>
    <w:rsid w:val="007D433F"/>
    <w:rsid w:val="007D44CE"/>
    <w:rsid w:val="007D481A"/>
    <w:rsid w:val="007D535A"/>
    <w:rsid w:val="007D54F8"/>
    <w:rsid w:val="007D592A"/>
    <w:rsid w:val="007D5E27"/>
    <w:rsid w:val="007D5FFD"/>
    <w:rsid w:val="007D6041"/>
    <w:rsid w:val="007D6F64"/>
    <w:rsid w:val="007D7755"/>
    <w:rsid w:val="007D7950"/>
    <w:rsid w:val="007D7E50"/>
    <w:rsid w:val="007E1782"/>
    <w:rsid w:val="007E1DF0"/>
    <w:rsid w:val="007E25AB"/>
    <w:rsid w:val="007E292E"/>
    <w:rsid w:val="007E2A28"/>
    <w:rsid w:val="007E2F41"/>
    <w:rsid w:val="007E340A"/>
    <w:rsid w:val="007E3F24"/>
    <w:rsid w:val="007E415C"/>
    <w:rsid w:val="007E4496"/>
    <w:rsid w:val="007E44FC"/>
    <w:rsid w:val="007E5AC2"/>
    <w:rsid w:val="007E5D16"/>
    <w:rsid w:val="007E5FDF"/>
    <w:rsid w:val="007E6E9C"/>
    <w:rsid w:val="007E79C5"/>
    <w:rsid w:val="007E7CE5"/>
    <w:rsid w:val="007F0798"/>
    <w:rsid w:val="007F0D9C"/>
    <w:rsid w:val="007F1B62"/>
    <w:rsid w:val="007F2845"/>
    <w:rsid w:val="007F2859"/>
    <w:rsid w:val="007F2A69"/>
    <w:rsid w:val="007F2FEC"/>
    <w:rsid w:val="007F38A2"/>
    <w:rsid w:val="007F43BC"/>
    <w:rsid w:val="007F4740"/>
    <w:rsid w:val="007F77CA"/>
    <w:rsid w:val="008006C6"/>
    <w:rsid w:val="008007DD"/>
    <w:rsid w:val="00800C52"/>
    <w:rsid w:val="00800F53"/>
    <w:rsid w:val="0080153E"/>
    <w:rsid w:val="008018C8"/>
    <w:rsid w:val="0080263A"/>
    <w:rsid w:val="00802710"/>
    <w:rsid w:val="0080291A"/>
    <w:rsid w:val="00803012"/>
    <w:rsid w:val="0080329D"/>
    <w:rsid w:val="00803A6C"/>
    <w:rsid w:val="008046E0"/>
    <w:rsid w:val="008055A9"/>
    <w:rsid w:val="0080740D"/>
    <w:rsid w:val="0080742D"/>
    <w:rsid w:val="00807DF1"/>
    <w:rsid w:val="008100AC"/>
    <w:rsid w:val="00810C05"/>
    <w:rsid w:val="0081151E"/>
    <w:rsid w:val="00811A5F"/>
    <w:rsid w:val="00812498"/>
    <w:rsid w:val="008127E6"/>
    <w:rsid w:val="00812B63"/>
    <w:rsid w:val="0081336E"/>
    <w:rsid w:val="00813928"/>
    <w:rsid w:val="00813A72"/>
    <w:rsid w:val="008145C6"/>
    <w:rsid w:val="008154EC"/>
    <w:rsid w:val="00815550"/>
    <w:rsid w:val="00820DC7"/>
    <w:rsid w:val="00820FD2"/>
    <w:rsid w:val="00820FFB"/>
    <w:rsid w:val="00821698"/>
    <w:rsid w:val="00821765"/>
    <w:rsid w:val="00821C75"/>
    <w:rsid w:val="00821ED4"/>
    <w:rsid w:val="008221FE"/>
    <w:rsid w:val="0082226C"/>
    <w:rsid w:val="00822350"/>
    <w:rsid w:val="0082285D"/>
    <w:rsid w:val="00822BF5"/>
    <w:rsid w:val="00823402"/>
    <w:rsid w:val="00823448"/>
    <w:rsid w:val="00824894"/>
    <w:rsid w:val="00824FFF"/>
    <w:rsid w:val="00825366"/>
    <w:rsid w:val="0082548E"/>
    <w:rsid w:val="008256FA"/>
    <w:rsid w:val="00825E84"/>
    <w:rsid w:val="00825FAD"/>
    <w:rsid w:val="008267B6"/>
    <w:rsid w:val="00826C7B"/>
    <w:rsid w:val="00826DD9"/>
    <w:rsid w:val="00826E01"/>
    <w:rsid w:val="00827792"/>
    <w:rsid w:val="008277A8"/>
    <w:rsid w:val="008278B6"/>
    <w:rsid w:val="008307E3"/>
    <w:rsid w:val="008307ED"/>
    <w:rsid w:val="00830AB9"/>
    <w:rsid w:val="00830B3B"/>
    <w:rsid w:val="00830CFB"/>
    <w:rsid w:val="0083234C"/>
    <w:rsid w:val="0083350F"/>
    <w:rsid w:val="00833705"/>
    <w:rsid w:val="00834358"/>
    <w:rsid w:val="008346BD"/>
    <w:rsid w:val="00834923"/>
    <w:rsid w:val="008359EB"/>
    <w:rsid w:val="00836B7A"/>
    <w:rsid w:val="00837B90"/>
    <w:rsid w:val="008409AA"/>
    <w:rsid w:val="00840FB8"/>
    <w:rsid w:val="0084144E"/>
    <w:rsid w:val="00841F6A"/>
    <w:rsid w:val="00842E0C"/>
    <w:rsid w:val="0084345F"/>
    <w:rsid w:val="00843A7A"/>
    <w:rsid w:val="008447F5"/>
    <w:rsid w:val="00845ACF"/>
    <w:rsid w:val="00846292"/>
    <w:rsid w:val="00847AE6"/>
    <w:rsid w:val="008506E1"/>
    <w:rsid w:val="00850D96"/>
    <w:rsid w:val="008515EE"/>
    <w:rsid w:val="00851A8E"/>
    <w:rsid w:val="00851EC7"/>
    <w:rsid w:val="00852173"/>
    <w:rsid w:val="008528D3"/>
    <w:rsid w:val="00852B09"/>
    <w:rsid w:val="008535A4"/>
    <w:rsid w:val="00854553"/>
    <w:rsid w:val="00855B86"/>
    <w:rsid w:val="0085636B"/>
    <w:rsid w:val="00856A06"/>
    <w:rsid w:val="00856C7C"/>
    <w:rsid w:val="00856D21"/>
    <w:rsid w:val="00856D47"/>
    <w:rsid w:val="00857DA4"/>
    <w:rsid w:val="008603B0"/>
    <w:rsid w:val="008607DC"/>
    <w:rsid w:val="00860874"/>
    <w:rsid w:val="008609A3"/>
    <w:rsid w:val="00861D57"/>
    <w:rsid w:val="00862008"/>
    <w:rsid w:val="00862720"/>
    <w:rsid w:val="008628C8"/>
    <w:rsid w:val="00862B2A"/>
    <w:rsid w:val="008630B9"/>
    <w:rsid w:val="00863CF4"/>
    <w:rsid w:val="00863F37"/>
    <w:rsid w:val="0086406B"/>
    <w:rsid w:val="00864C8C"/>
    <w:rsid w:val="0086534B"/>
    <w:rsid w:val="008654FA"/>
    <w:rsid w:val="008659FB"/>
    <w:rsid w:val="0086709D"/>
    <w:rsid w:val="00867651"/>
    <w:rsid w:val="00867B5A"/>
    <w:rsid w:val="0087236B"/>
    <w:rsid w:val="00874009"/>
    <w:rsid w:val="0087400C"/>
    <w:rsid w:val="00874158"/>
    <w:rsid w:val="008743F3"/>
    <w:rsid w:val="0087444A"/>
    <w:rsid w:val="00875139"/>
    <w:rsid w:val="00875410"/>
    <w:rsid w:val="00875657"/>
    <w:rsid w:val="008807C9"/>
    <w:rsid w:val="00880ECB"/>
    <w:rsid w:val="00880EDF"/>
    <w:rsid w:val="00880F0F"/>
    <w:rsid w:val="008811FD"/>
    <w:rsid w:val="008820BE"/>
    <w:rsid w:val="008825A0"/>
    <w:rsid w:val="00882BA6"/>
    <w:rsid w:val="00882C09"/>
    <w:rsid w:val="00882DE6"/>
    <w:rsid w:val="00883A20"/>
    <w:rsid w:val="00883D4D"/>
    <w:rsid w:val="00884B59"/>
    <w:rsid w:val="008850BA"/>
    <w:rsid w:val="00885580"/>
    <w:rsid w:val="00885876"/>
    <w:rsid w:val="0088611B"/>
    <w:rsid w:val="00886185"/>
    <w:rsid w:val="008861D9"/>
    <w:rsid w:val="0088638C"/>
    <w:rsid w:val="00886EDF"/>
    <w:rsid w:val="00886F79"/>
    <w:rsid w:val="008873CD"/>
    <w:rsid w:val="008908E5"/>
    <w:rsid w:val="00891216"/>
    <w:rsid w:val="00891668"/>
    <w:rsid w:val="00893280"/>
    <w:rsid w:val="00893F7E"/>
    <w:rsid w:val="00894699"/>
    <w:rsid w:val="00894B58"/>
    <w:rsid w:val="00894FDC"/>
    <w:rsid w:val="008952BE"/>
    <w:rsid w:val="008957D3"/>
    <w:rsid w:val="00896414"/>
    <w:rsid w:val="0089716F"/>
    <w:rsid w:val="00897C71"/>
    <w:rsid w:val="008A0781"/>
    <w:rsid w:val="008A081C"/>
    <w:rsid w:val="008A0F54"/>
    <w:rsid w:val="008A1067"/>
    <w:rsid w:val="008A1444"/>
    <w:rsid w:val="008A16F9"/>
    <w:rsid w:val="008A1D3E"/>
    <w:rsid w:val="008A3038"/>
    <w:rsid w:val="008A3379"/>
    <w:rsid w:val="008A4B16"/>
    <w:rsid w:val="008A4D63"/>
    <w:rsid w:val="008A4E11"/>
    <w:rsid w:val="008A50A1"/>
    <w:rsid w:val="008A6351"/>
    <w:rsid w:val="008A6D62"/>
    <w:rsid w:val="008B13E9"/>
    <w:rsid w:val="008B15E1"/>
    <w:rsid w:val="008B1A53"/>
    <w:rsid w:val="008B1B6B"/>
    <w:rsid w:val="008B1CAA"/>
    <w:rsid w:val="008B1EA4"/>
    <w:rsid w:val="008B2257"/>
    <w:rsid w:val="008B2436"/>
    <w:rsid w:val="008B2D19"/>
    <w:rsid w:val="008B35A3"/>
    <w:rsid w:val="008B3B51"/>
    <w:rsid w:val="008B3DC8"/>
    <w:rsid w:val="008B4057"/>
    <w:rsid w:val="008B4145"/>
    <w:rsid w:val="008B4167"/>
    <w:rsid w:val="008B5071"/>
    <w:rsid w:val="008B5290"/>
    <w:rsid w:val="008B586D"/>
    <w:rsid w:val="008B6270"/>
    <w:rsid w:val="008B6A40"/>
    <w:rsid w:val="008B72EC"/>
    <w:rsid w:val="008C1557"/>
    <w:rsid w:val="008C15FF"/>
    <w:rsid w:val="008C2A7D"/>
    <w:rsid w:val="008C2CFD"/>
    <w:rsid w:val="008C34FF"/>
    <w:rsid w:val="008C3BC7"/>
    <w:rsid w:val="008C3FDC"/>
    <w:rsid w:val="008C47AD"/>
    <w:rsid w:val="008C5F05"/>
    <w:rsid w:val="008C603A"/>
    <w:rsid w:val="008C690B"/>
    <w:rsid w:val="008C71C8"/>
    <w:rsid w:val="008D0CD2"/>
    <w:rsid w:val="008D130A"/>
    <w:rsid w:val="008D167D"/>
    <w:rsid w:val="008D2E79"/>
    <w:rsid w:val="008D3116"/>
    <w:rsid w:val="008D4290"/>
    <w:rsid w:val="008D492A"/>
    <w:rsid w:val="008D4B58"/>
    <w:rsid w:val="008D4B7F"/>
    <w:rsid w:val="008D4B8A"/>
    <w:rsid w:val="008D6541"/>
    <w:rsid w:val="008D6645"/>
    <w:rsid w:val="008D7D7B"/>
    <w:rsid w:val="008E006E"/>
    <w:rsid w:val="008E0A30"/>
    <w:rsid w:val="008E0B46"/>
    <w:rsid w:val="008E0F52"/>
    <w:rsid w:val="008E2101"/>
    <w:rsid w:val="008E216C"/>
    <w:rsid w:val="008E2316"/>
    <w:rsid w:val="008E2563"/>
    <w:rsid w:val="008E3063"/>
    <w:rsid w:val="008E323E"/>
    <w:rsid w:val="008E3444"/>
    <w:rsid w:val="008E34BE"/>
    <w:rsid w:val="008E36FE"/>
    <w:rsid w:val="008E3AA8"/>
    <w:rsid w:val="008E3E57"/>
    <w:rsid w:val="008E42CE"/>
    <w:rsid w:val="008E42F4"/>
    <w:rsid w:val="008E4333"/>
    <w:rsid w:val="008E4341"/>
    <w:rsid w:val="008E4A31"/>
    <w:rsid w:val="008E5657"/>
    <w:rsid w:val="008E580B"/>
    <w:rsid w:val="008E5B22"/>
    <w:rsid w:val="008E5E51"/>
    <w:rsid w:val="008E709E"/>
    <w:rsid w:val="008E71EC"/>
    <w:rsid w:val="008E7815"/>
    <w:rsid w:val="008F00DB"/>
    <w:rsid w:val="008F09A3"/>
    <w:rsid w:val="008F121F"/>
    <w:rsid w:val="008F1264"/>
    <w:rsid w:val="008F1CE3"/>
    <w:rsid w:val="008F2425"/>
    <w:rsid w:val="008F2908"/>
    <w:rsid w:val="008F30B0"/>
    <w:rsid w:val="008F39DD"/>
    <w:rsid w:val="008F47C6"/>
    <w:rsid w:val="008F6647"/>
    <w:rsid w:val="008F66E5"/>
    <w:rsid w:val="008F700E"/>
    <w:rsid w:val="008F7276"/>
    <w:rsid w:val="008F7F08"/>
    <w:rsid w:val="00900343"/>
    <w:rsid w:val="009006A2"/>
    <w:rsid w:val="00900CDF"/>
    <w:rsid w:val="0090102B"/>
    <w:rsid w:val="00901448"/>
    <w:rsid w:val="00902462"/>
    <w:rsid w:val="0090273B"/>
    <w:rsid w:val="009036BC"/>
    <w:rsid w:val="009037FF"/>
    <w:rsid w:val="00903D30"/>
    <w:rsid w:val="00904414"/>
    <w:rsid w:val="0090502F"/>
    <w:rsid w:val="00905197"/>
    <w:rsid w:val="00905C47"/>
    <w:rsid w:val="00906379"/>
    <w:rsid w:val="00906A8C"/>
    <w:rsid w:val="009077FB"/>
    <w:rsid w:val="00907B57"/>
    <w:rsid w:val="00907E9E"/>
    <w:rsid w:val="009101EA"/>
    <w:rsid w:val="009106FC"/>
    <w:rsid w:val="009108E5"/>
    <w:rsid w:val="009118BB"/>
    <w:rsid w:val="0091191F"/>
    <w:rsid w:val="00911E7D"/>
    <w:rsid w:val="009120A9"/>
    <w:rsid w:val="009130B0"/>
    <w:rsid w:val="009134C3"/>
    <w:rsid w:val="00913A7A"/>
    <w:rsid w:val="00915B81"/>
    <w:rsid w:val="00915D6B"/>
    <w:rsid w:val="009160DF"/>
    <w:rsid w:val="009162C7"/>
    <w:rsid w:val="00916B07"/>
    <w:rsid w:val="00916EC2"/>
    <w:rsid w:val="009213BD"/>
    <w:rsid w:val="009230A6"/>
    <w:rsid w:val="009238CC"/>
    <w:rsid w:val="00924627"/>
    <w:rsid w:val="00924A2E"/>
    <w:rsid w:val="00924D9F"/>
    <w:rsid w:val="009250A8"/>
    <w:rsid w:val="00925BE6"/>
    <w:rsid w:val="0092658F"/>
    <w:rsid w:val="00926697"/>
    <w:rsid w:val="00926F61"/>
    <w:rsid w:val="00926FA9"/>
    <w:rsid w:val="00926FE2"/>
    <w:rsid w:val="009277A1"/>
    <w:rsid w:val="0093072B"/>
    <w:rsid w:val="00931065"/>
    <w:rsid w:val="0093123D"/>
    <w:rsid w:val="00932834"/>
    <w:rsid w:val="00933040"/>
    <w:rsid w:val="009330E9"/>
    <w:rsid w:val="00933F1C"/>
    <w:rsid w:val="00934D97"/>
    <w:rsid w:val="00935D15"/>
    <w:rsid w:val="00940947"/>
    <w:rsid w:val="00941115"/>
    <w:rsid w:val="009411FB"/>
    <w:rsid w:val="009414A9"/>
    <w:rsid w:val="00941A95"/>
    <w:rsid w:val="00941B71"/>
    <w:rsid w:val="00941DF9"/>
    <w:rsid w:val="009421AD"/>
    <w:rsid w:val="0094221C"/>
    <w:rsid w:val="0094409C"/>
    <w:rsid w:val="00944159"/>
    <w:rsid w:val="009446DA"/>
    <w:rsid w:val="009449B2"/>
    <w:rsid w:val="00944A82"/>
    <w:rsid w:val="00944BA5"/>
    <w:rsid w:val="0094574F"/>
    <w:rsid w:val="00945C9C"/>
    <w:rsid w:val="00946C4D"/>
    <w:rsid w:val="0095019A"/>
    <w:rsid w:val="009501E6"/>
    <w:rsid w:val="009508CE"/>
    <w:rsid w:val="00951885"/>
    <w:rsid w:val="0095285B"/>
    <w:rsid w:val="00953489"/>
    <w:rsid w:val="00953FE9"/>
    <w:rsid w:val="00954417"/>
    <w:rsid w:val="0095481C"/>
    <w:rsid w:val="0095526F"/>
    <w:rsid w:val="00955BEE"/>
    <w:rsid w:val="009567E6"/>
    <w:rsid w:val="00957076"/>
    <w:rsid w:val="00957132"/>
    <w:rsid w:val="009576FD"/>
    <w:rsid w:val="009578EB"/>
    <w:rsid w:val="009578FF"/>
    <w:rsid w:val="00960446"/>
    <w:rsid w:val="009606DC"/>
    <w:rsid w:val="009608F5"/>
    <w:rsid w:val="00960D30"/>
    <w:rsid w:val="00960E28"/>
    <w:rsid w:val="009610ED"/>
    <w:rsid w:val="00961EE9"/>
    <w:rsid w:val="009633BB"/>
    <w:rsid w:val="00963A36"/>
    <w:rsid w:val="009643DA"/>
    <w:rsid w:val="0096485F"/>
    <w:rsid w:val="00965C40"/>
    <w:rsid w:val="00966889"/>
    <w:rsid w:val="00967076"/>
    <w:rsid w:val="00967354"/>
    <w:rsid w:val="0096759A"/>
    <w:rsid w:val="00967967"/>
    <w:rsid w:val="00970644"/>
    <w:rsid w:val="00970CD0"/>
    <w:rsid w:val="00971592"/>
    <w:rsid w:val="00971617"/>
    <w:rsid w:val="009717E6"/>
    <w:rsid w:val="009717F8"/>
    <w:rsid w:val="00971DDF"/>
    <w:rsid w:val="0097225C"/>
    <w:rsid w:val="009731D6"/>
    <w:rsid w:val="00973B08"/>
    <w:rsid w:val="00973FC6"/>
    <w:rsid w:val="00974746"/>
    <w:rsid w:val="00974A60"/>
    <w:rsid w:val="00975119"/>
    <w:rsid w:val="00975CBE"/>
    <w:rsid w:val="009763ED"/>
    <w:rsid w:val="00976682"/>
    <w:rsid w:val="00976CF0"/>
    <w:rsid w:val="00976F04"/>
    <w:rsid w:val="009777F4"/>
    <w:rsid w:val="00977AD8"/>
    <w:rsid w:val="00980502"/>
    <w:rsid w:val="00980A10"/>
    <w:rsid w:val="00980E09"/>
    <w:rsid w:val="00981130"/>
    <w:rsid w:val="0098188B"/>
    <w:rsid w:val="009818DD"/>
    <w:rsid w:val="0098229C"/>
    <w:rsid w:val="0098289D"/>
    <w:rsid w:val="00982BDF"/>
    <w:rsid w:val="009835E0"/>
    <w:rsid w:val="00983D46"/>
    <w:rsid w:val="00983DCA"/>
    <w:rsid w:val="00985EF7"/>
    <w:rsid w:val="00986093"/>
    <w:rsid w:val="00986146"/>
    <w:rsid w:val="00986464"/>
    <w:rsid w:val="00986503"/>
    <w:rsid w:val="00986CF9"/>
    <w:rsid w:val="00986E9F"/>
    <w:rsid w:val="0098727B"/>
    <w:rsid w:val="00987416"/>
    <w:rsid w:val="00990C0E"/>
    <w:rsid w:val="00990D75"/>
    <w:rsid w:val="00991093"/>
    <w:rsid w:val="0099163B"/>
    <w:rsid w:val="00992343"/>
    <w:rsid w:val="00993347"/>
    <w:rsid w:val="00993583"/>
    <w:rsid w:val="0099383D"/>
    <w:rsid w:val="009938B1"/>
    <w:rsid w:val="00995666"/>
    <w:rsid w:val="00995A1D"/>
    <w:rsid w:val="00996258"/>
    <w:rsid w:val="00996306"/>
    <w:rsid w:val="00996744"/>
    <w:rsid w:val="00997CF4"/>
    <w:rsid w:val="009A1169"/>
    <w:rsid w:val="009A164C"/>
    <w:rsid w:val="009A1AAC"/>
    <w:rsid w:val="009A2BB6"/>
    <w:rsid w:val="009A2CB8"/>
    <w:rsid w:val="009A3462"/>
    <w:rsid w:val="009A3789"/>
    <w:rsid w:val="009A45A2"/>
    <w:rsid w:val="009A5310"/>
    <w:rsid w:val="009A6919"/>
    <w:rsid w:val="009A6AC7"/>
    <w:rsid w:val="009B019F"/>
    <w:rsid w:val="009B0408"/>
    <w:rsid w:val="009B0843"/>
    <w:rsid w:val="009B0DEE"/>
    <w:rsid w:val="009B1335"/>
    <w:rsid w:val="009B176D"/>
    <w:rsid w:val="009B1CC8"/>
    <w:rsid w:val="009B1E47"/>
    <w:rsid w:val="009B2B93"/>
    <w:rsid w:val="009B2CED"/>
    <w:rsid w:val="009B3054"/>
    <w:rsid w:val="009B335D"/>
    <w:rsid w:val="009B3C90"/>
    <w:rsid w:val="009B40F7"/>
    <w:rsid w:val="009B4D07"/>
    <w:rsid w:val="009B4D6E"/>
    <w:rsid w:val="009B52E2"/>
    <w:rsid w:val="009B5714"/>
    <w:rsid w:val="009B577F"/>
    <w:rsid w:val="009B6AFF"/>
    <w:rsid w:val="009B7454"/>
    <w:rsid w:val="009B76E3"/>
    <w:rsid w:val="009B76F9"/>
    <w:rsid w:val="009B7A72"/>
    <w:rsid w:val="009B7BB8"/>
    <w:rsid w:val="009C0E9B"/>
    <w:rsid w:val="009C126A"/>
    <w:rsid w:val="009C1B2E"/>
    <w:rsid w:val="009C1D4C"/>
    <w:rsid w:val="009C23C7"/>
    <w:rsid w:val="009C26F2"/>
    <w:rsid w:val="009C2DD2"/>
    <w:rsid w:val="009C3982"/>
    <w:rsid w:val="009C3CC6"/>
    <w:rsid w:val="009C3DE3"/>
    <w:rsid w:val="009C441F"/>
    <w:rsid w:val="009C4A07"/>
    <w:rsid w:val="009C4B8E"/>
    <w:rsid w:val="009C51D5"/>
    <w:rsid w:val="009C543C"/>
    <w:rsid w:val="009C599A"/>
    <w:rsid w:val="009C5D0E"/>
    <w:rsid w:val="009C5EFF"/>
    <w:rsid w:val="009C650E"/>
    <w:rsid w:val="009C6B8A"/>
    <w:rsid w:val="009C70DB"/>
    <w:rsid w:val="009C774A"/>
    <w:rsid w:val="009C79E2"/>
    <w:rsid w:val="009C7F12"/>
    <w:rsid w:val="009D00A3"/>
    <w:rsid w:val="009D19BC"/>
    <w:rsid w:val="009D2348"/>
    <w:rsid w:val="009D290A"/>
    <w:rsid w:val="009D29D7"/>
    <w:rsid w:val="009D2D5F"/>
    <w:rsid w:val="009D2EA8"/>
    <w:rsid w:val="009D2F0C"/>
    <w:rsid w:val="009D3306"/>
    <w:rsid w:val="009D33EC"/>
    <w:rsid w:val="009D33FB"/>
    <w:rsid w:val="009D351F"/>
    <w:rsid w:val="009D3578"/>
    <w:rsid w:val="009D3A5F"/>
    <w:rsid w:val="009D3BA6"/>
    <w:rsid w:val="009D4B44"/>
    <w:rsid w:val="009D4F88"/>
    <w:rsid w:val="009D5193"/>
    <w:rsid w:val="009D53CA"/>
    <w:rsid w:val="009D5C32"/>
    <w:rsid w:val="009D5C56"/>
    <w:rsid w:val="009D5E5B"/>
    <w:rsid w:val="009D6472"/>
    <w:rsid w:val="009D6B92"/>
    <w:rsid w:val="009D79DC"/>
    <w:rsid w:val="009D79F4"/>
    <w:rsid w:val="009D7D19"/>
    <w:rsid w:val="009E126D"/>
    <w:rsid w:val="009E189C"/>
    <w:rsid w:val="009E18B5"/>
    <w:rsid w:val="009E1F28"/>
    <w:rsid w:val="009E240C"/>
    <w:rsid w:val="009E33D7"/>
    <w:rsid w:val="009E3568"/>
    <w:rsid w:val="009E3646"/>
    <w:rsid w:val="009E3CD1"/>
    <w:rsid w:val="009E3D39"/>
    <w:rsid w:val="009E5520"/>
    <w:rsid w:val="009E5AF5"/>
    <w:rsid w:val="009E5EB5"/>
    <w:rsid w:val="009E6219"/>
    <w:rsid w:val="009E65E6"/>
    <w:rsid w:val="009E69D6"/>
    <w:rsid w:val="009E6B3A"/>
    <w:rsid w:val="009E6D43"/>
    <w:rsid w:val="009E74F0"/>
    <w:rsid w:val="009E7F23"/>
    <w:rsid w:val="009F0768"/>
    <w:rsid w:val="009F0ECB"/>
    <w:rsid w:val="009F102A"/>
    <w:rsid w:val="009F151C"/>
    <w:rsid w:val="009F2A19"/>
    <w:rsid w:val="009F39D7"/>
    <w:rsid w:val="009F514E"/>
    <w:rsid w:val="009F5552"/>
    <w:rsid w:val="009F769F"/>
    <w:rsid w:val="009F7867"/>
    <w:rsid w:val="009F7D66"/>
    <w:rsid w:val="00A00568"/>
    <w:rsid w:val="00A00BD2"/>
    <w:rsid w:val="00A00E56"/>
    <w:rsid w:val="00A01134"/>
    <w:rsid w:val="00A01CC8"/>
    <w:rsid w:val="00A02321"/>
    <w:rsid w:val="00A027F3"/>
    <w:rsid w:val="00A028F5"/>
    <w:rsid w:val="00A02BE5"/>
    <w:rsid w:val="00A0357F"/>
    <w:rsid w:val="00A03893"/>
    <w:rsid w:val="00A03978"/>
    <w:rsid w:val="00A03AB1"/>
    <w:rsid w:val="00A04380"/>
    <w:rsid w:val="00A04545"/>
    <w:rsid w:val="00A04D7E"/>
    <w:rsid w:val="00A051D9"/>
    <w:rsid w:val="00A05848"/>
    <w:rsid w:val="00A05DF3"/>
    <w:rsid w:val="00A07D32"/>
    <w:rsid w:val="00A07DD3"/>
    <w:rsid w:val="00A07E08"/>
    <w:rsid w:val="00A07F55"/>
    <w:rsid w:val="00A10D79"/>
    <w:rsid w:val="00A10DA1"/>
    <w:rsid w:val="00A11535"/>
    <w:rsid w:val="00A11E56"/>
    <w:rsid w:val="00A11FFC"/>
    <w:rsid w:val="00A12798"/>
    <w:rsid w:val="00A129C0"/>
    <w:rsid w:val="00A13A09"/>
    <w:rsid w:val="00A14722"/>
    <w:rsid w:val="00A14BA2"/>
    <w:rsid w:val="00A15109"/>
    <w:rsid w:val="00A153BE"/>
    <w:rsid w:val="00A15B9D"/>
    <w:rsid w:val="00A15DEE"/>
    <w:rsid w:val="00A16462"/>
    <w:rsid w:val="00A167B5"/>
    <w:rsid w:val="00A16DBE"/>
    <w:rsid w:val="00A1747A"/>
    <w:rsid w:val="00A179E0"/>
    <w:rsid w:val="00A17C4F"/>
    <w:rsid w:val="00A20653"/>
    <w:rsid w:val="00A20A39"/>
    <w:rsid w:val="00A228CA"/>
    <w:rsid w:val="00A238BD"/>
    <w:rsid w:val="00A23DCA"/>
    <w:rsid w:val="00A240D8"/>
    <w:rsid w:val="00A243E4"/>
    <w:rsid w:val="00A2459D"/>
    <w:rsid w:val="00A24E23"/>
    <w:rsid w:val="00A2566C"/>
    <w:rsid w:val="00A25732"/>
    <w:rsid w:val="00A25F05"/>
    <w:rsid w:val="00A26491"/>
    <w:rsid w:val="00A26D0E"/>
    <w:rsid w:val="00A27527"/>
    <w:rsid w:val="00A30B2D"/>
    <w:rsid w:val="00A311AE"/>
    <w:rsid w:val="00A312A6"/>
    <w:rsid w:val="00A3130E"/>
    <w:rsid w:val="00A3193B"/>
    <w:rsid w:val="00A324CF"/>
    <w:rsid w:val="00A327F3"/>
    <w:rsid w:val="00A32A47"/>
    <w:rsid w:val="00A32C78"/>
    <w:rsid w:val="00A32E8B"/>
    <w:rsid w:val="00A32ED6"/>
    <w:rsid w:val="00A33326"/>
    <w:rsid w:val="00A33776"/>
    <w:rsid w:val="00A344A5"/>
    <w:rsid w:val="00A346C3"/>
    <w:rsid w:val="00A34780"/>
    <w:rsid w:val="00A34D4A"/>
    <w:rsid w:val="00A36155"/>
    <w:rsid w:val="00A3629E"/>
    <w:rsid w:val="00A365AD"/>
    <w:rsid w:val="00A4125B"/>
    <w:rsid w:val="00A42174"/>
    <w:rsid w:val="00A42A85"/>
    <w:rsid w:val="00A42D07"/>
    <w:rsid w:val="00A4348E"/>
    <w:rsid w:val="00A44AE5"/>
    <w:rsid w:val="00A44B43"/>
    <w:rsid w:val="00A4503E"/>
    <w:rsid w:val="00A450C0"/>
    <w:rsid w:val="00A45468"/>
    <w:rsid w:val="00A46808"/>
    <w:rsid w:val="00A471A8"/>
    <w:rsid w:val="00A4791B"/>
    <w:rsid w:val="00A5000B"/>
    <w:rsid w:val="00A50A48"/>
    <w:rsid w:val="00A50A4F"/>
    <w:rsid w:val="00A510D2"/>
    <w:rsid w:val="00A51180"/>
    <w:rsid w:val="00A51242"/>
    <w:rsid w:val="00A5145C"/>
    <w:rsid w:val="00A51522"/>
    <w:rsid w:val="00A51573"/>
    <w:rsid w:val="00A51A5E"/>
    <w:rsid w:val="00A521F5"/>
    <w:rsid w:val="00A52895"/>
    <w:rsid w:val="00A52D7D"/>
    <w:rsid w:val="00A539A5"/>
    <w:rsid w:val="00A53B42"/>
    <w:rsid w:val="00A53DA0"/>
    <w:rsid w:val="00A5404D"/>
    <w:rsid w:val="00A54A81"/>
    <w:rsid w:val="00A555A7"/>
    <w:rsid w:val="00A55F14"/>
    <w:rsid w:val="00A565DF"/>
    <w:rsid w:val="00A568FD"/>
    <w:rsid w:val="00A571BB"/>
    <w:rsid w:val="00A5765D"/>
    <w:rsid w:val="00A579BD"/>
    <w:rsid w:val="00A607CB"/>
    <w:rsid w:val="00A60C99"/>
    <w:rsid w:val="00A6157E"/>
    <w:rsid w:val="00A6351F"/>
    <w:rsid w:val="00A63809"/>
    <w:rsid w:val="00A64278"/>
    <w:rsid w:val="00A64A6E"/>
    <w:rsid w:val="00A6519F"/>
    <w:rsid w:val="00A65336"/>
    <w:rsid w:val="00A65931"/>
    <w:rsid w:val="00A65A70"/>
    <w:rsid w:val="00A6665F"/>
    <w:rsid w:val="00A66F2E"/>
    <w:rsid w:val="00A66F36"/>
    <w:rsid w:val="00A670CD"/>
    <w:rsid w:val="00A676D9"/>
    <w:rsid w:val="00A67EFC"/>
    <w:rsid w:val="00A7031E"/>
    <w:rsid w:val="00A70758"/>
    <w:rsid w:val="00A70D7C"/>
    <w:rsid w:val="00A71140"/>
    <w:rsid w:val="00A7184F"/>
    <w:rsid w:val="00A7205E"/>
    <w:rsid w:val="00A72403"/>
    <w:rsid w:val="00A72F1D"/>
    <w:rsid w:val="00A73BF5"/>
    <w:rsid w:val="00A74333"/>
    <w:rsid w:val="00A74692"/>
    <w:rsid w:val="00A7593F"/>
    <w:rsid w:val="00A75A52"/>
    <w:rsid w:val="00A75E95"/>
    <w:rsid w:val="00A7618B"/>
    <w:rsid w:val="00A762E3"/>
    <w:rsid w:val="00A7640B"/>
    <w:rsid w:val="00A773A8"/>
    <w:rsid w:val="00A7778B"/>
    <w:rsid w:val="00A77F0F"/>
    <w:rsid w:val="00A803BC"/>
    <w:rsid w:val="00A80969"/>
    <w:rsid w:val="00A80AAF"/>
    <w:rsid w:val="00A81568"/>
    <w:rsid w:val="00A83899"/>
    <w:rsid w:val="00A83E59"/>
    <w:rsid w:val="00A83FB0"/>
    <w:rsid w:val="00A84DFE"/>
    <w:rsid w:val="00A85149"/>
    <w:rsid w:val="00A85542"/>
    <w:rsid w:val="00A85798"/>
    <w:rsid w:val="00A8609D"/>
    <w:rsid w:val="00A86EA7"/>
    <w:rsid w:val="00A8779F"/>
    <w:rsid w:val="00A877DB"/>
    <w:rsid w:val="00A87CFB"/>
    <w:rsid w:val="00A90376"/>
    <w:rsid w:val="00A90433"/>
    <w:rsid w:val="00A91244"/>
    <w:rsid w:val="00A91774"/>
    <w:rsid w:val="00A91C7F"/>
    <w:rsid w:val="00A91ECA"/>
    <w:rsid w:val="00A92066"/>
    <w:rsid w:val="00A92776"/>
    <w:rsid w:val="00A93181"/>
    <w:rsid w:val="00A938E6"/>
    <w:rsid w:val="00A93AEA"/>
    <w:rsid w:val="00A93BDA"/>
    <w:rsid w:val="00A93CCF"/>
    <w:rsid w:val="00A94E4E"/>
    <w:rsid w:val="00A95514"/>
    <w:rsid w:val="00A95A1B"/>
    <w:rsid w:val="00A95BD5"/>
    <w:rsid w:val="00A95C53"/>
    <w:rsid w:val="00A95C59"/>
    <w:rsid w:val="00A96B4D"/>
    <w:rsid w:val="00A96F78"/>
    <w:rsid w:val="00A9738E"/>
    <w:rsid w:val="00A979E1"/>
    <w:rsid w:val="00AA0B9E"/>
    <w:rsid w:val="00AA1087"/>
    <w:rsid w:val="00AA16BB"/>
    <w:rsid w:val="00AA22E4"/>
    <w:rsid w:val="00AA247C"/>
    <w:rsid w:val="00AA25A9"/>
    <w:rsid w:val="00AA26D9"/>
    <w:rsid w:val="00AA278A"/>
    <w:rsid w:val="00AA3183"/>
    <w:rsid w:val="00AA4605"/>
    <w:rsid w:val="00AA51AD"/>
    <w:rsid w:val="00AA591E"/>
    <w:rsid w:val="00AA5DF4"/>
    <w:rsid w:val="00AA603B"/>
    <w:rsid w:val="00AA62A7"/>
    <w:rsid w:val="00AA65C9"/>
    <w:rsid w:val="00AA66CB"/>
    <w:rsid w:val="00AA798D"/>
    <w:rsid w:val="00AB069B"/>
    <w:rsid w:val="00AB0A32"/>
    <w:rsid w:val="00AB0B90"/>
    <w:rsid w:val="00AB0E56"/>
    <w:rsid w:val="00AB0ED5"/>
    <w:rsid w:val="00AB18AC"/>
    <w:rsid w:val="00AB1EB7"/>
    <w:rsid w:val="00AB1FD3"/>
    <w:rsid w:val="00AB2F38"/>
    <w:rsid w:val="00AB32A4"/>
    <w:rsid w:val="00AB3A15"/>
    <w:rsid w:val="00AB448F"/>
    <w:rsid w:val="00AB4ECC"/>
    <w:rsid w:val="00AB4F0F"/>
    <w:rsid w:val="00AB53E3"/>
    <w:rsid w:val="00AB60E2"/>
    <w:rsid w:val="00AB6601"/>
    <w:rsid w:val="00AB674E"/>
    <w:rsid w:val="00AB6822"/>
    <w:rsid w:val="00AB6D79"/>
    <w:rsid w:val="00AB6ECF"/>
    <w:rsid w:val="00AB709E"/>
    <w:rsid w:val="00AB717D"/>
    <w:rsid w:val="00AB7806"/>
    <w:rsid w:val="00AC018A"/>
    <w:rsid w:val="00AC01BF"/>
    <w:rsid w:val="00AC02C1"/>
    <w:rsid w:val="00AC0AB6"/>
    <w:rsid w:val="00AC10AD"/>
    <w:rsid w:val="00AC1E55"/>
    <w:rsid w:val="00AC32F0"/>
    <w:rsid w:val="00AC3D06"/>
    <w:rsid w:val="00AC429F"/>
    <w:rsid w:val="00AC60B4"/>
    <w:rsid w:val="00AC62BA"/>
    <w:rsid w:val="00AC67B6"/>
    <w:rsid w:val="00AC7BC5"/>
    <w:rsid w:val="00AC7D98"/>
    <w:rsid w:val="00AD00C5"/>
    <w:rsid w:val="00AD084B"/>
    <w:rsid w:val="00AD165F"/>
    <w:rsid w:val="00AD1A54"/>
    <w:rsid w:val="00AD2794"/>
    <w:rsid w:val="00AD2DC5"/>
    <w:rsid w:val="00AD3455"/>
    <w:rsid w:val="00AD3B20"/>
    <w:rsid w:val="00AD3B30"/>
    <w:rsid w:val="00AD3B41"/>
    <w:rsid w:val="00AD3CAD"/>
    <w:rsid w:val="00AD46C6"/>
    <w:rsid w:val="00AD4859"/>
    <w:rsid w:val="00AD5A99"/>
    <w:rsid w:val="00AD68E7"/>
    <w:rsid w:val="00AD69FF"/>
    <w:rsid w:val="00AD6C38"/>
    <w:rsid w:val="00AD702B"/>
    <w:rsid w:val="00AD72E6"/>
    <w:rsid w:val="00AD7C79"/>
    <w:rsid w:val="00AD7C95"/>
    <w:rsid w:val="00AD7FCD"/>
    <w:rsid w:val="00AE198A"/>
    <w:rsid w:val="00AE245C"/>
    <w:rsid w:val="00AE2BED"/>
    <w:rsid w:val="00AE3DE1"/>
    <w:rsid w:val="00AE4FC1"/>
    <w:rsid w:val="00AE5439"/>
    <w:rsid w:val="00AE5DB7"/>
    <w:rsid w:val="00AE61B2"/>
    <w:rsid w:val="00AE6221"/>
    <w:rsid w:val="00AE633A"/>
    <w:rsid w:val="00AE6F6D"/>
    <w:rsid w:val="00AE72EC"/>
    <w:rsid w:val="00AE78D1"/>
    <w:rsid w:val="00AE7F89"/>
    <w:rsid w:val="00AF002C"/>
    <w:rsid w:val="00AF27A9"/>
    <w:rsid w:val="00AF2D54"/>
    <w:rsid w:val="00AF3458"/>
    <w:rsid w:val="00AF3CB8"/>
    <w:rsid w:val="00AF3F7B"/>
    <w:rsid w:val="00AF42B4"/>
    <w:rsid w:val="00AF49F5"/>
    <w:rsid w:val="00AF4B8A"/>
    <w:rsid w:val="00AF4F1B"/>
    <w:rsid w:val="00AF563C"/>
    <w:rsid w:val="00AF5EC6"/>
    <w:rsid w:val="00AF62A2"/>
    <w:rsid w:val="00AF64F4"/>
    <w:rsid w:val="00AF66C4"/>
    <w:rsid w:val="00AF6C38"/>
    <w:rsid w:val="00AF6E8A"/>
    <w:rsid w:val="00AF6F5F"/>
    <w:rsid w:val="00AF7213"/>
    <w:rsid w:val="00AF7544"/>
    <w:rsid w:val="00AF7771"/>
    <w:rsid w:val="00AF7D92"/>
    <w:rsid w:val="00B00712"/>
    <w:rsid w:val="00B008F1"/>
    <w:rsid w:val="00B00FB4"/>
    <w:rsid w:val="00B011CC"/>
    <w:rsid w:val="00B01C8C"/>
    <w:rsid w:val="00B0272F"/>
    <w:rsid w:val="00B039E2"/>
    <w:rsid w:val="00B03C2E"/>
    <w:rsid w:val="00B04048"/>
    <w:rsid w:val="00B04F3D"/>
    <w:rsid w:val="00B05200"/>
    <w:rsid w:val="00B0551F"/>
    <w:rsid w:val="00B05626"/>
    <w:rsid w:val="00B05702"/>
    <w:rsid w:val="00B0571F"/>
    <w:rsid w:val="00B05CBB"/>
    <w:rsid w:val="00B068B3"/>
    <w:rsid w:val="00B068CB"/>
    <w:rsid w:val="00B06DD9"/>
    <w:rsid w:val="00B07CD6"/>
    <w:rsid w:val="00B07E52"/>
    <w:rsid w:val="00B10010"/>
    <w:rsid w:val="00B103BA"/>
    <w:rsid w:val="00B109C7"/>
    <w:rsid w:val="00B11131"/>
    <w:rsid w:val="00B11635"/>
    <w:rsid w:val="00B11775"/>
    <w:rsid w:val="00B12F75"/>
    <w:rsid w:val="00B1302D"/>
    <w:rsid w:val="00B1446A"/>
    <w:rsid w:val="00B1485C"/>
    <w:rsid w:val="00B14B6C"/>
    <w:rsid w:val="00B1513F"/>
    <w:rsid w:val="00B154FE"/>
    <w:rsid w:val="00B15B89"/>
    <w:rsid w:val="00B1714D"/>
    <w:rsid w:val="00B1746F"/>
    <w:rsid w:val="00B17D16"/>
    <w:rsid w:val="00B20725"/>
    <w:rsid w:val="00B2087E"/>
    <w:rsid w:val="00B20B11"/>
    <w:rsid w:val="00B20B94"/>
    <w:rsid w:val="00B21D73"/>
    <w:rsid w:val="00B22440"/>
    <w:rsid w:val="00B24157"/>
    <w:rsid w:val="00B24249"/>
    <w:rsid w:val="00B248D0"/>
    <w:rsid w:val="00B2628E"/>
    <w:rsid w:val="00B266B0"/>
    <w:rsid w:val="00B2683E"/>
    <w:rsid w:val="00B26C26"/>
    <w:rsid w:val="00B27921"/>
    <w:rsid w:val="00B3000E"/>
    <w:rsid w:val="00B3025F"/>
    <w:rsid w:val="00B314EF"/>
    <w:rsid w:val="00B31C1D"/>
    <w:rsid w:val="00B31CDE"/>
    <w:rsid w:val="00B326A8"/>
    <w:rsid w:val="00B3291A"/>
    <w:rsid w:val="00B329EB"/>
    <w:rsid w:val="00B32FCD"/>
    <w:rsid w:val="00B33508"/>
    <w:rsid w:val="00B3377E"/>
    <w:rsid w:val="00B341B2"/>
    <w:rsid w:val="00B34E63"/>
    <w:rsid w:val="00B351D0"/>
    <w:rsid w:val="00B35DA4"/>
    <w:rsid w:val="00B36528"/>
    <w:rsid w:val="00B40A96"/>
    <w:rsid w:val="00B4184B"/>
    <w:rsid w:val="00B41FC9"/>
    <w:rsid w:val="00B422A7"/>
    <w:rsid w:val="00B42A32"/>
    <w:rsid w:val="00B42FA6"/>
    <w:rsid w:val="00B43213"/>
    <w:rsid w:val="00B4399E"/>
    <w:rsid w:val="00B43A16"/>
    <w:rsid w:val="00B45CE1"/>
    <w:rsid w:val="00B46A75"/>
    <w:rsid w:val="00B46F11"/>
    <w:rsid w:val="00B470A7"/>
    <w:rsid w:val="00B47368"/>
    <w:rsid w:val="00B4750F"/>
    <w:rsid w:val="00B500CD"/>
    <w:rsid w:val="00B50BDA"/>
    <w:rsid w:val="00B5109D"/>
    <w:rsid w:val="00B517C0"/>
    <w:rsid w:val="00B5239C"/>
    <w:rsid w:val="00B52694"/>
    <w:rsid w:val="00B527F9"/>
    <w:rsid w:val="00B52E27"/>
    <w:rsid w:val="00B53259"/>
    <w:rsid w:val="00B53893"/>
    <w:rsid w:val="00B54542"/>
    <w:rsid w:val="00B548C2"/>
    <w:rsid w:val="00B54B6A"/>
    <w:rsid w:val="00B55428"/>
    <w:rsid w:val="00B55996"/>
    <w:rsid w:val="00B55B69"/>
    <w:rsid w:val="00B55C2F"/>
    <w:rsid w:val="00B570BF"/>
    <w:rsid w:val="00B60471"/>
    <w:rsid w:val="00B605CF"/>
    <w:rsid w:val="00B60B8F"/>
    <w:rsid w:val="00B625CC"/>
    <w:rsid w:val="00B63337"/>
    <w:rsid w:val="00B63361"/>
    <w:rsid w:val="00B6369F"/>
    <w:rsid w:val="00B636AB"/>
    <w:rsid w:val="00B639D7"/>
    <w:rsid w:val="00B64AA7"/>
    <w:rsid w:val="00B65109"/>
    <w:rsid w:val="00B65452"/>
    <w:rsid w:val="00B66594"/>
    <w:rsid w:val="00B66BED"/>
    <w:rsid w:val="00B66DFF"/>
    <w:rsid w:val="00B67805"/>
    <w:rsid w:val="00B6785A"/>
    <w:rsid w:val="00B701FE"/>
    <w:rsid w:val="00B721CD"/>
    <w:rsid w:val="00B7267A"/>
    <w:rsid w:val="00B726FF"/>
    <w:rsid w:val="00B72A5B"/>
    <w:rsid w:val="00B72AA4"/>
    <w:rsid w:val="00B72AF5"/>
    <w:rsid w:val="00B72B16"/>
    <w:rsid w:val="00B74585"/>
    <w:rsid w:val="00B75454"/>
    <w:rsid w:val="00B754A2"/>
    <w:rsid w:val="00B754EA"/>
    <w:rsid w:val="00B75640"/>
    <w:rsid w:val="00B760DD"/>
    <w:rsid w:val="00B76357"/>
    <w:rsid w:val="00B76BCD"/>
    <w:rsid w:val="00B76EE9"/>
    <w:rsid w:val="00B77231"/>
    <w:rsid w:val="00B77880"/>
    <w:rsid w:val="00B77B84"/>
    <w:rsid w:val="00B80D90"/>
    <w:rsid w:val="00B81B50"/>
    <w:rsid w:val="00B8218A"/>
    <w:rsid w:val="00B82613"/>
    <w:rsid w:val="00B828B5"/>
    <w:rsid w:val="00B82D49"/>
    <w:rsid w:val="00B82ED8"/>
    <w:rsid w:val="00B8309D"/>
    <w:rsid w:val="00B83E1B"/>
    <w:rsid w:val="00B83E26"/>
    <w:rsid w:val="00B845D0"/>
    <w:rsid w:val="00B84741"/>
    <w:rsid w:val="00B84A80"/>
    <w:rsid w:val="00B84E9C"/>
    <w:rsid w:val="00B85522"/>
    <w:rsid w:val="00B85DB6"/>
    <w:rsid w:val="00B86101"/>
    <w:rsid w:val="00B8662C"/>
    <w:rsid w:val="00B866F7"/>
    <w:rsid w:val="00B872F1"/>
    <w:rsid w:val="00B87E22"/>
    <w:rsid w:val="00B87FC9"/>
    <w:rsid w:val="00B90E2A"/>
    <w:rsid w:val="00B90F2A"/>
    <w:rsid w:val="00B918A5"/>
    <w:rsid w:val="00B918A6"/>
    <w:rsid w:val="00B9198D"/>
    <w:rsid w:val="00B91D9C"/>
    <w:rsid w:val="00B92D25"/>
    <w:rsid w:val="00B93008"/>
    <w:rsid w:val="00B9406D"/>
    <w:rsid w:val="00B94BA7"/>
    <w:rsid w:val="00B94E0E"/>
    <w:rsid w:val="00B957C5"/>
    <w:rsid w:val="00B95C0F"/>
    <w:rsid w:val="00B96413"/>
    <w:rsid w:val="00B97452"/>
    <w:rsid w:val="00B97CA3"/>
    <w:rsid w:val="00BA0F10"/>
    <w:rsid w:val="00BA1104"/>
    <w:rsid w:val="00BA1872"/>
    <w:rsid w:val="00BA1913"/>
    <w:rsid w:val="00BA2BC9"/>
    <w:rsid w:val="00BA2EDE"/>
    <w:rsid w:val="00BA3E2B"/>
    <w:rsid w:val="00BA4641"/>
    <w:rsid w:val="00BA4A54"/>
    <w:rsid w:val="00BA5362"/>
    <w:rsid w:val="00BA7205"/>
    <w:rsid w:val="00BA76A9"/>
    <w:rsid w:val="00BB0595"/>
    <w:rsid w:val="00BB1527"/>
    <w:rsid w:val="00BB15C3"/>
    <w:rsid w:val="00BB18C1"/>
    <w:rsid w:val="00BB2664"/>
    <w:rsid w:val="00BB2F36"/>
    <w:rsid w:val="00BB34F8"/>
    <w:rsid w:val="00BB3E2B"/>
    <w:rsid w:val="00BB48FD"/>
    <w:rsid w:val="00BB5356"/>
    <w:rsid w:val="00BB5D1C"/>
    <w:rsid w:val="00BB6552"/>
    <w:rsid w:val="00BB65E0"/>
    <w:rsid w:val="00BB6B9B"/>
    <w:rsid w:val="00BB754F"/>
    <w:rsid w:val="00BB7B69"/>
    <w:rsid w:val="00BB7D16"/>
    <w:rsid w:val="00BC0058"/>
    <w:rsid w:val="00BC07D4"/>
    <w:rsid w:val="00BC0A5D"/>
    <w:rsid w:val="00BC0BE3"/>
    <w:rsid w:val="00BC1AD9"/>
    <w:rsid w:val="00BC2E7C"/>
    <w:rsid w:val="00BC3257"/>
    <w:rsid w:val="00BC32E7"/>
    <w:rsid w:val="00BC33D9"/>
    <w:rsid w:val="00BC3C48"/>
    <w:rsid w:val="00BC4F81"/>
    <w:rsid w:val="00BC5670"/>
    <w:rsid w:val="00BC58B9"/>
    <w:rsid w:val="00BC5F14"/>
    <w:rsid w:val="00BC6D1F"/>
    <w:rsid w:val="00BD00B0"/>
    <w:rsid w:val="00BD058E"/>
    <w:rsid w:val="00BD1644"/>
    <w:rsid w:val="00BD2F13"/>
    <w:rsid w:val="00BD3056"/>
    <w:rsid w:val="00BD32E5"/>
    <w:rsid w:val="00BD3846"/>
    <w:rsid w:val="00BD3E68"/>
    <w:rsid w:val="00BD4E05"/>
    <w:rsid w:val="00BD543F"/>
    <w:rsid w:val="00BD598A"/>
    <w:rsid w:val="00BD5C7A"/>
    <w:rsid w:val="00BD723F"/>
    <w:rsid w:val="00BD7284"/>
    <w:rsid w:val="00BD75B4"/>
    <w:rsid w:val="00BD7730"/>
    <w:rsid w:val="00BD773C"/>
    <w:rsid w:val="00BD7D14"/>
    <w:rsid w:val="00BE02B4"/>
    <w:rsid w:val="00BE0EA7"/>
    <w:rsid w:val="00BE2867"/>
    <w:rsid w:val="00BE28C1"/>
    <w:rsid w:val="00BE2FBF"/>
    <w:rsid w:val="00BE3492"/>
    <w:rsid w:val="00BE3B62"/>
    <w:rsid w:val="00BE4444"/>
    <w:rsid w:val="00BE4EC9"/>
    <w:rsid w:val="00BE52F3"/>
    <w:rsid w:val="00BE5DF3"/>
    <w:rsid w:val="00BE631E"/>
    <w:rsid w:val="00BE6BEC"/>
    <w:rsid w:val="00BE6DF8"/>
    <w:rsid w:val="00BE7FDB"/>
    <w:rsid w:val="00BF0CCF"/>
    <w:rsid w:val="00BF0FC5"/>
    <w:rsid w:val="00BF10BC"/>
    <w:rsid w:val="00BF12FE"/>
    <w:rsid w:val="00BF1B98"/>
    <w:rsid w:val="00BF21AC"/>
    <w:rsid w:val="00BF22CA"/>
    <w:rsid w:val="00BF29D9"/>
    <w:rsid w:val="00BF2E53"/>
    <w:rsid w:val="00BF2E9D"/>
    <w:rsid w:val="00BF352A"/>
    <w:rsid w:val="00BF3669"/>
    <w:rsid w:val="00BF3C0D"/>
    <w:rsid w:val="00BF4AFC"/>
    <w:rsid w:val="00BF4BC7"/>
    <w:rsid w:val="00BF535A"/>
    <w:rsid w:val="00BF6252"/>
    <w:rsid w:val="00BF711C"/>
    <w:rsid w:val="00BF748E"/>
    <w:rsid w:val="00BF789B"/>
    <w:rsid w:val="00C002F5"/>
    <w:rsid w:val="00C00D9F"/>
    <w:rsid w:val="00C03309"/>
    <w:rsid w:val="00C037E0"/>
    <w:rsid w:val="00C03963"/>
    <w:rsid w:val="00C03D2A"/>
    <w:rsid w:val="00C03DD3"/>
    <w:rsid w:val="00C05987"/>
    <w:rsid w:val="00C066A9"/>
    <w:rsid w:val="00C06E6B"/>
    <w:rsid w:val="00C072FE"/>
    <w:rsid w:val="00C078AE"/>
    <w:rsid w:val="00C11ADE"/>
    <w:rsid w:val="00C11CCD"/>
    <w:rsid w:val="00C126E0"/>
    <w:rsid w:val="00C128BC"/>
    <w:rsid w:val="00C12E39"/>
    <w:rsid w:val="00C13D47"/>
    <w:rsid w:val="00C14164"/>
    <w:rsid w:val="00C14C53"/>
    <w:rsid w:val="00C14DAA"/>
    <w:rsid w:val="00C15D8E"/>
    <w:rsid w:val="00C161B0"/>
    <w:rsid w:val="00C17012"/>
    <w:rsid w:val="00C178FB"/>
    <w:rsid w:val="00C17DF9"/>
    <w:rsid w:val="00C201EB"/>
    <w:rsid w:val="00C2080D"/>
    <w:rsid w:val="00C20ACC"/>
    <w:rsid w:val="00C226A3"/>
    <w:rsid w:val="00C22B28"/>
    <w:rsid w:val="00C23859"/>
    <w:rsid w:val="00C23EFA"/>
    <w:rsid w:val="00C246EE"/>
    <w:rsid w:val="00C24D27"/>
    <w:rsid w:val="00C250C6"/>
    <w:rsid w:val="00C2546B"/>
    <w:rsid w:val="00C257B7"/>
    <w:rsid w:val="00C25E2B"/>
    <w:rsid w:val="00C26B09"/>
    <w:rsid w:val="00C272E8"/>
    <w:rsid w:val="00C275E7"/>
    <w:rsid w:val="00C30199"/>
    <w:rsid w:val="00C301A9"/>
    <w:rsid w:val="00C30ABC"/>
    <w:rsid w:val="00C30B60"/>
    <w:rsid w:val="00C31FAA"/>
    <w:rsid w:val="00C33359"/>
    <w:rsid w:val="00C339DF"/>
    <w:rsid w:val="00C348D6"/>
    <w:rsid w:val="00C3504C"/>
    <w:rsid w:val="00C35AD0"/>
    <w:rsid w:val="00C3641D"/>
    <w:rsid w:val="00C365E7"/>
    <w:rsid w:val="00C36E34"/>
    <w:rsid w:val="00C378A9"/>
    <w:rsid w:val="00C37B08"/>
    <w:rsid w:val="00C37DD9"/>
    <w:rsid w:val="00C40388"/>
    <w:rsid w:val="00C404D7"/>
    <w:rsid w:val="00C404EE"/>
    <w:rsid w:val="00C409AB"/>
    <w:rsid w:val="00C40B03"/>
    <w:rsid w:val="00C4171B"/>
    <w:rsid w:val="00C41E02"/>
    <w:rsid w:val="00C42689"/>
    <w:rsid w:val="00C42988"/>
    <w:rsid w:val="00C42A6D"/>
    <w:rsid w:val="00C42BD4"/>
    <w:rsid w:val="00C43FF0"/>
    <w:rsid w:val="00C44124"/>
    <w:rsid w:val="00C44641"/>
    <w:rsid w:val="00C453A9"/>
    <w:rsid w:val="00C45EC6"/>
    <w:rsid w:val="00C45EF5"/>
    <w:rsid w:val="00C463E1"/>
    <w:rsid w:val="00C46B7E"/>
    <w:rsid w:val="00C4726E"/>
    <w:rsid w:val="00C474D6"/>
    <w:rsid w:val="00C47538"/>
    <w:rsid w:val="00C475C3"/>
    <w:rsid w:val="00C47DAD"/>
    <w:rsid w:val="00C5099B"/>
    <w:rsid w:val="00C50A4E"/>
    <w:rsid w:val="00C51C37"/>
    <w:rsid w:val="00C520B1"/>
    <w:rsid w:val="00C522D6"/>
    <w:rsid w:val="00C52C52"/>
    <w:rsid w:val="00C54020"/>
    <w:rsid w:val="00C5406F"/>
    <w:rsid w:val="00C545C5"/>
    <w:rsid w:val="00C54817"/>
    <w:rsid w:val="00C54F35"/>
    <w:rsid w:val="00C5540D"/>
    <w:rsid w:val="00C55566"/>
    <w:rsid w:val="00C57A01"/>
    <w:rsid w:val="00C57A2D"/>
    <w:rsid w:val="00C60B07"/>
    <w:rsid w:val="00C60E12"/>
    <w:rsid w:val="00C61D4B"/>
    <w:rsid w:val="00C62B0A"/>
    <w:rsid w:val="00C63AF7"/>
    <w:rsid w:val="00C63C52"/>
    <w:rsid w:val="00C63D10"/>
    <w:rsid w:val="00C63F08"/>
    <w:rsid w:val="00C6439A"/>
    <w:rsid w:val="00C6528C"/>
    <w:rsid w:val="00C661E8"/>
    <w:rsid w:val="00C70084"/>
    <w:rsid w:val="00C7090B"/>
    <w:rsid w:val="00C71D8D"/>
    <w:rsid w:val="00C7235B"/>
    <w:rsid w:val="00C72E18"/>
    <w:rsid w:val="00C731AD"/>
    <w:rsid w:val="00C7380B"/>
    <w:rsid w:val="00C73883"/>
    <w:rsid w:val="00C743F5"/>
    <w:rsid w:val="00C74421"/>
    <w:rsid w:val="00C75329"/>
    <w:rsid w:val="00C7533E"/>
    <w:rsid w:val="00C757CB"/>
    <w:rsid w:val="00C75F2F"/>
    <w:rsid w:val="00C75FEE"/>
    <w:rsid w:val="00C76F1D"/>
    <w:rsid w:val="00C77937"/>
    <w:rsid w:val="00C77CA4"/>
    <w:rsid w:val="00C77D26"/>
    <w:rsid w:val="00C80BDF"/>
    <w:rsid w:val="00C815DF"/>
    <w:rsid w:val="00C81819"/>
    <w:rsid w:val="00C82666"/>
    <w:rsid w:val="00C82FEE"/>
    <w:rsid w:val="00C830BC"/>
    <w:rsid w:val="00C83448"/>
    <w:rsid w:val="00C83C34"/>
    <w:rsid w:val="00C84518"/>
    <w:rsid w:val="00C84D39"/>
    <w:rsid w:val="00C85277"/>
    <w:rsid w:val="00C85806"/>
    <w:rsid w:val="00C85D76"/>
    <w:rsid w:val="00C873AC"/>
    <w:rsid w:val="00C87DA6"/>
    <w:rsid w:val="00C9048C"/>
    <w:rsid w:val="00C910AD"/>
    <w:rsid w:val="00C91857"/>
    <w:rsid w:val="00C9213B"/>
    <w:rsid w:val="00C93462"/>
    <w:rsid w:val="00C93C9E"/>
    <w:rsid w:val="00C94079"/>
    <w:rsid w:val="00C94384"/>
    <w:rsid w:val="00C947B2"/>
    <w:rsid w:val="00C94A34"/>
    <w:rsid w:val="00C94C2B"/>
    <w:rsid w:val="00C94F73"/>
    <w:rsid w:val="00C954B5"/>
    <w:rsid w:val="00C95609"/>
    <w:rsid w:val="00C96F79"/>
    <w:rsid w:val="00C9785F"/>
    <w:rsid w:val="00C979B2"/>
    <w:rsid w:val="00C97CDF"/>
    <w:rsid w:val="00C97CF9"/>
    <w:rsid w:val="00CA143F"/>
    <w:rsid w:val="00CA163F"/>
    <w:rsid w:val="00CA17DD"/>
    <w:rsid w:val="00CA1863"/>
    <w:rsid w:val="00CA1941"/>
    <w:rsid w:val="00CA1A89"/>
    <w:rsid w:val="00CA1B8B"/>
    <w:rsid w:val="00CA26CE"/>
    <w:rsid w:val="00CA2C06"/>
    <w:rsid w:val="00CA391D"/>
    <w:rsid w:val="00CA3ACD"/>
    <w:rsid w:val="00CA459E"/>
    <w:rsid w:val="00CA4F8B"/>
    <w:rsid w:val="00CA5445"/>
    <w:rsid w:val="00CA6600"/>
    <w:rsid w:val="00CA72A1"/>
    <w:rsid w:val="00CA7761"/>
    <w:rsid w:val="00CB0007"/>
    <w:rsid w:val="00CB0380"/>
    <w:rsid w:val="00CB0584"/>
    <w:rsid w:val="00CB067A"/>
    <w:rsid w:val="00CB09DA"/>
    <w:rsid w:val="00CB0BD9"/>
    <w:rsid w:val="00CB19BA"/>
    <w:rsid w:val="00CB1CAC"/>
    <w:rsid w:val="00CB1DE8"/>
    <w:rsid w:val="00CB1E3B"/>
    <w:rsid w:val="00CB1E99"/>
    <w:rsid w:val="00CB1F1D"/>
    <w:rsid w:val="00CB2C44"/>
    <w:rsid w:val="00CB3049"/>
    <w:rsid w:val="00CB3378"/>
    <w:rsid w:val="00CB377D"/>
    <w:rsid w:val="00CB3C22"/>
    <w:rsid w:val="00CB4560"/>
    <w:rsid w:val="00CB550F"/>
    <w:rsid w:val="00CB56DC"/>
    <w:rsid w:val="00CB5CE4"/>
    <w:rsid w:val="00CB6795"/>
    <w:rsid w:val="00CB71F8"/>
    <w:rsid w:val="00CB7A87"/>
    <w:rsid w:val="00CB7BD9"/>
    <w:rsid w:val="00CC0781"/>
    <w:rsid w:val="00CC180A"/>
    <w:rsid w:val="00CC1FFC"/>
    <w:rsid w:val="00CC2230"/>
    <w:rsid w:val="00CC26DB"/>
    <w:rsid w:val="00CC300C"/>
    <w:rsid w:val="00CC35AE"/>
    <w:rsid w:val="00CC3DAA"/>
    <w:rsid w:val="00CC49A9"/>
    <w:rsid w:val="00CC4C2C"/>
    <w:rsid w:val="00CC4DE1"/>
    <w:rsid w:val="00CC5057"/>
    <w:rsid w:val="00CC5773"/>
    <w:rsid w:val="00CC6F6E"/>
    <w:rsid w:val="00CD078F"/>
    <w:rsid w:val="00CD0EBE"/>
    <w:rsid w:val="00CD1073"/>
    <w:rsid w:val="00CD121E"/>
    <w:rsid w:val="00CD185D"/>
    <w:rsid w:val="00CD28F0"/>
    <w:rsid w:val="00CD297C"/>
    <w:rsid w:val="00CD3649"/>
    <w:rsid w:val="00CD3D4D"/>
    <w:rsid w:val="00CD3ED8"/>
    <w:rsid w:val="00CD4796"/>
    <w:rsid w:val="00CD497A"/>
    <w:rsid w:val="00CD4E95"/>
    <w:rsid w:val="00CD55E0"/>
    <w:rsid w:val="00CD761D"/>
    <w:rsid w:val="00CD76B5"/>
    <w:rsid w:val="00CD78B9"/>
    <w:rsid w:val="00CD7B17"/>
    <w:rsid w:val="00CD7F9F"/>
    <w:rsid w:val="00CE10AF"/>
    <w:rsid w:val="00CE13CF"/>
    <w:rsid w:val="00CE1D01"/>
    <w:rsid w:val="00CE2323"/>
    <w:rsid w:val="00CE2346"/>
    <w:rsid w:val="00CE2630"/>
    <w:rsid w:val="00CE39C5"/>
    <w:rsid w:val="00CE3D10"/>
    <w:rsid w:val="00CE502D"/>
    <w:rsid w:val="00CE574A"/>
    <w:rsid w:val="00CE65E7"/>
    <w:rsid w:val="00CE6CD1"/>
    <w:rsid w:val="00CE6F0F"/>
    <w:rsid w:val="00CE7033"/>
    <w:rsid w:val="00CF002F"/>
    <w:rsid w:val="00CF0246"/>
    <w:rsid w:val="00CF1737"/>
    <w:rsid w:val="00CF2483"/>
    <w:rsid w:val="00CF24E2"/>
    <w:rsid w:val="00CF318B"/>
    <w:rsid w:val="00CF3478"/>
    <w:rsid w:val="00CF390A"/>
    <w:rsid w:val="00CF393D"/>
    <w:rsid w:val="00CF4302"/>
    <w:rsid w:val="00CF4ABD"/>
    <w:rsid w:val="00CF4CF2"/>
    <w:rsid w:val="00CF50CD"/>
    <w:rsid w:val="00CF5572"/>
    <w:rsid w:val="00CF5A53"/>
    <w:rsid w:val="00CF5D28"/>
    <w:rsid w:val="00CF68B8"/>
    <w:rsid w:val="00CF6B15"/>
    <w:rsid w:val="00CF6B5E"/>
    <w:rsid w:val="00CF6C0D"/>
    <w:rsid w:val="00CF6EAD"/>
    <w:rsid w:val="00CF6F1E"/>
    <w:rsid w:val="00D001F9"/>
    <w:rsid w:val="00D0036E"/>
    <w:rsid w:val="00D00A5D"/>
    <w:rsid w:val="00D00BB7"/>
    <w:rsid w:val="00D013D7"/>
    <w:rsid w:val="00D01EAD"/>
    <w:rsid w:val="00D0231C"/>
    <w:rsid w:val="00D035B9"/>
    <w:rsid w:val="00D03B97"/>
    <w:rsid w:val="00D040B7"/>
    <w:rsid w:val="00D05BC6"/>
    <w:rsid w:val="00D060FF"/>
    <w:rsid w:val="00D064E8"/>
    <w:rsid w:val="00D06546"/>
    <w:rsid w:val="00D06572"/>
    <w:rsid w:val="00D065CD"/>
    <w:rsid w:val="00D0687A"/>
    <w:rsid w:val="00D06E41"/>
    <w:rsid w:val="00D0724B"/>
    <w:rsid w:val="00D0797B"/>
    <w:rsid w:val="00D07BE9"/>
    <w:rsid w:val="00D07FC7"/>
    <w:rsid w:val="00D1048F"/>
    <w:rsid w:val="00D1058F"/>
    <w:rsid w:val="00D12033"/>
    <w:rsid w:val="00D12325"/>
    <w:rsid w:val="00D12761"/>
    <w:rsid w:val="00D12842"/>
    <w:rsid w:val="00D13110"/>
    <w:rsid w:val="00D14487"/>
    <w:rsid w:val="00D159F2"/>
    <w:rsid w:val="00D15E7E"/>
    <w:rsid w:val="00D16058"/>
    <w:rsid w:val="00D16FDD"/>
    <w:rsid w:val="00D170E8"/>
    <w:rsid w:val="00D17B40"/>
    <w:rsid w:val="00D20016"/>
    <w:rsid w:val="00D207A7"/>
    <w:rsid w:val="00D20F2E"/>
    <w:rsid w:val="00D21F32"/>
    <w:rsid w:val="00D22609"/>
    <w:rsid w:val="00D2279F"/>
    <w:rsid w:val="00D22AF1"/>
    <w:rsid w:val="00D22E93"/>
    <w:rsid w:val="00D242DA"/>
    <w:rsid w:val="00D247EC"/>
    <w:rsid w:val="00D24AD4"/>
    <w:rsid w:val="00D24C99"/>
    <w:rsid w:val="00D25E8C"/>
    <w:rsid w:val="00D26448"/>
    <w:rsid w:val="00D264CE"/>
    <w:rsid w:val="00D26670"/>
    <w:rsid w:val="00D2670E"/>
    <w:rsid w:val="00D26910"/>
    <w:rsid w:val="00D27B8B"/>
    <w:rsid w:val="00D30CF0"/>
    <w:rsid w:val="00D31681"/>
    <w:rsid w:val="00D317A5"/>
    <w:rsid w:val="00D3191C"/>
    <w:rsid w:val="00D31B6E"/>
    <w:rsid w:val="00D32145"/>
    <w:rsid w:val="00D3232B"/>
    <w:rsid w:val="00D3239F"/>
    <w:rsid w:val="00D324A4"/>
    <w:rsid w:val="00D3250C"/>
    <w:rsid w:val="00D328F6"/>
    <w:rsid w:val="00D345D4"/>
    <w:rsid w:val="00D3462C"/>
    <w:rsid w:val="00D34DEB"/>
    <w:rsid w:val="00D35198"/>
    <w:rsid w:val="00D355AA"/>
    <w:rsid w:val="00D3584B"/>
    <w:rsid w:val="00D35A85"/>
    <w:rsid w:val="00D35F97"/>
    <w:rsid w:val="00D36964"/>
    <w:rsid w:val="00D37351"/>
    <w:rsid w:val="00D37A1A"/>
    <w:rsid w:val="00D4081B"/>
    <w:rsid w:val="00D40E1A"/>
    <w:rsid w:val="00D413C3"/>
    <w:rsid w:val="00D41A89"/>
    <w:rsid w:val="00D42240"/>
    <w:rsid w:val="00D427C3"/>
    <w:rsid w:val="00D427C7"/>
    <w:rsid w:val="00D42EB8"/>
    <w:rsid w:val="00D43D3C"/>
    <w:rsid w:val="00D43E0B"/>
    <w:rsid w:val="00D441E2"/>
    <w:rsid w:val="00D44932"/>
    <w:rsid w:val="00D44F34"/>
    <w:rsid w:val="00D44F46"/>
    <w:rsid w:val="00D46111"/>
    <w:rsid w:val="00D4662F"/>
    <w:rsid w:val="00D46F1B"/>
    <w:rsid w:val="00D475FB"/>
    <w:rsid w:val="00D47C16"/>
    <w:rsid w:val="00D502AF"/>
    <w:rsid w:val="00D50546"/>
    <w:rsid w:val="00D5062E"/>
    <w:rsid w:val="00D50764"/>
    <w:rsid w:val="00D50C12"/>
    <w:rsid w:val="00D51034"/>
    <w:rsid w:val="00D514A9"/>
    <w:rsid w:val="00D5193E"/>
    <w:rsid w:val="00D51A77"/>
    <w:rsid w:val="00D5267B"/>
    <w:rsid w:val="00D534A6"/>
    <w:rsid w:val="00D53649"/>
    <w:rsid w:val="00D53830"/>
    <w:rsid w:val="00D53B73"/>
    <w:rsid w:val="00D5415C"/>
    <w:rsid w:val="00D54DFE"/>
    <w:rsid w:val="00D54FB3"/>
    <w:rsid w:val="00D54FFF"/>
    <w:rsid w:val="00D550DF"/>
    <w:rsid w:val="00D55889"/>
    <w:rsid w:val="00D55A0B"/>
    <w:rsid w:val="00D5650F"/>
    <w:rsid w:val="00D56B5F"/>
    <w:rsid w:val="00D57083"/>
    <w:rsid w:val="00D57A3F"/>
    <w:rsid w:val="00D57AF0"/>
    <w:rsid w:val="00D61554"/>
    <w:rsid w:val="00D61721"/>
    <w:rsid w:val="00D61815"/>
    <w:rsid w:val="00D627E3"/>
    <w:rsid w:val="00D62C55"/>
    <w:rsid w:val="00D62ECD"/>
    <w:rsid w:val="00D63CA1"/>
    <w:rsid w:val="00D64426"/>
    <w:rsid w:val="00D64475"/>
    <w:rsid w:val="00D65867"/>
    <w:rsid w:val="00D65D78"/>
    <w:rsid w:val="00D667ED"/>
    <w:rsid w:val="00D66AAA"/>
    <w:rsid w:val="00D66B04"/>
    <w:rsid w:val="00D67A02"/>
    <w:rsid w:val="00D67BC5"/>
    <w:rsid w:val="00D7021B"/>
    <w:rsid w:val="00D7070D"/>
    <w:rsid w:val="00D70D33"/>
    <w:rsid w:val="00D71862"/>
    <w:rsid w:val="00D71E7F"/>
    <w:rsid w:val="00D71FBA"/>
    <w:rsid w:val="00D72377"/>
    <w:rsid w:val="00D7239B"/>
    <w:rsid w:val="00D73077"/>
    <w:rsid w:val="00D736A2"/>
    <w:rsid w:val="00D73B93"/>
    <w:rsid w:val="00D73C57"/>
    <w:rsid w:val="00D742FF"/>
    <w:rsid w:val="00D74C1E"/>
    <w:rsid w:val="00D75697"/>
    <w:rsid w:val="00D758B3"/>
    <w:rsid w:val="00D75EDE"/>
    <w:rsid w:val="00D762B9"/>
    <w:rsid w:val="00D76ADC"/>
    <w:rsid w:val="00D77413"/>
    <w:rsid w:val="00D803E1"/>
    <w:rsid w:val="00D80AD0"/>
    <w:rsid w:val="00D80B04"/>
    <w:rsid w:val="00D81BFC"/>
    <w:rsid w:val="00D81F10"/>
    <w:rsid w:val="00D82798"/>
    <w:rsid w:val="00D82BF2"/>
    <w:rsid w:val="00D8377A"/>
    <w:rsid w:val="00D83C07"/>
    <w:rsid w:val="00D83DB0"/>
    <w:rsid w:val="00D84A57"/>
    <w:rsid w:val="00D8615E"/>
    <w:rsid w:val="00D864FB"/>
    <w:rsid w:val="00D86C88"/>
    <w:rsid w:val="00D87307"/>
    <w:rsid w:val="00D874DF"/>
    <w:rsid w:val="00D87A12"/>
    <w:rsid w:val="00D90AB6"/>
    <w:rsid w:val="00D9108A"/>
    <w:rsid w:val="00D9125D"/>
    <w:rsid w:val="00D912B7"/>
    <w:rsid w:val="00D92E64"/>
    <w:rsid w:val="00D930E1"/>
    <w:rsid w:val="00D9354D"/>
    <w:rsid w:val="00D9415C"/>
    <w:rsid w:val="00D942CC"/>
    <w:rsid w:val="00D944E4"/>
    <w:rsid w:val="00D94D87"/>
    <w:rsid w:val="00D95448"/>
    <w:rsid w:val="00D95B31"/>
    <w:rsid w:val="00D95DCC"/>
    <w:rsid w:val="00D962DC"/>
    <w:rsid w:val="00D96AD9"/>
    <w:rsid w:val="00D97271"/>
    <w:rsid w:val="00DA180C"/>
    <w:rsid w:val="00DA18A2"/>
    <w:rsid w:val="00DA22B7"/>
    <w:rsid w:val="00DA23BA"/>
    <w:rsid w:val="00DA2D8F"/>
    <w:rsid w:val="00DA2DE5"/>
    <w:rsid w:val="00DA3623"/>
    <w:rsid w:val="00DA39D9"/>
    <w:rsid w:val="00DA3D53"/>
    <w:rsid w:val="00DA3E7B"/>
    <w:rsid w:val="00DA3F17"/>
    <w:rsid w:val="00DA418E"/>
    <w:rsid w:val="00DA4419"/>
    <w:rsid w:val="00DA451D"/>
    <w:rsid w:val="00DA470D"/>
    <w:rsid w:val="00DA4A78"/>
    <w:rsid w:val="00DA4CC5"/>
    <w:rsid w:val="00DA56DB"/>
    <w:rsid w:val="00DA62E6"/>
    <w:rsid w:val="00DA6452"/>
    <w:rsid w:val="00DA6FE9"/>
    <w:rsid w:val="00DA7925"/>
    <w:rsid w:val="00DA7D44"/>
    <w:rsid w:val="00DB031E"/>
    <w:rsid w:val="00DB040B"/>
    <w:rsid w:val="00DB0AB8"/>
    <w:rsid w:val="00DB0D2A"/>
    <w:rsid w:val="00DB0E87"/>
    <w:rsid w:val="00DB11CD"/>
    <w:rsid w:val="00DB1801"/>
    <w:rsid w:val="00DB1A82"/>
    <w:rsid w:val="00DB1DAB"/>
    <w:rsid w:val="00DB3424"/>
    <w:rsid w:val="00DB39D4"/>
    <w:rsid w:val="00DB3A47"/>
    <w:rsid w:val="00DB46D0"/>
    <w:rsid w:val="00DB46DF"/>
    <w:rsid w:val="00DB4890"/>
    <w:rsid w:val="00DB496D"/>
    <w:rsid w:val="00DB49B6"/>
    <w:rsid w:val="00DB4E06"/>
    <w:rsid w:val="00DB6241"/>
    <w:rsid w:val="00DB6A80"/>
    <w:rsid w:val="00DB6C06"/>
    <w:rsid w:val="00DB71E5"/>
    <w:rsid w:val="00DB7B06"/>
    <w:rsid w:val="00DC00DC"/>
    <w:rsid w:val="00DC043D"/>
    <w:rsid w:val="00DC09D4"/>
    <w:rsid w:val="00DC1B95"/>
    <w:rsid w:val="00DC318A"/>
    <w:rsid w:val="00DC3A9D"/>
    <w:rsid w:val="00DC4004"/>
    <w:rsid w:val="00DC40B4"/>
    <w:rsid w:val="00DC4243"/>
    <w:rsid w:val="00DC5584"/>
    <w:rsid w:val="00DC635D"/>
    <w:rsid w:val="00DC6726"/>
    <w:rsid w:val="00DC6C1E"/>
    <w:rsid w:val="00DC7255"/>
    <w:rsid w:val="00DC72CE"/>
    <w:rsid w:val="00DC7951"/>
    <w:rsid w:val="00DD1020"/>
    <w:rsid w:val="00DD1C4B"/>
    <w:rsid w:val="00DD1F7B"/>
    <w:rsid w:val="00DD229E"/>
    <w:rsid w:val="00DD2CE3"/>
    <w:rsid w:val="00DD3029"/>
    <w:rsid w:val="00DD533E"/>
    <w:rsid w:val="00DD55E0"/>
    <w:rsid w:val="00DD5DAF"/>
    <w:rsid w:val="00DE0869"/>
    <w:rsid w:val="00DE18A3"/>
    <w:rsid w:val="00DE1904"/>
    <w:rsid w:val="00DE199C"/>
    <w:rsid w:val="00DE1DAA"/>
    <w:rsid w:val="00DE3D28"/>
    <w:rsid w:val="00DE3DBB"/>
    <w:rsid w:val="00DE43A2"/>
    <w:rsid w:val="00DE4A74"/>
    <w:rsid w:val="00DE4B05"/>
    <w:rsid w:val="00DE4EE9"/>
    <w:rsid w:val="00DE4F48"/>
    <w:rsid w:val="00DE541C"/>
    <w:rsid w:val="00DE6080"/>
    <w:rsid w:val="00DE737B"/>
    <w:rsid w:val="00DE7D72"/>
    <w:rsid w:val="00DF100B"/>
    <w:rsid w:val="00DF11B7"/>
    <w:rsid w:val="00DF18A5"/>
    <w:rsid w:val="00DF38EF"/>
    <w:rsid w:val="00DF4359"/>
    <w:rsid w:val="00DF4802"/>
    <w:rsid w:val="00DF73C1"/>
    <w:rsid w:val="00DF7511"/>
    <w:rsid w:val="00DF7751"/>
    <w:rsid w:val="00E0092D"/>
    <w:rsid w:val="00E009B1"/>
    <w:rsid w:val="00E00BC3"/>
    <w:rsid w:val="00E011D7"/>
    <w:rsid w:val="00E031BB"/>
    <w:rsid w:val="00E034B6"/>
    <w:rsid w:val="00E0417B"/>
    <w:rsid w:val="00E042FD"/>
    <w:rsid w:val="00E0532B"/>
    <w:rsid w:val="00E055A2"/>
    <w:rsid w:val="00E0576C"/>
    <w:rsid w:val="00E05E44"/>
    <w:rsid w:val="00E05E78"/>
    <w:rsid w:val="00E06223"/>
    <w:rsid w:val="00E068BC"/>
    <w:rsid w:val="00E06AA5"/>
    <w:rsid w:val="00E073F0"/>
    <w:rsid w:val="00E1051F"/>
    <w:rsid w:val="00E1057D"/>
    <w:rsid w:val="00E10761"/>
    <w:rsid w:val="00E11D7A"/>
    <w:rsid w:val="00E11EEB"/>
    <w:rsid w:val="00E128F2"/>
    <w:rsid w:val="00E12B12"/>
    <w:rsid w:val="00E1340F"/>
    <w:rsid w:val="00E13E5A"/>
    <w:rsid w:val="00E13EE4"/>
    <w:rsid w:val="00E1474A"/>
    <w:rsid w:val="00E14C22"/>
    <w:rsid w:val="00E16240"/>
    <w:rsid w:val="00E16463"/>
    <w:rsid w:val="00E16C19"/>
    <w:rsid w:val="00E16F82"/>
    <w:rsid w:val="00E176EC"/>
    <w:rsid w:val="00E17F6F"/>
    <w:rsid w:val="00E20B20"/>
    <w:rsid w:val="00E23335"/>
    <w:rsid w:val="00E239D1"/>
    <w:rsid w:val="00E24555"/>
    <w:rsid w:val="00E246B9"/>
    <w:rsid w:val="00E250C5"/>
    <w:rsid w:val="00E257C8"/>
    <w:rsid w:val="00E25A14"/>
    <w:rsid w:val="00E25EA2"/>
    <w:rsid w:val="00E26727"/>
    <w:rsid w:val="00E26970"/>
    <w:rsid w:val="00E2728F"/>
    <w:rsid w:val="00E27791"/>
    <w:rsid w:val="00E30F2D"/>
    <w:rsid w:val="00E31930"/>
    <w:rsid w:val="00E319DB"/>
    <w:rsid w:val="00E31AFC"/>
    <w:rsid w:val="00E323DD"/>
    <w:rsid w:val="00E323F3"/>
    <w:rsid w:val="00E3250F"/>
    <w:rsid w:val="00E32C45"/>
    <w:rsid w:val="00E33FA0"/>
    <w:rsid w:val="00E3409E"/>
    <w:rsid w:val="00E34F76"/>
    <w:rsid w:val="00E35283"/>
    <w:rsid w:val="00E3594D"/>
    <w:rsid w:val="00E35BE9"/>
    <w:rsid w:val="00E36FFA"/>
    <w:rsid w:val="00E37A92"/>
    <w:rsid w:val="00E37BE5"/>
    <w:rsid w:val="00E41A27"/>
    <w:rsid w:val="00E41AB4"/>
    <w:rsid w:val="00E42218"/>
    <w:rsid w:val="00E42737"/>
    <w:rsid w:val="00E42C49"/>
    <w:rsid w:val="00E44906"/>
    <w:rsid w:val="00E458F1"/>
    <w:rsid w:val="00E45C77"/>
    <w:rsid w:val="00E4608B"/>
    <w:rsid w:val="00E46D7F"/>
    <w:rsid w:val="00E473C6"/>
    <w:rsid w:val="00E501D3"/>
    <w:rsid w:val="00E53A01"/>
    <w:rsid w:val="00E54E0D"/>
    <w:rsid w:val="00E55358"/>
    <w:rsid w:val="00E564C4"/>
    <w:rsid w:val="00E5663B"/>
    <w:rsid w:val="00E567C9"/>
    <w:rsid w:val="00E56952"/>
    <w:rsid w:val="00E56D25"/>
    <w:rsid w:val="00E5732E"/>
    <w:rsid w:val="00E57E1A"/>
    <w:rsid w:val="00E604C4"/>
    <w:rsid w:val="00E60676"/>
    <w:rsid w:val="00E60809"/>
    <w:rsid w:val="00E6098F"/>
    <w:rsid w:val="00E61300"/>
    <w:rsid w:val="00E6204A"/>
    <w:rsid w:val="00E635B9"/>
    <w:rsid w:val="00E65A9A"/>
    <w:rsid w:val="00E65D15"/>
    <w:rsid w:val="00E65D5B"/>
    <w:rsid w:val="00E66CD8"/>
    <w:rsid w:val="00E67802"/>
    <w:rsid w:val="00E67EE5"/>
    <w:rsid w:val="00E7013A"/>
    <w:rsid w:val="00E70658"/>
    <w:rsid w:val="00E71E5C"/>
    <w:rsid w:val="00E724C0"/>
    <w:rsid w:val="00E72C6B"/>
    <w:rsid w:val="00E731C8"/>
    <w:rsid w:val="00E73690"/>
    <w:rsid w:val="00E73AB7"/>
    <w:rsid w:val="00E74F5D"/>
    <w:rsid w:val="00E76034"/>
    <w:rsid w:val="00E76F82"/>
    <w:rsid w:val="00E770A2"/>
    <w:rsid w:val="00E774B8"/>
    <w:rsid w:val="00E80440"/>
    <w:rsid w:val="00E817E0"/>
    <w:rsid w:val="00E82B85"/>
    <w:rsid w:val="00E82EE4"/>
    <w:rsid w:val="00E831E7"/>
    <w:rsid w:val="00E83C1F"/>
    <w:rsid w:val="00E843B5"/>
    <w:rsid w:val="00E846A2"/>
    <w:rsid w:val="00E84A3B"/>
    <w:rsid w:val="00E85307"/>
    <w:rsid w:val="00E85B0A"/>
    <w:rsid w:val="00E860B3"/>
    <w:rsid w:val="00E862AB"/>
    <w:rsid w:val="00E87400"/>
    <w:rsid w:val="00E87742"/>
    <w:rsid w:val="00E87F0F"/>
    <w:rsid w:val="00E907E4"/>
    <w:rsid w:val="00E90A24"/>
    <w:rsid w:val="00E90C34"/>
    <w:rsid w:val="00E90FA7"/>
    <w:rsid w:val="00E919AC"/>
    <w:rsid w:val="00E92F0B"/>
    <w:rsid w:val="00E9321C"/>
    <w:rsid w:val="00E93499"/>
    <w:rsid w:val="00E93CB3"/>
    <w:rsid w:val="00E946A6"/>
    <w:rsid w:val="00E947E4"/>
    <w:rsid w:val="00E9480A"/>
    <w:rsid w:val="00E94AE3"/>
    <w:rsid w:val="00E950A2"/>
    <w:rsid w:val="00E9616B"/>
    <w:rsid w:val="00E96A29"/>
    <w:rsid w:val="00E96B28"/>
    <w:rsid w:val="00E96FE6"/>
    <w:rsid w:val="00E973A1"/>
    <w:rsid w:val="00E97AC7"/>
    <w:rsid w:val="00EA0633"/>
    <w:rsid w:val="00EA0F54"/>
    <w:rsid w:val="00EA1059"/>
    <w:rsid w:val="00EA1D43"/>
    <w:rsid w:val="00EA2552"/>
    <w:rsid w:val="00EA25B2"/>
    <w:rsid w:val="00EA2A8C"/>
    <w:rsid w:val="00EA2CC8"/>
    <w:rsid w:val="00EA3FF2"/>
    <w:rsid w:val="00EA4C04"/>
    <w:rsid w:val="00EA4EC9"/>
    <w:rsid w:val="00EA568E"/>
    <w:rsid w:val="00EA583E"/>
    <w:rsid w:val="00EA5E0F"/>
    <w:rsid w:val="00EA5FC1"/>
    <w:rsid w:val="00EA6FE4"/>
    <w:rsid w:val="00EA73E5"/>
    <w:rsid w:val="00EA7637"/>
    <w:rsid w:val="00EA798D"/>
    <w:rsid w:val="00EA7F4C"/>
    <w:rsid w:val="00EB08D4"/>
    <w:rsid w:val="00EB0F2F"/>
    <w:rsid w:val="00EB1141"/>
    <w:rsid w:val="00EB1D47"/>
    <w:rsid w:val="00EB2146"/>
    <w:rsid w:val="00EB2317"/>
    <w:rsid w:val="00EB26C6"/>
    <w:rsid w:val="00EB279B"/>
    <w:rsid w:val="00EB2ABB"/>
    <w:rsid w:val="00EB2B18"/>
    <w:rsid w:val="00EB3E89"/>
    <w:rsid w:val="00EB4214"/>
    <w:rsid w:val="00EB4E0E"/>
    <w:rsid w:val="00EB4F83"/>
    <w:rsid w:val="00EB584C"/>
    <w:rsid w:val="00EB5863"/>
    <w:rsid w:val="00EB5D88"/>
    <w:rsid w:val="00EB6D14"/>
    <w:rsid w:val="00EB7307"/>
    <w:rsid w:val="00EB772D"/>
    <w:rsid w:val="00EC14B0"/>
    <w:rsid w:val="00EC204E"/>
    <w:rsid w:val="00EC249E"/>
    <w:rsid w:val="00EC264E"/>
    <w:rsid w:val="00EC2CFF"/>
    <w:rsid w:val="00EC2DFB"/>
    <w:rsid w:val="00EC2F93"/>
    <w:rsid w:val="00EC3688"/>
    <w:rsid w:val="00EC37A4"/>
    <w:rsid w:val="00EC37EE"/>
    <w:rsid w:val="00EC4904"/>
    <w:rsid w:val="00EC4BC5"/>
    <w:rsid w:val="00EC4BE6"/>
    <w:rsid w:val="00EC4DF6"/>
    <w:rsid w:val="00EC5A11"/>
    <w:rsid w:val="00EC5F2F"/>
    <w:rsid w:val="00EC615F"/>
    <w:rsid w:val="00EC651E"/>
    <w:rsid w:val="00EC65E5"/>
    <w:rsid w:val="00EC692E"/>
    <w:rsid w:val="00EC6F89"/>
    <w:rsid w:val="00EC745E"/>
    <w:rsid w:val="00EC775C"/>
    <w:rsid w:val="00EC7EAF"/>
    <w:rsid w:val="00ED010A"/>
    <w:rsid w:val="00ED01B0"/>
    <w:rsid w:val="00ED0446"/>
    <w:rsid w:val="00ED0A12"/>
    <w:rsid w:val="00ED1327"/>
    <w:rsid w:val="00ED13E8"/>
    <w:rsid w:val="00ED2180"/>
    <w:rsid w:val="00ED253E"/>
    <w:rsid w:val="00ED27C3"/>
    <w:rsid w:val="00ED2829"/>
    <w:rsid w:val="00ED2AE2"/>
    <w:rsid w:val="00ED2C5A"/>
    <w:rsid w:val="00ED33AE"/>
    <w:rsid w:val="00ED3775"/>
    <w:rsid w:val="00ED4806"/>
    <w:rsid w:val="00ED4A6D"/>
    <w:rsid w:val="00ED6D4A"/>
    <w:rsid w:val="00ED721A"/>
    <w:rsid w:val="00ED738C"/>
    <w:rsid w:val="00ED7918"/>
    <w:rsid w:val="00ED7B3E"/>
    <w:rsid w:val="00ED7FD3"/>
    <w:rsid w:val="00EE0E5D"/>
    <w:rsid w:val="00EE0EEA"/>
    <w:rsid w:val="00EE1142"/>
    <w:rsid w:val="00EE11C2"/>
    <w:rsid w:val="00EE1796"/>
    <w:rsid w:val="00EE2A61"/>
    <w:rsid w:val="00EE3663"/>
    <w:rsid w:val="00EE41C4"/>
    <w:rsid w:val="00EE4661"/>
    <w:rsid w:val="00EE5A27"/>
    <w:rsid w:val="00EE602B"/>
    <w:rsid w:val="00EE6E77"/>
    <w:rsid w:val="00EE76A9"/>
    <w:rsid w:val="00EE799E"/>
    <w:rsid w:val="00EE7CA8"/>
    <w:rsid w:val="00EE7FA7"/>
    <w:rsid w:val="00EF0024"/>
    <w:rsid w:val="00EF0322"/>
    <w:rsid w:val="00EF0374"/>
    <w:rsid w:val="00EF0D7E"/>
    <w:rsid w:val="00EF1093"/>
    <w:rsid w:val="00EF1FCB"/>
    <w:rsid w:val="00EF21C3"/>
    <w:rsid w:val="00EF2927"/>
    <w:rsid w:val="00EF2C14"/>
    <w:rsid w:val="00EF2E6B"/>
    <w:rsid w:val="00EF3120"/>
    <w:rsid w:val="00EF3179"/>
    <w:rsid w:val="00EF54D1"/>
    <w:rsid w:val="00EF5A36"/>
    <w:rsid w:val="00EF67BB"/>
    <w:rsid w:val="00EF6989"/>
    <w:rsid w:val="00EF72F9"/>
    <w:rsid w:val="00F0021E"/>
    <w:rsid w:val="00F0030E"/>
    <w:rsid w:val="00F00CD1"/>
    <w:rsid w:val="00F01480"/>
    <w:rsid w:val="00F01858"/>
    <w:rsid w:val="00F019A4"/>
    <w:rsid w:val="00F01E26"/>
    <w:rsid w:val="00F01E6B"/>
    <w:rsid w:val="00F021A4"/>
    <w:rsid w:val="00F0234F"/>
    <w:rsid w:val="00F0241C"/>
    <w:rsid w:val="00F031EE"/>
    <w:rsid w:val="00F05759"/>
    <w:rsid w:val="00F064EC"/>
    <w:rsid w:val="00F07222"/>
    <w:rsid w:val="00F07F39"/>
    <w:rsid w:val="00F10CB9"/>
    <w:rsid w:val="00F10ED3"/>
    <w:rsid w:val="00F110CD"/>
    <w:rsid w:val="00F110D5"/>
    <w:rsid w:val="00F112BD"/>
    <w:rsid w:val="00F12351"/>
    <w:rsid w:val="00F14A7C"/>
    <w:rsid w:val="00F15193"/>
    <w:rsid w:val="00F16739"/>
    <w:rsid w:val="00F16DE2"/>
    <w:rsid w:val="00F2052B"/>
    <w:rsid w:val="00F2214D"/>
    <w:rsid w:val="00F22183"/>
    <w:rsid w:val="00F2260F"/>
    <w:rsid w:val="00F22C38"/>
    <w:rsid w:val="00F22D90"/>
    <w:rsid w:val="00F242AD"/>
    <w:rsid w:val="00F24497"/>
    <w:rsid w:val="00F247F2"/>
    <w:rsid w:val="00F2518F"/>
    <w:rsid w:val="00F252A8"/>
    <w:rsid w:val="00F255D9"/>
    <w:rsid w:val="00F2590E"/>
    <w:rsid w:val="00F25F4A"/>
    <w:rsid w:val="00F265F7"/>
    <w:rsid w:val="00F2797B"/>
    <w:rsid w:val="00F27FA6"/>
    <w:rsid w:val="00F303E2"/>
    <w:rsid w:val="00F31A05"/>
    <w:rsid w:val="00F33DC8"/>
    <w:rsid w:val="00F33F2B"/>
    <w:rsid w:val="00F34444"/>
    <w:rsid w:val="00F34457"/>
    <w:rsid w:val="00F34E90"/>
    <w:rsid w:val="00F35B33"/>
    <w:rsid w:val="00F36471"/>
    <w:rsid w:val="00F36481"/>
    <w:rsid w:val="00F365EE"/>
    <w:rsid w:val="00F36CA5"/>
    <w:rsid w:val="00F378F1"/>
    <w:rsid w:val="00F3791E"/>
    <w:rsid w:val="00F37D17"/>
    <w:rsid w:val="00F403A1"/>
    <w:rsid w:val="00F403DB"/>
    <w:rsid w:val="00F4060B"/>
    <w:rsid w:val="00F4065A"/>
    <w:rsid w:val="00F40FA4"/>
    <w:rsid w:val="00F41413"/>
    <w:rsid w:val="00F4275C"/>
    <w:rsid w:val="00F434B2"/>
    <w:rsid w:val="00F44B1E"/>
    <w:rsid w:val="00F44EBE"/>
    <w:rsid w:val="00F45498"/>
    <w:rsid w:val="00F45693"/>
    <w:rsid w:val="00F45BC7"/>
    <w:rsid w:val="00F467EF"/>
    <w:rsid w:val="00F46BD7"/>
    <w:rsid w:val="00F50088"/>
    <w:rsid w:val="00F52339"/>
    <w:rsid w:val="00F5277A"/>
    <w:rsid w:val="00F532E8"/>
    <w:rsid w:val="00F537FF"/>
    <w:rsid w:val="00F54E36"/>
    <w:rsid w:val="00F54F1F"/>
    <w:rsid w:val="00F560FE"/>
    <w:rsid w:val="00F57624"/>
    <w:rsid w:val="00F57885"/>
    <w:rsid w:val="00F60CD6"/>
    <w:rsid w:val="00F6111C"/>
    <w:rsid w:val="00F614C0"/>
    <w:rsid w:val="00F61647"/>
    <w:rsid w:val="00F61FD8"/>
    <w:rsid w:val="00F62F51"/>
    <w:rsid w:val="00F634F9"/>
    <w:rsid w:val="00F636F2"/>
    <w:rsid w:val="00F64279"/>
    <w:rsid w:val="00F646C9"/>
    <w:rsid w:val="00F657CF"/>
    <w:rsid w:val="00F65808"/>
    <w:rsid w:val="00F6587D"/>
    <w:rsid w:val="00F663A5"/>
    <w:rsid w:val="00F66A00"/>
    <w:rsid w:val="00F66CFB"/>
    <w:rsid w:val="00F70C73"/>
    <w:rsid w:val="00F713A3"/>
    <w:rsid w:val="00F71A8F"/>
    <w:rsid w:val="00F71B78"/>
    <w:rsid w:val="00F74045"/>
    <w:rsid w:val="00F75330"/>
    <w:rsid w:val="00F75827"/>
    <w:rsid w:val="00F75B66"/>
    <w:rsid w:val="00F76BD9"/>
    <w:rsid w:val="00F77B81"/>
    <w:rsid w:val="00F80318"/>
    <w:rsid w:val="00F803D0"/>
    <w:rsid w:val="00F80703"/>
    <w:rsid w:val="00F80948"/>
    <w:rsid w:val="00F80D1B"/>
    <w:rsid w:val="00F81387"/>
    <w:rsid w:val="00F82134"/>
    <w:rsid w:val="00F821F1"/>
    <w:rsid w:val="00F822E3"/>
    <w:rsid w:val="00F826B6"/>
    <w:rsid w:val="00F82825"/>
    <w:rsid w:val="00F82866"/>
    <w:rsid w:val="00F829D6"/>
    <w:rsid w:val="00F841FB"/>
    <w:rsid w:val="00F84421"/>
    <w:rsid w:val="00F8449B"/>
    <w:rsid w:val="00F84B44"/>
    <w:rsid w:val="00F85034"/>
    <w:rsid w:val="00F85691"/>
    <w:rsid w:val="00F85D6A"/>
    <w:rsid w:val="00F87032"/>
    <w:rsid w:val="00F87094"/>
    <w:rsid w:val="00F87122"/>
    <w:rsid w:val="00F8764F"/>
    <w:rsid w:val="00F87AB3"/>
    <w:rsid w:val="00F913DC"/>
    <w:rsid w:val="00F91DDA"/>
    <w:rsid w:val="00F9397A"/>
    <w:rsid w:val="00F93A37"/>
    <w:rsid w:val="00F94182"/>
    <w:rsid w:val="00F9431F"/>
    <w:rsid w:val="00F944D9"/>
    <w:rsid w:val="00F9469D"/>
    <w:rsid w:val="00F94DB3"/>
    <w:rsid w:val="00F95407"/>
    <w:rsid w:val="00F96500"/>
    <w:rsid w:val="00F96BB0"/>
    <w:rsid w:val="00F973E6"/>
    <w:rsid w:val="00FA007E"/>
    <w:rsid w:val="00FA0540"/>
    <w:rsid w:val="00FA149B"/>
    <w:rsid w:val="00FA176B"/>
    <w:rsid w:val="00FA1856"/>
    <w:rsid w:val="00FA1880"/>
    <w:rsid w:val="00FA2C35"/>
    <w:rsid w:val="00FA31E7"/>
    <w:rsid w:val="00FA32A0"/>
    <w:rsid w:val="00FA3366"/>
    <w:rsid w:val="00FA413A"/>
    <w:rsid w:val="00FA4144"/>
    <w:rsid w:val="00FA41AA"/>
    <w:rsid w:val="00FA4DDF"/>
    <w:rsid w:val="00FA4E4F"/>
    <w:rsid w:val="00FA5C71"/>
    <w:rsid w:val="00FA645E"/>
    <w:rsid w:val="00FA6A01"/>
    <w:rsid w:val="00FA6E7F"/>
    <w:rsid w:val="00FA7114"/>
    <w:rsid w:val="00FA74FD"/>
    <w:rsid w:val="00FA7F59"/>
    <w:rsid w:val="00FB02D5"/>
    <w:rsid w:val="00FB052D"/>
    <w:rsid w:val="00FB182C"/>
    <w:rsid w:val="00FB1BD3"/>
    <w:rsid w:val="00FB22D7"/>
    <w:rsid w:val="00FB2379"/>
    <w:rsid w:val="00FB29BA"/>
    <w:rsid w:val="00FB3B2E"/>
    <w:rsid w:val="00FB3CB7"/>
    <w:rsid w:val="00FB4B8A"/>
    <w:rsid w:val="00FB5152"/>
    <w:rsid w:val="00FB5EE1"/>
    <w:rsid w:val="00FB5F48"/>
    <w:rsid w:val="00FB5F8F"/>
    <w:rsid w:val="00FB680E"/>
    <w:rsid w:val="00FB6B73"/>
    <w:rsid w:val="00FB6B7B"/>
    <w:rsid w:val="00FB76DD"/>
    <w:rsid w:val="00FB7948"/>
    <w:rsid w:val="00FB7A0B"/>
    <w:rsid w:val="00FC0065"/>
    <w:rsid w:val="00FC062F"/>
    <w:rsid w:val="00FC0754"/>
    <w:rsid w:val="00FC1089"/>
    <w:rsid w:val="00FC133A"/>
    <w:rsid w:val="00FC1D82"/>
    <w:rsid w:val="00FC23C0"/>
    <w:rsid w:val="00FC2C64"/>
    <w:rsid w:val="00FC3AEE"/>
    <w:rsid w:val="00FC437E"/>
    <w:rsid w:val="00FC4C4A"/>
    <w:rsid w:val="00FC518C"/>
    <w:rsid w:val="00FC6238"/>
    <w:rsid w:val="00FC7951"/>
    <w:rsid w:val="00FC7EAE"/>
    <w:rsid w:val="00FD191A"/>
    <w:rsid w:val="00FD236B"/>
    <w:rsid w:val="00FD2785"/>
    <w:rsid w:val="00FD27A1"/>
    <w:rsid w:val="00FD33FC"/>
    <w:rsid w:val="00FD3730"/>
    <w:rsid w:val="00FD3ADE"/>
    <w:rsid w:val="00FD3B08"/>
    <w:rsid w:val="00FD4806"/>
    <w:rsid w:val="00FD48C2"/>
    <w:rsid w:val="00FD4BA4"/>
    <w:rsid w:val="00FD4FC7"/>
    <w:rsid w:val="00FD5293"/>
    <w:rsid w:val="00FD534E"/>
    <w:rsid w:val="00FD56C7"/>
    <w:rsid w:val="00FD5CBB"/>
    <w:rsid w:val="00FD5D6A"/>
    <w:rsid w:val="00FD6564"/>
    <w:rsid w:val="00FD6B74"/>
    <w:rsid w:val="00FD6F97"/>
    <w:rsid w:val="00FD70AE"/>
    <w:rsid w:val="00FD7BBB"/>
    <w:rsid w:val="00FE002E"/>
    <w:rsid w:val="00FE110A"/>
    <w:rsid w:val="00FE12A6"/>
    <w:rsid w:val="00FE1BBD"/>
    <w:rsid w:val="00FE2398"/>
    <w:rsid w:val="00FE294D"/>
    <w:rsid w:val="00FE32C9"/>
    <w:rsid w:val="00FE515A"/>
    <w:rsid w:val="00FE5421"/>
    <w:rsid w:val="00FE5624"/>
    <w:rsid w:val="00FE5D2C"/>
    <w:rsid w:val="00FE5E73"/>
    <w:rsid w:val="00FE5FBF"/>
    <w:rsid w:val="00FE66C1"/>
    <w:rsid w:val="00FE6C25"/>
    <w:rsid w:val="00FF033A"/>
    <w:rsid w:val="00FF056B"/>
    <w:rsid w:val="00FF0964"/>
    <w:rsid w:val="00FF0F67"/>
    <w:rsid w:val="00FF16F2"/>
    <w:rsid w:val="00FF1F9B"/>
    <w:rsid w:val="00FF2B42"/>
    <w:rsid w:val="00FF2D5B"/>
    <w:rsid w:val="00FF2E5C"/>
    <w:rsid w:val="00FF3B7F"/>
    <w:rsid w:val="00FF4386"/>
    <w:rsid w:val="00FF48F2"/>
    <w:rsid w:val="00FF4F92"/>
    <w:rsid w:val="00FF4FA7"/>
    <w:rsid w:val="00FF54EB"/>
    <w:rsid w:val="00FF6822"/>
    <w:rsid w:val="00FF6D97"/>
    <w:rsid w:val="00FF73D0"/>
    <w:rsid w:val="10E807B4"/>
    <w:rsid w:val="141204DA"/>
    <w:rsid w:val="16512788"/>
    <w:rsid w:val="1A219784"/>
    <w:rsid w:val="32975CEE"/>
    <w:rsid w:val="3E61DC49"/>
    <w:rsid w:val="628B19C7"/>
    <w:rsid w:val="698BD8D4"/>
    <w:rsid w:val="79132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EA7"/>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E0E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0EA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7651CA"/>
    <w:pPr>
      <w:ind w:left="720"/>
      <w:contextualSpacing/>
    </w:p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eastAsia="Batang"/>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BF29D9"/>
    <w:pPr>
      <w:spacing w:before="100" w:beforeAutospacing="1" w:after="100" w:afterAutospacing="1"/>
    </w:pPr>
    <w:rPr>
      <w:rFonts w:ascii="Times New Roman" w:eastAsia="Times New Roman" w:hAnsi="Times New Roman"/>
      <w:lang w:eastAsia="fi-FI"/>
    </w:rPr>
  </w:style>
  <w:style w:type="character" w:customStyle="1" w:styleId="normaltextrun">
    <w:name w:val="normaltextrun"/>
    <w:basedOn w:val="DefaultParagraphFont"/>
    <w:rsid w:val="00BF29D9"/>
  </w:style>
  <w:style w:type="character" w:customStyle="1" w:styleId="advancedproofingissue">
    <w:name w:val="advancedproofingissue"/>
    <w:basedOn w:val="DefaultParagraphFont"/>
    <w:rsid w:val="00BF29D9"/>
  </w:style>
  <w:style w:type="character" w:customStyle="1" w:styleId="spellingerror">
    <w:name w:val="spellingerror"/>
    <w:basedOn w:val="DefaultParagraphFont"/>
    <w:rsid w:val="00BF29D9"/>
  </w:style>
  <w:style w:type="character" w:customStyle="1" w:styleId="eop">
    <w:name w:val="eop"/>
    <w:basedOn w:val="DefaultParagraphFont"/>
    <w:rsid w:val="00BF29D9"/>
  </w:style>
  <w:style w:type="character" w:styleId="Mention">
    <w:name w:val="Mention"/>
    <w:basedOn w:val="DefaultParagraphFont"/>
    <w:uiPriority w:val="99"/>
    <w:unhideWhenUsed/>
    <w:rsid w:val="00B72AF5"/>
    <w:rPr>
      <w:color w:val="2B579A"/>
      <w:shd w:val="clear" w:color="auto" w:fill="E1DFDD"/>
    </w:rPr>
  </w:style>
  <w:style w:type="character" w:customStyle="1" w:styleId="apple-converted-space">
    <w:name w:val="apple-converted-space"/>
    <w:rsid w:val="00293CCE"/>
  </w:style>
  <w:style w:type="paragraph" w:customStyle="1" w:styleId="TBKBFlietextZA19">
    <w:name w:val="TBK B Fließtext ZA 19"/>
    <w:basedOn w:val="Normal"/>
    <w:rsid w:val="00DA2DE5"/>
    <w:pPr>
      <w:spacing w:after="0" w:line="380" w:lineRule="exact"/>
    </w:pPr>
    <w:rPr>
      <w:rFonts w:ascii="Verdana" w:eastAsia="Times New Roman" w:hAnsi="Verdana"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74053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616331">
      <w:bodyDiv w:val="1"/>
      <w:marLeft w:val="0"/>
      <w:marRight w:val="0"/>
      <w:marTop w:val="0"/>
      <w:marBottom w:val="0"/>
      <w:divBdr>
        <w:top w:val="none" w:sz="0" w:space="0" w:color="auto"/>
        <w:left w:val="none" w:sz="0" w:space="0" w:color="auto"/>
        <w:bottom w:val="none" w:sz="0" w:space="0" w:color="auto"/>
        <w:right w:val="none" w:sz="0" w:space="0" w:color="auto"/>
      </w:divBdr>
    </w:div>
    <w:div w:id="2082972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671063">
      <w:bodyDiv w:val="1"/>
      <w:marLeft w:val="0"/>
      <w:marRight w:val="0"/>
      <w:marTop w:val="0"/>
      <w:marBottom w:val="0"/>
      <w:divBdr>
        <w:top w:val="none" w:sz="0" w:space="0" w:color="auto"/>
        <w:left w:val="none" w:sz="0" w:space="0" w:color="auto"/>
        <w:bottom w:val="none" w:sz="0" w:space="0" w:color="auto"/>
        <w:right w:val="none" w:sz="0" w:space="0" w:color="auto"/>
      </w:divBdr>
    </w:div>
    <w:div w:id="326517598">
      <w:bodyDiv w:val="1"/>
      <w:marLeft w:val="0"/>
      <w:marRight w:val="0"/>
      <w:marTop w:val="0"/>
      <w:marBottom w:val="0"/>
      <w:divBdr>
        <w:top w:val="none" w:sz="0" w:space="0" w:color="auto"/>
        <w:left w:val="none" w:sz="0" w:space="0" w:color="auto"/>
        <w:bottom w:val="none" w:sz="0" w:space="0" w:color="auto"/>
        <w:right w:val="none" w:sz="0" w:space="0" w:color="auto"/>
      </w:divBdr>
      <w:divsChild>
        <w:div w:id="1373263862">
          <w:marLeft w:val="0"/>
          <w:marRight w:val="0"/>
          <w:marTop w:val="0"/>
          <w:marBottom w:val="0"/>
          <w:divBdr>
            <w:top w:val="none" w:sz="0" w:space="0" w:color="auto"/>
            <w:left w:val="none" w:sz="0" w:space="0" w:color="auto"/>
            <w:bottom w:val="none" w:sz="0" w:space="0" w:color="auto"/>
            <w:right w:val="none" w:sz="0" w:space="0" w:color="auto"/>
          </w:divBdr>
        </w:div>
      </w:divsChild>
    </w:div>
    <w:div w:id="3334116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141694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89394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06843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27610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009200">
      <w:bodyDiv w:val="1"/>
      <w:marLeft w:val="0"/>
      <w:marRight w:val="0"/>
      <w:marTop w:val="0"/>
      <w:marBottom w:val="0"/>
      <w:divBdr>
        <w:top w:val="none" w:sz="0" w:space="0" w:color="auto"/>
        <w:left w:val="none" w:sz="0" w:space="0" w:color="auto"/>
        <w:bottom w:val="none" w:sz="0" w:space="0" w:color="auto"/>
        <w:right w:val="none" w:sz="0" w:space="0" w:color="auto"/>
      </w:divBdr>
      <w:divsChild>
        <w:div w:id="248588011">
          <w:marLeft w:val="274"/>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141525">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8583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7644973">
      <w:bodyDiv w:val="1"/>
      <w:marLeft w:val="0"/>
      <w:marRight w:val="0"/>
      <w:marTop w:val="0"/>
      <w:marBottom w:val="0"/>
      <w:divBdr>
        <w:top w:val="none" w:sz="0" w:space="0" w:color="auto"/>
        <w:left w:val="none" w:sz="0" w:space="0" w:color="auto"/>
        <w:bottom w:val="none" w:sz="0" w:space="0" w:color="auto"/>
        <w:right w:val="none" w:sz="0" w:space="0" w:color="auto"/>
      </w:divBdr>
    </w:div>
    <w:div w:id="1211304226">
      <w:bodyDiv w:val="1"/>
      <w:marLeft w:val="0"/>
      <w:marRight w:val="0"/>
      <w:marTop w:val="0"/>
      <w:marBottom w:val="0"/>
      <w:divBdr>
        <w:top w:val="none" w:sz="0" w:space="0" w:color="auto"/>
        <w:left w:val="none" w:sz="0" w:space="0" w:color="auto"/>
        <w:bottom w:val="none" w:sz="0" w:space="0" w:color="auto"/>
        <w:right w:val="none" w:sz="0" w:space="0" w:color="auto"/>
      </w:divBdr>
    </w:div>
    <w:div w:id="1229655222">
      <w:bodyDiv w:val="1"/>
      <w:marLeft w:val="0"/>
      <w:marRight w:val="0"/>
      <w:marTop w:val="0"/>
      <w:marBottom w:val="0"/>
      <w:divBdr>
        <w:top w:val="none" w:sz="0" w:space="0" w:color="auto"/>
        <w:left w:val="none" w:sz="0" w:space="0" w:color="auto"/>
        <w:bottom w:val="none" w:sz="0" w:space="0" w:color="auto"/>
        <w:right w:val="none" w:sz="0" w:space="0" w:color="auto"/>
      </w:divBdr>
      <w:divsChild>
        <w:div w:id="808326634">
          <w:marLeft w:val="806"/>
          <w:marRight w:val="0"/>
          <w:marTop w:val="0"/>
          <w:marBottom w:val="120"/>
          <w:divBdr>
            <w:top w:val="none" w:sz="0" w:space="0" w:color="auto"/>
            <w:left w:val="none" w:sz="0" w:space="0" w:color="auto"/>
            <w:bottom w:val="none" w:sz="0" w:space="0" w:color="auto"/>
            <w:right w:val="none" w:sz="0" w:space="0" w:color="auto"/>
          </w:divBdr>
        </w:div>
        <w:div w:id="1648168520">
          <w:marLeft w:val="806"/>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01648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4530124">
      <w:bodyDiv w:val="1"/>
      <w:marLeft w:val="0"/>
      <w:marRight w:val="0"/>
      <w:marTop w:val="0"/>
      <w:marBottom w:val="0"/>
      <w:divBdr>
        <w:top w:val="none" w:sz="0" w:space="0" w:color="auto"/>
        <w:left w:val="none" w:sz="0" w:space="0" w:color="auto"/>
        <w:bottom w:val="none" w:sz="0" w:space="0" w:color="auto"/>
        <w:right w:val="none" w:sz="0" w:space="0" w:color="auto"/>
      </w:divBdr>
    </w:div>
    <w:div w:id="1346594419">
      <w:bodyDiv w:val="1"/>
      <w:marLeft w:val="0"/>
      <w:marRight w:val="0"/>
      <w:marTop w:val="0"/>
      <w:marBottom w:val="0"/>
      <w:divBdr>
        <w:top w:val="none" w:sz="0" w:space="0" w:color="auto"/>
        <w:left w:val="none" w:sz="0" w:space="0" w:color="auto"/>
        <w:bottom w:val="none" w:sz="0" w:space="0" w:color="auto"/>
        <w:right w:val="none" w:sz="0" w:space="0" w:color="auto"/>
      </w:divBdr>
      <w:divsChild>
        <w:div w:id="661278206">
          <w:marLeft w:val="994"/>
          <w:marRight w:val="0"/>
          <w:marTop w:val="0"/>
          <w:marBottom w:val="120"/>
          <w:divBdr>
            <w:top w:val="none" w:sz="0" w:space="0" w:color="auto"/>
            <w:left w:val="none" w:sz="0" w:space="0" w:color="auto"/>
            <w:bottom w:val="none" w:sz="0" w:space="0" w:color="auto"/>
            <w:right w:val="none" w:sz="0" w:space="0" w:color="auto"/>
          </w:divBdr>
        </w:div>
        <w:div w:id="680277345">
          <w:marLeft w:val="994"/>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850037">
      <w:bodyDiv w:val="1"/>
      <w:marLeft w:val="0"/>
      <w:marRight w:val="0"/>
      <w:marTop w:val="0"/>
      <w:marBottom w:val="0"/>
      <w:divBdr>
        <w:top w:val="none" w:sz="0" w:space="0" w:color="auto"/>
        <w:left w:val="none" w:sz="0" w:space="0" w:color="auto"/>
        <w:bottom w:val="none" w:sz="0" w:space="0" w:color="auto"/>
        <w:right w:val="none" w:sz="0" w:space="0" w:color="auto"/>
      </w:divBdr>
      <w:divsChild>
        <w:div w:id="162816794">
          <w:marLeft w:val="274"/>
          <w:marRight w:val="0"/>
          <w:marTop w:val="0"/>
          <w:marBottom w:val="0"/>
          <w:divBdr>
            <w:top w:val="none" w:sz="0" w:space="0" w:color="auto"/>
            <w:left w:val="none" w:sz="0" w:space="0" w:color="auto"/>
            <w:bottom w:val="none" w:sz="0" w:space="0" w:color="auto"/>
            <w:right w:val="none" w:sz="0" w:space="0" w:color="auto"/>
          </w:divBdr>
        </w:div>
        <w:div w:id="177819854">
          <w:marLeft w:val="274"/>
          <w:marRight w:val="0"/>
          <w:marTop w:val="0"/>
          <w:marBottom w:val="0"/>
          <w:divBdr>
            <w:top w:val="none" w:sz="0" w:space="0" w:color="auto"/>
            <w:left w:val="none" w:sz="0" w:space="0" w:color="auto"/>
            <w:bottom w:val="none" w:sz="0" w:space="0" w:color="auto"/>
            <w:right w:val="none" w:sz="0" w:space="0" w:color="auto"/>
          </w:divBdr>
        </w:div>
        <w:div w:id="253247265">
          <w:marLeft w:val="274"/>
          <w:marRight w:val="0"/>
          <w:marTop w:val="0"/>
          <w:marBottom w:val="0"/>
          <w:divBdr>
            <w:top w:val="none" w:sz="0" w:space="0" w:color="auto"/>
            <w:left w:val="none" w:sz="0" w:space="0" w:color="auto"/>
            <w:bottom w:val="none" w:sz="0" w:space="0" w:color="auto"/>
            <w:right w:val="none" w:sz="0" w:space="0" w:color="auto"/>
          </w:divBdr>
        </w:div>
        <w:div w:id="315645212">
          <w:marLeft w:val="274"/>
          <w:marRight w:val="0"/>
          <w:marTop w:val="0"/>
          <w:marBottom w:val="0"/>
          <w:divBdr>
            <w:top w:val="none" w:sz="0" w:space="0" w:color="auto"/>
            <w:left w:val="none" w:sz="0" w:space="0" w:color="auto"/>
            <w:bottom w:val="none" w:sz="0" w:space="0" w:color="auto"/>
            <w:right w:val="none" w:sz="0" w:space="0" w:color="auto"/>
          </w:divBdr>
        </w:div>
        <w:div w:id="515731865">
          <w:marLeft w:val="274"/>
          <w:marRight w:val="0"/>
          <w:marTop w:val="0"/>
          <w:marBottom w:val="0"/>
          <w:divBdr>
            <w:top w:val="none" w:sz="0" w:space="0" w:color="auto"/>
            <w:left w:val="none" w:sz="0" w:space="0" w:color="auto"/>
            <w:bottom w:val="none" w:sz="0" w:space="0" w:color="auto"/>
            <w:right w:val="none" w:sz="0" w:space="0" w:color="auto"/>
          </w:divBdr>
        </w:div>
        <w:div w:id="542524795">
          <w:marLeft w:val="274"/>
          <w:marRight w:val="0"/>
          <w:marTop w:val="0"/>
          <w:marBottom w:val="0"/>
          <w:divBdr>
            <w:top w:val="none" w:sz="0" w:space="0" w:color="auto"/>
            <w:left w:val="none" w:sz="0" w:space="0" w:color="auto"/>
            <w:bottom w:val="none" w:sz="0" w:space="0" w:color="auto"/>
            <w:right w:val="none" w:sz="0" w:space="0" w:color="auto"/>
          </w:divBdr>
        </w:div>
        <w:div w:id="711999173">
          <w:marLeft w:val="994"/>
          <w:marRight w:val="0"/>
          <w:marTop w:val="0"/>
          <w:marBottom w:val="0"/>
          <w:divBdr>
            <w:top w:val="none" w:sz="0" w:space="0" w:color="auto"/>
            <w:left w:val="none" w:sz="0" w:space="0" w:color="auto"/>
            <w:bottom w:val="none" w:sz="0" w:space="0" w:color="auto"/>
            <w:right w:val="none" w:sz="0" w:space="0" w:color="auto"/>
          </w:divBdr>
        </w:div>
        <w:div w:id="783427484">
          <w:marLeft w:val="274"/>
          <w:marRight w:val="0"/>
          <w:marTop w:val="0"/>
          <w:marBottom w:val="0"/>
          <w:divBdr>
            <w:top w:val="none" w:sz="0" w:space="0" w:color="auto"/>
            <w:left w:val="none" w:sz="0" w:space="0" w:color="auto"/>
            <w:bottom w:val="none" w:sz="0" w:space="0" w:color="auto"/>
            <w:right w:val="none" w:sz="0" w:space="0" w:color="auto"/>
          </w:divBdr>
        </w:div>
        <w:div w:id="838036315">
          <w:marLeft w:val="274"/>
          <w:marRight w:val="0"/>
          <w:marTop w:val="0"/>
          <w:marBottom w:val="0"/>
          <w:divBdr>
            <w:top w:val="none" w:sz="0" w:space="0" w:color="auto"/>
            <w:left w:val="none" w:sz="0" w:space="0" w:color="auto"/>
            <w:bottom w:val="none" w:sz="0" w:space="0" w:color="auto"/>
            <w:right w:val="none" w:sz="0" w:space="0" w:color="auto"/>
          </w:divBdr>
        </w:div>
        <w:div w:id="876166776">
          <w:marLeft w:val="274"/>
          <w:marRight w:val="0"/>
          <w:marTop w:val="0"/>
          <w:marBottom w:val="0"/>
          <w:divBdr>
            <w:top w:val="none" w:sz="0" w:space="0" w:color="auto"/>
            <w:left w:val="none" w:sz="0" w:space="0" w:color="auto"/>
            <w:bottom w:val="none" w:sz="0" w:space="0" w:color="auto"/>
            <w:right w:val="none" w:sz="0" w:space="0" w:color="auto"/>
          </w:divBdr>
        </w:div>
        <w:div w:id="912937516">
          <w:marLeft w:val="274"/>
          <w:marRight w:val="0"/>
          <w:marTop w:val="0"/>
          <w:marBottom w:val="0"/>
          <w:divBdr>
            <w:top w:val="none" w:sz="0" w:space="0" w:color="auto"/>
            <w:left w:val="none" w:sz="0" w:space="0" w:color="auto"/>
            <w:bottom w:val="none" w:sz="0" w:space="0" w:color="auto"/>
            <w:right w:val="none" w:sz="0" w:space="0" w:color="auto"/>
          </w:divBdr>
        </w:div>
        <w:div w:id="980232324">
          <w:marLeft w:val="274"/>
          <w:marRight w:val="0"/>
          <w:marTop w:val="0"/>
          <w:marBottom w:val="0"/>
          <w:divBdr>
            <w:top w:val="none" w:sz="0" w:space="0" w:color="auto"/>
            <w:left w:val="none" w:sz="0" w:space="0" w:color="auto"/>
            <w:bottom w:val="none" w:sz="0" w:space="0" w:color="auto"/>
            <w:right w:val="none" w:sz="0" w:space="0" w:color="auto"/>
          </w:divBdr>
        </w:div>
        <w:div w:id="1155488237">
          <w:marLeft w:val="274"/>
          <w:marRight w:val="0"/>
          <w:marTop w:val="0"/>
          <w:marBottom w:val="0"/>
          <w:divBdr>
            <w:top w:val="none" w:sz="0" w:space="0" w:color="auto"/>
            <w:left w:val="none" w:sz="0" w:space="0" w:color="auto"/>
            <w:bottom w:val="none" w:sz="0" w:space="0" w:color="auto"/>
            <w:right w:val="none" w:sz="0" w:space="0" w:color="auto"/>
          </w:divBdr>
        </w:div>
        <w:div w:id="1155950068">
          <w:marLeft w:val="850"/>
          <w:marRight w:val="0"/>
          <w:marTop w:val="0"/>
          <w:marBottom w:val="0"/>
          <w:divBdr>
            <w:top w:val="none" w:sz="0" w:space="0" w:color="auto"/>
            <w:left w:val="none" w:sz="0" w:space="0" w:color="auto"/>
            <w:bottom w:val="none" w:sz="0" w:space="0" w:color="auto"/>
            <w:right w:val="none" w:sz="0" w:space="0" w:color="auto"/>
          </w:divBdr>
        </w:div>
        <w:div w:id="1164784786">
          <w:marLeft w:val="850"/>
          <w:marRight w:val="0"/>
          <w:marTop w:val="0"/>
          <w:marBottom w:val="0"/>
          <w:divBdr>
            <w:top w:val="none" w:sz="0" w:space="0" w:color="auto"/>
            <w:left w:val="none" w:sz="0" w:space="0" w:color="auto"/>
            <w:bottom w:val="none" w:sz="0" w:space="0" w:color="auto"/>
            <w:right w:val="none" w:sz="0" w:space="0" w:color="auto"/>
          </w:divBdr>
        </w:div>
        <w:div w:id="1172838574">
          <w:marLeft w:val="274"/>
          <w:marRight w:val="0"/>
          <w:marTop w:val="0"/>
          <w:marBottom w:val="0"/>
          <w:divBdr>
            <w:top w:val="none" w:sz="0" w:space="0" w:color="auto"/>
            <w:left w:val="none" w:sz="0" w:space="0" w:color="auto"/>
            <w:bottom w:val="none" w:sz="0" w:space="0" w:color="auto"/>
            <w:right w:val="none" w:sz="0" w:space="0" w:color="auto"/>
          </w:divBdr>
        </w:div>
        <w:div w:id="1173687162">
          <w:marLeft w:val="850"/>
          <w:marRight w:val="0"/>
          <w:marTop w:val="0"/>
          <w:marBottom w:val="0"/>
          <w:divBdr>
            <w:top w:val="none" w:sz="0" w:space="0" w:color="auto"/>
            <w:left w:val="none" w:sz="0" w:space="0" w:color="auto"/>
            <w:bottom w:val="none" w:sz="0" w:space="0" w:color="auto"/>
            <w:right w:val="none" w:sz="0" w:space="0" w:color="auto"/>
          </w:divBdr>
        </w:div>
        <w:div w:id="1218584808">
          <w:marLeft w:val="994"/>
          <w:marRight w:val="0"/>
          <w:marTop w:val="0"/>
          <w:marBottom w:val="0"/>
          <w:divBdr>
            <w:top w:val="none" w:sz="0" w:space="0" w:color="auto"/>
            <w:left w:val="none" w:sz="0" w:space="0" w:color="auto"/>
            <w:bottom w:val="none" w:sz="0" w:space="0" w:color="auto"/>
            <w:right w:val="none" w:sz="0" w:space="0" w:color="auto"/>
          </w:divBdr>
        </w:div>
        <w:div w:id="1272663669">
          <w:marLeft w:val="274"/>
          <w:marRight w:val="0"/>
          <w:marTop w:val="0"/>
          <w:marBottom w:val="0"/>
          <w:divBdr>
            <w:top w:val="none" w:sz="0" w:space="0" w:color="auto"/>
            <w:left w:val="none" w:sz="0" w:space="0" w:color="auto"/>
            <w:bottom w:val="none" w:sz="0" w:space="0" w:color="auto"/>
            <w:right w:val="none" w:sz="0" w:space="0" w:color="auto"/>
          </w:divBdr>
        </w:div>
        <w:div w:id="1294212293">
          <w:marLeft w:val="274"/>
          <w:marRight w:val="0"/>
          <w:marTop w:val="0"/>
          <w:marBottom w:val="0"/>
          <w:divBdr>
            <w:top w:val="none" w:sz="0" w:space="0" w:color="auto"/>
            <w:left w:val="none" w:sz="0" w:space="0" w:color="auto"/>
            <w:bottom w:val="none" w:sz="0" w:space="0" w:color="auto"/>
            <w:right w:val="none" w:sz="0" w:space="0" w:color="auto"/>
          </w:divBdr>
        </w:div>
        <w:div w:id="1358651762">
          <w:marLeft w:val="274"/>
          <w:marRight w:val="0"/>
          <w:marTop w:val="0"/>
          <w:marBottom w:val="0"/>
          <w:divBdr>
            <w:top w:val="none" w:sz="0" w:space="0" w:color="auto"/>
            <w:left w:val="none" w:sz="0" w:space="0" w:color="auto"/>
            <w:bottom w:val="none" w:sz="0" w:space="0" w:color="auto"/>
            <w:right w:val="none" w:sz="0" w:space="0" w:color="auto"/>
          </w:divBdr>
        </w:div>
        <w:div w:id="1442140248">
          <w:marLeft w:val="274"/>
          <w:marRight w:val="0"/>
          <w:marTop w:val="0"/>
          <w:marBottom w:val="0"/>
          <w:divBdr>
            <w:top w:val="none" w:sz="0" w:space="0" w:color="auto"/>
            <w:left w:val="none" w:sz="0" w:space="0" w:color="auto"/>
            <w:bottom w:val="none" w:sz="0" w:space="0" w:color="auto"/>
            <w:right w:val="none" w:sz="0" w:space="0" w:color="auto"/>
          </w:divBdr>
        </w:div>
        <w:div w:id="1513956831">
          <w:marLeft w:val="274"/>
          <w:marRight w:val="0"/>
          <w:marTop w:val="0"/>
          <w:marBottom w:val="0"/>
          <w:divBdr>
            <w:top w:val="none" w:sz="0" w:space="0" w:color="auto"/>
            <w:left w:val="none" w:sz="0" w:space="0" w:color="auto"/>
            <w:bottom w:val="none" w:sz="0" w:space="0" w:color="auto"/>
            <w:right w:val="none" w:sz="0" w:space="0" w:color="auto"/>
          </w:divBdr>
        </w:div>
        <w:div w:id="1536651558">
          <w:marLeft w:val="850"/>
          <w:marRight w:val="0"/>
          <w:marTop w:val="0"/>
          <w:marBottom w:val="0"/>
          <w:divBdr>
            <w:top w:val="none" w:sz="0" w:space="0" w:color="auto"/>
            <w:left w:val="none" w:sz="0" w:space="0" w:color="auto"/>
            <w:bottom w:val="none" w:sz="0" w:space="0" w:color="auto"/>
            <w:right w:val="none" w:sz="0" w:space="0" w:color="auto"/>
          </w:divBdr>
        </w:div>
        <w:div w:id="1542478036">
          <w:marLeft w:val="274"/>
          <w:marRight w:val="0"/>
          <w:marTop w:val="0"/>
          <w:marBottom w:val="0"/>
          <w:divBdr>
            <w:top w:val="none" w:sz="0" w:space="0" w:color="auto"/>
            <w:left w:val="none" w:sz="0" w:space="0" w:color="auto"/>
            <w:bottom w:val="none" w:sz="0" w:space="0" w:color="auto"/>
            <w:right w:val="none" w:sz="0" w:space="0" w:color="auto"/>
          </w:divBdr>
        </w:div>
        <w:div w:id="1550847345">
          <w:marLeft w:val="850"/>
          <w:marRight w:val="0"/>
          <w:marTop w:val="0"/>
          <w:marBottom w:val="0"/>
          <w:divBdr>
            <w:top w:val="none" w:sz="0" w:space="0" w:color="auto"/>
            <w:left w:val="none" w:sz="0" w:space="0" w:color="auto"/>
            <w:bottom w:val="none" w:sz="0" w:space="0" w:color="auto"/>
            <w:right w:val="none" w:sz="0" w:space="0" w:color="auto"/>
          </w:divBdr>
        </w:div>
        <w:div w:id="1702826484">
          <w:marLeft w:val="994"/>
          <w:marRight w:val="0"/>
          <w:marTop w:val="0"/>
          <w:marBottom w:val="0"/>
          <w:divBdr>
            <w:top w:val="none" w:sz="0" w:space="0" w:color="auto"/>
            <w:left w:val="none" w:sz="0" w:space="0" w:color="auto"/>
            <w:bottom w:val="none" w:sz="0" w:space="0" w:color="auto"/>
            <w:right w:val="none" w:sz="0" w:space="0" w:color="auto"/>
          </w:divBdr>
        </w:div>
        <w:div w:id="2057313734">
          <w:marLeft w:val="85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025528">
      <w:bodyDiv w:val="1"/>
      <w:marLeft w:val="0"/>
      <w:marRight w:val="0"/>
      <w:marTop w:val="0"/>
      <w:marBottom w:val="0"/>
      <w:divBdr>
        <w:top w:val="none" w:sz="0" w:space="0" w:color="auto"/>
        <w:left w:val="none" w:sz="0" w:space="0" w:color="auto"/>
        <w:bottom w:val="none" w:sz="0" w:space="0" w:color="auto"/>
        <w:right w:val="none" w:sz="0" w:space="0" w:color="auto"/>
      </w:divBdr>
      <w:divsChild>
        <w:div w:id="950554622">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07689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5659670">
      <w:bodyDiv w:val="1"/>
      <w:marLeft w:val="0"/>
      <w:marRight w:val="0"/>
      <w:marTop w:val="0"/>
      <w:marBottom w:val="0"/>
      <w:divBdr>
        <w:top w:val="none" w:sz="0" w:space="0" w:color="auto"/>
        <w:left w:val="none" w:sz="0" w:space="0" w:color="auto"/>
        <w:bottom w:val="none" w:sz="0" w:space="0" w:color="auto"/>
        <w:right w:val="none" w:sz="0" w:space="0" w:color="auto"/>
      </w:divBdr>
    </w:div>
    <w:div w:id="180997669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817998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682441">
      <w:bodyDiv w:val="1"/>
      <w:marLeft w:val="0"/>
      <w:marRight w:val="0"/>
      <w:marTop w:val="0"/>
      <w:marBottom w:val="0"/>
      <w:divBdr>
        <w:top w:val="none" w:sz="0" w:space="0" w:color="auto"/>
        <w:left w:val="none" w:sz="0" w:space="0" w:color="auto"/>
        <w:bottom w:val="none" w:sz="0" w:space="0" w:color="auto"/>
        <w:right w:val="none" w:sz="0" w:space="0" w:color="auto"/>
      </w:divBdr>
      <w:divsChild>
        <w:div w:id="215706094">
          <w:marLeft w:val="806"/>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3319937">
      <w:bodyDiv w:val="1"/>
      <w:marLeft w:val="0"/>
      <w:marRight w:val="0"/>
      <w:marTop w:val="0"/>
      <w:marBottom w:val="0"/>
      <w:divBdr>
        <w:top w:val="none" w:sz="0" w:space="0" w:color="auto"/>
        <w:left w:val="none" w:sz="0" w:space="0" w:color="auto"/>
        <w:bottom w:val="none" w:sz="0" w:space="0" w:color="auto"/>
        <w:right w:val="none" w:sz="0" w:space="0" w:color="auto"/>
      </w:divBdr>
      <w:divsChild>
        <w:div w:id="236063214">
          <w:marLeft w:val="0"/>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DB145-2AA1-4BC5-8579-44B00F623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4129</Words>
  <Characters>22701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2021-10-01T13:53:00Z</dcterms:created>
  <dcterms:modified xsi:type="dcterms:W3CDTF">2021-10-01T13:53:00Z</dcterms:modified>
</cp:coreProperties>
</file>