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9709" w14:textId="43EF6B8C" w:rsidR="00EB032A" w:rsidRPr="0052548E" w:rsidRDefault="00EB032A" w:rsidP="00EB032A">
      <w:pPr>
        <w:tabs>
          <w:tab w:val="center" w:pos="4536"/>
          <w:tab w:val="right" w:pos="7938"/>
          <w:tab w:val="right" w:pos="9639"/>
        </w:tabs>
        <w:ind w:right="2"/>
        <w:rPr>
          <w:rFonts w:cs="Arial"/>
          <w:b/>
          <w:bCs/>
          <w:sz w:val="28"/>
        </w:rPr>
      </w:pPr>
      <w:r w:rsidRPr="009610D7">
        <w:rPr>
          <w:rFonts w:cs="Arial"/>
          <w:b/>
          <w:bCs/>
          <w:sz w:val="28"/>
        </w:rPr>
        <w:t>3GPP TSG RAN WG1 #10</w:t>
      </w:r>
      <w:r>
        <w:rPr>
          <w:rFonts w:cs="Arial"/>
          <w:b/>
          <w:bCs/>
          <w:sz w:val="28"/>
        </w:rPr>
        <w:t>6bis</w:t>
      </w:r>
      <w:r w:rsidRPr="009610D7">
        <w:rPr>
          <w:rFonts w:cs="Arial"/>
          <w:b/>
          <w:bCs/>
          <w:sz w:val="28"/>
        </w:rPr>
        <w:t>-e</w:t>
      </w:r>
      <w:r w:rsidRPr="009610D7">
        <w:rPr>
          <w:rFonts w:cs="Arial"/>
          <w:b/>
          <w:bCs/>
          <w:sz w:val="28"/>
        </w:rPr>
        <w:tab/>
      </w:r>
      <w:r w:rsidRPr="009610D7">
        <w:rPr>
          <w:rFonts w:cs="Arial"/>
          <w:b/>
          <w:bCs/>
          <w:sz w:val="28"/>
        </w:rPr>
        <w:tab/>
      </w:r>
      <w:r w:rsidRPr="009610D7">
        <w:rPr>
          <w:rFonts w:cs="Arial"/>
          <w:b/>
          <w:bCs/>
          <w:sz w:val="28"/>
        </w:rPr>
        <w:tab/>
      </w:r>
      <w:r w:rsidRPr="007E5906">
        <w:rPr>
          <w:rFonts w:cs="Arial"/>
          <w:b/>
          <w:bCs/>
          <w:sz w:val="28"/>
        </w:rPr>
        <w:t>R1-210</w:t>
      </w:r>
      <w:r>
        <w:rPr>
          <w:rFonts w:cs="Arial"/>
          <w:b/>
          <w:bCs/>
          <w:sz w:val="28"/>
        </w:rPr>
        <w:t>9920</w:t>
      </w:r>
    </w:p>
    <w:p w14:paraId="1A430964" w14:textId="77777777" w:rsidR="00EB032A" w:rsidRPr="009513AC" w:rsidRDefault="00EB032A" w:rsidP="00EB032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October 11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19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p w14:paraId="1626CC63" w14:textId="77777777" w:rsidR="00870902" w:rsidRPr="00870902" w:rsidRDefault="00870902" w:rsidP="00870902">
      <w:pPr>
        <w:tabs>
          <w:tab w:val="center" w:pos="4536"/>
          <w:tab w:val="right" w:pos="9072"/>
        </w:tabs>
        <w:spacing w:before="0" w:after="0"/>
        <w:jc w:val="left"/>
        <w:rPr>
          <w:rFonts w:eastAsia="MS Mincho" w:cs="Arial"/>
          <w:b/>
          <w:bCs/>
          <w:sz w:val="28"/>
          <w:szCs w:val="24"/>
          <w:lang w:val="en-GB" w:eastAsia="ja-JP"/>
        </w:rPr>
      </w:pPr>
    </w:p>
    <w:p w14:paraId="75FC9692" w14:textId="72EEB74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C1C85">
        <w:rPr>
          <w:b/>
          <w:sz w:val="24"/>
          <w:szCs w:val="24"/>
        </w:rPr>
        <w:t>8.10.</w:t>
      </w:r>
      <w:r w:rsidR="00F519FE">
        <w:rPr>
          <w:b/>
          <w:sz w:val="24"/>
          <w:szCs w:val="24"/>
        </w:rPr>
        <w:t>1</w:t>
      </w:r>
    </w:p>
    <w:p w14:paraId="7629665B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D48B310" w14:textId="77777777" w:rsidR="00C724F1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6C1C85" w:rsidRPr="006C1C85">
        <w:rPr>
          <w:b/>
          <w:sz w:val="24"/>
          <w:szCs w:val="24"/>
        </w:rPr>
        <w:t xml:space="preserve">Enhancements for IAB </w:t>
      </w:r>
      <w:r w:rsidR="006C3240">
        <w:rPr>
          <w:b/>
          <w:sz w:val="24"/>
          <w:szCs w:val="24"/>
        </w:rPr>
        <w:t>resource multiplexing</w:t>
      </w:r>
    </w:p>
    <w:p w14:paraId="590A25F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755FFEB9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7EBBF8AA" w14:textId="77777777" w:rsidR="00EE2068" w:rsidRPr="00F35704" w:rsidRDefault="00C724F1" w:rsidP="00504E73">
      <w:pPr>
        <w:rPr>
          <w:rFonts w:ascii="Calibri" w:eastAsia="Malgun Gothic" w:hAnsi="Calibri" w:cs="Batang"/>
          <w:lang w:val="en-GB" w:eastAsia="ko-KR"/>
        </w:rPr>
      </w:pPr>
      <w:r w:rsidRPr="00C724F1">
        <w:rPr>
          <w:rFonts w:ascii="Calibri" w:eastAsia="Malgun Gothic" w:hAnsi="Calibri" w:cs="Batang"/>
          <w:lang w:val="en-GB" w:eastAsia="ko-KR"/>
        </w:rPr>
        <w:t xml:space="preserve">As part of the </w:t>
      </w:r>
      <w:r w:rsidR="00504E73">
        <w:rPr>
          <w:rFonts w:ascii="Calibri" w:eastAsia="Malgun Gothic" w:hAnsi="Calibri" w:cs="Batang"/>
          <w:lang w:val="en-GB" w:eastAsia="ko-KR"/>
        </w:rPr>
        <w:t>Rel-17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Enhancements for</w:t>
      </w:r>
      <w:r w:rsidRPr="00C724F1">
        <w:rPr>
          <w:rFonts w:ascii="Calibri" w:eastAsia="Malgun Gothic" w:hAnsi="Calibri" w:cs="Batang"/>
          <w:lang w:val="en-GB" w:eastAsia="ko-KR"/>
        </w:rPr>
        <w:t xml:space="preserve"> Integrated Access and Backhaul for NR [1], 3GPP has agreed to </w:t>
      </w:r>
      <w:r w:rsidR="00504E73">
        <w:rPr>
          <w:rFonts w:ascii="Calibri" w:eastAsia="Malgun Gothic" w:hAnsi="Calibri" w:cs="Batang"/>
          <w:lang w:val="en-GB" w:eastAsia="ko-KR"/>
        </w:rPr>
        <w:t>the following RAN1 led objectives:</w:t>
      </w:r>
    </w:p>
    <w:p w14:paraId="0C3F7C89" w14:textId="77777777" w:rsidR="00504E73" w:rsidRPr="00D54EF9" w:rsidRDefault="00504E73" w:rsidP="00504E73">
      <w:pPr>
        <w:rPr>
          <w:bCs/>
          <w:sz w:val="18"/>
          <w:szCs w:val="18"/>
        </w:rPr>
      </w:pPr>
      <w:r w:rsidRPr="00D54EF9">
        <w:rPr>
          <w:bCs/>
          <w:sz w:val="18"/>
          <w:szCs w:val="18"/>
        </w:rPr>
        <w:t>Duplexing enhancements [RAN1-led, RAN2, RAN3, RAN4]:</w:t>
      </w:r>
    </w:p>
    <w:p w14:paraId="7A994119" w14:textId="77777777" w:rsidR="00504E73" w:rsidRPr="00D54EF9" w:rsidRDefault="00504E73" w:rsidP="007B0F07">
      <w:pPr>
        <w:pStyle w:val="ListParagraph"/>
        <w:numPr>
          <w:ilvl w:val="0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the resource multiplexing between child and parent links of an IAB node, including:</w:t>
      </w:r>
    </w:p>
    <w:p w14:paraId="64635829" w14:textId="77777777" w:rsidR="00504E73" w:rsidRPr="00D54EF9" w:rsidRDefault="00504E73" w:rsidP="007B0F07">
      <w:pPr>
        <w:pStyle w:val="ListParagraph"/>
        <w:numPr>
          <w:ilvl w:val="1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bookmarkStart w:id="2" w:name="_Hlk26193173"/>
      <w:r w:rsidRPr="00D54EF9">
        <w:rPr>
          <w:sz w:val="18"/>
          <w:szCs w:val="18"/>
        </w:rPr>
        <w:t>Support of simultaneous operation (transmission and/or reception) of IAB-node’s child and parent links (i.e., MT Tx/DU Tx, MT Tx/DU Rx, MT Rx/DU Tx, MT Rx/DU Rx).</w:t>
      </w:r>
    </w:p>
    <w:p w14:paraId="523A154E" w14:textId="77777777" w:rsidR="00504E73" w:rsidRPr="00D54EF9" w:rsidRDefault="00504E73" w:rsidP="007B0F07">
      <w:pPr>
        <w:pStyle w:val="ListParagraph"/>
        <w:numPr>
          <w:ilvl w:val="1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Support for dual-connectivity scenarios defined by RAN2/RAN3 in the context of topology redundancy for improved robustness and load balancing.</w:t>
      </w:r>
    </w:p>
    <w:bookmarkEnd w:id="2"/>
    <w:p w14:paraId="19502735" w14:textId="77777777" w:rsidR="00504E73" w:rsidRPr="00D54EF9" w:rsidRDefault="00504E73" w:rsidP="007B0F07">
      <w:pPr>
        <w:pStyle w:val="ListParagraph"/>
        <w:numPr>
          <w:ilvl w:val="0"/>
          <w:numId w:val="5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32FCD5E0" w14:textId="77777777" w:rsidR="00C724F1" w:rsidRPr="00C724F1" w:rsidRDefault="00C724F1" w:rsidP="00EE2068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>
        <w:rPr>
          <w:rFonts w:ascii="Calibri" w:hAnsi="Calibri"/>
        </w:rPr>
        <w:t xml:space="preserve">different physical layer enhancements </w:t>
      </w:r>
      <w:r w:rsidR="00504E73">
        <w:rPr>
          <w:rFonts w:ascii="Calibri" w:hAnsi="Calibri"/>
        </w:rPr>
        <w:t>to support simultaneous operation of child and parent links</w:t>
      </w:r>
      <w:r>
        <w:rPr>
          <w:rFonts w:ascii="Calibri" w:hAnsi="Calibri"/>
        </w:rPr>
        <w:t xml:space="preserve"> including aspects impacting </w:t>
      </w:r>
      <w:r w:rsidR="006C3240">
        <w:rPr>
          <w:rFonts w:ascii="Calibri" w:hAnsi="Calibri"/>
        </w:rPr>
        <w:t>resource allocation and RRM for IAB nodes</w:t>
      </w:r>
      <w:r w:rsidRPr="00C724F1">
        <w:rPr>
          <w:rFonts w:ascii="Calibri" w:hAnsi="Calibri"/>
        </w:rPr>
        <w:t>.</w:t>
      </w:r>
    </w:p>
    <w:p w14:paraId="28A5C001" w14:textId="77777777" w:rsidR="00346605" w:rsidRPr="00172743" w:rsidRDefault="006C3240" w:rsidP="00326FF6">
      <w:pPr>
        <w:pStyle w:val="Heading1"/>
      </w:pPr>
      <w:r>
        <w:t>Resource Multiplexing</w:t>
      </w:r>
      <w:r w:rsidR="00C724F1">
        <w:t xml:space="preserve"> Enhancements for IAB</w:t>
      </w:r>
    </w:p>
    <w:p w14:paraId="79C3A0BB" w14:textId="77777777" w:rsidR="00FD791D" w:rsidRDefault="003C20FC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During Rel-16,</w:t>
      </w:r>
      <w:r w:rsidR="00BB5132">
        <w:rPr>
          <w:rFonts w:ascii="Calibri" w:hAnsi="Calibri"/>
        </w:rPr>
        <w:t xml:space="preserve"> for in-band operation </w:t>
      </w:r>
      <w:r w:rsidR="00FD791D">
        <w:rPr>
          <w:rFonts w:ascii="Calibri" w:hAnsi="Calibri"/>
        </w:rPr>
        <w:t>IAB</w:t>
      </w:r>
      <w:r w:rsidR="00FD791D" w:rsidRPr="00BA6FDB">
        <w:rPr>
          <w:rFonts w:ascii="Calibri" w:hAnsi="Calibri"/>
        </w:rPr>
        <w:t xml:space="preserve"> nodes</w:t>
      </w:r>
      <w:r w:rsidR="00BB5132">
        <w:rPr>
          <w:rFonts w:ascii="Calibri" w:hAnsi="Calibri"/>
        </w:rPr>
        <w:t xml:space="preserve"> are assumed to operate with a half-duplex constraint as shown in Figure </w:t>
      </w:r>
      <w:r>
        <w:rPr>
          <w:rFonts w:ascii="Calibri" w:hAnsi="Calibri"/>
        </w:rPr>
        <w:t>1</w:t>
      </w:r>
      <w:r w:rsidR="00BB5132">
        <w:rPr>
          <w:rFonts w:ascii="Calibri" w:hAnsi="Calibri"/>
        </w:rPr>
        <w:t>, which means they can only do the following at any given time:</w:t>
      </w:r>
    </w:p>
    <w:p w14:paraId="60FA12E1" w14:textId="77777777" w:rsidR="00FD791D" w:rsidRPr="0057145F" w:rsidRDefault="00FD791D" w:rsidP="007B0F0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Receive on the access link (UE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>) and/or backhaul link (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) </w:t>
      </w:r>
    </w:p>
    <w:p w14:paraId="74B31FC5" w14:textId="77777777" w:rsidR="00FD791D" w:rsidRDefault="00FD791D" w:rsidP="007B0F0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Transmit on the access link and/or backhaul link </w:t>
      </w:r>
    </w:p>
    <w:p w14:paraId="16D6C733" w14:textId="77777777" w:rsidR="00FD791D" w:rsidRDefault="00DE2A3F" w:rsidP="00FD791D">
      <w:pPr>
        <w:pStyle w:val="maintext"/>
        <w:keepNext/>
        <w:ind w:firstLineChars="0" w:firstLine="0"/>
        <w:jc w:val="center"/>
      </w:pPr>
      <w:r>
        <w:rPr>
          <w:noProof/>
          <w:color w:val="1F497D"/>
          <w:lang w:val="en-US" w:eastAsia="en-US"/>
        </w:rPr>
        <w:drawing>
          <wp:inline distT="0" distB="0" distL="0" distR="0" wp14:anchorId="75DEC369" wp14:editId="73D2BE7F">
            <wp:extent cx="3148314" cy="1047215"/>
            <wp:effectExtent l="0" t="0" r="0" b="0"/>
            <wp:docPr id="5" name="Picture 5" descr="cid:image005.png@01D3944D.5F473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5.png@01D3944D.5F47309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519"/>
                    <a:stretch/>
                  </pic:blipFill>
                  <pic:spPr bwMode="auto">
                    <a:xfrm>
                      <a:off x="0" y="0"/>
                      <a:ext cx="3199967" cy="106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4A21B" w14:textId="77777777" w:rsidR="00FD791D" w:rsidRPr="006C49B6" w:rsidRDefault="00FD791D" w:rsidP="00FD791D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 xml:space="preserve">Figure </w:t>
      </w:r>
      <w:r w:rsidR="003C20FC">
        <w:rPr>
          <w:rFonts w:ascii="Calibri" w:hAnsi="Calibri"/>
          <w:b/>
          <w:bCs/>
          <w:sz w:val="22"/>
          <w:lang w:val="en-GB" w:eastAsia="zh-CN"/>
        </w:rPr>
        <w:t>1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 w:rsidR="00BB5132">
        <w:rPr>
          <w:rFonts w:ascii="Calibri" w:hAnsi="Calibri"/>
          <w:b/>
          <w:bCs/>
          <w:sz w:val="22"/>
          <w:lang w:val="en-GB" w:eastAsia="zh-CN"/>
        </w:rPr>
        <w:t>H</w:t>
      </w:r>
      <w:r w:rsidRPr="002C594E">
        <w:rPr>
          <w:rFonts w:ascii="Calibri" w:hAnsi="Calibri"/>
          <w:b/>
          <w:bCs/>
          <w:sz w:val="22"/>
          <w:lang w:val="en-GB" w:eastAsia="zh-CN"/>
        </w:rPr>
        <w:t xml:space="preserve">alf-duplex constraint </w:t>
      </w:r>
      <w:r w:rsidR="003C20FC">
        <w:rPr>
          <w:rFonts w:ascii="Calibri" w:hAnsi="Calibri"/>
          <w:b/>
          <w:bCs/>
          <w:sz w:val="22"/>
          <w:lang w:val="en-GB" w:eastAsia="zh-CN"/>
        </w:rPr>
        <w:t>for IAB in Rel-16</w:t>
      </w:r>
    </w:p>
    <w:p w14:paraId="6EEBB096" w14:textId="77777777" w:rsidR="003C20FC" w:rsidRDefault="00093E00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As a result, the frame structure, timing alignment, and initial access/RRM procedures for IAB nodes in Rel-16 focused on so-called TDM operation where either the access link or backhaul link was active in a given time/frequency resources. </w:t>
      </w:r>
      <w:proofErr w:type="gramStart"/>
      <w:r>
        <w:rPr>
          <w:rFonts w:ascii="Calibri" w:hAnsi="Calibri"/>
        </w:rPr>
        <w:t>However</w:t>
      </w:r>
      <w:proofErr w:type="gramEnd"/>
      <w:r>
        <w:rPr>
          <w:rFonts w:ascii="Calibri" w:hAnsi="Calibri"/>
        </w:rPr>
        <w:t xml:space="preserve"> in Rel-17 enhancements are considered which extend the resource multiplexing to additional scenarios such as spatial division multiplexing (SDM) and multi-panel Tx/Rx (MPTR) as shown in Figure 2. MPTR is a subset of potential “full duplex IAB” operation where the different panels are used for access and backhaul links in a given slot. Depending on the scenario, MPTR </w:t>
      </w:r>
      <w:r>
        <w:rPr>
          <w:rFonts w:ascii="Calibri" w:hAnsi="Calibri"/>
        </w:rPr>
        <w:lastRenderedPageBreak/>
        <w:t xml:space="preserve">could be extended to support simultaneous operation within a panel, however potentially with stricter </w:t>
      </w:r>
      <w:r w:rsidR="001F752C">
        <w:rPr>
          <w:rFonts w:ascii="Calibri" w:hAnsi="Calibri"/>
        </w:rPr>
        <w:t>interference requirements.</w:t>
      </w:r>
    </w:p>
    <w:p w14:paraId="62E24EF8" w14:textId="77777777" w:rsidR="003C20FC" w:rsidRDefault="003C20FC" w:rsidP="003C20FC">
      <w:pPr>
        <w:pStyle w:val="maintext"/>
        <w:ind w:firstLineChars="0" w:firstLine="0"/>
        <w:jc w:val="center"/>
        <w:rPr>
          <w:rFonts w:ascii="Calibri" w:hAnsi="Calibri"/>
        </w:rPr>
      </w:pPr>
      <w:r w:rsidRPr="003C20FC">
        <w:rPr>
          <w:rFonts w:ascii="Calibri" w:hAnsi="Calibri"/>
          <w:noProof/>
          <w:lang w:val="en-US"/>
        </w:rPr>
        <mc:AlternateContent>
          <mc:Choice Requires="wpg">
            <w:drawing>
              <wp:inline distT="0" distB="0" distL="0" distR="0" wp14:anchorId="34BE4CC5" wp14:editId="66267B20">
                <wp:extent cx="3437773" cy="1527858"/>
                <wp:effectExtent l="0" t="0" r="4445" b="0"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7773" cy="1527858"/>
                          <a:chOff x="0" y="0"/>
                          <a:chExt cx="6030236" cy="3224822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b="18317"/>
                          <a:stretch/>
                        </pic:blipFill>
                        <pic:spPr>
                          <a:xfrm>
                            <a:off x="0" y="0"/>
                            <a:ext cx="6030236" cy="3096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7"/>
                        <wps:cNvSpPr txBox="1"/>
                        <wps:spPr>
                          <a:xfrm>
                            <a:off x="854152" y="1316890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25CFD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8"/>
                        <wps:cNvSpPr txBox="1"/>
                        <wps:spPr>
                          <a:xfrm>
                            <a:off x="854152" y="2968867"/>
                            <a:ext cx="914400" cy="2559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24E88E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9"/>
                        <wps:cNvSpPr txBox="1"/>
                        <wps:spPr>
                          <a:xfrm>
                            <a:off x="4054552" y="1344245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0AFB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0"/>
                        <wps:cNvSpPr txBox="1"/>
                        <wps:spPr>
                          <a:xfrm>
                            <a:off x="3920363" y="2968867"/>
                            <a:ext cx="896189" cy="2559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4094C2" w14:textId="77777777" w:rsidR="003C20FC" w:rsidRDefault="003C20FC" w:rsidP="003C20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BE4CC5" id="Group 5" o:spid="_x0000_s1026" style="width:270.7pt;height:120.3pt;mso-position-horizontal-relative:char;mso-position-vertical-relative:line" coordsize="60302,3224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60302;height:3096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">
                  <v:imagedata r:id="rId11" o:title="" cropbottom="1200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8541;top:13168;width:7620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" fillcolor="#5b9bd5 [3204]" stroked="f">
                  <v:textbox inset="0,0,0,0">
                    <w:txbxContent>
                      <w:p w14:paraId="2FF25CFD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SDM</w:t>
                        </w:r>
                      </w:p>
                    </w:txbxContent>
                  </v:textbox>
                </v:shape>
                <v:shape id="TextBox 8" o:spid="_x0000_s1029" type="#_x0000_t202" style="position:absolute;left:8541;top:29688;width:9144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" fillcolor="#f4b083 [1941]" stroked="f">
                  <v:textbox inset="0,0,0,0">
                    <w:txbxContent>
                      <w:p w14:paraId="3A24E88E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MPTR</w:t>
                        </w:r>
                      </w:p>
                    </w:txbxContent>
                  </v:textbox>
                </v:shape>
                <v:shape id="TextBox 9" o:spid="_x0000_s1030" type="#_x0000_t202" style="position:absolute;left:40545;top:13442;width:7620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" fillcolor="#5b9bd5 [3204]" stroked="f">
                  <v:textbox inset="0,0,0,0">
                    <w:txbxContent>
                      <w:p w14:paraId="05C80AFB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SDM</w:t>
                        </w:r>
                      </w:p>
                    </w:txbxContent>
                  </v:textbox>
                </v:shape>
                <v:shape id="TextBox 10" o:spid="_x0000_s1031" type="#_x0000_t202" style="position:absolute;left:39203;top:29688;width:8962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" fillcolor="#f4b083 [1941]" stroked="f">
                  <v:textbox inset="0,0,0,0">
                    <w:txbxContent>
                      <w:p w14:paraId="234094C2" w14:textId="77777777" w:rsidR="003C20FC" w:rsidRDefault="003C20FC" w:rsidP="003C20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MPTR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6750AA" w14:textId="4246352D" w:rsidR="00DF4D39" w:rsidRPr="00870902" w:rsidRDefault="003C20FC" w:rsidP="00870902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>Figure 2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>
        <w:rPr>
          <w:rFonts w:ascii="Calibri" w:hAnsi="Calibri"/>
          <w:b/>
          <w:bCs/>
          <w:sz w:val="22"/>
          <w:lang w:val="en-GB" w:eastAsia="zh-CN"/>
        </w:rPr>
        <w:t>SDM and MPTR for IAB in Rel-17</w:t>
      </w:r>
    </w:p>
    <w:p w14:paraId="1EC77DF8" w14:textId="77777777" w:rsidR="0030474D" w:rsidRPr="00172743" w:rsidRDefault="0030474D" w:rsidP="0030474D">
      <w:pPr>
        <w:pStyle w:val="Heading2"/>
      </w:pPr>
      <w:r>
        <w:t>Support for Dynamic multiplexing capability indications</w:t>
      </w:r>
    </w:p>
    <w:p w14:paraId="66385361" w14:textId="77777777" w:rsidR="0030474D" w:rsidRDefault="0030474D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The following agreements were reached in RAN1#104bis-e:</w:t>
      </w:r>
    </w:p>
    <w:p w14:paraId="19E3AA99" w14:textId="77777777" w:rsidR="0030474D" w:rsidRPr="001D7E85" w:rsidRDefault="0030474D" w:rsidP="0030474D">
      <w:pPr>
        <w:pStyle w:val="BodyText"/>
        <w:spacing w:after="0"/>
        <w:jc w:val="left"/>
        <w:rPr>
          <w:rFonts w:eastAsia="Times New Roman" w:cs="Times"/>
          <w:b/>
          <w:szCs w:val="20"/>
          <w:highlight w:val="green"/>
        </w:rPr>
      </w:pPr>
      <w:r w:rsidRPr="001D7E85">
        <w:rPr>
          <w:rFonts w:eastAsia="Times New Roman" w:cs="Times"/>
          <w:b/>
          <w:szCs w:val="20"/>
          <w:highlight w:val="green"/>
        </w:rPr>
        <w:t>Agreement</w:t>
      </w:r>
    </w:p>
    <w:p w14:paraId="4E147ACF" w14:textId="77777777" w:rsidR="0030474D" w:rsidRPr="001D7E85" w:rsidRDefault="0030474D" w:rsidP="0030474D">
      <w:pPr>
        <w:pStyle w:val="maintext"/>
        <w:spacing w:before="0" w:after="0" w:line="240" w:lineRule="auto"/>
        <w:ind w:firstLineChars="0" w:firstLine="0"/>
        <w:rPr>
          <w:rFonts w:ascii="Times" w:eastAsia="Times New Roman" w:hAnsi="Times" w:cs="Times"/>
          <w:lang w:eastAsia="en-US"/>
        </w:rPr>
      </w:pPr>
      <w:r w:rsidRPr="001D7E85">
        <w:rPr>
          <w:rFonts w:ascii="Times" w:eastAsia="Times New Roman" w:hAnsi="Times" w:cs="Times"/>
          <w:lang w:eastAsia="en-US"/>
        </w:rPr>
        <w:t xml:space="preserve">Adaptation of an IAB-node’s multiplexing operation is supported. The adaptation may be based on multiple factors, for example (not necessary to support </w:t>
      </w:r>
      <w:proofErr w:type="gramStart"/>
      <w:r w:rsidRPr="001D7E85">
        <w:rPr>
          <w:rFonts w:ascii="Times" w:eastAsia="Times New Roman" w:hAnsi="Times" w:cs="Times"/>
          <w:lang w:eastAsia="en-US"/>
        </w:rPr>
        <w:t>all of</w:t>
      </w:r>
      <w:proofErr w:type="gramEnd"/>
      <w:r w:rsidRPr="001D7E85">
        <w:rPr>
          <w:rFonts w:ascii="Times" w:eastAsia="Times New Roman" w:hAnsi="Times" w:cs="Times"/>
          <w:lang w:eastAsia="en-US"/>
        </w:rPr>
        <w:t xml:space="preserve"> the following):</w:t>
      </w:r>
    </w:p>
    <w:p w14:paraId="02B83F21" w14:textId="77777777" w:rsidR="0030474D" w:rsidRPr="001D7E85" w:rsidRDefault="0030474D" w:rsidP="0030474D">
      <w:pPr>
        <w:pStyle w:val="maintext"/>
        <w:numPr>
          <w:ilvl w:val="0"/>
          <w:numId w:val="12"/>
        </w:numPr>
        <w:spacing w:before="0" w:after="0" w:line="240" w:lineRule="auto"/>
        <w:ind w:firstLineChars="0"/>
        <w:rPr>
          <w:rFonts w:ascii="Times" w:eastAsia="Times New Roman" w:hAnsi="Times" w:cs="Times"/>
          <w:lang w:eastAsia="en-US"/>
        </w:rPr>
      </w:pPr>
      <w:r w:rsidRPr="001D7E85">
        <w:rPr>
          <w:rFonts w:ascii="Times" w:eastAsia="Times New Roman" w:hAnsi="Times" w:cs="Times"/>
          <w:lang w:eastAsia="en-US"/>
        </w:rPr>
        <w:t xml:space="preserve">Resource type (D/U/F) at the IAB-DU and IAB-MT </w:t>
      </w:r>
    </w:p>
    <w:p w14:paraId="715A85FD" w14:textId="77777777" w:rsidR="0030474D" w:rsidRPr="001D7E85" w:rsidRDefault="0030474D" w:rsidP="0030474D">
      <w:pPr>
        <w:pStyle w:val="maintext"/>
        <w:numPr>
          <w:ilvl w:val="0"/>
          <w:numId w:val="12"/>
        </w:numPr>
        <w:spacing w:before="0" w:after="0" w:line="240" w:lineRule="auto"/>
        <w:ind w:firstLineChars="0"/>
        <w:rPr>
          <w:rFonts w:ascii="Times" w:eastAsia="Times New Roman" w:hAnsi="Times" w:cs="Times"/>
          <w:lang w:eastAsia="en-US"/>
        </w:rPr>
      </w:pPr>
      <w:r w:rsidRPr="001D7E85">
        <w:rPr>
          <w:rFonts w:ascii="Times" w:eastAsia="Times New Roman" w:hAnsi="Times" w:cs="Times"/>
          <w:lang w:eastAsia="en-US"/>
        </w:rPr>
        <w:t>Specific sets of time/frequency resources</w:t>
      </w:r>
    </w:p>
    <w:p w14:paraId="38D3332C" w14:textId="77777777" w:rsidR="0030474D" w:rsidRPr="001D7E85" w:rsidRDefault="0030474D" w:rsidP="0030474D">
      <w:pPr>
        <w:pStyle w:val="maintext"/>
        <w:numPr>
          <w:ilvl w:val="0"/>
          <w:numId w:val="12"/>
        </w:numPr>
        <w:spacing w:before="0" w:after="0" w:line="240" w:lineRule="auto"/>
        <w:ind w:firstLineChars="0"/>
        <w:rPr>
          <w:rFonts w:ascii="Times" w:eastAsia="Times New Roman" w:hAnsi="Times" w:cs="Times"/>
          <w:lang w:eastAsia="en-US"/>
        </w:rPr>
      </w:pPr>
      <w:r w:rsidRPr="001D7E85">
        <w:rPr>
          <w:rFonts w:ascii="Times" w:eastAsia="Times New Roman" w:hAnsi="Times" w:cs="Times"/>
          <w:lang w:eastAsia="en-US"/>
        </w:rPr>
        <w:t>Certain conditions being met (</w:t>
      </w:r>
      <w:proofErr w:type="gramStart"/>
      <w:r w:rsidRPr="001D7E85">
        <w:rPr>
          <w:rFonts w:ascii="Times" w:eastAsia="Times New Roman" w:hAnsi="Times" w:cs="Times"/>
          <w:lang w:eastAsia="en-US"/>
        </w:rPr>
        <w:t>e.g.</w:t>
      </w:r>
      <w:proofErr w:type="gramEnd"/>
      <w:r w:rsidRPr="001D7E85">
        <w:rPr>
          <w:rFonts w:ascii="Times" w:eastAsia="Times New Roman" w:hAnsi="Times" w:cs="Times"/>
          <w:lang w:eastAsia="en-US"/>
        </w:rPr>
        <w:t xml:space="preserve"> supported timing modes, power control enhancements (if supported), etc.)</w:t>
      </w:r>
    </w:p>
    <w:p w14:paraId="195EFDEC" w14:textId="77777777" w:rsidR="0030474D" w:rsidRPr="001D7E85" w:rsidRDefault="0030474D" w:rsidP="0030474D">
      <w:pPr>
        <w:pStyle w:val="maintext"/>
        <w:spacing w:before="0" w:after="0" w:line="240" w:lineRule="auto"/>
        <w:ind w:firstLineChars="0" w:firstLine="0"/>
        <w:rPr>
          <w:rFonts w:ascii="Times" w:eastAsia="Times New Roman" w:hAnsi="Times" w:cs="Times"/>
          <w:lang w:eastAsia="en-US"/>
        </w:rPr>
      </w:pPr>
      <w:r w:rsidRPr="001D7E85">
        <w:rPr>
          <w:rFonts w:ascii="Times" w:eastAsia="Times New Roman" w:hAnsi="Times" w:cs="Times"/>
          <w:lang w:eastAsia="en-US"/>
        </w:rPr>
        <w:t>FFS:  Mechanisms for informing/coordination the change in multiplexing operation(s) between child and parent nodes (including whether the adaptation is dynamic or semi-static)</w:t>
      </w:r>
    </w:p>
    <w:p w14:paraId="6C3FFF87" w14:textId="77777777" w:rsidR="0030474D" w:rsidRPr="001D7E85" w:rsidRDefault="0030474D" w:rsidP="0030474D">
      <w:pPr>
        <w:pStyle w:val="maintext"/>
        <w:spacing w:before="0" w:after="0" w:line="240" w:lineRule="auto"/>
        <w:ind w:firstLineChars="0" w:firstLine="0"/>
        <w:rPr>
          <w:rFonts w:ascii="Times" w:eastAsia="Times New Roman" w:hAnsi="Times" w:cs="Times"/>
          <w:lang w:eastAsia="en-US"/>
        </w:rPr>
      </w:pPr>
      <w:r w:rsidRPr="001D7E85">
        <w:rPr>
          <w:rFonts w:ascii="Times" w:eastAsia="Times New Roman" w:hAnsi="Times" w:cs="Times"/>
          <w:lang w:eastAsia="en-US"/>
        </w:rPr>
        <w:t xml:space="preserve">FFS: Need for explicit linkage between indicated multiplexing operations and other features/enhancements – </w:t>
      </w:r>
      <w:proofErr w:type="gramStart"/>
      <w:r w:rsidRPr="001D7E85">
        <w:rPr>
          <w:rFonts w:ascii="Times" w:eastAsia="Times New Roman" w:hAnsi="Times" w:cs="Times"/>
          <w:lang w:eastAsia="en-US"/>
        </w:rPr>
        <w:t>e.g.</w:t>
      </w:r>
      <w:proofErr w:type="gramEnd"/>
      <w:r w:rsidRPr="001D7E85">
        <w:rPr>
          <w:rFonts w:ascii="Times" w:eastAsia="Times New Roman" w:hAnsi="Times" w:cs="Times"/>
          <w:lang w:eastAsia="en-US"/>
        </w:rPr>
        <w:t xml:space="preserve"> number of required guard symbols, supported timing modes, and power control enhancements (if supported)</w:t>
      </w:r>
    </w:p>
    <w:p w14:paraId="3480E5B8" w14:textId="77777777" w:rsidR="007B566C" w:rsidRDefault="007B566C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</w:p>
    <w:p w14:paraId="48B389F3" w14:textId="77777777" w:rsidR="00445CC3" w:rsidRDefault="0030474D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 xml:space="preserve">Rel-16 allows for the parent and child to exchange information about the supported multiplexing capabilities and IAB-specific guard symbols which can be used to enable more efficient utilization of resources, including guard symbols and especially soft resources at the child IAB-DU. However, multiple factors may influence whether a given multiplexing case is </w:t>
      </w:r>
      <w:proofErr w:type="gramStart"/>
      <w:r>
        <w:rPr>
          <w:rFonts w:ascii="Calibri" w:hAnsi="Calibri"/>
          <w:color w:val="000000"/>
          <w:kern w:val="24"/>
        </w:rPr>
        <w:t>more or less appropriate</w:t>
      </w:r>
      <w:proofErr w:type="gramEnd"/>
      <w:r>
        <w:rPr>
          <w:rFonts w:ascii="Calibri" w:hAnsi="Calibri"/>
          <w:color w:val="000000"/>
          <w:kern w:val="24"/>
        </w:rPr>
        <w:t xml:space="preserve"> for a given time/frequency resource for example a desire to avoid certain DL or UL slots used by access UEs or TDM-only IAB nodes, and also other factors such as self or cross-link interference, single or multi-parent operation, transmit or receive panel selection, and device capabilities. As a result, </w:t>
      </w:r>
      <w:proofErr w:type="gramStart"/>
      <w:r>
        <w:rPr>
          <w:rFonts w:ascii="Calibri" w:hAnsi="Calibri"/>
          <w:color w:val="000000"/>
          <w:kern w:val="24"/>
        </w:rPr>
        <w:t>in order for</w:t>
      </w:r>
      <w:proofErr w:type="gramEnd"/>
      <w:r>
        <w:rPr>
          <w:rFonts w:ascii="Calibri" w:hAnsi="Calibri"/>
          <w:color w:val="000000"/>
          <w:kern w:val="24"/>
        </w:rPr>
        <w:t xml:space="preserve"> the dynamic indication of availability of soft resources to be utilized effectively the parent and node should be able to take this potential variability of the multiplexing operation into account. </w:t>
      </w:r>
    </w:p>
    <w:p w14:paraId="619B3D95" w14:textId="476A00F5" w:rsidR="0030474D" w:rsidRDefault="00711A9B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 xml:space="preserve">This indication is most relevant for the resources which can be adapted dynamically within the DU resource </w:t>
      </w:r>
      <w:proofErr w:type="gramStart"/>
      <w:r>
        <w:rPr>
          <w:rFonts w:ascii="Calibri" w:hAnsi="Calibri"/>
          <w:color w:val="000000"/>
          <w:kern w:val="24"/>
        </w:rPr>
        <w:t>configuration</w:t>
      </w:r>
      <w:r w:rsidR="00D51F0D">
        <w:rPr>
          <w:rFonts w:ascii="Calibri" w:hAnsi="Calibri"/>
          <w:color w:val="000000"/>
          <w:kern w:val="24"/>
        </w:rPr>
        <w:t>, since</w:t>
      </w:r>
      <w:proofErr w:type="gramEnd"/>
      <w:r w:rsidR="00D51F0D">
        <w:rPr>
          <w:rFonts w:ascii="Calibri" w:hAnsi="Calibri"/>
          <w:color w:val="000000"/>
          <w:kern w:val="24"/>
        </w:rPr>
        <w:t xml:space="preserve"> the child and parent node need to have the same understanding on the transmission direction(s) in order to know whether simultaneous operation may be supported. As a result, e</w:t>
      </w:r>
      <w:r w:rsidR="0030474D">
        <w:rPr>
          <w:rFonts w:ascii="Calibri" w:hAnsi="Calibri"/>
          <w:color w:val="000000"/>
          <w:kern w:val="24"/>
        </w:rPr>
        <w:t xml:space="preserve">nhancements to DCI Format 2_5 </w:t>
      </w:r>
      <w:r w:rsidR="00D51F0D">
        <w:rPr>
          <w:rFonts w:ascii="Calibri" w:hAnsi="Calibri"/>
          <w:color w:val="000000"/>
          <w:kern w:val="24"/>
        </w:rPr>
        <w:t>should be used to provide the indication</w:t>
      </w:r>
      <w:r w:rsidR="0030474D">
        <w:rPr>
          <w:rFonts w:ascii="Calibri" w:hAnsi="Calibri"/>
          <w:color w:val="000000"/>
          <w:kern w:val="24"/>
        </w:rPr>
        <w:t>.</w:t>
      </w:r>
      <w:r w:rsidR="00D51F0D">
        <w:rPr>
          <w:rFonts w:ascii="Calibri" w:hAnsi="Calibri"/>
          <w:color w:val="000000"/>
          <w:kern w:val="24"/>
        </w:rPr>
        <w:t xml:space="preserve"> Specifically, for </w:t>
      </w:r>
      <w:r w:rsidR="00D51F0D">
        <w:rPr>
          <w:rFonts w:ascii="Calibri" w:hAnsi="Calibri"/>
          <w:color w:val="000000"/>
          <w:kern w:val="24"/>
        </w:rPr>
        <w:t>flexible resources configured as soft</w:t>
      </w:r>
      <w:r w:rsidR="00D51F0D">
        <w:rPr>
          <w:rFonts w:ascii="Calibri" w:hAnsi="Calibri"/>
          <w:color w:val="000000"/>
          <w:kern w:val="24"/>
        </w:rPr>
        <w:t xml:space="preserve">, a DCI Format 2_5 indication can be used to jointly indicate a desired transmission direction (D or U) along with an indication of whether the given </w:t>
      </w:r>
      <w:proofErr w:type="spellStart"/>
      <w:r w:rsidR="00D51F0D">
        <w:rPr>
          <w:rFonts w:ascii="Calibri" w:hAnsi="Calibri"/>
          <w:color w:val="000000"/>
          <w:kern w:val="24"/>
        </w:rPr>
        <w:t>soft</w:t>
      </w:r>
      <w:proofErr w:type="spellEnd"/>
      <w:r w:rsidR="00D51F0D">
        <w:rPr>
          <w:rFonts w:ascii="Calibri" w:hAnsi="Calibri"/>
          <w:color w:val="000000"/>
          <w:kern w:val="24"/>
        </w:rPr>
        <w:t xml:space="preserve"> time or frequency resource is indicated as available. </w:t>
      </w:r>
    </w:p>
    <w:p w14:paraId="1B966D00" w14:textId="7AF9EF37" w:rsidR="0030474D" w:rsidRDefault="0030474D" w:rsidP="0030474D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 xml:space="preserve">Proposal 1: </w:t>
      </w:r>
      <w:r w:rsidR="00445CC3">
        <w:rPr>
          <w:rFonts w:ascii="Calibri" w:hAnsi="Calibri"/>
          <w:b/>
          <w:bCs/>
          <w:color w:val="000000"/>
          <w:kern w:val="24"/>
        </w:rPr>
        <w:t>To s</w:t>
      </w:r>
      <w:r>
        <w:rPr>
          <w:rFonts w:ascii="Calibri" w:hAnsi="Calibri"/>
          <w:b/>
          <w:bCs/>
          <w:color w:val="000000"/>
          <w:kern w:val="24"/>
        </w:rPr>
        <w:t xml:space="preserve">upport dynamic </w:t>
      </w:r>
      <w:r w:rsidR="00A34D97">
        <w:rPr>
          <w:rFonts w:ascii="Calibri" w:hAnsi="Calibri"/>
          <w:b/>
          <w:bCs/>
          <w:color w:val="000000"/>
          <w:kern w:val="24"/>
        </w:rPr>
        <w:t>adaptation</w:t>
      </w:r>
      <w:r>
        <w:rPr>
          <w:rFonts w:ascii="Calibri" w:hAnsi="Calibri"/>
          <w:b/>
          <w:bCs/>
          <w:color w:val="000000"/>
          <w:kern w:val="24"/>
        </w:rPr>
        <w:t xml:space="preserve"> of multiplexing capabi</w:t>
      </w:r>
      <w:r w:rsidRPr="00445CC3">
        <w:rPr>
          <w:rFonts w:ascii="Calibri" w:hAnsi="Calibri"/>
          <w:b/>
          <w:bCs/>
          <w:color w:val="000000"/>
          <w:kern w:val="24"/>
        </w:rPr>
        <w:t xml:space="preserve">lity </w:t>
      </w:r>
      <w:r w:rsidR="00445CC3" w:rsidRPr="00445CC3">
        <w:rPr>
          <w:rFonts w:ascii="Calibri" w:hAnsi="Calibri"/>
          <w:b/>
          <w:bCs/>
          <w:color w:val="000000"/>
          <w:kern w:val="24"/>
        </w:rPr>
        <w:t xml:space="preserve">for </w:t>
      </w:r>
      <w:r w:rsidR="00445CC3">
        <w:rPr>
          <w:rFonts w:ascii="Calibri" w:hAnsi="Calibri"/>
          <w:b/>
          <w:bCs/>
          <w:color w:val="000000"/>
          <w:kern w:val="24"/>
        </w:rPr>
        <w:t xml:space="preserve">DU </w:t>
      </w:r>
      <w:r w:rsidR="00445CC3" w:rsidRPr="00445CC3">
        <w:rPr>
          <w:rFonts w:ascii="Calibri" w:hAnsi="Calibri"/>
          <w:b/>
          <w:bCs/>
          <w:color w:val="000000"/>
          <w:kern w:val="24"/>
        </w:rPr>
        <w:t xml:space="preserve">flexible resources configured as soft, a DCI Format 2_5 indication </w:t>
      </w:r>
      <w:r w:rsidR="00445CC3">
        <w:rPr>
          <w:rFonts w:ascii="Calibri" w:hAnsi="Calibri"/>
          <w:b/>
          <w:bCs/>
          <w:color w:val="000000"/>
          <w:kern w:val="24"/>
        </w:rPr>
        <w:t xml:space="preserve">from the parent node </w:t>
      </w:r>
      <w:r w:rsidR="00445CC3" w:rsidRPr="00445CC3">
        <w:rPr>
          <w:rFonts w:ascii="Calibri" w:hAnsi="Calibri"/>
          <w:b/>
          <w:bCs/>
          <w:color w:val="000000"/>
          <w:kern w:val="24"/>
        </w:rPr>
        <w:t xml:space="preserve">can be used to jointly indicate a desired transmission direction (D or U) </w:t>
      </w:r>
      <w:r w:rsidR="00445CC3">
        <w:rPr>
          <w:rFonts w:ascii="Calibri" w:hAnsi="Calibri"/>
          <w:b/>
          <w:bCs/>
          <w:color w:val="000000"/>
          <w:kern w:val="24"/>
        </w:rPr>
        <w:t xml:space="preserve">at the child </w:t>
      </w:r>
      <w:r w:rsidR="00445CC3" w:rsidRPr="00445CC3">
        <w:rPr>
          <w:rFonts w:ascii="Calibri" w:hAnsi="Calibri"/>
          <w:b/>
          <w:bCs/>
          <w:color w:val="000000"/>
          <w:kern w:val="24"/>
        </w:rPr>
        <w:t>along with an indication of whether the given soft time or frequency resource is indicated as available</w:t>
      </w:r>
      <w:r>
        <w:rPr>
          <w:rFonts w:ascii="Calibri" w:hAnsi="Calibri"/>
          <w:b/>
          <w:bCs/>
          <w:color w:val="000000"/>
          <w:kern w:val="24"/>
        </w:rPr>
        <w:t>.</w:t>
      </w:r>
      <w:r>
        <w:rPr>
          <w:rFonts w:ascii="Calibri" w:hAnsi="Calibri"/>
          <w:color w:val="000000"/>
          <w:kern w:val="24"/>
        </w:rPr>
        <w:t xml:space="preserve"> </w:t>
      </w:r>
    </w:p>
    <w:p w14:paraId="419856A1" w14:textId="77777777" w:rsidR="00DE2372" w:rsidRDefault="00DE2372" w:rsidP="00DF4D39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61A73D38" w14:textId="77777777" w:rsidR="00FB71EE" w:rsidRDefault="00FB71EE" w:rsidP="00FB71EE">
      <w:pPr>
        <w:pStyle w:val="Heading2"/>
        <w:rPr>
          <w:rFonts w:ascii="Calibri" w:hAnsi="Calibri"/>
        </w:rPr>
      </w:pPr>
      <w:r>
        <w:lastRenderedPageBreak/>
        <w:t xml:space="preserve">Extension of frequency resources to H/S/NA resource attributes </w:t>
      </w:r>
    </w:p>
    <w:p w14:paraId="67E46B01" w14:textId="44441043" w:rsidR="00FB71EE" w:rsidRDefault="00FB71EE" w:rsidP="00FB71EE">
      <w:pPr>
        <w:spacing w:line="288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In order to</w:t>
      </w:r>
      <w:proofErr w:type="gramEnd"/>
      <w:r>
        <w:rPr>
          <w:rFonts w:ascii="Calibri" w:hAnsi="Calibri"/>
        </w:rPr>
        <w:t xml:space="preserve"> extend the H/S/NA framework in case of FDM operation beyond inter-carrier granularity, the following agreements were made in RAN1#10</w:t>
      </w:r>
      <w:r w:rsidR="00711A9B">
        <w:rPr>
          <w:rFonts w:ascii="Calibri" w:hAnsi="Calibri"/>
        </w:rPr>
        <w:t>6</w:t>
      </w:r>
      <w:r>
        <w:rPr>
          <w:rFonts w:ascii="Calibri" w:hAnsi="Calibri"/>
        </w:rPr>
        <w:t>-e:</w:t>
      </w:r>
    </w:p>
    <w:p w14:paraId="078E0B59" w14:textId="77777777" w:rsidR="00711A9B" w:rsidRPr="00DA64B4" w:rsidRDefault="00711A9B" w:rsidP="00711A9B">
      <w:pPr>
        <w:rPr>
          <w:rFonts w:cs="Times"/>
          <w:b/>
          <w:highlight w:val="green"/>
        </w:rPr>
      </w:pPr>
      <w:r w:rsidRPr="00DA64B4">
        <w:rPr>
          <w:rFonts w:cs="Times"/>
          <w:b/>
          <w:highlight w:val="green"/>
        </w:rPr>
        <w:t>Agreement</w:t>
      </w:r>
    </w:p>
    <w:p w14:paraId="6F55FFE4" w14:textId="77777777" w:rsidR="00711A9B" w:rsidRPr="00DA64B4" w:rsidRDefault="00711A9B" w:rsidP="00711A9B">
      <w:pPr>
        <w:rPr>
          <w:rFonts w:cs="Times"/>
          <w:bCs/>
        </w:rPr>
      </w:pPr>
      <w:r w:rsidRPr="00DA64B4">
        <w:rPr>
          <w:rFonts w:cs="Times"/>
          <w:bCs/>
        </w:rPr>
        <w:t>The semi-static configuration of H/S/NA resource type in frequency domain is provided per RB set, per D/U/F resource type within a slot.</w:t>
      </w:r>
    </w:p>
    <w:p w14:paraId="5146AE43" w14:textId="77777777" w:rsidR="00711A9B" w:rsidRPr="00DA64B4" w:rsidRDefault="00711A9B" w:rsidP="00711A9B">
      <w:pPr>
        <w:rPr>
          <w:rFonts w:cs="Times"/>
          <w:lang w:eastAsia="x-none"/>
        </w:rPr>
      </w:pPr>
    </w:p>
    <w:p w14:paraId="1F98117D" w14:textId="77777777" w:rsidR="00711A9B" w:rsidRPr="00AA0687" w:rsidRDefault="00711A9B" w:rsidP="00711A9B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27E3B763" w14:textId="77777777" w:rsidR="00711A9B" w:rsidRPr="00AA0687" w:rsidRDefault="00711A9B" w:rsidP="00711A9B">
      <w:pPr>
        <w:rPr>
          <w:rFonts w:cs="Times"/>
        </w:rPr>
      </w:pPr>
      <w:r w:rsidRPr="00AA0687">
        <w:rPr>
          <w:rFonts w:cs="Times"/>
        </w:rPr>
        <w:t>N is a configured number of PRBs, where the CU configures N</w:t>
      </w:r>
    </w:p>
    <w:p w14:paraId="65FF15AC" w14:textId="77777777" w:rsidR="00711A9B" w:rsidRPr="00820187" w:rsidRDefault="00711A9B" w:rsidP="00711A9B">
      <w:pPr>
        <w:pStyle w:val="ListParagraph"/>
        <w:numPr>
          <w:ilvl w:val="0"/>
          <w:numId w:val="24"/>
        </w:numPr>
        <w:spacing w:before="0" w:after="0"/>
        <w:rPr>
          <w:rFonts w:cs="Times"/>
        </w:rPr>
      </w:pPr>
      <w:r w:rsidRPr="00820187">
        <w:rPr>
          <w:rFonts w:cs="Times"/>
        </w:rPr>
        <w:t>N = {2, 4, 8, 16, 32, 64}</w:t>
      </w:r>
    </w:p>
    <w:p w14:paraId="05EF56FB" w14:textId="77777777" w:rsidR="00711A9B" w:rsidRPr="00AA0687" w:rsidRDefault="00711A9B" w:rsidP="00711A9B">
      <w:pPr>
        <w:pStyle w:val="ListParagraph"/>
        <w:numPr>
          <w:ilvl w:val="0"/>
          <w:numId w:val="23"/>
        </w:numPr>
        <w:spacing w:before="0" w:after="0"/>
        <w:rPr>
          <w:rFonts w:cs="Times"/>
        </w:rPr>
      </w:pPr>
      <w:r w:rsidRPr="00AA0687">
        <w:rPr>
          <w:rFonts w:cs="Times"/>
        </w:rPr>
        <w:t>FFS: Value(s) of N in case of multiple configured BWPs at the IAB-MT</w:t>
      </w:r>
    </w:p>
    <w:p w14:paraId="49E89973" w14:textId="77777777" w:rsidR="00711A9B" w:rsidRPr="00AA0687" w:rsidRDefault="00711A9B" w:rsidP="00711A9B">
      <w:pPr>
        <w:pStyle w:val="ListParagraph"/>
        <w:numPr>
          <w:ilvl w:val="0"/>
          <w:numId w:val="23"/>
        </w:numPr>
        <w:spacing w:before="0" w:after="0"/>
        <w:rPr>
          <w:rFonts w:cs="Times"/>
        </w:rPr>
      </w:pPr>
      <w:r w:rsidRPr="00AA0687">
        <w:rPr>
          <w:rFonts w:cs="Times"/>
        </w:rPr>
        <w:t xml:space="preserve">This agreement does not revert any existing RAN1 agreement </w:t>
      </w:r>
    </w:p>
    <w:p w14:paraId="7B53A871" w14:textId="77777777" w:rsidR="00711A9B" w:rsidRPr="00AA0687" w:rsidRDefault="00711A9B" w:rsidP="00711A9B">
      <w:pPr>
        <w:rPr>
          <w:rFonts w:cs="Times"/>
          <w:lang w:eastAsia="x-none"/>
        </w:rPr>
      </w:pPr>
    </w:p>
    <w:p w14:paraId="5371E4D2" w14:textId="77777777" w:rsidR="00711A9B" w:rsidRPr="00AA0687" w:rsidRDefault="00711A9B" w:rsidP="00711A9B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53642A2C" w14:textId="77777777" w:rsidR="00711A9B" w:rsidRPr="00AA0687" w:rsidRDefault="00711A9B" w:rsidP="00711A9B">
      <w:pPr>
        <w:pStyle w:val="ListParagraph"/>
        <w:ind w:left="0"/>
        <w:rPr>
          <w:rFonts w:cs="Times"/>
        </w:rPr>
      </w:pPr>
      <w:r w:rsidRPr="00AA0687">
        <w:rPr>
          <w:rFonts w:cs="Times"/>
        </w:rPr>
        <w:t>For a given RB set at a symbol, if Rel-17 frequency domain H/S/NA configuration is not provided, the Rel-</w:t>
      </w:r>
      <w:proofErr w:type="gramStart"/>
      <w:r w:rsidRPr="00AA0687">
        <w:rPr>
          <w:rFonts w:cs="Times"/>
        </w:rPr>
        <w:t>16 time</w:t>
      </w:r>
      <w:proofErr w:type="gramEnd"/>
      <w:r w:rsidRPr="00AA0687">
        <w:rPr>
          <w:rFonts w:cs="Times"/>
        </w:rPr>
        <w:t xml:space="preserve"> domain H/S/NA is applied</w:t>
      </w:r>
    </w:p>
    <w:p w14:paraId="44B2CAAD" w14:textId="77777777" w:rsidR="00711A9B" w:rsidRPr="00AA0687" w:rsidRDefault="00711A9B" w:rsidP="00711A9B">
      <w:pPr>
        <w:rPr>
          <w:rFonts w:cs="Times"/>
          <w:lang w:eastAsia="x-none"/>
        </w:rPr>
      </w:pPr>
    </w:p>
    <w:p w14:paraId="1A162FE2" w14:textId="77777777" w:rsidR="00711A9B" w:rsidRPr="00AA0687" w:rsidRDefault="00711A9B" w:rsidP="00711A9B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6037AD31" w14:textId="77777777" w:rsidR="00711A9B" w:rsidRPr="00AA0687" w:rsidRDefault="00711A9B" w:rsidP="00711A9B">
      <w:pPr>
        <w:rPr>
          <w:rFonts w:cs="Times"/>
          <w:bCs/>
          <w:lang w:eastAsia="x-none"/>
        </w:rPr>
      </w:pPr>
      <w:r w:rsidRPr="00AA0687">
        <w:rPr>
          <w:rFonts w:cs="Times"/>
          <w:bCs/>
        </w:rPr>
        <w:t>A Reference SCS is configured for frequency domain H/S/NA configuration.</w:t>
      </w:r>
    </w:p>
    <w:p w14:paraId="77AA7F17" w14:textId="77777777" w:rsidR="00440D0C" w:rsidRDefault="00440D0C" w:rsidP="00FB71EE">
      <w:pPr>
        <w:spacing w:line="288" w:lineRule="auto"/>
        <w:rPr>
          <w:rFonts w:ascii="Calibri" w:hAnsi="Calibri"/>
        </w:rPr>
      </w:pPr>
    </w:p>
    <w:p w14:paraId="5A9D5810" w14:textId="08C5F925" w:rsidR="00FB71EE" w:rsidRDefault="00FB71EE" w:rsidP="00FB71EE">
      <w:pPr>
        <w:spacing w:line="288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In order to</w:t>
      </w:r>
      <w:proofErr w:type="gramEnd"/>
      <w:r>
        <w:rPr>
          <w:rFonts w:ascii="Calibri" w:hAnsi="Calibri"/>
        </w:rPr>
        <w:t xml:space="preserve"> make an efficient tradeoff between overhead of the signaling and the flexibility to support FDM within a carrier between access and backhaul links, </w:t>
      </w:r>
      <w:r w:rsidR="00445CC3">
        <w:rPr>
          <w:rFonts w:ascii="Calibri" w:hAnsi="Calibri"/>
        </w:rPr>
        <w:t xml:space="preserve">the frequency domain H/S/NA configuration should be provided </w:t>
      </w:r>
      <w:r w:rsidR="00570E7B">
        <w:rPr>
          <w:rFonts w:ascii="Calibri" w:hAnsi="Calibri"/>
        </w:rPr>
        <w:t xml:space="preserve">only </w:t>
      </w:r>
      <w:r w:rsidR="00445CC3">
        <w:rPr>
          <w:rFonts w:ascii="Calibri" w:hAnsi="Calibri"/>
        </w:rPr>
        <w:t>for a subset of the Rel-16 TDM H/S/NA configuration</w:t>
      </w:r>
      <w:r w:rsidR="00570E7B">
        <w:rPr>
          <w:rFonts w:ascii="Calibri" w:hAnsi="Calibri"/>
        </w:rPr>
        <w:t xml:space="preserve"> where the H/S/NA resource type of a given RB set is different</w:t>
      </w:r>
      <w:r>
        <w:rPr>
          <w:rFonts w:ascii="Calibri" w:hAnsi="Calibri"/>
        </w:rPr>
        <w:t xml:space="preserve">. </w:t>
      </w:r>
      <w:r w:rsidR="00570E7B">
        <w:rPr>
          <w:rFonts w:ascii="Calibri" w:hAnsi="Calibri"/>
        </w:rPr>
        <w:t xml:space="preserve">This can reduce signaling since for many cases, the H/S/NA may be aligned across the bandwidth of the carrier </w:t>
      </w:r>
      <w:proofErr w:type="gramStart"/>
      <w:r w:rsidR="00570E7B">
        <w:rPr>
          <w:rFonts w:ascii="Calibri" w:hAnsi="Calibri"/>
        </w:rPr>
        <w:t>in order to</w:t>
      </w:r>
      <w:proofErr w:type="gramEnd"/>
      <w:r w:rsidR="00570E7B">
        <w:rPr>
          <w:rFonts w:ascii="Calibri" w:hAnsi="Calibri"/>
        </w:rPr>
        <w:t xml:space="preserve"> provide backwards compatibility with TDM-only IAB nodes or access UEs which may be operating in specific slots where FDM operation is not supported.</w:t>
      </w:r>
    </w:p>
    <w:p w14:paraId="128C7491" w14:textId="1597F0E5" w:rsidR="003E59CC" w:rsidRDefault="00FB71EE" w:rsidP="003E59CC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 w:rsidRPr="00AD1F94"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30474D">
        <w:rPr>
          <w:rFonts w:ascii="Calibri" w:hAnsi="Calibri"/>
          <w:b/>
          <w:bCs/>
          <w:color w:val="000000"/>
          <w:kern w:val="24"/>
        </w:rPr>
        <w:t>2</w:t>
      </w:r>
      <w:r w:rsidRPr="00AD1F94">
        <w:rPr>
          <w:rFonts w:ascii="Calibri" w:hAnsi="Calibri"/>
          <w:b/>
          <w:bCs/>
          <w:color w:val="000000"/>
          <w:kern w:val="24"/>
        </w:rPr>
        <w:t xml:space="preserve">: </w:t>
      </w:r>
      <w:r w:rsidR="00570E7B">
        <w:rPr>
          <w:rFonts w:ascii="Calibri" w:hAnsi="Calibri"/>
          <w:b/>
          <w:bCs/>
          <w:color w:val="000000"/>
          <w:kern w:val="24"/>
        </w:rPr>
        <w:t>The Rel-17</w:t>
      </w:r>
      <w:r w:rsidR="003E59CC" w:rsidRPr="003E59CC">
        <w:rPr>
          <w:rFonts w:ascii="Calibri" w:hAnsi="Calibri"/>
          <w:b/>
          <w:bCs/>
          <w:color w:val="000000"/>
          <w:kern w:val="24"/>
        </w:rPr>
        <w:t xml:space="preserve"> frequency-domain H/S/NA configuration is </w:t>
      </w:r>
      <w:r w:rsidR="00570E7B">
        <w:rPr>
          <w:rFonts w:ascii="Calibri" w:hAnsi="Calibri"/>
          <w:b/>
          <w:bCs/>
          <w:color w:val="000000"/>
          <w:kern w:val="24"/>
        </w:rPr>
        <w:t xml:space="preserve">only provided for RB sets </w:t>
      </w:r>
      <w:proofErr w:type="gramStart"/>
      <w:r w:rsidR="00570E7B">
        <w:rPr>
          <w:rFonts w:ascii="Calibri" w:hAnsi="Calibri"/>
          <w:b/>
          <w:bCs/>
          <w:color w:val="000000"/>
          <w:kern w:val="24"/>
        </w:rPr>
        <w:t>in a given</w:t>
      </w:r>
      <w:proofErr w:type="gramEnd"/>
      <w:r w:rsidR="00570E7B">
        <w:rPr>
          <w:rFonts w:ascii="Calibri" w:hAnsi="Calibri"/>
          <w:b/>
          <w:bCs/>
          <w:color w:val="000000"/>
          <w:kern w:val="24"/>
        </w:rPr>
        <w:t xml:space="preserve"> slot which have a different H/S/NA resource type from the corresponding Rel-16 H/S/NA configuration</w:t>
      </w:r>
      <w:r w:rsidR="003E59CC">
        <w:rPr>
          <w:rFonts w:ascii="Calibri" w:hAnsi="Calibri"/>
          <w:b/>
          <w:bCs/>
          <w:color w:val="000000"/>
          <w:kern w:val="24"/>
        </w:rPr>
        <w:t>.</w:t>
      </w:r>
    </w:p>
    <w:p w14:paraId="419FFFC0" w14:textId="3160905B" w:rsidR="00364F89" w:rsidRDefault="00364F89" w:rsidP="003E59CC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</w:p>
    <w:p w14:paraId="30271DD1" w14:textId="61AFD711" w:rsidR="00624F1A" w:rsidRDefault="00364F89" w:rsidP="00364F89">
      <w:pPr>
        <w:pStyle w:val="Heading2"/>
        <w:rPr>
          <w:rFonts w:ascii="Calibri" w:hAnsi="Calibri"/>
        </w:rPr>
      </w:pPr>
      <w:r>
        <w:t xml:space="preserve">Extension of spatial resources to H/S/NA resource attributes </w:t>
      </w:r>
    </w:p>
    <w:p w14:paraId="43B126A4" w14:textId="2CAEDC35" w:rsidR="00570E7B" w:rsidRPr="00570E7B" w:rsidRDefault="00364F89" w:rsidP="00570E7B">
      <w:pPr>
        <w:pStyle w:val="maintext"/>
        <w:ind w:firstLineChars="0" w:firstLine="0"/>
        <w:jc w:val="left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In RAN1#10</w:t>
      </w:r>
      <w:r w:rsidR="00570E7B">
        <w:rPr>
          <w:rFonts w:ascii="Calibri" w:hAnsi="Calibri"/>
          <w:color w:val="000000"/>
          <w:kern w:val="24"/>
        </w:rPr>
        <w:t>6</w:t>
      </w:r>
      <w:r>
        <w:rPr>
          <w:rFonts w:ascii="Calibri" w:hAnsi="Calibri"/>
          <w:color w:val="000000"/>
          <w:kern w:val="24"/>
        </w:rPr>
        <w:t>-e the following agreement</w:t>
      </w:r>
      <w:r w:rsidR="00570E7B">
        <w:rPr>
          <w:rFonts w:ascii="Calibri" w:hAnsi="Calibri"/>
          <w:color w:val="000000"/>
          <w:kern w:val="24"/>
        </w:rPr>
        <w:t xml:space="preserve"> </w:t>
      </w:r>
      <w:r>
        <w:rPr>
          <w:rFonts w:ascii="Calibri" w:hAnsi="Calibri"/>
          <w:color w:val="000000"/>
          <w:kern w:val="24"/>
        </w:rPr>
        <w:t>w</w:t>
      </w:r>
      <w:r w:rsidR="00570E7B">
        <w:rPr>
          <w:rFonts w:ascii="Calibri" w:hAnsi="Calibri"/>
          <w:color w:val="000000"/>
          <w:kern w:val="24"/>
        </w:rPr>
        <w:t>as</w:t>
      </w:r>
      <w:r>
        <w:rPr>
          <w:rFonts w:ascii="Calibri" w:hAnsi="Calibri"/>
          <w:color w:val="000000"/>
          <w:kern w:val="24"/>
        </w:rPr>
        <w:t xml:space="preserve"> reached:</w:t>
      </w:r>
    </w:p>
    <w:p w14:paraId="7E244288" w14:textId="77777777" w:rsidR="00570E7B" w:rsidRPr="00AA0687" w:rsidRDefault="00570E7B" w:rsidP="00570E7B">
      <w:pPr>
        <w:rPr>
          <w:rFonts w:eastAsia="SimSun" w:cs="Times"/>
          <w:b/>
          <w:szCs w:val="22"/>
          <w:lang w:eastAsia="zh-CN"/>
        </w:rPr>
      </w:pPr>
      <w:r w:rsidRPr="00AA0687">
        <w:rPr>
          <w:rFonts w:cs="Times"/>
          <w:b/>
          <w:szCs w:val="22"/>
          <w:highlight w:val="green"/>
          <w:lang w:eastAsia="zh-CN"/>
        </w:rPr>
        <w:t>Agreement</w:t>
      </w:r>
    </w:p>
    <w:p w14:paraId="50195D42" w14:textId="77777777" w:rsidR="00570E7B" w:rsidRPr="00B7575E" w:rsidRDefault="00570E7B" w:rsidP="00570E7B">
      <w:pPr>
        <w:rPr>
          <w:rFonts w:cs="Times"/>
          <w:lang w:eastAsia="zh-CN"/>
        </w:rPr>
      </w:pPr>
      <w:r w:rsidRPr="00B7575E">
        <w:rPr>
          <w:rFonts w:cs="Times"/>
          <w:bCs/>
          <w:lang w:eastAsia="zh-CN"/>
        </w:rPr>
        <w:t>MAC-CE signaling from a parent node is supported for indication of beams of an IAB-DU in the direction of which simultaneous operation is restricted</w:t>
      </w:r>
    </w:p>
    <w:p w14:paraId="781B7E92" w14:textId="77777777" w:rsidR="00570E7B" w:rsidRPr="00B7575E" w:rsidRDefault="00570E7B" w:rsidP="00570E7B">
      <w:pPr>
        <w:numPr>
          <w:ilvl w:val="0"/>
          <w:numId w:val="27"/>
        </w:numPr>
        <w:spacing w:before="0" w:after="0"/>
        <w:jc w:val="left"/>
        <w:rPr>
          <w:rFonts w:cs="Times"/>
          <w:lang w:eastAsia="zh-CN"/>
        </w:rPr>
      </w:pPr>
      <w:r w:rsidRPr="00B7575E">
        <w:rPr>
          <w:rFonts w:cs="Times"/>
          <w:bCs/>
          <w:lang w:eastAsia="zh-CN"/>
        </w:rPr>
        <w:t>FFS: Details of beam indication (</w:t>
      </w:r>
      <w:proofErr w:type="gramStart"/>
      <w:r w:rsidRPr="00B7575E">
        <w:rPr>
          <w:rFonts w:cs="Times"/>
          <w:bCs/>
          <w:lang w:eastAsia="zh-CN"/>
        </w:rPr>
        <w:t>e.g.</w:t>
      </w:r>
      <w:proofErr w:type="gramEnd"/>
      <w:r w:rsidRPr="00B7575E">
        <w:rPr>
          <w:rFonts w:cs="Times"/>
          <w:bCs/>
          <w:lang w:eastAsia="zh-CN"/>
        </w:rPr>
        <w:t xml:space="preserve"> TCI state ID, Spatial relation information ID, RS ID (including CSI-RS, SRS, SSB, etc.))</w:t>
      </w:r>
    </w:p>
    <w:p w14:paraId="51D39FD3" w14:textId="77777777" w:rsidR="00570E7B" w:rsidRPr="00B7575E" w:rsidRDefault="00570E7B" w:rsidP="00570E7B">
      <w:pPr>
        <w:numPr>
          <w:ilvl w:val="0"/>
          <w:numId w:val="27"/>
        </w:numPr>
        <w:spacing w:before="0" w:after="0"/>
        <w:jc w:val="left"/>
        <w:rPr>
          <w:rFonts w:cs="Times"/>
          <w:lang w:eastAsia="zh-CN"/>
        </w:rPr>
      </w:pPr>
      <w:r w:rsidRPr="00B7575E">
        <w:rPr>
          <w:rFonts w:cs="Times"/>
          <w:bCs/>
          <w:lang w:eastAsia="zh-CN"/>
        </w:rPr>
        <w:t>FFS: Applicability to other beams</w:t>
      </w:r>
    </w:p>
    <w:p w14:paraId="2092D545" w14:textId="77777777" w:rsidR="00FB71EE" w:rsidRDefault="00FB71EE" w:rsidP="00624F1A">
      <w:pPr>
        <w:spacing w:line="288" w:lineRule="auto"/>
        <w:rPr>
          <w:rFonts w:ascii="Calibri" w:hAnsi="Calibri"/>
        </w:rPr>
      </w:pPr>
    </w:p>
    <w:p w14:paraId="66C62B12" w14:textId="1CC42D62" w:rsidR="00145AF8" w:rsidRPr="00570E7B" w:rsidRDefault="00570E7B" w:rsidP="003E59CC">
      <w:pPr>
        <w:spacing w:before="0" w:after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 xml:space="preserve">One open issue is the granularity of the beam indication from the parent to the child node. Given that the parent IAB node can be provide an IAB-specific SSB configuration used for </w:t>
      </w:r>
      <w:r w:rsidR="00145AF8">
        <w:rPr>
          <w:rFonts w:ascii="Calibri" w:hAnsi="Calibri"/>
          <w:color w:val="000000"/>
          <w:kern w:val="24"/>
        </w:rPr>
        <w:t>IAB node topology management, it is straightforward to align the beam restriction indication with this configuration.</w:t>
      </w:r>
    </w:p>
    <w:p w14:paraId="6400654F" w14:textId="1F651DFD" w:rsidR="003E59CC" w:rsidRDefault="00586684" w:rsidP="003E59CC">
      <w:pPr>
        <w:spacing w:before="0" w:after="0"/>
        <w:rPr>
          <w:rFonts w:ascii="Calibri" w:hAnsi="Calibri"/>
          <w:b/>
          <w:bCs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570E7B">
        <w:rPr>
          <w:rFonts w:ascii="Calibri" w:hAnsi="Calibri"/>
          <w:b/>
          <w:bCs/>
          <w:color w:val="000000"/>
          <w:kern w:val="24"/>
        </w:rPr>
        <w:t>3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 w:rsidR="00570E7B">
        <w:rPr>
          <w:rFonts w:ascii="Calibri" w:hAnsi="Calibri"/>
          <w:b/>
          <w:bCs/>
        </w:rPr>
        <w:t>MAC-CE signaling from the parent node</w:t>
      </w:r>
      <w:r w:rsidR="003E59CC" w:rsidRPr="003E59CC">
        <w:rPr>
          <w:rFonts w:ascii="Calibri" w:hAnsi="Calibri"/>
          <w:b/>
          <w:bCs/>
        </w:rPr>
        <w:t xml:space="preserve"> to the child node </w:t>
      </w:r>
      <w:r w:rsidR="00570E7B">
        <w:rPr>
          <w:rFonts w:ascii="Calibri" w:hAnsi="Calibri"/>
          <w:b/>
          <w:bCs/>
        </w:rPr>
        <w:t xml:space="preserve">can indicate </w:t>
      </w:r>
      <w:r w:rsidR="003E59CC" w:rsidRPr="003E59CC">
        <w:rPr>
          <w:rFonts w:ascii="Calibri" w:hAnsi="Calibri"/>
          <w:b/>
          <w:bCs/>
        </w:rPr>
        <w:t xml:space="preserve">a set of restricted </w:t>
      </w:r>
      <w:r w:rsidR="00570E7B">
        <w:rPr>
          <w:rFonts w:ascii="Calibri" w:hAnsi="Calibri"/>
          <w:b/>
          <w:bCs/>
        </w:rPr>
        <w:t xml:space="preserve">IAB-specific SSB </w:t>
      </w:r>
      <w:r w:rsidR="003E59CC" w:rsidRPr="003E59CC">
        <w:rPr>
          <w:rFonts w:ascii="Calibri" w:hAnsi="Calibri"/>
          <w:b/>
          <w:bCs/>
        </w:rPr>
        <w:t>beams at the IAB-DU of the child node</w:t>
      </w:r>
      <w:r w:rsidR="003E59CC">
        <w:rPr>
          <w:rFonts w:ascii="Calibri" w:hAnsi="Calibri"/>
          <w:b/>
          <w:bCs/>
        </w:rPr>
        <w:t>.</w:t>
      </w:r>
    </w:p>
    <w:p w14:paraId="2018BDD6" w14:textId="69C5BE74" w:rsidR="00145AF8" w:rsidRPr="00570E7B" w:rsidRDefault="00145AF8" w:rsidP="00145AF8">
      <w:pPr>
        <w:pStyle w:val="maintext"/>
        <w:ind w:firstLineChars="0" w:firstLine="0"/>
        <w:jc w:val="left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lastRenderedPageBreak/>
        <w:t>In RAN1#106-e the following agreement</w:t>
      </w:r>
      <w:r>
        <w:rPr>
          <w:rFonts w:ascii="Calibri" w:hAnsi="Calibri"/>
          <w:color w:val="000000"/>
          <w:kern w:val="24"/>
        </w:rPr>
        <w:t>s</w:t>
      </w:r>
      <w:r>
        <w:rPr>
          <w:rFonts w:ascii="Calibri" w:hAnsi="Calibri"/>
          <w:color w:val="000000"/>
          <w:kern w:val="24"/>
        </w:rPr>
        <w:t xml:space="preserve"> w</w:t>
      </w:r>
      <w:r>
        <w:rPr>
          <w:rFonts w:ascii="Calibri" w:hAnsi="Calibri"/>
          <w:color w:val="000000"/>
          <w:kern w:val="24"/>
        </w:rPr>
        <w:t>ere</w:t>
      </w:r>
      <w:r>
        <w:rPr>
          <w:rFonts w:ascii="Calibri" w:hAnsi="Calibri"/>
          <w:color w:val="000000"/>
          <w:kern w:val="24"/>
        </w:rPr>
        <w:t xml:space="preserve"> reached:</w:t>
      </w:r>
    </w:p>
    <w:p w14:paraId="2D0DCAB1" w14:textId="77777777" w:rsidR="00145AF8" w:rsidRPr="00AA0687" w:rsidRDefault="00145AF8" w:rsidP="00145AF8">
      <w:pPr>
        <w:rPr>
          <w:rFonts w:cs="Times"/>
          <w:b/>
          <w:highlight w:val="green"/>
        </w:rPr>
      </w:pPr>
      <w:r w:rsidRPr="00AA0687">
        <w:rPr>
          <w:rFonts w:cs="Times"/>
          <w:b/>
          <w:highlight w:val="green"/>
        </w:rPr>
        <w:t>Agreement</w:t>
      </w:r>
    </w:p>
    <w:p w14:paraId="0525A3B9" w14:textId="77777777" w:rsidR="00145AF8" w:rsidRPr="00AA0687" w:rsidRDefault="00145AF8" w:rsidP="00145AF8">
      <w:pPr>
        <w:rPr>
          <w:rFonts w:eastAsia="Calibri" w:cs="Times"/>
          <w:bCs/>
        </w:rPr>
      </w:pPr>
      <w:r w:rsidRPr="00AA0687">
        <w:rPr>
          <w:rFonts w:eastAsia="Calibri" w:cs="Times"/>
          <w:bCs/>
        </w:rPr>
        <w:t xml:space="preserve">Spatial domain restrictions from a parent node or recommendations from a child node </w:t>
      </w:r>
      <w:r w:rsidRPr="00AA0687">
        <w:rPr>
          <w:rFonts w:eastAsia="Calibri" w:cs="Times"/>
          <w:bCs/>
          <w:color w:val="FF0000"/>
        </w:rPr>
        <w:t>is</w:t>
      </w:r>
      <w:r w:rsidRPr="00AA0687">
        <w:rPr>
          <w:rFonts w:eastAsia="Calibri" w:cs="Times"/>
          <w:bCs/>
        </w:rPr>
        <w:t xml:space="preserve"> limited to a subset of time resources in which simultaneous operation is applied.</w:t>
      </w:r>
    </w:p>
    <w:p w14:paraId="1006A542" w14:textId="77777777" w:rsidR="00145AF8" w:rsidRPr="00AA0687" w:rsidRDefault="00145AF8" w:rsidP="00145AF8">
      <w:pPr>
        <w:pStyle w:val="ListParagraph"/>
        <w:numPr>
          <w:ilvl w:val="0"/>
          <w:numId w:val="25"/>
        </w:numPr>
        <w:spacing w:before="0" w:after="0"/>
        <w:rPr>
          <w:rFonts w:eastAsia="Calibri" w:cs="Times"/>
          <w:bCs/>
        </w:rPr>
      </w:pPr>
      <w:r w:rsidRPr="00AA0687">
        <w:rPr>
          <w:rFonts w:eastAsia="Calibri" w:cs="Times"/>
          <w:bCs/>
        </w:rPr>
        <w:t>FFS: Handling of frequency resources in case of FDM operation</w:t>
      </w:r>
    </w:p>
    <w:p w14:paraId="69FE9F87" w14:textId="77777777" w:rsidR="00145AF8" w:rsidRPr="00AA0687" w:rsidRDefault="00145AF8" w:rsidP="00145AF8">
      <w:pPr>
        <w:pStyle w:val="ListParagraph"/>
        <w:numPr>
          <w:ilvl w:val="0"/>
          <w:numId w:val="25"/>
        </w:numPr>
        <w:spacing w:before="0" w:after="0"/>
        <w:rPr>
          <w:rFonts w:cs="Times"/>
        </w:rPr>
      </w:pPr>
      <w:r w:rsidRPr="00AA0687">
        <w:rPr>
          <w:rFonts w:eastAsia="Calibri" w:cs="Times"/>
          <w:bCs/>
        </w:rPr>
        <w:t>FFS: Support for implicit/explicit indication of the simultaneous operation mode</w:t>
      </w:r>
    </w:p>
    <w:p w14:paraId="683AF3FA" w14:textId="77777777" w:rsidR="00145AF8" w:rsidRPr="00AA0687" w:rsidRDefault="00145AF8" w:rsidP="00145AF8">
      <w:pPr>
        <w:rPr>
          <w:rFonts w:cs="Times"/>
          <w:lang w:eastAsia="x-none"/>
        </w:rPr>
      </w:pPr>
    </w:p>
    <w:p w14:paraId="38AEBA47" w14:textId="77777777" w:rsidR="00145AF8" w:rsidRPr="00AA0687" w:rsidRDefault="00145AF8" w:rsidP="00145AF8">
      <w:pPr>
        <w:shd w:val="clear" w:color="auto" w:fill="FFFFFF"/>
        <w:rPr>
          <w:rFonts w:cs="Times"/>
          <w:b/>
          <w:bCs/>
          <w:color w:val="222222"/>
          <w:shd w:val="clear" w:color="auto" w:fill="00FF00"/>
          <w:lang w:eastAsia="ko-KR"/>
        </w:rPr>
      </w:pPr>
      <w:r w:rsidRPr="00AA0687">
        <w:rPr>
          <w:rFonts w:cs="Times"/>
          <w:b/>
          <w:bCs/>
          <w:color w:val="222222"/>
          <w:shd w:val="clear" w:color="auto" w:fill="00FF00"/>
          <w:lang w:eastAsia="ko-KR"/>
        </w:rPr>
        <w:t>Agreement</w:t>
      </w:r>
    </w:p>
    <w:p w14:paraId="222D0452" w14:textId="77777777" w:rsidR="00145AF8" w:rsidRPr="00AA0687" w:rsidRDefault="00145AF8" w:rsidP="00145AF8">
      <w:pPr>
        <w:shd w:val="clear" w:color="auto" w:fill="FFFFFF"/>
        <w:rPr>
          <w:rFonts w:cs="Times"/>
          <w:color w:val="222222"/>
          <w:lang w:eastAsia="ko-KR"/>
        </w:rPr>
      </w:pPr>
      <w:r w:rsidRPr="00AA0687">
        <w:rPr>
          <w:rFonts w:cs="Times"/>
          <w:color w:val="222222"/>
          <w:lang w:eastAsia="ko-KR"/>
        </w:rPr>
        <w:t>The child node indication of recommended beams to the parent node can include both IAB-MT DL beams and/or IAB-MT UL beams.</w:t>
      </w:r>
    </w:p>
    <w:p w14:paraId="340B7F0D" w14:textId="77777777" w:rsidR="00145AF8" w:rsidRPr="00AA0687" w:rsidRDefault="00145AF8" w:rsidP="00145AF8">
      <w:pPr>
        <w:pStyle w:val="ListParagraph"/>
        <w:numPr>
          <w:ilvl w:val="0"/>
          <w:numId w:val="25"/>
        </w:numPr>
        <w:spacing w:before="0" w:after="0"/>
        <w:rPr>
          <w:rFonts w:eastAsia="Calibri" w:cs="Times"/>
          <w:bCs/>
        </w:rPr>
      </w:pPr>
      <w:r w:rsidRPr="00AA0687">
        <w:rPr>
          <w:rFonts w:eastAsia="Calibri" w:cs="Times"/>
          <w:bCs/>
        </w:rPr>
        <w:t>FFS: Indication via MAC-CE or UCI transmission</w:t>
      </w:r>
    </w:p>
    <w:p w14:paraId="3815F794" w14:textId="77777777" w:rsidR="00145AF8" w:rsidRPr="00AA0687" w:rsidRDefault="00145AF8" w:rsidP="00145AF8">
      <w:pPr>
        <w:pStyle w:val="ListParagraph"/>
        <w:numPr>
          <w:ilvl w:val="0"/>
          <w:numId w:val="25"/>
        </w:numPr>
        <w:spacing w:before="0" w:after="0"/>
        <w:rPr>
          <w:rFonts w:eastAsia="Calibri" w:cs="Times"/>
          <w:bCs/>
        </w:rPr>
      </w:pPr>
      <w:r w:rsidRPr="00AA0687">
        <w:rPr>
          <w:rFonts w:eastAsia="Calibri" w:cs="Times"/>
          <w:bCs/>
        </w:rPr>
        <w:t>FFS: Definition of IAB-MT DL beams and/or IAB-MT UL beams (</w:t>
      </w:r>
      <w:proofErr w:type="gramStart"/>
      <w:r w:rsidRPr="00AA0687">
        <w:rPr>
          <w:rFonts w:eastAsia="Calibri" w:cs="Times"/>
          <w:bCs/>
        </w:rPr>
        <w:t>e.g.</w:t>
      </w:r>
      <w:proofErr w:type="gramEnd"/>
      <w:r w:rsidRPr="00AA0687">
        <w:rPr>
          <w:rFonts w:eastAsia="Calibri" w:cs="Times"/>
          <w:bCs/>
        </w:rPr>
        <w:t xml:space="preserve"> TCI state ID, Spatial relation information ID, RS ID (including CSI-RS, SRS, SSB, etc.))</w:t>
      </w:r>
    </w:p>
    <w:p w14:paraId="3DC7CB26" w14:textId="77777777" w:rsidR="00145AF8" w:rsidRPr="00AA0687" w:rsidRDefault="00145AF8" w:rsidP="00145AF8">
      <w:pPr>
        <w:pStyle w:val="ListParagraph"/>
        <w:numPr>
          <w:ilvl w:val="0"/>
          <w:numId w:val="25"/>
        </w:numPr>
        <w:spacing w:before="0" w:after="0"/>
        <w:rPr>
          <w:rFonts w:eastAsia="Calibri" w:cs="Times"/>
          <w:bCs/>
        </w:rPr>
      </w:pPr>
      <w:r w:rsidRPr="00AA0687">
        <w:rPr>
          <w:rFonts w:eastAsia="Calibri" w:cs="Times"/>
          <w:bCs/>
        </w:rPr>
        <w:t>FFS: Whether indication of “not preferred” beams is supported</w:t>
      </w:r>
    </w:p>
    <w:p w14:paraId="27E71523" w14:textId="77777777" w:rsidR="00570E7B" w:rsidRDefault="00570E7B" w:rsidP="00570E7B">
      <w:pPr>
        <w:spacing w:line="288" w:lineRule="auto"/>
        <w:rPr>
          <w:rFonts w:ascii="Calibri" w:hAnsi="Calibri"/>
        </w:rPr>
      </w:pPr>
    </w:p>
    <w:p w14:paraId="482230E8" w14:textId="7F52D5F5" w:rsidR="003E59CC" w:rsidRPr="00570E7B" w:rsidRDefault="00570E7B" w:rsidP="00570E7B">
      <w:pPr>
        <w:spacing w:line="288" w:lineRule="auto"/>
        <w:rPr>
          <w:rFonts w:ascii="Calibri" w:hAnsi="Calibri"/>
        </w:rPr>
      </w:pPr>
      <w:r>
        <w:rPr>
          <w:rFonts w:ascii="Calibri" w:hAnsi="Calibri"/>
        </w:rPr>
        <w:t xml:space="preserve">In addition, using the beam-management framework defined for UEs, IAB nodes which support multiple panels or even multiple beams within a same panel with sufficient isolation could conceivably be simultaneously utilized on different access and backhaul links. </w:t>
      </w:r>
      <w:proofErr w:type="gramStart"/>
      <w:r>
        <w:rPr>
          <w:rFonts w:ascii="Calibri" w:hAnsi="Calibri"/>
        </w:rPr>
        <w:t>Similar to</w:t>
      </w:r>
      <w:proofErr w:type="gramEnd"/>
      <w:r>
        <w:rPr>
          <w:rFonts w:ascii="Calibri" w:hAnsi="Calibri"/>
        </w:rPr>
        <w:t xml:space="preserve"> time/frequency subsets, the existing multiplexing capability signaling framework does not have sufficient granularity to allow differentiation based on spatial information. As a result, there may be a benefit to extend the H/S/NA resource indication to the spatial domain at the panel/beam level. RAN1 should further investigate mechanisms to associate a given H/S/NA resource at the IAB-DU with different QCL assumptions of a co-located IAB-MT using the existing beam-management framework (</w:t>
      </w:r>
      <w:proofErr w:type="gramStart"/>
      <w:r>
        <w:rPr>
          <w:rFonts w:ascii="Calibri" w:hAnsi="Calibri"/>
        </w:rPr>
        <w:t>e.g.</w:t>
      </w:r>
      <w:proofErr w:type="gramEnd"/>
      <w:r>
        <w:rPr>
          <w:rFonts w:ascii="Calibri" w:hAnsi="Calibri"/>
        </w:rPr>
        <w:t xml:space="preserve"> on the basis of different TCI states configured at the IAB-MT).</w:t>
      </w:r>
    </w:p>
    <w:p w14:paraId="70CF1F67" w14:textId="125411CA" w:rsidR="00586684" w:rsidRPr="003E59CC" w:rsidRDefault="003E59CC" w:rsidP="003E59CC">
      <w:pPr>
        <w:spacing w:before="0" w:after="0"/>
        <w:rPr>
          <w:rFonts w:ascii="Calibri" w:hAnsi="Calibri"/>
          <w:b/>
          <w:bCs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570E7B">
        <w:rPr>
          <w:rFonts w:ascii="Calibri" w:hAnsi="Calibri"/>
          <w:b/>
          <w:bCs/>
          <w:color w:val="000000"/>
          <w:kern w:val="24"/>
        </w:rPr>
        <w:t>4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>
        <w:rPr>
          <w:rFonts w:ascii="Calibri" w:hAnsi="Calibri"/>
          <w:b/>
          <w:bCs/>
        </w:rPr>
        <w:t>T</w:t>
      </w:r>
      <w:r w:rsidRPr="003E59CC">
        <w:rPr>
          <w:rFonts w:ascii="Calibri" w:hAnsi="Calibri"/>
          <w:b/>
          <w:bCs/>
        </w:rPr>
        <w:t xml:space="preserve">he child node can dynamically report to the parent node </w:t>
      </w:r>
      <w:r w:rsidR="00145AF8">
        <w:rPr>
          <w:rFonts w:ascii="Calibri" w:hAnsi="Calibri"/>
          <w:b/>
          <w:bCs/>
        </w:rPr>
        <w:t>both</w:t>
      </w:r>
      <w:r w:rsidRPr="003E59CC">
        <w:rPr>
          <w:rFonts w:ascii="Calibri" w:hAnsi="Calibri"/>
          <w:b/>
          <w:bCs/>
        </w:rPr>
        <w:t xml:space="preserve"> IAB-MT</w:t>
      </w:r>
      <w:r w:rsidR="00145AF8">
        <w:rPr>
          <w:rFonts w:ascii="Calibri" w:hAnsi="Calibri"/>
          <w:b/>
          <w:bCs/>
        </w:rPr>
        <w:t xml:space="preserve"> DL and IAB-MT UL beams based on SSB and CSI-RS </w:t>
      </w:r>
      <w:r w:rsidR="00586684" w:rsidRPr="00586684">
        <w:rPr>
          <w:rFonts w:ascii="Calibri" w:hAnsi="Calibri"/>
          <w:b/>
          <w:bCs/>
        </w:rPr>
        <w:t>using the existing beam-management framework</w:t>
      </w:r>
      <w:r w:rsidR="00145AF8">
        <w:rPr>
          <w:rFonts w:ascii="Calibri" w:hAnsi="Calibri"/>
          <w:b/>
          <w:bCs/>
        </w:rPr>
        <w:t xml:space="preserve"> </w:t>
      </w:r>
      <w:r w:rsidR="00145AF8" w:rsidRPr="00145AF8">
        <w:rPr>
          <w:rFonts w:ascii="Calibri" w:hAnsi="Calibri"/>
          <w:b/>
          <w:bCs/>
        </w:rPr>
        <w:t>(</w:t>
      </w:r>
      <w:proofErr w:type="gramStart"/>
      <w:r w:rsidR="00145AF8" w:rsidRPr="00145AF8">
        <w:rPr>
          <w:rFonts w:ascii="Calibri" w:hAnsi="Calibri"/>
          <w:b/>
          <w:bCs/>
        </w:rPr>
        <w:t>e.g.</w:t>
      </w:r>
      <w:proofErr w:type="gramEnd"/>
      <w:r w:rsidR="00145AF8" w:rsidRPr="00145AF8">
        <w:rPr>
          <w:rFonts w:ascii="Calibri" w:hAnsi="Calibri"/>
          <w:b/>
          <w:bCs/>
        </w:rPr>
        <w:t xml:space="preserve"> on the basis of different TCI states configured at the IAB-MT).</w:t>
      </w:r>
    </w:p>
    <w:p w14:paraId="3F22DCB4" w14:textId="2A8DDE1D" w:rsidR="009664EA" w:rsidRDefault="009664EA" w:rsidP="00624F1A">
      <w:pPr>
        <w:spacing w:line="288" w:lineRule="auto"/>
        <w:rPr>
          <w:rFonts w:ascii="Calibri" w:hAnsi="Calibri"/>
        </w:rPr>
      </w:pPr>
    </w:p>
    <w:p w14:paraId="4218FA33" w14:textId="77777777" w:rsidR="00F22D8E" w:rsidRDefault="00F22D8E" w:rsidP="00F22D8E">
      <w:pPr>
        <w:pStyle w:val="Heading2"/>
      </w:pPr>
      <w:r>
        <w:t>Timing Alignment and Over-the-Air Synchronization</w:t>
      </w:r>
    </w:p>
    <w:p w14:paraId="53434CD8" w14:textId="77777777" w:rsidR="00F22D8E" w:rsidRDefault="00F22D8E" w:rsidP="00F22D8E">
      <w:pPr>
        <w:spacing w:before="0" w:after="0" w:line="288" w:lineRule="auto"/>
        <w:rPr>
          <w:rFonts w:ascii="Calibri" w:hAnsi="Calibri"/>
          <w:color w:val="000000"/>
          <w:kern w:val="24"/>
        </w:rPr>
      </w:pPr>
      <w:r w:rsidRPr="00F35DD7">
        <w:rPr>
          <w:rFonts w:ascii="Calibri" w:hAnsi="Calibri"/>
          <w:color w:val="000000"/>
          <w:kern w:val="24"/>
        </w:rPr>
        <w:t>One of the key requirements of NR when operating in TDD band is the synchronization and symbol level alignment of the DL across all the DUs. For IAB</w:t>
      </w:r>
      <w:r>
        <w:rPr>
          <w:rFonts w:ascii="Calibri" w:hAnsi="Calibri"/>
          <w:color w:val="000000"/>
          <w:kern w:val="24"/>
        </w:rPr>
        <w:t>,</w:t>
      </w:r>
      <w:r w:rsidRPr="00F35DD7">
        <w:rPr>
          <w:rFonts w:ascii="Calibri" w:hAnsi="Calibri"/>
          <w:color w:val="000000"/>
          <w:kern w:val="24"/>
        </w:rPr>
        <w:t xml:space="preserve"> the </w:t>
      </w:r>
      <w:r>
        <w:rPr>
          <w:rFonts w:ascii="Calibri" w:hAnsi="Calibri"/>
          <w:color w:val="000000"/>
          <w:kern w:val="24"/>
        </w:rPr>
        <w:t>IAB-</w:t>
      </w:r>
      <w:r w:rsidRPr="00F35DD7">
        <w:rPr>
          <w:rFonts w:ascii="Calibri" w:hAnsi="Calibri"/>
          <w:color w:val="000000"/>
          <w:kern w:val="24"/>
        </w:rPr>
        <w:t xml:space="preserve">DUs do not have any wired backhaul, therefore they must derive their timing synchronization over the air. It is possible for IAB nodes to achieve this over the air-multi hop synchronization </w:t>
      </w:r>
      <w:r>
        <w:rPr>
          <w:rFonts w:ascii="Calibri" w:hAnsi="Calibri"/>
          <w:color w:val="000000"/>
          <w:kern w:val="24"/>
        </w:rPr>
        <w:t xml:space="preserve">using GNSS or by using the MAC CE based </w:t>
      </w:r>
      <w:proofErr w:type="spellStart"/>
      <w:r>
        <w:rPr>
          <w:rFonts w:ascii="Calibri" w:hAnsi="Calibri"/>
          <w:color w:val="000000"/>
          <w:kern w:val="24"/>
        </w:rPr>
        <w:t>T_delta</w:t>
      </w:r>
      <w:proofErr w:type="spellEnd"/>
      <w:r>
        <w:rPr>
          <w:rFonts w:ascii="Calibri" w:hAnsi="Calibri"/>
          <w:color w:val="000000"/>
          <w:kern w:val="24"/>
        </w:rPr>
        <w:t xml:space="preserve"> signaling introduced in Rel-16.</w:t>
      </w:r>
    </w:p>
    <w:p w14:paraId="57E7DDE6" w14:textId="77777777" w:rsidR="00F22D8E" w:rsidRPr="00F35DD7" w:rsidRDefault="00F22D8E" w:rsidP="00F22D8E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75389BD0" w14:textId="77777777" w:rsidR="00F22D8E" w:rsidRPr="0033513A" w:rsidRDefault="00F22D8E" w:rsidP="00F22D8E">
      <w:pPr>
        <w:pStyle w:val="maintext"/>
        <w:ind w:firstLineChars="0" w:firstLine="0"/>
        <w:jc w:val="center"/>
      </w:pPr>
      <w:r>
        <w:rPr>
          <w:noProof/>
          <w:lang w:val="en-US" w:eastAsia="en-US"/>
        </w:rPr>
        <w:drawing>
          <wp:inline distT="0" distB="0" distL="0" distR="0" wp14:anchorId="546DB137" wp14:editId="0F345F81">
            <wp:extent cx="5264150" cy="2379587"/>
            <wp:effectExtent l="0" t="0" r="0" b="0"/>
            <wp:docPr id="191" name="Picture 19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Picture 191" descr="A screenshot of a computer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071" cy="23876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BE83E9" w14:textId="5820A330" w:rsidR="00F22D8E" w:rsidRDefault="00F22D8E" w:rsidP="00F22D8E">
      <w:pPr>
        <w:pStyle w:val="Caption"/>
        <w:ind w:left="720"/>
        <w:rPr>
          <w:rFonts w:ascii="Calibri" w:hAnsi="Calibri"/>
        </w:rPr>
      </w:pPr>
      <w:r w:rsidRPr="00077712">
        <w:rPr>
          <w:rFonts w:ascii="Calibri" w:hAnsi="Calibri"/>
        </w:rPr>
        <w:lastRenderedPageBreak/>
        <w:t xml:space="preserve">Figure </w:t>
      </w:r>
      <w:r w:rsidR="00145AF8">
        <w:rPr>
          <w:rFonts w:ascii="Calibri" w:hAnsi="Calibri"/>
        </w:rPr>
        <w:t>3</w:t>
      </w:r>
      <w:r w:rsidRPr="00077712">
        <w:rPr>
          <w:rFonts w:ascii="Calibri" w:hAnsi="Calibri"/>
        </w:rPr>
        <w:t xml:space="preserve">: </w:t>
      </w:r>
      <w:r>
        <w:rPr>
          <w:rFonts w:ascii="Calibri" w:hAnsi="Calibri"/>
        </w:rPr>
        <w:t>IAB Case 1 timing over multiple hops</w:t>
      </w:r>
    </w:p>
    <w:p w14:paraId="53D3EC21" w14:textId="3C996AE2" w:rsidR="009B1E04" w:rsidRDefault="00F22D8E" w:rsidP="009B1E04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 w:rsidRPr="00F35DD7">
        <w:rPr>
          <w:rFonts w:ascii="Calibri" w:hAnsi="Calibri"/>
          <w:color w:val="000000"/>
          <w:kern w:val="24"/>
        </w:rPr>
        <w:t xml:space="preserve">Shown in the Figure </w:t>
      </w:r>
      <w:r w:rsidR="00145AF8">
        <w:rPr>
          <w:rFonts w:ascii="Calibri" w:hAnsi="Calibri"/>
          <w:color w:val="000000"/>
          <w:kern w:val="24"/>
        </w:rPr>
        <w:t>3</w:t>
      </w:r>
      <w:r w:rsidRPr="00F35DD7">
        <w:rPr>
          <w:rFonts w:ascii="Calibri" w:hAnsi="Calibri"/>
          <w:color w:val="000000"/>
          <w:kern w:val="24"/>
        </w:rPr>
        <w:t xml:space="preserve"> above is a typical </w:t>
      </w:r>
      <w:r>
        <w:rPr>
          <w:rFonts w:ascii="Calibri" w:hAnsi="Calibri"/>
          <w:color w:val="000000"/>
          <w:kern w:val="24"/>
        </w:rPr>
        <w:t xml:space="preserve">Case 1 </w:t>
      </w:r>
      <w:r w:rsidRPr="00F35DD7">
        <w:rPr>
          <w:rFonts w:ascii="Calibri" w:hAnsi="Calibri"/>
          <w:color w:val="000000"/>
          <w:kern w:val="24"/>
        </w:rPr>
        <w:t xml:space="preserve">timing relationship between the backhaul subframes which is between the </w:t>
      </w:r>
      <w:r>
        <w:rPr>
          <w:rFonts w:ascii="Calibri" w:hAnsi="Calibri"/>
          <w:color w:val="000000"/>
          <w:kern w:val="24"/>
        </w:rPr>
        <w:t>IAB-MT function</w:t>
      </w:r>
      <w:r w:rsidRPr="00F35DD7">
        <w:rPr>
          <w:rFonts w:ascii="Calibri" w:hAnsi="Calibri"/>
          <w:color w:val="000000"/>
          <w:kern w:val="24"/>
        </w:rPr>
        <w:t xml:space="preserve"> of an IAB node and its parent, relative to the access subframe between which is between the DU of a</w:t>
      </w:r>
      <w:r>
        <w:rPr>
          <w:rFonts w:ascii="Calibri" w:hAnsi="Calibri"/>
          <w:color w:val="000000"/>
          <w:kern w:val="24"/>
        </w:rPr>
        <w:t>n</w:t>
      </w:r>
      <w:r w:rsidRPr="00F35DD7">
        <w:rPr>
          <w:rFonts w:ascii="Calibri" w:hAnsi="Calibri"/>
          <w:color w:val="000000"/>
          <w:kern w:val="24"/>
        </w:rPr>
        <w:t xml:space="preserve"> IAB node and its child or a UE. As mentioned before the access subframe DL needs to be symbol level and slot level aligned across all DUs. </w:t>
      </w:r>
      <w:proofErr w:type="gramStart"/>
      <w:r w:rsidRPr="00F35DD7">
        <w:rPr>
          <w:rFonts w:ascii="Calibri" w:hAnsi="Calibri"/>
          <w:color w:val="000000"/>
          <w:kern w:val="24"/>
        </w:rPr>
        <w:t>However</w:t>
      </w:r>
      <w:proofErr w:type="gramEnd"/>
      <w:r w:rsidRPr="00F35DD7">
        <w:rPr>
          <w:rFonts w:ascii="Calibri" w:hAnsi="Calibri"/>
          <w:color w:val="000000"/>
          <w:kern w:val="24"/>
        </w:rPr>
        <w:t xml:space="preserve"> the backhaul subframe as seen </w:t>
      </w:r>
      <w:r>
        <w:rPr>
          <w:rFonts w:ascii="Calibri" w:hAnsi="Calibri"/>
          <w:color w:val="000000"/>
          <w:kern w:val="24"/>
        </w:rPr>
        <w:t xml:space="preserve">by </w:t>
      </w:r>
      <w:r w:rsidRPr="00F35DD7">
        <w:rPr>
          <w:rFonts w:ascii="Calibri" w:hAnsi="Calibri"/>
          <w:color w:val="000000"/>
          <w:kern w:val="24"/>
        </w:rPr>
        <w:t xml:space="preserve">the </w:t>
      </w:r>
      <w:r>
        <w:rPr>
          <w:rFonts w:ascii="Calibri" w:hAnsi="Calibri"/>
          <w:color w:val="000000"/>
          <w:kern w:val="24"/>
        </w:rPr>
        <w:t>IAB-MT function</w:t>
      </w:r>
      <w:r w:rsidRPr="00F35DD7">
        <w:rPr>
          <w:rFonts w:ascii="Calibri" w:hAnsi="Calibri"/>
          <w:color w:val="000000"/>
          <w:kern w:val="24"/>
        </w:rPr>
        <w:t xml:space="preserve"> of the IAB node has the DL and UL shifted due to the propagation delays. </w:t>
      </w:r>
      <w:proofErr w:type="gramStart"/>
      <w:r w:rsidRPr="00F35DD7">
        <w:rPr>
          <w:rFonts w:ascii="Calibri" w:hAnsi="Calibri"/>
          <w:color w:val="000000"/>
          <w:kern w:val="24"/>
        </w:rPr>
        <w:t>However</w:t>
      </w:r>
      <w:proofErr w:type="gramEnd"/>
      <w:r w:rsidRPr="00F35DD7">
        <w:rPr>
          <w:rFonts w:ascii="Calibri" w:hAnsi="Calibri"/>
          <w:color w:val="000000"/>
          <w:kern w:val="24"/>
        </w:rPr>
        <w:t xml:space="preserve"> the </w:t>
      </w:r>
      <w:r>
        <w:rPr>
          <w:rFonts w:ascii="Calibri" w:hAnsi="Calibri"/>
          <w:color w:val="000000"/>
          <w:kern w:val="24"/>
        </w:rPr>
        <w:t>IAB node IAB node function</w:t>
      </w:r>
      <w:r w:rsidRPr="00F35DD7">
        <w:rPr>
          <w:rFonts w:ascii="Calibri" w:hAnsi="Calibri"/>
          <w:color w:val="000000"/>
          <w:kern w:val="24"/>
        </w:rPr>
        <w:t xml:space="preserve"> is aware of this shift since the timing advance is provided to the</w:t>
      </w:r>
      <w:r>
        <w:rPr>
          <w:rFonts w:ascii="Calibri" w:hAnsi="Calibri"/>
          <w:color w:val="000000"/>
          <w:kern w:val="24"/>
        </w:rPr>
        <w:t xml:space="preserve"> IAB-MT</w:t>
      </w:r>
      <w:r w:rsidRPr="00F35DD7">
        <w:rPr>
          <w:rFonts w:ascii="Calibri" w:hAnsi="Calibri"/>
          <w:color w:val="000000"/>
          <w:kern w:val="24"/>
        </w:rPr>
        <w:t xml:space="preserve"> explicitly, so the timing advance can be used by the IAB node to align its DL access subframes</w:t>
      </w:r>
      <w:r>
        <w:rPr>
          <w:rFonts w:ascii="Calibri" w:hAnsi="Calibri"/>
          <w:color w:val="000000"/>
          <w:kern w:val="24"/>
        </w:rPr>
        <w:t xml:space="preserve">. While Case 1 timing is sufficient for access links and TDM-only IAB nodes, it is not optimized for SDM or MPTR scenarios introduced in Rel-17. </w:t>
      </w:r>
      <w:proofErr w:type="gramStart"/>
      <w:r>
        <w:rPr>
          <w:rFonts w:ascii="Calibri" w:hAnsi="Calibri"/>
          <w:color w:val="000000"/>
          <w:kern w:val="24"/>
        </w:rPr>
        <w:t>In order to</w:t>
      </w:r>
      <w:proofErr w:type="gramEnd"/>
      <w:r>
        <w:rPr>
          <w:rFonts w:ascii="Calibri" w:hAnsi="Calibri"/>
          <w:color w:val="000000"/>
          <w:kern w:val="24"/>
        </w:rPr>
        <w:t xml:space="preserve"> support simultaneous operation of the access and backhaul links, additional guard symbols would need to be introduced to avoid cases where the IAB-DU or IAB-MT timing overlaps a symbol or slot boundary. If instead Case 6 or Case 7 timing are used to align the reception and transmission timing of the IAB node respectively, the overhead of the guard symbols could be reduced or avoided altogether. </w:t>
      </w:r>
      <w:r w:rsidR="009B1E04">
        <w:rPr>
          <w:rFonts w:ascii="Calibri" w:hAnsi="Calibri"/>
          <w:color w:val="000000"/>
          <w:kern w:val="24"/>
        </w:rPr>
        <w:t>The following agreements were reached in RAN1#106-e:</w:t>
      </w:r>
    </w:p>
    <w:p w14:paraId="041682D0" w14:textId="77777777" w:rsidR="009B1E04" w:rsidRPr="00FD02DB" w:rsidRDefault="009B1E04" w:rsidP="009B1E04">
      <w:pPr>
        <w:rPr>
          <w:rFonts w:cs="Times"/>
          <w:b/>
          <w:bCs/>
          <w:highlight w:val="green"/>
        </w:rPr>
      </w:pPr>
      <w:r w:rsidRPr="00FD02DB">
        <w:rPr>
          <w:rFonts w:cs="Times"/>
          <w:b/>
          <w:bCs/>
          <w:highlight w:val="green"/>
        </w:rPr>
        <w:t>Agreement</w:t>
      </w:r>
    </w:p>
    <w:p w14:paraId="6EA50A5A" w14:textId="77777777" w:rsidR="009B1E04" w:rsidRPr="00AA0687" w:rsidRDefault="009B1E04" w:rsidP="009B1E04">
      <w:pPr>
        <w:rPr>
          <w:rFonts w:cs="Times"/>
          <w:szCs w:val="22"/>
          <w:lang w:eastAsia="ja-JP"/>
        </w:rPr>
      </w:pPr>
      <w:r w:rsidRPr="00AA0687">
        <w:rPr>
          <w:rFonts w:cs="Times"/>
          <w:szCs w:val="22"/>
          <w:lang w:eastAsia="ja-JP"/>
        </w:rPr>
        <w:t>An IAB-node is explicitly indicated by the parent node when Case 6 timing is performed at</w:t>
      </w:r>
      <w:r w:rsidRPr="00AA0687">
        <w:rPr>
          <w:rStyle w:val="apple-converted-space"/>
          <w:rFonts w:cs="Times"/>
          <w:szCs w:val="22"/>
          <w:lang w:eastAsia="ja-JP"/>
        </w:rPr>
        <w:t> </w:t>
      </w:r>
      <w:r w:rsidRPr="00AA0687">
        <w:rPr>
          <w:rFonts w:cs="Times"/>
          <w:szCs w:val="22"/>
          <w:lang w:eastAsia="ja-JP"/>
        </w:rPr>
        <w:t>the IAB-node at least for</w:t>
      </w:r>
      <w:r w:rsidRPr="00AA0687">
        <w:rPr>
          <w:rStyle w:val="apple-converted-space"/>
          <w:rFonts w:cs="Times"/>
          <w:szCs w:val="22"/>
          <w:lang w:eastAsia="ja-JP"/>
        </w:rPr>
        <w:t> </w:t>
      </w:r>
      <w:r w:rsidRPr="00AA0687">
        <w:rPr>
          <w:rFonts w:cs="Times"/>
          <w:szCs w:val="22"/>
          <w:lang w:eastAsia="ja-JP"/>
        </w:rPr>
        <w:t>specific time</w:t>
      </w:r>
      <w:r w:rsidRPr="00AA0687">
        <w:rPr>
          <w:rStyle w:val="apple-converted-space"/>
          <w:rFonts w:cs="Times"/>
          <w:szCs w:val="22"/>
          <w:lang w:eastAsia="ja-JP"/>
        </w:rPr>
        <w:t> </w:t>
      </w:r>
      <w:r w:rsidRPr="00AA0687">
        <w:rPr>
          <w:rFonts w:cs="Times"/>
          <w:szCs w:val="22"/>
          <w:lang w:eastAsia="ja-JP"/>
        </w:rPr>
        <w:t>resources.</w:t>
      </w:r>
    </w:p>
    <w:p w14:paraId="4C8AFFA7" w14:textId="77777777" w:rsidR="009B1E04" w:rsidRPr="00FD02DB" w:rsidRDefault="009B1E04" w:rsidP="009B1E04">
      <w:pPr>
        <w:pStyle w:val="ListParagraph"/>
        <w:numPr>
          <w:ilvl w:val="0"/>
          <w:numId w:val="20"/>
        </w:numPr>
        <w:spacing w:before="0" w:after="0"/>
        <w:contextualSpacing w:val="0"/>
        <w:jc w:val="left"/>
        <w:rPr>
          <w:rFonts w:cs="Times"/>
          <w:szCs w:val="22"/>
          <w:lang w:eastAsia="ja-JP"/>
        </w:rPr>
      </w:pPr>
      <w:r w:rsidRPr="00FD02DB">
        <w:rPr>
          <w:rFonts w:cs="Times"/>
          <w:szCs w:val="22"/>
          <w:lang w:eastAsia="ja-JP"/>
        </w:rPr>
        <w:t xml:space="preserve">FFS: whether the indication should be associated with another dimensions, </w:t>
      </w:r>
      <w:proofErr w:type="gramStart"/>
      <w:r w:rsidRPr="00FD02DB">
        <w:rPr>
          <w:rFonts w:cs="Times"/>
          <w:szCs w:val="22"/>
          <w:lang w:eastAsia="ja-JP"/>
        </w:rPr>
        <w:t>e.g.</w:t>
      </w:r>
      <w:proofErr w:type="gramEnd"/>
      <w:r w:rsidRPr="00FD02DB">
        <w:rPr>
          <w:rFonts w:cs="Times"/>
          <w:szCs w:val="22"/>
          <w:lang w:eastAsia="ja-JP"/>
        </w:rPr>
        <w:t xml:space="preserve"> multiplexing cases</w:t>
      </w:r>
    </w:p>
    <w:p w14:paraId="0B7E854F" w14:textId="77777777" w:rsidR="009B1E04" w:rsidRPr="00FD02DB" w:rsidRDefault="009B1E04" w:rsidP="009B1E04">
      <w:pPr>
        <w:pStyle w:val="ListParagraph"/>
        <w:numPr>
          <w:ilvl w:val="0"/>
          <w:numId w:val="20"/>
        </w:numPr>
        <w:spacing w:before="0" w:after="0"/>
        <w:contextualSpacing w:val="0"/>
        <w:jc w:val="left"/>
        <w:rPr>
          <w:rFonts w:cs="Times"/>
          <w:szCs w:val="22"/>
          <w:lang w:eastAsia="ja-JP"/>
        </w:rPr>
      </w:pPr>
      <w:r w:rsidRPr="00FD02DB">
        <w:rPr>
          <w:rFonts w:cs="Times"/>
          <w:szCs w:val="22"/>
          <w:lang w:eastAsia="ja-JP"/>
        </w:rPr>
        <w:t>FFS whether an IAB-node is explicitly indicated by the parent node when Case 7 timing is performed at the IAB-node.</w:t>
      </w:r>
    </w:p>
    <w:p w14:paraId="0FCCE0CC" w14:textId="77777777" w:rsidR="009B1E04" w:rsidRPr="00FD02DB" w:rsidRDefault="009B1E04" w:rsidP="009B1E04">
      <w:pPr>
        <w:rPr>
          <w:rFonts w:cs="Times"/>
          <w:color w:val="1F497D"/>
          <w:szCs w:val="22"/>
          <w:lang w:eastAsia="ko-KR"/>
        </w:rPr>
      </w:pPr>
    </w:p>
    <w:p w14:paraId="41D8B552" w14:textId="77777777" w:rsidR="009B1E04" w:rsidRPr="00FD02DB" w:rsidRDefault="009B1E04" w:rsidP="009B1E04">
      <w:pPr>
        <w:rPr>
          <w:rFonts w:cs="Times"/>
          <w:b/>
          <w:bCs/>
          <w:szCs w:val="22"/>
        </w:rPr>
      </w:pPr>
      <w:r w:rsidRPr="00FD02DB">
        <w:rPr>
          <w:rFonts w:cs="Times"/>
          <w:b/>
          <w:bCs/>
          <w:szCs w:val="22"/>
        </w:rPr>
        <w:t>Conclusion</w:t>
      </w:r>
    </w:p>
    <w:p w14:paraId="31B0E202" w14:textId="77777777" w:rsidR="009B1E04" w:rsidRPr="00FD02DB" w:rsidRDefault="009B1E04" w:rsidP="009B1E04">
      <w:pPr>
        <w:rPr>
          <w:rFonts w:cs="Times"/>
          <w:szCs w:val="22"/>
          <w:lang w:eastAsia="ja-JP"/>
        </w:rPr>
      </w:pPr>
      <w:r w:rsidRPr="00FD02DB">
        <w:rPr>
          <w:rFonts w:cs="Times"/>
          <w:szCs w:val="22"/>
          <w:lang w:eastAsia="ja-JP"/>
        </w:rPr>
        <w:t>Details on the design of the indication of when Case 6 timing (and Case 7 timing, if agreed) is performed at the IAB-node are to be discussed under 8.10.1.  </w:t>
      </w:r>
      <w:r w:rsidRPr="00FD02DB">
        <w:rPr>
          <w:rStyle w:val="apple-converted-space"/>
          <w:rFonts w:cs="Times"/>
          <w:szCs w:val="22"/>
          <w:lang w:eastAsia="ja-JP"/>
        </w:rPr>
        <w:t> </w:t>
      </w:r>
    </w:p>
    <w:p w14:paraId="69DB2AAF" w14:textId="77777777" w:rsidR="009B1E04" w:rsidRPr="00FD02DB" w:rsidRDefault="009B1E04" w:rsidP="009B1E04">
      <w:pPr>
        <w:rPr>
          <w:rFonts w:cs="Times"/>
          <w:color w:val="1F497D"/>
          <w:lang w:eastAsia="ko-KR"/>
        </w:rPr>
      </w:pPr>
    </w:p>
    <w:p w14:paraId="1801721D" w14:textId="77777777" w:rsidR="009B1E04" w:rsidRPr="00FD02DB" w:rsidRDefault="009B1E04" w:rsidP="009B1E04">
      <w:pPr>
        <w:rPr>
          <w:rFonts w:cs="Times"/>
          <w:b/>
          <w:bCs/>
          <w:highlight w:val="green"/>
        </w:rPr>
      </w:pPr>
      <w:r w:rsidRPr="00FD02DB">
        <w:rPr>
          <w:rFonts w:cs="Times"/>
          <w:b/>
          <w:bCs/>
          <w:highlight w:val="green"/>
        </w:rPr>
        <w:t>Agreement</w:t>
      </w:r>
    </w:p>
    <w:p w14:paraId="0A8383A7" w14:textId="77777777" w:rsidR="009B1E04" w:rsidRPr="00FD02DB" w:rsidRDefault="009B1E04" w:rsidP="009B1E04">
      <w:pPr>
        <w:rPr>
          <w:rFonts w:cs="Times"/>
          <w:lang w:eastAsia="ja-JP"/>
        </w:rPr>
      </w:pPr>
      <w:r w:rsidRPr="00FD02DB">
        <w:rPr>
          <w:rFonts w:cs="Times"/>
          <w:lang w:eastAsia="ja-JP"/>
        </w:rPr>
        <w:t>An IAB-node is explicitly indicated by the parent node when Case 7 timing is performed at the parent node.</w:t>
      </w:r>
    </w:p>
    <w:p w14:paraId="725E4B39" w14:textId="77777777" w:rsidR="009B1E04" w:rsidRPr="00AA0687" w:rsidRDefault="009B1E04" w:rsidP="009B1E04">
      <w:pPr>
        <w:pStyle w:val="ListParagraph"/>
        <w:numPr>
          <w:ilvl w:val="0"/>
          <w:numId w:val="21"/>
        </w:numPr>
        <w:spacing w:before="0" w:after="0"/>
        <w:contextualSpacing w:val="0"/>
        <w:jc w:val="left"/>
        <w:rPr>
          <w:rFonts w:cs="Times"/>
          <w:lang w:eastAsia="ja-JP"/>
        </w:rPr>
      </w:pPr>
      <w:r w:rsidRPr="00AA0687">
        <w:rPr>
          <w:rFonts w:cs="Times"/>
          <w:lang w:eastAsia="ja-JP"/>
        </w:rPr>
        <w:t xml:space="preserve">FFS for </w:t>
      </w:r>
      <w:proofErr w:type="spellStart"/>
      <w:r w:rsidRPr="00AA0687">
        <w:rPr>
          <w:rFonts w:cs="Times"/>
          <w:lang w:eastAsia="ja-JP"/>
        </w:rPr>
        <w:t>signalling</w:t>
      </w:r>
      <w:proofErr w:type="spellEnd"/>
      <w:r w:rsidRPr="00AA0687">
        <w:rPr>
          <w:rFonts w:cs="Times"/>
          <w:lang w:eastAsia="ja-JP"/>
        </w:rPr>
        <w:t xml:space="preserve"> details</w:t>
      </w:r>
    </w:p>
    <w:p w14:paraId="7DCD5C57" w14:textId="2678B455" w:rsidR="00F22D8E" w:rsidRDefault="00F22D8E" w:rsidP="009B1E04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4A5C6A32" w14:textId="77777777" w:rsidR="00F22D8E" w:rsidRDefault="00F22D8E" w:rsidP="00F22D8E">
      <w:pPr>
        <w:spacing w:before="0" w:after="0" w:line="288" w:lineRule="auto"/>
        <w:rPr>
          <w:rFonts w:ascii="Calibri" w:hAnsi="Calibri"/>
          <w:color w:val="000000"/>
          <w:kern w:val="24"/>
        </w:rPr>
      </w:pPr>
      <w:proofErr w:type="gramStart"/>
      <w:r>
        <w:rPr>
          <w:rFonts w:ascii="Calibri" w:hAnsi="Calibri"/>
          <w:color w:val="000000"/>
          <w:kern w:val="24"/>
        </w:rPr>
        <w:t>In order to</w:t>
      </w:r>
      <w:proofErr w:type="gramEnd"/>
      <w:r>
        <w:rPr>
          <w:rFonts w:ascii="Calibri" w:hAnsi="Calibri"/>
          <w:color w:val="000000"/>
          <w:kern w:val="24"/>
        </w:rPr>
        <w:t xml:space="preserve"> ensure backwards compatibility and avoid impact on access links and TDM-only IAB nodes, Case 1 timing should remain the default mechanism for timing alignment. As result, new timing alignment mechanisms in Rel-17 (</w:t>
      </w:r>
      <w:proofErr w:type="gramStart"/>
      <w:r>
        <w:rPr>
          <w:rFonts w:ascii="Calibri" w:hAnsi="Calibri"/>
          <w:color w:val="000000"/>
          <w:kern w:val="24"/>
        </w:rPr>
        <w:t>e.g.</w:t>
      </w:r>
      <w:proofErr w:type="gramEnd"/>
      <w:r>
        <w:rPr>
          <w:rFonts w:ascii="Calibri" w:hAnsi="Calibri"/>
          <w:color w:val="000000"/>
          <w:kern w:val="24"/>
        </w:rPr>
        <w:t xml:space="preserve"> Case 6/7) should only be used in resources which are orthogonal from those used by access or TDM-only backhaul links.</w:t>
      </w:r>
    </w:p>
    <w:p w14:paraId="5662CBEA" w14:textId="77777777" w:rsidR="00F22D8E" w:rsidRPr="00F35DD7" w:rsidRDefault="00F22D8E" w:rsidP="00F22D8E">
      <w:pPr>
        <w:spacing w:before="0" w:after="0" w:line="288" w:lineRule="auto"/>
        <w:rPr>
          <w:rFonts w:ascii="Calibri" w:hAnsi="Calibri"/>
          <w:color w:val="000000"/>
          <w:kern w:val="24"/>
        </w:rPr>
      </w:pPr>
      <w:r w:rsidRPr="00F35DD7">
        <w:rPr>
          <w:rFonts w:ascii="Calibri" w:hAnsi="Calibri"/>
          <w:color w:val="000000"/>
          <w:kern w:val="24"/>
        </w:rPr>
        <w:t xml:space="preserve"> </w:t>
      </w:r>
    </w:p>
    <w:p w14:paraId="2735C25A" w14:textId="639BD739" w:rsidR="00F22D8E" w:rsidRPr="00286AA2" w:rsidRDefault="00F22D8E" w:rsidP="00F22D8E">
      <w:pPr>
        <w:rPr>
          <w:rFonts w:ascii="Calibri" w:hAnsi="Calibri"/>
          <w:b/>
          <w:lang w:val="en-GB" w:eastAsia="zh-CN"/>
        </w:rPr>
      </w:pPr>
      <w:r w:rsidRPr="00504E5F">
        <w:rPr>
          <w:rFonts w:ascii="Calibri" w:hAnsi="Calibri"/>
          <w:b/>
          <w:lang w:val="en-GB" w:eastAsia="zh-CN"/>
        </w:rPr>
        <w:t xml:space="preserve">Proposal </w:t>
      </w:r>
      <w:r w:rsidR="00145AF8">
        <w:rPr>
          <w:rFonts w:ascii="Calibri" w:hAnsi="Calibri"/>
          <w:b/>
          <w:lang w:val="en-GB" w:eastAsia="zh-CN"/>
        </w:rPr>
        <w:t>5</w:t>
      </w:r>
      <w:r>
        <w:rPr>
          <w:rFonts w:ascii="Calibri" w:hAnsi="Calibri"/>
          <w:b/>
          <w:lang w:val="en-GB" w:eastAsia="zh-CN"/>
        </w:rPr>
        <w:t>:</w:t>
      </w:r>
      <w:r>
        <w:rPr>
          <w:rFonts w:ascii="Calibri" w:hAnsi="Calibri"/>
          <w:b/>
          <w:bCs/>
          <w:color w:val="000000"/>
          <w:kern w:val="24"/>
        </w:rPr>
        <w:t xml:space="preserve"> </w:t>
      </w:r>
      <w:r w:rsidRPr="00381CFA">
        <w:rPr>
          <w:rFonts w:ascii="Calibri" w:hAnsi="Calibri"/>
          <w:b/>
          <w:bCs/>
          <w:color w:val="000000"/>
          <w:kern w:val="24"/>
        </w:rPr>
        <w:t xml:space="preserve">An IAB-node is </w:t>
      </w:r>
      <w:r>
        <w:rPr>
          <w:rFonts w:ascii="Calibri" w:hAnsi="Calibri"/>
          <w:b/>
          <w:bCs/>
          <w:color w:val="000000"/>
          <w:kern w:val="24"/>
        </w:rPr>
        <w:t xml:space="preserve">explicitly </w:t>
      </w:r>
      <w:r w:rsidRPr="00381CFA">
        <w:rPr>
          <w:rFonts w:ascii="Calibri" w:hAnsi="Calibri"/>
          <w:b/>
          <w:bCs/>
          <w:color w:val="000000"/>
          <w:kern w:val="24"/>
        </w:rPr>
        <w:t xml:space="preserve">indicated when Case 6 </w:t>
      </w:r>
      <w:r>
        <w:rPr>
          <w:rFonts w:ascii="Calibri" w:hAnsi="Calibri"/>
          <w:b/>
          <w:bCs/>
          <w:color w:val="000000"/>
          <w:kern w:val="24"/>
        </w:rPr>
        <w:t xml:space="preserve">and Case 7 </w:t>
      </w:r>
      <w:r w:rsidRPr="00381CFA">
        <w:rPr>
          <w:rFonts w:ascii="Calibri" w:hAnsi="Calibri"/>
          <w:b/>
          <w:bCs/>
          <w:color w:val="000000"/>
          <w:kern w:val="24"/>
        </w:rPr>
        <w:t xml:space="preserve">timing is performed at the IAB-node </w:t>
      </w:r>
      <w:r w:rsidR="00145AF8">
        <w:rPr>
          <w:rFonts w:ascii="Calibri" w:hAnsi="Calibri"/>
          <w:b/>
          <w:bCs/>
          <w:color w:val="000000"/>
          <w:kern w:val="24"/>
        </w:rPr>
        <w:t>via MAC-CE signaling based on whether desired/provided guard symbols for Case 6 and/or Case 7 timing are provided</w:t>
      </w:r>
      <w:r w:rsidRPr="009A0B93">
        <w:rPr>
          <w:rFonts w:ascii="Calibri" w:hAnsi="Calibri"/>
          <w:b/>
          <w:bCs/>
          <w:color w:val="000000"/>
          <w:kern w:val="24"/>
        </w:rPr>
        <w:t>.</w:t>
      </w:r>
    </w:p>
    <w:p w14:paraId="1F8EBDED" w14:textId="77777777" w:rsidR="00F22D8E" w:rsidRDefault="00F22D8E" w:rsidP="00624F1A">
      <w:pPr>
        <w:spacing w:line="288" w:lineRule="auto"/>
        <w:rPr>
          <w:rFonts w:ascii="Calibri" w:hAnsi="Calibri"/>
        </w:rPr>
      </w:pPr>
    </w:p>
    <w:p w14:paraId="1299C57B" w14:textId="5860A4CF" w:rsidR="007A133A" w:rsidRDefault="007A133A" w:rsidP="007A133A">
      <w:pPr>
        <w:pStyle w:val="Heading2"/>
        <w:rPr>
          <w:rFonts w:ascii="Calibri" w:hAnsi="Calibri"/>
        </w:rPr>
      </w:pPr>
      <w:r>
        <w:t xml:space="preserve">Multi-parent scenarios </w:t>
      </w:r>
    </w:p>
    <w:p w14:paraId="2882EF60" w14:textId="1258CADD" w:rsidR="00DF4D39" w:rsidRPr="006010E0" w:rsidRDefault="00DF4D39" w:rsidP="007A133A">
      <w:pPr>
        <w:overflowPunct w:val="0"/>
        <w:autoSpaceDE w:val="0"/>
        <w:autoSpaceDN w:val="0"/>
        <w:adjustRightInd w:val="0"/>
        <w:spacing w:after="240" w:line="360" w:lineRule="auto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color w:val="000000"/>
          <w:kern w:val="24"/>
        </w:rPr>
        <w:t>In addition, in Rel-16, the resource allocation and multiplexing framework focused on single-parent scenarios for a given IAB-node. However, to support redundancy and load-balancing, multi-parent scenarios are also possible</w:t>
      </w:r>
      <w:r w:rsidR="007A133A">
        <w:rPr>
          <w:rFonts w:ascii="Calibri" w:hAnsi="Calibri"/>
          <w:color w:val="000000"/>
          <w:kern w:val="24"/>
        </w:rPr>
        <w:t>.</w:t>
      </w:r>
    </w:p>
    <w:p w14:paraId="4226006E" w14:textId="74D7E73F" w:rsidR="00DF4D39" w:rsidRDefault="00DF4D39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  <w:r>
        <w:rPr>
          <w:rFonts w:ascii="Calibri" w:hAnsi="Calibri"/>
          <w:bCs/>
          <w:color w:val="000000"/>
          <w:kern w:val="24"/>
        </w:rPr>
        <w:t>Furthermore, during RAN1#10</w:t>
      </w:r>
      <w:r w:rsidR="007B566C">
        <w:rPr>
          <w:rFonts w:ascii="Calibri" w:hAnsi="Calibri"/>
          <w:bCs/>
          <w:color w:val="000000"/>
          <w:kern w:val="24"/>
        </w:rPr>
        <w:t>6</w:t>
      </w:r>
      <w:r>
        <w:rPr>
          <w:rFonts w:ascii="Calibri" w:hAnsi="Calibri"/>
          <w:bCs/>
          <w:color w:val="000000"/>
          <w:kern w:val="24"/>
        </w:rPr>
        <w:t xml:space="preserve">-e the following </w:t>
      </w:r>
      <w:r w:rsidR="007B566C">
        <w:rPr>
          <w:rFonts w:ascii="Calibri" w:hAnsi="Calibri"/>
          <w:bCs/>
          <w:color w:val="000000"/>
          <w:kern w:val="24"/>
        </w:rPr>
        <w:t>conclusion</w:t>
      </w:r>
      <w:r>
        <w:rPr>
          <w:rFonts w:ascii="Calibri" w:hAnsi="Calibri"/>
          <w:bCs/>
          <w:color w:val="000000"/>
          <w:kern w:val="24"/>
        </w:rPr>
        <w:t xml:space="preserve"> w</w:t>
      </w:r>
      <w:r w:rsidR="00AD1F94">
        <w:rPr>
          <w:rFonts w:ascii="Calibri" w:hAnsi="Calibri"/>
          <w:bCs/>
          <w:color w:val="000000"/>
          <w:kern w:val="24"/>
        </w:rPr>
        <w:t>as</w:t>
      </w:r>
      <w:r>
        <w:rPr>
          <w:rFonts w:ascii="Calibri" w:hAnsi="Calibri"/>
          <w:bCs/>
          <w:color w:val="000000"/>
          <w:kern w:val="24"/>
        </w:rPr>
        <w:t xml:space="preserve"> reached for multi-parent scenarios:</w:t>
      </w:r>
    </w:p>
    <w:p w14:paraId="62E9E86E" w14:textId="77777777" w:rsidR="007B566C" w:rsidRPr="00B7575E" w:rsidRDefault="007B566C" w:rsidP="007B566C">
      <w:pPr>
        <w:rPr>
          <w:rFonts w:cs="Times"/>
          <w:b/>
          <w:bCs/>
          <w:lang w:eastAsia="zh-CN"/>
        </w:rPr>
      </w:pPr>
      <w:r>
        <w:rPr>
          <w:rFonts w:cs="Times"/>
          <w:b/>
          <w:bCs/>
          <w:lang w:eastAsia="zh-CN"/>
        </w:rPr>
        <w:t>Conclusion</w:t>
      </w:r>
    </w:p>
    <w:p w14:paraId="4286A5AB" w14:textId="77777777" w:rsidR="007B566C" w:rsidRPr="00B7575E" w:rsidRDefault="007B566C" w:rsidP="007B566C">
      <w:pPr>
        <w:rPr>
          <w:rFonts w:cs="Times"/>
          <w:bCs/>
          <w:lang w:eastAsia="zh-CN"/>
        </w:rPr>
      </w:pPr>
      <w:r w:rsidRPr="00B7575E">
        <w:rPr>
          <w:rFonts w:cs="Times"/>
          <w:bCs/>
          <w:lang w:eastAsia="zh-CN"/>
        </w:rPr>
        <w:t>Decide in RAN1#106bis-e whether the parent IAB DUs of a DC connected IAB node can have per-backhaul-link resource configurations.</w:t>
      </w:r>
    </w:p>
    <w:p w14:paraId="428E6591" w14:textId="77777777" w:rsidR="007B566C" w:rsidRPr="00B7575E" w:rsidRDefault="007B566C" w:rsidP="007B566C">
      <w:pPr>
        <w:pStyle w:val="ListParagraph"/>
        <w:numPr>
          <w:ilvl w:val="0"/>
          <w:numId w:val="22"/>
        </w:numPr>
        <w:spacing w:before="0" w:after="0"/>
        <w:contextualSpacing w:val="0"/>
        <w:jc w:val="left"/>
        <w:rPr>
          <w:rFonts w:cs="Times"/>
          <w:bCs/>
          <w:lang w:eastAsia="zh-CN"/>
        </w:rPr>
      </w:pPr>
      <w:r w:rsidRPr="00B7575E">
        <w:rPr>
          <w:rFonts w:cs="Times"/>
          <w:bCs/>
          <w:lang w:eastAsia="zh-CN"/>
        </w:rPr>
        <w:t>FFS: whether the per-backhaul-link configuration is provided to the dual-connected IAB node.</w:t>
      </w:r>
    </w:p>
    <w:p w14:paraId="23EE24D4" w14:textId="77777777" w:rsidR="00DF4D39" w:rsidRDefault="00DF4D39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</w:p>
    <w:p w14:paraId="02079483" w14:textId="261AD243" w:rsidR="00DF4D39" w:rsidRDefault="00DF4D39" w:rsidP="00DF4D39">
      <w:pPr>
        <w:spacing w:before="0" w:after="0" w:line="288" w:lineRule="auto"/>
        <w:rPr>
          <w:rFonts w:ascii="Calibri" w:hAnsi="Calibri"/>
          <w:bCs/>
          <w:color w:val="000000"/>
          <w:kern w:val="24"/>
        </w:rPr>
      </w:pPr>
      <w:r>
        <w:rPr>
          <w:rFonts w:ascii="Calibri" w:hAnsi="Calibri"/>
          <w:bCs/>
          <w:color w:val="000000"/>
          <w:kern w:val="24"/>
        </w:rPr>
        <w:t>In order to address multi-parent operation, signaling for the IAB-DU resource configuration may need enhancements in Rel-17</w:t>
      </w:r>
      <w:r w:rsidR="00A34D97">
        <w:rPr>
          <w:rFonts w:ascii="Calibri" w:hAnsi="Calibri"/>
          <w:bCs/>
          <w:color w:val="000000"/>
          <w:kern w:val="24"/>
        </w:rPr>
        <w:t>,</w:t>
      </w:r>
      <w:r>
        <w:rPr>
          <w:rFonts w:ascii="Calibri" w:hAnsi="Calibri"/>
          <w:bCs/>
          <w:color w:val="000000"/>
          <w:kern w:val="24"/>
        </w:rPr>
        <w:t xml:space="preserve"> since to allow multiplexing which is more efficient than strict TDM requires awareness of the configured resources at the multiple parents to avoid scheduling conflicts</w:t>
      </w:r>
      <w:r w:rsidR="00A34D97">
        <w:rPr>
          <w:rFonts w:ascii="Calibri" w:hAnsi="Calibri"/>
          <w:bCs/>
          <w:color w:val="000000"/>
          <w:kern w:val="24"/>
        </w:rPr>
        <w:t xml:space="preserve"> (</w:t>
      </w:r>
      <w:proofErr w:type="gramStart"/>
      <w:r w:rsidR="00A34D97">
        <w:rPr>
          <w:rFonts w:ascii="Calibri" w:hAnsi="Calibri"/>
          <w:bCs/>
          <w:color w:val="000000"/>
          <w:kern w:val="24"/>
        </w:rPr>
        <w:t>e.g.</w:t>
      </w:r>
      <w:proofErr w:type="gramEnd"/>
      <w:r w:rsidR="00A34D97">
        <w:rPr>
          <w:rFonts w:ascii="Calibri" w:hAnsi="Calibri"/>
          <w:bCs/>
          <w:color w:val="000000"/>
          <w:kern w:val="24"/>
        </w:rPr>
        <w:t xml:space="preserve"> in case of the use of flexible symbols via DCI Format 2_0 from multiple parent nodes)</w:t>
      </w:r>
      <w:r>
        <w:rPr>
          <w:rFonts w:ascii="Calibri" w:hAnsi="Calibri"/>
          <w:bCs/>
          <w:color w:val="000000"/>
          <w:kern w:val="24"/>
        </w:rPr>
        <w:t xml:space="preserve">. </w:t>
      </w:r>
      <w:r w:rsidR="003A55D8">
        <w:rPr>
          <w:rFonts w:ascii="Calibri" w:hAnsi="Calibri"/>
          <w:bCs/>
          <w:color w:val="000000"/>
          <w:kern w:val="24"/>
        </w:rPr>
        <w:t xml:space="preserve">In this case, per-link resource configurations exchanged between the parents can be used to override the per-DU configurations to avoid severe resource restrictions and overhead. </w:t>
      </w:r>
      <w:r w:rsidR="00145AF8">
        <w:rPr>
          <w:rFonts w:ascii="Calibri" w:hAnsi="Calibri"/>
          <w:bCs/>
          <w:color w:val="000000"/>
          <w:kern w:val="24"/>
        </w:rPr>
        <w:t xml:space="preserve">To reduce the signaling overhead, the per-link resource configuration only needs to be provided for NA resources which override the existing DU H/S/NA configuration. </w:t>
      </w:r>
    </w:p>
    <w:p w14:paraId="21DE0F41" w14:textId="77777777" w:rsidR="007A133A" w:rsidRDefault="007A133A" w:rsidP="00DF4D39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77D9219B" w14:textId="53A39889" w:rsidR="00DF4D39" w:rsidRDefault="00DF4D39" w:rsidP="00DF4D39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>Proposal</w:t>
      </w:r>
      <w:r w:rsidR="00A34D97">
        <w:rPr>
          <w:rFonts w:ascii="Calibri" w:hAnsi="Calibri"/>
          <w:b/>
          <w:color w:val="000000"/>
          <w:kern w:val="24"/>
        </w:rPr>
        <w:t xml:space="preserve"> </w:t>
      </w:r>
      <w:r w:rsidR="003A55D8">
        <w:rPr>
          <w:rFonts w:ascii="Calibri" w:hAnsi="Calibri"/>
          <w:b/>
          <w:color w:val="000000"/>
          <w:kern w:val="24"/>
        </w:rPr>
        <w:t>6</w:t>
      </w:r>
      <w:r>
        <w:rPr>
          <w:rFonts w:ascii="Calibri" w:hAnsi="Calibri"/>
          <w:b/>
          <w:color w:val="000000"/>
          <w:kern w:val="24"/>
        </w:rPr>
        <w:t xml:space="preserve">: Per-backhaul link </w:t>
      </w:r>
      <w:r w:rsidR="00145AF8">
        <w:rPr>
          <w:rFonts w:ascii="Calibri" w:hAnsi="Calibri"/>
          <w:b/>
          <w:color w:val="000000"/>
          <w:kern w:val="24"/>
        </w:rPr>
        <w:t xml:space="preserve">NA </w:t>
      </w:r>
      <w:r>
        <w:rPr>
          <w:rFonts w:ascii="Calibri" w:hAnsi="Calibri"/>
          <w:b/>
          <w:color w:val="000000"/>
          <w:kern w:val="24"/>
        </w:rPr>
        <w:t xml:space="preserve">resource configurations </w:t>
      </w:r>
      <w:r w:rsidR="00145AF8">
        <w:rPr>
          <w:rFonts w:ascii="Calibri" w:hAnsi="Calibri"/>
          <w:b/>
          <w:color w:val="000000"/>
          <w:kern w:val="24"/>
        </w:rPr>
        <w:t>which can override</w:t>
      </w:r>
      <w:r>
        <w:rPr>
          <w:rFonts w:ascii="Calibri" w:hAnsi="Calibri"/>
          <w:b/>
          <w:color w:val="000000"/>
          <w:kern w:val="24"/>
        </w:rPr>
        <w:t xml:space="preserve"> the per-IAB-DU configuration are supported in Rel-17. Coordination signaling to exchange the </w:t>
      </w:r>
      <w:r w:rsidR="007A133A">
        <w:rPr>
          <w:rFonts w:ascii="Calibri" w:hAnsi="Calibri"/>
          <w:b/>
          <w:color w:val="000000"/>
          <w:kern w:val="24"/>
        </w:rPr>
        <w:t xml:space="preserve">per-link </w:t>
      </w:r>
      <w:r>
        <w:rPr>
          <w:rFonts w:ascii="Calibri" w:hAnsi="Calibri"/>
          <w:b/>
          <w:color w:val="000000"/>
          <w:kern w:val="24"/>
        </w:rPr>
        <w:t>resource configurations between up to two parent IAB-nodes/donors should be additionally supported in Rel-17.</w:t>
      </w:r>
    </w:p>
    <w:p w14:paraId="233A5D4E" w14:textId="77777777" w:rsidR="007A133A" w:rsidRPr="0033513A" w:rsidRDefault="007A133A" w:rsidP="00FB2665">
      <w:pPr>
        <w:pStyle w:val="maintext"/>
        <w:ind w:firstLineChars="0" w:firstLine="0"/>
      </w:pPr>
    </w:p>
    <w:p w14:paraId="3FB425AE" w14:textId="77777777" w:rsidR="007338D6" w:rsidRPr="00172743" w:rsidRDefault="003A566A" w:rsidP="00326FF6">
      <w:pPr>
        <w:pStyle w:val="Heading1"/>
      </w:pPr>
      <w:r w:rsidRPr="00172743">
        <w:t>Conclusion</w:t>
      </w:r>
    </w:p>
    <w:p w14:paraId="7D164CD0" w14:textId="67FDA106" w:rsidR="00843F1C" w:rsidRDefault="00843F1C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</w:t>
      </w:r>
      <w:r w:rsidR="00C724F1">
        <w:rPr>
          <w:rFonts w:ascii="Calibri" w:hAnsi="Calibri"/>
        </w:rPr>
        <w:t>potential physical layer enhancements</w:t>
      </w:r>
      <w:r w:rsidR="00DD3971">
        <w:rPr>
          <w:rFonts w:ascii="Calibri" w:hAnsi="Calibri"/>
        </w:rPr>
        <w:t xml:space="preserve"> for</w:t>
      </w:r>
      <w:r w:rsidR="003A553B">
        <w:rPr>
          <w:rFonts w:ascii="Calibri" w:hAnsi="Calibri"/>
        </w:rPr>
        <w:t xml:space="preserve"> </w:t>
      </w:r>
      <w:r w:rsidR="00C724F1">
        <w:rPr>
          <w:rFonts w:ascii="Calibri" w:hAnsi="Calibri"/>
        </w:rPr>
        <w:t>IAB</w:t>
      </w:r>
      <w:r w:rsidR="00B413E7">
        <w:rPr>
          <w:rFonts w:ascii="Calibri" w:hAnsi="Calibri"/>
        </w:rPr>
        <w:t xml:space="preserve"> resource allocation and multiplexing in Rel-17</w:t>
      </w:r>
      <w:r w:rsidR="00E604D6">
        <w:rPr>
          <w:rFonts w:ascii="Calibri" w:hAnsi="Calibri"/>
        </w:rPr>
        <w:t>. The following proposals were made</w:t>
      </w:r>
      <w:r>
        <w:rPr>
          <w:rFonts w:ascii="Calibri" w:hAnsi="Calibri"/>
        </w:rPr>
        <w:t>:</w:t>
      </w:r>
    </w:p>
    <w:p w14:paraId="00990E9A" w14:textId="77777777" w:rsidR="00570E7B" w:rsidRDefault="00570E7B" w:rsidP="00570E7B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b/>
          <w:bCs/>
          <w:color w:val="000000"/>
          <w:kern w:val="24"/>
        </w:rPr>
        <w:t>Proposal 1: To support dynamic adaptation of multiplexing capabi</w:t>
      </w:r>
      <w:r w:rsidRPr="00445CC3">
        <w:rPr>
          <w:rFonts w:ascii="Calibri" w:hAnsi="Calibri"/>
          <w:b/>
          <w:bCs/>
          <w:color w:val="000000"/>
          <w:kern w:val="24"/>
        </w:rPr>
        <w:t xml:space="preserve">lity for </w:t>
      </w:r>
      <w:r>
        <w:rPr>
          <w:rFonts w:ascii="Calibri" w:hAnsi="Calibri"/>
          <w:b/>
          <w:bCs/>
          <w:color w:val="000000"/>
          <w:kern w:val="24"/>
        </w:rPr>
        <w:t xml:space="preserve">DU </w:t>
      </w:r>
      <w:r w:rsidRPr="00445CC3">
        <w:rPr>
          <w:rFonts w:ascii="Calibri" w:hAnsi="Calibri"/>
          <w:b/>
          <w:bCs/>
          <w:color w:val="000000"/>
          <w:kern w:val="24"/>
        </w:rPr>
        <w:t xml:space="preserve">flexible resources configured as soft, a DCI Format 2_5 indication </w:t>
      </w:r>
      <w:r>
        <w:rPr>
          <w:rFonts w:ascii="Calibri" w:hAnsi="Calibri"/>
          <w:b/>
          <w:bCs/>
          <w:color w:val="000000"/>
          <w:kern w:val="24"/>
        </w:rPr>
        <w:t xml:space="preserve">from the parent node </w:t>
      </w:r>
      <w:r w:rsidRPr="00445CC3">
        <w:rPr>
          <w:rFonts w:ascii="Calibri" w:hAnsi="Calibri"/>
          <w:b/>
          <w:bCs/>
          <w:color w:val="000000"/>
          <w:kern w:val="24"/>
        </w:rPr>
        <w:t xml:space="preserve">can be used to jointly indicate a desired transmission direction (D or U) </w:t>
      </w:r>
      <w:r>
        <w:rPr>
          <w:rFonts w:ascii="Calibri" w:hAnsi="Calibri"/>
          <w:b/>
          <w:bCs/>
          <w:color w:val="000000"/>
          <w:kern w:val="24"/>
        </w:rPr>
        <w:t xml:space="preserve">at the child </w:t>
      </w:r>
      <w:r w:rsidRPr="00445CC3">
        <w:rPr>
          <w:rFonts w:ascii="Calibri" w:hAnsi="Calibri"/>
          <w:b/>
          <w:bCs/>
          <w:color w:val="000000"/>
          <w:kern w:val="24"/>
        </w:rPr>
        <w:t>along with an indication of whether the given soft time or frequency resource is indicated as available</w:t>
      </w:r>
      <w:r>
        <w:rPr>
          <w:rFonts w:ascii="Calibri" w:hAnsi="Calibri"/>
          <w:b/>
          <w:bCs/>
          <w:color w:val="000000"/>
          <w:kern w:val="24"/>
        </w:rPr>
        <w:t>.</w:t>
      </w:r>
      <w:r>
        <w:rPr>
          <w:rFonts w:ascii="Calibri" w:hAnsi="Calibri"/>
          <w:color w:val="000000"/>
          <w:kern w:val="24"/>
        </w:rPr>
        <w:t xml:space="preserve"> </w:t>
      </w:r>
    </w:p>
    <w:p w14:paraId="66ED8915" w14:textId="77777777" w:rsidR="00570E7B" w:rsidRDefault="00570E7B" w:rsidP="00570E7B">
      <w:pPr>
        <w:pStyle w:val="maintext"/>
        <w:ind w:firstLineChars="0" w:firstLine="0"/>
        <w:rPr>
          <w:rFonts w:ascii="Calibri" w:hAnsi="Calibri"/>
          <w:b/>
          <w:bCs/>
          <w:color w:val="000000"/>
          <w:kern w:val="24"/>
        </w:rPr>
      </w:pPr>
      <w:r w:rsidRPr="00AD1F94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2</w:t>
      </w:r>
      <w:r w:rsidRPr="00AD1F94">
        <w:rPr>
          <w:rFonts w:ascii="Calibri" w:hAnsi="Calibri"/>
          <w:b/>
          <w:bCs/>
          <w:color w:val="000000"/>
          <w:kern w:val="24"/>
        </w:rPr>
        <w:t xml:space="preserve">: </w:t>
      </w:r>
      <w:r>
        <w:rPr>
          <w:rFonts w:ascii="Calibri" w:hAnsi="Calibri"/>
          <w:b/>
          <w:bCs/>
          <w:color w:val="000000"/>
          <w:kern w:val="24"/>
        </w:rPr>
        <w:t>The Rel-17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 frequency-domain H/S/NA configuration is </w:t>
      </w:r>
      <w:r>
        <w:rPr>
          <w:rFonts w:ascii="Calibri" w:hAnsi="Calibri"/>
          <w:b/>
          <w:bCs/>
          <w:color w:val="000000"/>
          <w:kern w:val="24"/>
        </w:rPr>
        <w:t xml:space="preserve">only provided for RB sets </w:t>
      </w:r>
      <w:proofErr w:type="gramStart"/>
      <w:r>
        <w:rPr>
          <w:rFonts w:ascii="Calibri" w:hAnsi="Calibri"/>
          <w:b/>
          <w:bCs/>
          <w:color w:val="000000"/>
          <w:kern w:val="24"/>
        </w:rPr>
        <w:t>in a given</w:t>
      </w:r>
      <w:proofErr w:type="gramEnd"/>
      <w:r>
        <w:rPr>
          <w:rFonts w:ascii="Calibri" w:hAnsi="Calibri"/>
          <w:b/>
          <w:bCs/>
          <w:color w:val="000000"/>
          <w:kern w:val="24"/>
        </w:rPr>
        <w:t xml:space="preserve"> slot which have a different H/S/NA resource type from the corresponding Rel-16 H/S/NA configuration.</w:t>
      </w:r>
    </w:p>
    <w:p w14:paraId="263A7EF6" w14:textId="0E1C7BA6" w:rsidR="00145AF8" w:rsidRDefault="00145AF8" w:rsidP="00145AF8">
      <w:pPr>
        <w:spacing w:before="0" w:after="0"/>
        <w:rPr>
          <w:rFonts w:ascii="Calibri" w:hAnsi="Calibri"/>
          <w:b/>
          <w:bCs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3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>
        <w:rPr>
          <w:rFonts w:ascii="Calibri" w:hAnsi="Calibri"/>
          <w:b/>
          <w:bCs/>
        </w:rPr>
        <w:t>MAC-CE signaling from the parent node</w:t>
      </w:r>
      <w:r w:rsidRPr="003E59CC">
        <w:rPr>
          <w:rFonts w:ascii="Calibri" w:hAnsi="Calibri"/>
          <w:b/>
          <w:bCs/>
        </w:rPr>
        <w:t xml:space="preserve"> to the child node </w:t>
      </w:r>
      <w:r>
        <w:rPr>
          <w:rFonts w:ascii="Calibri" w:hAnsi="Calibri"/>
          <w:b/>
          <w:bCs/>
        </w:rPr>
        <w:t xml:space="preserve">can indicate </w:t>
      </w:r>
      <w:r w:rsidRPr="003E59CC">
        <w:rPr>
          <w:rFonts w:ascii="Calibri" w:hAnsi="Calibri"/>
          <w:b/>
          <w:bCs/>
        </w:rPr>
        <w:t xml:space="preserve">a set of restricted </w:t>
      </w:r>
      <w:r>
        <w:rPr>
          <w:rFonts w:ascii="Calibri" w:hAnsi="Calibri"/>
          <w:b/>
          <w:bCs/>
        </w:rPr>
        <w:t xml:space="preserve">IAB-specific SSB </w:t>
      </w:r>
      <w:r w:rsidRPr="003E59CC">
        <w:rPr>
          <w:rFonts w:ascii="Calibri" w:hAnsi="Calibri"/>
          <w:b/>
          <w:bCs/>
        </w:rPr>
        <w:t>beams at the IAB-DU of the child node</w:t>
      </w:r>
      <w:r>
        <w:rPr>
          <w:rFonts w:ascii="Calibri" w:hAnsi="Calibri"/>
          <w:b/>
          <w:bCs/>
        </w:rPr>
        <w:t>.</w:t>
      </w:r>
    </w:p>
    <w:p w14:paraId="75C05AD4" w14:textId="77777777" w:rsidR="00145AF8" w:rsidRDefault="00145AF8" w:rsidP="00145AF8">
      <w:pPr>
        <w:spacing w:before="0" w:after="0"/>
        <w:rPr>
          <w:rFonts w:ascii="Calibri" w:hAnsi="Calibri"/>
          <w:b/>
          <w:bCs/>
        </w:rPr>
      </w:pPr>
    </w:p>
    <w:p w14:paraId="3F8789DA" w14:textId="77777777" w:rsidR="00145AF8" w:rsidRPr="003E59CC" w:rsidRDefault="00145AF8" w:rsidP="00145AF8">
      <w:pPr>
        <w:spacing w:before="0" w:after="0"/>
        <w:rPr>
          <w:rFonts w:ascii="Calibri" w:hAnsi="Calibri"/>
          <w:b/>
          <w:bCs/>
        </w:rPr>
      </w:pPr>
      <w:r w:rsidRPr="003E59CC">
        <w:rPr>
          <w:rFonts w:ascii="Calibri" w:hAnsi="Calibri"/>
          <w:b/>
          <w:bCs/>
          <w:color w:val="000000"/>
          <w:kern w:val="24"/>
        </w:rPr>
        <w:t xml:space="preserve">Proposal </w:t>
      </w:r>
      <w:r>
        <w:rPr>
          <w:rFonts w:ascii="Calibri" w:hAnsi="Calibri"/>
          <w:b/>
          <w:bCs/>
          <w:color w:val="000000"/>
          <w:kern w:val="24"/>
        </w:rPr>
        <w:t>4</w:t>
      </w:r>
      <w:r w:rsidRPr="003E59CC">
        <w:rPr>
          <w:rFonts w:ascii="Calibri" w:hAnsi="Calibri"/>
          <w:b/>
          <w:bCs/>
          <w:color w:val="000000"/>
          <w:kern w:val="24"/>
        </w:rPr>
        <w:t xml:space="preserve">: </w:t>
      </w:r>
      <w:r>
        <w:rPr>
          <w:rFonts w:ascii="Calibri" w:hAnsi="Calibri"/>
          <w:b/>
          <w:bCs/>
        </w:rPr>
        <w:t>T</w:t>
      </w:r>
      <w:r w:rsidRPr="003E59CC">
        <w:rPr>
          <w:rFonts w:ascii="Calibri" w:hAnsi="Calibri"/>
          <w:b/>
          <w:bCs/>
        </w:rPr>
        <w:t xml:space="preserve">he child node can dynamically report to the parent node </w:t>
      </w:r>
      <w:r>
        <w:rPr>
          <w:rFonts w:ascii="Calibri" w:hAnsi="Calibri"/>
          <w:b/>
          <w:bCs/>
        </w:rPr>
        <w:t>both</w:t>
      </w:r>
      <w:r w:rsidRPr="003E59CC">
        <w:rPr>
          <w:rFonts w:ascii="Calibri" w:hAnsi="Calibri"/>
          <w:b/>
          <w:bCs/>
        </w:rPr>
        <w:t xml:space="preserve"> IAB-MT</w:t>
      </w:r>
      <w:r>
        <w:rPr>
          <w:rFonts w:ascii="Calibri" w:hAnsi="Calibri"/>
          <w:b/>
          <w:bCs/>
        </w:rPr>
        <w:t xml:space="preserve"> DL and IAB-MT UL beams based on SSB and CSI-RS </w:t>
      </w:r>
      <w:r w:rsidRPr="00586684">
        <w:rPr>
          <w:rFonts w:ascii="Calibri" w:hAnsi="Calibri"/>
          <w:b/>
          <w:bCs/>
        </w:rPr>
        <w:t>using the existing beam-management framework</w:t>
      </w:r>
      <w:r>
        <w:rPr>
          <w:rFonts w:ascii="Calibri" w:hAnsi="Calibri"/>
          <w:b/>
          <w:bCs/>
        </w:rPr>
        <w:t xml:space="preserve"> </w:t>
      </w:r>
      <w:r w:rsidRPr="00145AF8">
        <w:rPr>
          <w:rFonts w:ascii="Calibri" w:hAnsi="Calibri"/>
          <w:b/>
          <w:bCs/>
        </w:rPr>
        <w:t>(</w:t>
      </w:r>
      <w:proofErr w:type="gramStart"/>
      <w:r w:rsidRPr="00145AF8">
        <w:rPr>
          <w:rFonts w:ascii="Calibri" w:hAnsi="Calibri"/>
          <w:b/>
          <w:bCs/>
        </w:rPr>
        <w:t>e.g.</w:t>
      </w:r>
      <w:proofErr w:type="gramEnd"/>
      <w:r w:rsidRPr="00145AF8">
        <w:rPr>
          <w:rFonts w:ascii="Calibri" w:hAnsi="Calibri"/>
          <w:b/>
          <w:bCs/>
        </w:rPr>
        <w:t xml:space="preserve"> on the basis of different TCI states configured at the IAB-MT).</w:t>
      </w:r>
    </w:p>
    <w:p w14:paraId="77924451" w14:textId="77777777" w:rsidR="00145AF8" w:rsidRPr="00286AA2" w:rsidRDefault="00145AF8" w:rsidP="00145AF8">
      <w:pPr>
        <w:rPr>
          <w:rFonts w:ascii="Calibri" w:hAnsi="Calibri"/>
          <w:b/>
          <w:lang w:val="en-GB" w:eastAsia="zh-CN"/>
        </w:rPr>
      </w:pPr>
      <w:r w:rsidRPr="00504E5F">
        <w:rPr>
          <w:rFonts w:ascii="Calibri" w:hAnsi="Calibri"/>
          <w:b/>
          <w:lang w:val="en-GB" w:eastAsia="zh-CN"/>
        </w:rPr>
        <w:t xml:space="preserve">Proposal </w:t>
      </w:r>
      <w:r>
        <w:rPr>
          <w:rFonts w:ascii="Calibri" w:hAnsi="Calibri"/>
          <w:b/>
          <w:lang w:val="en-GB" w:eastAsia="zh-CN"/>
        </w:rPr>
        <w:t>5:</w:t>
      </w:r>
      <w:r>
        <w:rPr>
          <w:rFonts w:ascii="Calibri" w:hAnsi="Calibri"/>
          <w:b/>
          <w:bCs/>
          <w:color w:val="000000"/>
          <w:kern w:val="24"/>
        </w:rPr>
        <w:t xml:space="preserve"> </w:t>
      </w:r>
      <w:r w:rsidRPr="00381CFA">
        <w:rPr>
          <w:rFonts w:ascii="Calibri" w:hAnsi="Calibri"/>
          <w:b/>
          <w:bCs/>
          <w:color w:val="000000"/>
          <w:kern w:val="24"/>
        </w:rPr>
        <w:t xml:space="preserve">An IAB-node is </w:t>
      </w:r>
      <w:r>
        <w:rPr>
          <w:rFonts w:ascii="Calibri" w:hAnsi="Calibri"/>
          <w:b/>
          <w:bCs/>
          <w:color w:val="000000"/>
          <w:kern w:val="24"/>
        </w:rPr>
        <w:t xml:space="preserve">explicitly </w:t>
      </w:r>
      <w:r w:rsidRPr="00381CFA">
        <w:rPr>
          <w:rFonts w:ascii="Calibri" w:hAnsi="Calibri"/>
          <w:b/>
          <w:bCs/>
          <w:color w:val="000000"/>
          <w:kern w:val="24"/>
        </w:rPr>
        <w:t xml:space="preserve">indicated when Case 6 </w:t>
      </w:r>
      <w:r>
        <w:rPr>
          <w:rFonts w:ascii="Calibri" w:hAnsi="Calibri"/>
          <w:b/>
          <w:bCs/>
          <w:color w:val="000000"/>
          <w:kern w:val="24"/>
        </w:rPr>
        <w:t xml:space="preserve">and Case 7 </w:t>
      </w:r>
      <w:r w:rsidRPr="00381CFA">
        <w:rPr>
          <w:rFonts w:ascii="Calibri" w:hAnsi="Calibri"/>
          <w:b/>
          <w:bCs/>
          <w:color w:val="000000"/>
          <w:kern w:val="24"/>
        </w:rPr>
        <w:t xml:space="preserve">timing is performed at the IAB-node </w:t>
      </w:r>
      <w:r>
        <w:rPr>
          <w:rFonts w:ascii="Calibri" w:hAnsi="Calibri"/>
          <w:b/>
          <w:bCs/>
          <w:color w:val="000000"/>
          <w:kern w:val="24"/>
        </w:rPr>
        <w:t>via MAC-CE signaling based on whether desired/provided guard symbols for Case 6 and/or Case 7 timing are provided</w:t>
      </w:r>
      <w:r w:rsidRPr="009A0B93">
        <w:rPr>
          <w:rFonts w:ascii="Calibri" w:hAnsi="Calibri"/>
          <w:b/>
          <w:bCs/>
          <w:color w:val="000000"/>
          <w:kern w:val="24"/>
        </w:rPr>
        <w:t>.</w:t>
      </w:r>
    </w:p>
    <w:p w14:paraId="458581CE" w14:textId="200C9557" w:rsidR="00145AF8" w:rsidRDefault="00145AF8" w:rsidP="00145AF8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 xml:space="preserve">Proposal 6: </w:t>
      </w:r>
      <w:r w:rsidR="000254B8">
        <w:rPr>
          <w:rFonts w:ascii="Calibri" w:hAnsi="Calibri"/>
          <w:b/>
          <w:color w:val="000000"/>
          <w:kern w:val="24"/>
        </w:rPr>
        <w:t>P</w:t>
      </w:r>
      <w:r>
        <w:rPr>
          <w:rFonts w:ascii="Calibri" w:hAnsi="Calibri"/>
          <w:b/>
          <w:color w:val="000000"/>
          <w:kern w:val="24"/>
        </w:rPr>
        <w:t>er-backhaul link NA resource configurations which can override the per-IAB-DU configuration are supported in Rel-17. Coordination signaling to exchange the per-link resource configurations between up to two parent IAB-nodes/donors should be additionally supported in Rel-17.</w:t>
      </w:r>
    </w:p>
    <w:p w14:paraId="6CDAECC3" w14:textId="77777777" w:rsidR="00B413E7" w:rsidRDefault="00B413E7" w:rsidP="00172743">
      <w:pPr>
        <w:spacing w:before="0" w:after="0"/>
        <w:rPr>
          <w:rFonts w:ascii="Calibri" w:hAnsi="Calibri"/>
        </w:rPr>
      </w:pPr>
    </w:p>
    <w:p w14:paraId="5DD1BD4D" w14:textId="77777777" w:rsidR="00FE6C15" w:rsidRPr="0076067D" w:rsidRDefault="00FE6C15" w:rsidP="0076067D">
      <w:pPr>
        <w:pStyle w:val="Heading1"/>
      </w:pPr>
      <w:r>
        <w:t>Reference</w:t>
      </w:r>
    </w:p>
    <w:p w14:paraId="3C56C6DE" w14:textId="77777777" w:rsidR="003E2D9B" w:rsidRPr="0098270C" w:rsidRDefault="003E2D9B" w:rsidP="003E2D9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RP-201293 New</w:t>
      </w:r>
      <w:r w:rsidRPr="004131D6">
        <w:rPr>
          <w:rFonts w:cs="Times New Roman"/>
          <w:lang w:eastAsia="ko-KR"/>
        </w:rPr>
        <w:t xml:space="preserve"> WID</w:t>
      </w:r>
      <w:r>
        <w:rPr>
          <w:rFonts w:cs="Times New Roman"/>
          <w:lang w:eastAsia="ko-KR"/>
        </w:rPr>
        <w:t xml:space="preserve"> on Enhancements to</w:t>
      </w:r>
      <w:r w:rsidRPr="004131D6">
        <w:rPr>
          <w:rFonts w:cs="Times New Roman"/>
          <w:lang w:eastAsia="ko-KR"/>
        </w:rPr>
        <w:t xml:space="preserve"> Integrated Access and Backhau</w:t>
      </w:r>
      <w:r>
        <w:rPr>
          <w:rFonts w:cs="Times New Roman"/>
          <w:lang w:eastAsia="ko-KR"/>
        </w:rPr>
        <w:t>l, Qualcomm</w:t>
      </w:r>
    </w:p>
    <w:p w14:paraId="5595AD1C" w14:textId="5909F136" w:rsidR="0068343B" w:rsidRPr="0098270C" w:rsidRDefault="0068343B" w:rsidP="0068343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R1-2100777 </w:t>
      </w:r>
      <w:r w:rsidR="00B00889" w:rsidRPr="00B00889">
        <w:rPr>
          <w:rFonts w:cs="Times New Roman"/>
          <w:lang w:eastAsia="ko-KR"/>
        </w:rPr>
        <w:t>Enhancements for IAB interference management</w:t>
      </w:r>
      <w:r>
        <w:rPr>
          <w:rFonts w:cs="Times New Roman"/>
          <w:lang w:eastAsia="ko-KR"/>
        </w:rPr>
        <w:t xml:space="preserve">, </w:t>
      </w:r>
      <w:r w:rsidR="00B00889">
        <w:rPr>
          <w:rFonts w:cs="Times New Roman"/>
          <w:lang w:eastAsia="ko-KR"/>
        </w:rPr>
        <w:t>AT&amp;T</w:t>
      </w:r>
    </w:p>
    <w:p w14:paraId="191280AA" w14:textId="77777777" w:rsidR="00FE6C15" w:rsidRPr="00B12672" w:rsidRDefault="00FE6C15" w:rsidP="00172743">
      <w:pPr>
        <w:spacing w:before="0" w:after="0"/>
        <w:rPr>
          <w:rFonts w:ascii="Calibri" w:hAnsi="Calibri" w:cs="Arial"/>
          <w:b/>
        </w:rPr>
      </w:pPr>
    </w:p>
    <w:sectPr w:rsidR="00FE6C15" w:rsidRPr="00B1267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BAB2F" w14:textId="77777777" w:rsidR="00AD272D" w:rsidRDefault="00AD272D" w:rsidP="00424124">
      <w:pPr>
        <w:spacing w:before="0" w:after="0"/>
      </w:pPr>
      <w:r>
        <w:separator/>
      </w:r>
    </w:p>
  </w:endnote>
  <w:endnote w:type="continuationSeparator" w:id="0">
    <w:p w14:paraId="3F3502EF" w14:textId="77777777" w:rsidR="00AD272D" w:rsidRDefault="00AD272D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Ԁᐺ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C117D" w14:textId="77777777" w:rsidR="00AD272D" w:rsidRDefault="00AD272D" w:rsidP="00424124">
      <w:pPr>
        <w:spacing w:before="0" w:after="0"/>
      </w:pPr>
      <w:r>
        <w:separator/>
      </w:r>
    </w:p>
  </w:footnote>
  <w:footnote w:type="continuationSeparator" w:id="0">
    <w:p w14:paraId="495D8798" w14:textId="77777777" w:rsidR="00AD272D" w:rsidRDefault="00AD272D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F5FFB"/>
    <w:multiLevelType w:val="hybridMultilevel"/>
    <w:tmpl w:val="EB68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A8B"/>
    <w:multiLevelType w:val="hybridMultilevel"/>
    <w:tmpl w:val="131E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90ACA"/>
    <w:multiLevelType w:val="multilevel"/>
    <w:tmpl w:val="0B90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86450"/>
    <w:multiLevelType w:val="hybridMultilevel"/>
    <w:tmpl w:val="F470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86997"/>
    <w:multiLevelType w:val="hybridMultilevel"/>
    <w:tmpl w:val="337CA4E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4503B"/>
    <w:multiLevelType w:val="hybridMultilevel"/>
    <w:tmpl w:val="39B4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4757A2F"/>
    <w:multiLevelType w:val="hybridMultilevel"/>
    <w:tmpl w:val="15522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0"/>
  </w:num>
  <w:num w:numId="5">
    <w:abstractNumId w:val="9"/>
  </w:num>
  <w:num w:numId="6">
    <w:abstractNumId w:val="15"/>
  </w:num>
  <w:num w:numId="7">
    <w:abstractNumId w:val="17"/>
  </w:num>
  <w:num w:numId="8">
    <w:abstractNumId w:val="13"/>
  </w:num>
  <w:num w:numId="9">
    <w:abstractNumId w:val="7"/>
  </w:num>
  <w:num w:numId="10">
    <w:abstractNumId w:val="7"/>
  </w:num>
  <w:num w:numId="11">
    <w:abstractNumId w:val="23"/>
  </w:num>
  <w:num w:numId="12">
    <w:abstractNumId w:val="4"/>
  </w:num>
  <w:num w:numId="13">
    <w:abstractNumId w:val="12"/>
  </w:num>
  <w:num w:numId="14">
    <w:abstractNumId w:val="1"/>
  </w:num>
  <w:num w:numId="15">
    <w:abstractNumId w:val="14"/>
  </w:num>
  <w:num w:numId="16">
    <w:abstractNumId w:val="8"/>
  </w:num>
  <w:num w:numId="17">
    <w:abstractNumId w:val="18"/>
  </w:num>
  <w:num w:numId="18">
    <w:abstractNumId w:val="11"/>
  </w:num>
  <w:num w:numId="19">
    <w:abstractNumId w:val="21"/>
  </w:num>
  <w:num w:numId="2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4"/>
  </w:num>
  <w:num w:numId="24">
    <w:abstractNumId w:val="25"/>
  </w:num>
  <w:num w:numId="25">
    <w:abstractNumId w:val="16"/>
  </w:num>
  <w:num w:numId="2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165BE"/>
    <w:rsid w:val="00020F1A"/>
    <w:rsid w:val="000254B8"/>
    <w:rsid w:val="00032D47"/>
    <w:rsid w:val="000462C4"/>
    <w:rsid w:val="000463E4"/>
    <w:rsid w:val="00051B4B"/>
    <w:rsid w:val="00051EBB"/>
    <w:rsid w:val="000550BC"/>
    <w:rsid w:val="00057E9B"/>
    <w:rsid w:val="000643FA"/>
    <w:rsid w:val="000730C9"/>
    <w:rsid w:val="0007575F"/>
    <w:rsid w:val="00075B2C"/>
    <w:rsid w:val="00075FD1"/>
    <w:rsid w:val="00077319"/>
    <w:rsid w:val="00077712"/>
    <w:rsid w:val="00085800"/>
    <w:rsid w:val="000865E3"/>
    <w:rsid w:val="000917C5"/>
    <w:rsid w:val="00093E00"/>
    <w:rsid w:val="00097DC6"/>
    <w:rsid w:val="000A36A9"/>
    <w:rsid w:val="000B0720"/>
    <w:rsid w:val="000B58AF"/>
    <w:rsid w:val="000B6D99"/>
    <w:rsid w:val="000C21D0"/>
    <w:rsid w:val="000C57B9"/>
    <w:rsid w:val="000D0AF0"/>
    <w:rsid w:val="000D38DC"/>
    <w:rsid w:val="000E29D8"/>
    <w:rsid w:val="000E6E0A"/>
    <w:rsid w:val="000F7822"/>
    <w:rsid w:val="0010303E"/>
    <w:rsid w:val="0011327D"/>
    <w:rsid w:val="00116DA6"/>
    <w:rsid w:val="00137E15"/>
    <w:rsid w:val="001417A8"/>
    <w:rsid w:val="00145AF8"/>
    <w:rsid w:val="00153793"/>
    <w:rsid w:val="00172743"/>
    <w:rsid w:val="00175301"/>
    <w:rsid w:val="0019102C"/>
    <w:rsid w:val="001A5A68"/>
    <w:rsid w:val="001A6212"/>
    <w:rsid w:val="001A75E0"/>
    <w:rsid w:val="001B731B"/>
    <w:rsid w:val="001C4ACE"/>
    <w:rsid w:val="001C699C"/>
    <w:rsid w:val="001D00E7"/>
    <w:rsid w:val="001E0CE1"/>
    <w:rsid w:val="001E58CC"/>
    <w:rsid w:val="001F2A01"/>
    <w:rsid w:val="001F59ED"/>
    <w:rsid w:val="001F752C"/>
    <w:rsid w:val="00211D37"/>
    <w:rsid w:val="00212204"/>
    <w:rsid w:val="00216763"/>
    <w:rsid w:val="00222269"/>
    <w:rsid w:val="00222811"/>
    <w:rsid w:val="00225464"/>
    <w:rsid w:val="00233D70"/>
    <w:rsid w:val="00235373"/>
    <w:rsid w:val="00242080"/>
    <w:rsid w:val="00246D61"/>
    <w:rsid w:val="0024786A"/>
    <w:rsid w:val="0025058B"/>
    <w:rsid w:val="00251D74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6843"/>
    <w:rsid w:val="00297225"/>
    <w:rsid w:val="002A005E"/>
    <w:rsid w:val="002A0270"/>
    <w:rsid w:val="002A66E2"/>
    <w:rsid w:val="002C0488"/>
    <w:rsid w:val="002C4097"/>
    <w:rsid w:val="002C594E"/>
    <w:rsid w:val="002D3D42"/>
    <w:rsid w:val="002D479B"/>
    <w:rsid w:val="002D6EC9"/>
    <w:rsid w:val="002D787B"/>
    <w:rsid w:val="002E188B"/>
    <w:rsid w:val="0030474D"/>
    <w:rsid w:val="00315DC4"/>
    <w:rsid w:val="00317020"/>
    <w:rsid w:val="00320B4D"/>
    <w:rsid w:val="00321379"/>
    <w:rsid w:val="00326FF6"/>
    <w:rsid w:val="00327A22"/>
    <w:rsid w:val="00332BB8"/>
    <w:rsid w:val="0033513A"/>
    <w:rsid w:val="003406A0"/>
    <w:rsid w:val="00342130"/>
    <w:rsid w:val="00346605"/>
    <w:rsid w:val="0035318F"/>
    <w:rsid w:val="00354C01"/>
    <w:rsid w:val="0036306A"/>
    <w:rsid w:val="00364F89"/>
    <w:rsid w:val="003727DB"/>
    <w:rsid w:val="00386642"/>
    <w:rsid w:val="00392176"/>
    <w:rsid w:val="003921D6"/>
    <w:rsid w:val="003A298A"/>
    <w:rsid w:val="003A553B"/>
    <w:rsid w:val="003A55D8"/>
    <w:rsid w:val="003A566A"/>
    <w:rsid w:val="003B1EC9"/>
    <w:rsid w:val="003C20FC"/>
    <w:rsid w:val="003C2392"/>
    <w:rsid w:val="003C2E75"/>
    <w:rsid w:val="003E1304"/>
    <w:rsid w:val="003E2D9B"/>
    <w:rsid w:val="003E35D4"/>
    <w:rsid w:val="003E59CC"/>
    <w:rsid w:val="003E7121"/>
    <w:rsid w:val="003F0731"/>
    <w:rsid w:val="003F33B4"/>
    <w:rsid w:val="00405F6D"/>
    <w:rsid w:val="00424124"/>
    <w:rsid w:val="00434212"/>
    <w:rsid w:val="00440D0C"/>
    <w:rsid w:val="00440F6E"/>
    <w:rsid w:val="00443645"/>
    <w:rsid w:val="00443CD6"/>
    <w:rsid w:val="00445CC3"/>
    <w:rsid w:val="004552C9"/>
    <w:rsid w:val="004607AC"/>
    <w:rsid w:val="0046127E"/>
    <w:rsid w:val="00466E46"/>
    <w:rsid w:val="004678E1"/>
    <w:rsid w:val="0047294B"/>
    <w:rsid w:val="00473281"/>
    <w:rsid w:val="00473B68"/>
    <w:rsid w:val="0048301B"/>
    <w:rsid w:val="00491509"/>
    <w:rsid w:val="004A5ABE"/>
    <w:rsid w:val="004A6424"/>
    <w:rsid w:val="004A69D0"/>
    <w:rsid w:val="004A6A82"/>
    <w:rsid w:val="004B24D2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453B"/>
    <w:rsid w:val="004D780D"/>
    <w:rsid w:val="004D7CF8"/>
    <w:rsid w:val="004E0967"/>
    <w:rsid w:val="004E6BC0"/>
    <w:rsid w:val="004E6D3B"/>
    <w:rsid w:val="005007E9"/>
    <w:rsid w:val="00504C05"/>
    <w:rsid w:val="00504E5F"/>
    <w:rsid w:val="00504E73"/>
    <w:rsid w:val="005055A6"/>
    <w:rsid w:val="00507060"/>
    <w:rsid w:val="0051179B"/>
    <w:rsid w:val="0051424F"/>
    <w:rsid w:val="00523623"/>
    <w:rsid w:val="005300F0"/>
    <w:rsid w:val="005363F5"/>
    <w:rsid w:val="0054560C"/>
    <w:rsid w:val="00545FD3"/>
    <w:rsid w:val="00551172"/>
    <w:rsid w:val="0055464C"/>
    <w:rsid w:val="0056238B"/>
    <w:rsid w:val="00565BDB"/>
    <w:rsid w:val="005666A4"/>
    <w:rsid w:val="00570E7B"/>
    <w:rsid w:val="0057145F"/>
    <w:rsid w:val="005758E7"/>
    <w:rsid w:val="005778C8"/>
    <w:rsid w:val="0058120D"/>
    <w:rsid w:val="00586684"/>
    <w:rsid w:val="00591529"/>
    <w:rsid w:val="005A1A97"/>
    <w:rsid w:val="005B47BD"/>
    <w:rsid w:val="005B6FA6"/>
    <w:rsid w:val="005D2C51"/>
    <w:rsid w:val="005E7481"/>
    <w:rsid w:val="005F21BF"/>
    <w:rsid w:val="005F613D"/>
    <w:rsid w:val="0060184D"/>
    <w:rsid w:val="00603015"/>
    <w:rsid w:val="0060603E"/>
    <w:rsid w:val="00624F1A"/>
    <w:rsid w:val="00632789"/>
    <w:rsid w:val="00634707"/>
    <w:rsid w:val="006439F2"/>
    <w:rsid w:val="00644034"/>
    <w:rsid w:val="006477B7"/>
    <w:rsid w:val="00650BA8"/>
    <w:rsid w:val="00652AC8"/>
    <w:rsid w:val="00656C26"/>
    <w:rsid w:val="0066157D"/>
    <w:rsid w:val="0067125A"/>
    <w:rsid w:val="00671E30"/>
    <w:rsid w:val="006756FB"/>
    <w:rsid w:val="00677BD0"/>
    <w:rsid w:val="0068343B"/>
    <w:rsid w:val="00685B82"/>
    <w:rsid w:val="00685E11"/>
    <w:rsid w:val="0069705B"/>
    <w:rsid w:val="006A0EDC"/>
    <w:rsid w:val="006A18DB"/>
    <w:rsid w:val="006A2D2E"/>
    <w:rsid w:val="006B0183"/>
    <w:rsid w:val="006B7A18"/>
    <w:rsid w:val="006C1C85"/>
    <w:rsid w:val="006C3240"/>
    <w:rsid w:val="006C452E"/>
    <w:rsid w:val="006D6ABC"/>
    <w:rsid w:val="006E790B"/>
    <w:rsid w:val="006F055C"/>
    <w:rsid w:val="00702C40"/>
    <w:rsid w:val="00707D20"/>
    <w:rsid w:val="00710F58"/>
    <w:rsid w:val="00711A9B"/>
    <w:rsid w:val="00714B77"/>
    <w:rsid w:val="00721AD7"/>
    <w:rsid w:val="007225EF"/>
    <w:rsid w:val="00722BA6"/>
    <w:rsid w:val="00723DC5"/>
    <w:rsid w:val="00727952"/>
    <w:rsid w:val="007338D6"/>
    <w:rsid w:val="00740B36"/>
    <w:rsid w:val="00747A6F"/>
    <w:rsid w:val="00754690"/>
    <w:rsid w:val="00754964"/>
    <w:rsid w:val="0075622F"/>
    <w:rsid w:val="0076067D"/>
    <w:rsid w:val="00767078"/>
    <w:rsid w:val="00782CDC"/>
    <w:rsid w:val="007839F9"/>
    <w:rsid w:val="00784132"/>
    <w:rsid w:val="00786229"/>
    <w:rsid w:val="007918E5"/>
    <w:rsid w:val="00791D57"/>
    <w:rsid w:val="007A133A"/>
    <w:rsid w:val="007A2765"/>
    <w:rsid w:val="007B0F07"/>
    <w:rsid w:val="007B13E5"/>
    <w:rsid w:val="007B2F6B"/>
    <w:rsid w:val="007B473A"/>
    <w:rsid w:val="007B566C"/>
    <w:rsid w:val="007D0BB2"/>
    <w:rsid w:val="007D2C48"/>
    <w:rsid w:val="007E39DD"/>
    <w:rsid w:val="007E546F"/>
    <w:rsid w:val="007F0AF3"/>
    <w:rsid w:val="007F1928"/>
    <w:rsid w:val="007F392E"/>
    <w:rsid w:val="00811A1B"/>
    <w:rsid w:val="00814815"/>
    <w:rsid w:val="00824DED"/>
    <w:rsid w:val="00826E5A"/>
    <w:rsid w:val="0083713D"/>
    <w:rsid w:val="008424EF"/>
    <w:rsid w:val="008437B2"/>
    <w:rsid w:val="00843F1C"/>
    <w:rsid w:val="00850DCE"/>
    <w:rsid w:val="00853591"/>
    <w:rsid w:val="00854F74"/>
    <w:rsid w:val="00854FBB"/>
    <w:rsid w:val="0086373E"/>
    <w:rsid w:val="008661BA"/>
    <w:rsid w:val="008671A6"/>
    <w:rsid w:val="00870902"/>
    <w:rsid w:val="00871CA8"/>
    <w:rsid w:val="00872E80"/>
    <w:rsid w:val="00885004"/>
    <w:rsid w:val="00886B7B"/>
    <w:rsid w:val="00887AB4"/>
    <w:rsid w:val="00894290"/>
    <w:rsid w:val="008A13B8"/>
    <w:rsid w:val="008A25A1"/>
    <w:rsid w:val="008B39B6"/>
    <w:rsid w:val="008C1AFD"/>
    <w:rsid w:val="008C4B67"/>
    <w:rsid w:val="008D1AEF"/>
    <w:rsid w:val="008D1CEA"/>
    <w:rsid w:val="008E48C2"/>
    <w:rsid w:val="008F2160"/>
    <w:rsid w:val="00905E86"/>
    <w:rsid w:val="009124E4"/>
    <w:rsid w:val="00917D0F"/>
    <w:rsid w:val="00924EA9"/>
    <w:rsid w:val="00925FA2"/>
    <w:rsid w:val="00926A9C"/>
    <w:rsid w:val="00927803"/>
    <w:rsid w:val="009453B3"/>
    <w:rsid w:val="00955F23"/>
    <w:rsid w:val="00957CD1"/>
    <w:rsid w:val="00961DB2"/>
    <w:rsid w:val="009664EA"/>
    <w:rsid w:val="0097292F"/>
    <w:rsid w:val="009741D9"/>
    <w:rsid w:val="00982CA4"/>
    <w:rsid w:val="00984235"/>
    <w:rsid w:val="00993D92"/>
    <w:rsid w:val="009A4D63"/>
    <w:rsid w:val="009A54FC"/>
    <w:rsid w:val="009B08C5"/>
    <w:rsid w:val="009B1E04"/>
    <w:rsid w:val="009B52C0"/>
    <w:rsid w:val="009C2167"/>
    <w:rsid w:val="009D46C1"/>
    <w:rsid w:val="009E0D02"/>
    <w:rsid w:val="009E4418"/>
    <w:rsid w:val="009E5838"/>
    <w:rsid w:val="00A0235E"/>
    <w:rsid w:val="00A04526"/>
    <w:rsid w:val="00A11704"/>
    <w:rsid w:val="00A11722"/>
    <w:rsid w:val="00A11840"/>
    <w:rsid w:val="00A22671"/>
    <w:rsid w:val="00A22C61"/>
    <w:rsid w:val="00A262E4"/>
    <w:rsid w:val="00A26EC3"/>
    <w:rsid w:val="00A300E0"/>
    <w:rsid w:val="00A34D97"/>
    <w:rsid w:val="00A359C7"/>
    <w:rsid w:val="00A41CF3"/>
    <w:rsid w:val="00A4674D"/>
    <w:rsid w:val="00A547CE"/>
    <w:rsid w:val="00A55FF3"/>
    <w:rsid w:val="00A603CE"/>
    <w:rsid w:val="00A64CF7"/>
    <w:rsid w:val="00A821EA"/>
    <w:rsid w:val="00A8721E"/>
    <w:rsid w:val="00A92495"/>
    <w:rsid w:val="00AA5160"/>
    <w:rsid w:val="00AA5899"/>
    <w:rsid w:val="00AB75A3"/>
    <w:rsid w:val="00AB7FC6"/>
    <w:rsid w:val="00AC05AE"/>
    <w:rsid w:val="00AD115D"/>
    <w:rsid w:val="00AD16AE"/>
    <w:rsid w:val="00AD1F94"/>
    <w:rsid w:val="00AD272D"/>
    <w:rsid w:val="00AD6C53"/>
    <w:rsid w:val="00AE72F4"/>
    <w:rsid w:val="00AE79F1"/>
    <w:rsid w:val="00AF0A4B"/>
    <w:rsid w:val="00AF34F9"/>
    <w:rsid w:val="00AF3DB5"/>
    <w:rsid w:val="00AF4BBC"/>
    <w:rsid w:val="00AF65DE"/>
    <w:rsid w:val="00B00889"/>
    <w:rsid w:val="00B04278"/>
    <w:rsid w:val="00B12672"/>
    <w:rsid w:val="00B2434D"/>
    <w:rsid w:val="00B24D29"/>
    <w:rsid w:val="00B31608"/>
    <w:rsid w:val="00B34716"/>
    <w:rsid w:val="00B3707E"/>
    <w:rsid w:val="00B413E7"/>
    <w:rsid w:val="00B54DF3"/>
    <w:rsid w:val="00B61A13"/>
    <w:rsid w:val="00B6232D"/>
    <w:rsid w:val="00B648CA"/>
    <w:rsid w:val="00B73987"/>
    <w:rsid w:val="00B74894"/>
    <w:rsid w:val="00B749FB"/>
    <w:rsid w:val="00B75FF7"/>
    <w:rsid w:val="00B82B83"/>
    <w:rsid w:val="00B909F7"/>
    <w:rsid w:val="00B96A24"/>
    <w:rsid w:val="00BA677D"/>
    <w:rsid w:val="00BA6FDB"/>
    <w:rsid w:val="00BB02ED"/>
    <w:rsid w:val="00BB3CBF"/>
    <w:rsid w:val="00BB5132"/>
    <w:rsid w:val="00BC31F9"/>
    <w:rsid w:val="00BC6F83"/>
    <w:rsid w:val="00BC704C"/>
    <w:rsid w:val="00BD34B4"/>
    <w:rsid w:val="00BF2C5D"/>
    <w:rsid w:val="00BF31E3"/>
    <w:rsid w:val="00BF5F1C"/>
    <w:rsid w:val="00C03018"/>
    <w:rsid w:val="00C07731"/>
    <w:rsid w:val="00C17E83"/>
    <w:rsid w:val="00C218A9"/>
    <w:rsid w:val="00C2366A"/>
    <w:rsid w:val="00C40BE6"/>
    <w:rsid w:val="00C47EE0"/>
    <w:rsid w:val="00C55022"/>
    <w:rsid w:val="00C63006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6D97"/>
    <w:rsid w:val="00CC09CE"/>
    <w:rsid w:val="00CE0C9D"/>
    <w:rsid w:val="00CE1E14"/>
    <w:rsid w:val="00D134C5"/>
    <w:rsid w:val="00D23CDC"/>
    <w:rsid w:val="00D26593"/>
    <w:rsid w:val="00D268EB"/>
    <w:rsid w:val="00D26CFF"/>
    <w:rsid w:val="00D274C6"/>
    <w:rsid w:val="00D446F1"/>
    <w:rsid w:val="00D456D8"/>
    <w:rsid w:val="00D45A0E"/>
    <w:rsid w:val="00D4758C"/>
    <w:rsid w:val="00D50169"/>
    <w:rsid w:val="00D51F0D"/>
    <w:rsid w:val="00D5391C"/>
    <w:rsid w:val="00D55FAB"/>
    <w:rsid w:val="00D56786"/>
    <w:rsid w:val="00D61EAB"/>
    <w:rsid w:val="00D701D3"/>
    <w:rsid w:val="00D7445F"/>
    <w:rsid w:val="00D91E8D"/>
    <w:rsid w:val="00D92B1D"/>
    <w:rsid w:val="00D952B8"/>
    <w:rsid w:val="00DA48B5"/>
    <w:rsid w:val="00DB0323"/>
    <w:rsid w:val="00DB1FA7"/>
    <w:rsid w:val="00DB3BFC"/>
    <w:rsid w:val="00DC0E31"/>
    <w:rsid w:val="00DC70D0"/>
    <w:rsid w:val="00DC7DD6"/>
    <w:rsid w:val="00DD3971"/>
    <w:rsid w:val="00DE2372"/>
    <w:rsid w:val="00DE2A3F"/>
    <w:rsid w:val="00DF4D39"/>
    <w:rsid w:val="00DF5F45"/>
    <w:rsid w:val="00DF709D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7086"/>
    <w:rsid w:val="00E802E9"/>
    <w:rsid w:val="00E857E4"/>
    <w:rsid w:val="00E85B05"/>
    <w:rsid w:val="00E9139D"/>
    <w:rsid w:val="00E92487"/>
    <w:rsid w:val="00EA26E5"/>
    <w:rsid w:val="00EA3B02"/>
    <w:rsid w:val="00EA5A59"/>
    <w:rsid w:val="00EA6213"/>
    <w:rsid w:val="00EB032A"/>
    <w:rsid w:val="00EB0C39"/>
    <w:rsid w:val="00EB3301"/>
    <w:rsid w:val="00EB3FA7"/>
    <w:rsid w:val="00EE2068"/>
    <w:rsid w:val="00EE4A18"/>
    <w:rsid w:val="00EF1F69"/>
    <w:rsid w:val="00EF61D1"/>
    <w:rsid w:val="00EF7055"/>
    <w:rsid w:val="00F05333"/>
    <w:rsid w:val="00F154D0"/>
    <w:rsid w:val="00F22D8E"/>
    <w:rsid w:val="00F260FC"/>
    <w:rsid w:val="00F261D6"/>
    <w:rsid w:val="00F26D45"/>
    <w:rsid w:val="00F30C84"/>
    <w:rsid w:val="00F35704"/>
    <w:rsid w:val="00F35911"/>
    <w:rsid w:val="00F35DD7"/>
    <w:rsid w:val="00F378C4"/>
    <w:rsid w:val="00F42D43"/>
    <w:rsid w:val="00F519FE"/>
    <w:rsid w:val="00F57965"/>
    <w:rsid w:val="00F71810"/>
    <w:rsid w:val="00F72ABE"/>
    <w:rsid w:val="00F72B1B"/>
    <w:rsid w:val="00F73D92"/>
    <w:rsid w:val="00F7596C"/>
    <w:rsid w:val="00F77E12"/>
    <w:rsid w:val="00F814DE"/>
    <w:rsid w:val="00F90045"/>
    <w:rsid w:val="00F925FE"/>
    <w:rsid w:val="00FA0472"/>
    <w:rsid w:val="00FA28D1"/>
    <w:rsid w:val="00FA6558"/>
    <w:rsid w:val="00FB2665"/>
    <w:rsid w:val="00FB71EE"/>
    <w:rsid w:val="00FD2814"/>
    <w:rsid w:val="00FD489B"/>
    <w:rsid w:val="00FD530D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C584E3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35"/>
    <w:rsid w:val="008D1CEA"/>
    <w:rPr>
      <w:rFonts w:ascii="Times New Roman" w:eastAsia="Times New Roman" w:hAnsi="Times New Roman"/>
      <w:b/>
      <w:bCs/>
      <w:sz w:val="22"/>
      <w:lang w:val="en-GB" w:eastAsia="zh-CN"/>
    </w:rPr>
  </w:style>
  <w:style w:type="character" w:styleId="Strong">
    <w:name w:val="Strong"/>
    <w:uiPriority w:val="22"/>
    <w:qFormat/>
    <w:rsid w:val="00870902"/>
    <w:rPr>
      <w:b/>
      <w:bCs/>
    </w:rPr>
  </w:style>
  <w:style w:type="paragraph" w:styleId="BodyText">
    <w:name w:val="Body Text"/>
    <w:aliases w:val="bt"/>
    <w:basedOn w:val="Normal"/>
    <w:link w:val="BodyTextChar"/>
    <w:qFormat/>
    <w:rsid w:val="00DE2372"/>
    <w:pPr>
      <w:spacing w:before="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DE2372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B5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5.png@01D3944D.5F4730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16118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2021-10-01T21:53:00Z</dcterms:created>
  <dcterms:modified xsi:type="dcterms:W3CDTF">2021-10-01T21:53:00Z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