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703C3" w14:textId="1143AF63" w:rsidR="002A1C9B" w:rsidRPr="00CE5A44" w:rsidRDefault="002A1C9B" w:rsidP="00CE5A44">
      <w:pPr>
        <w:spacing w:before="0" w:after="0" w:line="276" w:lineRule="auto"/>
        <w:ind w:left="1988" w:hanging="1988"/>
        <w:jc w:val="left"/>
        <w:rPr>
          <w:rFonts w:ascii="Arial" w:hAnsi="Arial" w:cs="Arial"/>
          <w:b/>
          <w:sz w:val="22"/>
          <w:szCs w:val="22"/>
          <w:lang w:val="en-US" w:eastAsia="en-US"/>
        </w:rPr>
      </w:pPr>
      <w:r w:rsidRPr="002A1C9B">
        <w:rPr>
          <w:rFonts w:ascii="Arial" w:hAnsi="Arial" w:cs="Arial"/>
          <w:b/>
          <w:sz w:val="22"/>
          <w:szCs w:val="22"/>
          <w:lang w:val="en-US" w:eastAsia="en-US"/>
        </w:rPr>
        <w:t>3GPP TSG RAN WG1 #</w:t>
      </w:r>
      <w:r w:rsidR="00D079B9">
        <w:rPr>
          <w:rFonts w:ascii="Arial" w:hAnsi="Arial" w:cs="Arial"/>
          <w:b/>
          <w:sz w:val="22"/>
          <w:szCs w:val="22"/>
          <w:lang w:val="en-US" w:eastAsia="en-US"/>
        </w:rPr>
        <w:t>106bis-e</w:t>
      </w:r>
      <w:r w:rsidRPr="002A1C9B">
        <w:rPr>
          <w:rFonts w:ascii="Arial" w:hAnsi="Arial" w:cs="Arial"/>
          <w:b/>
          <w:sz w:val="22"/>
          <w:szCs w:val="22"/>
          <w:lang w:val="en-US" w:eastAsia="en-US"/>
        </w:rPr>
        <w:tab/>
      </w:r>
      <w:r w:rsidRPr="002A1C9B">
        <w:rPr>
          <w:rFonts w:ascii="Arial" w:hAnsi="Arial" w:cs="Arial"/>
          <w:b/>
          <w:sz w:val="22"/>
          <w:szCs w:val="22"/>
          <w:lang w:val="en-US" w:eastAsia="en-US"/>
        </w:rPr>
        <w:tab/>
      </w:r>
      <w:r w:rsidRPr="002A1C9B">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A47F2E" w:rsidRPr="00A47F2E">
        <w:rPr>
          <w:rFonts w:ascii="Arial" w:hAnsi="Arial" w:cs="Arial"/>
          <w:b/>
          <w:sz w:val="22"/>
          <w:szCs w:val="22"/>
          <w:lang w:val="en-US" w:eastAsia="en-US"/>
        </w:rPr>
        <w:t>R1-2109410</w:t>
      </w:r>
    </w:p>
    <w:p w14:paraId="5FC83EBB" w14:textId="4A9AA698" w:rsidR="002A1C9B" w:rsidRPr="002A1C9B" w:rsidRDefault="002A1C9B" w:rsidP="002A1C9B">
      <w:pPr>
        <w:spacing w:before="0" w:after="0" w:line="276" w:lineRule="auto"/>
        <w:ind w:left="1988" w:hanging="1988"/>
        <w:jc w:val="left"/>
        <w:rPr>
          <w:rFonts w:ascii="Arial" w:hAnsi="Arial" w:cs="Arial"/>
          <w:b/>
          <w:sz w:val="22"/>
          <w:szCs w:val="22"/>
          <w:lang w:val="en-US" w:eastAsia="en-US"/>
        </w:rPr>
      </w:pPr>
      <w:proofErr w:type="gramStart"/>
      <w:r w:rsidRPr="002A1C9B">
        <w:rPr>
          <w:rFonts w:ascii="Arial" w:hAnsi="Arial" w:cs="Arial"/>
          <w:b/>
          <w:sz w:val="22"/>
          <w:szCs w:val="22"/>
          <w:lang w:val="en-US" w:eastAsia="en-US"/>
        </w:rPr>
        <w:t>e-Meeting</w:t>
      </w:r>
      <w:proofErr w:type="gramEnd"/>
      <w:r w:rsidRPr="002A1C9B">
        <w:rPr>
          <w:rFonts w:ascii="Arial" w:hAnsi="Arial" w:cs="Arial"/>
          <w:b/>
          <w:sz w:val="22"/>
          <w:szCs w:val="22"/>
          <w:lang w:val="en-US" w:eastAsia="en-US"/>
        </w:rPr>
        <w:t xml:space="preserve">, </w:t>
      </w:r>
      <w:r w:rsidR="00294583">
        <w:rPr>
          <w:rFonts w:ascii="Arial" w:hAnsi="Arial" w:cs="Arial"/>
          <w:b/>
          <w:sz w:val="22"/>
          <w:szCs w:val="22"/>
          <w:lang w:val="en-US" w:eastAsia="en-US"/>
        </w:rPr>
        <w:t>October 11th – 19th, 2021</w:t>
      </w:r>
    </w:p>
    <w:p w14:paraId="0763D634" w14:textId="4B85D4AD" w:rsidR="00340478" w:rsidRPr="004D7153" w:rsidRDefault="005B59D2"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Agenda item:</w:t>
      </w:r>
      <w:r w:rsidRPr="004D7153">
        <w:rPr>
          <w:rFonts w:ascii="Arial" w:hAnsi="Arial" w:cs="Arial"/>
          <w:b/>
          <w:sz w:val="22"/>
          <w:szCs w:val="22"/>
          <w:lang w:val="en-US" w:eastAsia="en-US"/>
        </w:rPr>
        <w:tab/>
      </w:r>
      <w:r w:rsidR="00C2432E" w:rsidRPr="004D7153">
        <w:rPr>
          <w:rFonts w:ascii="Arial" w:hAnsi="Arial" w:cs="Arial"/>
          <w:b/>
          <w:sz w:val="22"/>
          <w:szCs w:val="22"/>
          <w:lang w:val="en-US" w:eastAsia="en-US"/>
        </w:rPr>
        <w:t>8.4.2</w:t>
      </w:r>
    </w:p>
    <w:p w14:paraId="1C1D3879" w14:textId="06DE5396" w:rsidR="0014715F" w:rsidRPr="004D7153" w:rsidRDefault="00B941BA"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Source:</w:t>
      </w:r>
      <w:r w:rsidR="005B59D2" w:rsidRPr="004D7153">
        <w:rPr>
          <w:rFonts w:ascii="Arial" w:hAnsi="Arial" w:cs="Arial"/>
          <w:b/>
          <w:sz w:val="22"/>
          <w:szCs w:val="22"/>
          <w:lang w:val="en-US" w:eastAsia="en-US"/>
        </w:rPr>
        <w:tab/>
      </w:r>
      <w:r w:rsidR="005B59D2" w:rsidRPr="004D7153">
        <w:rPr>
          <w:rFonts w:ascii="Arial" w:hAnsi="Arial" w:cs="Arial"/>
          <w:b/>
          <w:sz w:val="22"/>
          <w:szCs w:val="22"/>
          <w:lang w:val="en-US" w:eastAsia="en-US"/>
        </w:rPr>
        <w:tab/>
      </w:r>
      <w:r w:rsidR="009640D4" w:rsidRPr="004D7153">
        <w:rPr>
          <w:rFonts w:ascii="Arial" w:hAnsi="Arial" w:cs="Arial"/>
          <w:b/>
          <w:sz w:val="22"/>
          <w:szCs w:val="22"/>
          <w:lang w:val="en-US" w:eastAsia="en-US"/>
        </w:rPr>
        <w:t>Xiaomi</w:t>
      </w:r>
    </w:p>
    <w:p w14:paraId="280C3A8C" w14:textId="77777777" w:rsidR="0014715F" w:rsidRPr="004D7153" w:rsidRDefault="0014715F"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Title:</w:t>
      </w:r>
      <w:r w:rsidRPr="004D7153">
        <w:rPr>
          <w:rFonts w:ascii="Arial" w:hAnsi="Arial" w:cs="Arial"/>
          <w:b/>
          <w:sz w:val="22"/>
          <w:szCs w:val="22"/>
          <w:lang w:val="en-US" w:eastAsia="en-US"/>
        </w:rPr>
        <w:tab/>
      </w:r>
      <w:r w:rsidR="00B54349" w:rsidRPr="004D7153">
        <w:rPr>
          <w:rFonts w:ascii="Arial" w:hAnsi="Arial" w:cs="Arial"/>
          <w:b/>
          <w:sz w:val="22"/>
          <w:szCs w:val="22"/>
          <w:lang w:val="en-US" w:eastAsia="en-US"/>
        </w:rPr>
        <w:t xml:space="preserve">Discussion on </w:t>
      </w:r>
      <w:r w:rsidR="00162136" w:rsidRPr="004D7153">
        <w:rPr>
          <w:rFonts w:ascii="Arial" w:hAnsi="Arial" w:cs="Arial"/>
          <w:b/>
          <w:sz w:val="22"/>
          <w:szCs w:val="22"/>
          <w:lang w:val="en-US" w:eastAsia="en-US"/>
        </w:rPr>
        <w:t>UL time and frequency synchronization for NTN</w:t>
      </w:r>
    </w:p>
    <w:p w14:paraId="2166C888" w14:textId="6B77193C" w:rsidR="00772D38" w:rsidRPr="004D7153" w:rsidRDefault="0014715F" w:rsidP="00C131BA">
      <w:pPr>
        <w:pBdr>
          <w:bottom w:val="single" w:sz="12" w:space="1" w:color="auto"/>
        </w:pBd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Document for:</w:t>
      </w:r>
      <w:bookmarkStart w:id="0" w:name="DocumentFor"/>
      <w:bookmarkEnd w:id="0"/>
      <w:r w:rsidR="004A491E" w:rsidRPr="004D7153">
        <w:rPr>
          <w:rFonts w:ascii="Arial" w:hAnsi="Arial" w:cs="Arial"/>
          <w:b/>
          <w:sz w:val="22"/>
          <w:szCs w:val="22"/>
          <w:lang w:val="en-US" w:eastAsia="en-US"/>
        </w:rPr>
        <w:tab/>
      </w:r>
      <w:r w:rsidR="008B169C">
        <w:rPr>
          <w:rFonts w:ascii="Arial" w:hAnsi="Arial" w:cs="Arial"/>
          <w:b/>
          <w:sz w:val="22"/>
          <w:szCs w:val="22"/>
          <w:lang w:val="en-US" w:eastAsia="en-US"/>
        </w:rPr>
        <w:t>Decision</w:t>
      </w:r>
    </w:p>
    <w:p w14:paraId="4F5C441B" w14:textId="1B453146" w:rsidR="00772D38" w:rsidRPr="004D7153" w:rsidRDefault="001C6B14" w:rsidP="001246EB">
      <w:pPr>
        <w:pStyle w:val="1"/>
      </w:pPr>
      <w:r w:rsidRPr="004D7153">
        <w:t>Introduction</w:t>
      </w:r>
    </w:p>
    <w:p w14:paraId="2CB4DB07" w14:textId="21F7D3CE" w:rsidR="001D0B54" w:rsidRDefault="00451561" w:rsidP="00DF372D">
      <w:pPr>
        <w:pStyle w:val="3GPPText"/>
      </w:pPr>
      <w:r w:rsidRPr="004D7153">
        <w:t xml:space="preserve">The work item on solutions for NR to support non-terrestrial networks (NTN) </w:t>
      </w:r>
      <w:proofErr w:type="gramStart"/>
      <w:r w:rsidRPr="004D7153">
        <w:t>was approved</w:t>
      </w:r>
      <w:proofErr w:type="gramEnd"/>
      <w:r w:rsidRPr="004D7153">
        <w:t xml:space="preserve"> at RAN#86 and the work item description (WID) </w:t>
      </w:r>
      <w:r w:rsidR="00000839" w:rsidRPr="004D7153">
        <w:t>was</w:t>
      </w:r>
      <w:r w:rsidRPr="004D7153">
        <w:t xml:space="preserve"> updated in </w:t>
      </w:r>
      <w:r w:rsidR="003E3D99" w:rsidRPr="004D7153">
        <w:fldChar w:fldCharType="begin"/>
      </w:r>
      <w:r w:rsidR="003E3D99" w:rsidRPr="004D7153">
        <w:instrText xml:space="preserve"> REF _Ref51695794 \r \h </w:instrText>
      </w:r>
      <w:r w:rsidR="00772D38" w:rsidRPr="004D7153">
        <w:instrText xml:space="preserve"> \* MERGEFORMAT </w:instrText>
      </w:r>
      <w:r w:rsidR="003E3D99" w:rsidRPr="004D7153">
        <w:fldChar w:fldCharType="separate"/>
      </w:r>
      <w:r w:rsidR="00840D7B">
        <w:t>[1]</w:t>
      </w:r>
      <w:r w:rsidR="003E3D99" w:rsidRPr="004D7153">
        <w:fldChar w:fldCharType="end"/>
      </w:r>
      <w:r w:rsidRPr="004D7153">
        <w:t xml:space="preserve">. One objective is to specify uplink (UL) time and frequency synchronization enhancements for NTN. </w:t>
      </w:r>
      <w:r w:rsidR="00F92CC7" w:rsidRPr="004D7153">
        <w:t xml:space="preserve">The study item phase identified issues and made recommendations on NR UL synchronization in TR 38.821 </w:t>
      </w:r>
      <w:r w:rsidR="003E3D99" w:rsidRPr="004D7153">
        <w:fldChar w:fldCharType="begin"/>
      </w:r>
      <w:r w:rsidR="003E3D99" w:rsidRPr="004D7153">
        <w:instrText xml:space="preserve"> REF _Ref46161429 \r \h </w:instrText>
      </w:r>
      <w:r w:rsidR="00772D38" w:rsidRPr="004D7153">
        <w:instrText xml:space="preserve"> \* MERGEFORMAT </w:instrText>
      </w:r>
      <w:r w:rsidR="003E3D99" w:rsidRPr="004D7153">
        <w:fldChar w:fldCharType="separate"/>
      </w:r>
      <w:r w:rsidR="00840D7B">
        <w:t>[2]</w:t>
      </w:r>
      <w:r w:rsidR="003E3D99" w:rsidRPr="004D7153">
        <w:fldChar w:fldCharType="end"/>
      </w:r>
      <w:r w:rsidR="00F92CC7" w:rsidRPr="004D7153">
        <w:t>.</w:t>
      </w:r>
      <w:r w:rsidRPr="004D7153">
        <w:rPr>
          <w:rFonts w:hint="eastAsia"/>
        </w:rPr>
        <w:t xml:space="preserve"> </w:t>
      </w:r>
      <w:r w:rsidR="005F7EAC" w:rsidRPr="004D7153">
        <w:t>In</w:t>
      </w:r>
      <w:r w:rsidR="00FD5DE9" w:rsidRPr="004D7153">
        <w:t xml:space="preserve"> RAN1#</w:t>
      </w:r>
      <w:r w:rsidR="00FB41F4">
        <w:t>106</w:t>
      </w:r>
      <w:r w:rsidR="00972B87">
        <w:t xml:space="preserve"> </w:t>
      </w:r>
      <w:r w:rsidR="008B169C">
        <w:t>e</w:t>
      </w:r>
      <w:r w:rsidR="00972B87">
        <w:t>-</w:t>
      </w:r>
      <w:r w:rsidR="005F7EAC" w:rsidRPr="004D7153">
        <w:t>meeting</w:t>
      </w:r>
      <w:r w:rsidR="00DF372D">
        <w:t xml:space="preserve"> [3]</w:t>
      </w:r>
      <w:r w:rsidR="005F7EAC" w:rsidRPr="004D7153">
        <w:t xml:space="preserve">, the following agreements </w:t>
      </w:r>
      <w:proofErr w:type="gramStart"/>
      <w:r w:rsidR="00A2677A" w:rsidRPr="004D7153">
        <w:t>were achieved</w:t>
      </w:r>
      <w:proofErr w:type="gramEnd"/>
      <w:r w:rsidR="00A2677A" w:rsidRPr="004D7153">
        <w:t xml:space="preserve"> for UL time and frequency synchronization for NTN.</w:t>
      </w:r>
      <w:r w:rsidR="00FF2B16" w:rsidRPr="004D7153">
        <w:t xml:space="preserve"> </w:t>
      </w:r>
    </w:p>
    <w:p w14:paraId="2F6208E2" w14:textId="4815C37B" w:rsidR="003477EA" w:rsidRPr="004D7153" w:rsidRDefault="004446BB" w:rsidP="001246EB">
      <w:pPr>
        <w:pStyle w:val="1"/>
      </w:pPr>
      <w:bookmarkStart w:id="1" w:name="_Toc26620961"/>
      <w:bookmarkStart w:id="2" w:name="_Toc30079773"/>
      <w:r w:rsidRPr="004D7153">
        <w:t xml:space="preserve">UL timing </w:t>
      </w:r>
      <w:r w:rsidR="00834AED" w:rsidRPr="004D7153">
        <w:t>synchronization</w:t>
      </w:r>
    </w:p>
    <w:p w14:paraId="36BCC08D" w14:textId="00B6E342" w:rsidR="00C06BDB" w:rsidRDefault="00C06BDB" w:rsidP="006D684A">
      <w:pPr>
        <w:pStyle w:val="2"/>
      </w:pPr>
      <w:r>
        <w:rPr>
          <w:rFonts w:hint="eastAsia"/>
        </w:rPr>
        <w:t>F</w:t>
      </w:r>
      <w:r>
        <w:t>eeder link timing drift handling</w:t>
      </w:r>
    </w:p>
    <w:p w14:paraId="0339041E" w14:textId="19D318DB" w:rsidR="00F57BF0" w:rsidRDefault="00F57BF0" w:rsidP="00DF372D">
      <w:r>
        <w:rPr>
          <w:rFonts w:hint="eastAsia"/>
          <w:lang w:val="en-US" w:eastAsia="zh-CN"/>
        </w:rPr>
        <w:t>I</w:t>
      </w:r>
      <w:r>
        <w:rPr>
          <w:lang w:val="en-US" w:eastAsia="zh-CN"/>
        </w:rPr>
        <w:t xml:space="preserve">n RAN1#106e </w:t>
      </w:r>
      <w:r>
        <w:rPr>
          <w:rFonts w:hint="eastAsia"/>
          <w:lang w:val="en-US" w:eastAsia="zh-CN"/>
        </w:rPr>
        <w:t>meeting</w:t>
      </w:r>
      <w:r>
        <w:rPr>
          <w:lang w:val="en-US" w:eastAsia="zh-CN"/>
        </w:rPr>
        <w:t>, extensive discussion were conducted on whether the feeder link timing is compensated by UE using common TA parameters</w:t>
      </w:r>
      <w:r w:rsidR="00130A35">
        <w:rPr>
          <w:lang w:val="en-US" w:eastAsia="zh-CN"/>
        </w:rPr>
        <w:t xml:space="preserve">, </w:t>
      </w:r>
      <w:r>
        <w:rPr>
          <w:lang w:val="en-US" w:eastAsia="zh-CN"/>
        </w:rPr>
        <w:t xml:space="preserve"> </w:t>
      </w:r>
      <w:r w:rsidR="00145215">
        <w:rPr>
          <w:lang w:eastAsia="zh-CN"/>
        </w:rPr>
        <w:t xml:space="preserve">the main concern is that </w:t>
      </w:r>
      <w:r w:rsidR="00145215" w:rsidRPr="00F57BF0">
        <w:rPr>
          <w:lang w:eastAsia="zh-CN"/>
        </w:rPr>
        <w:t>the residual feeder link timing error</w:t>
      </w:r>
      <w:r w:rsidR="00145215">
        <w:rPr>
          <w:lang w:eastAsia="zh-CN"/>
        </w:rPr>
        <w:t xml:space="preserve"> may increase the UL synchronization requirement for NTN UE if the common TA parameters are applied in UE. Finally </w:t>
      </w:r>
      <w:r>
        <w:rPr>
          <w:lang w:val="en-US" w:eastAsia="zh-CN"/>
        </w:rPr>
        <w:t>the following working assumption</w:t>
      </w:r>
      <w:r w:rsidR="00145215">
        <w:rPr>
          <w:lang w:val="en-US" w:eastAsia="zh-CN"/>
        </w:rPr>
        <w:t xml:space="preserve"> formed</w:t>
      </w:r>
      <w:r>
        <w:rPr>
          <w:lang w:val="en-US" w:eastAsia="zh-CN"/>
        </w:rPr>
        <w:t xml:space="preserve">. </w:t>
      </w:r>
    </w:p>
    <w:p w14:paraId="409862D1" w14:textId="77777777" w:rsidR="00F57BF0" w:rsidRDefault="00F57BF0" w:rsidP="00F57BF0">
      <w:pPr>
        <w:rPr>
          <w:lang w:eastAsia="x-none"/>
        </w:rPr>
      </w:pPr>
      <w:r w:rsidRPr="00A82CAE">
        <w:rPr>
          <w:highlight w:val="darkYellow"/>
          <w:lang w:eastAsia="x-none"/>
        </w:rPr>
        <w:t>Working assumption:</w:t>
      </w:r>
    </w:p>
    <w:p w14:paraId="3113B62E" w14:textId="77777777" w:rsidR="00F57BF0" w:rsidRDefault="00F57BF0" w:rsidP="00F57BF0">
      <w:pPr>
        <w:rPr>
          <w:lang w:eastAsia="x-none"/>
        </w:rPr>
      </w:pPr>
      <w:r>
        <w:rPr>
          <w:lang w:eastAsia="x-none"/>
        </w:rPr>
        <w:t>Common TA may include parameter(s) indicating timing drift.</w:t>
      </w:r>
    </w:p>
    <w:p w14:paraId="5C40DCC6" w14:textId="77777777" w:rsidR="00F57BF0" w:rsidRPr="00A82CAE" w:rsidRDefault="00F57BF0" w:rsidP="00F57BF0">
      <w:pPr>
        <w:numPr>
          <w:ilvl w:val="0"/>
          <w:numId w:val="45"/>
        </w:numPr>
        <w:overflowPunct/>
        <w:autoSpaceDE/>
        <w:autoSpaceDN/>
        <w:adjustRightInd/>
        <w:spacing w:before="0" w:after="0" w:line="240" w:lineRule="auto"/>
        <w:jc w:val="left"/>
        <w:textAlignment w:val="auto"/>
        <w:rPr>
          <w:lang w:eastAsia="x-none"/>
        </w:rPr>
      </w:pPr>
      <w:r>
        <w:rPr>
          <w:lang w:eastAsia="x-none"/>
        </w:rPr>
        <w:t xml:space="preserve">The UE will apply common TA according to the parameters provided by the network (if any). No offset between the common TA according to the parameters provided by the network and the actual feeder link RTT </w:t>
      </w:r>
      <w:proofErr w:type="gramStart"/>
      <w:r>
        <w:rPr>
          <w:lang w:eastAsia="x-none"/>
        </w:rPr>
        <w:t>is considered</w:t>
      </w:r>
      <w:proofErr w:type="gramEnd"/>
      <w:r>
        <w:rPr>
          <w:lang w:eastAsia="x-none"/>
        </w:rPr>
        <w:t xml:space="preserve"> when defining UE UL timing error requirements.</w:t>
      </w:r>
    </w:p>
    <w:p w14:paraId="3AB12F97" w14:textId="5A043755" w:rsidR="007B35EC" w:rsidRPr="0013685B" w:rsidRDefault="007B35EC" w:rsidP="00DF372D">
      <w:pPr>
        <w:spacing w:afterLines="30" w:after="72"/>
      </w:pPr>
      <w:r>
        <w:rPr>
          <w:rFonts w:hint="eastAsia"/>
          <w:lang w:val="en-US" w:eastAsia="zh-CN"/>
        </w:rPr>
        <w:t>I</w:t>
      </w:r>
      <w:r>
        <w:rPr>
          <w:lang w:val="en-US" w:eastAsia="zh-CN"/>
        </w:rPr>
        <w:t xml:space="preserve">n RAN4’s reply </w:t>
      </w:r>
      <w:r w:rsidR="00DF372D">
        <w:rPr>
          <w:lang w:val="en-US" w:eastAsia="zh-CN"/>
        </w:rPr>
        <w:t>[4]</w:t>
      </w:r>
      <w:r>
        <w:rPr>
          <w:lang w:val="en-US" w:eastAsia="zh-CN"/>
        </w:rPr>
        <w:t>, the timing error requirement</w:t>
      </w:r>
      <w:r w:rsidR="00D12CEC">
        <w:rPr>
          <w:lang w:val="en-US" w:eastAsia="zh-CN"/>
        </w:rPr>
        <w:t xml:space="preserve"> for </w:t>
      </w:r>
      <w:r w:rsidR="00D12CEC">
        <w:t xml:space="preserve">PRACH transmission or the </w:t>
      </w:r>
      <w:proofErr w:type="spellStart"/>
      <w:r w:rsidR="00D12CEC">
        <w:t>msgA</w:t>
      </w:r>
      <w:proofErr w:type="spellEnd"/>
      <w:r w:rsidR="00D12CEC">
        <w:t xml:space="preserve"> transmission</w:t>
      </w:r>
      <w:r>
        <w:rPr>
          <w:lang w:val="en-US" w:eastAsia="zh-CN"/>
        </w:rPr>
        <w:t xml:space="preserve"> is defined as </w:t>
      </w:r>
      <w:proofErr w:type="spellStart"/>
      <w:r w:rsidRPr="0013685B">
        <w:t>T</w:t>
      </w:r>
      <w:r w:rsidRPr="00535D8D">
        <w:rPr>
          <w:vertAlign w:val="subscript"/>
        </w:rPr>
        <w:t>e</w:t>
      </w:r>
      <w:r>
        <w:rPr>
          <w:vertAlign w:val="subscript"/>
        </w:rPr>
        <w:t>_NTN</w:t>
      </w:r>
      <w:proofErr w:type="spellEnd"/>
      <w:r>
        <w:rPr>
          <w:vertAlign w:val="subscript"/>
        </w:rPr>
        <w:t xml:space="preserve">, </w:t>
      </w:r>
      <w:r>
        <w:rPr>
          <w:lang w:eastAsia="zh-CN"/>
        </w:rPr>
        <w:t xml:space="preserve">and </w:t>
      </w:r>
      <w:proofErr w:type="spellStart"/>
      <w:r w:rsidRPr="007717CC">
        <w:t>T</w:t>
      </w:r>
      <w:r w:rsidRPr="00535D8D">
        <w:rPr>
          <w:vertAlign w:val="subscript"/>
        </w:rPr>
        <w:t>e_NTN</w:t>
      </w:r>
      <w:proofErr w:type="spellEnd"/>
      <w:r w:rsidRPr="007717CC">
        <w:t xml:space="preserve"> = </w:t>
      </w:r>
      <w:proofErr w:type="spellStart"/>
      <w:r w:rsidRPr="007717CC">
        <w:t>T</w:t>
      </w:r>
      <w:r w:rsidRPr="00535D8D">
        <w:rPr>
          <w:vertAlign w:val="subscript"/>
        </w:rPr>
        <w:t>e</w:t>
      </w:r>
      <w:proofErr w:type="spellEnd"/>
      <w:r w:rsidRPr="007717CC">
        <w:t xml:space="preserve"> + </w:t>
      </w:r>
      <w:proofErr w:type="spellStart"/>
      <w:r w:rsidRPr="007717CC">
        <w:t>T</w:t>
      </w:r>
      <w:r w:rsidRPr="00535D8D">
        <w:rPr>
          <w:vertAlign w:val="subscript"/>
        </w:rPr>
        <w:t>e_GNSS</w:t>
      </w:r>
      <w:proofErr w:type="spellEnd"/>
      <w:r w:rsidRPr="007717CC">
        <w:t xml:space="preserve"> + </w:t>
      </w:r>
      <w:proofErr w:type="spellStart"/>
      <w:r w:rsidRPr="007717CC">
        <w:t>T</w:t>
      </w:r>
      <w:r w:rsidRPr="00535D8D">
        <w:rPr>
          <w:vertAlign w:val="subscript"/>
        </w:rPr>
        <w:t>e_SAT</w:t>
      </w:r>
      <w:proofErr w:type="spellEnd"/>
      <w:r>
        <w:rPr>
          <w:vertAlign w:val="subscript"/>
        </w:rPr>
        <w:t xml:space="preserve">, </w:t>
      </w:r>
      <w:r>
        <w:t>where,</w:t>
      </w:r>
    </w:p>
    <w:p w14:paraId="3A7B98C9" w14:textId="77777777" w:rsidR="007B35EC" w:rsidRPr="0013685B" w:rsidRDefault="007B35EC" w:rsidP="00DF372D">
      <w:pPr>
        <w:pStyle w:val="af5"/>
        <w:numPr>
          <w:ilvl w:val="0"/>
          <w:numId w:val="46"/>
        </w:numPr>
        <w:tabs>
          <w:tab w:val="left" w:pos="709"/>
        </w:tabs>
        <w:spacing w:before="0" w:after="240" w:line="240" w:lineRule="auto"/>
        <w:ind w:leftChars="144" w:left="572" w:hanging="284"/>
        <w:contextualSpacing/>
        <w:jc w:val="left"/>
        <w:rPr>
          <w:szCs w:val="20"/>
          <w:lang w:val="en-GB"/>
        </w:rPr>
      </w:pPr>
      <w:proofErr w:type="spellStart"/>
      <w:r w:rsidRPr="0013685B">
        <w:rPr>
          <w:szCs w:val="20"/>
          <w:lang w:val="en-GB"/>
        </w:rPr>
        <w:t>T</w:t>
      </w:r>
      <w:r w:rsidRPr="00535D8D">
        <w:rPr>
          <w:szCs w:val="20"/>
          <w:vertAlign w:val="subscript"/>
          <w:lang w:val="en-GB"/>
        </w:rPr>
        <w:t>e</w:t>
      </w:r>
      <w:proofErr w:type="spellEnd"/>
      <w:r w:rsidRPr="0013685B">
        <w:rPr>
          <w:szCs w:val="20"/>
          <w:lang w:val="en-GB"/>
        </w:rPr>
        <w:t xml:space="preserve"> is the legacy timing error</w:t>
      </w:r>
    </w:p>
    <w:p w14:paraId="32A12432" w14:textId="77777777" w:rsidR="007B35EC" w:rsidRPr="0013685B" w:rsidRDefault="007B35EC" w:rsidP="00DF372D">
      <w:pPr>
        <w:pStyle w:val="af5"/>
        <w:numPr>
          <w:ilvl w:val="0"/>
          <w:numId w:val="46"/>
        </w:numPr>
        <w:tabs>
          <w:tab w:val="left" w:pos="709"/>
        </w:tabs>
        <w:spacing w:before="0" w:after="240" w:line="240" w:lineRule="auto"/>
        <w:ind w:leftChars="144" w:left="572" w:hanging="284"/>
        <w:contextualSpacing/>
        <w:jc w:val="left"/>
        <w:rPr>
          <w:szCs w:val="20"/>
          <w:lang w:val="en-GB"/>
        </w:rPr>
      </w:pPr>
      <w:proofErr w:type="spellStart"/>
      <w:r w:rsidRPr="0013685B">
        <w:rPr>
          <w:szCs w:val="20"/>
          <w:lang w:val="en-GB"/>
        </w:rPr>
        <w:t>T</w:t>
      </w:r>
      <w:r w:rsidRPr="00535D8D">
        <w:rPr>
          <w:szCs w:val="20"/>
          <w:vertAlign w:val="subscript"/>
          <w:lang w:val="en-GB"/>
        </w:rPr>
        <w:t>e_GNSS</w:t>
      </w:r>
      <w:proofErr w:type="spellEnd"/>
      <w:r w:rsidRPr="0013685B">
        <w:rPr>
          <w:szCs w:val="20"/>
          <w:lang w:val="en-GB"/>
        </w:rPr>
        <w:t xml:space="preserve"> is the GNSS accuracy</w:t>
      </w:r>
    </w:p>
    <w:p w14:paraId="6AF66F73" w14:textId="77777777" w:rsidR="007B35EC" w:rsidRPr="0013685B" w:rsidRDefault="007B35EC" w:rsidP="00DF372D">
      <w:pPr>
        <w:pStyle w:val="af5"/>
        <w:numPr>
          <w:ilvl w:val="0"/>
          <w:numId w:val="46"/>
        </w:numPr>
        <w:tabs>
          <w:tab w:val="left" w:pos="709"/>
        </w:tabs>
        <w:spacing w:before="0" w:after="240" w:line="240" w:lineRule="auto"/>
        <w:ind w:leftChars="144" w:left="572" w:hanging="284"/>
        <w:contextualSpacing/>
        <w:jc w:val="left"/>
        <w:rPr>
          <w:szCs w:val="20"/>
          <w:lang w:val="en-GB"/>
        </w:rPr>
      </w:pPr>
      <w:proofErr w:type="spellStart"/>
      <w:r w:rsidRPr="0013685B">
        <w:rPr>
          <w:szCs w:val="20"/>
          <w:lang w:val="en-GB"/>
        </w:rPr>
        <w:t>T</w:t>
      </w:r>
      <w:r w:rsidRPr="00535D8D">
        <w:rPr>
          <w:szCs w:val="20"/>
          <w:vertAlign w:val="subscript"/>
          <w:lang w:val="en-GB"/>
        </w:rPr>
        <w:t>e_SAT</w:t>
      </w:r>
      <w:proofErr w:type="spellEnd"/>
      <w:r w:rsidRPr="0013685B">
        <w:rPr>
          <w:szCs w:val="20"/>
          <w:lang w:val="en-GB"/>
        </w:rPr>
        <w:t xml:space="preserve"> is the serving-satellite position estimation error</w:t>
      </w:r>
    </w:p>
    <w:p w14:paraId="10065ED4" w14:textId="350CD67C" w:rsidR="007B35EC" w:rsidRDefault="00DF372D" w:rsidP="007B35EC">
      <w:r>
        <w:rPr>
          <w:lang w:eastAsia="zh-CN"/>
        </w:rPr>
        <w:t>Based on RAN4’s reply</w:t>
      </w:r>
      <w:r w:rsidR="007B35EC">
        <w:rPr>
          <w:lang w:eastAsia="zh-CN"/>
        </w:rPr>
        <w:t xml:space="preserve">, </w:t>
      </w:r>
      <w:r w:rsidR="0098166A">
        <w:rPr>
          <w:lang w:eastAsia="zh-CN"/>
        </w:rPr>
        <w:t>the UL synchronization requirement for NTN UE is only impact by the legacy timing error, GNSS accuracy and the serving-satellite position estimation error. In that sense,</w:t>
      </w:r>
      <w:r w:rsidR="00AA4764">
        <w:rPr>
          <w:lang w:eastAsia="zh-CN"/>
        </w:rPr>
        <w:t xml:space="preserve"> pre-compensating</w:t>
      </w:r>
      <w:r w:rsidR="007B35EC">
        <w:rPr>
          <w:lang w:eastAsia="zh-CN"/>
        </w:rPr>
        <w:t xml:space="preserve"> the feeder link delay/TA will not affect</w:t>
      </w:r>
      <w:r w:rsidR="009D555D">
        <w:rPr>
          <w:lang w:eastAsia="zh-CN"/>
        </w:rPr>
        <w:t xml:space="preserve"> the UL </w:t>
      </w:r>
      <w:r w:rsidR="007B35EC">
        <w:rPr>
          <w:lang w:eastAsia="zh-CN"/>
        </w:rPr>
        <w:t xml:space="preserve">timing </w:t>
      </w:r>
      <w:r w:rsidR="009D555D">
        <w:rPr>
          <w:lang w:eastAsia="zh-CN"/>
        </w:rPr>
        <w:t xml:space="preserve">synchronization requirement. </w:t>
      </w:r>
      <w:r w:rsidR="009D555D">
        <w:rPr>
          <w:rFonts w:hint="eastAsia"/>
          <w:lang w:eastAsia="zh-CN"/>
        </w:rPr>
        <w:t>W</w:t>
      </w:r>
      <w:r w:rsidR="007B35EC">
        <w:rPr>
          <w:lang w:eastAsia="zh-CN"/>
        </w:rPr>
        <w:t>e suggest confirm the working assumption made in last meeting.</w:t>
      </w:r>
    </w:p>
    <w:p w14:paraId="330BE1AA" w14:textId="55AC896C" w:rsidR="007B35EC" w:rsidRPr="0098166A" w:rsidRDefault="009D555D" w:rsidP="0098166A">
      <w:pPr>
        <w:rPr>
          <w:b/>
          <w:i/>
        </w:rPr>
      </w:pPr>
      <w:r w:rsidRPr="0098166A">
        <w:rPr>
          <w:b/>
          <w:i/>
          <w:lang w:eastAsia="zh-CN"/>
        </w:rPr>
        <w:t>Proposal</w:t>
      </w:r>
      <w:r w:rsidR="0098166A">
        <w:rPr>
          <w:b/>
          <w:i/>
          <w:lang w:eastAsia="zh-CN"/>
        </w:rPr>
        <w:t xml:space="preserve"> 1</w:t>
      </w:r>
      <w:r w:rsidRPr="0098166A">
        <w:rPr>
          <w:b/>
          <w:i/>
          <w:lang w:eastAsia="zh-CN"/>
        </w:rPr>
        <w:t>: Confirm the working assumption that common TA may include parame</w:t>
      </w:r>
      <w:r w:rsidR="0098166A">
        <w:rPr>
          <w:b/>
          <w:i/>
          <w:lang w:eastAsia="zh-CN"/>
        </w:rPr>
        <w:t>ters(s) indicating timing drift and t</w:t>
      </w:r>
      <w:r w:rsidR="0098166A" w:rsidRPr="0098166A">
        <w:rPr>
          <w:b/>
          <w:i/>
          <w:lang w:eastAsia="zh-CN"/>
        </w:rPr>
        <w:t>he UE will apply common TA according to the parameters provided by the network (if any)</w:t>
      </w:r>
      <w:r w:rsidR="0098166A">
        <w:rPr>
          <w:b/>
          <w:i/>
          <w:lang w:eastAsia="zh-CN"/>
        </w:rPr>
        <w:t>.</w:t>
      </w:r>
    </w:p>
    <w:p w14:paraId="72A58971" w14:textId="34F128DF" w:rsidR="00BE0BE4" w:rsidRDefault="00BE0BE4" w:rsidP="006D684A">
      <w:pPr>
        <w:pStyle w:val="2"/>
      </w:pPr>
      <w:r>
        <w:t>Common TA drift parameters</w:t>
      </w:r>
      <w:r w:rsidR="008B26A7">
        <w:t xml:space="preserve"> &amp; </w:t>
      </w:r>
      <w:r w:rsidR="003E307F">
        <w:t>signaling</w:t>
      </w:r>
    </w:p>
    <w:p w14:paraId="13D739B2" w14:textId="7F24A8E5" w:rsidR="00982DD0" w:rsidRPr="004D7153" w:rsidRDefault="00754F6F" w:rsidP="00982DD0">
      <w:r>
        <w:rPr>
          <w:rFonts w:hint="eastAsia"/>
          <w:lang w:val="en-US" w:eastAsia="zh-CN"/>
        </w:rPr>
        <w:t>B</w:t>
      </w:r>
      <w:r>
        <w:rPr>
          <w:lang w:val="en-US" w:eastAsia="zh-CN"/>
        </w:rPr>
        <w:t xml:space="preserve">ased on the discussion in Section 2.1, the </w:t>
      </w:r>
      <w:proofErr w:type="gramStart"/>
      <w:r w:rsidR="00972B87">
        <w:rPr>
          <w:lang w:val="en-US" w:eastAsia="zh-CN"/>
        </w:rPr>
        <w:t xml:space="preserve">feeder </w:t>
      </w:r>
      <w:r w:rsidRPr="00754F6F">
        <w:rPr>
          <w:lang w:val="en-US" w:eastAsia="zh-CN"/>
        </w:rPr>
        <w:t>link timing drift</w:t>
      </w:r>
      <w:proofErr w:type="gramEnd"/>
      <w:r w:rsidRPr="00754F6F">
        <w:rPr>
          <w:lang w:val="en-US" w:eastAsia="zh-CN"/>
        </w:rPr>
        <w:t xml:space="preserve"> is to be compensated by the UE</w:t>
      </w:r>
      <w:r w:rsidR="00982DD0">
        <w:rPr>
          <w:lang w:val="en-US" w:eastAsia="zh-CN"/>
        </w:rPr>
        <w:t xml:space="preserve"> </w:t>
      </w:r>
      <w:r w:rsidR="00982DD0">
        <w:t xml:space="preserve">in case of LEO/MEO based non-terrestrial access network. </w:t>
      </w:r>
      <w:r w:rsidR="00982DD0" w:rsidRPr="004D7153">
        <w:t xml:space="preserve">To reduce the signalling overhead, </w:t>
      </w:r>
      <w:r w:rsidR="00972B87" w:rsidRPr="004D7153">
        <w:t>it is</w:t>
      </w:r>
      <w:r w:rsidR="00982DD0" w:rsidRPr="004D7153">
        <w:t xml:space="preserve"> preferred to indicate corresponding drift rate to UE to enable the autonomous adjustment.</w:t>
      </w:r>
      <w:r w:rsidR="00982DD0" w:rsidRPr="004D7153">
        <w:rPr>
          <w:rFonts w:eastAsiaTheme="minorEastAsia" w:hint="eastAsia"/>
          <w:lang w:eastAsia="zh-CN"/>
        </w:rPr>
        <w:t xml:space="preserve"> </w:t>
      </w:r>
      <w:r w:rsidR="00982DD0" w:rsidRPr="004D7153">
        <w:rPr>
          <w:lang w:eastAsia="zh-CN"/>
        </w:rPr>
        <w:t>With the indication of timing drift rate</w:t>
      </w:r>
      <w:r w:rsidR="00982DD0" w:rsidRPr="004D7153">
        <w:rPr>
          <w:rFonts w:hint="eastAsia"/>
          <w:lang w:eastAsia="zh-CN"/>
        </w:rPr>
        <w:t>,</w:t>
      </w:r>
      <w:r w:rsidR="00982DD0" w:rsidRPr="004D7153">
        <w:rPr>
          <w:lang w:eastAsia="zh-CN"/>
        </w:rPr>
        <w:t xml:space="preserve"> timing adjustment upon reception of a TAC or a timing adjustment indication is as follows</w:t>
      </w:r>
    </w:p>
    <w:p w14:paraId="42CD0C99" w14:textId="77777777" w:rsidR="00982DD0" w:rsidRPr="004D7153" w:rsidRDefault="00C862F3" w:rsidP="00982DD0">
      <w:pPr>
        <w:jc w:val="center"/>
      </w:pPr>
      <m:oMathPara>
        <m:oMath>
          <m:sSub>
            <m:sSubPr>
              <m:ctrlPr>
                <w:rPr>
                  <w:rFonts w:ascii="Cambria Math" w:hAnsi="Cambria Math"/>
                </w:rPr>
              </m:ctrlPr>
            </m:sSubPr>
            <m:e>
              <m:r>
                <w:rPr>
                  <w:rFonts w:ascii="Cambria Math" w:hAnsi="Cambria Math"/>
                </w:rPr>
                <m:t>N</m:t>
              </m:r>
            </m:e>
            <m:sub>
              <m:r>
                <w:rPr>
                  <w:rFonts w:ascii="Cambria Math" w:hAnsi="Cambria Math"/>
                </w:rPr>
                <m:t>TA_new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TA_old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m:t>
          </m:r>
        </m:oMath>
      </m:oMathPara>
    </w:p>
    <w:p w14:paraId="4F69267E" w14:textId="77777777" w:rsidR="00982DD0" w:rsidRPr="004D7153" w:rsidRDefault="00982DD0" w:rsidP="00982DD0">
      <w:pPr>
        <w:rPr>
          <w:iCs/>
          <w:lang w:eastAsia="zh-CN"/>
        </w:rPr>
      </w:pPr>
      <w:proofErr w:type="gramStart"/>
      <w:r w:rsidRPr="004D7153">
        <w:t>where</w:t>
      </w:r>
      <w:proofErr w:type="gramEnd"/>
      <w:r w:rsidRPr="004D7153">
        <w:t xml:space="preserve"> </w:t>
      </w:r>
      <w:r w:rsidRPr="004D7153">
        <w:rPr>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oMath>
      <w:r w:rsidRPr="004D7153">
        <w:rPr>
          <w:rFonts w:eastAsia="PMingLiU" w:hint="eastAsia"/>
        </w:rPr>
        <w:t xml:space="preserve"> </w:t>
      </w:r>
      <w:r w:rsidRPr="004D7153">
        <w:rPr>
          <w:iCs/>
          <w:lang w:eastAsia="zh-CN"/>
        </w:rPr>
        <w:t xml:space="preserve">is the timing drift rate and </w:t>
      </w:r>
      <m:oMath>
        <m:r>
          <w:rPr>
            <w:rFonts w:ascii="Cambria Math" w:hAnsi="Cambria Math"/>
          </w:rPr>
          <m:t>∆t</m:t>
        </m:r>
      </m:oMath>
      <w:r w:rsidRPr="004D7153">
        <w:rPr>
          <w:iCs/>
          <w:lang w:eastAsia="zh-CN"/>
        </w:rPr>
        <w:t xml:space="preserve"> is the time interval from last </w:t>
      </w:r>
      <w:r w:rsidRPr="004D7153">
        <w:rPr>
          <w:lang w:eastAsia="zh-CN"/>
        </w:rPr>
        <w:t>timing adjustment indication</w:t>
      </w:r>
      <w:r w:rsidRPr="004D7153">
        <w:rPr>
          <w:iCs/>
          <w:lang w:eastAsia="zh-CN"/>
        </w:rPr>
        <w:t xml:space="preserve">. </w:t>
      </w:r>
    </w:p>
    <w:p w14:paraId="0FF6929B" w14:textId="77777777" w:rsidR="00982DD0" w:rsidRPr="004D7153" w:rsidRDefault="00982DD0" w:rsidP="00982DD0">
      <w:r w:rsidRPr="004D7153">
        <w:t xml:space="preserve">Due to the large transmission delay and timing drift, the TA value carried in the TA update signalling is outdated when it arrives at the UE side. This happens in LEO-based NTN and is more severe at low elevation angle. To address this issue, the network can pre-correct the indicated TA value with the drifted parts when it sends out the TA update signalling based on the timing drift rate and the transmission delay.    </w:t>
      </w:r>
    </w:p>
    <w:p w14:paraId="01630E31" w14:textId="018F0BB0" w:rsidR="00982DD0" w:rsidRPr="005074FA" w:rsidRDefault="00982DD0" w:rsidP="00982DD0">
      <w:pPr>
        <w:rPr>
          <w:b/>
          <w:i/>
          <w:lang w:eastAsia="zh-CN"/>
        </w:rPr>
      </w:pPr>
      <w:r w:rsidRPr="005074FA">
        <w:rPr>
          <w:b/>
          <w:i/>
          <w:lang w:eastAsia="zh-CN"/>
        </w:rPr>
        <w:t xml:space="preserve">Proposal </w:t>
      </w:r>
      <w:r w:rsidR="005074FA">
        <w:rPr>
          <w:b/>
          <w:i/>
          <w:lang w:eastAsia="zh-CN"/>
        </w:rPr>
        <w:t>2</w:t>
      </w:r>
      <w:r w:rsidRPr="005074FA">
        <w:rPr>
          <w:b/>
          <w:i/>
          <w:lang w:eastAsia="zh-CN"/>
        </w:rPr>
        <w:t xml:space="preserve">: </w:t>
      </w:r>
      <w:r w:rsidR="00972B87">
        <w:rPr>
          <w:b/>
          <w:i/>
          <w:lang w:eastAsia="zh-CN"/>
        </w:rPr>
        <w:t xml:space="preserve">Support that </w:t>
      </w:r>
      <w:r w:rsidRPr="005074FA">
        <w:rPr>
          <w:b/>
          <w:i/>
          <w:lang w:eastAsia="zh-CN"/>
        </w:rPr>
        <w:t xml:space="preserve">common TA drift rate </w:t>
      </w:r>
      <w:proofErr w:type="gramStart"/>
      <w:r w:rsidR="00972B87">
        <w:rPr>
          <w:b/>
          <w:i/>
          <w:lang w:eastAsia="zh-CN"/>
        </w:rPr>
        <w:t xml:space="preserve">is </w:t>
      </w:r>
      <w:r w:rsidRPr="005074FA">
        <w:rPr>
          <w:b/>
          <w:i/>
          <w:lang w:eastAsia="zh-CN"/>
        </w:rPr>
        <w:t>indicated</w:t>
      </w:r>
      <w:proofErr w:type="gramEnd"/>
      <w:r w:rsidRPr="005074FA">
        <w:rPr>
          <w:b/>
          <w:i/>
          <w:lang w:eastAsia="zh-CN"/>
        </w:rPr>
        <w:t xml:space="preserve"> by network.</w:t>
      </w:r>
    </w:p>
    <w:p w14:paraId="797E3619" w14:textId="03107549" w:rsidR="008B26A7" w:rsidRDefault="008B26A7" w:rsidP="006D684A">
      <w:pPr>
        <w:pStyle w:val="2"/>
      </w:pPr>
      <w:r>
        <w:rPr>
          <w:rFonts w:hint="eastAsia"/>
        </w:rPr>
        <w:t>T</w:t>
      </w:r>
      <w:r>
        <w:t>A margin</w:t>
      </w:r>
    </w:p>
    <w:p w14:paraId="7A594170" w14:textId="59C42D86" w:rsidR="00D12CEC" w:rsidRPr="0098166A" w:rsidRDefault="00A23D83" w:rsidP="008B26A7">
      <w:pPr>
        <w:pStyle w:val="af5"/>
        <w:ind w:left="0"/>
        <w:rPr>
          <w:rFonts w:ascii="Times New Roman" w:eastAsia="宋体" w:hAnsi="Times New Roman"/>
          <w:szCs w:val="20"/>
        </w:rPr>
      </w:pPr>
      <w:r>
        <w:rPr>
          <w:rFonts w:ascii="Times New Roman" w:eastAsia="宋体" w:hAnsi="Times New Roman"/>
          <w:szCs w:val="20"/>
        </w:rPr>
        <w:t>I</w:t>
      </w:r>
      <w:r w:rsidR="001553DC">
        <w:rPr>
          <w:rFonts w:ascii="Times New Roman" w:eastAsia="宋体" w:hAnsi="Times New Roman"/>
          <w:szCs w:val="20"/>
        </w:rPr>
        <w:t>n case of UE overestimate</w:t>
      </w:r>
      <w:r>
        <w:rPr>
          <w:rFonts w:ascii="Times New Roman" w:eastAsia="宋体" w:hAnsi="Times New Roman"/>
          <w:szCs w:val="20"/>
        </w:rPr>
        <w:t>s</w:t>
      </w:r>
      <w:r w:rsidR="001553DC">
        <w:rPr>
          <w:rFonts w:ascii="Times New Roman" w:eastAsia="宋体" w:hAnsi="Times New Roman"/>
          <w:szCs w:val="20"/>
        </w:rPr>
        <w:t xml:space="preserve"> the UE-specific</w:t>
      </w:r>
      <w:r>
        <w:rPr>
          <w:rFonts w:ascii="Times New Roman" w:eastAsia="宋体" w:hAnsi="Times New Roman"/>
          <w:szCs w:val="20"/>
        </w:rPr>
        <w:t xml:space="preserve"> TA</w:t>
      </w:r>
      <w:r w:rsidR="001553DC">
        <w:rPr>
          <w:rFonts w:ascii="Times New Roman" w:eastAsia="宋体" w:hAnsi="Times New Roman"/>
          <w:szCs w:val="20"/>
        </w:rPr>
        <w:t xml:space="preserve"> due to the </w:t>
      </w:r>
      <w:r w:rsidR="009C7FD7">
        <w:rPr>
          <w:rFonts w:ascii="Times New Roman" w:eastAsia="宋体" w:hAnsi="Times New Roman"/>
          <w:szCs w:val="20"/>
        </w:rPr>
        <w:t xml:space="preserve">UE and satellite </w:t>
      </w:r>
      <w:r w:rsidR="009C7FD7" w:rsidRPr="009C7FD7">
        <w:rPr>
          <w:rFonts w:ascii="Times New Roman" w:eastAsia="宋体" w:hAnsi="Times New Roman"/>
          <w:szCs w:val="20"/>
        </w:rPr>
        <w:t>position estimation error</w:t>
      </w:r>
      <w:r>
        <w:rPr>
          <w:rFonts w:ascii="Times New Roman" w:eastAsia="宋体" w:hAnsi="Times New Roman"/>
          <w:szCs w:val="20"/>
        </w:rPr>
        <w:t xml:space="preserve">, TA margin is proposed. </w:t>
      </w:r>
      <w:r w:rsidR="00D12CEC" w:rsidRPr="0098166A">
        <w:rPr>
          <w:rFonts w:ascii="Times New Roman" w:eastAsia="宋体" w:hAnsi="Times New Roman"/>
          <w:szCs w:val="20"/>
        </w:rPr>
        <w:t>In RAN1#106e meeting, following agreements</w:t>
      </w:r>
      <w:r w:rsidR="00E02656">
        <w:rPr>
          <w:rFonts w:ascii="Times New Roman" w:eastAsia="宋体" w:hAnsi="Times New Roman"/>
          <w:szCs w:val="20"/>
        </w:rPr>
        <w:t xml:space="preserve"> [3]</w:t>
      </w:r>
      <w:r w:rsidR="00D12CEC" w:rsidRPr="0098166A">
        <w:rPr>
          <w:rFonts w:ascii="Times New Roman" w:eastAsia="宋体" w:hAnsi="Times New Roman"/>
          <w:szCs w:val="20"/>
        </w:rPr>
        <w:t xml:space="preserve"> </w:t>
      </w:r>
      <w:proofErr w:type="gramStart"/>
      <w:r w:rsidR="00D12CEC" w:rsidRPr="0098166A">
        <w:rPr>
          <w:rFonts w:ascii="Times New Roman" w:eastAsia="宋体" w:hAnsi="Times New Roman"/>
          <w:szCs w:val="20"/>
        </w:rPr>
        <w:t>w</w:t>
      </w:r>
      <w:r w:rsidR="00D12CEC">
        <w:rPr>
          <w:rFonts w:ascii="Times New Roman" w:eastAsia="宋体" w:hAnsi="Times New Roman"/>
          <w:szCs w:val="20"/>
        </w:rPr>
        <w:t>ere</w:t>
      </w:r>
      <w:r w:rsidR="00D12CEC" w:rsidRPr="0098166A">
        <w:rPr>
          <w:rFonts w:ascii="Times New Roman" w:eastAsia="宋体" w:hAnsi="Times New Roman"/>
          <w:szCs w:val="20"/>
        </w:rPr>
        <w:t xml:space="preserve"> made</w:t>
      </w:r>
      <w:proofErr w:type="gramEnd"/>
      <w:r w:rsidR="00D12CEC" w:rsidRPr="0098166A">
        <w:rPr>
          <w:rFonts w:ascii="Times New Roman" w:eastAsia="宋体" w:hAnsi="Times New Roman"/>
          <w:szCs w:val="20"/>
        </w:rPr>
        <w:t xml:space="preserve"> for TA margin. </w:t>
      </w:r>
      <w:r w:rsidR="00D12CEC">
        <w:rPr>
          <w:rFonts w:ascii="Times New Roman" w:eastAsia="宋体" w:hAnsi="Times New Roman"/>
          <w:szCs w:val="20"/>
        </w:rPr>
        <w:t xml:space="preserve">As highlighted in the </w:t>
      </w:r>
      <w:r w:rsidR="0098166A">
        <w:rPr>
          <w:rFonts w:ascii="Times New Roman" w:eastAsia="宋体" w:hAnsi="Times New Roman"/>
          <w:szCs w:val="20"/>
        </w:rPr>
        <w:t xml:space="preserve">FL </w:t>
      </w:r>
      <w:r w:rsidR="00D12CEC">
        <w:rPr>
          <w:rFonts w:ascii="Times New Roman" w:eastAsia="宋体" w:hAnsi="Times New Roman"/>
          <w:szCs w:val="20"/>
        </w:rPr>
        <w:t>summary [</w:t>
      </w:r>
      <w:r w:rsidR="0098166A">
        <w:rPr>
          <w:rFonts w:ascii="Times New Roman" w:eastAsia="宋体" w:hAnsi="Times New Roman"/>
          <w:szCs w:val="20"/>
        </w:rPr>
        <w:t>5</w:t>
      </w:r>
      <w:r w:rsidR="00D12CEC">
        <w:rPr>
          <w:rFonts w:ascii="Times New Roman" w:eastAsia="宋体" w:hAnsi="Times New Roman"/>
          <w:szCs w:val="20"/>
        </w:rPr>
        <w:t xml:space="preserve">], the need of TA margin is depending on RAN4’s conclusion on timing requirements. </w:t>
      </w:r>
    </w:p>
    <w:p w14:paraId="0B752F0D" w14:textId="6AF955B0" w:rsidR="008B26A7" w:rsidRPr="005074FA" w:rsidRDefault="008B26A7" w:rsidP="008B26A7">
      <w:pPr>
        <w:pStyle w:val="af5"/>
        <w:ind w:left="0"/>
        <w:rPr>
          <w:lang w:eastAsia="ko-KR"/>
        </w:rPr>
      </w:pPr>
      <w:r w:rsidRPr="005074FA">
        <w:rPr>
          <w:highlight w:val="green"/>
          <w:lang w:eastAsia="ko-KR"/>
        </w:rPr>
        <w:t>Agreement:</w:t>
      </w:r>
    </w:p>
    <w:p w14:paraId="299ACD95" w14:textId="77777777" w:rsidR="008B26A7" w:rsidRPr="005074FA" w:rsidRDefault="008B26A7" w:rsidP="008B26A7">
      <w:pPr>
        <w:rPr>
          <w:sz w:val="18"/>
          <w:lang w:val="en-US"/>
        </w:rPr>
      </w:pPr>
      <w:r w:rsidRPr="005074FA">
        <w:rPr>
          <w:szCs w:val="22"/>
          <w:lang w:val="en-US"/>
        </w:rPr>
        <w:t>In NTN, to avoid that the UE</w:t>
      </w:r>
      <w:r w:rsidRPr="005074FA">
        <w:rPr>
          <w:rStyle w:val="apple-converted-space"/>
          <w:szCs w:val="22"/>
          <w:lang w:val="en-US"/>
        </w:rPr>
        <w:t> </w:t>
      </w:r>
      <w:r w:rsidRPr="005074FA">
        <w:rPr>
          <w:szCs w:val="22"/>
          <w:lang w:val="en-US"/>
        </w:rPr>
        <w:t>over pre-compensates its TA</w:t>
      </w:r>
      <w:r w:rsidRPr="005074FA">
        <w:rPr>
          <w:rStyle w:val="apple-converted-space"/>
          <w:szCs w:val="22"/>
          <w:lang w:val="en-US"/>
        </w:rPr>
        <w:t> </w:t>
      </w:r>
      <w:r w:rsidRPr="005074FA">
        <w:rPr>
          <w:szCs w:val="22"/>
          <w:lang w:val="en-US"/>
        </w:rPr>
        <w:t>during RACH procedure, down-select one option from below:</w:t>
      </w:r>
    </w:p>
    <w:p w14:paraId="32CD8806" w14:textId="5DF82681" w:rsidR="008B26A7" w:rsidRPr="005074FA" w:rsidRDefault="008B26A7" w:rsidP="008B26A7">
      <w:pPr>
        <w:pStyle w:val="af5"/>
        <w:numPr>
          <w:ilvl w:val="0"/>
          <w:numId w:val="45"/>
        </w:numPr>
        <w:spacing w:before="0" w:line="240" w:lineRule="auto"/>
        <w:jc w:val="left"/>
        <w:rPr>
          <w:sz w:val="18"/>
        </w:rPr>
      </w:pPr>
      <w:r w:rsidRPr="005074FA">
        <w:t xml:space="preserve">Option 1: </w:t>
      </w:r>
      <w:r w:rsidRPr="005074FA">
        <w:rPr>
          <w:color w:val="FF0000"/>
        </w:rPr>
        <w:t xml:space="preserve">PRACH transmission is delayed by </w:t>
      </w:r>
      <m:oMath>
        <m:func>
          <m:funcPr>
            <m:ctrlPr>
              <w:rPr>
                <w:rFonts w:ascii="Cambria Math" w:eastAsia="宋体" w:hAnsi="Cambria Math"/>
                <w:bCs/>
                <w:color w:val="FF0000"/>
              </w:rPr>
            </m:ctrlPr>
          </m:funcPr>
          <m:fName>
            <m:r>
              <m:rPr>
                <m:sty m:val="p"/>
              </m:rPr>
              <w:rPr>
                <w:rFonts w:ascii="Cambria Math" w:hAnsi="Cambria Math"/>
                <w:color w:val="FF0000"/>
              </w:rPr>
              <m:t>min</m:t>
            </m:r>
          </m:fName>
          <m:e>
            <m:d>
              <m:dPr>
                <m:ctrlPr>
                  <w:rPr>
                    <w:rFonts w:ascii="Cambria Math" w:eastAsia="宋体" w:hAnsi="Cambria Math"/>
                    <w:bCs/>
                    <w:color w:val="FF0000"/>
                  </w:rPr>
                </m:ctrlPr>
              </m:dPr>
              <m:e>
                <m:f>
                  <m:fPr>
                    <m:ctrlPr>
                      <w:rPr>
                        <w:rFonts w:ascii="Cambria Math" w:eastAsia="宋体" w:hAnsi="Cambria Math"/>
                        <w:bCs/>
                        <w:color w:val="FF0000"/>
                      </w:rPr>
                    </m:ctrlPr>
                  </m:fPr>
                  <m:num>
                    <m:r>
                      <w:rPr>
                        <w:rFonts w:ascii="Cambria Math" w:hAnsi="Cambria Math"/>
                        <w:color w:val="FF0000"/>
                      </w:rPr>
                      <m:t>CP</m:t>
                    </m:r>
                  </m:num>
                  <m:den>
                    <m:r>
                      <m:rPr>
                        <m:sty m:val="p"/>
                      </m:rPr>
                      <w:rPr>
                        <w:rFonts w:ascii="Cambria Math" w:hAnsi="Cambria Math"/>
                        <w:color w:val="FF0000"/>
                      </w:rPr>
                      <m:t>2</m:t>
                    </m:r>
                  </m:den>
                </m:f>
                <m:r>
                  <m:rPr>
                    <m:sty m:val="p"/>
                  </m:rPr>
                  <w:rPr>
                    <w:rFonts w:ascii="Cambria Math" w:hAnsi="Cambria Math"/>
                    <w:color w:val="FF0000"/>
                  </w:rPr>
                  <m:t>,</m:t>
                </m:r>
                <m:f>
                  <m:fPr>
                    <m:ctrlPr>
                      <w:rPr>
                        <w:rFonts w:ascii="Cambria Math" w:eastAsia="宋体" w:hAnsi="Cambria Math"/>
                        <w:bCs/>
                        <w:color w:val="FF0000"/>
                      </w:rPr>
                    </m:ctrlPr>
                  </m:fPr>
                  <m:num>
                    <m:r>
                      <w:rPr>
                        <w:rFonts w:ascii="Cambria Math" w:hAnsi="Cambria Math"/>
                        <w:color w:val="FF0000"/>
                      </w:rPr>
                      <m:t>GP</m:t>
                    </m:r>
                  </m:num>
                  <m:den>
                    <m:r>
                      <m:rPr>
                        <m:sty m:val="p"/>
                      </m:rPr>
                      <w:rPr>
                        <w:rFonts w:ascii="Cambria Math" w:hAnsi="Cambria Math"/>
                        <w:color w:val="FF0000"/>
                      </w:rPr>
                      <m:t>2</m:t>
                    </m:r>
                  </m:den>
                </m:f>
                <m:r>
                  <m:rPr>
                    <m:sty m:val="p"/>
                  </m:rPr>
                  <w:rPr>
                    <w:rFonts w:ascii="Cambria Math" w:hAnsi="Cambria Math"/>
                    <w:color w:val="FF0000"/>
                  </w:rPr>
                  <m:t xml:space="preserve"> </m:t>
                </m:r>
              </m:e>
            </m:d>
          </m:e>
        </m:func>
      </m:oMath>
    </w:p>
    <w:p w14:paraId="11E81F2E" w14:textId="77777777" w:rsidR="008B26A7" w:rsidRPr="005074FA" w:rsidRDefault="008B26A7" w:rsidP="008B26A7">
      <w:pPr>
        <w:pStyle w:val="af5"/>
        <w:numPr>
          <w:ilvl w:val="0"/>
          <w:numId w:val="45"/>
        </w:numPr>
        <w:spacing w:before="0" w:line="240" w:lineRule="auto"/>
        <w:jc w:val="left"/>
      </w:pPr>
      <w:r w:rsidRPr="005074FA">
        <w:t>Option 2: TA margin can be considered and it is explicitly indicated to the UE</w:t>
      </w:r>
    </w:p>
    <w:p w14:paraId="1100E8C0" w14:textId="77777777" w:rsidR="008B26A7" w:rsidRPr="005074FA" w:rsidRDefault="008B26A7" w:rsidP="008B26A7">
      <w:pPr>
        <w:pStyle w:val="af5"/>
        <w:numPr>
          <w:ilvl w:val="0"/>
          <w:numId w:val="45"/>
        </w:numPr>
        <w:spacing w:before="0" w:line="240" w:lineRule="auto"/>
        <w:jc w:val="left"/>
      </w:pPr>
      <w:r w:rsidRPr="005074FA">
        <w:t>Option 3: TA margin can be considered and it is included within the Common TA</w:t>
      </w:r>
    </w:p>
    <w:p w14:paraId="6AEDDAB3" w14:textId="77777777" w:rsidR="008B26A7" w:rsidRPr="005074FA" w:rsidRDefault="008B26A7" w:rsidP="008B26A7">
      <w:pPr>
        <w:pStyle w:val="af5"/>
        <w:numPr>
          <w:ilvl w:val="0"/>
          <w:numId w:val="45"/>
        </w:numPr>
        <w:spacing w:before="0" w:line="240" w:lineRule="auto"/>
        <w:jc w:val="left"/>
      </w:pPr>
      <w:r w:rsidRPr="005074FA">
        <w:t>Option 4: UE handles it via implementation</w:t>
      </w:r>
    </w:p>
    <w:p w14:paraId="59EF2649" w14:textId="77777777" w:rsidR="005074FA" w:rsidRDefault="005074FA" w:rsidP="008B26A7">
      <w:pPr>
        <w:rPr>
          <w:lang w:val="en-US"/>
        </w:rPr>
      </w:pPr>
    </w:p>
    <w:p w14:paraId="13F3B864" w14:textId="472E6540" w:rsidR="008B26A7" w:rsidRDefault="008B26A7" w:rsidP="008B26A7">
      <w:pPr>
        <w:rPr>
          <w:lang w:val="en-US"/>
        </w:rPr>
      </w:pPr>
      <w:r w:rsidRPr="00C871DF">
        <w:rPr>
          <w:highlight w:val="cyan"/>
          <w:lang w:val="en-US"/>
        </w:rPr>
        <w:t>When it comes to down-selection of one from the options listed within the above agreement</w:t>
      </w:r>
      <w:proofErr w:type="gramStart"/>
      <w:r w:rsidRPr="00C871DF">
        <w:rPr>
          <w:highlight w:val="cyan"/>
          <w:lang w:val="en-US"/>
        </w:rPr>
        <w:t>,  it</w:t>
      </w:r>
      <w:proofErr w:type="gramEnd"/>
      <w:r w:rsidRPr="00C871DF">
        <w:rPr>
          <w:highlight w:val="cyan"/>
          <w:lang w:val="en-US"/>
        </w:rPr>
        <w:t xml:space="preserve"> seems that companies need some time to converge and down select one of the options. This is also </w:t>
      </w:r>
      <w:r w:rsidRPr="00C871DF">
        <w:rPr>
          <w:b/>
          <w:highlight w:val="cyan"/>
          <w:lang w:val="en-US"/>
        </w:rPr>
        <w:t>depending on RAN4’s conclusion</w:t>
      </w:r>
      <w:r w:rsidRPr="00C871DF">
        <w:rPr>
          <w:highlight w:val="cyan"/>
          <w:lang w:val="en-US"/>
        </w:rPr>
        <w:t xml:space="preserve"> </w:t>
      </w:r>
      <w:r w:rsidRPr="00C871DF">
        <w:rPr>
          <w:b/>
          <w:highlight w:val="cyan"/>
          <w:lang w:val="en-US"/>
        </w:rPr>
        <w:t>on timing requirements</w:t>
      </w:r>
      <w:r w:rsidRPr="00C871DF">
        <w:rPr>
          <w:highlight w:val="cyan"/>
          <w:lang w:val="en-US"/>
        </w:rPr>
        <w:t>. We will come back on this issue in the next RAN 1 meeting</w:t>
      </w:r>
      <w:r w:rsidRPr="00703331">
        <w:rPr>
          <w:lang w:val="en-US"/>
        </w:rPr>
        <w:t>.</w:t>
      </w:r>
    </w:p>
    <w:p w14:paraId="35E7A806" w14:textId="60ED4225" w:rsidR="00D12CEC" w:rsidRPr="0013685B" w:rsidRDefault="00D12CEC" w:rsidP="00D12CEC">
      <w:pPr>
        <w:spacing w:afterLines="30" w:after="72"/>
      </w:pPr>
      <w:r>
        <w:rPr>
          <w:rFonts w:hint="eastAsia"/>
          <w:lang w:val="en-US" w:eastAsia="zh-CN"/>
        </w:rPr>
        <w:t>I</w:t>
      </w:r>
      <w:r>
        <w:rPr>
          <w:lang w:val="en-US" w:eastAsia="zh-CN"/>
        </w:rPr>
        <w:t>n RAN4’s reply</w:t>
      </w:r>
      <w:r w:rsidR="005074FA">
        <w:rPr>
          <w:lang w:val="en-US" w:eastAsia="zh-CN"/>
        </w:rPr>
        <w:t xml:space="preserve"> [4]</w:t>
      </w:r>
      <w:r>
        <w:rPr>
          <w:lang w:val="en-US" w:eastAsia="zh-CN"/>
        </w:rPr>
        <w:t xml:space="preserve">, the timing error requirement for </w:t>
      </w:r>
      <w:r>
        <w:t xml:space="preserve">PRACH transmission or the </w:t>
      </w:r>
      <w:proofErr w:type="spellStart"/>
      <w:r>
        <w:t>msgA</w:t>
      </w:r>
      <w:proofErr w:type="spellEnd"/>
      <w:r>
        <w:t xml:space="preserve"> transmission</w:t>
      </w:r>
      <w:r>
        <w:rPr>
          <w:lang w:val="en-US" w:eastAsia="zh-CN"/>
        </w:rPr>
        <w:t xml:space="preserve"> is defined as </w:t>
      </w:r>
      <w:proofErr w:type="spellStart"/>
      <w:r w:rsidRPr="0013685B">
        <w:t>T</w:t>
      </w:r>
      <w:r w:rsidRPr="00535D8D">
        <w:rPr>
          <w:vertAlign w:val="subscript"/>
        </w:rPr>
        <w:t>e</w:t>
      </w:r>
      <w:r>
        <w:rPr>
          <w:vertAlign w:val="subscript"/>
        </w:rPr>
        <w:t>_NTN</w:t>
      </w:r>
      <w:proofErr w:type="spellEnd"/>
      <w:r>
        <w:rPr>
          <w:vertAlign w:val="subscript"/>
        </w:rPr>
        <w:t xml:space="preserve">, </w:t>
      </w:r>
      <w:r>
        <w:rPr>
          <w:lang w:eastAsia="zh-CN"/>
        </w:rPr>
        <w:t xml:space="preserve">and </w:t>
      </w:r>
      <w:proofErr w:type="spellStart"/>
      <w:r w:rsidRPr="007717CC">
        <w:t>T</w:t>
      </w:r>
      <w:r w:rsidRPr="00535D8D">
        <w:rPr>
          <w:vertAlign w:val="subscript"/>
        </w:rPr>
        <w:t>e_NTN</w:t>
      </w:r>
      <w:proofErr w:type="spellEnd"/>
      <w:r w:rsidRPr="007717CC">
        <w:t xml:space="preserve"> = </w:t>
      </w:r>
      <w:proofErr w:type="spellStart"/>
      <w:r w:rsidRPr="007717CC">
        <w:t>T</w:t>
      </w:r>
      <w:r w:rsidRPr="00535D8D">
        <w:rPr>
          <w:vertAlign w:val="subscript"/>
        </w:rPr>
        <w:t>e</w:t>
      </w:r>
      <w:proofErr w:type="spellEnd"/>
      <w:r w:rsidRPr="007717CC">
        <w:t xml:space="preserve"> + </w:t>
      </w:r>
      <w:proofErr w:type="spellStart"/>
      <w:r w:rsidRPr="007717CC">
        <w:t>T</w:t>
      </w:r>
      <w:r w:rsidRPr="00535D8D">
        <w:rPr>
          <w:vertAlign w:val="subscript"/>
        </w:rPr>
        <w:t>e_GNSS</w:t>
      </w:r>
      <w:proofErr w:type="spellEnd"/>
      <w:r w:rsidRPr="007717CC">
        <w:t xml:space="preserve"> + </w:t>
      </w:r>
      <w:proofErr w:type="spellStart"/>
      <w:r w:rsidRPr="007717CC">
        <w:t>T</w:t>
      </w:r>
      <w:r w:rsidRPr="00535D8D">
        <w:rPr>
          <w:vertAlign w:val="subscript"/>
        </w:rPr>
        <w:t>e_SAT</w:t>
      </w:r>
      <w:proofErr w:type="spellEnd"/>
      <w:r>
        <w:rPr>
          <w:vertAlign w:val="subscript"/>
        </w:rPr>
        <w:t xml:space="preserve">, </w:t>
      </w:r>
      <w:r>
        <w:t>where,</w:t>
      </w:r>
    </w:p>
    <w:p w14:paraId="1325B67D" w14:textId="77777777" w:rsidR="00D12CEC" w:rsidRPr="0013685B" w:rsidRDefault="00D12CEC" w:rsidP="00D12CEC">
      <w:pPr>
        <w:pStyle w:val="af5"/>
        <w:numPr>
          <w:ilvl w:val="0"/>
          <w:numId w:val="46"/>
        </w:numPr>
        <w:tabs>
          <w:tab w:val="left" w:pos="709"/>
        </w:tabs>
        <w:spacing w:before="0" w:after="240" w:line="240" w:lineRule="auto"/>
        <w:ind w:leftChars="144" w:left="572" w:hanging="284"/>
        <w:contextualSpacing/>
        <w:jc w:val="left"/>
        <w:rPr>
          <w:szCs w:val="20"/>
          <w:lang w:val="en-GB"/>
        </w:rPr>
      </w:pPr>
      <w:proofErr w:type="spellStart"/>
      <w:r w:rsidRPr="0013685B">
        <w:rPr>
          <w:szCs w:val="20"/>
          <w:lang w:val="en-GB"/>
        </w:rPr>
        <w:t>T</w:t>
      </w:r>
      <w:r w:rsidRPr="00535D8D">
        <w:rPr>
          <w:szCs w:val="20"/>
          <w:vertAlign w:val="subscript"/>
          <w:lang w:val="en-GB"/>
        </w:rPr>
        <w:t>e</w:t>
      </w:r>
      <w:proofErr w:type="spellEnd"/>
      <w:r w:rsidRPr="0013685B">
        <w:rPr>
          <w:szCs w:val="20"/>
          <w:lang w:val="en-GB"/>
        </w:rPr>
        <w:t xml:space="preserve"> is the legacy timing error</w:t>
      </w:r>
    </w:p>
    <w:p w14:paraId="28D697C1" w14:textId="77777777" w:rsidR="00D12CEC" w:rsidRPr="0013685B" w:rsidRDefault="00D12CEC" w:rsidP="00D12CEC">
      <w:pPr>
        <w:pStyle w:val="af5"/>
        <w:numPr>
          <w:ilvl w:val="0"/>
          <w:numId w:val="46"/>
        </w:numPr>
        <w:tabs>
          <w:tab w:val="left" w:pos="709"/>
        </w:tabs>
        <w:spacing w:before="0" w:after="240" w:line="240" w:lineRule="auto"/>
        <w:ind w:leftChars="144" w:left="572" w:hanging="284"/>
        <w:contextualSpacing/>
        <w:jc w:val="left"/>
        <w:rPr>
          <w:szCs w:val="20"/>
          <w:lang w:val="en-GB"/>
        </w:rPr>
      </w:pPr>
      <w:proofErr w:type="spellStart"/>
      <w:r w:rsidRPr="0013685B">
        <w:rPr>
          <w:szCs w:val="20"/>
          <w:lang w:val="en-GB"/>
        </w:rPr>
        <w:t>T</w:t>
      </w:r>
      <w:r w:rsidRPr="00535D8D">
        <w:rPr>
          <w:szCs w:val="20"/>
          <w:vertAlign w:val="subscript"/>
          <w:lang w:val="en-GB"/>
        </w:rPr>
        <w:t>e_GNSS</w:t>
      </w:r>
      <w:proofErr w:type="spellEnd"/>
      <w:r w:rsidRPr="0013685B">
        <w:rPr>
          <w:szCs w:val="20"/>
          <w:lang w:val="en-GB"/>
        </w:rPr>
        <w:t xml:space="preserve"> is the GNSS accuracy</w:t>
      </w:r>
    </w:p>
    <w:p w14:paraId="4B887F62" w14:textId="77777777" w:rsidR="00D12CEC" w:rsidRPr="0013685B" w:rsidRDefault="00D12CEC" w:rsidP="00D12CEC">
      <w:pPr>
        <w:pStyle w:val="af5"/>
        <w:numPr>
          <w:ilvl w:val="0"/>
          <w:numId w:val="46"/>
        </w:numPr>
        <w:tabs>
          <w:tab w:val="left" w:pos="709"/>
        </w:tabs>
        <w:spacing w:before="0" w:after="240" w:line="240" w:lineRule="auto"/>
        <w:ind w:leftChars="144" w:left="572" w:hanging="284"/>
        <w:contextualSpacing/>
        <w:jc w:val="left"/>
        <w:rPr>
          <w:szCs w:val="20"/>
          <w:lang w:val="en-GB"/>
        </w:rPr>
      </w:pPr>
      <w:proofErr w:type="spellStart"/>
      <w:r w:rsidRPr="0013685B">
        <w:rPr>
          <w:szCs w:val="20"/>
          <w:lang w:val="en-GB"/>
        </w:rPr>
        <w:t>T</w:t>
      </w:r>
      <w:r w:rsidRPr="00535D8D">
        <w:rPr>
          <w:szCs w:val="20"/>
          <w:vertAlign w:val="subscript"/>
          <w:lang w:val="en-GB"/>
        </w:rPr>
        <w:t>e_SAT</w:t>
      </w:r>
      <w:proofErr w:type="spellEnd"/>
      <w:r w:rsidRPr="0013685B">
        <w:rPr>
          <w:szCs w:val="20"/>
          <w:lang w:val="en-GB"/>
        </w:rPr>
        <w:t xml:space="preserve"> is the serving-satellite position estimation error</w:t>
      </w:r>
    </w:p>
    <w:p w14:paraId="7F800D80" w14:textId="3DC4A729" w:rsidR="00994EC1" w:rsidRDefault="00D12CEC" w:rsidP="0098166A">
      <w:r>
        <w:rPr>
          <w:lang w:val="en-US"/>
        </w:rPr>
        <w:t xml:space="preserve">Based on RAN4’s </w:t>
      </w:r>
      <w:r w:rsidR="005074FA">
        <w:rPr>
          <w:lang w:val="en-US"/>
        </w:rPr>
        <w:t>reply</w:t>
      </w:r>
      <w:r>
        <w:rPr>
          <w:lang w:val="en-US"/>
        </w:rPr>
        <w:t xml:space="preserve">, </w:t>
      </w:r>
      <w:r w:rsidR="00A456EB">
        <w:rPr>
          <w:lang w:val="en-US"/>
        </w:rPr>
        <w:t xml:space="preserve">both the GNSS accuracy and </w:t>
      </w:r>
      <w:proofErr w:type="gramStart"/>
      <w:r w:rsidR="00A456EB">
        <w:rPr>
          <w:lang w:val="en-US"/>
        </w:rPr>
        <w:t>satellite position estimation error</w:t>
      </w:r>
      <w:proofErr w:type="gramEnd"/>
      <w:r w:rsidR="00A456EB">
        <w:rPr>
          <w:lang w:val="en-US"/>
        </w:rPr>
        <w:t xml:space="preserve"> are considered in </w:t>
      </w:r>
      <w:proofErr w:type="spellStart"/>
      <w:r w:rsidR="00A456EB" w:rsidRPr="007717CC">
        <w:t>T</w:t>
      </w:r>
      <w:r w:rsidR="00A456EB" w:rsidRPr="00535D8D">
        <w:rPr>
          <w:vertAlign w:val="subscript"/>
        </w:rPr>
        <w:t>e_NTN</w:t>
      </w:r>
      <w:proofErr w:type="spellEnd"/>
      <w:r w:rsidR="005B099E">
        <w:rPr>
          <w:lang w:val="en-US"/>
        </w:rPr>
        <w:t>.</w:t>
      </w:r>
      <w:r w:rsidR="00A456EB">
        <w:rPr>
          <w:lang w:val="en-US"/>
        </w:rPr>
        <w:t xml:space="preserve"> In that sense, the UE who meets the timing error requirement is able to send the PRACH or the </w:t>
      </w:r>
      <w:proofErr w:type="spellStart"/>
      <w:r w:rsidR="00A456EB">
        <w:rPr>
          <w:lang w:val="en-US"/>
        </w:rPr>
        <w:t>MsgA</w:t>
      </w:r>
      <w:proofErr w:type="spellEnd"/>
      <w:r w:rsidR="00A456EB">
        <w:rPr>
          <w:lang w:val="en-US"/>
        </w:rPr>
        <w:t xml:space="preserve"> targeting the center of the CP, and the TA margin is not necessary.</w:t>
      </w:r>
    </w:p>
    <w:p w14:paraId="0CCD6C30" w14:textId="2B4CA13A" w:rsidR="00A456EB" w:rsidRPr="005074FA" w:rsidRDefault="00A456EB" w:rsidP="0098166A">
      <w:pPr>
        <w:rPr>
          <w:i/>
        </w:rPr>
      </w:pPr>
      <w:r w:rsidRPr="005074FA">
        <w:rPr>
          <w:b/>
          <w:i/>
          <w:szCs w:val="22"/>
          <w:lang w:val="en-US"/>
        </w:rPr>
        <w:t xml:space="preserve">Observation </w:t>
      </w:r>
      <w:r w:rsidR="005074FA" w:rsidRPr="005074FA">
        <w:rPr>
          <w:b/>
          <w:i/>
          <w:szCs w:val="22"/>
          <w:lang w:val="en-US"/>
        </w:rPr>
        <w:t>1</w:t>
      </w:r>
      <w:r w:rsidRPr="005074FA">
        <w:rPr>
          <w:b/>
          <w:i/>
          <w:szCs w:val="22"/>
          <w:lang w:val="en-US"/>
        </w:rPr>
        <w:t>, TA margin to avoid that the UE</w:t>
      </w:r>
      <w:r w:rsidRPr="005074FA">
        <w:rPr>
          <w:rStyle w:val="apple-converted-space"/>
          <w:b/>
          <w:i/>
          <w:szCs w:val="22"/>
          <w:lang w:val="en-US"/>
        </w:rPr>
        <w:t> </w:t>
      </w:r>
      <w:r w:rsidRPr="005074FA">
        <w:rPr>
          <w:b/>
          <w:i/>
          <w:szCs w:val="22"/>
          <w:lang w:val="en-US"/>
        </w:rPr>
        <w:t>over pre-compensates its TA</w:t>
      </w:r>
      <w:r w:rsidRPr="005074FA">
        <w:rPr>
          <w:rStyle w:val="apple-converted-space"/>
          <w:b/>
          <w:i/>
          <w:szCs w:val="22"/>
          <w:lang w:val="en-US"/>
        </w:rPr>
        <w:t> </w:t>
      </w:r>
      <w:r w:rsidRPr="005074FA">
        <w:rPr>
          <w:b/>
          <w:i/>
          <w:szCs w:val="22"/>
          <w:lang w:val="en-US"/>
        </w:rPr>
        <w:t>during RACH procedure is not necessary.</w:t>
      </w:r>
    </w:p>
    <w:p w14:paraId="68AB557F" w14:textId="08E7C4F4" w:rsidR="004F7348" w:rsidRDefault="002272FB" w:rsidP="006D684A">
      <w:pPr>
        <w:pStyle w:val="2"/>
      </w:pPr>
      <w:r>
        <w:t xml:space="preserve"> </w:t>
      </w:r>
      <w:r w:rsidR="004F7348">
        <w:t>NTN UE Time Alignment Timers</w:t>
      </w:r>
    </w:p>
    <w:p w14:paraId="569B0373" w14:textId="768963F6" w:rsidR="004F7348" w:rsidRDefault="004F7348" w:rsidP="005074FA">
      <w:r w:rsidRPr="00636518">
        <w:rPr>
          <w:rFonts w:hint="eastAsia"/>
        </w:rPr>
        <w:t>I</w:t>
      </w:r>
      <w:r w:rsidRPr="00636518">
        <w:rPr>
          <w:lang w:val="en-US"/>
        </w:rPr>
        <w:t xml:space="preserve">n RAN1#106e </w:t>
      </w:r>
      <w:r w:rsidRPr="00636518">
        <w:rPr>
          <w:rFonts w:hint="eastAsia"/>
          <w:lang w:val="en-US"/>
        </w:rPr>
        <w:t>meeting</w:t>
      </w:r>
      <w:r w:rsidRPr="00636518">
        <w:rPr>
          <w:lang w:val="en-US"/>
        </w:rPr>
        <w:t xml:space="preserve">, </w:t>
      </w:r>
      <w:r>
        <w:rPr>
          <w:lang w:val="en-US"/>
        </w:rPr>
        <w:t xml:space="preserve">a validity duration </w:t>
      </w:r>
      <w:proofErr w:type="gramStart"/>
      <w:r>
        <w:rPr>
          <w:lang w:val="en-US"/>
        </w:rPr>
        <w:t>was introduced</w:t>
      </w:r>
      <w:proofErr w:type="gramEnd"/>
      <w:r>
        <w:rPr>
          <w:lang w:val="en-US"/>
        </w:rPr>
        <w:t xml:space="preserve"> to indicate the maximum time during which the UE can apply the satellite ephemeris without new ephemeris as </w:t>
      </w:r>
      <w:r w:rsidRPr="00636518">
        <w:rPr>
          <w:rFonts w:hint="eastAsia"/>
        </w:rPr>
        <w:t>following</w:t>
      </w:r>
      <w:r w:rsidRPr="00636518">
        <w:t>.</w:t>
      </w:r>
    </w:p>
    <w:p w14:paraId="1F42A5D0" w14:textId="77777777" w:rsidR="004F7348" w:rsidRDefault="004F7348" w:rsidP="004F7348">
      <w:pPr>
        <w:rPr>
          <w:b/>
          <w:lang w:eastAsia="zh-CN"/>
        </w:rPr>
      </w:pPr>
      <w:r>
        <w:rPr>
          <w:b/>
          <w:highlight w:val="green"/>
          <w:lang w:eastAsia="zh-CN"/>
        </w:rPr>
        <w:t>Agreement:</w:t>
      </w:r>
    </w:p>
    <w:p w14:paraId="5ADFD62E" w14:textId="77777777" w:rsidR="004F7348" w:rsidRDefault="004F7348" w:rsidP="004F7348">
      <w:pPr>
        <w:numPr>
          <w:ilvl w:val="0"/>
          <w:numId w:val="44"/>
        </w:numPr>
        <w:overflowPunct/>
        <w:autoSpaceDE/>
        <w:autoSpaceDN/>
        <w:adjustRightInd/>
        <w:spacing w:before="0" w:after="0" w:line="240" w:lineRule="auto"/>
        <w:jc w:val="left"/>
        <w:textAlignment w:val="auto"/>
        <w:rPr>
          <w:b/>
          <w:lang w:eastAsia="zh-CN"/>
        </w:rPr>
      </w:pPr>
      <w:r>
        <w:rPr>
          <w:b/>
          <w:lang w:eastAsia="zh-CN"/>
        </w:rPr>
        <w:t>A validity duration configured by the network for satellite ephemeris data indicates the maximum time during which the UE can apply the satellite ephemeris without having acquired new satellite ephemeris.</w:t>
      </w:r>
    </w:p>
    <w:p w14:paraId="582896B3" w14:textId="77777777" w:rsidR="004F7348" w:rsidRDefault="004F7348" w:rsidP="004F7348">
      <w:pPr>
        <w:numPr>
          <w:ilvl w:val="1"/>
          <w:numId w:val="44"/>
        </w:numPr>
        <w:overflowPunct/>
        <w:autoSpaceDE/>
        <w:autoSpaceDN/>
        <w:adjustRightInd/>
        <w:spacing w:before="0" w:after="0" w:line="240" w:lineRule="auto"/>
        <w:jc w:val="left"/>
        <w:textAlignment w:val="auto"/>
        <w:rPr>
          <w:b/>
          <w:lang w:eastAsia="zh-CN"/>
        </w:rPr>
      </w:pPr>
      <w:r>
        <w:rPr>
          <w:b/>
          <w:lang w:eastAsia="zh-CN"/>
        </w:rPr>
        <w:t>FFS: Associated UE behaviour if the UE does not read the ephemeris within the validity duration.</w:t>
      </w:r>
    </w:p>
    <w:p w14:paraId="282A31C3" w14:textId="77777777" w:rsidR="004F7348" w:rsidRDefault="004F7348" w:rsidP="004F7348">
      <w:pPr>
        <w:numPr>
          <w:ilvl w:val="0"/>
          <w:numId w:val="44"/>
        </w:numPr>
        <w:overflowPunct/>
        <w:autoSpaceDE/>
        <w:autoSpaceDN/>
        <w:adjustRightInd/>
        <w:spacing w:before="0" w:after="0" w:line="240" w:lineRule="auto"/>
        <w:jc w:val="left"/>
        <w:textAlignment w:val="auto"/>
        <w:rPr>
          <w:b/>
          <w:lang w:eastAsia="zh-CN"/>
        </w:rPr>
      </w:pPr>
      <w:r>
        <w:rPr>
          <w:b/>
          <w:lang w:eastAsia="zh-CN"/>
        </w:rPr>
        <w:t xml:space="preserve">FFS: Whether the same validity duration </w:t>
      </w:r>
      <w:proofErr w:type="gramStart"/>
      <w:r>
        <w:rPr>
          <w:b/>
          <w:lang w:eastAsia="zh-CN"/>
        </w:rPr>
        <w:t>can be applied</w:t>
      </w:r>
      <w:proofErr w:type="gramEnd"/>
      <w:r>
        <w:rPr>
          <w:b/>
          <w:lang w:eastAsia="zh-CN"/>
        </w:rPr>
        <w:t xml:space="preserve"> for Common TA.</w:t>
      </w:r>
    </w:p>
    <w:p w14:paraId="407291BC" w14:textId="418A611D" w:rsidR="004F7348" w:rsidRPr="00880CBA" w:rsidRDefault="004F7348" w:rsidP="004F7348">
      <w:pPr>
        <w:rPr>
          <w:rFonts w:eastAsia="PMingLiU"/>
        </w:rPr>
      </w:pPr>
      <w:r>
        <w:rPr>
          <w:lang w:eastAsia="zh-CN"/>
        </w:rPr>
        <w:lastRenderedPageBreak/>
        <w:t xml:space="preserve">Whether the same timer </w:t>
      </w:r>
      <w:proofErr w:type="gramStart"/>
      <w:r>
        <w:rPr>
          <w:lang w:eastAsia="zh-CN"/>
        </w:rPr>
        <w:t>can be used</w:t>
      </w:r>
      <w:proofErr w:type="gramEnd"/>
      <w:r>
        <w:rPr>
          <w:lang w:eastAsia="zh-CN"/>
        </w:rPr>
        <w:t xml:space="preserve"> for common TA is still FFS. In our opinion, </w:t>
      </w:r>
      <w:r w:rsidR="00C12030">
        <w:t>a</w:t>
      </w:r>
      <w:r w:rsidRPr="000636D1">
        <w:t xml:space="preserve"> validity timer configured for Common TA defines the maximum time during which the UE can track the Common RTD without having acquired new assistance information for Common TA calculation.</w:t>
      </w:r>
      <w:r>
        <w:rPr>
          <w:rFonts w:eastAsia="PMingLiU" w:hint="eastAsia"/>
        </w:rPr>
        <w:t xml:space="preserve"> </w:t>
      </w:r>
      <w:r w:rsidR="00431020">
        <w:t>The timer</w:t>
      </w:r>
      <w:r>
        <w:t xml:space="preserve"> </w:t>
      </w:r>
      <w:proofErr w:type="gramStart"/>
      <w:r w:rsidR="00431020">
        <w:t>is</w:t>
      </w:r>
      <w:r w:rsidRPr="00421D3A">
        <w:t xml:space="preserve"> restarted</w:t>
      </w:r>
      <w:proofErr w:type="gramEnd"/>
      <w:r w:rsidRPr="00421D3A">
        <w:t xml:space="preserve"> each time the UE </w:t>
      </w:r>
      <w:r>
        <w:t>acquires</w:t>
      </w:r>
      <w:r w:rsidRPr="00421D3A">
        <w:t xml:space="preserve"> new assistance information</w:t>
      </w:r>
      <w:r w:rsidR="00431020">
        <w:t xml:space="preserve"> such as common TA and/or common TA drift.</w:t>
      </w:r>
      <w:r w:rsidR="00F92696">
        <w:t xml:space="preserve"> As both the common TA timer and satellite ephemeris timer are for TA calculation, and either one of them expired will cause UL lost uplink synchronization. To reduce the UE complexity on acquiring the new satellite ephemeris and new common TA parameters, we propose to use the same validity timer for common TA. </w:t>
      </w:r>
    </w:p>
    <w:p w14:paraId="064DA521" w14:textId="4418645A" w:rsidR="004F7348" w:rsidRPr="000523F3" w:rsidRDefault="004F7348" w:rsidP="004F7348">
      <w:pPr>
        <w:rPr>
          <w:b/>
          <w:i/>
          <w:lang w:val="en-US"/>
        </w:rPr>
      </w:pPr>
      <w:r w:rsidRPr="004D7153">
        <w:rPr>
          <w:b/>
          <w:i/>
          <w:lang w:val="en-US"/>
        </w:rPr>
        <w:t xml:space="preserve">Proposal </w:t>
      </w:r>
      <w:r w:rsidR="00431020">
        <w:rPr>
          <w:b/>
          <w:i/>
          <w:lang w:val="en-US"/>
        </w:rPr>
        <w:t>3</w:t>
      </w:r>
      <w:r w:rsidRPr="004D7153">
        <w:rPr>
          <w:b/>
          <w:i/>
          <w:lang w:val="en-US"/>
        </w:rPr>
        <w:t>:</w:t>
      </w:r>
      <w:r w:rsidR="00431020">
        <w:rPr>
          <w:b/>
          <w:i/>
          <w:lang w:val="en-US"/>
        </w:rPr>
        <w:t xml:space="preserve"> </w:t>
      </w:r>
      <w:r w:rsidR="00C12030">
        <w:rPr>
          <w:b/>
          <w:i/>
          <w:lang w:val="en-US"/>
        </w:rPr>
        <w:t>The same</w:t>
      </w:r>
      <w:r w:rsidR="00C12030" w:rsidRPr="00431020">
        <w:rPr>
          <w:b/>
          <w:i/>
          <w:lang w:val="en-US"/>
        </w:rPr>
        <w:t xml:space="preserve"> validity duration configured by the network for satellite ephemeris data indicates the maximum time during which the UE can apply the satellite ephemeris without having acquired new satellite ephemeris </w:t>
      </w:r>
      <w:proofErr w:type="gramStart"/>
      <w:r w:rsidR="00C12030" w:rsidRPr="00431020">
        <w:rPr>
          <w:b/>
          <w:i/>
          <w:lang w:val="en-US"/>
        </w:rPr>
        <w:t>is applied</w:t>
      </w:r>
      <w:proofErr w:type="gramEnd"/>
      <w:r w:rsidR="00C12030" w:rsidRPr="00431020">
        <w:rPr>
          <w:b/>
          <w:i/>
          <w:lang w:val="en-US"/>
        </w:rPr>
        <w:t xml:space="preserve"> for common TA.</w:t>
      </w:r>
      <w:r w:rsidR="00C12030">
        <w:rPr>
          <w:b/>
          <w:i/>
          <w:lang w:val="en-US"/>
        </w:rPr>
        <w:t xml:space="preserve"> </w:t>
      </w:r>
      <w:r>
        <w:rPr>
          <w:b/>
          <w:i/>
          <w:lang w:val="en-US"/>
        </w:rPr>
        <w:t xml:space="preserve">  </w:t>
      </w:r>
    </w:p>
    <w:p w14:paraId="0E71A7E6" w14:textId="484DB87C" w:rsidR="006B6AF5" w:rsidRDefault="006B6AF5" w:rsidP="006D684A">
      <w:pPr>
        <w:pStyle w:val="2"/>
      </w:pPr>
      <w:r>
        <w:rPr>
          <w:rFonts w:hint="eastAsia"/>
        </w:rPr>
        <w:t>B</w:t>
      </w:r>
      <w:r>
        <w:t>roadcasting the position of the reference point</w:t>
      </w:r>
    </w:p>
    <w:p w14:paraId="55F13DE7" w14:textId="7359C3F0" w:rsidR="006B6AF5" w:rsidRDefault="006B6AF5" w:rsidP="009D511F">
      <w:r>
        <w:rPr>
          <w:lang w:val="en-US" w:eastAsia="zh-CN"/>
        </w:rPr>
        <w:t>Based on the LS from SA1</w:t>
      </w:r>
      <w:r w:rsidR="00374548">
        <w:rPr>
          <w:lang w:val="en-US" w:eastAsia="zh-CN"/>
        </w:rPr>
        <w:t xml:space="preserve"> </w:t>
      </w:r>
      <w:r w:rsidR="009D511F">
        <w:rPr>
          <w:lang w:val="en-US" w:eastAsia="zh-CN"/>
        </w:rPr>
        <w:t>[6]</w:t>
      </w:r>
      <w:r>
        <w:rPr>
          <w:lang w:val="en-US" w:eastAsia="zh-CN"/>
        </w:rPr>
        <w:t>, the location of GW/</w:t>
      </w:r>
      <w:proofErr w:type="spellStart"/>
      <w:r>
        <w:rPr>
          <w:lang w:val="en-US" w:eastAsia="zh-CN"/>
        </w:rPr>
        <w:t>gNB</w:t>
      </w:r>
      <w:proofErr w:type="spellEnd"/>
      <w:r>
        <w:rPr>
          <w:lang w:val="en-US" w:eastAsia="zh-CN"/>
        </w:rPr>
        <w:t xml:space="preserve"> may </w:t>
      </w:r>
      <w:proofErr w:type="gramStart"/>
      <w:r>
        <w:rPr>
          <w:lang w:val="en-US" w:eastAsia="zh-CN"/>
        </w:rPr>
        <w:t>impact</w:t>
      </w:r>
      <w:proofErr w:type="gramEnd"/>
      <w:r>
        <w:rPr>
          <w:lang w:val="en-US" w:eastAsia="zh-CN"/>
        </w:rPr>
        <w:t xml:space="preserve"> the security issue, RAN1 still need to wait for SA3’s response.</w:t>
      </w:r>
    </w:p>
    <w:tbl>
      <w:tblPr>
        <w:tblStyle w:val="af"/>
        <w:tblW w:w="0" w:type="auto"/>
        <w:tblLook w:val="04A0" w:firstRow="1" w:lastRow="0" w:firstColumn="1" w:lastColumn="0" w:noHBand="0" w:noVBand="1"/>
      </w:tblPr>
      <w:tblGrid>
        <w:gridCol w:w="9962"/>
      </w:tblGrid>
      <w:tr w:rsidR="0023527F" w14:paraId="2A4BD7B2" w14:textId="77777777" w:rsidTr="0023527F">
        <w:tc>
          <w:tcPr>
            <w:tcW w:w="9962" w:type="dxa"/>
          </w:tcPr>
          <w:p w14:paraId="28D6B960" w14:textId="5903BB4D" w:rsidR="00F569B7" w:rsidRPr="009D511F" w:rsidRDefault="00F569B7" w:rsidP="009D511F">
            <w:pPr>
              <w:spacing w:before="0" w:after="0" w:line="240" w:lineRule="auto"/>
              <w:rPr>
                <w:rStyle w:val="aff4"/>
                <w:b w:val="0"/>
                <w:bCs w:val="0"/>
                <w:lang w:val="en-US" w:eastAsia="zh-CN"/>
              </w:rPr>
            </w:pPr>
            <w:r>
              <w:t>…</w:t>
            </w:r>
          </w:p>
          <w:p w14:paraId="4431EE10" w14:textId="77777777" w:rsidR="0023527F" w:rsidRDefault="0023527F" w:rsidP="009D511F">
            <w:pPr>
              <w:spacing w:before="0" w:after="0" w:line="240" w:lineRule="auto"/>
              <w:rPr>
                <w:rStyle w:val="aff4"/>
                <w:rFonts w:ascii="Arial" w:hAnsi="Arial" w:cs="Arial"/>
                <w:b w:val="0"/>
              </w:rPr>
            </w:pPr>
            <w:r w:rsidRPr="009D511F">
              <w:rPr>
                <w:rStyle w:val="aff4"/>
                <w:rFonts w:ascii="Arial" w:hAnsi="Arial" w:cs="Arial"/>
                <w:b w:val="0"/>
              </w:rPr>
              <w:t xml:space="preserve">Based on the understanding of the regulations, SA1 recommends that SA3 further analyse the security implications of distributing assistance information from the network that </w:t>
            </w:r>
            <w:proofErr w:type="gramStart"/>
            <w:r w:rsidRPr="009D511F">
              <w:rPr>
                <w:rStyle w:val="aff4"/>
                <w:rFonts w:ascii="Arial" w:hAnsi="Arial" w:cs="Arial"/>
                <w:b w:val="0"/>
              </w:rPr>
              <w:t>may be used</w:t>
            </w:r>
            <w:proofErr w:type="gramEnd"/>
            <w:r w:rsidRPr="009D511F">
              <w:rPr>
                <w:rStyle w:val="aff4"/>
                <w:rFonts w:ascii="Arial" w:hAnsi="Arial" w:cs="Arial"/>
                <w:b w:val="0"/>
              </w:rPr>
              <w:t xml:space="preserve"> to calculate the approximate physical location of the NTN-GW/</w:t>
            </w:r>
            <w:proofErr w:type="spellStart"/>
            <w:r w:rsidRPr="009D511F">
              <w:rPr>
                <w:rStyle w:val="aff4"/>
                <w:rFonts w:ascii="Arial" w:hAnsi="Arial" w:cs="Arial"/>
                <w:b w:val="0"/>
              </w:rPr>
              <w:t>gNB</w:t>
            </w:r>
            <w:proofErr w:type="spellEnd"/>
            <w:r w:rsidRPr="009D511F">
              <w:rPr>
                <w:rStyle w:val="aff4"/>
                <w:rFonts w:ascii="Arial" w:hAnsi="Arial" w:cs="Arial"/>
                <w:b w:val="0"/>
              </w:rPr>
              <w:t>.</w:t>
            </w:r>
          </w:p>
          <w:p w14:paraId="675E5E12" w14:textId="7D4F0288" w:rsidR="00F569B7" w:rsidRPr="009D511F" w:rsidRDefault="00F569B7" w:rsidP="009D511F">
            <w:pPr>
              <w:spacing w:before="0" w:after="0" w:line="240" w:lineRule="auto"/>
              <w:rPr>
                <w:rFonts w:ascii="Arial" w:eastAsia="PMingLiU" w:hAnsi="Arial" w:cs="Arial"/>
                <w:bCs/>
              </w:rPr>
            </w:pPr>
            <w:r>
              <w:rPr>
                <w:rStyle w:val="aff4"/>
                <w:lang w:eastAsia="zh-CN"/>
              </w:rPr>
              <w:t>…</w:t>
            </w:r>
          </w:p>
        </w:tc>
      </w:tr>
    </w:tbl>
    <w:p w14:paraId="6C9D39C6" w14:textId="714FE346" w:rsidR="00AA51CC" w:rsidRPr="004D7153" w:rsidRDefault="00AA51CC" w:rsidP="00AA51CC">
      <w:pPr>
        <w:pStyle w:val="1"/>
      </w:pPr>
      <w:r>
        <w:rPr>
          <w:rFonts w:hint="eastAsia"/>
        </w:rPr>
        <w:t>Frequ</w:t>
      </w:r>
      <w:r>
        <w:t>ency</w:t>
      </w:r>
      <w:r w:rsidRPr="004D7153">
        <w:t xml:space="preserve"> synchronization</w:t>
      </w:r>
    </w:p>
    <w:p w14:paraId="0C1149AE" w14:textId="3086EC6E" w:rsidR="00DC63EF" w:rsidRDefault="002E6805" w:rsidP="006D684A">
      <w:pPr>
        <w:pStyle w:val="2"/>
      </w:pPr>
      <w:r>
        <w:t>F</w:t>
      </w:r>
      <w:r w:rsidR="00DC63EF">
        <w:t xml:space="preserve">requency </w:t>
      </w:r>
      <w:r>
        <w:t>synchronization for</w:t>
      </w:r>
      <w:r w:rsidR="00DC63EF">
        <w:t xml:space="preserve"> service link</w:t>
      </w:r>
    </w:p>
    <w:p w14:paraId="18774378" w14:textId="73A903BD" w:rsidR="00DF3E41" w:rsidRDefault="002A56E7" w:rsidP="00DC63EF">
      <w:pPr>
        <w:rPr>
          <w:lang w:eastAsia="zh-CN"/>
        </w:rPr>
      </w:pPr>
      <w:r>
        <w:t xml:space="preserve">In RAN1#104-e, the </w:t>
      </w:r>
      <w:r w:rsidR="00DF3E41">
        <w:rPr>
          <w:lang w:eastAsia="zh-CN"/>
        </w:rPr>
        <w:t xml:space="preserve">following conclusion </w:t>
      </w:r>
      <w:proofErr w:type="gramStart"/>
      <w:r w:rsidR="00DF3E41">
        <w:rPr>
          <w:lang w:eastAsia="zh-CN"/>
        </w:rPr>
        <w:t>was achieved</w:t>
      </w:r>
      <w:proofErr w:type="gramEnd"/>
      <w:r w:rsidR="00DF3E41">
        <w:rPr>
          <w:lang w:eastAsia="zh-CN"/>
        </w:rPr>
        <w:t xml:space="preserve"> for DL frequency compensation for the service link Doppler.</w:t>
      </w:r>
    </w:p>
    <w:p w14:paraId="6ABA8075" w14:textId="66D87116" w:rsidR="00DC63EF" w:rsidRDefault="00DC63EF" w:rsidP="00DC63EF">
      <w:r>
        <w:t>Conclusion:</w:t>
      </w:r>
    </w:p>
    <w:p w14:paraId="0FDF0B68" w14:textId="77777777" w:rsidR="00DC63EF" w:rsidRDefault="00DC63EF" w:rsidP="00DC63EF">
      <w:r>
        <w:t>If DL frequency compensation for the service link Doppler is applied, indication of the amount of frequency compensation is necessary.</w:t>
      </w:r>
    </w:p>
    <w:p w14:paraId="46E22E1F" w14:textId="410E10DF" w:rsidR="00DC63EF" w:rsidRDefault="00DC63EF" w:rsidP="00866265">
      <w:r>
        <w:t>•</w:t>
      </w:r>
      <w:r>
        <w:tab/>
        <w:t>FFS: support of DL frequency compensation for the service link Doppler.</w:t>
      </w:r>
    </w:p>
    <w:p w14:paraId="200FD64A" w14:textId="77777777" w:rsidR="00DF3E41" w:rsidRPr="004D7153" w:rsidRDefault="00DF3E41" w:rsidP="00DF3E41">
      <w:pPr>
        <w:pStyle w:val="3GPPText"/>
        <w:rPr>
          <w:lang w:val="en-GB"/>
        </w:rPr>
      </w:pPr>
      <w:r w:rsidRPr="004D7153">
        <w:rPr>
          <w:lang w:val="en-GB"/>
        </w:rPr>
        <w:t xml:space="preserve">The radial speed of NGSO satellite as seen by the UE on the service link can reach significant values. As a consequence, the Doppler shifts experienced on the service DL and UL link become critical in the NGSO scenarios </w:t>
      </w:r>
      <w:r w:rsidRPr="004D7153">
        <w:rPr>
          <w:lang w:val="en-GB"/>
        </w:rPr>
        <w:fldChar w:fldCharType="begin"/>
      </w:r>
      <w:r w:rsidRPr="004D7153">
        <w:rPr>
          <w:lang w:val="en-GB"/>
        </w:rPr>
        <w:instrText xml:space="preserve"> REF _Ref46161429 \r \h  \* MERGEFORMAT </w:instrText>
      </w:r>
      <w:r w:rsidRPr="004D7153">
        <w:rPr>
          <w:lang w:val="en-GB"/>
        </w:rPr>
      </w:r>
      <w:r w:rsidRPr="004D7153">
        <w:rPr>
          <w:lang w:val="en-GB"/>
        </w:rPr>
        <w:fldChar w:fldCharType="separate"/>
      </w:r>
      <w:r>
        <w:rPr>
          <w:lang w:val="en-GB"/>
        </w:rPr>
        <w:t>[2]</w:t>
      </w:r>
      <w:r w:rsidRPr="004D7153">
        <w:rPr>
          <w:lang w:val="en-GB"/>
        </w:rPr>
        <w:fldChar w:fldCharType="end"/>
      </w:r>
      <w:r w:rsidRPr="004D7153">
        <w:rPr>
          <w:lang w:val="en-GB"/>
        </w:rPr>
        <w:t xml:space="preserve"> (cf. </w:t>
      </w:r>
      <w:r w:rsidRPr="004D7153">
        <w:rPr>
          <w:lang w:val="en-GB"/>
        </w:rPr>
        <w:fldChar w:fldCharType="begin"/>
      </w:r>
      <w:r w:rsidRPr="004D7153">
        <w:rPr>
          <w:lang w:val="en-GB"/>
        </w:rPr>
        <w:instrText xml:space="preserve"> REF _Ref31191427 \h  \* MERGEFORMAT </w:instrText>
      </w:r>
      <w:r w:rsidRPr="004D7153">
        <w:rPr>
          <w:lang w:val="en-GB"/>
        </w:rPr>
      </w:r>
      <w:r w:rsidRPr="004D7153">
        <w:rPr>
          <w:lang w:val="en-GB"/>
        </w:rPr>
        <w:fldChar w:fldCharType="separate"/>
      </w:r>
      <w:r w:rsidRPr="004D7153">
        <w:t xml:space="preserve">Table </w:t>
      </w:r>
      <w:r>
        <w:rPr>
          <w:noProof/>
        </w:rPr>
        <w:t>2</w:t>
      </w:r>
      <w:r w:rsidRPr="004D7153">
        <w:rPr>
          <w:lang w:val="en-GB"/>
        </w:rPr>
        <w:fldChar w:fldCharType="end"/>
      </w:r>
      <w:r w:rsidRPr="004D7153">
        <w:rPr>
          <w:lang w:val="en-GB"/>
        </w:rPr>
        <w:t xml:space="preserve">). DL and UL Doppler shift </w:t>
      </w:r>
      <w:proofErr w:type="gramStart"/>
      <w:r w:rsidRPr="004D7153">
        <w:rPr>
          <w:lang w:val="en-GB"/>
        </w:rPr>
        <w:t>can be observed</w:t>
      </w:r>
      <w:proofErr w:type="gramEnd"/>
      <w:r w:rsidRPr="004D7153">
        <w:rPr>
          <w:lang w:val="en-GB"/>
        </w:rPr>
        <w:t>:</w:t>
      </w:r>
    </w:p>
    <w:p w14:paraId="1A9C916D" w14:textId="77777777" w:rsidR="00DF3E41" w:rsidRPr="004D7153" w:rsidRDefault="00DF3E41" w:rsidP="00DF3E41">
      <w:pPr>
        <w:pStyle w:val="3GPPText"/>
        <w:numPr>
          <w:ilvl w:val="0"/>
          <w:numId w:val="11"/>
        </w:numPr>
        <w:rPr>
          <w:lang w:val="en-GB"/>
        </w:rPr>
      </w:pPr>
      <w:r w:rsidRPr="004D7153">
        <w:rPr>
          <w:lang w:val="en-GB"/>
        </w:rPr>
        <w:t>DL RX signal at UE side is going to be affected by the un-compensated Doppler shift due to satellite mobility;</w:t>
      </w:r>
    </w:p>
    <w:p w14:paraId="0383D373" w14:textId="77777777" w:rsidR="00DF3E41" w:rsidRPr="004D7153" w:rsidRDefault="00DF3E41" w:rsidP="00DF3E41">
      <w:pPr>
        <w:pStyle w:val="3GPPText"/>
        <w:numPr>
          <w:ilvl w:val="0"/>
          <w:numId w:val="11"/>
        </w:numPr>
        <w:rPr>
          <w:lang w:val="en-GB"/>
        </w:rPr>
      </w:pPr>
      <w:r w:rsidRPr="004D7153">
        <w:rPr>
          <w:lang w:val="en-GB"/>
        </w:rPr>
        <w:t xml:space="preserve">UL RX signal at </w:t>
      </w:r>
      <w:proofErr w:type="spellStart"/>
      <w:r w:rsidRPr="004D7153">
        <w:rPr>
          <w:lang w:val="en-GB"/>
        </w:rPr>
        <w:t>gNB</w:t>
      </w:r>
      <w:proofErr w:type="spellEnd"/>
      <w:r w:rsidRPr="004D7153">
        <w:rPr>
          <w:lang w:val="en-GB"/>
        </w:rPr>
        <w:t xml:space="preserve"> side is going to </w:t>
      </w:r>
      <w:proofErr w:type="gramStart"/>
      <w:r w:rsidRPr="004D7153">
        <w:rPr>
          <w:lang w:val="en-GB"/>
        </w:rPr>
        <w:t>be affected</w:t>
      </w:r>
      <w:proofErr w:type="gramEnd"/>
      <w:r w:rsidRPr="004D7153">
        <w:rPr>
          <w:lang w:val="en-GB"/>
        </w:rPr>
        <w:t xml:space="preserve"> by the Doppler shift due to satellite mobility.</w:t>
      </w:r>
    </w:p>
    <w:p w14:paraId="735395E0" w14:textId="77777777" w:rsidR="00DF3E41" w:rsidRPr="004D7153" w:rsidRDefault="00DF3E41" w:rsidP="00DF3E41">
      <w:pPr>
        <w:pStyle w:val="ad"/>
        <w:keepNext/>
        <w:ind w:left="720"/>
        <w:jc w:val="center"/>
      </w:pPr>
      <w:r w:rsidRPr="004D7153">
        <w:t xml:space="preserve">Table </w:t>
      </w:r>
      <w:r w:rsidRPr="004D7153">
        <w:fldChar w:fldCharType="begin"/>
      </w:r>
      <w:r w:rsidRPr="004D7153">
        <w:instrText xml:space="preserve"> SEQ Table \* ARABIC </w:instrText>
      </w:r>
      <w:r w:rsidRPr="004D7153">
        <w:fldChar w:fldCharType="separate"/>
      </w:r>
      <w:r>
        <w:rPr>
          <w:noProof/>
        </w:rPr>
        <w:t>2</w:t>
      </w:r>
      <w:r w:rsidRPr="004D7153">
        <w:rPr>
          <w:noProof/>
        </w:rPr>
        <w:fldChar w:fldCharType="end"/>
      </w:r>
      <w:r w:rsidRPr="004D7153">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DF3E41" w:rsidRPr="004D7153" w14:paraId="36C855D0" w14:textId="77777777" w:rsidTr="00636518">
        <w:trPr>
          <w:jc w:val="center"/>
        </w:trPr>
        <w:tc>
          <w:tcPr>
            <w:tcW w:w="3177" w:type="dxa"/>
            <w:vAlign w:val="center"/>
          </w:tcPr>
          <w:p w14:paraId="68A9ADEE" w14:textId="77777777" w:rsidR="00DF3E41" w:rsidRPr="004D7153" w:rsidRDefault="00DF3E41" w:rsidP="00636518">
            <w:r w:rsidRPr="004D7153">
              <w:t>Scenarios</w:t>
            </w:r>
          </w:p>
        </w:tc>
        <w:tc>
          <w:tcPr>
            <w:tcW w:w="3178" w:type="dxa"/>
            <w:vAlign w:val="center"/>
          </w:tcPr>
          <w:p w14:paraId="50827188" w14:textId="77777777" w:rsidR="00DF3E41" w:rsidRPr="004D7153" w:rsidRDefault="00DF3E41" w:rsidP="00636518">
            <w:r w:rsidRPr="004D7153">
              <w:t>GEO based non-terrestrial access network (Scenario A and B)</w:t>
            </w:r>
          </w:p>
        </w:tc>
        <w:tc>
          <w:tcPr>
            <w:tcW w:w="3178" w:type="dxa"/>
            <w:vAlign w:val="center"/>
          </w:tcPr>
          <w:p w14:paraId="374A41BA" w14:textId="77777777" w:rsidR="00DF3E41" w:rsidRPr="004D7153" w:rsidRDefault="00DF3E41" w:rsidP="00636518">
            <w:r w:rsidRPr="004D7153">
              <w:t>LEO based non-terrestrial access network (Scenario C &amp; D)</w:t>
            </w:r>
          </w:p>
        </w:tc>
      </w:tr>
      <w:tr w:rsidR="00DF3E41" w:rsidRPr="004D7153" w14:paraId="5574F909" w14:textId="77777777" w:rsidTr="00636518">
        <w:trPr>
          <w:jc w:val="center"/>
        </w:trPr>
        <w:tc>
          <w:tcPr>
            <w:tcW w:w="3177" w:type="dxa"/>
            <w:vAlign w:val="center"/>
          </w:tcPr>
          <w:p w14:paraId="3E90CCDA" w14:textId="77777777" w:rsidR="00DF3E41" w:rsidRPr="004D7153" w:rsidRDefault="00DF3E41" w:rsidP="00636518">
            <w:r w:rsidRPr="004D7153">
              <w:t>Max Doppler shift (earth fixed user equipment)</w:t>
            </w:r>
          </w:p>
        </w:tc>
        <w:tc>
          <w:tcPr>
            <w:tcW w:w="3178" w:type="dxa"/>
            <w:vAlign w:val="center"/>
          </w:tcPr>
          <w:p w14:paraId="540F9B30" w14:textId="77777777" w:rsidR="00DF3E41" w:rsidRPr="004D7153" w:rsidRDefault="00DF3E41" w:rsidP="00636518">
            <w:r w:rsidRPr="004D7153">
              <w:t>0.93 ppm</w:t>
            </w:r>
          </w:p>
        </w:tc>
        <w:tc>
          <w:tcPr>
            <w:tcW w:w="3178" w:type="dxa"/>
            <w:vAlign w:val="center"/>
          </w:tcPr>
          <w:p w14:paraId="75C17207" w14:textId="77777777" w:rsidR="00DF3E41" w:rsidRPr="004D7153" w:rsidRDefault="00DF3E41" w:rsidP="00636518">
            <w:r w:rsidRPr="004D7153">
              <w:t>24 ppm (600km)</w:t>
            </w:r>
          </w:p>
          <w:p w14:paraId="19405E79" w14:textId="77777777" w:rsidR="00DF3E41" w:rsidRPr="004D7153" w:rsidRDefault="00DF3E41" w:rsidP="00636518">
            <w:r w:rsidRPr="004D7153">
              <w:t xml:space="preserve">21ppm (1200km) </w:t>
            </w:r>
          </w:p>
        </w:tc>
      </w:tr>
      <w:tr w:rsidR="00DF3E41" w:rsidRPr="004D7153" w14:paraId="2F445183" w14:textId="77777777" w:rsidTr="00636518">
        <w:trPr>
          <w:jc w:val="center"/>
        </w:trPr>
        <w:tc>
          <w:tcPr>
            <w:tcW w:w="3177" w:type="dxa"/>
            <w:vAlign w:val="center"/>
          </w:tcPr>
          <w:p w14:paraId="0382A723" w14:textId="77777777" w:rsidR="00DF3E41" w:rsidRPr="004D7153" w:rsidRDefault="00DF3E41" w:rsidP="00636518">
            <w:r w:rsidRPr="004D7153">
              <w:t>Max Doppler shift variation (earth fixed user equipment)</w:t>
            </w:r>
          </w:p>
        </w:tc>
        <w:tc>
          <w:tcPr>
            <w:tcW w:w="3178" w:type="dxa"/>
            <w:vAlign w:val="center"/>
          </w:tcPr>
          <w:p w14:paraId="4652AD86" w14:textId="77777777" w:rsidR="00DF3E41" w:rsidRPr="004D7153" w:rsidRDefault="00DF3E41" w:rsidP="00636518">
            <w:pPr>
              <w:pStyle w:val="TAL"/>
              <w:rPr>
                <w:rFonts w:ascii="Times New Roman" w:hAnsi="Times New Roman"/>
                <w:sz w:val="20"/>
              </w:rPr>
            </w:pPr>
            <w:r w:rsidRPr="004D7153">
              <w:rPr>
                <w:rFonts w:ascii="Times New Roman" w:hAnsi="Times New Roman"/>
                <w:sz w:val="20"/>
              </w:rPr>
              <w:t xml:space="preserve">0.000 045 ppm/s </w:t>
            </w:r>
          </w:p>
        </w:tc>
        <w:tc>
          <w:tcPr>
            <w:tcW w:w="3178" w:type="dxa"/>
            <w:vAlign w:val="center"/>
          </w:tcPr>
          <w:p w14:paraId="6CD7D647" w14:textId="77777777" w:rsidR="00DF3E41" w:rsidRPr="004D7153" w:rsidRDefault="00DF3E41" w:rsidP="00636518">
            <w:pPr>
              <w:pStyle w:val="TAL"/>
              <w:rPr>
                <w:rFonts w:ascii="Times New Roman" w:hAnsi="Times New Roman"/>
                <w:sz w:val="20"/>
              </w:rPr>
            </w:pPr>
            <w:r w:rsidRPr="004D7153">
              <w:rPr>
                <w:rFonts w:ascii="Times New Roman" w:hAnsi="Times New Roman"/>
                <w:sz w:val="20"/>
              </w:rPr>
              <w:t>0.27 ppm/s (600km)</w:t>
            </w:r>
          </w:p>
        </w:tc>
      </w:tr>
    </w:tbl>
    <w:p w14:paraId="6AF7E1D5" w14:textId="77777777" w:rsidR="00DF3E41" w:rsidRPr="004D7153" w:rsidRDefault="00DF3E41" w:rsidP="00DF3E41"/>
    <w:p w14:paraId="429FA103" w14:textId="77777777" w:rsidR="00DF3E41" w:rsidRPr="004D7153" w:rsidRDefault="00DF3E41" w:rsidP="00DF3E41">
      <w:r w:rsidRPr="004D7153">
        <w:lastRenderedPageBreak/>
        <w:t xml:space="preserve">Since it </w:t>
      </w:r>
      <w:proofErr w:type="gramStart"/>
      <w:r w:rsidRPr="004D7153">
        <w:t>is expected</w:t>
      </w:r>
      <w:proofErr w:type="gramEnd"/>
      <w:r w:rsidRPr="004D7153">
        <w:t xml:space="preserve"> to reuse the same SSB design as per Release 15/16, Doppler shift pre-compensation on the DL is needed to help the DL synchronization at UE side. In case UEs </w:t>
      </w:r>
      <w:proofErr w:type="gramStart"/>
      <w:r w:rsidRPr="004D7153">
        <w:t>can’t</w:t>
      </w:r>
      <w:proofErr w:type="gramEnd"/>
      <w:r w:rsidRPr="004D7153">
        <w:t xml:space="preserve"> compensate for Doppler shifts experienced on both DL and UL service links, it is expected that UL frequency misalignment will be observed between the UL transmissions received at the </w:t>
      </w:r>
      <w:proofErr w:type="spellStart"/>
      <w:r w:rsidRPr="004D7153">
        <w:t>gNB</w:t>
      </w:r>
      <w:proofErr w:type="spellEnd"/>
      <w:r w:rsidRPr="004D7153">
        <w:t xml:space="preserve"> leading to critical performance losses. </w:t>
      </w:r>
      <w:r w:rsidRPr="004D7153">
        <w:rPr>
          <w:lang w:val="en-US"/>
        </w:rPr>
        <w:t>So t</w:t>
      </w:r>
      <w:r w:rsidRPr="004D7153">
        <w:t xml:space="preserve">he pre-compensation of the common frequency offset on DL transmission </w:t>
      </w:r>
      <w:proofErr w:type="gramStart"/>
      <w:r w:rsidRPr="004D7153">
        <w:t>should be considered</w:t>
      </w:r>
      <w:proofErr w:type="gramEnd"/>
      <w:r w:rsidRPr="004D7153">
        <w:t xml:space="preserve"> as a baseline assumption. </w:t>
      </w:r>
    </w:p>
    <w:p w14:paraId="330EE3A6" w14:textId="6BAE1EED" w:rsidR="00DF3E41" w:rsidRPr="004D7153" w:rsidRDefault="00DF3E41" w:rsidP="00DF3E41">
      <w:pPr>
        <w:rPr>
          <w:rFonts w:eastAsia="PMingLiU"/>
          <w:b/>
          <w:i/>
        </w:rPr>
      </w:pPr>
      <w:r w:rsidRPr="004D7153">
        <w:rPr>
          <w:b/>
          <w:i/>
          <w:lang w:val="en-US"/>
        </w:rPr>
        <w:t xml:space="preserve">Proposal </w:t>
      </w:r>
      <w:r w:rsidR="0098675F">
        <w:rPr>
          <w:b/>
          <w:i/>
          <w:lang w:val="en-US"/>
        </w:rPr>
        <w:t>4</w:t>
      </w:r>
      <w:r w:rsidRPr="004D7153">
        <w:rPr>
          <w:b/>
          <w:i/>
          <w:lang w:val="en-US"/>
        </w:rPr>
        <w:t xml:space="preserve">: </w:t>
      </w:r>
      <w:r w:rsidRPr="004D7153">
        <w:rPr>
          <w:rFonts w:hint="eastAsia"/>
          <w:b/>
          <w:i/>
          <w:lang w:val="en-US" w:eastAsia="zh-CN"/>
        </w:rPr>
        <w:t>P</w:t>
      </w:r>
      <w:r w:rsidRPr="004D7153">
        <w:rPr>
          <w:b/>
          <w:i/>
          <w:lang w:eastAsia="x-none"/>
        </w:rPr>
        <w:t>re-compensation value for DL</w:t>
      </w:r>
      <w:r w:rsidRPr="004D7153">
        <w:rPr>
          <w:b/>
          <w:i/>
          <w:lang w:val="en-US"/>
        </w:rPr>
        <w:t xml:space="preserve"> </w:t>
      </w:r>
      <w:r w:rsidRPr="004D7153">
        <w:rPr>
          <w:b/>
          <w:i/>
          <w:lang w:eastAsia="x-none"/>
        </w:rPr>
        <w:t xml:space="preserve">frequency </w:t>
      </w:r>
      <w:proofErr w:type="gramStart"/>
      <w:r w:rsidRPr="004D7153">
        <w:rPr>
          <w:b/>
          <w:i/>
          <w:lang w:val="en-US"/>
        </w:rPr>
        <w:t xml:space="preserve">should be </w:t>
      </w:r>
      <w:r w:rsidRPr="004D7153">
        <w:rPr>
          <w:rFonts w:cs="Times"/>
          <w:b/>
          <w:i/>
          <w:color w:val="000000"/>
          <w:lang w:eastAsia="ko-KR"/>
        </w:rPr>
        <w:t>indicated</w:t>
      </w:r>
      <w:proofErr w:type="gramEnd"/>
      <w:r w:rsidRPr="004D7153">
        <w:rPr>
          <w:rFonts w:cs="Times"/>
          <w:b/>
          <w:i/>
          <w:color w:val="000000"/>
          <w:lang w:eastAsia="ko-KR"/>
        </w:rPr>
        <w:t xml:space="preserve"> by network</w:t>
      </w:r>
      <w:r w:rsidRPr="004D7153">
        <w:rPr>
          <w:b/>
          <w:i/>
          <w:lang w:val="en-US"/>
        </w:rPr>
        <w:t>.</w:t>
      </w:r>
    </w:p>
    <w:bookmarkEnd w:id="1"/>
    <w:bookmarkEnd w:id="2"/>
    <w:p w14:paraId="0ADC7F18" w14:textId="77777777" w:rsidR="00111FED" w:rsidRPr="004D7153" w:rsidRDefault="00111FED" w:rsidP="001246EB">
      <w:pPr>
        <w:pStyle w:val="1"/>
      </w:pPr>
      <w:r w:rsidRPr="004D7153">
        <w:t>Conclusions</w:t>
      </w:r>
    </w:p>
    <w:p w14:paraId="219D1578" w14:textId="735598A2" w:rsidR="00CE41F1" w:rsidRPr="004D7153" w:rsidRDefault="00DF573B" w:rsidP="00CE41F1">
      <w:pPr>
        <w:pStyle w:val="3GPPNormalText"/>
      </w:pPr>
      <w:r w:rsidRPr="004D7153">
        <w:rPr>
          <w:szCs w:val="20"/>
          <w:lang w:val="en-GB" w:eastAsia="zh-CN"/>
        </w:rPr>
        <w:t>I</w:t>
      </w:r>
      <w:r w:rsidRPr="004D7153">
        <w:rPr>
          <w:rFonts w:hint="eastAsia"/>
          <w:szCs w:val="20"/>
          <w:lang w:val="en-GB" w:eastAsia="zh-CN"/>
        </w:rPr>
        <w:t xml:space="preserve">n </w:t>
      </w:r>
      <w:r w:rsidRPr="004D7153">
        <w:rPr>
          <w:szCs w:val="20"/>
          <w:lang w:val="en-GB" w:eastAsia="zh-CN"/>
        </w:rPr>
        <w:t xml:space="preserve">this contribution, we </w:t>
      </w:r>
      <w:r w:rsidR="001354DC" w:rsidRPr="004D7153">
        <w:rPr>
          <w:lang w:eastAsia="zh-CN"/>
        </w:rPr>
        <w:t>discuss</w:t>
      </w:r>
      <w:r w:rsidR="00FD1A89" w:rsidRPr="004D7153">
        <w:rPr>
          <w:lang w:eastAsia="zh-CN"/>
        </w:rPr>
        <w:t xml:space="preserve"> UL time and frequency synchronization</w:t>
      </w:r>
      <w:r w:rsidR="00CE41F1" w:rsidRPr="004D7153">
        <w:rPr>
          <w:lang w:eastAsia="zh-CN"/>
        </w:rPr>
        <w:t xml:space="preserve"> for </w:t>
      </w:r>
      <w:proofErr w:type="gramStart"/>
      <w:r w:rsidR="00CE41F1" w:rsidRPr="004D7153">
        <w:rPr>
          <w:lang w:eastAsia="zh-CN"/>
        </w:rPr>
        <w:t>NTN,</w:t>
      </w:r>
      <w:proofErr w:type="gramEnd"/>
      <w:r w:rsidR="00CE41F1" w:rsidRPr="004D7153">
        <w:rPr>
          <w:lang w:eastAsia="zh-CN"/>
        </w:rPr>
        <w:t xml:space="preserve"> </w:t>
      </w:r>
      <w:r w:rsidR="00CE41F1" w:rsidRPr="004D7153">
        <w:t>the following</w:t>
      </w:r>
      <w:r w:rsidR="00464412" w:rsidRPr="004D7153">
        <w:t xml:space="preserve"> p</w:t>
      </w:r>
      <w:r w:rsidR="00CE41F1" w:rsidRPr="004D7153">
        <w:t>roposals have been made:</w:t>
      </w:r>
    </w:p>
    <w:p w14:paraId="229A3798" w14:textId="77777777" w:rsidR="00D40DCF" w:rsidRPr="005074FA" w:rsidRDefault="00D40DCF" w:rsidP="00D40DCF">
      <w:pPr>
        <w:rPr>
          <w:i/>
        </w:rPr>
      </w:pPr>
      <w:r w:rsidRPr="005074FA">
        <w:rPr>
          <w:b/>
          <w:i/>
          <w:szCs w:val="22"/>
          <w:lang w:val="en-US"/>
        </w:rPr>
        <w:t>Observation 1, TA margin to avoid that the UE</w:t>
      </w:r>
      <w:r w:rsidRPr="005074FA">
        <w:rPr>
          <w:rStyle w:val="apple-converted-space"/>
          <w:b/>
          <w:i/>
          <w:szCs w:val="22"/>
          <w:lang w:val="en-US"/>
        </w:rPr>
        <w:t> </w:t>
      </w:r>
      <w:r w:rsidRPr="005074FA">
        <w:rPr>
          <w:b/>
          <w:i/>
          <w:szCs w:val="22"/>
          <w:lang w:val="en-US"/>
        </w:rPr>
        <w:t>over pre-compensates its TA</w:t>
      </w:r>
      <w:r w:rsidRPr="005074FA">
        <w:rPr>
          <w:rStyle w:val="apple-converted-space"/>
          <w:b/>
          <w:i/>
          <w:szCs w:val="22"/>
          <w:lang w:val="en-US"/>
        </w:rPr>
        <w:t> </w:t>
      </w:r>
      <w:r w:rsidRPr="005074FA">
        <w:rPr>
          <w:b/>
          <w:i/>
          <w:szCs w:val="22"/>
          <w:lang w:val="en-US"/>
        </w:rPr>
        <w:t>during RACH procedure is not necessary.</w:t>
      </w:r>
    </w:p>
    <w:p w14:paraId="1CEB3208" w14:textId="77777777" w:rsidR="00D40DCF" w:rsidRPr="00D40DCF" w:rsidRDefault="00D40DCF" w:rsidP="00D40DCF">
      <w:pPr>
        <w:rPr>
          <w:b/>
          <w:i/>
          <w:lang w:eastAsia="zh-CN"/>
        </w:rPr>
      </w:pPr>
    </w:p>
    <w:p w14:paraId="3649412C" w14:textId="41455C1A" w:rsidR="00D40DCF" w:rsidRPr="0098166A" w:rsidRDefault="00D40DCF" w:rsidP="00D40DCF">
      <w:pPr>
        <w:rPr>
          <w:b/>
          <w:i/>
        </w:rPr>
      </w:pPr>
      <w:r w:rsidRPr="0098166A">
        <w:rPr>
          <w:b/>
          <w:i/>
          <w:lang w:eastAsia="zh-CN"/>
        </w:rPr>
        <w:t>Proposal</w:t>
      </w:r>
      <w:r>
        <w:rPr>
          <w:b/>
          <w:i/>
          <w:lang w:eastAsia="zh-CN"/>
        </w:rPr>
        <w:t xml:space="preserve"> 1</w:t>
      </w:r>
      <w:r w:rsidRPr="0098166A">
        <w:rPr>
          <w:b/>
          <w:i/>
          <w:lang w:eastAsia="zh-CN"/>
        </w:rPr>
        <w:t>: Confirm the working assumption that common TA may include parame</w:t>
      </w:r>
      <w:r>
        <w:rPr>
          <w:b/>
          <w:i/>
          <w:lang w:eastAsia="zh-CN"/>
        </w:rPr>
        <w:t>ters(s) indicating timing drift and t</w:t>
      </w:r>
      <w:r w:rsidRPr="0098166A">
        <w:rPr>
          <w:b/>
          <w:i/>
          <w:lang w:eastAsia="zh-CN"/>
        </w:rPr>
        <w:t>he UE will apply common TA according to the parameters provided by the network (if any)</w:t>
      </w:r>
      <w:r>
        <w:rPr>
          <w:b/>
          <w:i/>
          <w:lang w:eastAsia="zh-CN"/>
        </w:rPr>
        <w:t>.</w:t>
      </w:r>
    </w:p>
    <w:p w14:paraId="574EF9DC" w14:textId="77777777" w:rsidR="00972B87" w:rsidRPr="005074FA" w:rsidRDefault="00972B87" w:rsidP="00972B87">
      <w:pPr>
        <w:rPr>
          <w:b/>
          <w:i/>
          <w:lang w:eastAsia="zh-CN"/>
        </w:rPr>
      </w:pPr>
      <w:r w:rsidRPr="005074FA">
        <w:rPr>
          <w:b/>
          <w:i/>
          <w:lang w:eastAsia="zh-CN"/>
        </w:rPr>
        <w:t xml:space="preserve">Proposal </w:t>
      </w:r>
      <w:r>
        <w:rPr>
          <w:b/>
          <w:i/>
          <w:lang w:eastAsia="zh-CN"/>
        </w:rPr>
        <w:t>2</w:t>
      </w:r>
      <w:r w:rsidRPr="005074FA">
        <w:rPr>
          <w:b/>
          <w:i/>
          <w:lang w:eastAsia="zh-CN"/>
        </w:rPr>
        <w:t xml:space="preserve">: </w:t>
      </w:r>
      <w:r>
        <w:rPr>
          <w:b/>
          <w:i/>
          <w:lang w:eastAsia="zh-CN"/>
        </w:rPr>
        <w:t xml:space="preserve">Support that </w:t>
      </w:r>
      <w:r w:rsidRPr="005074FA">
        <w:rPr>
          <w:b/>
          <w:i/>
          <w:lang w:eastAsia="zh-CN"/>
        </w:rPr>
        <w:t xml:space="preserve">common TA drift rate </w:t>
      </w:r>
      <w:proofErr w:type="gramStart"/>
      <w:r>
        <w:rPr>
          <w:b/>
          <w:i/>
          <w:lang w:eastAsia="zh-CN"/>
        </w:rPr>
        <w:t xml:space="preserve">is </w:t>
      </w:r>
      <w:r w:rsidRPr="005074FA">
        <w:rPr>
          <w:b/>
          <w:i/>
          <w:lang w:eastAsia="zh-CN"/>
        </w:rPr>
        <w:t>indicated</w:t>
      </w:r>
      <w:proofErr w:type="gramEnd"/>
      <w:r w:rsidRPr="005074FA">
        <w:rPr>
          <w:b/>
          <w:i/>
          <w:lang w:eastAsia="zh-CN"/>
        </w:rPr>
        <w:t xml:space="preserve"> by network.</w:t>
      </w:r>
    </w:p>
    <w:p w14:paraId="7881748B" w14:textId="2BE0BCEE" w:rsidR="00D40DCF" w:rsidRPr="000523F3" w:rsidRDefault="00D40DCF" w:rsidP="00D40DCF">
      <w:pPr>
        <w:rPr>
          <w:b/>
          <w:i/>
          <w:lang w:val="en-US"/>
        </w:rPr>
      </w:pPr>
      <w:bookmarkStart w:id="3" w:name="_GoBack"/>
      <w:bookmarkEnd w:id="3"/>
      <w:r w:rsidRPr="004D7153">
        <w:rPr>
          <w:b/>
          <w:i/>
          <w:lang w:val="en-US"/>
        </w:rPr>
        <w:t xml:space="preserve">Proposal </w:t>
      </w:r>
      <w:r>
        <w:rPr>
          <w:b/>
          <w:i/>
          <w:lang w:val="en-US"/>
        </w:rPr>
        <w:t>3</w:t>
      </w:r>
      <w:r w:rsidRPr="004D7153">
        <w:rPr>
          <w:b/>
          <w:i/>
          <w:lang w:val="en-US"/>
        </w:rPr>
        <w:t>:</w:t>
      </w:r>
      <w:r>
        <w:rPr>
          <w:b/>
          <w:i/>
          <w:lang w:val="en-US"/>
        </w:rPr>
        <w:t xml:space="preserve"> The same</w:t>
      </w:r>
      <w:r w:rsidRPr="00431020">
        <w:rPr>
          <w:b/>
          <w:i/>
          <w:lang w:val="en-US"/>
        </w:rPr>
        <w:t xml:space="preserve"> validity duration configured by the network for satellite ephemeris data indicates the maximum time during which the UE can apply the satellite ephemeris without having acquired new satellite ephemeris </w:t>
      </w:r>
      <w:proofErr w:type="gramStart"/>
      <w:r w:rsidRPr="00431020">
        <w:rPr>
          <w:b/>
          <w:i/>
          <w:lang w:val="en-US"/>
        </w:rPr>
        <w:t>is applied</w:t>
      </w:r>
      <w:proofErr w:type="gramEnd"/>
      <w:r w:rsidRPr="00431020">
        <w:rPr>
          <w:b/>
          <w:i/>
          <w:lang w:val="en-US"/>
        </w:rPr>
        <w:t xml:space="preserve"> for common TA.</w:t>
      </w:r>
      <w:r>
        <w:rPr>
          <w:b/>
          <w:i/>
          <w:lang w:val="en-US"/>
        </w:rPr>
        <w:t xml:space="preserve">   </w:t>
      </w:r>
    </w:p>
    <w:p w14:paraId="60953583" w14:textId="75AFC12C" w:rsidR="00452FB4" w:rsidRPr="004D7153" w:rsidRDefault="00452FB4" w:rsidP="00452FB4">
      <w:pPr>
        <w:rPr>
          <w:rFonts w:eastAsia="PMingLiU"/>
          <w:b/>
          <w:i/>
        </w:rPr>
      </w:pPr>
      <w:r w:rsidRPr="004D7153">
        <w:rPr>
          <w:b/>
          <w:i/>
          <w:lang w:val="en-US"/>
        </w:rPr>
        <w:t xml:space="preserve">Proposal </w:t>
      </w:r>
      <w:r w:rsidR="0098675F">
        <w:rPr>
          <w:b/>
          <w:i/>
          <w:lang w:val="en-US"/>
        </w:rPr>
        <w:t>4</w:t>
      </w:r>
      <w:r w:rsidRPr="004D7153">
        <w:rPr>
          <w:b/>
          <w:i/>
          <w:lang w:val="en-US"/>
        </w:rPr>
        <w:t xml:space="preserve">: </w:t>
      </w:r>
      <w:r w:rsidRPr="004D7153">
        <w:rPr>
          <w:rFonts w:hint="eastAsia"/>
          <w:b/>
          <w:i/>
          <w:lang w:val="en-US" w:eastAsia="zh-CN"/>
        </w:rPr>
        <w:t>P</w:t>
      </w:r>
      <w:r w:rsidRPr="004D7153">
        <w:rPr>
          <w:b/>
          <w:i/>
          <w:lang w:eastAsia="x-none"/>
        </w:rPr>
        <w:t>re-compensation value for DL</w:t>
      </w:r>
      <w:r w:rsidRPr="004D7153">
        <w:rPr>
          <w:b/>
          <w:i/>
          <w:lang w:val="en-US"/>
        </w:rPr>
        <w:t xml:space="preserve"> </w:t>
      </w:r>
      <w:r w:rsidRPr="004D7153">
        <w:rPr>
          <w:b/>
          <w:i/>
          <w:lang w:eastAsia="x-none"/>
        </w:rPr>
        <w:t xml:space="preserve">frequency </w:t>
      </w:r>
      <w:proofErr w:type="gramStart"/>
      <w:r w:rsidRPr="004D7153">
        <w:rPr>
          <w:b/>
          <w:i/>
          <w:lang w:val="en-US"/>
        </w:rPr>
        <w:t xml:space="preserve">should be </w:t>
      </w:r>
      <w:r w:rsidRPr="004D7153">
        <w:rPr>
          <w:rFonts w:cs="Times"/>
          <w:b/>
          <w:i/>
          <w:color w:val="000000"/>
          <w:lang w:eastAsia="ko-KR"/>
        </w:rPr>
        <w:t>indicated</w:t>
      </w:r>
      <w:proofErr w:type="gramEnd"/>
      <w:r w:rsidRPr="004D7153">
        <w:rPr>
          <w:rFonts w:cs="Times"/>
          <w:b/>
          <w:i/>
          <w:color w:val="000000"/>
          <w:lang w:eastAsia="ko-KR"/>
        </w:rPr>
        <w:t xml:space="preserve"> by network</w:t>
      </w:r>
      <w:r w:rsidRPr="004D7153">
        <w:rPr>
          <w:b/>
          <w:i/>
          <w:lang w:val="en-US"/>
        </w:rPr>
        <w:t>.</w:t>
      </w:r>
    </w:p>
    <w:p w14:paraId="0E9CA156" w14:textId="77777777" w:rsidR="00B24292" w:rsidRPr="004D7153" w:rsidRDefault="00EC10C0" w:rsidP="00D26A8D">
      <w:pPr>
        <w:pStyle w:val="aff2"/>
      </w:pPr>
      <w:r w:rsidRPr="004D7153">
        <w:t>References</w:t>
      </w:r>
      <w:bookmarkStart w:id="4" w:name="_Ref506568004"/>
    </w:p>
    <w:p w14:paraId="7450B61A" w14:textId="253229A2" w:rsidR="00811DFC" w:rsidRPr="00811DFC" w:rsidRDefault="00B043CC" w:rsidP="00811DFC">
      <w:pPr>
        <w:pStyle w:val="af5"/>
        <w:numPr>
          <w:ilvl w:val="0"/>
          <w:numId w:val="12"/>
        </w:numPr>
        <w:rPr>
          <w:rFonts w:ascii="Times New Roman" w:eastAsia="宋体" w:hAnsi="Times New Roman"/>
        </w:rPr>
      </w:pPr>
      <w:bookmarkStart w:id="5" w:name="_Ref51695794"/>
      <w:bookmarkStart w:id="6" w:name="_Ref46161396"/>
      <w:r w:rsidRPr="00B043CC">
        <w:rPr>
          <w:rFonts w:ascii="Times New Roman" w:eastAsia="宋体" w:hAnsi="Times New Roman"/>
          <w:lang w:val="en-GB"/>
        </w:rPr>
        <w:t>RP-211784</w:t>
      </w:r>
      <w:r>
        <w:rPr>
          <w:rFonts w:ascii="Times New Roman" w:eastAsia="宋体" w:hAnsi="Times New Roman"/>
          <w:lang w:val="en-GB"/>
        </w:rPr>
        <w:t xml:space="preserve"> </w:t>
      </w:r>
      <w:r w:rsidR="00811DFC" w:rsidRPr="00811DFC">
        <w:rPr>
          <w:rFonts w:ascii="Times New Roman" w:eastAsia="宋体" w:hAnsi="Times New Roman"/>
        </w:rPr>
        <w:t>Solutions for NR to support non-terrestrial networks (NTN), Thales</w:t>
      </w:r>
    </w:p>
    <w:p w14:paraId="66CFCDDD" w14:textId="58E5025C" w:rsidR="00451561" w:rsidRPr="004D7153" w:rsidRDefault="00451561" w:rsidP="003A6B01">
      <w:pPr>
        <w:pStyle w:val="af5"/>
        <w:numPr>
          <w:ilvl w:val="0"/>
          <w:numId w:val="12"/>
        </w:numPr>
        <w:rPr>
          <w:rFonts w:ascii="Times New Roman" w:eastAsia="宋体" w:hAnsi="Times New Roman"/>
        </w:rPr>
      </w:pPr>
      <w:bookmarkStart w:id="7" w:name="_Ref46161429"/>
      <w:bookmarkEnd w:id="5"/>
      <w:r w:rsidRPr="004D7153">
        <w:rPr>
          <w:rFonts w:ascii="Times New Roman" w:eastAsia="宋体" w:hAnsi="Times New Roman"/>
        </w:rPr>
        <w:t>TR 38.821</w:t>
      </w:r>
      <w:r w:rsidR="001D0B54">
        <w:rPr>
          <w:rFonts w:ascii="Times New Roman" w:eastAsia="宋体" w:hAnsi="Times New Roman"/>
        </w:rPr>
        <w:t xml:space="preserve"> v16.1</w:t>
      </w:r>
      <w:r w:rsidR="00891266" w:rsidRPr="004D7153">
        <w:rPr>
          <w:rFonts w:ascii="Times New Roman" w:eastAsia="宋体" w:hAnsi="Times New Roman"/>
        </w:rPr>
        <w:t>.0</w:t>
      </w:r>
      <w:r w:rsidR="004A7881" w:rsidRPr="004D7153">
        <w:rPr>
          <w:rFonts w:ascii="Times New Roman" w:eastAsia="宋体" w:hAnsi="Times New Roman"/>
        </w:rPr>
        <w:t xml:space="preserve"> "</w:t>
      </w:r>
      <w:r w:rsidRPr="004D7153">
        <w:rPr>
          <w:rFonts w:ascii="Times New Roman" w:eastAsia="宋体" w:hAnsi="Times New Roman"/>
        </w:rPr>
        <w:t>Solutions for NR to support non-terrestrial networks (NTN)"</w:t>
      </w:r>
      <w:bookmarkEnd w:id="7"/>
    </w:p>
    <w:p w14:paraId="04D0F065" w14:textId="169CEC1A" w:rsidR="001D0B54" w:rsidRDefault="001D0B54" w:rsidP="001D0B54">
      <w:pPr>
        <w:pStyle w:val="af5"/>
        <w:numPr>
          <w:ilvl w:val="0"/>
          <w:numId w:val="12"/>
        </w:numPr>
        <w:rPr>
          <w:rFonts w:ascii="Times New Roman" w:eastAsia="宋体" w:hAnsi="Times New Roman"/>
        </w:rPr>
      </w:pPr>
      <w:bookmarkStart w:id="8" w:name="_Ref77956762"/>
      <w:bookmarkEnd w:id="6"/>
      <w:r w:rsidRPr="001D0B54">
        <w:rPr>
          <w:rFonts w:ascii="Times New Roman" w:eastAsia="宋体" w:hAnsi="Times New Roman"/>
        </w:rPr>
        <w:t>Chair's Notes RAN1#10</w:t>
      </w:r>
      <w:r w:rsidR="00E02656">
        <w:rPr>
          <w:rFonts w:ascii="Times New Roman" w:eastAsia="宋体" w:hAnsi="Times New Roman"/>
        </w:rPr>
        <w:t>6</w:t>
      </w:r>
      <w:r w:rsidRPr="001D0B54">
        <w:rPr>
          <w:rFonts w:ascii="Times New Roman" w:eastAsia="宋体" w:hAnsi="Times New Roman"/>
        </w:rPr>
        <w:t>-e</w:t>
      </w:r>
      <w:bookmarkEnd w:id="8"/>
    </w:p>
    <w:p w14:paraId="760FEE77" w14:textId="4CECE336" w:rsidR="00DF372D" w:rsidRPr="004D7153" w:rsidRDefault="00DF372D" w:rsidP="00775A8C">
      <w:pPr>
        <w:pStyle w:val="af5"/>
        <w:numPr>
          <w:ilvl w:val="0"/>
          <w:numId w:val="12"/>
        </w:numPr>
        <w:rPr>
          <w:rFonts w:ascii="Times New Roman" w:eastAsia="宋体" w:hAnsi="Times New Roman"/>
        </w:rPr>
      </w:pPr>
      <w:r w:rsidRPr="00DF372D">
        <w:rPr>
          <w:rFonts w:ascii="Times New Roman" w:eastAsia="宋体" w:hAnsi="Times New Roman"/>
        </w:rPr>
        <w:t>R4-2115347</w:t>
      </w:r>
      <w:r w:rsidR="00775A8C">
        <w:rPr>
          <w:rFonts w:ascii="Times New Roman" w:eastAsia="宋体" w:hAnsi="Times New Roman"/>
        </w:rPr>
        <w:t xml:space="preserve"> </w:t>
      </w:r>
      <w:r w:rsidR="00775A8C" w:rsidRPr="00775A8C">
        <w:rPr>
          <w:rFonts w:ascii="Times New Roman" w:eastAsia="宋体" w:hAnsi="Times New Roman"/>
        </w:rPr>
        <w:t>Reply LS on NTN UL time and frequency synchronization requirements</w:t>
      </w:r>
    </w:p>
    <w:bookmarkEnd w:id="4"/>
    <w:p w14:paraId="650CC5DF" w14:textId="35A9301F" w:rsidR="006A319D" w:rsidRDefault="00775A8C" w:rsidP="00775A8C">
      <w:pPr>
        <w:pStyle w:val="af5"/>
        <w:numPr>
          <w:ilvl w:val="0"/>
          <w:numId w:val="12"/>
        </w:numPr>
        <w:rPr>
          <w:rFonts w:ascii="Times New Roman" w:eastAsia="宋体" w:hAnsi="Times New Roman"/>
        </w:rPr>
      </w:pPr>
      <w:r w:rsidRPr="00775A8C">
        <w:rPr>
          <w:rFonts w:ascii="Times New Roman" w:eastAsia="宋体" w:hAnsi="Times New Roman"/>
        </w:rPr>
        <w:t>R1-2108587</w:t>
      </w:r>
      <w:r>
        <w:rPr>
          <w:rFonts w:ascii="Times New Roman" w:eastAsia="宋体" w:hAnsi="Times New Roman"/>
        </w:rPr>
        <w:t xml:space="preserve"> </w:t>
      </w:r>
      <w:r>
        <w:rPr>
          <w:rFonts w:ascii="Times New Roman" w:hAnsi="Times New Roman"/>
        </w:rPr>
        <w:t>FL Summary #7 on enhancements on UL time and frequency synchronization for NR NTN</w:t>
      </w:r>
      <w:r>
        <w:rPr>
          <w:rFonts w:ascii="Times New Roman" w:eastAsia="宋体" w:hAnsi="Times New Roman"/>
        </w:rPr>
        <w:t xml:space="preserve"> </w:t>
      </w:r>
    </w:p>
    <w:p w14:paraId="0C7C6CFB" w14:textId="1FEC6E21" w:rsidR="00A610D6" w:rsidRPr="006A319D" w:rsidRDefault="00A610D6" w:rsidP="00A70CD0">
      <w:pPr>
        <w:pStyle w:val="af5"/>
        <w:numPr>
          <w:ilvl w:val="0"/>
          <w:numId w:val="12"/>
        </w:numPr>
        <w:rPr>
          <w:rFonts w:ascii="Times New Roman" w:eastAsia="宋体" w:hAnsi="Times New Roman"/>
        </w:rPr>
      </w:pPr>
      <w:r w:rsidRPr="00A610D6">
        <w:rPr>
          <w:rFonts w:ascii="Times New Roman" w:eastAsia="宋体" w:hAnsi="Times New Roman"/>
        </w:rPr>
        <w:t>S1-213211</w:t>
      </w:r>
      <w:r w:rsidR="00A70CD0">
        <w:rPr>
          <w:rFonts w:ascii="Times New Roman" w:eastAsia="宋体" w:hAnsi="Times New Roman"/>
        </w:rPr>
        <w:t xml:space="preserve"> </w:t>
      </w:r>
      <w:r w:rsidR="00A70CD0" w:rsidRPr="00A70CD0">
        <w:rPr>
          <w:rFonts w:ascii="Times New Roman" w:eastAsia="宋体" w:hAnsi="Times New Roman"/>
        </w:rPr>
        <w:t xml:space="preserve">Reply LS on broadcast of NTN GW or </w:t>
      </w:r>
      <w:proofErr w:type="spellStart"/>
      <w:r w:rsidR="00A70CD0" w:rsidRPr="00A70CD0">
        <w:rPr>
          <w:rFonts w:ascii="Times New Roman" w:eastAsia="宋体" w:hAnsi="Times New Roman"/>
        </w:rPr>
        <w:t>gNB</w:t>
      </w:r>
      <w:proofErr w:type="spellEnd"/>
      <w:r w:rsidR="00A70CD0" w:rsidRPr="00A70CD0">
        <w:rPr>
          <w:rFonts w:ascii="Times New Roman" w:eastAsia="宋体" w:hAnsi="Times New Roman"/>
        </w:rPr>
        <w:t xml:space="preserve"> positio</w:t>
      </w:r>
      <w:r w:rsidR="00A70CD0">
        <w:rPr>
          <w:rFonts w:ascii="Times New Roman" w:eastAsia="宋体" w:hAnsi="Times New Roman"/>
        </w:rPr>
        <w:t>n</w:t>
      </w:r>
    </w:p>
    <w:sectPr w:rsidR="00A610D6" w:rsidRPr="006A319D"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AF346" w14:textId="77777777" w:rsidR="00C862F3" w:rsidRDefault="00C862F3" w:rsidP="00451561">
      <w:r>
        <w:separator/>
      </w:r>
    </w:p>
    <w:p w14:paraId="4163A743" w14:textId="77777777" w:rsidR="00C862F3" w:rsidRDefault="00C862F3" w:rsidP="00451561"/>
    <w:p w14:paraId="27147F39" w14:textId="77777777" w:rsidR="00C862F3" w:rsidRDefault="00C862F3"/>
  </w:endnote>
  <w:endnote w:type="continuationSeparator" w:id="0">
    <w:p w14:paraId="2B69D348" w14:textId="77777777" w:rsidR="00C862F3" w:rsidRDefault="00C862F3" w:rsidP="00451561">
      <w:r>
        <w:continuationSeparator/>
      </w:r>
    </w:p>
    <w:p w14:paraId="15DB3C50" w14:textId="77777777" w:rsidR="00C862F3" w:rsidRDefault="00C862F3" w:rsidP="00451561"/>
    <w:p w14:paraId="16A583A9" w14:textId="77777777" w:rsidR="00C862F3" w:rsidRDefault="00C86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μè??"/>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4F7348" w:rsidRDefault="004F734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4F7348" w:rsidRDefault="004F7348" w:rsidP="00451561">
    <w:pPr>
      <w:pStyle w:val="table"/>
    </w:pPr>
  </w:p>
  <w:p w14:paraId="1A55E6A4" w14:textId="77777777" w:rsidR="004F7348" w:rsidRDefault="004F7348" w:rsidP="00451561"/>
  <w:p w14:paraId="51994B53" w14:textId="77777777" w:rsidR="004F7348" w:rsidRDefault="004F734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5838364" w:rsidR="004F7348" w:rsidRPr="00270202" w:rsidRDefault="004F734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72B87">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72B87">
      <w:rPr>
        <w:rStyle w:val="CharChar2"/>
        <w:b/>
        <w:i/>
        <w:noProof/>
        <w:sz w:val="18"/>
      </w:rPr>
      <w:t>4</w:t>
    </w:r>
    <w:r w:rsidRPr="00270202">
      <w:rPr>
        <w:rStyle w:val="CharChar2"/>
        <w:b/>
        <w:i/>
        <w:sz w:val="18"/>
      </w:rPr>
      <w:fldChar w:fldCharType="end"/>
    </w:r>
  </w:p>
  <w:p w14:paraId="2C7FA615" w14:textId="77777777" w:rsidR="004F7348" w:rsidRDefault="004F7348" w:rsidP="00451561"/>
  <w:p w14:paraId="7867B8EE" w14:textId="77777777" w:rsidR="004F7348" w:rsidRDefault="004F734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68144" w14:textId="77777777" w:rsidR="00C862F3" w:rsidRDefault="00C862F3" w:rsidP="00451561">
      <w:r>
        <w:separator/>
      </w:r>
    </w:p>
    <w:p w14:paraId="2399F4BB" w14:textId="77777777" w:rsidR="00C862F3" w:rsidRDefault="00C862F3" w:rsidP="00451561"/>
    <w:p w14:paraId="644E7A68" w14:textId="77777777" w:rsidR="00C862F3" w:rsidRDefault="00C862F3"/>
  </w:footnote>
  <w:footnote w:type="continuationSeparator" w:id="0">
    <w:p w14:paraId="651B7D00" w14:textId="77777777" w:rsidR="00C862F3" w:rsidRDefault="00C862F3" w:rsidP="00451561">
      <w:r>
        <w:continuationSeparator/>
      </w:r>
    </w:p>
    <w:p w14:paraId="6A97551F" w14:textId="77777777" w:rsidR="00C862F3" w:rsidRDefault="00C862F3" w:rsidP="00451561"/>
    <w:p w14:paraId="4AA96439" w14:textId="77777777" w:rsidR="00C862F3" w:rsidRDefault="00C862F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4F7348" w:rsidRDefault="004F7348" w:rsidP="00451561">
    <w:r>
      <w:t xml:space="preserve">Page </w:t>
    </w:r>
    <w:r>
      <w:fldChar w:fldCharType="begin"/>
    </w:r>
    <w:r>
      <w:instrText>PAGE</w:instrText>
    </w:r>
    <w:r>
      <w:fldChar w:fldCharType="separate"/>
    </w:r>
    <w:r>
      <w:rPr>
        <w:noProof/>
      </w:rPr>
      <w:t>1</w:t>
    </w:r>
    <w:r>
      <w:fldChar w:fldCharType="end"/>
    </w:r>
  </w:p>
  <w:p w14:paraId="29AF7EB8" w14:textId="77777777" w:rsidR="004F7348" w:rsidRDefault="004F7348" w:rsidP="00451561"/>
  <w:p w14:paraId="17F94779" w14:textId="77777777" w:rsidR="004F7348" w:rsidRDefault="004F734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490424"/>
    <w:multiLevelType w:val="hybridMultilevel"/>
    <w:tmpl w:val="25C086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3F6BF6"/>
    <w:multiLevelType w:val="hybridMultilevel"/>
    <w:tmpl w:val="54EC604E"/>
    <w:lvl w:ilvl="0" w:tplc="02A84A7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80C71"/>
    <w:multiLevelType w:val="hybridMultilevel"/>
    <w:tmpl w:val="0E9A966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5092A"/>
    <w:multiLevelType w:val="hybridMultilevel"/>
    <w:tmpl w:val="3506A458"/>
    <w:lvl w:ilvl="0" w:tplc="040C0001">
      <w:start w:val="1"/>
      <w:numFmt w:val="bullet"/>
      <w:lvlText w:val=""/>
      <w:lvlJc w:val="left"/>
      <w:pPr>
        <w:ind w:left="648" w:hanging="360"/>
      </w:pPr>
      <w:rPr>
        <w:rFonts w:ascii="Symbol" w:hAnsi="Symbol" w:hint="default"/>
      </w:rPr>
    </w:lvl>
    <w:lvl w:ilvl="1" w:tplc="040C0003" w:tentative="1">
      <w:start w:val="1"/>
      <w:numFmt w:val="bullet"/>
      <w:lvlText w:val="o"/>
      <w:lvlJc w:val="left"/>
      <w:pPr>
        <w:ind w:left="1368" w:hanging="360"/>
      </w:pPr>
      <w:rPr>
        <w:rFonts w:ascii="Courier New" w:hAnsi="Courier New" w:cs="Courier New" w:hint="default"/>
      </w:rPr>
    </w:lvl>
    <w:lvl w:ilvl="2" w:tplc="040C0005" w:tentative="1">
      <w:start w:val="1"/>
      <w:numFmt w:val="bullet"/>
      <w:lvlText w:val=""/>
      <w:lvlJc w:val="left"/>
      <w:pPr>
        <w:ind w:left="2088" w:hanging="360"/>
      </w:pPr>
      <w:rPr>
        <w:rFonts w:ascii="Wingdings" w:hAnsi="Wingdings" w:hint="default"/>
      </w:rPr>
    </w:lvl>
    <w:lvl w:ilvl="3" w:tplc="040C0001" w:tentative="1">
      <w:start w:val="1"/>
      <w:numFmt w:val="bullet"/>
      <w:lvlText w:val=""/>
      <w:lvlJc w:val="left"/>
      <w:pPr>
        <w:ind w:left="2808" w:hanging="360"/>
      </w:pPr>
      <w:rPr>
        <w:rFonts w:ascii="Symbol" w:hAnsi="Symbol" w:hint="default"/>
      </w:rPr>
    </w:lvl>
    <w:lvl w:ilvl="4" w:tplc="040C0003" w:tentative="1">
      <w:start w:val="1"/>
      <w:numFmt w:val="bullet"/>
      <w:lvlText w:val="o"/>
      <w:lvlJc w:val="left"/>
      <w:pPr>
        <w:ind w:left="3528" w:hanging="360"/>
      </w:pPr>
      <w:rPr>
        <w:rFonts w:ascii="Courier New" w:hAnsi="Courier New" w:cs="Courier New" w:hint="default"/>
      </w:rPr>
    </w:lvl>
    <w:lvl w:ilvl="5" w:tplc="040C0005" w:tentative="1">
      <w:start w:val="1"/>
      <w:numFmt w:val="bullet"/>
      <w:lvlText w:val=""/>
      <w:lvlJc w:val="left"/>
      <w:pPr>
        <w:ind w:left="4248" w:hanging="360"/>
      </w:pPr>
      <w:rPr>
        <w:rFonts w:ascii="Wingdings" w:hAnsi="Wingdings" w:hint="default"/>
      </w:rPr>
    </w:lvl>
    <w:lvl w:ilvl="6" w:tplc="040C0001" w:tentative="1">
      <w:start w:val="1"/>
      <w:numFmt w:val="bullet"/>
      <w:lvlText w:val=""/>
      <w:lvlJc w:val="left"/>
      <w:pPr>
        <w:ind w:left="4968" w:hanging="360"/>
      </w:pPr>
      <w:rPr>
        <w:rFonts w:ascii="Symbol" w:hAnsi="Symbol" w:hint="default"/>
      </w:rPr>
    </w:lvl>
    <w:lvl w:ilvl="7" w:tplc="040C0003" w:tentative="1">
      <w:start w:val="1"/>
      <w:numFmt w:val="bullet"/>
      <w:lvlText w:val="o"/>
      <w:lvlJc w:val="left"/>
      <w:pPr>
        <w:ind w:left="5688" w:hanging="360"/>
      </w:pPr>
      <w:rPr>
        <w:rFonts w:ascii="Courier New" w:hAnsi="Courier New" w:cs="Courier New" w:hint="default"/>
      </w:rPr>
    </w:lvl>
    <w:lvl w:ilvl="8" w:tplc="040C0005" w:tentative="1">
      <w:start w:val="1"/>
      <w:numFmt w:val="bullet"/>
      <w:lvlText w:val=""/>
      <w:lvlJc w:val="left"/>
      <w:pPr>
        <w:ind w:left="6408" w:hanging="360"/>
      </w:pPr>
      <w:rPr>
        <w:rFonts w:ascii="Wingdings" w:hAnsi="Wingdings" w:hint="default"/>
      </w:rPr>
    </w:lvl>
  </w:abstractNum>
  <w:abstractNum w:abstractNumId="9" w15:restartNumberingAfterBreak="0">
    <w:nsid w:val="29DE5F08"/>
    <w:multiLevelType w:val="multilevel"/>
    <w:tmpl w:val="5068136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37125"/>
    <w:multiLevelType w:val="hybridMultilevel"/>
    <w:tmpl w:val="D8A4B7DC"/>
    <w:lvl w:ilvl="0" w:tplc="EFF63DA2">
      <w:start w:val="1"/>
      <w:numFmt w:val="bullet"/>
      <w:lvlText w:val="－"/>
      <w:lvlJc w:val="left"/>
      <w:pPr>
        <w:tabs>
          <w:tab w:val="num" w:pos="720"/>
        </w:tabs>
        <w:ind w:left="720" w:hanging="360"/>
      </w:pPr>
      <w:rPr>
        <w:rFonts w:ascii="宋体" w:hAnsi="宋体" w:hint="default"/>
      </w:rPr>
    </w:lvl>
    <w:lvl w:ilvl="1" w:tplc="C1EAD1BC" w:tentative="1">
      <w:start w:val="1"/>
      <w:numFmt w:val="bullet"/>
      <w:lvlText w:val="－"/>
      <w:lvlJc w:val="left"/>
      <w:pPr>
        <w:tabs>
          <w:tab w:val="num" w:pos="1440"/>
        </w:tabs>
        <w:ind w:left="1440" w:hanging="360"/>
      </w:pPr>
      <w:rPr>
        <w:rFonts w:ascii="宋体" w:hAnsi="宋体" w:hint="default"/>
      </w:rPr>
    </w:lvl>
    <w:lvl w:ilvl="2" w:tplc="B3DA4CEE">
      <w:start w:val="1"/>
      <w:numFmt w:val="bullet"/>
      <w:lvlText w:val="－"/>
      <w:lvlJc w:val="left"/>
      <w:pPr>
        <w:tabs>
          <w:tab w:val="num" w:pos="2160"/>
        </w:tabs>
        <w:ind w:left="2160" w:hanging="360"/>
      </w:pPr>
      <w:rPr>
        <w:rFonts w:ascii="宋体" w:hAnsi="宋体" w:hint="default"/>
      </w:rPr>
    </w:lvl>
    <w:lvl w:ilvl="3" w:tplc="B63003CC" w:tentative="1">
      <w:start w:val="1"/>
      <w:numFmt w:val="bullet"/>
      <w:lvlText w:val="－"/>
      <w:lvlJc w:val="left"/>
      <w:pPr>
        <w:tabs>
          <w:tab w:val="num" w:pos="2880"/>
        </w:tabs>
        <w:ind w:left="2880" w:hanging="360"/>
      </w:pPr>
      <w:rPr>
        <w:rFonts w:ascii="宋体" w:hAnsi="宋体" w:hint="default"/>
      </w:rPr>
    </w:lvl>
    <w:lvl w:ilvl="4" w:tplc="1EF89264" w:tentative="1">
      <w:start w:val="1"/>
      <w:numFmt w:val="bullet"/>
      <w:lvlText w:val="－"/>
      <w:lvlJc w:val="left"/>
      <w:pPr>
        <w:tabs>
          <w:tab w:val="num" w:pos="3600"/>
        </w:tabs>
        <w:ind w:left="3600" w:hanging="360"/>
      </w:pPr>
      <w:rPr>
        <w:rFonts w:ascii="宋体" w:hAnsi="宋体" w:hint="default"/>
      </w:rPr>
    </w:lvl>
    <w:lvl w:ilvl="5" w:tplc="79E00E08" w:tentative="1">
      <w:start w:val="1"/>
      <w:numFmt w:val="bullet"/>
      <w:lvlText w:val="－"/>
      <w:lvlJc w:val="left"/>
      <w:pPr>
        <w:tabs>
          <w:tab w:val="num" w:pos="4320"/>
        </w:tabs>
        <w:ind w:left="4320" w:hanging="360"/>
      </w:pPr>
      <w:rPr>
        <w:rFonts w:ascii="宋体" w:hAnsi="宋体" w:hint="default"/>
      </w:rPr>
    </w:lvl>
    <w:lvl w:ilvl="6" w:tplc="C7E2D6BE" w:tentative="1">
      <w:start w:val="1"/>
      <w:numFmt w:val="bullet"/>
      <w:lvlText w:val="－"/>
      <w:lvlJc w:val="left"/>
      <w:pPr>
        <w:tabs>
          <w:tab w:val="num" w:pos="5040"/>
        </w:tabs>
        <w:ind w:left="5040" w:hanging="360"/>
      </w:pPr>
      <w:rPr>
        <w:rFonts w:ascii="宋体" w:hAnsi="宋体" w:hint="default"/>
      </w:rPr>
    </w:lvl>
    <w:lvl w:ilvl="7" w:tplc="F0A455BC" w:tentative="1">
      <w:start w:val="1"/>
      <w:numFmt w:val="bullet"/>
      <w:lvlText w:val="－"/>
      <w:lvlJc w:val="left"/>
      <w:pPr>
        <w:tabs>
          <w:tab w:val="num" w:pos="5760"/>
        </w:tabs>
        <w:ind w:left="5760" w:hanging="360"/>
      </w:pPr>
      <w:rPr>
        <w:rFonts w:ascii="宋体" w:hAnsi="宋体" w:hint="default"/>
      </w:rPr>
    </w:lvl>
    <w:lvl w:ilvl="8" w:tplc="7DE2E830"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7E2C30"/>
    <w:multiLevelType w:val="hybridMultilevel"/>
    <w:tmpl w:val="7DE2B87A"/>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24" w15:restartNumberingAfterBreak="0">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25" w15:restartNumberingAfterBreak="0">
    <w:nsid w:val="44A82D05"/>
    <w:multiLevelType w:val="hybridMultilevel"/>
    <w:tmpl w:val="C17AE446"/>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010895"/>
    <w:multiLevelType w:val="hybridMultilevel"/>
    <w:tmpl w:val="CC320ECA"/>
    <w:lvl w:ilvl="0" w:tplc="5E4AB18A">
      <w:start w:val="1"/>
      <w:numFmt w:val="bullet"/>
      <w:lvlText w:val="•"/>
      <w:lvlJc w:val="left"/>
      <w:pPr>
        <w:ind w:left="708" w:hanging="420"/>
      </w:pPr>
      <w:rPr>
        <w:rFonts w:ascii="Arial" w:hAnsi="Arial" w:hint="default"/>
      </w:rPr>
    </w:lvl>
    <w:lvl w:ilvl="1" w:tplc="04090005">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C3DF4"/>
    <w:multiLevelType w:val="hybridMultilevel"/>
    <w:tmpl w:val="2D7C4F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D45137A"/>
    <w:multiLevelType w:val="hybridMultilevel"/>
    <w:tmpl w:val="B6B0F670"/>
    <w:lvl w:ilvl="0" w:tplc="62E67426">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724EC5"/>
    <w:multiLevelType w:val="hybridMultilevel"/>
    <w:tmpl w:val="D7300668"/>
    <w:lvl w:ilvl="0" w:tplc="2A88F1F0">
      <w:start w:val="1"/>
      <w:numFmt w:val="decimal"/>
      <w:lvlText w:val="Observation %1."/>
      <w:lvlJc w:val="left"/>
      <w:pPr>
        <w:ind w:left="1800" w:hanging="360"/>
      </w:pPr>
      <w:rPr>
        <w:rFonts w:ascii="Times New Roman" w:hAnsi="Times New Roman" w:hint="default"/>
        <w:b/>
        <w:i w:val="0"/>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5BD485E"/>
    <w:multiLevelType w:val="multilevel"/>
    <w:tmpl w:val="4ED811AA"/>
    <w:lvl w:ilvl="0">
      <w:start w:val="1"/>
      <w:numFmt w:val="bullet"/>
      <w:lvlText w:val=""/>
      <w:lvlJc w:val="left"/>
      <w:pPr>
        <w:tabs>
          <w:tab w:val="num" w:pos="3096"/>
        </w:tabs>
        <w:ind w:left="3096" w:hanging="360"/>
      </w:pPr>
      <w:rPr>
        <w:rFonts w:ascii="Symbol" w:hAnsi="Symbol" w:hint="default"/>
        <w:sz w:val="20"/>
      </w:rPr>
    </w:lvl>
    <w:lvl w:ilvl="1">
      <w:start w:val="1"/>
      <w:numFmt w:val="bullet"/>
      <w:lvlText w:val="−"/>
      <w:lvlJc w:val="left"/>
      <w:pPr>
        <w:tabs>
          <w:tab w:val="num" w:pos="3816"/>
        </w:tabs>
        <w:ind w:left="3816" w:hanging="360"/>
      </w:pPr>
      <w:rPr>
        <w:rFonts w:ascii="Calibri" w:hAnsi="Calibri" w:cs="Times New Roman" w:hint="default"/>
        <w:sz w:val="20"/>
      </w:rPr>
    </w:lvl>
    <w:lvl w:ilvl="2">
      <w:start w:val="1"/>
      <w:numFmt w:val="bullet"/>
      <w:lvlText w:val=""/>
      <w:lvlJc w:val="left"/>
      <w:pPr>
        <w:tabs>
          <w:tab w:val="num" w:pos="4536"/>
        </w:tabs>
        <w:ind w:left="4536" w:hanging="360"/>
      </w:pPr>
      <w:rPr>
        <w:rFonts w:ascii="Symbol" w:hAnsi="Symbol" w:hint="default"/>
        <w:sz w:val="20"/>
      </w:rPr>
    </w:lvl>
    <w:lvl w:ilvl="3">
      <w:start w:val="1"/>
      <w:numFmt w:val="bullet"/>
      <w:lvlText w:val=""/>
      <w:lvlJc w:val="left"/>
      <w:pPr>
        <w:tabs>
          <w:tab w:val="num" w:pos="5256"/>
        </w:tabs>
        <w:ind w:left="5256" w:hanging="360"/>
      </w:pPr>
      <w:rPr>
        <w:rFonts w:ascii="Symbol" w:hAnsi="Symbol" w:hint="default"/>
        <w:sz w:val="20"/>
      </w:rPr>
    </w:lvl>
    <w:lvl w:ilvl="4">
      <w:start w:val="1"/>
      <w:numFmt w:val="bullet"/>
      <w:lvlText w:val=""/>
      <w:lvlJc w:val="left"/>
      <w:pPr>
        <w:tabs>
          <w:tab w:val="num" w:pos="5976"/>
        </w:tabs>
        <w:ind w:left="5976" w:hanging="360"/>
      </w:pPr>
      <w:rPr>
        <w:rFonts w:ascii="Symbol" w:hAnsi="Symbol" w:hint="default"/>
        <w:sz w:val="20"/>
      </w:rPr>
    </w:lvl>
    <w:lvl w:ilvl="5">
      <w:start w:val="1"/>
      <w:numFmt w:val="bullet"/>
      <w:lvlText w:val=""/>
      <w:lvlJc w:val="left"/>
      <w:pPr>
        <w:tabs>
          <w:tab w:val="num" w:pos="6696"/>
        </w:tabs>
        <w:ind w:left="6696" w:hanging="360"/>
      </w:pPr>
      <w:rPr>
        <w:rFonts w:ascii="Symbol" w:hAnsi="Symbol" w:hint="default"/>
        <w:sz w:val="20"/>
      </w:rPr>
    </w:lvl>
    <w:lvl w:ilvl="6">
      <w:start w:val="1"/>
      <w:numFmt w:val="bullet"/>
      <w:lvlText w:val=""/>
      <w:lvlJc w:val="left"/>
      <w:pPr>
        <w:tabs>
          <w:tab w:val="num" w:pos="7416"/>
        </w:tabs>
        <w:ind w:left="7416" w:hanging="360"/>
      </w:pPr>
      <w:rPr>
        <w:rFonts w:ascii="Symbol" w:hAnsi="Symbol" w:hint="default"/>
        <w:sz w:val="20"/>
      </w:rPr>
    </w:lvl>
    <w:lvl w:ilvl="7">
      <w:start w:val="1"/>
      <w:numFmt w:val="bullet"/>
      <w:lvlText w:val=""/>
      <w:lvlJc w:val="left"/>
      <w:pPr>
        <w:tabs>
          <w:tab w:val="num" w:pos="8136"/>
        </w:tabs>
        <w:ind w:left="8136" w:hanging="360"/>
      </w:pPr>
      <w:rPr>
        <w:rFonts w:ascii="Symbol" w:hAnsi="Symbol" w:hint="default"/>
        <w:sz w:val="20"/>
      </w:rPr>
    </w:lvl>
    <w:lvl w:ilvl="8">
      <w:start w:val="1"/>
      <w:numFmt w:val="bullet"/>
      <w:lvlText w:val=""/>
      <w:lvlJc w:val="left"/>
      <w:pPr>
        <w:tabs>
          <w:tab w:val="num" w:pos="8856"/>
        </w:tabs>
        <w:ind w:left="8856" w:hanging="360"/>
      </w:pPr>
      <w:rPr>
        <w:rFonts w:ascii="Symbol" w:hAnsi="Symbol" w:hint="default"/>
        <w:sz w:val="20"/>
      </w:rPr>
    </w:lvl>
  </w:abstractNum>
  <w:abstractNum w:abstractNumId="37" w15:restartNumberingAfterBreak="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B03313C"/>
    <w:multiLevelType w:val="multilevel"/>
    <w:tmpl w:val="C21065B0"/>
    <w:numStyleLink w:val="3GPPListofBullets"/>
  </w:abstractNum>
  <w:abstractNum w:abstractNumId="39" w15:restartNumberingAfterBreak="0">
    <w:nsid w:val="6C792697"/>
    <w:multiLevelType w:val="hybridMultilevel"/>
    <w:tmpl w:val="531E195A"/>
    <w:lvl w:ilvl="0" w:tplc="DA6863C2">
      <w:start w:val="1"/>
      <w:numFmt w:val="bullet"/>
      <w:lvlText w:val="●"/>
      <w:lvlJc w:val="left"/>
      <w:pPr>
        <w:tabs>
          <w:tab w:val="num" w:pos="720"/>
        </w:tabs>
        <w:ind w:left="720" w:hanging="360"/>
      </w:pPr>
      <w:rPr>
        <w:rFonts w:ascii="Calibri" w:hAnsi="Calibri" w:hint="default"/>
      </w:rPr>
    </w:lvl>
    <w:lvl w:ilvl="1" w:tplc="65F4BC7E">
      <w:start w:val="1"/>
      <w:numFmt w:val="bullet"/>
      <w:lvlText w:val="●"/>
      <w:lvlJc w:val="left"/>
      <w:pPr>
        <w:tabs>
          <w:tab w:val="num" w:pos="1440"/>
        </w:tabs>
        <w:ind w:left="1440" w:hanging="360"/>
      </w:pPr>
      <w:rPr>
        <w:rFonts w:ascii="Calibri" w:hAnsi="Calibri" w:hint="default"/>
      </w:rPr>
    </w:lvl>
    <w:lvl w:ilvl="2" w:tplc="AED80760" w:tentative="1">
      <w:start w:val="1"/>
      <w:numFmt w:val="bullet"/>
      <w:lvlText w:val="●"/>
      <w:lvlJc w:val="left"/>
      <w:pPr>
        <w:tabs>
          <w:tab w:val="num" w:pos="2160"/>
        </w:tabs>
        <w:ind w:left="2160" w:hanging="360"/>
      </w:pPr>
      <w:rPr>
        <w:rFonts w:ascii="Calibri" w:hAnsi="Calibri" w:hint="default"/>
      </w:rPr>
    </w:lvl>
    <w:lvl w:ilvl="3" w:tplc="3E5CD024" w:tentative="1">
      <w:start w:val="1"/>
      <w:numFmt w:val="bullet"/>
      <w:lvlText w:val="●"/>
      <w:lvlJc w:val="left"/>
      <w:pPr>
        <w:tabs>
          <w:tab w:val="num" w:pos="2880"/>
        </w:tabs>
        <w:ind w:left="2880" w:hanging="360"/>
      </w:pPr>
      <w:rPr>
        <w:rFonts w:ascii="Calibri" w:hAnsi="Calibri" w:hint="default"/>
      </w:rPr>
    </w:lvl>
    <w:lvl w:ilvl="4" w:tplc="B1488604" w:tentative="1">
      <w:start w:val="1"/>
      <w:numFmt w:val="bullet"/>
      <w:lvlText w:val="●"/>
      <w:lvlJc w:val="left"/>
      <w:pPr>
        <w:tabs>
          <w:tab w:val="num" w:pos="3600"/>
        </w:tabs>
        <w:ind w:left="3600" w:hanging="360"/>
      </w:pPr>
      <w:rPr>
        <w:rFonts w:ascii="Calibri" w:hAnsi="Calibri" w:hint="default"/>
      </w:rPr>
    </w:lvl>
    <w:lvl w:ilvl="5" w:tplc="C0C86B00" w:tentative="1">
      <w:start w:val="1"/>
      <w:numFmt w:val="bullet"/>
      <w:lvlText w:val="●"/>
      <w:lvlJc w:val="left"/>
      <w:pPr>
        <w:tabs>
          <w:tab w:val="num" w:pos="4320"/>
        </w:tabs>
        <w:ind w:left="4320" w:hanging="360"/>
      </w:pPr>
      <w:rPr>
        <w:rFonts w:ascii="Calibri" w:hAnsi="Calibri" w:hint="default"/>
      </w:rPr>
    </w:lvl>
    <w:lvl w:ilvl="6" w:tplc="454CDC94" w:tentative="1">
      <w:start w:val="1"/>
      <w:numFmt w:val="bullet"/>
      <w:lvlText w:val="●"/>
      <w:lvlJc w:val="left"/>
      <w:pPr>
        <w:tabs>
          <w:tab w:val="num" w:pos="5040"/>
        </w:tabs>
        <w:ind w:left="5040" w:hanging="360"/>
      </w:pPr>
      <w:rPr>
        <w:rFonts w:ascii="Calibri" w:hAnsi="Calibri" w:hint="default"/>
      </w:rPr>
    </w:lvl>
    <w:lvl w:ilvl="7" w:tplc="C8C24FB8" w:tentative="1">
      <w:start w:val="1"/>
      <w:numFmt w:val="bullet"/>
      <w:lvlText w:val="●"/>
      <w:lvlJc w:val="left"/>
      <w:pPr>
        <w:tabs>
          <w:tab w:val="num" w:pos="5760"/>
        </w:tabs>
        <w:ind w:left="5760" w:hanging="360"/>
      </w:pPr>
      <w:rPr>
        <w:rFonts w:ascii="Calibri" w:hAnsi="Calibri" w:hint="default"/>
      </w:rPr>
    </w:lvl>
    <w:lvl w:ilvl="8" w:tplc="C2A0EB92"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2"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027F72"/>
    <w:multiLevelType w:val="hybridMultilevel"/>
    <w:tmpl w:val="0EF407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4"/>
  </w:num>
  <w:num w:numId="3">
    <w:abstractNumId w:val="15"/>
  </w:num>
  <w:num w:numId="4">
    <w:abstractNumId w:val="38"/>
  </w:num>
  <w:num w:numId="5">
    <w:abstractNumId w:val="12"/>
  </w:num>
  <w:num w:numId="6">
    <w:abstractNumId w:val="2"/>
  </w:num>
  <w:num w:numId="7">
    <w:abstractNumId w:val="9"/>
  </w:num>
  <w:num w:numId="8">
    <w:abstractNumId w:val="31"/>
  </w:num>
  <w:num w:numId="9">
    <w:abstractNumId w:val="21"/>
  </w:num>
  <w:num w:numId="10">
    <w:abstractNumId w:val="34"/>
  </w:num>
  <w:num w:numId="11">
    <w:abstractNumId w:val="16"/>
  </w:num>
  <w:num w:numId="12">
    <w:abstractNumId w:val="25"/>
  </w:num>
  <w:num w:numId="13">
    <w:abstractNumId w:val="36"/>
  </w:num>
  <w:num w:numId="14">
    <w:abstractNumId w:val="8"/>
  </w:num>
  <w:num w:numId="15">
    <w:abstractNumId w:val="17"/>
  </w:num>
  <w:num w:numId="16">
    <w:abstractNumId w:val="39"/>
  </w:num>
  <w:num w:numId="17">
    <w:abstractNumId w:val="5"/>
  </w:num>
  <w:num w:numId="18">
    <w:abstractNumId w:val="20"/>
  </w:num>
  <w:num w:numId="19">
    <w:abstractNumId w:val="3"/>
  </w:num>
  <w:num w:numId="20">
    <w:abstractNumId w:val="13"/>
  </w:num>
  <w:num w:numId="21">
    <w:abstractNumId w:val="11"/>
  </w:num>
  <w:num w:numId="22">
    <w:abstractNumId w:val="26"/>
  </w:num>
  <w:num w:numId="23">
    <w:abstractNumId w:val="43"/>
  </w:num>
  <w:num w:numId="24">
    <w:abstractNumId w:val="33"/>
  </w:num>
  <w:num w:numId="25">
    <w:abstractNumId w:val="24"/>
  </w:num>
  <w:num w:numId="26">
    <w:abstractNumId w:val="4"/>
  </w:num>
  <w:num w:numId="27">
    <w:abstractNumId w:val="35"/>
  </w:num>
  <w:num w:numId="28">
    <w:abstractNumId w:val="27"/>
  </w:num>
  <w:num w:numId="29">
    <w:abstractNumId w:val="18"/>
  </w:num>
  <w:num w:numId="30">
    <w:abstractNumId w:val="19"/>
  </w:num>
  <w:num w:numId="31">
    <w:abstractNumId w:val="28"/>
  </w:num>
  <w:num w:numId="32">
    <w:abstractNumId w:val="44"/>
  </w:num>
  <w:num w:numId="33">
    <w:abstractNumId w:val="9"/>
  </w:num>
  <w:num w:numId="34">
    <w:abstractNumId w:val="30"/>
  </w:num>
  <w:num w:numId="35">
    <w:abstractNumId w:val="46"/>
  </w:num>
  <w:num w:numId="36">
    <w:abstractNumId w:val="29"/>
  </w:num>
  <w:num w:numId="37">
    <w:abstractNumId w:val="22"/>
  </w:num>
  <w:num w:numId="38">
    <w:abstractNumId w:val="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23"/>
  </w:num>
  <w:num w:numId="42">
    <w:abstractNumId w:val="32"/>
  </w:num>
  <w:num w:numId="43">
    <w:abstractNumId w:val="37"/>
  </w:num>
  <w:num w:numId="44">
    <w:abstractNumId w:val="7"/>
  </w:num>
  <w:num w:numId="45">
    <w:abstractNumId w:val="42"/>
  </w:num>
  <w:num w:numId="46">
    <w:abstractNumId w:val="1"/>
  </w:num>
  <w:num w:numId="47">
    <w:abstractNumId w:val="40"/>
  </w:num>
  <w:num w:numId="48">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39"/>
    <w:rsid w:val="00000854"/>
    <w:rsid w:val="00000ECA"/>
    <w:rsid w:val="00000F2A"/>
    <w:rsid w:val="00000F62"/>
    <w:rsid w:val="00001027"/>
    <w:rsid w:val="0000112E"/>
    <w:rsid w:val="00001311"/>
    <w:rsid w:val="00001507"/>
    <w:rsid w:val="00001814"/>
    <w:rsid w:val="000019E4"/>
    <w:rsid w:val="00001CB7"/>
    <w:rsid w:val="00001F69"/>
    <w:rsid w:val="00001FC3"/>
    <w:rsid w:val="00002375"/>
    <w:rsid w:val="00002459"/>
    <w:rsid w:val="00002541"/>
    <w:rsid w:val="000025F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AB"/>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32F"/>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F3"/>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8E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4DA"/>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25"/>
    <w:rsid w:val="0008369C"/>
    <w:rsid w:val="00083788"/>
    <w:rsid w:val="00083AF5"/>
    <w:rsid w:val="00083CB6"/>
    <w:rsid w:val="000841A0"/>
    <w:rsid w:val="00084255"/>
    <w:rsid w:val="00084BC2"/>
    <w:rsid w:val="00084EE0"/>
    <w:rsid w:val="0008515A"/>
    <w:rsid w:val="000851A4"/>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54"/>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D1C"/>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C7D"/>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116"/>
    <w:rsid w:val="000C550B"/>
    <w:rsid w:val="000C560F"/>
    <w:rsid w:val="000C5759"/>
    <w:rsid w:val="000C5E7D"/>
    <w:rsid w:val="000C6037"/>
    <w:rsid w:val="000C628A"/>
    <w:rsid w:val="000C640F"/>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2"/>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44D"/>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47C"/>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6C"/>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915"/>
    <w:rsid w:val="00107CC7"/>
    <w:rsid w:val="00107CDC"/>
    <w:rsid w:val="00107D21"/>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506"/>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B"/>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36"/>
    <w:rsid w:val="001301E5"/>
    <w:rsid w:val="001302A9"/>
    <w:rsid w:val="00130714"/>
    <w:rsid w:val="00130782"/>
    <w:rsid w:val="00130953"/>
    <w:rsid w:val="00130A35"/>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215"/>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BD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3DC"/>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3DE"/>
    <w:rsid w:val="0016364C"/>
    <w:rsid w:val="001637F6"/>
    <w:rsid w:val="00163896"/>
    <w:rsid w:val="00163971"/>
    <w:rsid w:val="001639BC"/>
    <w:rsid w:val="00163AFC"/>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A"/>
    <w:rsid w:val="0016700E"/>
    <w:rsid w:val="0016711A"/>
    <w:rsid w:val="00167149"/>
    <w:rsid w:val="0016764C"/>
    <w:rsid w:val="00167709"/>
    <w:rsid w:val="00167BAA"/>
    <w:rsid w:val="00170397"/>
    <w:rsid w:val="00170587"/>
    <w:rsid w:val="001706E4"/>
    <w:rsid w:val="001708D0"/>
    <w:rsid w:val="00170F8D"/>
    <w:rsid w:val="00171511"/>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E7"/>
    <w:rsid w:val="0017468E"/>
    <w:rsid w:val="00174DDB"/>
    <w:rsid w:val="00174F2F"/>
    <w:rsid w:val="00174FF2"/>
    <w:rsid w:val="00175163"/>
    <w:rsid w:val="001752EC"/>
    <w:rsid w:val="00175467"/>
    <w:rsid w:val="001758B1"/>
    <w:rsid w:val="0017597C"/>
    <w:rsid w:val="00175B5A"/>
    <w:rsid w:val="00175C0B"/>
    <w:rsid w:val="00176414"/>
    <w:rsid w:val="001766C1"/>
    <w:rsid w:val="001767F0"/>
    <w:rsid w:val="00177036"/>
    <w:rsid w:val="0017714C"/>
    <w:rsid w:val="001771A6"/>
    <w:rsid w:val="00177219"/>
    <w:rsid w:val="0017722E"/>
    <w:rsid w:val="001772B4"/>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9B"/>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559"/>
    <w:rsid w:val="001A0628"/>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2A0"/>
    <w:rsid w:val="001A34C8"/>
    <w:rsid w:val="001A35B2"/>
    <w:rsid w:val="001A36CF"/>
    <w:rsid w:val="001A3974"/>
    <w:rsid w:val="001A39C8"/>
    <w:rsid w:val="001A3F0F"/>
    <w:rsid w:val="001A3FA5"/>
    <w:rsid w:val="001A44AB"/>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5A6"/>
    <w:rsid w:val="001B16E9"/>
    <w:rsid w:val="001B1732"/>
    <w:rsid w:val="001B17D9"/>
    <w:rsid w:val="001B1A13"/>
    <w:rsid w:val="001B1B56"/>
    <w:rsid w:val="001B1F14"/>
    <w:rsid w:val="001B1F17"/>
    <w:rsid w:val="001B1F26"/>
    <w:rsid w:val="001B1F29"/>
    <w:rsid w:val="001B1F3D"/>
    <w:rsid w:val="001B2083"/>
    <w:rsid w:val="001B2085"/>
    <w:rsid w:val="001B2088"/>
    <w:rsid w:val="001B2132"/>
    <w:rsid w:val="001B2157"/>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EFF"/>
    <w:rsid w:val="001C1FFA"/>
    <w:rsid w:val="001C211D"/>
    <w:rsid w:val="001C2DF6"/>
    <w:rsid w:val="001C2E60"/>
    <w:rsid w:val="001C325F"/>
    <w:rsid w:val="001C3474"/>
    <w:rsid w:val="001C356F"/>
    <w:rsid w:val="001C35F8"/>
    <w:rsid w:val="001C3DC6"/>
    <w:rsid w:val="001C3EAE"/>
    <w:rsid w:val="001C4C5C"/>
    <w:rsid w:val="001C4F5F"/>
    <w:rsid w:val="001C4FE8"/>
    <w:rsid w:val="001C5143"/>
    <w:rsid w:val="001C518A"/>
    <w:rsid w:val="001C51ED"/>
    <w:rsid w:val="001C54BF"/>
    <w:rsid w:val="001C589B"/>
    <w:rsid w:val="001C58A6"/>
    <w:rsid w:val="001C59C2"/>
    <w:rsid w:val="001C5E83"/>
    <w:rsid w:val="001C5F88"/>
    <w:rsid w:val="001C619C"/>
    <w:rsid w:val="001C6357"/>
    <w:rsid w:val="001C6897"/>
    <w:rsid w:val="001C6B14"/>
    <w:rsid w:val="001C6E88"/>
    <w:rsid w:val="001C7185"/>
    <w:rsid w:val="001C78F1"/>
    <w:rsid w:val="001C7AB6"/>
    <w:rsid w:val="001C7D16"/>
    <w:rsid w:val="001C7F47"/>
    <w:rsid w:val="001D006C"/>
    <w:rsid w:val="001D0182"/>
    <w:rsid w:val="001D0211"/>
    <w:rsid w:val="001D0578"/>
    <w:rsid w:val="001D0593"/>
    <w:rsid w:val="001D05BC"/>
    <w:rsid w:val="001D09CB"/>
    <w:rsid w:val="001D0B54"/>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21"/>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A"/>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2F6"/>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BF"/>
    <w:rsid w:val="001F223C"/>
    <w:rsid w:val="001F22A9"/>
    <w:rsid w:val="001F2536"/>
    <w:rsid w:val="001F2628"/>
    <w:rsid w:val="001F26E9"/>
    <w:rsid w:val="001F2D3F"/>
    <w:rsid w:val="001F2E08"/>
    <w:rsid w:val="001F32B7"/>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6E5A"/>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E0B"/>
    <w:rsid w:val="002012E7"/>
    <w:rsid w:val="00201646"/>
    <w:rsid w:val="0020181B"/>
    <w:rsid w:val="00201C7E"/>
    <w:rsid w:val="00201C85"/>
    <w:rsid w:val="00201D11"/>
    <w:rsid w:val="00201D85"/>
    <w:rsid w:val="00201E81"/>
    <w:rsid w:val="00202201"/>
    <w:rsid w:val="00202257"/>
    <w:rsid w:val="00202930"/>
    <w:rsid w:val="00202D2E"/>
    <w:rsid w:val="00202E97"/>
    <w:rsid w:val="00203159"/>
    <w:rsid w:val="002031E9"/>
    <w:rsid w:val="002032D0"/>
    <w:rsid w:val="00203477"/>
    <w:rsid w:val="00203A6E"/>
    <w:rsid w:val="00203BD2"/>
    <w:rsid w:val="00203F00"/>
    <w:rsid w:val="00203F5C"/>
    <w:rsid w:val="0020418A"/>
    <w:rsid w:val="002047DE"/>
    <w:rsid w:val="00204A5A"/>
    <w:rsid w:val="00204C12"/>
    <w:rsid w:val="00204F93"/>
    <w:rsid w:val="00205230"/>
    <w:rsid w:val="00205635"/>
    <w:rsid w:val="00205646"/>
    <w:rsid w:val="002057FE"/>
    <w:rsid w:val="002058DC"/>
    <w:rsid w:val="00205957"/>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68"/>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266"/>
    <w:rsid w:val="0021586D"/>
    <w:rsid w:val="00215C0F"/>
    <w:rsid w:val="00215DFA"/>
    <w:rsid w:val="002160D2"/>
    <w:rsid w:val="00216211"/>
    <w:rsid w:val="002162EA"/>
    <w:rsid w:val="002165F9"/>
    <w:rsid w:val="00216685"/>
    <w:rsid w:val="00216718"/>
    <w:rsid w:val="00216B17"/>
    <w:rsid w:val="00216BBF"/>
    <w:rsid w:val="00217135"/>
    <w:rsid w:val="00217142"/>
    <w:rsid w:val="0021732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2FB"/>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7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3E7D"/>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FE"/>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57B14"/>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6F7F"/>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409"/>
    <w:rsid w:val="002738C9"/>
    <w:rsid w:val="00273B2D"/>
    <w:rsid w:val="00273C6E"/>
    <w:rsid w:val="00273CFB"/>
    <w:rsid w:val="00273DF4"/>
    <w:rsid w:val="0027441F"/>
    <w:rsid w:val="002744D8"/>
    <w:rsid w:val="002745C6"/>
    <w:rsid w:val="0027471E"/>
    <w:rsid w:val="00274D08"/>
    <w:rsid w:val="00274D39"/>
    <w:rsid w:val="002753A8"/>
    <w:rsid w:val="00275435"/>
    <w:rsid w:val="00275464"/>
    <w:rsid w:val="002754A6"/>
    <w:rsid w:val="0027568B"/>
    <w:rsid w:val="002756D5"/>
    <w:rsid w:val="002757F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83"/>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C9B"/>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D90"/>
    <w:rsid w:val="002A4E20"/>
    <w:rsid w:val="002A523D"/>
    <w:rsid w:val="002A5488"/>
    <w:rsid w:val="002A54CA"/>
    <w:rsid w:val="002A56E7"/>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63A"/>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E74"/>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4ED2"/>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3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87"/>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805"/>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1BAB"/>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809"/>
    <w:rsid w:val="00307B27"/>
    <w:rsid w:val="00307BD1"/>
    <w:rsid w:val="00307C5E"/>
    <w:rsid w:val="00307D05"/>
    <w:rsid w:val="00307F28"/>
    <w:rsid w:val="003101DC"/>
    <w:rsid w:val="00310339"/>
    <w:rsid w:val="0031035A"/>
    <w:rsid w:val="00310384"/>
    <w:rsid w:val="003106EF"/>
    <w:rsid w:val="003109A8"/>
    <w:rsid w:val="00310C62"/>
    <w:rsid w:val="00310CC6"/>
    <w:rsid w:val="00311255"/>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B"/>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7D4"/>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B65"/>
    <w:rsid w:val="00330C30"/>
    <w:rsid w:val="00330DE8"/>
    <w:rsid w:val="00331406"/>
    <w:rsid w:val="003314D9"/>
    <w:rsid w:val="00331A2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C4"/>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902"/>
    <w:rsid w:val="00344F75"/>
    <w:rsid w:val="0034511B"/>
    <w:rsid w:val="0034576F"/>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548"/>
    <w:rsid w:val="00374804"/>
    <w:rsid w:val="0037495B"/>
    <w:rsid w:val="00374C6F"/>
    <w:rsid w:val="00374E17"/>
    <w:rsid w:val="00374F06"/>
    <w:rsid w:val="00374F99"/>
    <w:rsid w:val="003755BE"/>
    <w:rsid w:val="003755F9"/>
    <w:rsid w:val="00375AE6"/>
    <w:rsid w:val="00375FFC"/>
    <w:rsid w:val="003760A2"/>
    <w:rsid w:val="003764FA"/>
    <w:rsid w:val="00376B92"/>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07F"/>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92C"/>
    <w:rsid w:val="003A1135"/>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73"/>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01"/>
    <w:rsid w:val="003A6BC9"/>
    <w:rsid w:val="003A6CF6"/>
    <w:rsid w:val="003A6D77"/>
    <w:rsid w:val="003A76A9"/>
    <w:rsid w:val="003A7747"/>
    <w:rsid w:val="003A7D84"/>
    <w:rsid w:val="003A7F73"/>
    <w:rsid w:val="003B0299"/>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B20"/>
    <w:rsid w:val="003C5E89"/>
    <w:rsid w:val="003C6315"/>
    <w:rsid w:val="003C6448"/>
    <w:rsid w:val="003C6580"/>
    <w:rsid w:val="003C6AE8"/>
    <w:rsid w:val="003C6DEF"/>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379"/>
    <w:rsid w:val="003D78AB"/>
    <w:rsid w:val="003D79E8"/>
    <w:rsid w:val="003E0385"/>
    <w:rsid w:val="003E089F"/>
    <w:rsid w:val="003E0ADB"/>
    <w:rsid w:val="003E0AF0"/>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07F"/>
    <w:rsid w:val="003E325A"/>
    <w:rsid w:val="003E33C5"/>
    <w:rsid w:val="003E34E1"/>
    <w:rsid w:val="003E3524"/>
    <w:rsid w:val="003E3759"/>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E6"/>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4FC2"/>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3F"/>
    <w:rsid w:val="00417D52"/>
    <w:rsid w:val="00417E4C"/>
    <w:rsid w:val="0042004E"/>
    <w:rsid w:val="00420126"/>
    <w:rsid w:val="0042039E"/>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2F4A"/>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77"/>
    <w:rsid w:val="004270BD"/>
    <w:rsid w:val="004274AF"/>
    <w:rsid w:val="0042768D"/>
    <w:rsid w:val="004276E3"/>
    <w:rsid w:val="004279ED"/>
    <w:rsid w:val="00427E67"/>
    <w:rsid w:val="00430178"/>
    <w:rsid w:val="0043043A"/>
    <w:rsid w:val="00430495"/>
    <w:rsid w:val="00430680"/>
    <w:rsid w:val="004306D1"/>
    <w:rsid w:val="00430773"/>
    <w:rsid w:val="00430781"/>
    <w:rsid w:val="004308B6"/>
    <w:rsid w:val="00430A72"/>
    <w:rsid w:val="00430BA7"/>
    <w:rsid w:val="00431020"/>
    <w:rsid w:val="00431043"/>
    <w:rsid w:val="004311D8"/>
    <w:rsid w:val="004313E7"/>
    <w:rsid w:val="004314E7"/>
    <w:rsid w:val="0043189C"/>
    <w:rsid w:val="00431CB1"/>
    <w:rsid w:val="00431DB5"/>
    <w:rsid w:val="00431F05"/>
    <w:rsid w:val="00432117"/>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1"/>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2FB4"/>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18"/>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386"/>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CE8"/>
    <w:rsid w:val="00474EEA"/>
    <w:rsid w:val="00474FB4"/>
    <w:rsid w:val="00475128"/>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CF3"/>
    <w:rsid w:val="00491DA1"/>
    <w:rsid w:val="004924E5"/>
    <w:rsid w:val="00492619"/>
    <w:rsid w:val="004927F4"/>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ACC"/>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583"/>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A50"/>
    <w:rsid w:val="004B5BD6"/>
    <w:rsid w:val="004B5D89"/>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765"/>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74A"/>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153"/>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1A"/>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4"/>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48"/>
    <w:rsid w:val="004F7373"/>
    <w:rsid w:val="004F73A5"/>
    <w:rsid w:val="004F76A6"/>
    <w:rsid w:val="004F78C3"/>
    <w:rsid w:val="004F78E5"/>
    <w:rsid w:val="004F7C51"/>
    <w:rsid w:val="004F7CE6"/>
    <w:rsid w:val="004F7F1A"/>
    <w:rsid w:val="0050031C"/>
    <w:rsid w:val="005004F7"/>
    <w:rsid w:val="00500624"/>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4FA"/>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6E0"/>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A2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06"/>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D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C4D"/>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10"/>
    <w:rsid w:val="00550125"/>
    <w:rsid w:val="005504D9"/>
    <w:rsid w:val="00550922"/>
    <w:rsid w:val="00550C80"/>
    <w:rsid w:val="00550D58"/>
    <w:rsid w:val="00550D6F"/>
    <w:rsid w:val="00550E94"/>
    <w:rsid w:val="005511B1"/>
    <w:rsid w:val="00551A79"/>
    <w:rsid w:val="00551E1E"/>
    <w:rsid w:val="00551E52"/>
    <w:rsid w:val="00552038"/>
    <w:rsid w:val="0055233E"/>
    <w:rsid w:val="00552569"/>
    <w:rsid w:val="005526F2"/>
    <w:rsid w:val="00552B07"/>
    <w:rsid w:val="00552DF7"/>
    <w:rsid w:val="00552FF4"/>
    <w:rsid w:val="0055345C"/>
    <w:rsid w:val="0055390C"/>
    <w:rsid w:val="0055410A"/>
    <w:rsid w:val="0055473A"/>
    <w:rsid w:val="005547CB"/>
    <w:rsid w:val="0055498F"/>
    <w:rsid w:val="00554C19"/>
    <w:rsid w:val="00554D2E"/>
    <w:rsid w:val="00554DF7"/>
    <w:rsid w:val="00554FF2"/>
    <w:rsid w:val="0055509E"/>
    <w:rsid w:val="00555324"/>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7B1"/>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B80"/>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8B9"/>
    <w:rsid w:val="00586F08"/>
    <w:rsid w:val="00587056"/>
    <w:rsid w:val="00587107"/>
    <w:rsid w:val="00587117"/>
    <w:rsid w:val="005872B5"/>
    <w:rsid w:val="0058759B"/>
    <w:rsid w:val="0058764D"/>
    <w:rsid w:val="00587722"/>
    <w:rsid w:val="00587814"/>
    <w:rsid w:val="005878FF"/>
    <w:rsid w:val="00587970"/>
    <w:rsid w:val="00587F35"/>
    <w:rsid w:val="0059015F"/>
    <w:rsid w:val="005901CD"/>
    <w:rsid w:val="00590203"/>
    <w:rsid w:val="00590BF6"/>
    <w:rsid w:val="00591777"/>
    <w:rsid w:val="00591B9C"/>
    <w:rsid w:val="00592160"/>
    <w:rsid w:val="005923C9"/>
    <w:rsid w:val="00592585"/>
    <w:rsid w:val="005925D7"/>
    <w:rsid w:val="0059284F"/>
    <w:rsid w:val="005928BF"/>
    <w:rsid w:val="0059330B"/>
    <w:rsid w:val="005934BF"/>
    <w:rsid w:val="00593877"/>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28B"/>
    <w:rsid w:val="005B0529"/>
    <w:rsid w:val="005B099E"/>
    <w:rsid w:val="005B0F23"/>
    <w:rsid w:val="005B13B6"/>
    <w:rsid w:val="005B2D4D"/>
    <w:rsid w:val="005B2EB8"/>
    <w:rsid w:val="005B355C"/>
    <w:rsid w:val="005B3AB2"/>
    <w:rsid w:val="005B3C58"/>
    <w:rsid w:val="005B3C7C"/>
    <w:rsid w:val="005B3C87"/>
    <w:rsid w:val="005B3CB8"/>
    <w:rsid w:val="005B3FEB"/>
    <w:rsid w:val="005B4141"/>
    <w:rsid w:val="005B42D5"/>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B6E"/>
    <w:rsid w:val="005C2144"/>
    <w:rsid w:val="005C2696"/>
    <w:rsid w:val="005C27BC"/>
    <w:rsid w:val="005C2806"/>
    <w:rsid w:val="005C2F4C"/>
    <w:rsid w:val="005C33D3"/>
    <w:rsid w:val="005C376D"/>
    <w:rsid w:val="005C3A28"/>
    <w:rsid w:val="005C3A65"/>
    <w:rsid w:val="005C3CDF"/>
    <w:rsid w:val="005C41DC"/>
    <w:rsid w:val="005C4233"/>
    <w:rsid w:val="005C4B4D"/>
    <w:rsid w:val="005C4D30"/>
    <w:rsid w:val="005C4DE1"/>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CAE"/>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3DBA"/>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D7E2A"/>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2D12"/>
    <w:rsid w:val="00603061"/>
    <w:rsid w:val="00603331"/>
    <w:rsid w:val="006039C5"/>
    <w:rsid w:val="00603B1B"/>
    <w:rsid w:val="00603B63"/>
    <w:rsid w:val="00603FF7"/>
    <w:rsid w:val="00604148"/>
    <w:rsid w:val="00604368"/>
    <w:rsid w:val="006043D7"/>
    <w:rsid w:val="00604528"/>
    <w:rsid w:val="00604594"/>
    <w:rsid w:val="00604708"/>
    <w:rsid w:val="006047A1"/>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1F40"/>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63B"/>
    <w:rsid w:val="0062286B"/>
    <w:rsid w:val="00623084"/>
    <w:rsid w:val="00623182"/>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709"/>
    <w:rsid w:val="00631826"/>
    <w:rsid w:val="00631C26"/>
    <w:rsid w:val="00631C9F"/>
    <w:rsid w:val="00632029"/>
    <w:rsid w:val="00632038"/>
    <w:rsid w:val="00632507"/>
    <w:rsid w:val="00632550"/>
    <w:rsid w:val="006326BC"/>
    <w:rsid w:val="006327E5"/>
    <w:rsid w:val="0063290E"/>
    <w:rsid w:val="00632927"/>
    <w:rsid w:val="00632A0E"/>
    <w:rsid w:val="00632A4C"/>
    <w:rsid w:val="00632BE7"/>
    <w:rsid w:val="00633951"/>
    <w:rsid w:val="0063395F"/>
    <w:rsid w:val="00633965"/>
    <w:rsid w:val="00633972"/>
    <w:rsid w:val="00633AC1"/>
    <w:rsid w:val="00633B5E"/>
    <w:rsid w:val="00633C0A"/>
    <w:rsid w:val="00633D62"/>
    <w:rsid w:val="0063405E"/>
    <w:rsid w:val="006341AD"/>
    <w:rsid w:val="00634480"/>
    <w:rsid w:val="00634756"/>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29B"/>
    <w:rsid w:val="00644511"/>
    <w:rsid w:val="00644864"/>
    <w:rsid w:val="0064486C"/>
    <w:rsid w:val="00644A33"/>
    <w:rsid w:val="00644E60"/>
    <w:rsid w:val="00644F77"/>
    <w:rsid w:val="006455A3"/>
    <w:rsid w:val="006457B7"/>
    <w:rsid w:val="00646037"/>
    <w:rsid w:val="00646085"/>
    <w:rsid w:val="00646275"/>
    <w:rsid w:val="006464DB"/>
    <w:rsid w:val="0064673A"/>
    <w:rsid w:val="00646A90"/>
    <w:rsid w:val="00646CE0"/>
    <w:rsid w:val="00646CF2"/>
    <w:rsid w:val="006470FE"/>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4EB8"/>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BBB"/>
    <w:rsid w:val="00656C59"/>
    <w:rsid w:val="00656D6F"/>
    <w:rsid w:val="00657005"/>
    <w:rsid w:val="006578D9"/>
    <w:rsid w:val="00657A29"/>
    <w:rsid w:val="00657A5B"/>
    <w:rsid w:val="00657F67"/>
    <w:rsid w:val="006601F9"/>
    <w:rsid w:val="00660297"/>
    <w:rsid w:val="006602D1"/>
    <w:rsid w:val="006605DC"/>
    <w:rsid w:val="006609E6"/>
    <w:rsid w:val="00660DAD"/>
    <w:rsid w:val="00660EDA"/>
    <w:rsid w:val="006613C4"/>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0DA"/>
    <w:rsid w:val="0066331F"/>
    <w:rsid w:val="006635DC"/>
    <w:rsid w:val="00663908"/>
    <w:rsid w:val="00663931"/>
    <w:rsid w:val="00663A8C"/>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25"/>
    <w:rsid w:val="0067517B"/>
    <w:rsid w:val="006755D1"/>
    <w:rsid w:val="00675652"/>
    <w:rsid w:val="006757DC"/>
    <w:rsid w:val="006757F4"/>
    <w:rsid w:val="00675A29"/>
    <w:rsid w:val="00675A6F"/>
    <w:rsid w:val="00675E8E"/>
    <w:rsid w:val="0067616B"/>
    <w:rsid w:val="006767B8"/>
    <w:rsid w:val="006769FF"/>
    <w:rsid w:val="00676CC0"/>
    <w:rsid w:val="00676D98"/>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5F9A"/>
    <w:rsid w:val="0068608C"/>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EF1"/>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83"/>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19D"/>
    <w:rsid w:val="006A3227"/>
    <w:rsid w:val="006A3396"/>
    <w:rsid w:val="006A3458"/>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391"/>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08"/>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0DD"/>
    <w:rsid w:val="006B5A1B"/>
    <w:rsid w:val="006B5A74"/>
    <w:rsid w:val="006B646E"/>
    <w:rsid w:val="006B66EC"/>
    <w:rsid w:val="006B672C"/>
    <w:rsid w:val="006B6A16"/>
    <w:rsid w:val="006B6AD0"/>
    <w:rsid w:val="006B6AF5"/>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222"/>
    <w:rsid w:val="006C146B"/>
    <w:rsid w:val="006C148E"/>
    <w:rsid w:val="006C187D"/>
    <w:rsid w:val="006C1B3F"/>
    <w:rsid w:val="006C1E57"/>
    <w:rsid w:val="006C1F66"/>
    <w:rsid w:val="006C2249"/>
    <w:rsid w:val="006C2C3A"/>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C7B76"/>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BE3"/>
    <w:rsid w:val="006D5EC2"/>
    <w:rsid w:val="006D5FEF"/>
    <w:rsid w:val="006D615D"/>
    <w:rsid w:val="006D64B5"/>
    <w:rsid w:val="006D67C7"/>
    <w:rsid w:val="006D684A"/>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B7D"/>
    <w:rsid w:val="006E0E60"/>
    <w:rsid w:val="006E0ED0"/>
    <w:rsid w:val="006E11D4"/>
    <w:rsid w:val="006E13B5"/>
    <w:rsid w:val="006E176F"/>
    <w:rsid w:val="006E1FA6"/>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FC"/>
    <w:rsid w:val="006E5E9E"/>
    <w:rsid w:val="006E62A7"/>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464"/>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CC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0AD"/>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12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1DB"/>
    <w:rsid w:val="00750230"/>
    <w:rsid w:val="0075038A"/>
    <w:rsid w:val="007509F9"/>
    <w:rsid w:val="00750C99"/>
    <w:rsid w:val="00750E43"/>
    <w:rsid w:val="00750E4B"/>
    <w:rsid w:val="00751451"/>
    <w:rsid w:val="007515C8"/>
    <w:rsid w:val="007517D1"/>
    <w:rsid w:val="00751991"/>
    <w:rsid w:val="00751B2D"/>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4F6F"/>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1A47"/>
    <w:rsid w:val="0076200C"/>
    <w:rsid w:val="00762087"/>
    <w:rsid w:val="0076220F"/>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78F"/>
    <w:rsid w:val="007678B6"/>
    <w:rsid w:val="00767E9F"/>
    <w:rsid w:val="00767FA6"/>
    <w:rsid w:val="00770058"/>
    <w:rsid w:val="0077022F"/>
    <w:rsid w:val="00770732"/>
    <w:rsid w:val="00770B7C"/>
    <w:rsid w:val="00770BE7"/>
    <w:rsid w:val="00770CEE"/>
    <w:rsid w:val="00770DE6"/>
    <w:rsid w:val="00771AAB"/>
    <w:rsid w:val="00771FB5"/>
    <w:rsid w:val="007721AD"/>
    <w:rsid w:val="00772765"/>
    <w:rsid w:val="00772900"/>
    <w:rsid w:val="00772D15"/>
    <w:rsid w:val="00772D38"/>
    <w:rsid w:val="00772DC3"/>
    <w:rsid w:val="007733C4"/>
    <w:rsid w:val="007738D2"/>
    <w:rsid w:val="00773F28"/>
    <w:rsid w:val="007743A1"/>
    <w:rsid w:val="007744EF"/>
    <w:rsid w:val="0077481A"/>
    <w:rsid w:val="007750DC"/>
    <w:rsid w:val="00775330"/>
    <w:rsid w:val="007753A5"/>
    <w:rsid w:val="00775A8C"/>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AB"/>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3CF2"/>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148"/>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95F"/>
    <w:rsid w:val="00796F91"/>
    <w:rsid w:val="0079727F"/>
    <w:rsid w:val="007975CD"/>
    <w:rsid w:val="00797A02"/>
    <w:rsid w:val="00797D02"/>
    <w:rsid w:val="00797D3D"/>
    <w:rsid w:val="00797DAA"/>
    <w:rsid w:val="00797FCF"/>
    <w:rsid w:val="007A0321"/>
    <w:rsid w:val="007A0506"/>
    <w:rsid w:val="007A0616"/>
    <w:rsid w:val="007A08BE"/>
    <w:rsid w:val="007A0951"/>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0D65"/>
    <w:rsid w:val="007B1061"/>
    <w:rsid w:val="007B10E9"/>
    <w:rsid w:val="007B1159"/>
    <w:rsid w:val="007B127D"/>
    <w:rsid w:val="007B15C5"/>
    <w:rsid w:val="007B1632"/>
    <w:rsid w:val="007B1980"/>
    <w:rsid w:val="007B1D7F"/>
    <w:rsid w:val="007B1F96"/>
    <w:rsid w:val="007B1F9A"/>
    <w:rsid w:val="007B21A9"/>
    <w:rsid w:val="007B2638"/>
    <w:rsid w:val="007B314C"/>
    <w:rsid w:val="007B322B"/>
    <w:rsid w:val="007B327F"/>
    <w:rsid w:val="007B3476"/>
    <w:rsid w:val="007B35EC"/>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0F4"/>
    <w:rsid w:val="007C42D7"/>
    <w:rsid w:val="007C482D"/>
    <w:rsid w:val="007C485B"/>
    <w:rsid w:val="007C49F5"/>
    <w:rsid w:val="007C4D8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AAB"/>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DC8"/>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D56"/>
    <w:rsid w:val="007F7E33"/>
    <w:rsid w:val="00800104"/>
    <w:rsid w:val="00800184"/>
    <w:rsid w:val="008002B7"/>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2E4"/>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DFC"/>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8"/>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2CCB"/>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D7B"/>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6B"/>
    <w:rsid w:val="00846D8A"/>
    <w:rsid w:val="00847991"/>
    <w:rsid w:val="00847C4E"/>
    <w:rsid w:val="008504B3"/>
    <w:rsid w:val="0085081C"/>
    <w:rsid w:val="00850CD0"/>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B9"/>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E82"/>
    <w:rsid w:val="00864F44"/>
    <w:rsid w:val="008650AB"/>
    <w:rsid w:val="008651C4"/>
    <w:rsid w:val="00865696"/>
    <w:rsid w:val="0086569A"/>
    <w:rsid w:val="00865D4C"/>
    <w:rsid w:val="00865DE1"/>
    <w:rsid w:val="0086613E"/>
    <w:rsid w:val="00866265"/>
    <w:rsid w:val="008662A7"/>
    <w:rsid w:val="00866453"/>
    <w:rsid w:val="00866781"/>
    <w:rsid w:val="00866B61"/>
    <w:rsid w:val="008672F0"/>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E70"/>
    <w:rsid w:val="00874FAC"/>
    <w:rsid w:val="0087504C"/>
    <w:rsid w:val="0087522E"/>
    <w:rsid w:val="008752AE"/>
    <w:rsid w:val="00875845"/>
    <w:rsid w:val="00875905"/>
    <w:rsid w:val="0087594F"/>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CBA"/>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A04"/>
    <w:rsid w:val="00897E04"/>
    <w:rsid w:val="00897F4A"/>
    <w:rsid w:val="008A0065"/>
    <w:rsid w:val="008A0173"/>
    <w:rsid w:val="008A0339"/>
    <w:rsid w:val="008A03A0"/>
    <w:rsid w:val="008A046A"/>
    <w:rsid w:val="008A0473"/>
    <w:rsid w:val="008A04C7"/>
    <w:rsid w:val="008A0533"/>
    <w:rsid w:val="008A088B"/>
    <w:rsid w:val="008A0F78"/>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69C"/>
    <w:rsid w:val="008B175A"/>
    <w:rsid w:val="008B191B"/>
    <w:rsid w:val="008B1EFF"/>
    <w:rsid w:val="008B21F5"/>
    <w:rsid w:val="008B2622"/>
    <w:rsid w:val="008B269F"/>
    <w:rsid w:val="008B26A7"/>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743"/>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BAA"/>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DFE"/>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A41"/>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173"/>
    <w:rsid w:val="008F7B94"/>
    <w:rsid w:val="008F7BD6"/>
    <w:rsid w:val="008F7CB7"/>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5A8"/>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97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801"/>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2E26"/>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C51"/>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47C7D"/>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75"/>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0E4"/>
    <w:rsid w:val="00971190"/>
    <w:rsid w:val="0097123C"/>
    <w:rsid w:val="00971537"/>
    <w:rsid w:val="00971EC5"/>
    <w:rsid w:val="00971F6B"/>
    <w:rsid w:val="00971FCC"/>
    <w:rsid w:val="0097240F"/>
    <w:rsid w:val="009726A3"/>
    <w:rsid w:val="0097298A"/>
    <w:rsid w:val="00972A0B"/>
    <w:rsid w:val="00972A43"/>
    <w:rsid w:val="00972B87"/>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6A"/>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DD0"/>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75F"/>
    <w:rsid w:val="00986956"/>
    <w:rsid w:val="009874F6"/>
    <w:rsid w:val="009876A0"/>
    <w:rsid w:val="00987818"/>
    <w:rsid w:val="00987926"/>
    <w:rsid w:val="009879B5"/>
    <w:rsid w:val="009879F4"/>
    <w:rsid w:val="00987FE4"/>
    <w:rsid w:val="0099002F"/>
    <w:rsid w:val="009900F7"/>
    <w:rsid w:val="009905F4"/>
    <w:rsid w:val="009908F2"/>
    <w:rsid w:val="00991404"/>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4EC1"/>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D8"/>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871"/>
    <w:rsid w:val="009C5190"/>
    <w:rsid w:val="009C520B"/>
    <w:rsid w:val="009C56E1"/>
    <w:rsid w:val="009C5785"/>
    <w:rsid w:val="009C5796"/>
    <w:rsid w:val="009C584C"/>
    <w:rsid w:val="009C5874"/>
    <w:rsid w:val="009C5FEF"/>
    <w:rsid w:val="009C6258"/>
    <w:rsid w:val="009C62F1"/>
    <w:rsid w:val="009C638E"/>
    <w:rsid w:val="009C6768"/>
    <w:rsid w:val="009C6894"/>
    <w:rsid w:val="009C6B3B"/>
    <w:rsid w:val="009C6B7B"/>
    <w:rsid w:val="009C6E93"/>
    <w:rsid w:val="009C7147"/>
    <w:rsid w:val="009C7F47"/>
    <w:rsid w:val="009C7FD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511F"/>
    <w:rsid w:val="009D555D"/>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1E3"/>
    <w:rsid w:val="009E798E"/>
    <w:rsid w:val="009E7D58"/>
    <w:rsid w:val="009F046E"/>
    <w:rsid w:val="009F06E6"/>
    <w:rsid w:val="009F06F6"/>
    <w:rsid w:val="009F074E"/>
    <w:rsid w:val="009F0C38"/>
    <w:rsid w:val="009F0CD1"/>
    <w:rsid w:val="009F1033"/>
    <w:rsid w:val="009F123E"/>
    <w:rsid w:val="009F1531"/>
    <w:rsid w:val="009F187B"/>
    <w:rsid w:val="009F1933"/>
    <w:rsid w:val="009F2B8E"/>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6FA1"/>
    <w:rsid w:val="009F7038"/>
    <w:rsid w:val="009F7169"/>
    <w:rsid w:val="009F7235"/>
    <w:rsid w:val="009F7240"/>
    <w:rsid w:val="009F76CB"/>
    <w:rsid w:val="009F774D"/>
    <w:rsid w:val="009F7883"/>
    <w:rsid w:val="009F7BD3"/>
    <w:rsid w:val="00A00248"/>
    <w:rsid w:val="00A00519"/>
    <w:rsid w:val="00A0069C"/>
    <w:rsid w:val="00A009FB"/>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BF3"/>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E6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05"/>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989"/>
    <w:rsid w:val="00A23AB0"/>
    <w:rsid w:val="00A23B5B"/>
    <w:rsid w:val="00A23D83"/>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405"/>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3E37"/>
    <w:rsid w:val="00A4415D"/>
    <w:rsid w:val="00A44882"/>
    <w:rsid w:val="00A44AA5"/>
    <w:rsid w:val="00A44E28"/>
    <w:rsid w:val="00A44FD8"/>
    <w:rsid w:val="00A4508F"/>
    <w:rsid w:val="00A456EB"/>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47F2E"/>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0D6"/>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24E"/>
    <w:rsid w:val="00A64629"/>
    <w:rsid w:val="00A64BC7"/>
    <w:rsid w:val="00A64CA9"/>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0CD0"/>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AB"/>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875"/>
    <w:rsid w:val="00A83BF1"/>
    <w:rsid w:val="00A83C06"/>
    <w:rsid w:val="00A83D09"/>
    <w:rsid w:val="00A83D11"/>
    <w:rsid w:val="00A83D3C"/>
    <w:rsid w:val="00A83D6D"/>
    <w:rsid w:val="00A84298"/>
    <w:rsid w:val="00A8452F"/>
    <w:rsid w:val="00A84F55"/>
    <w:rsid w:val="00A8513A"/>
    <w:rsid w:val="00A8523D"/>
    <w:rsid w:val="00A853DF"/>
    <w:rsid w:val="00A85661"/>
    <w:rsid w:val="00A85EE4"/>
    <w:rsid w:val="00A85FFF"/>
    <w:rsid w:val="00A861C4"/>
    <w:rsid w:val="00A86567"/>
    <w:rsid w:val="00A86ACD"/>
    <w:rsid w:val="00A86C6B"/>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764"/>
    <w:rsid w:val="00AA4B1B"/>
    <w:rsid w:val="00AA4B7A"/>
    <w:rsid w:val="00AA51CC"/>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58E"/>
    <w:rsid w:val="00AB06B8"/>
    <w:rsid w:val="00AB0ADE"/>
    <w:rsid w:val="00AB0CA0"/>
    <w:rsid w:val="00AB102D"/>
    <w:rsid w:val="00AB18DF"/>
    <w:rsid w:val="00AB1A33"/>
    <w:rsid w:val="00AB1B3E"/>
    <w:rsid w:val="00AB1C99"/>
    <w:rsid w:val="00AB1F85"/>
    <w:rsid w:val="00AB1FF0"/>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A45"/>
    <w:rsid w:val="00AC2CE6"/>
    <w:rsid w:val="00AC2D4E"/>
    <w:rsid w:val="00AC3084"/>
    <w:rsid w:val="00AC309A"/>
    <w:rsid w:val="00AC3431"/>
    <w:rsid w:val="00AC3539"/>
    <w:rsid w:val="00AC38E9"/>
    <w:rsid w:val="00AC39D8"/>
    <w:rsid w:val="00AC3F30"/>
    <w:rsid w:val="00AC446D"/>
    <w:rsid w:val="00AC446F"/>
    <w:rsid w:val="00AC45D6"/>
    <w:rsid w:val="00AC4890"/>
    <w:rsid w:val="00AC4D53"/>
    <w:rsid w:val="00AC4E2E"/>
    <w:rsid w:val="00AC4EEF"/>
    <w:rsid w:val="00AC5A3B"/>
    <w:rsid w:val="00AC5E01"/>
    <w:rsid w:val="00AC61B3"/>
    <w:rsid w:val="00AC63A4"/>
    <w:rsid w:val="00AC63BB"/>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62F"/>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3CC"/>
    <w:rsid w:val="00B0449F"/>
    <w:rsid w:val="00B04807"/>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6F"/>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07"/>
    <w:rsid w:val="00B16A34"/>
    <w:rsid w:val="00B16B5F"/>
    <w:rsid w:val="00B16C7F"/>
    <w:rsid w:val="00B16E9A"/>
    <w:rsid w:val="00B1736C"/>
    <w:rsid w:val="00B17744"/>
    <w:rsid w:val="00B1790F"/>
    <w:rsid w:val="00B17F54"/>
    <w:rsid w:val="00B20057"/>
    <w:rsid w:val="00B2043A"/>
    <w:rsid w:val="00B2086D"/>
    <w:rsid w:val="00B20A3F"/>
    <w:rsid w:val="00B20E2B"/>
    <w:rsid w:val="00B21016"/>
    <w:rsid w:val="00B215F9"/>
    <w:rsid w:val="00B21BE4"/>
    <w:rsid w:val="00B21CA7"/>
    <w:rsid w:val="00B21D72"/>
    <w:rsid w:val="00B21D85"/>
    <w:rsid w:val="00B21DB6"/>
    <w:rsid w:val="00B21DF9"/>
    <w:rsid w:val="00B21EA8"/>
    <w:rsid w:val="00B21F19"/>
    <w:rsid w:val="00B2224D"/>
    <w:rsid w:val="00B22780"/>
    <w:rsid w:val="00B227BE"/>
    <w:rsid w:val="00B232DE"/>
    <w:rsid w:val="00B233A2"/>
    <w:rsid w:val="00B233A9"/>
    <w:rsid w:val="00B236BE"/>
    <w:rsid w:val="00B2377F"/>
    <w:rsid w:val="00B239CC"/>
    <w:rsid w:val="00B23A78"/>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02C"/>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19"/>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94E"/>
    <w:rsid w:val="00B55ACA"/>
    <w:rsid w:val="00B55FBC"/>
    <w:rsid w:val="00B5612F"/>
    <w:rsid w:val="00B561D5"/>
    <w:rsid w:val="00B566E0"/>
    <w:rsid w:val="00B5685D"/>
    <w:rsid w:val="00B5692C"/>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080"/>
    <w:rsid w:val="00B711A3"/>
    <w:rsid w:val="00B71A5D"/>
    <w:rsid w:val="00B71AA3"/>
    <w:rsid w:val="00B71DB5"/>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1AF"/>
    <w:rsid w:val="00B754FE"/>
    <w:rsid w:val="00B75667"/>
    <w:rsid w:val="00B75A06"/>
    <w:rsid w:val="00B75F2C"/>
    <w:rsid w:val="00B765DC"/>
    <w:rsid w:val="00B76727"/>
    <w:rsid w:val="00B767B4"/>
    <w:rsid w:val="00B76816"/>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A56"/>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52"/>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B0D"/>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15"/>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627"/>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E4"/>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406"/>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E76"/>
    <w:rsid w:val="00BF0F15"/>
    <w:rsid w:val="00BF10D2"/>
    <w:rsid w:val="00BF120B"/>
    <w:rsid w:val="00BF12B0"/>
    <w:rsid w:val="00BF1309"/>
    <w:rsid w:val="00BF18A7"/>
    <w:rsid w:val="00BF1B36"/>
    <w:rsid w:val="00BF1FD8"/>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A7"/>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DB"/>
    <w:rsid w:val="00C06BE9"/>
    <w:rsid w:val="00C06D90"/>
    <w:rsid w:val="00C06E48"/>
    <w:rsid w:val="00C07941"/>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030"/>
    <w:rsid w:val="00C1214C"/>
    <w:rsid w:val="00C12237"/>
    <w:rsid w:val="00C125BD"/>
    <w:rsid w:val="00C1260C"/>
    <w:rsid w:val="00C126A9"/>
    <w:rsid w:val="00C1286D"/>
    <w:rsid w:val="00C12EB5"/>
    <w:rsid w:val="00C12F97"/>
    <w:rsid w:val="00C13021"/>
    <w:rsid w:val="00C131BA"/>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FA"/>
    <w:rsid w:val="00C21B1D"/>
    <w:rsid w:val="00C222CF"/>
    <w:rsid w:val="00C223C2"/>
    <w:rsid w:val="00C22A73"/>
    <w:rsid w:val="00C22BA7"/>
    <w:rsid w:val="00C22C88"/>
    <w:rsid w:val="00C22E32"/>
    <w:rsid w:val="00C22FC6"/>
    <w:rsid w:val="00C23082"/>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860"/>
    <w:rsid w:val="00C339DE"/>
    <w:rsid w:val="00C33AA7"/>
    <w:rsid w:val="00C33BCD"/>
    <w:rsid w:val="00C33CE8"/>
    <w:rsid w:val="00C33DCE"/>
    <w:rsid w:val="00C34227"/>
    <w:rsid w:val="00C3463A"/>
    <w:rsid w:val="00C34669"/>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68C"/>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B2"/>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791"/>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0E8"/>
    <w:rsid w:val="00C76834"/>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0D7E"/>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2F3"/>
    <w:rsid w:val="00C86379"/>
    <w:rsid w:val="00C864DB"/>
    <w:rsid w:val="00C86588"/>
    <w:rsid w:val="00C86CA9"/>
    <w:rsid w:val="00C8701E"/>
    <w:rsid w:val="00C870B0"/>
    <w:rsid w:val="00C87193"/>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3BE"/>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797"/>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1C07"/>
    <w:rsid w:val="00CA2122"/>
    <w:rsid w:val="00CA26D8"/>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B56"/>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660"/>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44"/>
    <w:rsid w:val="00CE5AB5"/>
    <w:rsid w:val="00CE5D48"/>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1748"/>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86"/>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9B9"/>
    <w:rsid w:val="00D07A73"/>
    <w:rsid w:val="00D07DCA"/>
    <w:rsid w:val="00D101AB"/>
    <w:rsid w:val="00D10478"/>
    <w:rsid w:val="00D105EB"/>
    <w:rsid w:val="00D108D2"/>
    <w:rsid w:val="00D10D20"/>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EC"/>
    <w:rsid w:val="00D12EA8"/>
    <w:rsid w:val="00D134AE"/>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56A"/>
    <w:rsid w:val="00D25802"/>
    <w:rsid w:val="00D25EC9"/>
    <w:rsid w:val="00D261FB"/>
    <w:rsid w:val="00D26283"/>
    <w:rsid w:val="00D263B5"/>
    <w:rsid w:val="00D26586"/>
    <w:rsid w:val="00D2698B"/>
    <w:rsid w:val="00D26A8D"/>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1C4"/>
    <w:rsid w:val="00D344C9"/>
    <w:rsid w:val="00D34D04"/>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75B"/>
    <w:rsid w:val="00D40925"/>
    <w:rsid w:val="00D40B92"/>
    <w:rsid w:val="00D40D19"/>
    <w:rsid w:val="00D40DCF"/>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0FC7"/>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0BE"/>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7B"/>
    <w:rsid w:val="00D64CB8"/>
    <w:rsid w:val="00D652B1"/>
    <w:rsid w:val="00D65404"/>
    <w:rsid w:val="00D6570D"/>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77EE9"/>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53E"/>
    <w:rsid w:val="00D8289C"/>
    <w:rsid w:val="00D829AC"/>
    <w:rsid w:val="00D82AE8"/>
    <w:rsid w:val="00D82BAD"/>
    <w:rsid w:val="00D82D48"/>
    <w:rsid w:val="00D82EAB"/>
    <w:rsid w:val="00D83401"/>
    <w:rsid w:val="00D83EC8"/>
    <w:rsid w:val="00D84268"/>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2FF"/>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03"/>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01C"/>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550"/>
    <w:rsid w:val="00DC4B72"/>
    <w:rsid w:val="00DC4D40"/>
    <w:rsid w:val="00DC4D82"/>
    <w:rsid w:val="00DC4DE0"/>
    <w:rsid w:val="00DC4E9C"/>
    <w:rsid w:val="00DC522F"/>
    <w:rsid w:val="00DC588E"/>
    <w:rsid w:val="00DC58CD"/>
    <w:rsid w:val="00DC598D"/>
    <w:rsid w:val="00DC605E"/>
    <w:rsid w:val="00DC6091"/>
    <w:rsid w:val="00DC61F7"/>
    <w:rsid w:val="00DC63EF"/>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ED7"/>
    <w:rsid w:val="00DD2221"/>
    <w:rsid w:val="00DD2249"/>
    <w:rsid w:val="00DD242B"/>
    <w:rsid w:val="00DD2478"/>
    <w:rsid w:val="00DD252D"/>
    <w:rsid w:val="00DD26B8"/>
    <w:rsid w:val="00DD2862"/>
    <w:rsid w:val="00DD2AD0"/>
    <w:rsid w:val="00DD2FE5"/>
    <w:rsid w:val="00DD3401"/>
    <w:rsid w:val="00DD3430"/>
    <w:rsid w:val="00DD3480"/>
    <w:rsid w:val="00DD3565"/>
    <w:rsid w:val="00DD4787"/>
    <w:rsid w:val="00DD49D3"/>
    <w:rsid w:val="00DD4E10"/>
    <w:rsid w:val="00DD4F37"/>
    <w:rsid w:val="00DD52E9"/>
    <w:rsid w:val="00DD5514"/>
    <w:rsid w:val="00DD5534"/>
    <w:rsid w:val="00DD55F6"/>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E6"/>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0AB"/>
    <w:rsid w:val="00DE61AA"/>
    <w:rsid w:val="00DE64D9"/>
    <w:rsid w:val="00DE65EB"/>
    <w:rsid w:val="00DE6841"/>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72D"/>
    <w:rsid w:val="00DF3A17"/>
    <w:rsid w:val="00DF3A6C"/>
    <w:rsid w:val="00DF3E41"/>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47"/>
    <w:rsid w:val="00DF5E5C"/>
    <w:rsid w:val="00DF5FF9"/>
    <w:rsid w:val="00DF6014"/>
    <w:rsid w:val="00DF665D"/>
    <w:rsid w:val="00DF669F"/>
    <w:rsid w:val="00DF67A2"/>
    <w:rsid w:val="00DF6824"/>
    <w:rsid w:val="00DF6EF9"/>
    <w:rsid w:val="00DF6F0F"/>
    <w:rsid w:val="00DF70BA"/>
    <w:rsid w:val="00DF7226"/>
    <w:rsid w:val="00E000A6"/>
    <w:rsid w:val="00E00149"/>
    <w:rsid w:val="00E004D1"/>
    <w:rsid w:val="00E00A07"/>
    <w:rsid w:val="00E00BC0"/>
    <w:rsid w:val="00E00C11"/>
    <w:rsid w:val="00E00EFF"/>
    <w:rsid w:val="00E00FBC"/>
    <w:rsid w:val="00E01386"/>
    <w:rsid w:val="00E019EA"/>
    <w:rsid w:val="00E0204F"/>
    <w:rsid w:val="00E025C5"/>
    <w:rsid w:val="00E02656"/>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270"/>
    <w:rsid w:val="00E05A43"/>
    <w:rsid w:val="00E05B03"/>
    <w:rsid w:val="00E05CEE"/>
    <w:rsid w:val="00E0613C"/>
    <w:rsid w:val="00E06730"/>
    <w:rsid w:val="00E06AC4"/>
    <w:rsid w:val="00E06AF4"/>
    <w:rsid w:val="00E06D8A"/>
    <w:rsid w:val="00E07686"/>
    <w:rsid w:val="00E07E45"/>
    <w:rsid w:val="00E07FD4"/>
    <w:rsid w:val="00E1007C"/>
    <w:rsid w:val="00E102BD"/>
    <w:rsid w:val="00E102E3"/>
    <w:rsid w:val="00E1039D"/>
    <w:rsid w:val="00E103F8"/>
    <w:rsid w:val="00E104DE"/>
    <w:rsid w:val="00E1074E"/>
    <w:rsid w:val="00E10E9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C9C"/>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70"/>
    <w:rsid w:val="00E311A5"/>
    <w:rsid w:val="00E31371"/>
    <w:rsid w:val="00E31506"/>
    <w:rsid w:val="00E31F8A"/>
    <w:rsid w:val="00E322BF"/>
    <w:rsid w:val="00E325CE"/>
    <w:rsid w:val="00E32679"/>
    <w:rsid w:val="00E327EE"/>
    <w:rsid w:val="00E32D5C"/>
    <w:rsid w:val="00E32E0E"/>
    <w:rsid w:val="00E3302D"/>
    <w:rsid w:val="00E33351"/>
    <w:rsid w:val="00E3365C"/>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290"/>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57B"/>
    <w:rsid w:val="00E56699"/>
    <w:rsid w:val="00E56DC1"/>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552"/>
    <w:rsid w:val="00E63797"/>
    <w:rsid w:val="00E6412A"/>
    <w:rsid w:val="00E641EA"/>
    <w:rsid w:val="00E64286"/>
    <w:rsid w:val="00E64763"/>
    <w:rsid w:val="00E64D86"/>
    <w:rsid w:val="00E6514E"/>
    <w:rsid w:val="00E6530A"/>
    <w:rsid w:val="00E654C9"/>
    <w:rsid w:val="00E65841"/>
    <w:rsid w:val="00E65A62"/>
    <w:rsid w:val="00E65E6B"/>
    <w:rsid w:val="00E65FBE"/>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AE2"/>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87F"/>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3D7"/>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24"/>
    <w:rsid w:val="00EB3953"/>
    <w:rsid w:val="00EB3CE0"/>
    <w:rsid w:val="00EB3DB0"/>
    <w:rsid w:val="00EB410B"/>
    <w:rsid w:val="00EB42C8"/>
    <w:rsid w:val="00EB43CA"/>
    <w:rsid w:val="00EB43F9"/>
    <w:rsid w:val="00EB4A13"/>
    <w:rsid w:val="00EB4EA8"/>
    <w:rsid w:val="00EB51F9"/>
    <w:rsid w:val="00EB5340"/>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AD6"/>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94C"/>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D7B6B"/>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1F4"/>
    <w:rsid w:val="00EE72D8"/>
    <w:rsid w:val="00EE7309"/>
    <w:rsid w:val="00EE7726"/>
    <w:rsid w:val="00EE785F"/>
    <w:rsid w:val="00EE78AC"/>
    <w:rsid w:val="00EE7958"/>
    <w:rsid w:val="00EE7B89"/>
    <w:rsid w:val="00EE7D91"/>
    <w:rsid w:val="00EE7ECE"/>
    <w:rsid w:val="00EF0225"/>
    <w:rsid w:val="00EF0598"/>
    <w:rsid w:val="00EF082A"/>
    <w:rsid w:val="00EF0BBB"/>
    <w:rsid w:val="00EF0C2A"/>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75E"/>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5FCC"/>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5B2"/>
    <w:rsid w:val="00F30713"/>
    <w:rsid w:val="00F308C0"/>
    <w:rsid w:val="00F30BCF"/>
    <w:rsid w:val="00F311BE"/>
    <w:rsid w:val="00F312B8"/>
    <w:rsid w:val="00F31743"/>
    <w:rsid w:val="00F317DA"/>
    <w:rsid w:val="00F318E7"/>
    <w:rsid w:val="00F31A74"/>
    <w:rsid w:val="00F31C01"/>
    <w:rsid w:val="00F31CCA"/>
    <w:rsid w:val="00F31D45"/>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3DE9"/>
    <w:rsid w:val="00F33F2D"/>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428"/>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D1"/>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9B7"/>
    <w:rsid w:val="00F56B25"/>
    <w:rsid w:val="00F56BF2"/>
    <w:rsid w:val="00F56E5E"/>
    <w:rsid w:val="00F56FC1"/>
    <w:rsid w:val="00F57637"/>
    <w:rsid w:val="00F5765A"/>
    <w:rsid w:val="00F57704"/>
    <w:rsid w:val="00F577F9"/>
    <w:rsid w:val="00F57BD3"/>
    <w:rsid w:val="00F57BF0"/>
    <w:rsid w:val="00F57C72"/>
    <w:rsid w:val="00F60076"/>
    <w:rsid w:val="00F6021A"/>
    <w:rsid w:val="00F60435"/>
    <w:rsid w:val="00F60F7E"/>
    <w:rsid w:val="00F61158"/>
    <w:rsid w:val="00F61564"/>
    <w:rsid w:val="00F61701"/>
    <w:rsid w:val="00F61902"/>
    <w:rsid w:val="00F61B8B"/>
    <w:rsid w:val="00F61F92"/>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D0"/>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696"/>
    <w:rsid w:val="00F92701"/>
    <w:rsid w:val="00F92725"/>
    <w:rsid w:val="00F9291E"/>
    <w:rsid w:val="00F92CAD"/>
    <w:rsid w:val="00F92CC7"/>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DC"/>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1F4"/>
    <w:rsid w:val="00FB43F5"/>
    <w:rsid w:val="00FB442E"/>
    <w:rsid w:val="00FB4760"/>
    <w:rsid w:val="00FB47B5"/>
    <w:rsid w:val="00FB4931"/>
    <w:rsid w:val="00FB4AB0"/>
    <w:rsid w:val="00FB4EE2"/>
    <w:rsid w:val="00FB4F15"/>
    <w:rsid w:val="00FB52C4"/>
    <w:rsid w:val="00FB52FD"/>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208"/>
    <w:rsid w:val="00FD53A6"/>
    <w:rsid w:val="00FD5DE9"/>
    <w:rsid w:val="00FD5EB1"/>
    <w:rsid w:val="00FD6318"/>
    <w:rsid w:val="00FD6585"/>
    <w:rsid w:val="00FD6789"/>
    <w:rsid w:val="00FD69E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32"/>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0FBD"/>
    <w:rsid w:val="00FF1455"/>
    <w:rsid w:val="00FF14C1"/>
    <w:rsid w:val="00FF1716"/>
    <w:rsid w:val="00FF1862"/>
    <w:rsid w:val="00FF1CD4"/>
    <w:rsid w:val="00FF2077"/>
    <w:rsid w:val="00FF2551"/>
    <w:rsid w:val="00FF2849"/>
    <w:rsid w:val="00FF2926"/>
    <w:rsid w:val="00FF2A88"/>
    <w:rsid w:val="00FF2B16"/>
    <w:rsid w:val="00FF310E"/>
    <w:rsid w:val="00FF35EB"/>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89"/>
    <w:rsid w:val="00FF5EEF"/>
    <w:rsid w:val="00FF5EFE"/>
    <w:rsid w:val="00FF5FB5"/>
    <w:rsid w:val="00FF6045"/>
    <w:rsid w:val="00FF609A"/>
    <w:rsid w:val="00FF680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E2627D4B-B0DB-4F9D-871B-CC5FA859B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AAB"/>
    <w:pPr>
      <w:overflowPunct w:val="0"/>
      <w:autoSpaceDE w:val="0"/>
      <w:autoSpaceDN w:val="0"/>
      <w:adjustRightInd w:val="0"/>
      <w:spacing w:before="60" w:after="60" w:line="288" w:lineRule="auto"/>
      <w:jc w:val="both"/>
      <w:textAlignment w:val="baseline"/>
    </w:pPr>
    <w:rPr>
      <w:rFonts w:ascii="Times New Roman" w:hAnsi="Times New Roman"/>
      <w:lang w:val="en-GB" w:eastAsia="zh-TW"/>
    </w:rPr>
  </w:style>
  <w:style w:type="paragraph" w:styleId="1">
    <w:name w:val="heading 1"/>
    <w:basedOn w:val="a"/>
    <w:next w:val="a"/>
    <w:link w:val="11"/>
    <w:qFormat/>
    <w:rsid w:val="001246EB"/>
    <w:pPr>
      <w:numPr>
        <w:numId w:val="7"/>
      </w:numPr>
      <w:spacing w:before="240" w:after="0" w:line="360" w:lineRule="auto"/>
      <w:outlineLvl w:val="0"/>
    </w:pPr>
    <w:rPr>
      <w:rFonts w:ascii="Arial" w:hAnsi="Arial" w:cs="Arial"/>
      <w:sz w:val="30"/>
      <w:szCs w:val="30"/>
      <w:lang w:val="en-US" w:eastAsia="zh-CN"/>
    </w:rPr>
  </w:style>
  <w:style w:type="paragraph" w:styleId="2">
    <w:name w:val="heading 2"/>
    <w:basedOn w:val="1"/>
    <w:next w:val="a"/>
    <w:link w:val="20"/>
    <w:qFormat/>
    <w:rsid w:val="001246EB"/>
    <w:pPr>
      <w:numPr>
        <w:ilvl w:val="1"/>
      </w:numPr>
      <w:outlineLvl w:val="1"/>
    </w:pPr>
    <w:rPr>
      <w:sz w:val="28"/>
      <w:szCs w:val="28"/>
    </w:rPr>
  </w:style>
  <w:style w:type="paragraph" w:styleId="3">
    <w:name w:val="heading 3"/>
    <w:basedOn w:val="2"/>
    <w:next w:val="a"/>
    <w:link w:val="30"/>
    <w:qFormat/>
    <w:rsid w:val="00F4106A"/>
    <w:pPr>
      <w:numPr>
        <w:ilvl w:val="2"/>
      </w:numPr>
      <w:spacing w:after="240"/>
      <w:outlineLvl w:val="2"/>
    </w:p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uiPriority w:val="99"/>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246EB"/>
    <w:rPr>
      <w:rFonts w:ascii="Arial" w:hAnsi="Arial" w:cs="Arial"/>
      <w:sz w:val="30"/>
      <w:szCs w:val="30"/>
    </w:rPr>
  </w:style>
  <w:style w:type="character" w:customStyle="1" w:styleId="20">
    <w:name w:val="标题 2 字符"/>
    <w:link w:val="2"/>
    <w:rsid w:val="001246EB"/>
    <w:rPr>
      <w:rFonts w:ascii="Arial" w:hAnsi="Arial" w:cs="Arial"/>
      <w:sz w:val="28"/>
      <w:szCs w:val="28"/>
    </w:rPr>
  </w:style>
  <w:style w:type="character" w:customStyle="1" w:styleId="30">
    <w:name w:val="标题 3 字符"/>
    <w:link w:val="3"/>
    <w:rsid w:val="00F4106A"/>
    <w:rPr>
      <w:rFonts w:ascii="Arial" w:hAnsi="Arial" w:cs="Arial"/>
      <w:sz w:val="28"/>
      <w:szCs w:val="32"/>
    </w:rPr>
  </w:style>
  <w:style w:type="character" w:customStyle="1" w:styleId="41">
    <w:name w:val="标题 4 字符"/>
    <w:aliases w:val="h4 字符"/>
    <w:link w:val="4"/>
    <w:rsid w:val="00184F51"/>
    <w:rPr>
      <w:rFonts w:ascii="Arial" w:hAnsi="Arial" w:cs="Arial"/>
      <w:sz w:val="24"/>
      <w:szCs w:val="32"/>
    </w:rPr>
  </w:style>
  <w:style w:type="character" w:customStyle="1" w:styleId="50">
    <w:name w:val="标题 5 字符"/>
    <w:link w:val="5"/>
    <w:rsid w:val="00184F51"/>
    <w:rPr>
      <w:rFonts w:ascii="Arial" w:hAnsi="Arial" w:cs="Arial"/>
      <w:sz w:val="22"/>
      <w:szCs w:val="3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 w:val="22"/>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9"/>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10"/>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styleId="aff4">
    <w:name w:val="Strong"/>
    <w:uiPriority w:val="22"/>
    <w:qFormat/>
    <w:rsid w:val="00FD5DE9"/>
    <w:rPr>
      <w:b/>
      <w:bCs/>
    </w:rPr>
  </w:style>
  <w:style w:type="paragraph" w:customStyle="1" w:styleId="draftproposal0">
    <w:name w:val="draftproposal"/>
    <w:basedOn w:val="a"/>
    <w:uiPriority w:val="99"/>
    <w:rsid w:val="008A0F78"/>
    <w:pPr>
      <w:overflowPunct/>
      <w:autoSpaceDE/>
      <w:autoSpaceDN/>
      <w:adjustRightInd/>
      <w:spacing w:before="0" w:after="0" w:line="240" w:lineRule="auto"/>
      <w:jc w:val="left"/>
      <w:textAlignment w:val="auto"/>
    </w:pPr>
    <w:rPr>
      <w:rFonts w:eastAsiaTheme="minorHAnsi"/>
      <w:sz w:val="24"/>
      <w:szCs w:val="24"/>
      <w:lang w:val="fr-FR" w:eastAsia="fr-FR"/>
    </w:rPr>
  </w:style>
  <w:style w:type="paragraph" w:customStyle="1" w:styleId="Prop1">
    <w:name w:val="Prop1"/>
    <w:basedOn w:val="af5"/>
    <w:autoRedefine/>
    <w:qFormat/>
    <w:rsid w:val="00D620BE"/>
    <w:pPr>
      <w:spacing w:before="120" w:after="120" w:line="240" w:lineRule="auto"/>
      <w:ind w:left="0"/>
    </w:pPr>
    <w:rPr>
      <w:rFonts w:ascii="Times New Roman" w:eastAsiaTheme="minorEastAsia" w:hAnsi="Times New Roman" w:cs="Calibri"/>
      <w:b/>
      <w:sz w:val="22"/>
      <w:szCs w:val="21"/>
      <w:lang w:eastAsia="zh-CN"/>
    </w:rPr>
  </w:style>
  <w:style w:type="paragraph" w:customStyle="1" w:styleId="HE">
    <w:name w:val="HE"/>
    <w:basedOn w:val="a"/>
    <w:rsid w:val="003D7379"/>
    <w:pPr>
      <w:numPr>
        <w:numId w:val="28"/>
      </w:numPr>
      <w:tabs>
        <w:tab w:val="clear" w:pos="735"/>
      </w:tabs>
      <w:spacing w:before="0" w:after="0" w:line="240" w:lineRule="auto"/>
      <w:ind w:left="0" w:firstLine="0"/>
    </w:pPr>
    <w:rPr>
      <w:rFonts w:eastAsia="MS Mincho"/>
      <w:b/>
      <w:sz w:val="22"/>
      <w:lang w:eastAsia="en-US"/>
    </w:rPr>
  </w:style>
  <w:style w:type="paragraph" w:customStyle="1" w:styleId="Default">
    <w:name w:val="Default"/>
    <w:rsid w:val="00C933BE"/>
    <w:pPr>
      <w:widowControl w:val="0"/>
      <w:autoSpaceDE w:val="0"/>
      <w:autoSpaceDN w:val="0"/>
      <w:adjustRightInd w:val="0"/>
    </w:pPr>
    <w:rPr>
      <w:rFonts w:ascii="Cambria Math" w:hAnsi="Cambria Math" w:cs="Cambria Math"/>
      <w:color w:val="000000"/>
      <w:sz w:val="24"/>
      <w:szCs w:val="24"/>
    </w:rPr>
  </w:style>
  <w:style w:type="character" w:customStyle="1" w:styleId="apple-converted-space">
    <w:name w:val="apple-converted-space"/>
    <w:basedOn w:val="a0"/>
    <w:qFormat/>
    <w:rsid w:val="00646085"/>
  </w:style>
  <w:style w:type="paragraph" w:customStyle="1" w:styleId="textintend2">
    <w:name w:val="text intend 2"/>
    <w:basedOn w:val="text"/>
    <w:rsid w:val="00864E82"/>
    <w:pPr>
      <w:numPr>
        <w:numId w:val="35"/>
      </w:numPr>
      <w:spacing w:before="0" w:after="120" w:line="240" w:lineRule="auto"/>
    </w:pPr>
    <w:rPr>
      <w:rFonts w:eastAsia="MS Mincho"/>
      <w:lang w:eastAsia="en-GB"/>
    </w:rPr>
  </w:style>
  <w:style w:type="paragraph" w:customStyle="1" w:styleId="Doc-text2">
    <w:name w:val="Doc-text2"/>
    <w:basedOn w:val="a"/>
    <w:link w:val="Doc-text2Char"/>
    <w:qFormat/>
    <w:rsid w:val="001B15A6"/>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15A6"/>
    <w:rPr>
      <w:rFonts w:ascii="Arial" w:eastAsia="MS Mincho" w:hAnsi="Arial"/>
      <w:szCs w:val="24"/>
      <w:lang w:val="en-GB" w:eastAsia="en-GB"/>
    </w:rPr>
  </w:style>
  <w:style w:type="character" w:customStyle="1" w:styleId="TANChar">
    <w:name w:val="TAN Char"/>
    <w:link w:val="TAN"/>
    <w:qFormat/>
    <w:rsid w:val="009025A8"/>
    <w:rPr>
      <w:rFonts w:ascii="Arial" w:hAnsi="Arial"/>
      <w:sz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5229216">
      <w:bodyDiv w:val="1"/>
      <w:marLeft w:val="0"/>
      <w:marRight w:val="0"/>
      <w:marTop w:val="0"/>
      <w:marBottom w:val="0"/>
      <w:divBdr>
        <w:top w:val="none" w:sz="0" w:space="0" w:color="auto"/>
        <w:left w:val="none" w:sz="0" w:space="0" w:color="auto"/>
        <w:bottom w:val="none" w:sz="0" w:space="0" w:color="auto"/>
        <w:right w:val="none" w:sz="0" w:space="0" w:color="auto"/>
      </w:divBdr>
      <w:divsChild>
        <w:div w:id="1834293223">
          <w:marLeft w:val="0"/>
          <w:marRight w:val="0"/>
          <w:marTop w:val="0"/>
          <w:marBottom w:val="0"/>
          <w:divBdr>
            <w:top w:val="none" w:sz="0" w:space="0" w:color="auto"/>
            <w:left w:val="none" w:sz="0" w:space="0" w:color="auto"/>
            <w:bottom w:val="none" w:sz="0" w:space="0" w:color="auto"/>
            <w:right w:val="none" w:sz="0" w:space="0" w:color="auto"/>
          </w:divBdr>
        </w:div>
      </w:divsChild>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5060389">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872772">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2546123">
      <w:bodyDiv w:val="1"/>
      <w:marLeft w:val="0"/>
      <w:marRight w:val="0"/>
      <w:marTop w:val="0"/>
      <w:marBottom w:val="0"/>
      <w:divBdr>
        <w:top w:val="none" w:sz="0" w:space="0" w:color="auto"/>
        <w:left w:val="none" w:sz="0" w:space="0" w:color="auto"/>
        <w:bottom w:val="none" w:sz="0" w:space="0" w:color="auto"/>
        <w:right w:val="none" w:sz="0" w:space="0" w:color="auto"/>
      </w:divBdr>
      <w:divsChild>
        <w:div w:id="799302814">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595599">
      <w:bodyDiv w:val="1"/>
      <w:marLeft w:val="0"/>
      <w:marRight w:val="0"/>
      <w:marTop w:val="0"/>
      <w:marBottom w:val="0"/>
      <w:divBdr>
        <w:top w:val="none" w:sz="0" w:space="0" w:color="auto"/>
        <w:left w:val="none" w:sz="0" w:space="0" w:color="auto"/>
        <w:bottom w:val="none" w:sz="0" w:space="0" w:color="auto"/>
        <w:right w:val="none" w:sz="0" w:space="0" w:color="auto"/>
      </w:divBdr>
      <w:divsChild>
        <w:div w:id="1745252365">
          <w:marLeft w:val="893"/>
          <w:marRight w:val="0"/>
          <w:marTop w:val="40"/>
          <w:marBottom w:val="80"/>
          <w:divBdr>
            <w:top w:val="none" w:sz="0" w:space="0" w:color="auto"/>
            <w:left w:val="none" w:sz="0" w:space="0" w:color="auto"/>
            <w:bottom w:val="none" w:sz="0" w:space="0" w:color="auto"/>
            <w:right w:val="none" w:sz="0" w:space="0" w:color="auto"/>
          </w:divBdr>
        </w:div>
      </w:divsChild>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92140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7264">
      <w:bodyDiv w:val="1"/>
      <w:marLeft w:val="0"/>
      <w:marRight w:val="0"/>
      <w:marTop w:val="0"/>
      <w:marBottom w:val="0"/>
      <w:divBdr>
        <w:top w:val="none" w:sz="0" w:space="0" w:color="auto"/>
        <w:left w:val="none" w:sz="0" w:space="0" w:color="auto"/>
        <w:bottom w:val="none" w:sz="0" w:space="0" w:color="auto"/>
        <w:right w:val="none" w:sz="0" w:space="0" w:color="auto"/>
      </w:divBdr>
      <w:divsChild>
        <w:div w:id="112527149">
          <w:marLeft w:val="605"/>
          <w:marRight w:val="0"/>
          <w:marTop w:val="40"/>
          <w:marBottom w:val="80"/>
          <w:divBdr>
            <w:top w:val="none" w:sz="0" w:space="0" w:color="auto"/>
            <w:left w:val="none" w:sz="0" w:space="0" w:color="auto"/>
            <w:bottom w:val="none" w:sz="0" w:space="0" w:color="auto"/>
            <w:right w:val="none" w:sz="0" w:space="0" w:color="auto"/>
          </w:divBdr>
        </w:div>
      </w:divsChild>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065181">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8433606">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D36431-53C4-4E46-84B3-3549B2105130}">
  <ds:schemaRefs>
    <ds:schemaRef ds:uri="http://schemas.openxmlformats.org/officeDocument/2006/bibliography"/>
  </ds:schemaRefs>
</ds:datastoreItem>
</file>

<file path=customXml/itemProps6.xml><?xml version="1.0" encoding="utf-8"?>
<ds:datastoreItem xmlns:ds="http://schemas.openxmlformats.org/officeDocument/2006/customXml" ds:itemID="{2B6B76D9-8F30-4191-8F5A-AC25F7FF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p:lastModifiedBy>
  <cp:revision>35</cp:revision>
  <cp:lastPrinted>2016-05-08T02:33:00Z</cp:lastPrinted>
  <dcterms:created xsi:type="dcterms:W3CDTF">2021-09-30T06:25:00Z</dcterms:created>
  <dcterms:modified xsi:type="dcterms:W3CDTF">2021-09-30T09:34:00Z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a86327d187be4860b9978aae77fae0e4">
    <vt:lpwstr>CWMtHSYs58kds07MHGKBM4+T/p42c+RCuWlievAj3qbQJ7nhgHyHdrA6gQHJGNaz9ms+OwTkLxfDVoCAf4pcymteA==</vt:lpwstr>
  </property>
  <property fmtid="{D5CDD505-2E9C-101B-9397-08002B2CF9AE}" pid="12" name="CWMc5a17833aa1f4efab97bfbd6a43b1eef">
    <vt:lpwstr>CWMOyk/iVMRgIINdvjlogtj4fsSOSf6Rwh9+y5SHf6XM/DuqDCIn1LiBpeik6hSCJSMFfokKu3po0wLoLrTnM/KeA==</vt:lpwstr>
  </property>
  <property fmtid="{D5CDD505-2E9C-101B-9397-08002B2CF9AE}" pid="13" name="CWM84864a1733ca41ed8c25ea0d335a3fd3">
    <vt:lpwstr>CWMtf+mysdyy+w1t4AMQeB60MlPu4WhXwEYEUYgTPK9wekjb5nFT0z+1L2+P+f69SaJTdPVfKM1m9b+bzCDXnsEAw==</vt:lpwstr>
  </property>
</Properties>
</file>