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1B3DB15"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2C5437" w:rsidRPr="002C5437">
        <w:rPr>
          <w:bCs/>
          <w:noProof w:val="0"/>
          <w:sz w:val="24"/>
          <w:szCs w:val="24"/>
        </w:rPr>
        <w:t>2109164</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r w:rsidR="00884007">
        <w:rPr>
          <w:bCs/>
          <w:noProof w:val="0"/>
          <w:sz w:val="24"/>
          <w:szCs w:val="24"/>
        </w:rPr>
        <w:t>October</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25DECECD"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55483">
        <w:rPr>
          <w:rFonts w:cs="Arial"/>
          <w:b/>
          <w:bCs/>
          <w:sz w:val="24"/>
        </w:rPr>
        <w:t>8.4.1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CDCB75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55483">
        <w:rPr>
          <w:rFonts w:ascii="Arial" w:hAnsi="Arial" w:cs="Arial"/>
          <w:b/>
          <w:bCs/>
          <w:sz w:val="24"/>
        </w:rPr>
        <w:t>Further discussion on timing relation aspects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D26CF6F" w14:textId="75D36AF3" w:rsidR="00784CAC" w:rsidRDefault="00784CAC" w:rsidP="00784CAC">
      <w:pPr>
        <w:jc w:val="both"/>
      </w:pPr>
      <w:bookmarkStart w:id="1" w:name="_Hlk510705081"/>
      <w:r w:rsidRPr="00623923">
        <w:t>At RAN #86 in December 2019 a work item for NTN was agreed (RP-193234,[1]). The normative activities include development of specifications for transparent payload-based LEO. In this document we discuss aspects related to DL-UL timing relations for NTN operation of NR. During RAN1#10</w:t>
      </w:r>
      <w:r>
        <w:t>6</w:t>
      </w:r>
      <w:r w:rsidRPr="00623923">
        <w:t>-e this topic was discussed, and the following agreements and decisions were reached:</w:t>
      </w:r>
    </w:p>
    <w:p w14:paraId="1A71C55A" w14:textId="77777777" w:rsidR="006D5BDD" w:rsidRDefault="006D5BDD" w:rsidP="007B0C5C">
      <w:pPr>
        <w:spacing w:after="0"/>
        <w:rPr>
          <w:lang w:eastAsia="x-none"/>
        </w:rPr>
      </w:pPr>
      <w:r w:rsidRPr="00BA77E7">
        <w:rPr>
          <w:highlight w:val="green"/>
          <w:lang w:eastAsia="x-none"/>
        </w:rPr>
        <w:t>Agreement:</w:t>
      </w:r>
      <w:r w:rsidRPr="001C372E">
        <w:rPr>
          <w:lang w:eastAsia="x-none"/>
        </w:rPr>
        <w:t xml:space="preserve"> </w:t>
      </w:r>
    </w:p>
    <w:p w14:paraId="19ACDE8C" w14:textId="77777777" w:rsidR="006D5BDD" w:rsidRDefault="006D5BDD" w:rsidP="007B0C5C">
      <w:pPr>
        <w:numPr>
          <w:ilvl w:val="0"/>
          <w:numId w:val="37"/>
        </w:numPr>
        <w:spacing w:after="0"/>
        <w:rPr>
          <w:lang w:eastAsia="x-none"/>
        </w:rPr>
      </w:pPr>
      <w:r w:rsidRPr="001C372E">
        <w:rPr>
          <w:lang w:eastAsia="x-none"/>
        </w:rPr>
        <w:t xml:space="preserve">The UE-specific K_offset can be </w:t>
      </w:r>
      <w:r>
        <w:rPr>
          <w:lang w:eastAsia="x-none"/>
        </w:rPr>
        <w:t xml:space="preserve">provided and </w:t>
      </w:r>
      <w:r w:rsidRPr="001C372E">
        <w:rPr>
          <w:lang w:eastAsia="x-none"/>
        </w:rPr>
        <w:t xml:space="preserve">updated </w:t>
      </w:r>
      <w:r>
        <w:rPr>
          <w:lang w:eastAsia="x-none"/>
        </w:rPr>
        <w:t>by network with</w:t>
      </w:r>
      <w:r w:rsidRPr="001C372E">
        <w:rPr>
          <w:lang w:eastAsia="x-none"/>
        </w:rPr>
        <w:t xml:space="preserve"> MAC CE</w:t>
      </w:r>
      <w:r>
        <w:rPr>
          <w:lang w:eastAsia="x-none"/>
        </w:rPr>
        <w:t>.</w:t>
      </w:r>
    </w:p>
    <w:p w14:paraId="17E253F7" w14:textId="77777777" w:rsidR="006D5BDD" w:rsidRDefault="006D5BDD" w:rsidP="007B0C5C">
      <w:pPr>
        <w:numPr>
          <w:ilvl w:val="0"/>
          <w:numId w:val="37"/>
        </w:numPr>
        <w:spacing w:after="0"/>
        <w:rPr>
          <w:lang w:eastAsia="x-none"/>
        </w:rPr>
      </w:pPr>
      <w:r>
        <w:rPr>
          <w:lang w:eastAsia="x-none"/>
        </w:rPr>
        <w:t xml:space="preserve">FFS: </w:t>
      </w:r>
      <w:r w:rsidRPr="001C372E">
        <w:rPr>
          <w:lang w:eastAsia="x-none"/>
        </w:rPr>
        <w:t xml:space="preserve">UE can be provided </w:t>
      </w:r>
      <w:r>
        <w:rPr>
          <w:lang w:eastAsia="x-none"/>
        </w:rPr>
        <w:t xml:space="preserve">and updated </w:t>
      </w:r>
      <w:r w:rsidRPr="001C372E">
        <w:rPr>
          <w:lang w:eastAsia="x-none"/>
        </w:rPr>
        <w:t>by network with a UE-specific K_offset in RRC reconfiguration</w:t>
      </w:r>
    </w:p>
    <w:p w14:paraId="60BBD98F" w14:textId="77777777" w:rsidR="006D5BDD" w:rsidRDefault="006D5BDD" w:rsidP="007B0C5C">
      <w:pPr>
        <w:numPr>
          <w:ilvl w:val="1"/>
          <w:numId w:val="37"/>
        </w:numPr>
        <w:spacing w:after="0"/>
        <w:rPr>
          <w:lang w:eastAsia="x-none"/>
        </w:rPr>
      </w:pPr>
      <w:r>
        <w:rPr>
          <w:lang w:eastAsia="x-none"/>
        </w:rPr>
        <w:t>FFS: Details on whether and how the two solutions work together</w:t>
      </w:r>
    </w:p>
    <w:p w14:paraId="19E08045" w14:textId="77777777" w:rsidR="006D5BDD" w:rsidRDefault="006D5BDD" w:rsidP="007B0C5C">
      <w:pPr>
        <w:spacing w:after="0"/>
        <w:rPr>
          <w:lang w:eastAsia="x-none"/>
        </w:rPr>
      </w:pPr>
    </w:p>
    <w:p w14:paraId="54A58E10" w14:textId="77777777" w:rsidR="006D5BDD" w:rsidRDefault="006D5BDD" w:rsidP="007B0C5C">
      <w:pPr>
        <w:spacing w:after="0"/>
        <w:rPr>
          <w:lang w:eastAsia="x-none"/>
        </w:rPr>
      </w:pPr>
      <w:r w:rsidRPr="00F6242E">
        <w:rPr>
          <w:highlight w:val="green"/>
          <w:lang w:eastAsia="x-none"/>
        </w:rPr>
        <w:t>Agreement:</w:t>
      </w:r>
    </w:p>
    <w:p w14:paraId="6E47E216" w14:textId="261E0E2F" w:rsidR="006D5BDD" w:rsidRPr="00F6242E" w:rsidRDefault="006D5BDD" w:rsidP="007B0C5C">
      <w:pPr>
        <w:spacing w:after="0"/>
        <w:jc w:val="both"/>
        <w:rPr>
          <w:rFonts w:cs="Times"/>
          <w:strike/>
          <w:lang w:eastAsia="x-none"/>
        </w:rPr>
      </w:pPr>
      <w:r w:rsidRPr="00F6242E">
        <w:rPr>
          <w:rFonts w:cs="Times"/>
          <w:lang w:eastAsia="ja-JP"/>
        </w:rPr>
        <w:t>For</w:t>
      </w:r>
      <w:r w:rsidRPr="00F6242E">
        <w:rPr>
          <w:rFonts w:cs="Times"/>
        </w:rPr>
        <w:t xml:space="preserve"> </w:t>
      </w:r>
      <w:r w:rsidRPr="00F6242E">
        <w:rPr>
          <w:rFonts w:cs="Times"/>
          <w:lang w:eastAsia="ja-JP"/>
        </w:rPr>
        <w:t xml:space="preserve">random access procedure initiated by a PDCCH order received in downlink slot </w:t>
      </w:r>
      <m:oMath>
        <m:r>
          <w:rPr>
            <w:rFonts w:ascii="Cambria Math" w:hAnsi="Cambria Math"/>
            <w:lang w:eastAsia="ja-JP"/>
          </w:rPr>
          <m:t>n</m:t>
        </m:r>
      </m:oMath>
      <w:r w:rsidRPr="00F6242E">
        <w:rPr>
          <w:rFonts w:cs="Times"/>
          <w:lang w:eastAsia="ja-JP"/>
        </w:rPr>
        <w:t xml:space="preserve">, UE determines the </w:t>
      </w:r>
      <w:r w:rsidRPr="00F6242E">
        <w:rPr>
          <w:rFonts w:cs="Times"/>
        </w:rPr>
        <w:t xml:space="preserve">next available PRACH occasion after uplink slot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F6242E">
        <w:rPr>
          <w:rFonts w:cs="Times"/>
        </w:rPr>
        <w:t xml:space="preserve"> to </w:t>
      </w:r>
      <w:r w:rsidRPr="00F6242E">
        <w:rPr>
          <w:rFonts w:cs="Times"/>
          <w:lang w:eastAsia="ja-JP"/>
        </w:rPr>
        <w:t>transmit the ordered PRACH.</w:t>
      </w:r>
    </w:p>
    <w:p w14:paraId="56B963DF" w14:textId="0E4D863D" w:rsidR="006D5BDD" w:rsidRPr="00F6242E" w:rsidRDefault="006D5BDD" w:rsidP="007B0C5C">
      <w:pPr>
        <w:numPr>
          <w:ilvl w:val="0"/>
          <w:numId w:val="39"/>
        </w:numPr>
        <w:spacing w:after="0"/>
        <w:jc w:val="both"/>
        <w:rPr>
          <w:rFonts w:cs="Times"/>
        </w:rPr>
      </w:pPr>
      <w:r w:rsidRPr="00F6242E">
        <w:rPr>
          <w:rFonts w:cs="Times"/>
        </w:rPr>
        <w:t>Note: The UE’s TA is based on the RAN1#104bis-e agreement on Timing Advance applied by an NR NTN UE given by  </w:t>
      </w:r>
      <m:oMath>
        <m:sSub>
          <m:sSubPr>
            <m:ctrlPr>
              <w:rPr>
                <w:rFonts w:ascii="Cambria Math" w:hAnsi="Cambria Math" w:cs="Calibri"/>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cs="Calibri"/>
              </w:rPr>
            </m:ctrlPr>
          </m:dPr>
          <m:e>
            <m:sSub>
              <m:sSubPr>
                <m:ctrlPr>
                  <w:rPr>
                    <w:rFonts w:ascii="Cambria Math" w:hAnsi="Cambria Math" w:cs="Calibr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cs="Calibr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cs="Calibr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cs="Calibr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cs="Calibri"/>
              </w:rPr>
            </m:ctrlPr>
          </m:sSubPr>
          <m:e>
            <m:r>
              <m:rPr>
                <m:sty m:val="p"/>
              </m:rPr>
              <w:rPr>
                <w:rFonts w:ascii="Cambria Math" w:hAnsi="Cambria Math"/>
              </w:rPr>
              <m:t>T</m:t>
            </m:r>
          </m:e>
          <m:sub>
            <m:r>
              <m:rPr>
                <m:sty m:val="p"/>
              </m:rPr>
              <w:rPr>
                <w:rFonts w:ascii="Cambria Math" w:hAnsi="Cambria Math"/>
              </w:rPr>
              <m:t>c</m:t>
            </m:r>
          </m:sub>
        </m:sSub>
      </m:oMath>
      <w:r w:rsidRPr="00F6242E">
        <w:rPr>
          <w:rFonts w:cs="Times"/>
        </w:rPr>
        <w:t xml:space="preserve">, where </w:t>
      </w:r>
      <m:oMath>
        <m:sSub>
          <m:sSubPr>
            <m:ctrlPr>
              <w:rPr>
                <w:rFonts w:ascii="Cambria Math" w:hAnsi="Cambria Math" w:cs="Calibri"/>
                <w:i/>
                <w:iCs/>
              </w:rPr>
            </m:ctrlPr>
          </m:sSubPr>
          <m:e>
            <m:r>
              <w:rPr>
                <w:rFonts w:ascii="Cambria Math" w:hAnsi="Cambria Math"/>
              </w:rPr>
              <m:t>N</m:t>
            </m:r>
          </m:e>
          <m:sub>
            <m:r>
              <m:rPr>
                <m:nor/>
              </m:rPr>
              <w:rPr>
                <w:rFonts w:ascii="Calibri" w:hAnsi="Calibri"/>
              </w:rPr>
              <m:t>TA</m:t>
            </m:r>
          </m:sub>
        </m:sSub>
        <m:r>
          <w:rPr>
            <w:rFonts w:ascii="Cambria Math" w:hAnsi="Cambria Math"/>
          </w:rPr>
          <m:t>=0</m:t>
        </m:r>
      </m:oMath>
      <w:r w:rsidRPr="00F6242E">
        <w:rPr>
          <w:rFonts w:cs="Times"/>
        </w:rPr>
        <w:t xml:space="preserve"> is assumed for PDCCH ordered PRACH.</w:t>
      </w:r>
    </w:p>
    <w:p w14:paraId="213941D9" w14:textId="63F44FDF" w:rsidR="006D5BDD" w:rsidRPr="00F6242E" w:rsidRDefault="006D5BDD" w:rsidP="007B0C5C">
      <w:pPr>
        <w:numPr>
          <w:ilvl w:val="0"/>
          <w:numId w:val="39"/>
        </w:numPr>
        <w:spacing w:after="0"/>
        <w:jc w:val="both"/>
        <w:rPr>
          <w:rFonts w:cs="Times"/>
          <w:lang w:eastAsia="ja-JP"/>
        </w:rPr>
      </w:pPr>
      <w:r w:rsidRPr="00F6242E">
        <w:rPr>
          <w:rFonts w:cs="Times"/>
        </w:rPr>
        <w:t xml:space="preserve">FFS: </w:t>
      </w:r>
      <w:r>
        <w:rPr>
          <w:rFonts w:cs="Times"/>
        </w:rPr>
        <w:t>W</w:t>
      </w:r>
      <w:r w:rsidRPr="00F6242E">
        <w:rPr>
          <w:rFonts w:cs="Times"/>
        </w:rPr>
        <w:t xml:space="preserve">hich value of </w:t>
      </w:r>
      <m:oMath>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F6242E">
        <w:rPr>
          <w:rFonts w:cs="Times"/>
        </w:rPr>
        <w:t xml:space="preserve"> should be applied</w:t>
      </w:r>
    </w:p>
    <w:p w14:paraId="2C9FE186" w14:textId="28C29D23" w:rsidR="006D5BDD" w:rsidRPr="00F6242E" w:rsidRDefault="006D5BDD" w:rsidP="007B0C5C">
      <w:pPr>
        <w:numPr>
          <w:ilvl w:val="0"/>
          <w:numId w:val="39"/>
        </w:numPr>
        <w:spacing w:after="0"/>
        <w:jc w:val="both"/>
        <w:rPr>
          <w:rFonts w:cs="Times"/>
          <w:lang w:eastAsia="ja-JP"/>
        </w:rPr>
      </w:pPr>
      <w:r w:rsidRPr="00F6242E">
        <w:rPr>
          <w:rFonts w:cs="Times"/>
        </w:rPr>
        <w:t xml:space="preserve">FFS: </w:t>
      </w:r>
      <w:r>
        <w:rPr>
          <w:rFonts w:cs="Times"/>
        </w:rPr>
        <w:t>W</w:t>
      </w:r>
      <w:r w:rsidRPr="00F6242E">
        <w:rPr>
          <w:rFonts w:cs="Times"/>
        </w:rPr>
        <w:t xml:space="preserve">hether the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F6242E">
        <w:rPr>
          <w:rFonts w:cs="Times"/>
        </w:rPr>
        <w:t xml:space="preserve"> timing relationship is impacted by UE behavior within or after the validity duration.</w:t>
      </w:r>
    </w:p>
    <w:p w14:paraId="4794C714" w14:textId="77777777" w:rsidR="006D5BDD" w:rsidRDefault="006D5BDD" w:rsidP="007B0C5C">
      <w:pPr>
        <w:spacing w:after="0"/>
        <w:rPr>
          <w:lang w:eastAsia="x-none"/>
        </w:rPr>
      </w:pPr>
    </w:p>
    <w:p w14:paraId="31A62F32" w14:textId="77777777" w:rsidR="006D5BDD" w:rsidRPr="00466E56" w:rsidRDefault="006D5BDD" w:rsidP="007B0C5C">
      <w:pPr>
        <w:spacing w:after="0"/>
        <w:rPr>
          <w:rFonts w:ascii="Calibri" w:eastAsia="Calibri" w:hAnsi="Calibri"/>
        </w:rPr>
      </w:pPr>
      <w:r w:rsidRPr="00466E56">
        <w:rPr>
          <w:highlight w:val="green"/>
        </w:rPr>
        <w:t>Agreement:</w:t>
      </w:r>
    </w:p>
    <w:p w14:paraId="4F6D5E57" w14:textId="77777777" w:rsidR="006D5BDD" w:rsidRPr="00466E56" w:rsidRDefault="006D5BDD" w:rsidP="007B0C5C">
      <w:pPr>
        <w:spacing w:after="0"/>
      </w:pPr>
      <w:r w:rsidRPr="00466E56">
        <w:t>The unit of K_offset is number of slots for a given subcarrier spacing.</w:t>
      </w:r>
    </w:p>
    <w:p w14:paraId="09006624" w14:textId="2A138DDB" w:rsidR="006D5BDD" w:rsidRPr="006D5BDD" w:rsidRDefault="006D5BDD" w:rsidP="007B0C5C">
      <w:pPr>
        <w:pStyle w:val="ListParagraph"/>
        <w:numPr>
          <w:ilvl w:val="0"/>
          <w:numId w:val="38"/>
        </w:numPr>
        <w:contextualSpacing w:val="0"/>
        <w:rPr>
          <w:rFonts w:eastAsia="Times New Roman"/>
        </w:rPr>
      </w:pPr>
      <w:r w:rsidRPr="00466E56">
        <w:rPr>
          <w:rFonts w:eastAsia="Times New Roman"/>
        </w:rPr>
        <w:t>FFS: one subcarrier spacing value or different subcarrier spacing values for different scenarios.</w:t>
      </w:r>
    </w:p>
    <w:p w14:paraId="6E4671BB" w14:textId="77777777" w:rsidR="007B0C5C" w:rsidRDefault="007B0C5C" w:rsidP="007B0C5C">
      <w:pPr>
        <w:spacing w:after="0"/>
        <w:rPr>
          <w:highlight w:val="green"/>
        </w:rPr>
      </w:pPr>
    </w:p>
    <w:p w14:paraId="6F5B2859" w14:textId="31503D25" w:rsidR="006D5BDD" w:rsidRPr="00466E56" w:rsidRDefault="006D5BDD" w:rsidP="007B0C5C">
      <w:pPr>
        <w:spacing w:after="0"/>
      </w:pPr>
      <w:r w:rsidRPr="00466E56">
        <w:rPr>
          <w:highlight w:val="green"/>
        </w:rPr>
        <w:t>Agreement:</w:t>
      </w:r>
    </w:p>
    <w:p w14:paraId="706895E4" w14:textId="687849CC" w:rsidR="006D5BDD" w:rsidRDefault="006D5BDD" w:rsidP="007B0C5C">
      <w:pPr>
        <w:spacing w:after="0"/>
      </w:pPr>
      <w:r w:rsidRPr="00466E56">
        <w:t>The information of K_mac is carried in system information.</w:t>
      </w:r>
    </w:p>
    <w:p w14:paraId="69B3F884" w14:textId="77777777" w:rsidR="007B0C5C" w:rsidRPr="00466E56" w:rsidRDefault="007B0C5C" w:rsidP="007B0C5C">
      <w:pPr>
        <w:spacing w:after="0"/>
      </w:pPr>
    </w:p>
    <w:p w14:paraId="774B30FA" w14:textId="77777777" w:rsidR="006D5BDD" w:rsidRPr="00466E56" w:rsidRDefault="006D5BDD" w:rsidP="007B0C5C">
      <w:pPr>
        <w:spacing w:after="0"/>
      </w:pPr>
      <w:r w:rsidRPr="00466E56">
        <w:rPr>
          <w:highlight w:val="green"/>
        </w:rPr>
        <w:t>Agreement:</w:t>
      </w:r>
    </w:p>
    <w:p w14:paraId="1AA2EF6B" w14:textId="77777777" w:rsidR="006D5BDD" w:rsidRPr="00466E56" w:rsidRDefault="006D5BDD" w:rsidP="007B0C5C">
      <w:pPr>
        <w:spacing w:after="0"/>
      </w:pPr>
      <w:r w:rsidRPr="00466E56">
        <w:t>The unit of K_mac is number of slots for a given subcarrier spacing.</w:t>
      </w:r>
    </w:p>
    <w:p w14:paraId="3E969236" w14:textId="6FE16E14" w:rsidR="006D5BDD" w:rsidRPr="006D5BDD" w:rsidRDefault="006D5BDD" w:rsidP="007B0C5C">
      <w:pPr>
        <w:pStyle w:val="ListParagraph"/>
        <w:numPr>
          <w:ilvl w:val="0"/>
          <w:numId w:val="38"/>
        </w:numPr>
        <w:contextualSpacing w:val="0"/>
        <w:rPr>
          <w:rFonts w:eastAsia="Times New Roman"/>
        </w:rPr>
      </w:pPr>
      <w:r w:rsidRPr="00466E56">
        <w:rPr>
          <w:rFonts w:eastAsia="Times New Roman"/>
        </w:rPr>
        <w:t>FFS: one subcarrier spacing value or different subcarrier spacing values for different scenarios.</w:t>
      </w:r>
    </w:p>
    <w:p w14:paraId="3314E9A0" w14:textId="77777777" w:rsidR="007B0C5C" w:rsidRDefault="007B0C5C" w:rsidP="007B0C5C">
      <w:pPr>
        <w:spacing w:after="0"/>
        <w:rPr>
          <w:highlight w:val="green"/>
        </w:rPr>
      </w:pPr>
    </w:p>
    <w:p w14:paraId="3173EF78" w14:textId="3851BEE3" w:rsidR="006D5BDD" w:rsidRPr="00466E56" w:rsidRDefault="006D5BDD" w:rsidP="007B0C5C">
      <w:pPr>
        <w:spacing w:after="0"/>
      </w:pPr>
      <w:r w:rsidRPr="00466E56">
        <w:rPr>
          <w:highlight w:val="green"/>
        </w:rPr>
        <w:t>Agreement:</w:t>
      </w:r>
    </w:p>
    <w:p w14:paraId="47B69DDE" w14:textId="73A8C428" w:rsidR="006D5BDD" w:rsidRDefault="006D5BDD" w:rsidP="007B0C5C">
      <w:pPr>
        <w:spacing w:after="0"/>
        <w:rPr>
          <w:lang w:eastAsia="x-none"/>
        </w:rPr>
      </w:pPr>
      <w:r w:rsidRPr="00176958">
        <w:t xml:space="preserve">In the estimate of UE-gNB RTT, which is equal to the sum of UE’s TA and K_mac, for delaying the starts of ra-ResponseWindow and msgB-ResponseWindow, the UE’s TA is equal to </w:t>
      </w:r>
      <m:oMath>
        <m:sSub>
          <m:sSubPr>
            <m:ctrlPr>
              <w:rPr>
                <w:rFonts w:ascii="Cambria Math" w:eastAsia="Calibri" w:hAnsi="Cambria Math" w:cs="Arial"/>
              </w:rPr>
            </m:ctrlPr>
          </m:sSubPr>
          <m:e>
            <m:r>
              <m:rPr>
                <m:sty m:val="p"/>
              </m:rPr>
              <w:rPr>
                <w:rFonts w:ascii="Cambria Math" w:eastAsia="Calibri" w:hAnsi="Cambria Math" w:cs="Arial"/>
              </w:rPr>
              <m:t>T</m:t>
            </m:r>
          </m:e>
          <m:sub>
            <m:r>
              <m:rPr>
                <m:sty m:val="p"/>
              </m:rPr>
              <w:rPr>
                <w:rFonts w:ascii="Cambria Math" w:eastAsia="Calibri" w:hAnsi="Cambria Math" w:cs="Arial"/>
              </w:rPr>
              <m:t>TA</m:t>
            </m:r>
          </m:sub>
        </m:sSub>
        <m:r>
          <m:rPr>
            <m:sty m:val="p"/>
          </m:rPr>
          <w:rPr>
            <w:rFonts w:ascii="Cambria Math" w:eastAsia="Calibri" w:hAnsi="Cambria Math" w:cs="Arial"/>
          </w:rPr>
          <m:t>=</m:t>
        </m:r>
        <m:d>
          <m:dPr>
            <m:ctrlPr>
              <w:rPr>
                <w:rFonts w:ascii="Cambria Math" w:eastAsia="Calibri" w:hAnsi="Cambria Math" w:cs="Arial"/>
              </w:rPr>
            </m:ctrlPr>
          </m:dPr>
          <m:e>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 UE-specific</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TA,common</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TA,offset</m:t>
                </m:r>
              </m:sub>
            </m:sSub>
          </m:e>
        </m:d>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T</m:t>
            </m:r>
          </m:e>
          <m:sub>
            <m:r>
              <m:rPr>
                <m:sty m:val="p"/>
              </m:rPr>
              <w:rPr>
                <w:rFonts w:ascii="Cambria Math" w:eastAsia="Calibri" w:hAnsi="Cambria Math" w:cs="Arial"/>
              </w:rPr>
              <m:t>c</m:t>
            </m:r>
          </m:sub>
        </m:sSub>
      </m:oMath>
      <w:r w:rsidRPr="00176958">
        <w:t xml:space="preserve"> with </w:t>
      </w:r>
      <m:oMath>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m:t>
            </m:r>
          </m:sub>
        </m:sSub>
        <m:r>
          <w:rPr>
            <w:rFonts w:ascii="Cambria Math" w:eastAsia="Calibri" w:hAnsi="Cambria Math" w:cs="Arial"/>
          </w:rPr>
          <m:t>=0</m:t>
        </m:r>
      </m:oMath>
      <w:r w:rsidRPr="00176958">
        <w:t>.</w:t>
      </w:r>
    </w:p>
    <w:p w14:paraId="43D32E3B" w14:textId="77777777" w:rsidR="006D5BDD" w:rsidRDefault="006D5BDD" w:rsidP="007B0C5C">
      <w:pPr>
        <w:spacing w:after="0"/>
        <w:rPr>
          <w:lang w:eastAsia="x-none"/>
        </w:rPr>
      </w:pPr>
    </w:p>
    <w:p w14:paraId="17A16C72" w14:textId="77777777" w:rsidR="006D5BDD" w:rsidRDefault="006D5BDD" w:rsidP="007B0C5C">
      <w:pPr>
        <w:spacing w:after="0"/>
        <w:rPr>
          <w:lang w:eastAsia="x-none"/>
        </w:rPr>
      </w:pPr>
      <w:r w:rsidRPr="009E1094">
        <w:rPr>
          <w:highlight w:val="green"/>
          <w:lang w:eastAsia="x-none"/>
        </w:rPr>
        <w:t>Agreement:</w:t>
      </w:r>
    </w:p>
    <w:p w14:paraId="26CA112E" w14:textId="77777777" w:rsidR="006D5BDD" w:rsidRDefault="006D5BDD" w:rsidP="007B0C5C">
      <w:pPr>
        <w:spacing w:after="0"/>
        <w:rPr>
          <w:lang w:eastAsia="x-none"/>
        </w:rPr>
      </w:pPr>
      <w:r>
        <w:rPr>
          <w:lang w:eastAsia="x-none"/>
        </w:rPr>
        <w:t>For defining value range(s) of K_offset, down-select one option from below:</w:t>
      </w:r>
    </w:p>
    <w:p w14:paraId="3101DB4B" w14:textId="77777777" w:rsidR="006D5BDD" w:rsidRDefault="006D5BDD" w:rsidP="007B0C5C">
      <w:pPr>
        <w:numPr>
          <w:ilvl w:val="0"/>
          <w:numId w:val="38"/>
        </w:numPr>
        <w:spacing w:after="0"/>
        <w:rPr>
          <w:lang w:eastAsia="x-none"/>
        </w:rPr>
      </w:pPr>
      <w:r w:rsidRPr="009E1094">
        <w:rPr>
          <w:lang w:eastAsia="x-none"/>
        </w:rPr>
        <w:t>Option 1: One value range of K_offset covering all scenarios.</w:t>
      </w:r>
    </w:p>
    <w:p w14:paraId="2F468DF6" w14:textId="77777777" w:rsidR="006D5BDD" w:rsidRDefault="006D5BDD" w:rsidP="007B0C5C">
      <w:pPr>
        <w:numPr>
          <w:ilvl w:val="0"/>
          <w:numId w:val="38"/>
        </w:numPr>
        <w:spacing w:after="0"/>
        <w:rPr>
          <w:lang w:eastAsia="x-none"/>
        </w:rPr>
      </w:pPr>
      <w:r>
        <w:rPr>
          <w:lang w:eastAsia="x-none"/>
        </w:rPr>
        <w:t>Option 2: Different value ranges of K_offset for different scenarios.</w:t>
      </w:r>
    </w:p>
    <w:p w14:paraId="51E66011" w14:textId="77777777" w:rsidR="00625409" w:rsidRPr="006D5BDD" w:rsidRDefault="00625409" w:rsidP="00625409">
      <w:pPr>
        <w:jc w:val="both"/>
      </w:pPr>
    </w:p>
    <w:p w14:paraId="71230483" w14:textId="72F9C930" w:rsidR="00305297" w:rsidRDefault="007820D0" w:rsidP="00A23DCA">
      <w:pPr>
        <w:pStyle w:val="Heading1"/>
      </w:pPr>
      <w:r>
        <w:t>Discussion</w:t>
      </w:r>
    </w:p>
    <w:bookmarkEnd w:id="1"/>
    <w:p w14:paraId="04CD3997" w14:textId="4054BA35" w:rsidR="001E1474" w:rsidRDefault="00F72DA0" w:rsidP="00187C3A">
      <w:pPr>
        <w:pStyle w:val="Heading2"/>
        <w:ind w:left="567" w:hanging="567"/>
        <w:jc w:val="both"/>
        <w:rPr>
          <w:lang w:val="en-US"/>
        </w:rPr>
      </w:pPr>
      <w:r>
        <w:rPr>
          <w:lang w:val="en-US"/>
        </w:rPr>
        <w:t>On the K_offset Range</w:t>
      </w:r>
      <w:r w:rsidR="009420EB">
        <w:rPr>
          <w:lang w:val="en-US"/>
        </w:rPr>
        <w:t xml:space="preserve"> dependency with the type of orbit</w:t>
      </w:r>
    </w:p>
    <w:p w14:paraId="50271399" w14:textId="75F39653" w:rsidR="001E1474" w:rsidRDefault="001E1474" w:rsidP="00187C3A">
      <w:pPr>
        <w:jc w:val="both"/>
      </w:pPr>
      <w:r w:rsidRPr="000724B8">
        <w:t xml:space="preserve">One of the items left FFS in the set of agreements from the previous meeting was </w:t>
      </w:r>
      <w:r w:rsidR="00B61E0F">
        <w:t>how to deal with different ranges required for the K_offset signalling required for LEO, MEO and GEO satellites.</w:t>
      </w:r>
      <w:r w:rsidRPr="000724B8">
        <w:t xml:space="preserve"> </w:t>
      </w:r>
      <w:r w:rsidR="004E5761">
        <w:t>While the dela</w:t>
      </w:r>
      <w:r w:rsidR="001F7ED0">
        <w:t xml:space="preserve">ys in LEO vary from 2 to 40 ms, they can range up to 500 ms for GEO. </w:t>
      </w:r>
    </w:p>
    <w:p w14:paraId="1CDAD794" w14:textId="6F367054" w:rsidR="00A633E2" w:rsidRDefault="00A633E2" w:rsidP="00187C3A">
      <w:pPr>
        <w:jc w:val="both"/>
      </w:pPr>
      <w:r>
        <w:t xml:space="preserve">In SA2, </w:t>
      </w:r>
      <w:r w:rsidR="004353E6">
        <w:t xml:space="preserve">there were agreements specifying that the different orbital levels may be treated as different RATs from the core </w:t>
      </w:r>
      <w:r w:rsidR="00791424">
        <w:t xml:space="preserve">network </w:t>
      </w:r>
      <w:r w:rsidR="004353E6">
        <w:t>point of view – as they</w:t>
      </w:r>
      <w:r w:rsidR="00732878">
        <w:t xml:space="preserve"> all may have their own specificities. So says section </w:t>
      </w:r>
      <w:r w:rsidR="00126A19">
        <w:t>5.4.10 in TS 23.501</w:t>
      </w:r>
      <w:r w:rsidR="00CA1FB3">
        <w:t xml:space="preserve"> </w:t>
      </w:r>
      <w:r w:rsidR="00027CA8">
        <w:fldChar w:fldCharType="begin"/>
      </w:r>
      <w:r w:rsidR="00027CA8">
        <w:instrText xml:space="preserve"> REF _Ref83637699 \r \h </w:instrText>
      </w:r>
      <w:r w:rsidR="00187C3A">
        <w:instrText xml:space="preserve"> \* MERGEFORMAT </w:instrText>
      </w:r>
      <w:r w:rsidR="00027CA8">
        <w:fldChar w:fldCharType="separate"/>
      </w:r>
      <w:r w:rsidR="00027CA8">
        <w:t>[2]</w:t>
      </w:r>
      <w:r w:rsidR="00027CA8">
        <w:fldChar w:fldCharType="end"/>
      </w:r>
      <w:r w:rsidR="00126A19">
        <w:t>:</w:t>
      </w:r>
    </w:p>
    <w:p w14:paraId="149EF8E9" w14:textId="30D452C1" w:rsidR="00126A19" w:rsidRPr="00CA1FB3" w:rsidRDefault="00126A19" w:rsidP="00187C3A">
      <w:pPr>
        <w:jc w:val="both"/>
        <w:rPr>
          <w:i/>
          <w:iCs/>
          <w:color w:val="0070C0"/>
        </w:rPr>
      </w:pPr>
      <w:r w:rsidRPr="00CA1FB3">
        <w:rPr>
          <w:i/>
          <w:iCs/>
          <w:color w:val="0070C0"/>
        </w:rPr>
        <w:t>“</w:t>
      </w:r>
      <w:r w:rsidR="00CA1FB3" w:rsidRPr="00CA1FB3">
        <w:rPr>
          <w:i/>
          <w:iCs/>
          <w:color w:val="0070C0"/>
        </w:rPr>
        <w:t>The AMF determines the RAT Type for NR satellite access, i.e. NR(LEO), NR(MEO), NR(GEO) and NR(OTHERSAT). When the UE is accessing NR using satellite access, an indication is provided in N2 interface indicating the type of NR satellite access, as defined in TS 38.413.</w:t>
      </w:r>
      <w:r w:rsidRPr="00CA1FB3">
        <w:rPr>
          <w:i/>
          <w:iCs/>
          <w:color w:val="0070C0"/>
        </w:rPr>
        <w:t>”</w:t>
      </w:r>
    </w:p>
    <w:p w14:paraId="39784CA2" w14:textId="5C609802" w:rsidR="001E1474" w:rsidRDefault="001E1474" w:rsidP="00187C3A">
      <w:pPr>
        <w:jc w:val="both"/>
        <w:rPr>
          <w:b/>
          <w:bCs/>
        </w:rPr>
      </w:pPr>
      <w:r w:rsidRPr="0040432C">
        <w:rPr>
          <w:b/>
          <w:bCs/>
        </w:rPr>
        <w:t>Observation</w:t>
      </w:r>
      <w:r>
        <w:rPr>
          <w:b/>
          <w:bCs/>
        </w:rPr>
        <w:t xml:space="preserve"> </w:t>
      </w:r>
      <w:r w:rsidR="0011282C">
        <w:rPr>
          <w:b/>
          <w:bCs/>
        </w:rPr>
        <w:t>1</w:t>
      </w:r>
      <w:r w:rsidRPr="0040432C">
        <w:rPr>
          <w:b/>
          <w:bCs/>
        </w:rPr>
        <w:t xml:space="preserve">: </w:t>
      </w:r>
      <w:r w:rsidR="00716200">
        <w:rPr>
          <w:b/>
          <w:bCs/>
        </w:rPr>
        <w:t xml:space="preserve">It has been agreed on </w:t>
      </w:r>
      <w:r w:rsidR="00772DDA">
        <w:rPr>
          <w:b/>
          <w:bCs/>
        </w:rPr>
        <w:t xml:space="preserve">SA2 that LEO, MEO and GEO </w:t>
      </w:r>
      <w:r w:rsidR="00774A88">
        <w:rPr>
          <w:b/>
          <w:bCs/>
        </w:rPr>
        <w:t xml:space="preserve">are different RATs from the core network point of view. </w:t>
      </w:r>
    </w:p>
    <w:p w14:paraId="0B80AE9B" w14:textId="00DECDAA" w:rsidR="00CE70B0" w:rsidRPr="00CE70B0" w:rsidRDefault="00774A88" w:rsidP="00187C3A">
      <w:pPr>
        <w:jc w:val="both"/>
      </w:pPr>
      <w:r>
        <w:t xml:space="preserve">As </w:t>
      </w:r>
      <w:r w:rsidR="00D500B1">
        <w:t xml:space="preserve">the different orbital levels may be seen as different RATs from the core </w:t>
      </w:r>
      <w:r w:rsidR="00791424">
        <w:t xml:space="preserve">network </w:t>
      </w:r>
      <w:r w:rsidR="00D500B1">
        <w:t>point of view, it may</w:t>
      </w:r>
      <w:r w:rsidR="00FF13A6">
        <w:t xml:space="preserve"> also</w:t>
      </w:r>
      <w:r w:rsidR="00D500B1">
        <w:t xml:space="preserve"> be useful for the UE </w:t>
      </w:r>
      <w:r w:rsidR="00CE70B0">
        <w:t xml:space="preserve">to be aware of this difference. </w:t>
      </w:r>
      <w:r w:rsidR="001D7DFF">
        <w:t>This can be used, for example, to use the inte</w:t>
      </w:r>
      <w:r w:rsidR="00862F23">
        <w:t>r</w:t>
      </w:r>
      <w:r w:rsidR="001D7DFF">
        <w:t>-RAT HO settings in the future for performing handover between the different type of orbits</w:t>
      </w:r>
      <w:r w:rsidR="006A63AD">
        <w:t xml:space="preserve"> (effectively between different RAT types)</w:t>
      </w:r>
      <w:r w:rsidR="001D7DFF">
        <w:t>.</w:t>
      </w:r>
    </w:p>
    <w:p w14:paraId="5720BE0A" w14:textId="0E33FAA8" w:rsidR="001E1474" w:rsidRPr="0040432C" w:rsidRDefault="001E1474" w:rsidP="00187C3A">
      <w:pPr>
        <w:jc w:val="both"/>
        <w:rPr>
          <w:b/>
          <w:bCs/>
        </w:rPr>
      </w:pPr>
      <w:r w:rsidRPr="0040432C">
        <w:rPr>
          <w:b/>
          <w:bCs/>
        </w:rPr>
        <w:t>Proposal</w:t>
      </w:r>
      <w:r>
        <w:rPr>
          <w:b/>
          <w:bCs/>
        </w:rPr>
        <w:t xml:space="preserve"> </w:t>
      </w:r>
      <w:r w:rsidR="006A63AD">
        <w:rPr>
          <w:b/>
          <w:bCs/>
        </w:rPr>
        <w:t>1</w:t>
      </w:r>
      <w:r w:rsidRPr="0040432C">
        <w:rPr>
          <w:b/>
          <w:bCs/>
        </w:rPr>
        <w:t xml:space="preserve">: </w:t>
      </w:r>
      <w:r w:rsidR="00CE70B0">
        <w:rPr>
          <w:b/>
          <w:bCs/>
        </w:rPr>
        <w:t xml:space="preserve">UE </w:t>
      </w:r>
      <w:r w:rsidR="001D7DFF">
        <w:rPr>
          <w:b/>
          <w:bCs/>
        </w:rPr>
        <w:t>must</w:t>
      </w:r>
      <w:r w:rsidRPr="0040432C">
        <w:rPr>
          <w:b/>
          <w:bCs/>
        </w:rPr>
        <w:t xml:space="preserve"> </w:t>
      </w:r>
      <w:r w:rsidR="00A62A49">
        <w:rPr>
          <w:b/>
          <w:bCs/>
        </w:rPr>
        <w:t xml:space="preserve">be aware of the </w:t>
      </w:r>
      <w:r w:rsidR="008170C7">
        <w:rPr>
          <w:b/>
          <w:bCs/>
        </w:rPr>
        <w:t>type</w:t>
      </w:r>
      <w:r w:rsidR="00A62A49">
        <w:rPr>
          <w:b/>
          <w:bCs/>
        </w:rPr>
        <w:t xml:space="preserve"> of orbit (LEO, MEO, GEO)</w:t>
      </w:r>
      <w:r w:rsidR="004F3AE5">
        <w:rPr>
          <w:b/>
          <w:bCs/>
        </w:rPr>
        <w:t xml:space="preserve"> for RAT type identification</w:t>
      </w:r>
      <w:r w:rsidR="00A62A49">
        <w:rPr>
          <w:b/>
          <w:bCs/>
        </w:rPr>
        <w:t>.</w:t>
      </w:r>
    </w:p>
    <w:p w14:paraId="2E1C189F" w14:textId="0EEDCBC3" w:rsidR="00A62A49" w:rsidRDefault="00137E55" w:rsidP="00187C3A">
      <w:pPr>
        <w:jc w:val="both"/>
        <w:rPr>
          <w:b/>
          <w:bCs/>
        </w:rPr>
      </w:pPr>
      <w:r>
        <w:rPr>
          <w:b/>
          <w:bCs/>
        </w:rPr>
        <w:t>Observation</w:t>
      </w:r>
      <w:r w:rsidR="00A62A49">
        <w:rPr>
          <w:b/>
          <w:bCs/>
        </w:rPr>
        <w:t xml:space="preserve"> </w:t>
      </w:r>
      <w:r w:rsidR="004F3AE5">
        <w:rPr>
          <w:b/>
          <w:bCs/>
        </w:rPr>
        <w:t>2</w:t>
      </w:r>
      <w:r w:rsidR="00A62A49" w:rsidRPr="0040432C">
        <w:rPr>
          <w:b/>
          <w:bCs/>
        </w:rPr>
        <w:t xml:space="preserve">: </w:t>
      </w:r>
      <w:r>
        <w:rPr>
          <w:b/>
          <w:bCs/>
        </w:rPr>
        <w:t xml:space="preserve">Awaraness of different </w:t>
      </w:r>
      <w:r w:rsidR="008170C7">
        <w:rPr>
          <w:b/>
          <w:bCs/>
        </w:rPr>
        <w:t>orbital types may be used for</w:t>
      </w:r>
      <w:r w:rsidR="009636E7">
        <w:rPr>
          <w:b/>
          <w:bCs/>
        </w:rPr>
        <w:t xml:space="preserve"> enabling</w:t>
      </w:r>
      <w:r w:rsidR="008170C7">
        <w:rPr>
          <w:b/>
          <w:bCs/>
        </w:rPr>
        <w:t xml:space="preserve"> inter-RAT mobility</w:t>
      </w:r>
      <w:r w:rsidR="008B45A3">
        <w:rPr>
          <w:b/>
          <w:bCs/>
        </w:rPr>
        <w:t xml:space="preserve"> or </w:t>
      </w:r>
      <w:r w:rsidR="00033204">
        <w:rPr>
          <w:b/>
          <w:bCs/>
        </w:rPr>
        <w:t>RAT mobility restrictions</w:t>
      </w:r>
      <w:r w:rsidR="008170C7">
        <w:rPr>
          <w:b/>
          <w:bCs/>
        </w:rPr>
        <w:t>.</w:t>
      </w:r>
    </w:p>
    <w:p w14:paraId="39339FF8" w14:textId="61AF25A8" w:rsidR="007F2A1D" w:rsidRPr="000725E3" w:rsidRDefault="00E504DA" w:rsidP="00187C3A">
      <w:pPr>
        <w:jc w:val="both"/>
      </w:pPr>
      <w:r>
        <w:t>In order to provide awaraness at the UE side of the orbital type, we propose the gNB broadcasts th</w:t>
      </w:r>
      <w:r w:rsidR="004F3AE5">
        <w:t>is</w:t>
      </w:r>
      <w:r>
        <w:t xml:space="preserve"> </w:t>
      </w:r>
      <w:r w:rsidR="00685E8C">
        <w:t xml:space="preserve">information. </w:t>
      </w:r>
      <w:r>
        <w:t xml:space="preserve"> </w:t>
      </w:r>
    </w:p>
    <w:p w14:paraId="16E343B0" w14:textId="5975753E" w:rsidR="009636E7" w:rsidRDefault="009636E7" w:rsidP="00187C3A">
      <w:pPr>
        <w:jc w:val="both"/>
        <w:rPr>
          <w:b/>
          <w:bCs/>
        </w:rPr>
      </w:pPr>
      <w:r w:rsidRPr="0040432C">
        <w:rPr>
          <w:b/>
          <w:bCs/>
        </w:rPr>
        <w:t>Proposal</w:t>
      </w:r>
      <w:r>
        <w:rPr>
          <w:b/>
          <w:bCs/>
        </w:rPr>
        <w:t xml:space="preserve"> </w:t>
      </w:r>
      <w:r w:rsidR="004F3AE5">
        <w:rPr>
          <w:b/>
          <w:bCs/>
        </w:rPr>
        <w:t>2</w:t>
      </w:r>
      <w:r w:rsidRPr="0040432C">
        <w:rPr>
          <w:b/>
          <w:bCs/>
        </w:rPr>
        <w:t xml:space="preserve">: </w:t>
      </w:r>
      <w:r>
        <w:rPr>
          <w:b/>
          <w:bCs/>
        </w:rPr>
        <w:t>gNodeB to broadcast the NTN RAT type</w:t>
      </w:r>
      <w:r w:rsidR="0033233D">
        <w:rPr>
          <w:b/>
          <w:bCs/>
        </w:rPr>
        <w:t>s</w:t>
      </w:r>
      <w:r w:rsidR="00A70E44">
        <w:rPr>
          <w:b/>
          <w:bCs/>
        </w:rPr>
        <w:t xml:space="preserve">: </w:t>
      </w:r>
      <w:r w:rsidR="00A70E44" w:rsidRPr="00A70E44">
        <w:rPr>
          <w:b/>
          <w:bCs/>
          <w:i/>
          <w:iCs/>
        </w:rPr>
        <w:t>NR(LEO), NR(MEO), NR(GEO) and NR(OTHERSAT)</w:t>
      </w:r>
      <w:r>
        <w:rPr>
          <w:b/>
          <w:bCs/>
        </w:rPr>
        <w:t>.</w:t>
      </w:r>
    </w:p>
    <w:p w14:paraId="5E4BA928" w14:textId="716A10EF" w:rsidR="00E20C94" w:rsidRDefault="00E20C94" w:rsidP="00187C3A">
      <w:pPr>
        <w:jc w:val="both"/>
        <w:rPr>
          <w:b/>
          <w:bCs/>
        </w:rPr>
      </w:pPr>
      <w:r w:rsidRPr="0040432C">
        <w:rPr>
          <w:b/>
          <w:bCs/>
        </w:rPr>
        <w:t>Proposal</w:t>
      </w:r>
      <w:r>
        <w:rPr>
          <w:b/>
          <w:bCs/>
        </w:rPr>
        <w:t xml:space="preserve"> </w:t>
      </w:r>
      <w:r w:rsidR="00210AD9">
        <w:rPr>
          <w:b/>
          <w:bCs/>
        </w:rPr>
        <w:t>3</w:t>
      </w:r>
      <w:r w:rsidRPr="0040432C">
        <w:rPr>
          <w:b/>
          <w:bCs/>
        </w:rPr>
        <w:t xml:space="preserve">: </w:t>
      </w:r>
      <w:r w:rsidR="0081063A">
        <w:rPr>
          <w:b/>
          <w:bCs/>
        </w:rPr>
        <w:t>Consider</w:t>
      </w:r>
      <w:r>
        <w:rPr>
          <w:b/>
          <w:bCs/>
        </w:rPr>
        <w:t xml:space="preserve"> if the reserved </w:t>
      </w:r>
      <w:r w:rsidR="00A70E44" w:rsidRPr="00A70E44">
        <w:rPr>
          <w:b/>
          <w:bCs/>
          <w:i/>
          <w:iCs/>
        </w:rPr>
        <w:t>NR(OTHERSAT</w:t>
      </w:r>
      <w:r w:rsidR="00210AD9" w:rsidRPr="00210AD9">
        <w:rPr>
          <w:b/>
          <w:bCs/>
          <w:i/>
          <w:iCs/>
        </w:rPr>
        <w:t>)</w:t>
      </w:r>
      <w:r w:rsidR="00210AD9">
        <w:rPr>
          <w:b/>
          <w:bCs/>
        </w:rPr>
        <w:t xml:space="preserve"> </w:t>
      </w:r>
      <w:r>
        <w:rPr>
          <w:b/>
          <w:bCs/>
        </w:rPr>
        <w:t>Type indication should be used for HAPS</w:t>
      </w:r>
      <w:r w:rsidR="008D0105">
        <w:rPr>
          <w:b/>
          <w:bCs/>
        </w:rPr>
        <w:t>.</w:t>
      </w:r>
    </w:p>
    <w:p w14:paraId="2EA05EF2" w14:textId="5D2732D3" w:rsidR="00B558E6" w:rsidRPr="00B558E6" w:rsidRDefault="002C3ABB" w:rsidP="00187C3A">
      <w:pPr>
        <w:jc w:val="both"/>
        <w:rPr>
          <w:b/>
          <w:bCs/>
        </w:rPr>
      </w:pPr>
      <w:r w:rsidRPr="0040432C">
        <w:rPr>
          <w:b/>
          <w:bCs/>
        </w:rPr>
        <w:t>Proposal</w:t>
      </w:r>
      <w:r>
        <w:rPr>
          <w:b/>
          <w:bCs/>
        </w:rPr>
        <w:t xml:space="preserve"> </w:t>
      </w:r>
      <w:r w:rsidR="00210AD9">
        <w:rPr>
          <w:b/>
          <w:bCs/>
        </w:rPr>
        <w:t>4</w:t>
      </w:r>
      <w:r w:rsidRPr="0040432C">
        <w:rPr>
          <w:b/>
          <w:bCs/>
        </w:rPr>
        <w:t xml:space="preserve">: </w:t>
      </w:r>
      <w:r>
        <w:rPr>
          <w:b/>
          <w:bCs/>
        </w:rPr>
        <w:t>Further study the impact of NG-RA</w:t>
      </w:r>
      <w:r w:rsidR="00B558E6">
        <w:rPr>
          <w:b/>
          <w:bCs/>
        </w:rPr>
        <w:t>T type signalling for</w:t>
      </w:r>
      <w:r w:rsidR="00025C9A">
        <w:rPr>
          <w:b/>
          <w:bCs/>
        </w:rPr>
        <w:t xml:space="preserve"> </w:t>
      </w:r>
      <w:r w:rsidR="00B558E6">
        <w:rPr>
          <w:b/>
          <w:bCs/>
        </w:rPr>
        <w:t xml:space="preserve">terrestrial </w:t>
      </w:r>
      <w:r w:rsidR="008D21FF">
        <w:rPr>
          <w:b/>
          <w:bCs/>
        </w:rPr>
        <w:t>UEs</w:t>
      </w:r>
      <w:r w:rsidR="008D0105">
        <w:rPr>
          <w:b/>
          <w:bCs/>
        </w:rPr>
        <w:t>.</w:t>
      </w:r>
    </w:p>
    <w:p w14:paraId="25C52437" w14:textId="0F48CBA3" w:rsidR="009636E7" w:rsidRDefault="00E504DA" w:rsidP="00187C3A">
      <w:pPr>
        <w:jc w:val="both"/>
      </w:pPr>
      <w:r w:rsidRPr="000725E3">
        <w:t xml:space="preserve">Although the altitude of the orbit, as read from the ephemeris, may be used to implicitly determine the type of orbit, </w:t>
      </w:r>
      <w:r>
        <w:t xml:space="preserve">the operation </w:t>
      </w:r>
      <w:r w:rsidR="00685E8C">
        <w:t>can be made smoother, if this is explicitly assigned. For example, SIB1 and the NTN SIB may have different periodicities</w:t>
      </w:r>
      <w:r w:rsidR="002A3F38">
        <w:t xml:space="preserve">. Moreover, the </w:t>
      </w:r>
      <w:r w:rsidR="002A7E7D">
        <w:t xml:space="preserve">satellite ephemeris obtained through the </w:t>
      </w:r>
      <w:r w:rsidR="002A3F38">
        <w:t>NTN SIB (if agreed and implemented) will likely become available only after the UE has read SIB</w:t>
      </w:r>
      <w:r w:rsidR="002A7E7D">
        <w:t>1 and subsequent reading of the relevant SIBs</w:t>
      </w:r>
      <w:r w:rsidR="002A3F38">
        <w:t>. If the information is provided explicitly in SIB1, the UE may be aware of the RAT type (for example, for measurements) without the need to further acquire more SIs.</w:t>
      </w:r>
      <w:r w:rsidR="002E51DE">
        <w:t xml:space="preserve"> This has the advantage to save UE power. </w:t>
      </w:r>
    </w:p>
    <w:p w14:paraId="65B62872" w14:textId="07EAF7AF" w:rsidR="002A3F38" w:rsidRDefault="002A3F38" w:rsidP="00187C3A">
      <w:pPr>
        <w:jc w:val="both"/>
        <w:rPr>
          <w:b/>
          <w:bCs/>
        </w:rPr>
      </w:pPr>
      <w:r w:rsidRPr="0040432C">
        <w:rPr>
          <w:b/>
          <w:bCs/>
        </w:rPr>
        <w:t>Proposal</w:t>
      </w:r>
      <w:r>
        <w:rPr>
          <w:b/>
          <w:bCs/>
        </w:rPr>
        <w:t xml:space="preserve"> </w:t>
      </w:r>
      <w:r w:rsidR="004F3777">
        <w:rPr>
          <w:b/>
          <w:bCs/>
        </w:rPr>
        <w:t>5</w:t>
      </w:r>
      <w:r w:rsidRPr="0040432C">
        <w:rPr>
          <w:b/>
          <w:bCs/>
        </w:rPr>
        <w:t xml:space="preserve">: </w:t>
      </w:r>
      <w:r>
        <w:rPr>
          <w:b/>
          <w:bCs/>
        </w:rPr>
        <w:t xml:space="preserve">Broadcast the </w:t>
      </w:r>
      <w:r w:rsidR="004F3777">
        <w:rPr>
          <w:b/>
          <w:bCs/>
        </w:rPr>
        <w:t xml:space="preserve">NTN related </w:t>
      </w:r>
      <w:r>
        <w:rPr>
          <w:b/>
          <w:bCs/>
        </w:rPr>
        <w:t>RAT type in SIB1</w:t>
      </w:r>
      <w:r w:rsidR="002E51DE">
        <w:rPr>
          <w:b/>
          <w:bCs/>
        </w:rPr>
        <w:t>.</w:t>
      </w:r>
    </w:p>
    <w:p w14:paraId="76324256" w14:textId="4AFF4E6E" w:rsidR="00F03E30" w:rsidRDefault="00D21E00" w:rsidP="00187C3A">
      <w:pPr>
        <w:jc w:val="both"/>
      </w:pPr>
      <w:r w:rsidRPr="00017BA3">
        <w:lastRenderedPageBreak/>
        <w:fldChar w:fldCharType="begin"/>
      </w:r>
      <w:r w:rsidRPr="00017BA3">
        <w:instrText xml:space="preserve"> REF _Ref83640767 \h </w:instrText>
      </w:r>
      <w:r w:rsidR="00017BA3" w:rsidRPr="00017BA3">
        <w:instrText xml:space="preserve"> \* MERGEFORMAT </w:instrText>
      </w:r>
      <w:r w:rsidRPr="00017BA3">
        <w:fldChar w:fldCharType="separate"/>
      </w:r>
      <w:r w:rsidRPr="00017BA3">
        <w:t xml:space="preserve">Table </w:t>
      </w:r>
      <w:r w:rsidRPr="00017BA3">
        <w:rPr>
          <w:noProof/>
        </w:rPr>
        <w:t>1</w:t>
      </w:r>
      <w:r w:rsidRPr="00017BA3">
        <w:fldChar w:fldCharType="end"/>
      </w:r>
      <w:r w:rsidRPr="00017BA3">
        <w:t xml:space="preserve"> shows the maximum differential </w:t>
      </w:r>
      <w:r w:rsidRPr="006803B8">
        <w:rPr>
          <w:b/>
          <w:bCs/>
          <w:u w:val="single"/>
        </w:rPr>
        <w:t>round trip time</w:t>
      </w:r>
      <w:r w:rsidRPr="00017BA3">
        <w:t xml:space="preserve"> delay for the different orbital types </w:t>
      </w:r>
      <w:r w:rsidR="00017BA3" w:rsidRPr="00017BA3">
        <w:t>using the most critical</w:t>
      </w:r>
      <w:r w:rsidR="00017BA3">
        <w:t xml:space="preserve"> settings as provided in 38.821 </w:t>
      </w:r>
      <w:r w:rsidR="00017BA3">
        <w:fldChar w:fldCharType="begin"/>
      </w:r>
      <w:r w:rsidR="00017BA3">
        <w:instrText xml:space="preserve"> REF _Ref71627463 \r \h </w:instrText>
      </w:r>
      <w:r w:rsidR="00187C3A">
        <w:instrText xml:space="preserve"> \* MERGEFORMAT </w:instrText>
      </w:r>
      <w:r w:rsidR="00017BA3">
        <w:fldChar w:fldCharType="separate"/>
      </w:r>
      <w:r w:rsidR="00017BA3">
        <w:t>[5]</w:t>
      </w:r>
      <w:r w:rsidR="00017BA3">
        <w:fldChar w:fldCharType="end"/>
      </w:r>
      <w:r w:rsidR="00017BA3">
        <w:t>: regenerative at Nadir for minimum delay calculation and transparent at 10 degrees of elevation for maximum delay</w:t>
      </w:r>
      <w:r w:rsidR="00A37729">
        <w:t xml:space="preserve"> estimation. The table also shows </w:t>
      </w:r>
      <w:r w:rsidR="00DB7D95">
        <w:t xml:space="preserve">the </w:t>
      </w:r>
      <w:r w:rsidR="00456768">
        <w:t xml:space="preserve">total number of slots corresponding to </w:t>
      </w:r>
      <w:r w:rsidR="006803B8">
        <w:t xml:space="preserve">such delay </w:t>
      </w:r>
      <w:r w:rsidR="006803B8" w:rsidRPr="006803B8">
        <w:rPr>
          <w:b/>
          <w:bCs/>
          <w:u w:val="single"/>
        </w:rPr>
        <w:t>range</w:t>
      </w:r>
      <w:r w:rsidR="00D926EC">
        <w:rPr>
          <w:b/>
          <w:bCs/>
          <w:u w:val="single"/>
        </w:rPr>
        <w:t xml:space="preserve"> </w:t>
      </w:r>
      <w:r w:rsidR="00D926EC">
        <w:t xml:space="preserve">for the largest SCS available in both FR1 and FR2. </w:t>
      </w:r>
      <w:r w:rsidR="006803B8">
        <w:t xml:space="preserve"> </w:t>
      </w:r>
      <w:r w:rsidR="00DB7D95">
        <w:t xml:space="preserve"> </w:t>
      </w:r>
      <w:r w:rsidR="00017BA3" w:rsidRPr="00017BA3">
        <w:t xml:space="preserve"> </w:t>
      </w:r>
    </w:p>
    <w:p w14:paraId="30BB0D04" w14:textId="77777777" w:rsidR="00017BA3" w:rsidRPr="00017BA3" w:rsidRDefault="00017BA3" w:rsidP="00187C3A">
      <w:pPr>
        <w:jc w:val="both"/>
      </w:pPr>
    </w:p>
    <w:p w14:paraId="6C0A61CA" w14:textId="749A68BE" w:rsidR="00F03E30" w:rsidRDefault="00F03E30" w:rsidP="000E1954">
      <w:pPr>
        <w:pStyle w:val="Caption"/>
        <w:keepNext/>
        <w:keepLines/>
        <w:jc w:val="center"/>
      </w:pPr>
      <w:bookmarkStart w:id="2" w:name="_Ref83640767"/>
      <w:r>
        <w:t xml:space="preserve">Table </w:t>
      </w:r>
      <w:fldSimple w:instr=" SEQ Table \* ARABIC ">
        <w:r>
          <w:rPr>
            <w:noProof/>
          </w:rPr>
          <w:t>1</w:t>
        </w:r>
      </w:fldSimple>
      <w:bookmarkEnd w:id="2"/>
      <w:r>
        <w:t>. Maximum differential Round Trip Time Delay for the different orbital types</w:t>
      </w:r>
    </w:p>
    <w:tbl>
      <w:tblPr>
        <w:tblStyle w:val="TableGrid"/>
        <w:tblW w:w="0" w:type="auto"/>
        <w:tblLook w:val="04A0" w:firstRow="1" w:lastRow="0" w:firstColumn="1" w:lastColumn="0" w:noHBand="0" w:noVBand="1"/>
      </w:tblPr>
      <w:tblGrid>
        <w:gridCol w:w="1610"/>
        <w:gridCol w:w="1646"/>
        <w:gridCol w:w="1701"/>
        <w:gridCol w:w="1559"/>
        <w:gridCol w:w="1559"/>
        <w:gridCol w:w="1554"/>
      </w:tblGrid>
      <w:tr w:rsidR="004B7171" w14:paraId="46A8D150" w14:textId="40842511" w:rsidTr="0066602B">
        <w:tc>
          <w:tcPr>
            <w:tcW w:w="1610" w:type="dxa"/>
          </w:tcPr>
          <w:p w14:paraId="4D9E2F25" w14:textId="77777777" w:rsidR="00D0659C" w:rsidRDefault="00D0659C" w:rsidP="0066602B">
            <w:pPr>
              <w:keepNext/>
              <w:keepLines/>
              <w:spacing w:after="0"/>
              <w:jc w:val="center"/>
            </w:pPr>
            <w:r>
              <w:t>Orbital type</w:t>
            </w:r>
          </w:p>
          <w:p w14:paraId="4811DE21" w14:textId="39961486" w:rsidR="004B7171" w:rsidRDefault="00D0659C" w:rsidP="0066602B">
            <w:pPr>
              <w:keepNext/>
              <w:keepLines/>
              <w:spacing w:after="0"/>
              <w:jc w:val="center"/>
            </w:pPr>
            <w:r>
              <w:t>(km range)</w:t>
            </w:r>
          </w:p>
        </w:tc>
        <w:tc>
          <w:tcPr>
            <w:tcW w:w="1646" w:type="dxa"/>
          </w:tcPr>
          <w:p w14:paraId="708370A0" w14:textId="2BFA6757" w:rsidR="004B7171" w:rsidRDefault="004B7171" w:rsidP="000E1954">
            <w:pPr>
              <w:keepNext/>
              <w:keepLines/>
              <w:jc w:val="center"/>
            </w:pPr>
            <w:r>
              <w:t>Minimum Delay to Earth (regenerative)</w:t>
            </w:r>
            <w:r w:rsidR="00124DD7">
              <w:t xml:space="preserve"> [ms]</w:t>
            </w:r>
          </w:p>
        </w:tc>
        <w:tc>
          <w:tcPr>
            <w:tcW w:w="1701" w:type="dxa"/>
          </w:tcPr>
          <w:p w14:paraId="7D84A5C1" w14:textId="6463A49A" w:rsidR="004B7171" w:rsidRDefault="004B7171" w:rsidP="000E1954">
            <w:pPr>
              <w:keepNext/>
              <w:keepLines/>
              <w:jc w:val="center"/>
            </w:pPr>
            <w:r>
              <w:t>Maximum Delay to Earth (Transparent)</w:t>
            </w:r>
            <w:r w:rsidR="00124DD7">
              <w:t xml:space="preserve"> [ms]</w:t>
            </w:r>
          </w:p>
        </w:tc>
        <w:tc>
          <w:tcPr>
            <w:tcW w:w="1559" w:type="dxa"/>
          </w:tcPr>
          <w:p w14:paraId="64D7D239" w14:textId="013EFD37" w:rsidR="004B7171" w:rsidRDefault="004B7171" w:rsidP="000E1954">
            <w:pPr>
              <w:keepNext/>
              <w:keepLines/>
              <w:jc w:val="center"/>
            </w:pPr>
            <w:r>
              <w:t>Maximum differential delay in the orbit</w:t>
            </w:r>
            <w:r w:rsidR="00124DD7">
              <w:t xml:space="preserve"> [ms]</w:t>
            </w:r>
          </w:p>
        </w:tc>
        <w:tc>
          <w:tcPr>
            <w:tcW w:w="1559" w:type="dxa"/>
          </w:tcPr>
          <w:p w14:paraId="213DE88D" w14:textId="19CF41C6" w:rsidR="004B7171" w:rsidRDefault="004B7171" w:rsidP="000E1954">
            <w:pPr>
              <w:keepNext/>
              <w:keepLines/>
              <w:jc w:val="center"/>
            </w:pPr>
            <w:r>
              <w:t>Equivalent range</w:t>
            </w:r>
            <w:r w:rsidR="001B414C">
              <w:t xml:space="preserve"> size</w:t>
            </w:r>
            <w:r>
              <w:t xml:space="preserve"> in number of </w:t>
            </w:r>
            <w:r w:rsidR="001B414C">
              <w:t>30 kHz slots</w:t>
            </w:r>
          </w:p>
        </w:tc>
        <w:tc>
          <w:tcPr>
            <w:tcW w:w="1554" w:type="dxa"/>
          </w:tcPr>
          <w:p w14:paraId="288ECF4D" w14:textId="1DADB83E" w:rsidR="004B7171" w:rsidRDefault="001B414C" w:rsidP="000E1954">
            <w:pPr>
              <w:keepNext/>
              <w:keepLines/>
              <w:jc w:val="center"/>
            </w:pPr>
            <w:r>
              <w:t>Equivalent range size in number of 120 kHz slots</w:t>
            </w:r>
          </w:p>
        </w:tc>
      </w:tr>
      <w:tr w:rsidR="004B7171" w14:paraId="1035A135" w14:textId="4D8A49CB" w:rsidTr="0066602B">
        <w:tc>
          <w:tcPr>
            <w:tcW w:w="1610" w:type="dxa"/>
          </w:tcPr>
          <w:p w14:paraId="2C8FBECF" w14:textId="77777777" w:rsidR="0066602B" w:rsidRDefault="004B7171" w:rsidP="0066602B">
            <w:pPr>
              <w:keepNext/>
              <w:keepLines/>
              <w:spacing w:after="0"/>
              <w:jc w:val="center"/>
            </w:pPr>
            <w:r>
              <w:t xml:space="preserve">LEO </w:t>
            </w:r>
          </w:p>
          <w:p w14:paraId="5572C686" w14:textId="1D53A28D" w:rsidR="004B7171" w:rsidRDefault="004B7171" w:rsidP="0066602B">
            <w:pPr>
              <w:keepNext/>
              <w:keepLines/>
              <w:spacing w:after="0"/>
              <w:jc w:val="center"/>
            </w:pPr>
            <w:r>
              <w:t>(</w:t>
            </w:r>
            <w:r w:rsidR="007517D5">
              <w:t>3</w:t>
            </w:r>
            <w:r>
              <w:t>00-1500 km)</w:t>
            </w:r>
          </w:p>
        </w:tc>
        <w:tc>
          <w:tcPr>
            <w:tcW w:w="1646" w:type="dxa"/>
          </w:tcPr>
          <w:p w14:paraId="2F36E211" w14:textId="0C627BE7" w:rsidR="004B7171" w:rsidRDefault="00C87135" w:rsidP="000E1954">
            <w:pPr>
              <w:keepNext/>
              <w:keepLines/>
              <w:jc w:val="center"/>
            </w:pPr>
            <w:r>
              <w:t>2</w:t>
            </w:r>
          </w:p>
        </w:tc>
        <w:tc>
          <w:tcPr>
            <w:tcW w:w="1701" w:type="dxa"/>
          </w:tcPr>
          <w:p w14:paraId="678B626B" w14:textId="5614921E" w:rsidR="004B7171" w:rsidRDefault="00AC5862" w:rsidP="000E1954">
            <w:pPr>
              <w:keepNext/>
              <w:keepLines/>
              <w:jc w:val="center"/>
            </w:pPr>
            <w:r>
              <w:t>48.6</w:t>
            </w:r>
          </w:p>
        </w:tc>
        <w:tc>
          <w:tcPr>
            <w:tcW w:w="1559" w:type="dxa"/>
          </w:tcPr>
          <w:p w14:paraId="694B7E35" w14:textId="6FE4782F" w:rsidR="004B7171" w:rsidRDefault="00886093" w:rsidP="000E1954">
            <w:pPr>
              <w:keepNext/>
              <w:keepLines/>
              <w:jc w:val="center"/>
            </w:pPr>
            <w:r>
              <w:t>46.6</w:t>
            </w:r>
          </w:p>
        </w:tc>
        <w:tc>
          <w:tcPr>
            <w:tcW w:w="1559" w:type="dxa"/>
          </w:tcPr>
          <w:p w14:paraId="04A9CA08" w14:textId="5ED5E454" w:rsidR="004B7171" w:rsidRDefault="00886093" w:rsidP="000E1954">
            <w:pPr>
              <w:keepNext/>
              <w:keepLines/>
              <w:jc w:val="center"/>
            </w:pPr>
            <w:r>
              <w:t>94</w:t>
            </w:r>
          </w:p>
        </w:tc>
        <w:tc>
          <w:tcPr>
            <w:tcW w:w="1554" w:type="dxa"/>
          </w:tcPr>
          <w:p w14:paraId="4D3DCDF5" w14:textId="2294B734" w:rsidR="004B7171" w:rsidRDefault="00126E3E" w:rsidP="000E1954">
            <w:pPr>
              <w:keepNext/>
              <w:keepLines/>
              <w:jc w:val="center"/>
            </w:pPr>
            <w:r>
              <w:t>372.8</w:t>
            </w:r>
          </w:p>
        </w:tc>
      </w:tr>
      <w:tr w:rsidR="004B7171" w14:paraId="39B5F90E" w14:textId="34B379A8" w:rsidTr="0066602B">
        <w:tc>
          <w:tcPr>
            <w:tcW w:w="1610" w:type="dxa"/>
          </w:tcPr>
          <w:p w14:paraId="5A4ECCE8" w14:textId="0938E8F0" w:rsidR="0066602B" w:rsidRDefault="004B7171" w:rsidP="0066602B">
            <w:pPr>
              <w:keepNext/>
              <w:keepLines/>
              <w:spacing w:after="0"/>
              <w:jc w:val="center"/>
            </w:pPr>
            <w:r>
              <w:t>MEO</w:t>
            </w:r>
          </w:p>
          <w:p w14:paraId="74761B95" w14:textId="2197DEE5" w:rsidR="004B7171" w:rsidRDefault="004B7171" w:rsidP="0066602B">
            <w:pPr>
              <w:keepNext/>
              <w:keepLines/>
              <w:spacing w:after="0"/>
              <w:jc w:val="center"/>
            </w:pPr>
            <w:r>
              <w:t>(7000 – 25000)</w:t>
            </w:r>
          </w:p>
        </w:tc>
        <w:tc>
          <w:tcPr>
            <w:tcW w:w="1646" w:type="dxa"/>
          </w:tcPr>
          <w:p w14:paraId="720D1F35" w14:textId="3FDC77F9" w:rsidR="004B7171" w:rsidRDefault="00841BF9" w:rsidP="000E1954">
            <w:pPr>
              <w:keepNext/>
              <w:keepLines/>
              <w:jc w:val="center"/>
            </w:pPr>
            <w:r>
              <w:t>46.7</w:t>
            </w:r>
          </w:p>
        </w:tc>
        <w:tc>
          <w:tcPr>
            <w:tcW w:w="1701" w:type="dxa"/>
          </w:tcPr>
          <w:p w14:paraId="7C732CA9" w14:textId="6E367312" w:rsidR="004B7171" w:rsidRDefault="00841BF9" w:rsidP="000E1954">
            <w:pPr>
              <w:keepNext/>
              <w:keepLines/>
              <w:jc w:val="center"/>
            </w:pPr>
            <w:r>
              <w:t>395</w:t>
            </w:r>
            <w:r w:rsidR="0098253A">
              <w:t>.</w:t>
            </w:r>
            <w:r>
              <w:t>1</w:t>
            </w:r>
          </w:p>
        </w:tc>
        <w:tc>
          <w:tcPr>
            <w:tcW w:w="1559" w:type="dxa"/>
          </w:tcPr>
          <w:p w14:paraId="69854BB3" w14:textId="39E96224" w:rsidR="004B7171" w:rsidRDefault="00841BF9" w:rsidP="000E1954">
            <w:pPr>
              <w:keepNext/>
              <w:keepLines/>
              <w:jc w:val="center"/>
            </w:pPr>
            <w:r>
              <w:t>348.4</w:t>
            </w:r>
          </w:p>
        </w:tc>
        <w:tc>
          <w:tcPr>
            <w:tcW w:w="1559" w:type="dxa"/>
          </w:tcPr>
          <w:p w14:paraId="204A81CB" w14:textId="2A0C017C" w:rsidR="004B7171" w:rsidRDefault="00BA1DA2" w:rsidP="000E1954">
            <w:pPr>
              <w:keepNext/>
              <w:keepLines/>
              <w:jc w:val="center"/>
            </w:pPr>
            <w:r>
              <w:t>697</w:t>
            </w:r>
          </w:p>
        </w:tc>
        <w:tc>
          <w:tcPr>
            <w:tcW w:w="1554" w:type="dxa"/>
          </w:tcPr>
          <w:p w14:paraId="644EE8C3" w14:textId="7E09C551" w:rsidR="004B7171" w:rsidRDefault="000F7C37" w:rsidP="000E1954">
            <w:pPr>
              <w:keepNext/>
              <w:keepLines/>
              <w:jc w:val="center"/>
            </w:pPr>
            <w:r>
              <w:t>2788</w:t>
            </w:r>
          </w:p>
        </w:tc>
      </w:tr>
      <w:tr w:rsidR="004B7171" w14:paraId="5930590F" w14:textId="44477B40" w:rsidTr="0066602B">
        <w:tc>
          <w:tcPr>
            <w:tcW w:w="1610" w:type="dxa"/>
          </w:tcPr>
          <w:p w14:paraId="2138559B" w14:textId="77777777" w:rsidR="0066602B" w:rsidRDefault="004B7171" w:rsidP="0066602B">
            <w:pPr>
              <w:keepNext/>
              <w:keepLines/>
              <w:spacing w:after="0"/>
              <w:jc w:val="center"/>
            </w:pPr>
            <w:r>
              <w:t>GEO</w:t>
            </w:r>
          </w:p>
          <w:p w14:paraId="15205E90" w14:textId="59E0D42B" w:rsidR="004B7171" w:rsidRDefault="004B7171" w:rsidP="0066602B">
            <w:pPr>
              <w:keepNext/>
              <w:keepLines/>
              <w:spacing w:after="0"/>
              <w:jc w:val="center"/>
            </w:pPr>
            <w:r>
              <w:t>(35786)</w:t>
            </w:r>
          </w:p>
        </w:tc>
        <w:tc>
          <w:tcPr>
            <w:tcW w:w="1646" w:type="dxa"/>
          </w:tcPr>
          <w:p w14:paraId="15D870F0" w14:textId="4966C86F" w:rsidR="004B7171" w:rsidRDefault="005C5792" w:rsidP="000E1954">
            <w:pPr>
              <w:keepNext/>
              <w:keepLines/>
              <w:jc w:val="center"/>
            </w:pPr>
            <w:r>
              <w:t>238.6</w:t>
            </w:r>
          </w:p>
        </w:tc>
        <w:tc>
          <w:tcPr>
            <w:tcW w:w="1701" w:type="dxa"/>
          </w:tcPr>
          <w:p w14:paraId="2B716AA0" w14:textId="07241D80" w:rsidR="004B7171" w:rsidRDefault="00FF689C" w:rsidP="000E1954">
            <w:pPr>
              <w:keepNext/>
              <w:keepLines/>
              <w:jc w:val="center"/>
            </w:pPr>
            <w:r>
              <w:t>541.1</w:t>
            </w:r>
          </w:p>
        </w:tc>
        <w:tc>
          <w:tcPr>
            <w:tcW w:w="1559" w:type="dxa"/>
          </w:tcPr>
          <w:p w14:paraId="391441E2" w14:textId="3D3418E7" w:rsidR="004B7171" w:rsidRDefault="004F48C1" w:rsidP="000E1954">
            <w:pPr>
              <w:keepNext/>
              <w:keepLines/>
              <w:jc w:val="center"/>
            </w:pPr>
            <w:r>
              <w:t>302.5</w:t>
            </w:r>
          </w:p>
        </w:tc>
        <w:tc>
          <w:tcPr>
            <w:tcW w:w="1559" w:type="dxa"/>
          </w:tcPr>
          <w:p w14:paraId="4CC3C6BE" w14:textId="5FAA5CBE" w:rsidR="004B7171" w:rsidRDefault="005C735B" w:rsidP="000E1954">
            <w:pPr>
              <w:keepNext/>
              <w:keepLines/>
              <w:jc w:val="center"/>
            </w:pPr>
            <w:r>
              <w:t>60</w:t>
            </w:r>
            <w:r w:rsidR="00F86A3C">
              <w:t>6</w:t>
            </w:r>
          </w:p>
        </w:tc>
        <w:tc>
          <w:tcPr>
            <w:tcW w:w="1554" w:type="dxa"/>
          </w:tcPr>
          <w:p w14:paraId="055021AB" w14:textId="4FFAB692" w:rsidR="004B7171" w:rsidRDefault="00D43382" w:rsidP="000E1954">
            <w:pPr>
              <w:keepNext/>
              <w:keepLines/>
              <w:jc w:val="center"/>
            </w:pPr>
            <w:r>
              <w:t>242</w:t>
            </w:r>
            <w:r w:rsidR="00F86A3C">
              <w:t>1</w:t>
            </w:r>
          </w:p>
        </w:tc>
      </w:tr>
    </w:tbl>
    <w:p w14:paraId="1A73C73E" w14:textId="77777777" w:rsidR="009420EB" w:rsidRDefault="009420EB" w:rsidP="00187C3A">
      <w:pPr>
        <w:jc w:val="both"/>
      </w:pPr>
    </w:p>
    <w:p w14:paraId="41A619FD" w14:textId="0C79AF6F" w:rsidR="00A16233" w:rsidRDefault="00854867" w:rsidP="00187C3A">
      <w:pPr>
        <w:jc w:val="both"/>
      </w:pPr>
      <w:r>
        <w:t>Based on Table 1</w:t>
      </w:r>
      <w:r w:rsidR="00D926EC">
        <w:t xml:space="preserve">, it is possible to estimate the number of bits needed for the indication of K_offset </w:t>
      </w:r>
      <w:r w:rsidR="005F1307">
        <w:t>in both FR1 and FR2</w:t>
      </w:r>
      <w:r w:rsidR="00F06C6D">
        <w:t xml:space="preserve"> (12 bits in the worst case, i.e., MEO and GEO at 120 kHz)</w:t>
      </w:r>
      <w:r w:rsidR="005F1307">
        <w:t xml:space="preserve">. </w:t>
      </w:r>
      <w:r w:rsidR="00A16233">
        <w:t>And based on this table we propose that NTN SIB provides the K_offset indication as follows:</w:t>
      </w:r>
    </w:p>
    <w:p w14:paraId="63218718" w14:textId="6C5429BB" w:rsidR="00854867" w:rsidRDefault="00A16233" w:rsidP="00187C3A">
      <w:pPr>
        <w:jc w:val="both"/>
        <w:rPr>
          <w:b/>
          <w:bCs/>
        </w:rPr>
      </w:pPr>
      <w:r w:rsidRPr="00A915C1">
        <w:rPr>
          <w:b/>
          <w:bCs/>
        </w:rPr>
        <w:t>Proposal</w:t>
      </w:r>
      <w:r w:rsidR="00472598">
        <w:rPr>
          <w:b/>
          <w:bCs/>
        </w:rPr>
        <w:t xml:space="preserve"> 6</w:t>
      </w:r>
      <w:r w:rsidRPr="00A915C1">
        <w:rPr>
          <w:b/>
          <w:bCs/>
        </w:rPr>
        <w:t xml:space="preserve">: </w:t>
      </w:r>
      <w:r w:rsidR="008D5216" w:rsidRPr="00A915C1">
        <w:rPr>
          <w:b/>
          <w:bCs/>
        </w:rPr>
        <w:t xml:space="preserve">The K_offset indication </w:t>
      </w:r>
      <w:r w:rsidR="00A915C1">
        <w:rPr>
          <w:b/>
          <w:bCs/>
        </w:rPr>
        <w:t xml:space="preserve">in SI </w:t>
      </w:r>
      <w:r w:rsidR="008D5216" w:rsidRPr="00A915C1">
        <w:rPr>
          <w:b/>
          <w:bCs/>
        </w:rPr>
        <w:t xml:space="preserve">is compound by a “baseline” value and an offset value. The baseline corresponds to </w:t>
      </w:r>
      <w:r w:rsidR="0099063F" w:rsidRPr="00A915C1">
        <w:rPr>
          <w:b/>
          <w:bCs/>
        </w:rPr>
        <w:t xml:space="preserve">the minimum </w:t>
      </w:r>
      <w:r w:rsidR="00A915C1" w:rsidRPr="00A915C1">
        <w:rPr>
          <w:b/>
          <w:bCs/>
        </w:rPr>
        <w:t xml:space="preserve">round trip time delay and can be hard-coded in specifications for each Satellite Access Type </w:t>
      </w:r>
      <w:r w:rsidR="00306AD8" w:rsidRPr="00306AD8">
        <w:rPr>
          <w:b/>
          <w:bCs/>
          <w:i/>
          <w:iCs/>
        </w:rPr>
        <w:t>NR</w:t>
      </w:r>
      <w:r w:rsidR="00A915C1" w:rsidRPr="00306AD8">
        <w:rPr>
          <w:b/>
          <w:bCs/>
          <w:i/>
          <w:iCs/>
        </w:rPr>
        <w:t>(LEO, MEO, GEO)</w:t>
      </w:r>
      <w:r w:rsidR="00737A79">
        <w:rPr>
          <w:b/>
          <w:bCs/>
        </w:rPr>
        <w:t xml:space="preserve">, while the </w:t>
      </w:r>
      <w:r w:rsidR="00114A7C">
        <w:rPr>
          <w:b/>
          <w:bCs/>
        </w:rPr>
        <w:t xml:space="preserve">baseline and offset </w:t>
      </w:r>
      <w:r w:rsidR="00306AD8">
        <w:rPr>
          <w:b/>
          <w:bCs/>
        </w:rPr>
        <w:t>value</w:t>
      </w:r>
      <w:r w:rsidR="00114A7C">
        <w:rPr>
          <w:b/>
          <w:bCs/>
        </w:rPr>
        <w:t>s</w:t>
      </w:r>
      <w:r w:rsidR="00306AD8">
        <w:rPr>
          <w:b/>
          <w:bCs/>
        </w:rPr>
        <w:t xml:space="preserve"> </w:t>
      </w:r>
      <w:r w:rsidR="00114A7C">
        <w:rPr>
          <w:b/>
          <w:bCs/>
        </w:rPr>
        <w:t>are</w:t>
      </w:r>
      <w:r w:rsidR="00306AD8">
        <w:rPr>
          <w:b/>
          <w:bCs/>
        </w:rPr>
        <w:t xml:space="preserve"> left unspecified for </w:t>
      </w:r>
      <w:r w:rsidR="00306AD8" w:rsidRPr="00306AD8">
        <w:rPr>
          <w:b/>
          <w:bCs/>
          <w:i/>
          <w:iCs/>
        </w:rPr>
        <w:t>NR(OTHERSAT)</w:t>
      </w:r>
      <w:r w:rsidR="00A915C1" w:rsidRPr="00A915C1">
        <w:rPr>
          <w:b/>
          <w:bCs/>
        </w:rPr>
        <w:t>.</w:t>
      </w:r>
    </w:p>
    <w:p w14:paraId="5CD61B24" w14:textId="538799E1" w:rsidR="00F06C6D" w:rsidRDefault="00A915C1" w:rsidP="00E333A8">
      <w:pPr>
        <w:spacing w:after="0"/>
        <w:jc w:val="both"/>
        <w:rPr>
          <w:b/>
          <w:bCs/>
        </w:rPr>
      </w:pPr>
      <w:r w:rsidRPr="00A915C1">
        <w:rPr>
          <w:b/>
          <w:bCs/>
        </w:rPr>
        <w:t>Proposal</w:t>
      </w:r>
      <w:r w:rsidR="00472598">
        <w:rPr>
          <w:b/>
          <w:bCs/>
        </w:rPr>
        <w:t xml:space="preserve"> 7</w:t>
      </w:r>
      <w:r w:rsidRPr="00A915C1">
        <w:rPr>
          <w:b/>
          <w:bCs/>
        </w:rPr>
        <w:t xml:space="preserve">: </w:t>
      </w:r>
      <w:r w:rsidR="00BA2EFE">
        <w:rPr>
          <w:b/>
          <w:bCs/>
        </w:rPr>
        <w:t>For the</w:t>
      </w:r>
      <w:r w:rsidRPr="00A915C1">
        <w:rPr>
          <w:b/>
          <w:bCs/>
        </w:rPr>
        <w:t xml:space="preserve"> </w:t>
      </w:r>
      <w:r>
        <w:rPr>
          <w:b/>
          <w:bCs/>
        </w:rPr>
        <w:t xml:space="preserve">offset part of the K_offset indication in SI </w:t>
      </w:r>
      <w:r w:rsidR="00BA2EFE">
        <w:rPr>
          <w:b/>
          <w:bCs/>
        </w:rPr>
        <w:t xml:space="preserve">the following </w:t>
      </w:r>
      <w:r w:rsidR="00F06C6D">
        <w:rPr>
          <w:b/>
          <w:bCs/>
        </w:rPr>
        <w:t>options are proposed:</w:t>
      </w:r>
    </w:p>
    <w:p w14:paraId="56CDA6E6" w14:textId="3FC45DD3" w:rsidR="00CA13EA" w:rsidRPr="00743AAD" w:rsidRDefault="00F06C6D" w:rsidP="000A198E">
      <w:pPr>
        <w:pStyle w:val="ListParagraph"/>
        <w:numPr>
          <w:ilvl w:val="0"/>
          <w:numId w:val="41"/>
        </w:numPr>
        <w:jc w:val="both"/>
        <w:rPr>
          <w:b/>
          <w:bCs/>
          <w:sz w:val="20"/>
          <w:szCs w:val="20"/>
        </w:rPr>
      </w:pPr>
      <w:r w:rsidRPr="00743AAD">
        <w:rPr>
          <w:b/>
          <w:bCs/>
          <w:sz w:val="20"/>
          <w:szCs w:val="20"/>
        </w:rPr>
        <w:t xml:space="preserve">Use </w:t>
      </w:r>
      <w:r w:rsidR="00CA13EA" w:rsidRPr="00743AAD">
        <w:rPr>
          <w:b/>
          <w:bCs/>
          <w:sz w:val="20"/>
          <w:szCs w:val="20"/>
        </w:rPr>
        <w:t>12 bits for the offset part in all cases (agnostic to FR and satellite type)</w:t>
      </w:r>
      <w:r w:rsidR="00A10580">
        <w:rPr>
          <w:b/>
          <w:bCs/>
          <w:sz w:val="20"/>
          <w:szCs w:val="20"/>
        </w:rPr>
        <w:t>.</w:t>
      </w:r>
    </w:p>
    <w:p w14:paraId="7EB77074" w14:textId="77777777" w:rsidR="000813C7" w:rsidRPr="00743AAD" w:rsidRDefault="00CA13EA" w:rsidP="00187C3A">
      <w:pPr>
        <w:pStyle w:val="ListParagraph"/>
        <w:numPr>
          <w:ilvl w:val="0"/>
          <w:numId w:val="41"/>
        </w:numPr>
        <w:jc w:val="both"/>
        <w:rPr>
          <w:b/>
          <w:bCs/>
          <w:sz w:val="20"/>
          <w:szCs w:val="20"/>
        </w:rPr>
      </w:pPr>
      <w:r w:rsidRPr="00743AAD">
        <w:rPr>
          <w:b/>
          <w:bCs/>
          <w:sz w:val="20"/>
          <w:szCs w:val="20"/>
        </w:rPr>
        <w:t xml:space="preserve">Use </w:t>
      </w:r>
      <w:r w:rsidR="000813C7" w:rsidRPr="00743AAD">
        <w:rPr>
          <w:b/>
          <w:bCs/>
          <w:sz w:val="20"/>
          <w:szCs w:val="20"/>
        </w:rPr>
        <w:t xml:space="preserve">10 bits for the offset part in FR1 and 12 bits for the offset in FR2. </w:t>
      </w:r>
    </w:p>
    <w:p w14:paraId="7BDCA5FC" w14:textId="77777777" w:rsidR="001A3861" w:rsidRPr="00743AAD" w:rsidRDefault="008A33D1" w:rsidP="00187C3A">
      <w:pPr>
        <w:pStyle w:val="ListParagraph"/>
        <w:numPr>
          <w:ilvl w:val="0"/>
          <w:numId w:val="41"/>
        </w:numPr>
        <w:jc w:val="both"/>
        <w:rPr>
          <w:b/>
          <w:bCs/>
          <w:sz w:val="20"/>
          <w:szCs w:val="20"/>
        </w:rPr>
      </w:pPr>
      <w:r w:rsidRPr="00743AAD">
        <w:rPr>
          <w:b/>
          <w:bCs/>
          <w:sz w:val="20"/>
          <w:szCs w:val="20"/>
        </w:rPr>
        <w:t xml:space="preserve">Use </w:t>
      </w:r>
      <w:r w:rsidR="001A3861" w:rsidRPr="00743AAD">
        <w:rPr>
          <w:b/>
          <w:bCs/>
          <w:sz w:val="20"/>
          <w:szCs w:val="20"/>
        </w:rPr>
        <w:t xml:space="preserve">9 bits for LEO and 12 bits for MEO and GEO. </w:t>
      </w:r>
    </w:p>
    <w:p w14:paraId="06753015" w14:textId="77777777" w:rsidR="001A3861" w:rsidRDefault="001A3861" w:rsidP="00187C3A">
      <w:pPr>
        <w:jc w:val="both"/>
        <w:rPr>
          <w:b/>
          <w:bCs/>
        </w:rPr>
      </w:pPr>
    </w:p>
    <w:p w14:paraId="39D3FB66" w14:textId="7514A49D" w:rsidR="00A50A62" w:rsidRPr="00580929" w:rsidRDefault="00F06C6D" w:rsidP="00187C3A">
      <w:pPr>
        <w:pStyle w:val="Heading2"/>
        <w:jc w:val="both"/>
      </w:pPr>
      <w:r w:rsidRPr="00580929">
        <w:t xml:space="preserve"> </w:t>
      </w:r>
      <w:r w:rsidR="00A50A62" w:rsidRPr="00580929">
        <w:t xml:space="preserve">On the K_offset indication </w:t>
      </w:r>
      <w:r w:rsidR="00580929" w:rsidRPr="00580929">
        <w:t>relative to SCS</w:t>
      </w:r>
      <w:r w:rsidR="00A50A62" w:rsidRPr="00580929">
        <w:t xml:space="preserve"> </w:t>
      </w:r>
    </w:p>
    <w:p w14:paraId="35A3DC3A" w14:textId="53503F7C" w:rsidR="00E0264B" w:rsidRDefault="00580929" w:rsidP="00187C3A">
      <w:pPr>
        <w:jc w:val="both"/>
      </w:pPr>
      <w:r>
        <w:t xml:space="preserve">The K_offset range may be signalled in slot units. </w:t>
      </w:r>
      <w:r w:rsidR="00296A48">
        <w:t xml:space="preserve">However, </w:t>
      </w:r>
      <w:r w:rsidR="004949D6">
        <w:t>there will still be ambiguity left to be addressed by RAN 1 in what concerns the SCS</w:t>
      </w:r>
      <w:r w:rsidR="0008599A">
        <w:t xml:space="preserve"> and the slot indication. In NR specifiations, the SCS </w:t>
      </w:r>
      <w:r w:rsidR="000A7748">
        <w:t xml:space="preserve">and the slot duration are strictly coupled to each other. Moreover, the SCS used in different BWPs may not be the same, as well as the </w:t>
      </w:r>
      <w:r w:rsidR="00494731">
        <w:t>SCS used in DL and UL or for the RACH preamble transmission. There are many combinations</w:t>
      </w:r>
      <w:r w:rsidR="00DC4299">
        <w:t xml:space="preserve"> possible</w:t>
      </w:r>
      <w:r w:rsidR="007815C6">
        <w:t xml:space="preserve">. As K_offset is a synchronization parameter, it has to be understood in the same manner by both, UE and gNB, therefore, both </w:t>
      </w:r>
      <w:r w:rsidR="00667CEB">
        <w:t xml:space="preserve">ends need to know </w:t>
      </w:r>
      <w:r w:rsidR="00035B86">
        <w:t xml:space="preserve">the </w:t>
      </w:r>
      <w:r w:rsidR="00E0264B">
        <w:t xml:space="preserve">SCS relative to the said indication. In order to address this </w:t>
      </w:r>
      <w:r w:rsidR="00D01274">
        <w:t xml:space="preserve">potential </w:t>
      </w:r>
      <w:r w:rsidR="00E0264B">
        <w:t>ambiguity</w:t>
      </w:r>
      <w:r w:rsidR="007F78D9">
        <w:t xml:space="preserve"> it is crucial that there is no doubt on which slot size to use as reference at any time</w:t>
      </w:r>
      <w:r w:rsidR="00E0264B">
        <w:t xml:space="preserve">, we propose: </w:t>
      </w:r>
    </w:p>
    <w:p w14:paraId="5E9E454F" w14:textId="3F55B28A" w:rsidR="00E0264B" w:rsidRDefault="00E0264B" w:rsidP="00E333A8">
      <w:pPr>
        <w:spacing w:after="0"/>
        <w:jc w:val="both"/>
        <w:rPr>
          <w:b/>
          <w:bCs/>
        </w:rPr>
      </w:pPr>
      <w:r w:rsidRPr="00A915C1">
        <w:rPr>
          <w:b/>
          <w:bCs/>
        </w:rPr>
        <w:t>Proposal</w:t>
      </w:r>
      <w:r w:rsidR="00472598">
        <w:rPr>
          <w:b/>
          <w:bCs/>
        </w:rPr>
        <w:t xml:space="preserve"> 8</w:t>
      </w:r>
      <w:r w:rsidRPr="00A915C1">
        <w:rPr>
          <w:b/>
          <w:bCs/>
        </w:rPr>
        <w:t xml:space="preserve">: </w:t>
      </w:r>
      <w:r>
        <w:rPr>
          <w:b/>
          <w:bCs/>
        </w:rPr>
        <w:t xml:space="preserve">For the indication of K_offset, </w:t>
      </w:r>
      <w:r w:rsidR="00C74CF8">
        <w:rPr>
          <w:b/>
          <w:bCs/>
        </w:rPr>
        <w:t xml:space="preserve">we propose to specify that the </w:t>
      </w:r>
      <w:r w:rsidR="00FA7805">
        <w:rPr>
          <w:b/>
          <w:bCs/>
        </w:rPr>
        <w:t>indication</w:t>
      </w:r>
      <w:r w:rsidR="00837A1E">
        <w:rPr>
          <w:b/>
          <w:bCs/>
        </w:rPr>
        <w:t xml:space="preserve"> – in terms of slot units -</w:t>
      </w:r>
      <w:r w:rsidR="00FA7805">
        <w:rPr>
          <w:b/>
          <w:bCs/>
        </w:rPr>
        <w:t xml:space="preserve"> always is relatively to the largest SCS available in </w:t>
      </w:r>
      <w:r w:rsidR="00247672">
        <w:rPr>
          <w:b/>
          <w:bCs/>
        </w:rPr>
        <w:t>the frequency range</w:t>
      </w:r>
      <w:r w:rsidR="005B4D29">
        <w:rPr>
          <w:b/>
          <w:bCs/>
        </w:rPr>
        <w:t>:</w:t>
      </w:r>
    </w:p>
    <w:p w14:paraId="01F7AC4B" w14:textId="59F5813B" w:rsidR="005B4D29" w:rsidRPr="00837A1E" w:rsidRDefault="00837A1E" w:rsidP="000A198E">
      <w:pPr>
        <w:pStyle w:val="ListParagraph"/>
        <w:numPr>
          <w:ilvl w:val="0"/>
          <w:numId w:val="42"/>
        </w:numPr>
        <w:jc w:val="both"/>
        <w:rPr>
          <w:b/>
          <w:bCs/>
          <w:sz w:val="20"/>
          <w:szCs w:val="20"/>
        </w:rPr>
      </w:pPr>
      <w:r w:rsidRPr="00837A1E">
        <w:rPr>
          <w:b/>
          <w:bCs/>
          <w:sz w:val="20"/>
          <w:szCs w:val="20"/>
          <w:lang w:val="en-GB"/>
        </w:rPr>
        <w:t>30 kHz for FR1</w:t>
      </w:r>
      <w:r w:rsidR="0093449C">
        <w:rPr>
          <w:b/>
          <w:bCs/>
          <w:sz w:val="20"/>
          <w:szCs w:val="20"/>
          <w:lang w:val="en-GB"/>
        </w:rPr>
        <w:t>.</w:t>
      </w:r>
    </w:p>
    <w:p w14:paraId="03C24C76" w14:textId="02A1E395" w:rsidR="00E76355" w:rsidRPr="00E76355" w:rsidRDefault="00837A1E" w:rsidP="00E76355">
      <w:pPr>
        <w:pStyle w:val="ListParagraph"/>
        <w:numPr>
          <w:ilvl w:val="0"/>
          <w:numId w:val="42"/>
        </w:numPr>
        <w:jc w:val="both"/>
        <w:rPr>
          <w:b/>
          <w:bCs/>
          <w:sz w:val="20"/>
          <w:szCs w:val="20"/>
        </w:rPr>
      </w:pPr>
      <w:r w:rsidRPr="00837A1E">
        <w:rPr>
          <w:b/>
          <w:bCs/>
          <w:sz w:val="20"/>
          <w:szCs w:val="20"/>
          <w:lang w:val="en-GB"/>
        </w:rPr>
        <w:t>120 kHz for FR2.</w:t>
      </w:r>
    </w:p>
    <w:p w14:paraId="17A48B45" w14:textId="77777777" w:rsidR="00E76355" w:rsidRPr="00E76355" w:rsidRDefault="00E76355" w:rsidP="00E76355">
      <w:pPr>
        <w:pStyle w:val="ListParagraph"/>
        <w:jc w:val="both"/>
        <w:rPr>
          <w:b/>
          <w:bCs/>
          <w:sz w:val="20"/>
          <w:szCs w:val="20"/>
        </w:rPr>
      </w:pPr>
    </w:p>
    <w:p w14:paraId="37FD4B94" w14:textId="2FD72B99" w:rsidR="00EA11F3" w:rsidRDefault="00B85591" w:rsidP="00187C3A">
      <w:pPr>
        <w:jc w:val="both"/>
      </w:pPr>
      <w:r>
        <w:lastRenderedPageBreak/>
        <w:t xml:space="preserve">The reason for indicating the maximum, is to enable the </w:t>
      </w:r>
      <w:r w:rsidR="007B2CDA">
        <w:t>largest granularity possible for the indication</w:t>
      </w:r>
      <w:r w:rsidR="00243FB8">
        <w:t xml:space="preserve"> and maximum </w:t>
      </w:r>
      <w:r w:rsidR="0029390B">
        <w:t xml:space="preserve">value indication </w:t>
      </w:r>
      <w:r w:rsidR="00243FB8">
        <w:t xml:space="preserve">flexibility for </w:t>
      </w:r>
      <w:r w:rsidR="00A53E77">
        <w:t xml:space="preserve">both </w:t>
      </w:r>
      <w:r w:rsidR="00243FB8">
        <w:t xml:space="preserve">the gNb and </w:t>
      </w:r>
      <w:r w:rsidR="00A53E77">
        <w:t xml:space="preserve">the </w:t>
      </w:r>
      <w:r w:rsidR="00243FB8">
        <w:t xml:space="preserve">UE. </w:t>
      </w:r>
    </w:p>
    <w:p w14:paraId="3578DFFF" w14:textId="3B11C6AB" w:rsidR="004C67D3" w:rsidRDefault="00243FB8" w:rsidP="00187C3A">
      <w:pPr>
        <w:jc w:val="both"/>
        <w:rPr>
          <w:b/>
          <w:bCs/>
        </w:rPr>
      </w:pPr>
      <w:r w:rsidRPr="00A915C1">
        <w:rPr>
          <w:b/>
          <w:bCs/>
        </w:rPr>
        <w:t>Proposal</w:t>
      </w:r>
      <w:r w:rsidR="00472598">
        <w:rPr>
          <w:b/>
          <w:bCs/>
        </w:rPr>
        <w:t xml:space="preserve"> 9</w:t>
      </w:r>
      <w:r w:rsidRPr="00A915C1">
        <w:rPr>
          <w:b/>
          <w:bCs/>
        </w:rPr>
        <w:t xml:space="preserve">: </w:t>
      </w:r>
      <w:r>
        <w:rPr>
          <w:b/>
          <w:bCs/>
        </w:rPr>
        <w:t>The UE, when applying K_offset to its transmission must convert the</w:t>
      </w:r>
      <w:r w:rsidR="00B16A5C">
        <w:rPr>
          <w:b/>
          <w:bCs/>
        </w:rPr>
        <w:t xml:space="preserve"> signalled</w:t>
      </w:r>
      <w:r>
        <w:rPr>
          <w:b/>
          <w:bCs/>
        </w:rPr>
        <w:t xml:space="preserve"> </w:t>
      </w:r>
      <w:r w:rsidR="00FE1192">
        <w:rPr>
          <w:b/>
          <w:bCs/>
        </w:rPr>
        <w:t xml:space="preserve">K_offset value to </w:t>
      </w:r>
      <w:r w:rsidR="00B16A5C">
        <w:rPr>
          <w:b/>
          <w:bCs/>
        </w:rPr>
        <w:t>a corresponding K_offset according to the SCS used</w:t>
      </w:r>
      <w:r w:rsidR="00F03A94">
        <w:rPr>
          <w:b/>
          <w:bCs/>
        </w:rPr>
        <w:t xml:space="preserve"> in the UL transmission on that BWP. </w:t>
      </w:r>
    </w:p>
    <w:p w14:paraId="53828735" w14:textId="0D189065" w:rsidR="00243FB8" w:rsidRDefault="004C67D3" w:rsidP="00187C3A">
      <w:pPr>
        <w:jc w:val="both"/>
        <w:rPr>
          <w:b/>
          <w:bCs/>
        </w:rPr>
      </w:pPr>
      <w:r>
        <w:rPr>
          <w:b/>
          <w:bCs/>
        </w:rPr>
        <w:t>Proposal</w:t>
      </w:r>
      <w:r w:rsidR="008160D9">
        <w:rPr>
          <w:b/>
          <w:bCs/>
        </w:rPr>
        <w:t xml:space="preserve"> 10</w:t>
      </w:r>
      <w:r>
        <w:rPr>
          <w:b/>
          <w:bCs/>
        </w:rPr>
        <w:t xml:space="preserve">: When converting K_offset to a smaller SCS, the resulting K_offset should be rounded </w:t>
      </w:r>
      <w:r w:rsidR="004C098C">
        <w:rPr>
          <w:b/>
          <w:bCs/>
        </w:rPr>
        <w:t xml:space="preserve">the </w:t>
      </w:r>
      <w:r w:rsidR="00B861E3">
        <w:rPr>
          <w:b/>
          <w:bCs/>
        </w:rPr>
        <w:t xml:space="preserve">nearest </w:t>
      </w:r>
      <w:r w:rsidR="004C098C">
        <w:rPr>
          <w:b/>
          <w:bCs/>
        </w:rPr>
        <w:t>larger integer</w:t>
      </w:r>
      <w:r w:rsidR="0093449C">
        <w:rPr>
          <w:b/>
          <w:bCs/>
        </w:rPr>
        <w:t>.</w:t>
      </w:r>
    </w:p>
    <w:p w14:paraId="6C253662" w14:textId="0BE7A573" w:rsidR="00A82E37" w:rsidRDefault="00013D79" w:rsidP="00ED3A03">
      <w:pPr>
        <w:jc w:val="both"/>
        <w:rPr>
          <w:b/>
          <w:bCs/>
        </w:rPr>
      </w:pPr>
      <w:r w:rsidRPr="00EB5D19">
        <w:rPr>
          <w:b/>
          <w:bCs/>
        </w:rPr>
        <w:t>Proposal</w:t>
      </w:r>
      <w:r w:rsidR="008160D9">
        <w:rPr>
          <w:b/>
          <w:bCs/>
        </w:rPr>
        <w:t xml:space="preserve"> 11</w:t>
      </w:r>
      <w:r w:rsidRPr="00EB5D19">
        <w:rPr>
          <w:b/>
          <w:bCs/>
        </w:rPr>
        <w:t xml:space="preserve">: The same </w:t>
      </w:r>
      <w:r w:rsidR="00951AFA" w:rsidRPr="00EB5D19">
        <w:rPr>
          <w:b/>
          <w:bCs/>
        </w:rPr>
        <w:t xml:space="preserve">agreements used for K_offset should be extended for K_mac, i.e., </w:t>
      </w:r>
      <w:r w:rsidR="00585F07" w:rsidRPr="00EB5D19">
        <w:rPr>
          <w:b/>
          <w:bCs/>
        </w:rPr>
        <w:t>indication relative to the</w:t>
      </w:r>
      <w:r w:rsidR="00EB5D19" w:rsidRPr="00EB5D19">
        <w:rPr>
          <w:b/>
          <w:bCs/>
        </w:rPr>
        <w:t xml:space="preserve"> SCS in the frequency band and the type of satellite.</w:t>
      </w:r>
    </w:p>
    <w:p w14:paraId="5754E631" w14:textId="77777777" w:rsidR="00ED3A03" w:rsidRPr="00ED3A03" w:rsidRDefault="00ED3A03" w:rsidP="00ED3A03">
      <w:pPr>
        <w:jc w:val="both"/>
        <w:rPr>
          <w:b/>
          <w:bCs/>
        </w:rPr>
      </w:pPr>
    </w:p>
    <w:p w14:paraId="7F06F4DB" w14:textId="747FF69F" w:rsidR="00BC69DC" w:rsidRDefault="00BC69DC" w:rsidP="00187C3A">
      <w:pPr>
        <w:pStyle w:val="Heading2"/>
        <w:ind w:left="567" w:hanging="567"/>
        <w:jc w:val="both"/>
        <w:rPr>
          <w:lang w:val="en-US"/>
        </w:rPr>
      </w:pPr>
      <w:r>
        <w:rPr>
          <w:lang w:val="en-US"/>
        </w:rPr>
        <w:t xml:space="preserve">UE specific </w:t>
      </w:r>
      <w:r w:rsidRPr="00282933">
        <w:rPr>
          <w:lang w:val="en-US"/>
        </w:rPr>
        <w:t>K_</w:t>
      </w:r>
      <w:r w:rsidRPr="00976AAC">
        <w:t>offset</w:t>
      </w:r>
      <w:r w:rsidRPr="00282933">
        <w:rPr>
          <w:lang w:val="en-US"/>
        </w:rPr>
        <w:t xml:space="preserve"> </w:t>
      </w:r>
      <w:r>
        <w:rPr>
          <w:lang w:val="en-US"/>
        </w:rPr>
        <w:t>updates</w:t>
      </w:r>
      <w:r w:rsidR="00846913">
        <w:rPr>
          <w:lang w:val="en-US"/>
        </w:rPr>
        <w:t>: MAC-CE vs RRC</w:t>
      </w:r>
    </w:p>
    <w:p w14:paraId="48EC655A" w14:textId="77777777" w:rsidR="00BC69DC" w:rsidRDefault="00BC69DC" w:rsidP="00187C3A">
      <w:pPr>
        <w:jc w:val="both"/>
      </w:pPr>
      <w:r>
        <w:t xml:space="preserve">For GEO satellites, updates in K_offset may rarely be required, as the coverage area on the ground is virtually unchanged over time. For UE-specific K_offset, the mobility of the UE is the main driving factor for K_offset updates. This can be evaluated assuming a very extreme scenario, where a UE travels at 1000 km/h, close to the edge of the coverage area, and the adoption of 120 kHz SCS in FR2. The slot duration in this scenario is 0.125ms, whereas the doubled variation of the delay is approximately 1.85 us/sec. This means that </w:t>
      </w:r>
      <w:r w:rsidRPr="004169C1">
        <w:rPr>
          <w:u w:val="single"/>
        </w:rPr>
        <w:t>more than a minute</w:t>
      </w:r>
      <w:r>
        <w:t xml:space="preserve"> is required for twice the delay variation to exceed a slot duration. Even if the UE specific K_offset is designed with minimum operational margin, in an extreme scenario, the update rate required for K_offset is no faster than once every minute. In most practical scenarios, the update rate will be much slower. For extreme scenarios, more conservative UE specific K_offsets may be set. </w:t>
      </w:r>
    </w:p>
    <w:p w14:paraId="2FF907D6" w14:textId="3AAC94F1" w:rsidR="00BC69DC" w:rsidRDefault="00BC69DC" w:rsidP="00187C3A">
      <w:pPr>
        <w:jc w:val="both"/>
        <w:rPr>
          <w:b/>
          <w:bCs/>
        </w:rPr>
      </w:pPr>
      <w:r w:rsidRPr="002E4970">
        <w:rPr>
          <w:b/>
          <w:bCs/>
        </w:rPr>
        <w:t>Observation</w:t>
      </w:r>
      <w:r>
        <w:rPr>
          <w:b/>
          <w:bCs/>
        </w:rPr>
        <w:t xml:space="preserve"> </w:t>
      </w:r>
      <w:r w:rsidR="00521611">
        <w:rPr>
          <w:b/>
          <w:bCs/>
        </w:rPr>
        <w:t>3</w:t>
      </w:r>
      <w:r w:rsidRPr="002E4970">
        <w:rPr>
          <w:b/>
          <w:bCs/>
        </w:rPr>
        <w:t>: For a GEO scenario, updates in cell-specific K_offset are very rare; wh</w:t>
      </w:r>
      <w:r>
        <w:rPr>
          <w:b/>
          <w:bCs/>
        </w:rPr>
        <w:t>e</w:t>
      </w:r>
      <w:r w:rsidRPr="002E4970">
        <w:rPr>
          <w:b/>
          <w:bCs/>
        </w:rPr>
        <w:t xml:space="preserve">reas updates in UE specific K_offset </w:t>
      </w:r>
      <w:r>
        <w:rPr>
          <w:b/>
          <w:bCs/>
        </w:rPr>
        <w:t xml:space="preserve">is very infrequent (once every minute for extreme scenarios, with minimum design margin). </w:t>
      </w:r>
    </w:p>
    <w:p w14:paraId="7FAE63EC" w14:textId="3F70A1FC" w:rsidR="00BC69DC" w:rsidRPr="000724B8" w:rsidRDefault="00BC69DC" w:rsidP="00187C3A">
      <w:pPr>
        <w:jc w:val="both"/>
      </w:pPr>
      <w:r w:rsidRPr="000724B8">
        <w:t xml:space="preserve">For LEO applications, the delay variation is mostly caused by the satellite mobility which drives the round trip time to vary for all UEs within reach of the coverage area. In the worst case, i.e. close to the cell edge, for a LEO satellite at 600 km, the variation of the delay is expected to be approximately 93 us/s </w:t>
      </w:r>
      <w:r>
        <w:fldChar w:fldCharType="begin"/>
      </w:r>
      <w:r w:rsidRPr="000724B8">
        <w:instrText xml:space="preserve"> REF _Ref65839718 \r \h </w:instrText>
      </w:r>
      <w:r w:rsidR="00187C3A">
        <w:instrText xml:space="preserve"> \* MERGEFORMAT </w:instrText>
      </w:r>
      <w:r>
        <w:fldChar w:fldCharType="separate"/>
      </w:r>
      <w:r w:rsidRPr="000724B8">
        <w:t>[5]</w:t>
      </w:r>
      <w:r>
        <w:fldChar w:fldCharType="end"/>
      </w:r>
      <w:r w:rsidRPr="000724B8">
        <w:t xml:space="preserve"> in the transparent architecture. </w:t>
      </w:r>
    </w:p>
    <w:p w14:paraId="603C4400" w14:textId="77777777" w:rsidR="00BC69DC" w:rsidRDefault="00BC69DC" w:rsidP="00187C3A">
      <w:pPr>
        <w:pStyle w:val="Caption"/>
        <w:keepNext/>
        <w:jc w:val="center"/>
      </w:pPr>
      <w:r>
        <w:t xml:space="preserve">Table </w:t>
      </w:r>
      <w:fldSimple w:instr=" SEQ Table \* ARABIC ">
        <w:r>
          <w:rPr>
            <w:noProof/>
          </w:rPr>
          <w:t>2</w:t>
        </w:r>
      </w:fldSimple>
      <w:r>
        <w:t xml:space="preserve"> Delay variation for different subcarrier spacing configurations.</w:t>
      </w:r>
    </w:p>
    <w:tbl>
      <w:tblPr>
        <w:tblStyle w:val="TableGrid"/>
        <w:tblW w:w="0" w:type="auto"/>
        <w:jc w:val="center"/>
        <w:tblLook w:val="04A0" w:firstRow="1" w:lastRow="0" w:firstColumn="1" w:lastColumn="0" w:noHBand="0" w:noVBand="1"/>
      </w:tblPr>
      <w:tblGrid>
        <w:gridCol w:w="1413"/>
        <w:gridCol w:w="1559"/>
        <w:gridCol w:w="1701"/>
        <w:gridCol w:w="3744"/>
      </w:tblGrid>
      <w:tr w:rsidR="00BC69DC" w14:paraId="0E831601" w14:textId="77777777" w:rsidTr="004B377F">
        <w:trPr>
          <w:jc w:val="center"/>
        </w:trPr>
        <w:tc>
          <w:tcPr>
            <w:tcW w:w="1413" w:type="dxa"/>
          </w:tcPr>
          <w:p w14:paraId="0309AA2A" w14:textId="77777777" w:rsidR="00BC69DC" w:rsidRDefault="00BC69DC" w:rsidP="00187C3A">
            <w:pPr>
              <w:keepNext/>
              <w:keepLines/>
              <w:spacing w:after="0"/>
              <w:jc w:val="center"/>
            </w:pPr>
            <w:r>
              <w:t>Delay variation (2x)</w:t>
            </w:r>
          </w:p>
        </w:tc>
        <w:tc>
          <w:tcPr>
            <w:tcW w:w="1559" w:type="dxa"/>
          </w:tcPr>
          <w:p w14:paraId="24D1D1E5" w14:textId="77777777" w:rsidR="00BC69DC" w:rsidRDefault="00BC69DC" w:rsidP="00187C3A">
            <w:pPr>
              <w:keepNext/>
              <w:keepLines/>
              <w:spacing w:after="0"/>
              <w:jc w:val="center"/>
            </w:pPr>
            <w:r>
              <w:t>SCS [kHz]</w:t>
            </w:r>
          </w:p>
        </w:tc>
        <w:tc>
          <w:tcPr>
            <w:tcW w:w="1701" w:type="dxa"/>
          </w:tcPr>
          <w:p w14:paraId="206E005C" w14:textId="77777777" w:rsidR="00BC69DC" w:rsidRDefault="00BC69DC" w:rsidP="00187C3A">
            <w:pPr>
              <w:keepNext/>
              <w:keepLines/>
              <w:spacing w:after="0"/>
              <w:jc w:val="center"/>
            </w:pPr>
            <w:r>
              <w:t>Slot Duration [ms]</w:t>
            </w:r>
          </w:p>
        </w:tc>
        <w:tc>
          <w:tcPr>
            <w:tcW w:w="3744" w:type="dxa"/>
          </w:tcPr>
          <w:p w14:paraId="37107C73" w14:textId="77777777" w:rsidR="00BC69DC" w:rsidRDefault="00BC69DC" w:rsidP="00187C3A">
            <w:pPr>
              <w:keepNext/>
              <w:keepLines/>
              <w:spacing w:after="0"/>
              <w:jc w:val="center"/>
            </w:pPr>
            <w:r>
              <w:t>Time for 2xDelay variation to exceed  slot duration (worst-case) [s]</w:t>
            </w:r>
          </w:p>
        </w:tc>
      </w:tr>
      <w:tr w:rsidR="00BC69DC" w14:paraId="2FE04E7D" w14:textId="77777777" w:rsidTr="004B377F">
        <w:trPr>
          <w:jc w:val="center"/>
        </w:trPr>
        <w:tc>
          <w:tcPr>
            <w:tcW w:w="1413" w:type="dxa"/>
            <w:vMerge w:val="restart"/>
          </w:tcPr>
          <w:p w14:paraId="55EFF01D" w14:textId="77777777" w:rsidR="00BC69DC" w:rsidRDefault="00BC69DC" w:rsidP="00187C3A">
            <w:pPr>
              <w:keepNext/>
              <w:keepLines/>
              <w:spacing w:after="0"/>
              <w:jc w:val="center"/>
            </w:pPr>
          </w:p>
          <w:p w14:paraId="70DB7AE0" w14:textId="77777777" w:rsidR="00BC69DC" w:rsidRDefault="00BC69DC" w:rsidP="00187C3A">
            <w:pPr>
              <w:keepNext/>
              <w:keepLines/>
              <w:spacing w:after="0"/>
              <w:jc w:val="center"/>
            </w:pPr>
          </w:p>
          <w:p w14:paraId="2F05C442" w14:textId="77777777" w:rsidR="00BC69DC" w:rsidRDefault="00BC69DC" w:rsidP="00187C3A">
            <w:pPr>
              <w:keepNext/>
              <w:keepLines/>
              <w:spacing w:after="0"/>
              <w:jc w:val="center"/>
            </w:pPr>
            <w:r w:rsidRPr="00B923D6">
              <w:t xml:space="preserve">+/- </w:t>
            </w:r>
            <w:r>
              <w:t xml:space="preserve">186.0 </w:t>
            </w:r>
            <w:r w:rsidRPr="00B923D6">
              <w:t>µs/sec</w:t>
            </w:r>
          </w:p>
        </w:tc>
        <w:tc>
          <w:tcPr>
            <w:tcW w:w="1559" w:type="dxa"/>
          </w:tcPr>
          <w:p w14:paraId="0B46EC93" w14:textId="77777777" w:rsidR="00BC69DC" w:rsidRDefault="00BC69DC" w:rsidP="00187C3A">
            <w:pPr>
              <w:keepNext/>
              <w:keepLines/>
              <w:spacing w:after="0"/>
              <w:jc w:val="center"/>
            </w:pPr>
            <w:r>
              <w:t>15</w:t>
            </w:r>
          </w:p>
        </w:tc>
        <w:tc>
          <w:tcPr>
            <w:tcW w:w="1701" w:type="dxa"/>
          </w:tcPr>
          <w:p w14:paraId="3AEE79A7" w14:textId="77777777" w:rsidR="00BC69DC" w:rsidRDefault="00BC69DC" w:rsidP="00187C3A">
            <w:pPr>
              <w:keepNext/>
              <w:keepLines/>
              <w:spacing w:after="0"/>
              <w:jc w:val="center"/>
            </w:pPr>
            <w:r>
              <w:t>1</w:t>
            </w:r>
          </w:p>
        </w:tc>
        <w:tc>
          <w:tcPr>
            <w:tcW w:w="3744" w:type="dxa"/>
          </w:tcPr>
          <w:p w14:paraId="69BDC29F" w14:textId="77777777" w:rsidR="00BC69DC" w:rsidRDefault="00BC69DC" w:rsidP="00187C3A">
            <w:pPr>
              <w:keepNext/>
              <w:keepLines/>
              <w:spacing w:after="0"/>
              <w:jc w:val="center"/>
            </w:pPr>
            <w:r>
              <w:t>5.4</w:t>
            </w:r>
          </w:p>
        </w:tc>
      </w:tr>
      <w:tr w:rsidR="00BC69DC" w14:paraId="18F35B2C" w14:textId="77777777" w:rsidTr="004B377F">
        <w:trPr>
          <w:jc w:val="center"/>
        </w:trPr>
        <w:tc>
          <w:tcPr>
            <w:tcW w:w="1413" w:type="dxa"/>
            <w:vMerge/>
          </w:tcPr>
          <w:p w14:paraId="4B2FED7F" w14:textId="77777777" w:rsidR="00BC69DC" w:rsidRDefault="00BC69DC" w:rsidP="00187C3A">
            <w:pPr>
              <w:keepNext/>
              <w:keepLines/>
              <w:spacing w:after="0"/>
              <w:jc w:val="center"/>
            </w:pPr>
          </w:p>
        </w:tc>
        <w:tc>
          <w:tcPr>
            <w:tcW w:w="1559" w:type="dxa"/>
          </w:tcPr>
          <w:p w14:paraId="08B7040C" w14:textId="77777777" w:rsidR="00BC69DC" w:rsidRDefault="00BC69DC" w:rsidP="00187C3A">
            <w:pPr>
              <w:keepNext/>
              <w:keepLines/>
              <w:spacing w:after="0"/>
              <w:jc w:val="center"/>
            </w:pPr>
            <w:r>
              <w:t>30</w:t>
            </w:r>
          </w:p>
        </w:tc>
        <w:tc>
          <w:tcPr>
            <w:tcW w:w="1701" w:type="dxa"/>
          </w:tcPr>
          <w:p w14:paraId="7022EAD7" w14:textId="77777777" w:rsidR="00BC69DC" w:rsidRDefault="00BC69DC" w:rsidP="00187C3A">
            <w:pPr>
              <w:keepNext/>
              <w:keepLines/>
              <w:spacing w:after="0"/>
              <w:jc w:val="center"/>
            </w:pPr>
            <w:r>
              <w:t>0.5</w:t>
            </w:r>
          </w:p>
        </w:tc>
        <w:tc>
          <w:tcPr>
            <w:tcW w:w="3744" w:type="dxa"/>
          </w:tcPr>
          <w:p w14:paraId="069839F0" w14:textId="77777777" w:rsidR="00BC69DC" w:rsidRDefault="00BC69DC" w:rsidP="00187C3A">
            <w:pPr>
              <w:keepNext/>
              <w:keepLines/>
              <w:spacing w:after="0"/>
              <w:jc w:val="center"/>
            </w:pPr>
            <w:r>
              <w:t>2.7</w:t>
            </w:r>
          </w:p>
        </w:tc>
      </w:tr>
      <w:tr w:rsidR="00BC69DC" w14:paraId="6880AF00" w14:textId="77777777" w:rsidTr="004B377F">
        <w:trPr>
          <w:jc w:val="center"/>
        </w:trPr>
        <w:tc>
          <w:tcPr>
            <w:tcW w:w="1413" w:type="dxa"/>
            <w:vMerge/>
          </w:tcPr>
          <w:p w14:paraId="4AFD5630" w14:textId="77777777" w:rsidR="00BC69DC" w:rsidRDefault="00BC69DC" w:rsidP="00187C3A">
            <w:pPr>
              <w:keepNext/>
              <w:keepLines/>
              <w:spacing w:after="0"/>
              <w:jc w:val="center"/>
            </w:pPr>
          </w:p>
        </w:tc>
        <w:tc>
          <w:tcPr>
            <w:tcW w:w="1559" w:type="dxa"/>
          </w:tcPr>
          <w:p w14:paraId="73E059E8" w14:textId="77777777" w:rsidR="00BC69DC" w:rsidRDefault="00BC69DC" w:rsidP="00187C3A">
            <w:pPr>
              <w:keepNext/>
              <w:keepLines/>
              <w:spacing w:after="0"/>
              <w:jc w:val="center"/>
            </w:pPr>
            <w:r>
              <w:t>60</w:t>
            </w:r>
          </w:p>
        </w:tc>
        <w:tc>
          <w:tcPr>
            <w:tcW w:w="1701" w:type="dxa"/>
          </w:tcPr>
          <w:p w14:paraId="00E61DC2" w14:textId="77777777" w:rsidR="00BC69DC" w:rsidRDefault="00BC69DC" w:rsidP="00187C3A">
            <w:pPr>
              <w:keepNext/>
              <w:keepLines/>
              <w:spacing w:after="0"/>
              <w:jc w:val="center"/>
            </w:pPr>
            <w:r>
              <w:t>0.25</w:t>
            </w:r>
          </w:p>
        </w:tc>
        <w:tc>
          <w:tcPr>
            <w:tcW w:w="3744" w:type="dxa"/>
          </w:tcPr>
          <w:p w14:paraId="1710545A" w14:textId="77777777" w:rsidR="00BC69DC" w:rsidRDefault="00BC69DC" w:rsidP="00187C3A">
            <w:pPr>
              <w:keepNext/>
              <w:keepLines/>
              <w:spacing w:after="0"/>
              <w:jc w:val="center"/>
            </w:pPr>
            <w:r>
              <w:t>1.34</w:t>
            </w:r>
          </w:p>
        </w:tc>
      </w:tr>
      <w:tr w:rsidR="00BC69DC" w14:paraId="7A45344E" w14:textId="77777777" w:rsidTr="004B377F">
        <w:trPr>
          <w:jc w:val="center"/>
        </w:trPr>
        <w:tc>
          <w:tcPr>
            <w:tcW w:w="1413" w:type="dxa"/>
            <w:vMerge/>
          </w:tcPr>
          <w:p w14:paraId="2BC68215" w14:textId="77777777" w:rsidR="00BC69DC" w:rsidRDefault="00BC69DC" w:rsidP="00187C3A">
            <w:pPr>
              <w:keepNext/>
              <w:keepLines/>
              <w:spacing w:after="0"/>
              <w:jc w:val="center"/>
            </w:pPr>
          </w:p>
        </w:tc>
        <w:tc>
          <w:tcPr>
            <w:tcW w:w="1559" w:type="dxa"/>
          </w:tcPr>
          <w:p w14:paraId="79793126" w14:textId="77777777" w:rsidR="00BC69DC" w:rsidRDefault="00BC69DC" w:rsidP="00187C3A">
            <w:pPr>
              <w:keepNext/>
              <w:keepLines/>
              <w:spacing w:after="0"/>
              <w:jc w:val="center"/>
            </w:pPr>
            <w:r>
              <w:t>120</w:t>
            </w:r>
          </w:p>
        </w:tc>
        <w:tc>
          <w:tcPr>
            <w:tcW w:w="1701" w:type="dxa"/>
          </w:tcPr>
          <w:p w14:paraId="395F709F" w14:textId="77777777" w:rsidR="00BC69DC" w:rsidRDefault="00BC69DC" w:rsidP="00187C3A">
            <w:pPr>
              <w:keepNext/>
              <w:keepLines/>
              <w:spacing w:after="0"/>
              <w:jc w:val="center"/>
            </w:pPr>
            <w:r>
              <w:t>0.125</w:t>
            </w:r>
          </w:p>
        </w:tc>
        <w:tc>
          <w:tcPr>
            <w:tcW w:w="3744" w:type="dxa"/>
          </w:tcPr>
          <w:p w14:paraId="1D705A4E" w14:textId="77777777" w:rsidR="00BC69DC" w:rsidRDefault="00BC69DC" w:rsidP="00187C3A">
            <w:pPr>
              <w:keepNext/>
              <w:keepLines/>
              <w:spacing w:after="0"/>
              <w:jc w:val="center"/>
            </w:pPr>
            <w:r>
              <w:t>0.67</w:t>
            </w:r>
          </w:p>
        </w:tc>
      </w:tr>
    </w:tbl>
    <w:p w14:paraId="4BF48999" w14:textId="77777777" w:rsidR="00BC69DC" w:rsidRPr="00832478" w:rsidRDefault="00BC69DC" w:rsidP="00187C3A">
      <w:pPr>
        <w:jc w:val="both"/>
      </w:pPr>
    </w:p>
    <w:p w14:paraId="7F4F96C2" w14:textId="09DAC4FC" w:rsidR="00BC69DC" w:rsidRDefault="00BC69DC" w:rsidP="00187C3A">
      <w:pPr>
        <w:jc w:val="both"/>
        <w:rPr>
          <w:b/>
          <w:bCs/>
        </w:rPr>
      </w:pPr>
      <w:r w:rsidRPr="002E4970">
        <w:rPr>
          <w:b/>
          <w:bCs/>
        </w:rPr>
        <w:t>Observation</w:t>
      </w:r>
      <w:r>
        <w:rPr>
          <w:b/>
          <w:bCs/>
        </w:rPr>
        <w:t xml:space="preserve"> </w:t>
      </w:r>
      <w:r w:rsidR="00521611">
        <w:rPr>
          <w:b/>
          <w:bCs/>
        </w:rPr>
        <w:t>4</w:t>
      </w:r>
      <w:r w:rsidRPr="002E4970">
        <w:rPr>
          <w:b/>
          <w:bCs/>
        </w:rPr>
        <w:t xml:space="preserve">: </w:t>
      </w:r>
      <w:r>
        <w:rPr>
          <w:b/>
          <w:bCs/>
        </w:rPr>
        <w:t>For a K_offset set with minimum accuracy, i.e., 1 slot, f</w:t>
      </w:r>
      <w:r w:rsidRPr="002E4970">
        <w:rPr>
          <w:b/>
          <w:bCs/>
        </w:rPr>
        <w:t xml:space="preserve">or a </w:t>
      </w:r>
      <w:r>
        <w:rPr>
          <w:b/>
          <w:bCs/>
        </w:rPr>
        <w:t>LEO satellite at 600 kms, in the worst case (transparent architecture, cell edge), K_offset update is required once every [0.7 5.4] s, depending on the SCS.</w:t>
      </w:r>
    </w:p>
    <w:p w14:paraId="2B578B10" w14:textId="77777777" w:rsidR="00BC69DC" w:rsidRPr="00AC2988" w:rsidRDefault="00BC69DC" w:rsidP="00187C3A">
      <w:pPr>
        <w:jc w:val="both"/>
      </w:pPr>
      <w:r>
        <w:t xml:space="preserve">At the </w:t>
      </w:r>
      <w:r w:rsidRPr="00AC2988">
        <w:t xml:space="preserve">largest the SCS, the more conservative needs to be the setting of the K_offset, in order to minimize the update rate. For UE-specific K_offset, which tends to be optimized for the UE in relation to the full cell K_offset, more frequent updates will be required. </w:t>
      </w:r>
    </w:p>
    <w:p w14:paraId="587E9E95" w14:textId="77777777" w:rsidR="00BC69DC" w:rsidRDefault="00BC69DC" w:rsidP="00187C3A">
      <w:pPr>
        <w:jc w:val="both"/>
      </w:pPr>
      <w:r w:rsidRPr="00AC2988">
        <w:lastRenderedPageBreak/>
        <w:t xml:space="preserve">Because of the </w:t>
      </w:r>
      <w:r>
        <w:t xml:space="preserve">potential relative frequent update rates for the K_offset value, it is important to convey it in an efficient manner, such as the MAC-CE updates. Moreover, there are advantages for choosing the MAC-CE over RRC. The first advantage is that MAC-CE has a definite timing for applying the settings that is commonly understood between gNB and UE, which is not the case for RRC reconfigurations. As such, during the RRC transition period, the gNB must resort to fallback DCIs, that will be frequently be in use for NTN UEs. Moreover, RRC messages may convey several parameters. If, by any reason, one of the parameters cannot be set by the UE, all the RRC configuration is to be ignored. </w:t>
      </w:r>
    </w:p>
    <w:p w14:paraId="0C9695B2" w14:textId="75BB7464" w:rsidR="00BC69DC" w:rsidRPr="00835E75" w:rsidRDefault="00BC69DC" w:rsidP="00187C3A">
      <w:pPr>
        <w:jc w:val="both"/>
        <w:rPr>
          <w:b/>
          <w:bCs/>
        </w:rPr>
      </w:pPr>
      <w:r w:rsidRPr="00835E75">
        <w:rPr>
          <w:b/>
          <w:bCs/>
        </w:rPr>
        <w:t>Observation</w:t>
      </w:r>
      <w:r w:rsidR="00521611">
        <w:rPr>
          <w:b/>
          <w:bCs/>
        </w:rPr>
        <w:t xml:space="preserve"> 5</w:t>
      </w:r>
      <w:r w:rsidRPr="00835E75">
        <w:rPr>
          <w:b/>
          <w:bCs/>
        </w:rPr>
        <w:t>: The usage of MAC-CE over RRC for K_offset updates provide several advantages, such as in-sync transitions in time for the new configuration, less prone to errors in configurations, and more efficient in terms of overhead.</w:t>
      </w:r>
    </w:p>
    <w:p w14:paraId="07F97FCB" w14:textId="663CA2F2" w:rsidR="00BC69DC" w:rsidRDefault="00BC69DC" w:rsidP="00187C3A">
      <w:pPr>
        <w:jc w:val="both"/>
        <w:rPr>
          <w:b/>
          <w:bCs/>
        </w:rPr>
      </w:pPr>
      <w:r w:rsidRPr="00835E75">
        <w:rPr>
          <w:b/>
          <w:bCs/>
        </w:rPr>
        <w:t>Proposal</w:t>
      </w:r>
      <w:r w:rsidR="008160D9">
        <w:rPr>
          <w:b/>
          <w:bCs/>
        </w:rPr>
        <w:t xml:space="preserve"> 12</w:t>
      </w:r>
      <w:r w:rsidR="00DD532B">
        <w:rPr>
          <w:b/>
          <w:bCs/>
        </w:rPr>
        <w:t>:</w:t>
      </w:r>
      <w:r w:rsidRPr="00835E75">
        <w:rPr>
          <w:b/>
          <w:bCs/>
        </w:rPr>
        <w:t xml:space="preserve"> RAN1 to adopt MAC-CE as the </w:t>
      </w:r>
      <w:r w:rsidR="00FE3C41">
        <w:rPr>
          <w:b/>
          <w:bCs/>
        </w:rPr>
        <w:t>only</w:t>
      </w:r>
      <w:r w:rsidRPr="00835E75">
        <w:rPr>
          <w:b/>
          <w:bCs/>
        </w:rPr>
        <w:t xml:space="preserve"> mechanism for </w:t>
      </w:r>
      <w:r w:rsidR="00AE05A3">
        <w:rPr>
          <w:b/>
          <w:bCs/>
        </w:rPr>
        <w:t xml:space="preserve">UE specific </w:t>
      </w:r>
      <w:r w:rsidRPr="00835E75">
        <w:rPr>
          <w:b/>
          <w:bCs/>
        </w:rPr>
        <w:t xml:space="preserve">K_offset update. </w:t>
      </w:r>
    </w:p>
    <w:p w14:paraId="5F451C6D" w14:textId="77777777" w:rsidR="00E7538A" w:rsidRDefault="00E7538A" w:rsidP="00187C3A">
      <w:pPr>
        <w:jc w:val="both"/>
        <w:rPr>
          <w:b/>
          <w:bCs/>
        </w:rPr>
      </w:pPr>
    </w:p>
    <w:p w14:paraId="1650CECF" w14:textId="5CD238E7" w:rsidR="00846913" w:rsidRDefault="00846913" w:rsidP="00187C3A">
      <w:pPr>
        <w:pStyle w:val="Heading2"/>
        <w:ind w:left="567" w:hanging="567"/>
        <w:jc w:val="both"/>
        <w:rPr>
          <w:lang w:val="en-US"/>
        </w:rPr>
      </w:pPr>
      <w:r>
        <w:rPr>
          <w:lang w:val="en-US"/>
        </w:rPr>
        <w:t xml:space="preserve">UE specific </w:t>
      </w:r>
      <w:r w:rsidRPr="00282933">
        <w:rPr>
          <w:lang w:val="en-US"/>
        </w:rPr>
        <w:t>K_</w:t>
      </w:r>
      <w:r w:rsidRPr="00976AAC">
        <w:t>offset</w:t>
      </w:r>
      <w:r w:rsidRPr="00282933">
        <w:rPr>
          <w:lang w:val="en-US"/>
        </w:rPr>
        <w:t xml:space="preserve"> </w:t>
      </w:r>
      <w:r>
        <w:rPr>
          <w:lang w:val="en-US"/>
        </w:rPr>
        <w:t>updates via MAC-CE</w:t>
      </w:r>
    </w:p>
    <w:p w14:paraId="1E2761A6" w14:textId="2831FB79" w:rsidR="001E1474" w:rsidRDefault="00846913" w:rsidP="00187C3A">
      <w:pPr>
        <w:jc w:val="both"/>
      </w:pPr>
      <w:r>
        <w:t>There are two ways to indicate the UE specific in MAC-CE updates. The first is to use differential</w:t>
      </w:r>
      <w:r w:rsidR="00B44235">
        <w:t xml:space="preserve"> offset indication. In this case the UE specific K_offset is read from MAC-CE as a differential value to be applied over </w:t>
      </w:r>
      <w:r w:rsidR="00D425C7">
        <w:t xml:space="preserve">either the current K_offset or the </w:t>
      </w:r>
      <w:r w:rsidR="004D37B1">
        <w:t xml:space="preserve">cell-speficic K_offset. </w:t>
      </w:r>
    </w:p>
    <w:p w14:paraId="39771CBE" w14:textId="57487340" w:rsidR="00824002" w:rsidRDefault="004D37B1" w:rsidP="00187C3A">
      <w:pPr>
        <w:jc w:val="both"/>
      </w:pPr>
      <w:r>
        <w:t xml:space="preserve">The disadvantage to specify a differential value over the current MAC-CE is that, if the UE misses one </w:t>
      </w:r>
      <w:r w:rsidR="00EE2271">
        <w:t>MAC-CE update, or if it loses track of time</w:t>
      </w:r>
      <w:r w:rsidR="00824002">
        <w:t>, the connection has to be re-initiated via a new RACH procedure, as it cannot be re</w:t>
      </w:r>
      <w:r w:rsidR="00FE7FD6">
        <w:t>covered</w:t>
      </w:r>
      <w:r w:rsidR="00824002">
        <w:t xml:space="preserve">, unless the UE leaves the “UE-specific” offset state. </w:t>
      </w:r>
      <w:r w:rsidR="00420D13">
        <w:t xml:space="preserve">In what concerns the speficiation of differential indication over the cell common K_offset, there is the disadvantage of the UE </w:t>
      </w:r>
      <w:r w:rsidR="005A503C">
        <w:t xml:space="preserve">in connected mode to keep track of the SI modifications for K_offset, which is one of the advantages of the UE_speficic K_offset. </w:t>
      </w:r>
    </w:p>
    <w:p w14:paraId="6AA6221F" w14:textId="336D1E82" w:rsidR="007154AF" w:rsidRPr="00835E75" w:rsidRDefault="007154AF" w:rsidP="00187C3A">
      <w:pPr>
        <w:jc w:val="both"/>
        <w:rPr>
          <w:b/>
          <w:bCs/>
        </w:rPr>
      </w:pPr>
      <w:r w:rsidRPr="00835E75">
        <w:rPr>
          <w:b/>
          <w:bCs/>
        </w:rPr>
        <w:t>Observation</w:t>
      </w:r>
      <w:r>
        <w:rPr>
          <w:b/>
          <w:bCs/>
        </w:rPr>
        <w:t xml:space="preserve"> </w:t>
      </w:r>
      <w:r w:rsidR="00521611">
        <w:rPr>
          <w:b/>
          <w:bCs/>
        </w:rPr>
        <w:t>6</w:t>
      </w:r>
      <w:r w:rsidRPr="00835E75">
        <w:rPr>
          <w:b/>
          <w:bCs/>
        </w:rPr>
        <w:t xml:space="preserve">: The </w:t>
      </w:r>
      <w:r>
        <w:rPr>
          <w:b/>
          <w:bCs/>
        </w:rPr>
        <w:t xml:space="preserve">differential indication of the K_offset in relation to the previous K_offset </w:t>
      </w:r>
      <w:r w:rsidR="00E17567">
        <w:rPr>
          <w:b/>
          <w:bCs/>
        </w:rPr>
        <w:t>may cause the UE to require a new RACH if one MAC-CE command is not received properly</w:t>
      </w:r>
      <w:r w:rsidR="005B64F1">
        <w:rPr>
          <w:b/>
          <w:bCs/>
        </w:rPr>
        <w:t xml:space="preserve">, as there is no way to recover the </w:t>
      </w:r>
      <w:r w:rsidR="00836160">
        <w:rPr>
          <w:b/>
          <w:bCs/>
        </w:rPr>
        <w:t xml:space="preserve">UE specific K_offset. </w:t>
      </w:r>
    </w:p>
    <w:p w14:paraId="747FAF20" w14:textId="7C383691" w:rsidR="00C372F7" w:rsidRPr="00835E75" w:rsidRDefault="00C372F7" w:rsidP="00187C3A">
      <w:pPr>
        <w:jc w:val="both"/>
        <w:rPr>
          <w:b/>
          <w:bCs/>
        </w:rPr>
      </w:pPr>
      <w:r w:rsidRPr="00835E75">
        <w:rPr>
          <w:b/>
          <w:bCs/>
        </w:rPr>
        <w:t>Observation</w:t>
      </w:r>
      <w:r>
        <w:rPr>
          <w:b/>
          <w:bCs/>
        </w:rPr>
        <w:t xml:space="preserve"> </w:t>
      </w:r>
      <w:r w:rsidR="00521611">
        <w:rPr>
          <w:b/>
          <w:bCs/>
        </w:rPr>
        <w:t>7</w:t>
      </w:r>
      <w:r w:rsidRPr="00835E75">
        <w:rPr>
          <w:b/>
          <w:bCs/>
        </w:rPr>
        <w:t xml:space="preserve">: The </w:t>
      </w:r>
      <w:r w:rsidR="005A503C">
        <w:rPr>
          <w:b/>
          <w:bCs/>
        </w:rPr>
        <w:t xml:space="preserve">differential indication of the K_offset </w:t>
      </w:r>
      <w:r w:rsidR="00AC38A6">
        <w:rPr>
          <w:b/>
          <w:bCs/>
        </w:rPr>
        <w:t xml:space="preserve">in relation to the common K_offset presents the disadvantage that the UE will be required to keep track of SI modifications on </w:t>
      </w:r>
      <w:r w:rsidR="00574A1B">
        <w:rPr>
          <w:b/>
          <w:bCs/>
        </w:rPr>
        <w:t xml:space="preserve">common </w:t>
      </w:r>
      <w:r w:rsidR="00AC38A6">
        <w:rPr>
          <w:b/>
          <w:bCs/>
        </w:rPr>
        <w:t xml:space="preserve">K_offset </w:t>
      </w:r>
      <w:r w:rsidR="007154AF">
        <w:rPr>
          <w:b/>
          <w:bCs/>
        </w:rPr>
        <w:t>while in connected mode</w:t>
      </w:r>
      <w:r w:rsidR="00574A1B">
        <w:rPr>
          <w:b/>
          <w:bCs/>
        </w:rPr>
        <w:t>.</w:t>
      </w:r>
    </w:p>
    <w:p w14:paraId="52BE42F3" w14:textId="32812EA9" w:rsidR="00836160" w:rsidRDefault="00836160" w:rsidP="00187C3A">
      <w:pPr>
        <w:jc w:val="both"/>
        <w:rPr>
          <w:b/>
          <w:bCs/>
        </w:rPr>
      </w:pPr>
      <w:r>
        <w:rPr>
          <w:b/>
          <w:bCs/>
        </w:rPr>
        <w:t>Proposal</w:t>
      </w:r>
      <w:r w:rsidR="008160D9">
        <w:rPr>
          <w:b/>
          <w:bCs/>
        </w:rPr>
        <w:t xml:space="preserve"> 13</w:t>
      </w:r>
      <w:r w:rsidRPr="00835E75">
        <w:rPr>
          <w:b/>
          <w:bCs/>
        </w:rPr>
        <w:t xml:space="preserve">: </w:t>
      </w:r>
      <w:r w:rsidR="003132D7">
        <w:rPr>
          <w:b/>
          <w:bCs/>
        </w:rPr>
        <w:t xml:space="preserve">The </w:t>
      </w:r>
      <w:r w:rsidR="00BF1678">
        <w:rPr>
          <w:b/>
          <w:bCs/>
        </w:rPr>
        <w:t xml:space="preserve">MAC-CE containing the </w:t>
      </w:r>
      <w:r w:rsidR="00193B14">
        <w:rPr>
          <w:b/>
          <w:bCs/>
        </w:rPr>
        <w:t>K_offset update provides an absolute update for the K_offset value</w:t>
      </w:r>
      <w:r w:rsidR="001709EA">
        <w:rPr>
          <w:b/>
          <w:bCs/>
        </w:rPr>
        <w:t xml:space="preserve">. The </w:t>
      </w:r>
      <w:r w:rsidR="00BD3052">
        <w:rPr>
          <w:b/>
          <w:bCs/>
        </w:rPr>
        <w:t xml:space="preserve">range of the </w:t>
      </w:r>
      <w:r w:rsidR="009943E0">
        <w:rPr>
          <w:b/>
          <w:bCs/>
        </w:rPr>
        <w:t xml:space="preserve">indicated </w:t>
      </w:r>
      <w:r w:rsidR="001709EA">
        <w:rPr>
          <w:b/>
          <w:bCs/>
        </w:rPr>
        <w:t>values are the same as in SIB.</w:t>
      </w:r>
    </w:p>
    <w:p w14:paraId="3EC83463" w14:textId="2A16C5BD" w:rsidR="009D3918" w:rsidRDefault="009D3918" w:rsidP="00187C3A">
      <w:pPr>
        <w:jc w:val="both"/>
        <w:rPr>
          <w:b/>
          <w:bCs/>
        </w:rPr>
      </w:pPr>
      <w:r>
        <w:rPr>
          <w:b/>
          <w:bCs/>
        </w:rPr>
        <w:t>Proposal</w:t>
      </w:r>
      <w:r w:rsidR="008160D9">
        <w:rPr>
          <w:b/>
          <w:bCs/>
        </w:rPr>
        <w:t xml:space="preserve"> 14</w:t>
      </w:r>
      <w:r w:rsidRPr="00835E75">
        <w:rPr>
          <w:b/>
          <w:bCs/>
        </w:rPr>
        <w:t xml:space="preserve">: </w:t>
      </w:r>
      <w:r>
        <w:rPr>
          <w:b/>
          <w:bCs/>
        </w:rPr>
        <w:t>The MAC-CE containing the K</w:t>
      </w:r>
      <w:r w:rsidRPr="00FD16E8">
        <w:rPr>
          <w:b/>
          <w:bCs/>
        </w:rPr>
        <w:t xml:space="preserve">_offset update is </w:t>
      </w:r>
      <w:r w:rsidR="004E472D" w:rsidRPr="00FD16E8">
        <w:rPr>
          <w:b/>
          <w:bCs/>
        </w:rPr>
        <w:t>made by 2 Octets</w:t>
      </w:r>
      <w:r w:rsidR="0030557E">
        <w:rPr>
          <w:b/>
          <w:bCs/>
        </w:rPr>
        <w:t xml:space="preserve"> (total of 16 bits)</w:t>
      </w:r>
      <w:r w:rsidR="004E472D" w:rsidRPr="00FD16E8">
        <w:rPr>
          <w:b/>
          <w:bCs/>
        </w:rPr>
        <w:t xml:space="preserve">, where 12 bits are used for </w:t>
      </w:r>
      <w:r w:rsidR="00806BB3" w:rsidRPr="00FD16E8">
        <w:rPr>
          <w:b/>
          <w:bCs/>
        </w:rPr>
        <w:t>providing the absolute K_offset value</w:t>
      </w:r>
      <w:r w:rsidR="00AB6971" w:rsidRPr="00FD16E8">
        <w:rPr>
          <w:b/>
          <w:bCs/>
        </w:rPr>
        <w:t xml:space="preserve">, as exemplified in </w:t>
      </w:r>
      <w:r w:rsidR="00FD16E8" w:rsidRPr="00FD16E8">
        <w:rPr>
          <w:b/>
          <w:bCs/>
        </w:rPr>
        <w:fldChar w:fldCharType="begin"/>
      </w:r>
      <w:r w:rsidR="00FD16E8" w:rsidRPr="00FD16E8">
        <w:rPr>
          <w:b/>
          <w:bCs/>
        </w:rPr>
        <w:instrText xml:space="preserve"> REF _Ref83676945 \h  \* MERGEFORMAT </w:instrText>
      </w:r>
      <w:r w:rsidR="00FD16E8" w:rsidRPr="00FD16E8">
        <w:rPr>
          <w:b/>
          <w:bCs/>
        </w:rPr>
      </w:r>
      <w:r w:rsidR="00FD16E8" w:rsidRPr="00FD16E8">
        <w:rPr>
          <w:b/>
          <w:bCs/>
        </w:rPr>
        <w:fldChar w:fldCharType="separate"/>
      </w:r>
      <w:r w:rsidR="00FD16E8" w:rsidRPr="00FD16E8">
        <w:rPr>
          <w:b/>
          <w:bCs/>
        </w:rPr>
        <w:t xml:space="preserve">Figure </w:t>
      </w:r>
      <w:r w:rsidR="00FD16E8" w:rsidRPr="00FD16E8">
        <w:rPr>
          <w:b/>
          <w:bCs/>
          <w:noProof/>
        </w:rPr>
        <w:t>1</w:t>
      </w:r>
      <w:r w:rsidR="00FD16E8" w:rsidRPr="00FD16E8">
        <w:rPr>
          <w:b/>
          <w:bCs/>
        </w:rPr>
        <w:fldChar w:fldCharType="end"/>
      </w:r>
      <w:r w:rsidR="00F11FB9">
        <w:rPr>
          <w:b/>
          <w:bCs/>
        </w:rPr>
        <w:t>.</w:t>
      </w:r>
    </w:p>
    <w:p w14:paraId="372A0953" w14:textId="77777777" w:rsidR="002C7878" w:rsidRDefault="002C7878" w:rsidP="008612C3">
      <w:pPr>
        <w:keepNext/>
        <w:jc w:val="center"/>
      </w:pPr>
      <w:r>
        <w:rPr>
          <w:b/>
          <w:bCs/>
          <w:noProof/>
        </w:rPr>
        <w:drawing>
          <wp:inline distT="0" distB="0" distL="0" distR="0" wp14:anchorId="6C513EE9" wp14:editId="16074429">
            <wp:extent cx="4457700" cy="1612733"/>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0052" cy="1617202"/>
                    </a:xfrm>
                    <a:prstGeom prst="rect">
                      <a:avLst/>
                    </a:prstGeom>
                    <a:noFill/>
                  </pic:spPr>
                </pic:pic>
              </a:graphicData>
            </a:graphic>
          </wp:inline>
        </w:drawing>
      </w:r>
    </w:p>
    <w:p w14:paraId="24932DEB" w14:textId="2596FCCF" w:rsidR="00853E57" w:rsidRDefault="002C7878" w:rsidP="008612C3">
      <w:pPr>
        <w:pStyle w:val="Caption"/>
        <w:jc w:val="center"/>
        <w:rPr>
          <w:bCs/>
        </w:rPr>
      </w:pPr>
      <w:r>
        <w:t xml:space="preserve">Figure </w:t>
      </w:r>
      <w:fldSimple w:instr=" SEQ Figure \* ARABIC ">
        <w:r>
          <w:rPr>
            <w:noProof/>
          </w:rPr>
          <w:t>1</w:t>
        </w:r>
      </w:fldSimple>
      <w:r>
        <w:t>. Example of MAC-CE indication for K_offset update</w:t>
      </w:r>
    </w:p>
    <w:p w14:paraId="2F107D24" w14:textId="77777777" w:rsidR="008C098E" w:rsidRDefault="008C098E" w:rsidP="00187C3A">
      <w:pPr>
        <w:jc w:val="both"/>
        <w:rPr>
          <w:b/>
          <w:bCs/>
        </w:rPr>
      </w:pPr>
    </w:p>
    <w:p w14:paraId="66B30B12" w14:textId="77777777" w:rsidR="008C098E" w:rsidRDefault="008C098E" w:rsidP="00187C3A">
      <w:pPr>
        <w:pStyle w:val="Heading2"/>
        <w:ind w:left="567" w:hanging="567"/>
        <w:jc w:val="both"/>
        <w:rPr>
          <w:lang w:val="en-US"/>
        </w:rPr>
      </w:pPr>
      <w:r>
        <w:rPr>
          <w:lang w:val="en-US"/>
        </w:rPr>
        <w:lastRenderedPageBreak/>
        <w:t>On Common K_offset timing updates.</w:t>
      </w:r>
    </w:p>
    <w:p w14:paraId="1488A8C4" w14:textId="387DDC1B" w:rsidR="00016D12" w:rsidRPr="00016D12" w:rsidRDefault="008C098E" w:rsidP="00187C3A">
      <w:pPr>
        <w:jc w:val="both"/>
      </w:pPr>
      <w:r w:rsidRPr="00016D12">
        <w:t xml:space="preserve">It has been agreed that the value of K_offset may be </w:t>
      </w:r>
      <w:r w:rsidR="00073405" w:rsidRPr="00016D12">
        <w:t>up</w:t>
      </w:r>
      <w:r w:rsidR="00073405">
        <w:t>d</w:t>
      </w:r>
      <w:r w:rsidR="00073405" w:rsidRPr="00016D12">
        <w:t>a</w:t>
      </w:r>
      <w:r w:rsidR="008612C3">
        <w:t>t</w:t>
      </w:r>
      <w:r w:rsidR="00073405" w:rsidRPr="00016D12">
        <w:t xml:space="preserve">ed </w:t>
      </w:r>
      <w:r w:rsidRPr="00016D12">
        <w:t>for UEs in connected mode, in both cases, UE specific K_offset. If the MAC-CE option is adopted for the update of UE specific K_offset, the timing relationships for both UE and gNB are matched across the whole connection. However, there is still no agreements for the update timings of K_offset on the UE</w:t>
      </w:r>
      <w:r w:rsidR="00016D12" w:rsidRPr="00016D12">
        <w:t xml:space="preserve"> (in connected mode) after an update on Cell Common K_offset is performed. </w:t>
      </w:r>
      <w:r w:rsidR="00B13E90">
        <w:t>After the SI is updated</w:t>
      </w:r>
      <w:r w:rsidR="00004CC9">
        <w:t xml:space="preserve"> it is still to be defined </w:t>
      </w:r>
      <w:r w:rsidR="00B13E90">
        <w:t>at wh</w:t>
      </w:r>
      <w:r w:rsidR="009A192F">
        <w:t>ich</w:t>
      </w:r>
      <w:r w:rsidR="00B13E90">
        <w:t xml:space="preserve"> slot number the UE </w:t>
      </w:r>
      <w:r w:rsidR="00992839">
        <w:t xml:space="preserve">is </w:t>
      </w:r>
      <w:r w:rsidR="00B13E90">
        <w:t>expected to have updated the K_offset</w:t>
      </w:r>
      <w:r w:rsidR="00992839">
        <w:t>.</w:t>
      </w:r>
    </w:p>
    <w:p w14:paraId="59BF2E75" w14:textId="65C23AC7" w:rsidR="00016D12" w:rsidRDefault="00016D12" w:rsidP="00187C3A">
      <w:pPr>
        <w:jc w:val="both"/>
        <w:rPr>
          <w:b/>
          <w:bCs/>
        </w:rPr>
      </w:pPr>
      <w:r>
        <w:rPr>
          <w:b/>
          <w:bCs/>
        </w:rPr>
        <w:t>Proposal</w:t>
      </w:r>
      <w:r w:rsidR="008160D9">
        <w:rPr>
          <w:b/>
          <w:bCs/>
        </w:rPr>
        <w:t xml:space="preserve"> 15</w:t>
      </w:r>
      <w:r w:rsidRPr="00835E75">
        <w:rPr>
          <w:b/>
          <w:bCs/>
        </w:rPr>
        <w:t xml:space="preserve">: </w:t>
      </w:r>
      <w:r>
        <w:rPr>
          <w:b/>
          <w:bCs/>
        </w:rPr>
        <w:t xml:space="preserve">RAN 1 to </w:t>
      </w:r>
      <w:r w:rsidR="00B13E90">
        <w:rPr>
          <w:b/>
          <w:bCs/>
        </w:rPr>
        <w:t>provide a</w:t>
      </w:r>
      <w:r w:rsidR="002C7878">
        <w:rPr>
          <w:b/>
          <w:bCs/>
        </w:rPr>
        <w:t xml:space="preserve"> </w:t>
      </w:r>
      <w:r w:rsidR="00992839">
        <w:rPr>
          <w:b/>
          <w:bCs/>
        </w:rPr>
        <w:t xml:space="preserve">solution </w:t>
      </w:r>
      <w:r w:rsidR="00B13E90">
        <w:rPr>
          <w:b/>
          <w:bCs/>
        </w:rPr>
        <w:t xml:space="preserve">for the K_offset update timing for UEs in connected mode after SI updates. </w:t>
      </w:r>
    </w:p>
    <w:p w14:paraId="3AA4DD92" w14:textId="0ED8BFB7" w:rsidR="00016D12" w:rsidRDefault="00A94E15" w:rsidP="00187C3A">
      <w:pPr>
        <w:jc w:val="both"/>
      </w:pPr>
      <w:r>
        <w:t xml:space="preserve">As an alternative solution, and also as mean to minimize the requirements for a UE in connected mode to re-acquire SI constantly, </w:t>
      </w:r>
      <w:r w:rsidR="00855FC0">
        <w:t xml:space="preserve">the gNB may be responsible to update via </w:t>
      </w:r>
      <w:r w:rsidR="001C5573">
        <w:t xml:space="preserve">a </w:t>
      </w:r>
      <w:r w:rsidR="00855FC0">
        <w:t>MAC-CE</w:t>
      </w:r>
      <w:r w:rsidR="001C5573">
        <w:t>,</w:t>
      </w:r>
      <w:r w:rsidR="00855FC0">
        <w:t xml:space="preserve"> the </w:t>
      </w:r>
      <w:r w:rsidR="00EE01FE">
        <w:t xml:space="preserve">K_offset of all connected UEs, regardless of the common K_offset update timing. </w:t>
      </w:r>
    </w:p>
    <w:p w14:paraId="36FE4F97" w14:textId="6C12E067" w:rsidR="00836160" w:rsidRPr="008C098E" w:rsidRDefault="00EE01FE" w:rsidP="00187C3A">
      <w:pPr>
        <w:jc w:val="both"/>
      </w:pPr>
      <w:r>
        <w:rPr>
          <w:b/>
          <w:bCs/>
        </w:rPr>
        <w:t>Proposal</w:t>
      </w:r>
      <w:r w:rsidR="008160D9">
        <w:rPr>
          <w:b/>
          <w:bCs/>
        </w:rPr>
        <w:t xml:space="preserve"> 16</w:t>
      </w:r>
      <w:r w:rsidRPr="00835E75">
        <w:rPr>
          <w:b/>
          <w:bCs/>
        </w:rPr>
        <w:t xml:space="preserve">: </w:t>
      </w:r>
      <w:r>
        <w:rPr>
          <w:b/>
          <w:bCs/>
        </w:rPr>
        <w:t>As an alternative for common k_offset timing updates, the gNB may be responsible to update, via MAC-CE</w:t>
      </w:r>
      <w:r w:rsidR="001C5573">
        <w:rPr>
          <w:b/>
          <w:bCs/>
        </w:rPr>
        <w:t>,</w:t>
      </w:r>
      <w:r>
        <w:rPr>
          <w:b/>
          <w:bCs/>
        </w:rPr>
        <w:t xml:space="preserve"> the common K_offset for all UEs in</w:t>
      </w:r>
      <w:r w:rsidR="004B49E7">
        <w:rPr>
          <w:b/>
          <w:bCs/>
        </w:rPr>
        <w:t xml:space="preserve"> connected mode</w:t>
      </w:r>
      <w:r w:rsidR="00D154D7">
        <w:rPr>
          <w:b/>
          <w:bCs/>
        </w:rPr>
        <w:t xml:space="preserve">, in order to minimize specifications about timing understanding and requirements for SI </w:t>
      </w:r>
      <w:r w:rsidR="008D2B60">
        <w:rPr>
          <w:b/>
          <w:bCs/>
        </w:rPr>
        <w:t xml:space="preserve">acquisition. </w:t>
      </w:r>
      <w:r w:rsidR="00D154D7">
        <w:rPr>
          <w:b/>
          <w:bCs/>
        </w:rPr>
        <w:t xml:space="preserve"> </w:t>
      </w:r>
    </w:p>
    <w:p w14:paraId="11790311" w14:textId="77777777" w:rsidR="00BC69DC" w:rsidRPr="00D9125B" w:rsidRDefault="00BC69DC" w:rsidP="00187C3A">
      <w:pPr>
        <w:jc w:val="both"/>
      </w:pPr>
    </w:p>
    <w:p w14:paraId="67D9D2E0" w14:textId="433988A0" w:rsidR="001E1474" w:rsidRDefault="00514F11" w:rsidP="00187C3A">
      <w:pPr>
        <w:pStyle w:val="Heading2"/>
        <w:ind w:left="567" w:hanging="567"/>
        <w:jc w:val="both"/>
        <w:rPr>
          <w:lang w:val="en-US"/>
        </w:rPr>
      </w:pPr>
      <w:r>
        <w:rPr>
          <w:lang w:val="en-US"/>
        </w:rPr>
        <w:t>Early indication of UE specific K_offset (Msg 2)</w:t>
      </w:r>
      <w:r w:rsidR="001E1474">
        <w:rPr>
          <w:lang w:val="en-US"/>
        </w:rPr>
        <w:t xml:space="preserve"> </w:t>
      </w:r>
    </w:p>
    <w:p w14:paraId="2A7BD6B5" w14:textId="3AFCE48B" w:rsidR="001E1474" w:rsidRDefault="001E1474" w:rsidP="00187C3A">
      <w:pPr>
        <w:jc w:val="both"/>
      </w:pPr>
      <w:r>
        <w:t>Another FFS</w:t>
      </w:r>
      <w:r w:rsidR="00BE75B3">
        <w:t xml:space="preserve"> opened in </w:t>
      </w:r>
      <w:r w:rsidR="00514F11">
        <w:t>RAN 1 #105</w:t>
      </w:r>
      <w:r>
        <w:t xml:space="preserve"> was how to update the agreements, in the case the beam-specific K_offset is agreed to be used. </w:t>
      </w:r>
    </w:p>
    <w:p w14:paraId="6BE8B6D7" w14:textId="1392549C" w:rsidR="001E1474" w:rsidRPr="002E28AA" w:rsidRDefault="001E1474" w:rsidP="00187C3A">
      <w:pPr>
        <w:spacing w:after="0"/>
        <w:jc w:val="both"/>
        <w:rPr>
          <w:b/>
          <w:bCs/>
        </w:rPr>
      </w:pPr>
      <w:r w:rsidRPr="002E28AA">
        <w:rPr>
          <w:b/>
          <w:bCs/>
        </w:rPr>
        <w:t>Observation</w:t>
      </w:r>
      <w:r>
        <w:rPr>
          <w:b/>
          <w:bCs/>
        </w:rPr>
        <w:t xml:space="preserve"> </w:t>
      </w:r>
      <w:r w:rsidR="00521611">
        <w:rPr>
          <w:b/>
          <w:bCs/>
        </w:rPr>
        <w:t>8</w:t>
      </w:r>
      <w:r w:rsidRPr="002E28AA">
        <w:rPr>
          <w:b/>
          <w:bCs/>
        </w:rPr>
        <w:t>: There are drawbacks to the adoption of K_offset at beam level, to be considered, as listed:</w:t>
      </w:r>
    </w:p>
    <w:p w14:paraId="59BB552F" w14:textId="77777777" w:rsidR="001E1474" w:rsidRPr="002E28AA" w:rsidRDefault="001E1474" w:rsidP="00187C3A">
      <w:pPr>
        <w:pStyle w:val="ListParagraph"/>
        <w:numPr>
          <w:ilvl w:val="0"/>
          <w:numId w:val="30"/>
        </w:numPr>
        <w:jc w:val="both"/>
        <w:rPr>
          <w:b/>
          <w:bCs/>
          <w:sz w:val="20"/>
          <w:szCs w:val="20"/>
          <w:lang w:val="en-US"/>
        </w:rPr>
      </w:pPr>
      <w:r w:rsidRPr="002E28AA">
        <w:rPr>
          <w:b/>
          <w:bCs/>
          <w:sz w:val="20"/>
          <w:szCs w:val="20"/>
          <w:lang w:val="en-US"/>
        </w:rPr>
        <w:t xml:space="preserve">Fallback DCIs and beam management/beam mobility </w:t>
      </w:r>
    </w:p>
    <w:p w14:paraId="02BFC851" w14:textId="77777777" w:rsidR="001E1474" w:rsidRPr="002E28AA" w:rsidRDefault="001E1474" w:rsidP="00187C3A">
      <w:pPr>
        <w:pStyle w:val="ListParagraph"/>
        <w:numPr>
          <w:ilvl w:val="0"/>
          <w:numId w:val="30"/>
        </w:numPr>
        <w:jc w:val="both"/>
        <w:rPr>
          <w:b/>
          <w:bCs/>
          <w:sz w:val="20"/>
          <w:szCs w:val="20"/>
          <w:lang w:val="en-US"/>
        </w:rPr>
      </w:pPr>
      <w:r w:rsidRPr="002E28AA">
        <w:rPr>
          <w:b/>
          <w:bCs/>
          <w:sz w:val="20"/>
          <w:szCs w:val="20"/>
          <w:lang w:val="en-US"/>
        </w:rPr>
        <w:t>Random Access opportunities shared by multiple beams</w:t>
      </w:r>
    </w:p>
    <w:p w14:paraId="12746F8B" w14:textId="77777777" w:rsidR="001E1474" w:rsidRDefault="001E1474" w:rsidP="00187C3A">
      <w:pPr>
        <w:pStyle w:val="ListParagraph"/>
        <w:numPr>
          <w:ilvl w:val="0"/>
          <w:numId w:val="30"/>
        </w:numPr>
        <w:jc w:val="both"/>
        <w:rPr>
          <w:b/>
          <w:bCs/>
          <w:sz w:val="20"/>
          <w:szCs w:val="20"/>
          <w:lang w:val="en-US"/>
        </w:rPr>
      </w:pPr>
      <w:r w:rsidRPr="002E28AA">
        <w:rPr>
          <w:b/>
          <w:bCs/>
          <w:sz w:val="20"/>
          <w:szCs w:val="20"/>
          <w:lang w:val="en-US"/>
        </w:rPr>
        <w:t xml:space="preserve">Inneficient </w:t>
      </w:r>
      <w:r>
        <w:rPr>
          <w:b/>
          <w:bCs/>
          <w:sz w:val="20"/>
          <w:szCs w:val="20"/>
          <w:lang w:val="en-US"/>
        </w:rPr>
        <w:t>o</w:t>
      </w:r>
      <w:r w:rsidRPr="002E28AA">
        <w:rPr>
          <w:b/>
          <w:bCs/>
          <w:sz w:val="20"/>
          <w:szCs w:val="20"/>
          <w:lang w:val="en-US"/>
        </w:rPr>
        <w:t>verhead</w:t>
      </w:r>
    </w:p>
    <w:p w14:paraId="17E7F01B" w14:textId="77777777" w:rsidR="001E1474" w:rsidRPr="00410B01" w:rsidRDefault="001E1474" w:rsidP="00187C3A">
      <w:pPr>
        <w:pStyle w:val="ListParagraph"/>
        <w:jc w:val="both"/>
        <w:rPr>
          <w:b/>
          <w:bCs/>
          <w:sz w:val="20"/>
          <w:szCs w:val="20"/>
          <w:lang w:val="en-US"/>
        </w:rPr>
      </w:pPr>
    </w:p>
    <w:p w14:paraId="37F306AA" w14:textId="77777777" w:rsidR="001E1474" w:rsidRDefault="001E1474" w:rsidP="00187C3A">
      <w:pPr>
        <w:jc w:val="both"/>
      </w:pPr>
      <w:r>
        <w:t xml:space="preserve">These items are further explained as follows. First and foremost, the K_offset broadcast on SI is not only used in the initial access, as many companies agreed in the previous meeting, there are other usages for the UE agnostic offset. As an additional example, in this document we argued in favor of the Cell Specific K_offset for fallback DCI for a UE in connected mode. If the beam-specific model is adopted, instead of the cell-specific, some ambiguity may ensue. The procedures for beam management and beam mobility are not specifically designed that they can avoid ambiguity. For example, the UE is responsible to measure reference signals and send feedback to the network. But it is uncertain at what point both nodes have the common understanding of a switch in the DL beam, which can create ambiguity in what beam should be considered by the UE to read the beam-specific value from. </w:t>
      </w:r>
    </w:p>
    <w:p w14:paraId="01536CD9" w14:textId="77777777" w:rsidR="001E1474" w:rsidRDefault="001E1474" w:rsidP="00187C3A">
      <w:pPr>
        <w:jc w:val="both"/>
      </w:pPr>
      <w:r>
        <w:t>Also, for number 2) in our list of drwbacks to consider, the management of RA opportunities will become increasingly complex if beam-specific K_offset is adopted. The specifications allow that the same RA occasions are commonly shared across multiple beams. But there is a predetermined logic that assign beams indexes and RA occasions. If the beam-specific k_offset is used, in order to avoid that two UEs attempting the same RA occasion have different understanding of k_offset when submitting Msg3, there may not be UEs with different K_offset assigned to the same RA occasion. This restriction makes it increasingly more difficult to manage RACH occasions and beam assignment.</w:t>
      </w:r>
    </w:p>
    <w:p w14:paraId="78836013" w14:textId="5AF5A4D3" w:rsidR="001E1474" w:rsidRPr="000724B8" w:rsidRDefault="001E1474" w:rsidP="00187C3A">
      <w:pPr>
        <w:jc w:val="both"/>
      </w:pPr>
      <w:r w:rsidRPr="000724B8">
        <w:t xml:space="preserve">For the overhead caused by the beam-level assignement of K_offsets, even if </w:t>
      </w:r>
      <w:r w:rsidRPr="000724B8">
        <w:rPr>
          <w:b/>
          <w:bCs/>
          <w:u w:val="single"/>
        </w:rPr>
        <w:t xml:space="preserve">extreme </w:t>
      </w:r>
      <w:r w:rsidRPr="000724B8">
        <w:t xml:space="preserve">scenarios are considered, there is a significant amount of redundancy for K_offset across multiple beams:  assuming a very large coverage area of approximately 1700 km diameter for a satellite at a height of 600 km with the </w:t>
      </w:r>
      <w:r w:rsidRPr="000724B8">
        <w:lastRenderedPageBreak/>
        <w:t xml:space="preserve">smallest slot duration, i.e., the SCS of 120 kHz, is covered by only </w:t>
      </w:r>
      <w:r w:rsidRPr="000724B8">
        <w:rPr>
          <w:b/>
          <w:bCs/>
          <w:u w:val="single"/>
        </w:rPr>
        <w:t>one</w:t>
      </w:r>
      <w:r w:rsidRPr="000724B8">
        <w:t xml:space="preserve"> cell with multiple beams, and using a very extreme design, </w:t>
      </w:r>
      <w:r w:rsidRPr="000724B8">
        <w:rPr>
          <w:b/>
          <w:bCs/>
          <w:u w:val="single"/>
        </w:rPr>
        <w:t>at most</w:t>
      </w:r>
      <w:r w:rsidRPr="000724B8">
        <w:t xml:space="preserve"> 13 values of offset are needed to cover such area. It means that in a list of potentially 64 beams, there will be significant repetition of same K_offset across multiple beams </w:t>
      </w:r>
      <w:r>
        <w:fldChar w:fldCharType="begin"/>
      </w:r>
      <w:r w:rsidRPr="000724B8">
        <w:instrText xml:space="preserve"> REF _Ref79142276 \r \h </w:instrText>
      </w:r>
      <w:r w:rsidR="00187C3A">
        <w:instrText xml:space="preserve"> \* MERGEFORMAT </w:instrText>
      </w:r>
      <w:r>
        <w:fldChar w:fldCharType="separate"/>
      </w:r>
      <w:r w:rsidR="00DD532B">
        <w:t>[3]</w:t>
      </w:r>
      <w:r>
        <w:fldChar w:fldCharType="end"/>
      </w:r>
      <w:r w:rsidRPr="000724B8">
        <w:t xml:space="preserve">. </w:t>
      </w:r>
    </w:p>
    <w:p w14:paraId="6309AF4A" w14:textId="12B84B77" w:rsidR="001E1474" w:rsidRPr="00732C97" w:rsidRDefault="001E1474" w:rsidP="00187C3A">
      <w:pPr>
        <w:jc w:val="both"/>
        <w:rPr>
          <w:b/>
          <w:bCs/>
        </w:rPr>
      </w:pPr>
      <w:r w:rsidRPr="00732C97">
        <w:rPr>
          <w:b/>
          <w:bCs/>
        </w:rPr>
        <w:t xml:space="preserve">Proposal </w:t>
      </w:r>
      <w:r w:rsidR="008160D9">
        <w:rPr>
          <w:b/>
          <w:bCs/>
        </w:rPr>
        <w:t>17</w:t>
      </w:r>
      <w:r w:rsidRPr="00732C97">
        <w:rPr>
          <w:b/>
          <w:bCs/>
        </w:rPr>
        <w:t xml:space="preserve">: </w:t>
      </w:r>
      <w:r>
        <w:rPr>
          <w:b/>
          <w:bCs/>
        </w:rPr>
        <w:t>For initial access, only cell-specific K_offset is provided.</w:t>
      </w:r>
    </w:p>
    <w:p w14:paraId="05968EF7" w14:textId="77777777" w:rsidR="001E1474" w:rsidRPr="00A32446" w:rsidRDefault="001E1474" w:rsidP="00187C3A">
      <w:pPr>
        <w:pStyle w:val="Heading2"/>
        <w:ind w:left="567" w:hanging="567"/>
        <w:jc w:val="both"/>
        <w:rPr>
          <w:lang w:val="en-US"/>
        </w:rPr>
      </w:pPr>
      <w:r w:rsidRPr="00282933">
        <w:rPr>
          <w:lang w:val="en-US"/>
        </w:rPr>
        <w:t>K_</w:t>
      </w:r>
      <w:r w:rsidRPr="00976AAC">
        <w:t>offset</w:t>
      </w:r>
      <w:r w:rsidRPr="00282933">
        <w:rPr>
          <w:lang w:val="en-US"/>
        </w:rPr>
        <w:t xml:space="preserve"> </w:t>
      </w:r>
      <w:r>
        <w:rPr>
          <w:lang w:val="en-US"/>
        </w:rPr>
        <w:t>Signalling</w:t>
      </w:r>
    </w:p>
    <w:p w14:paraId="7BF74E7A" w14:textId="77777777" w:rsidR="001E1474" w:rsidRDefault="001E1474" w:rsidP="00187C3A">
      <w:pPr>
        <w:jc w:val="both"/>
      </w:pPr>
      <w:r>
        <w:t xml:space="preserve">With respect to the signalling of K_offset, during the FL discussions in the previous meeting, two options were presented: </w:t>
      </w:r>
    </w:p>
    <w:p w14:paraId="598A99BA" w14:textId="77777777" w:rsidR="001E1474" w:rsidRPr="000F672F" w:rsidRDefault="001E1474" w:rsidP="00187C3A">
      <w:pPr>
        <w:pStyle w:val="ListParagraph"/>
        <w:numPr>
          <w:ilvl w:val="0"/>
          <w:numId w:val="33"/>
        </w:numPr>
        <w:jc w:val="both"/>
        <w:rPr>
          <w:sz w:val="20"/>
          <w:szCs w:val="20"/>
          <w:lang w:val="en-US"/>
        </w:rPr>
      </w:pPr>
      <w:r w:rsidRPr="000F672F">
        <w:rPr>
          <w:sz w:val="20"/>
          <w:szCs w:val="20"/>
          <w:lang w:val="en-US"/>
        </w:rPr>
        <w:t>Option 1: Signal one offset value for K_offset</w:t>
      </w:r>
      <w:r w:rsidRPr="000F672F">
        <w:rPr>
          <w:sz w:val="20"/>
          <w:szCs w:val="20"/>
          <w:lang w:val="en-US"/>
        </w:rPr>
        <w:tab/>
      </w:r>
    </w:p>
    <w:p w14:paraId="353854B4" w14:textId="77777777" w:rsidR="001E1474" w:rsidRPr="004E6D0B" w:rsidRDefault="001E1474" w:rsidP="00187C3A">
      <w:pPr>
        <w:pStyle w:val="ListParagraph"/>
        <w:numPr>
          <w:ilvl w:val="0"/>
          <w:numId w:val="33"/>
        </w:numPr>
        <w:spacing w:after="180"/>
        <w:ind w:left="714" w:hanging="357"/>
        <w:jc w:val="both"/>
        <w:rPr>
          <w:sz w:val="20"/>
          <w:szCs w:val="20"/>
          <w:lang w:val="en-US"/>
        </w:rPr>
      </w:pPr>
      <w:r w:rsidRPr="000F672F">
        <w:rPr>
          <w:sz w:val="20"/>
          <w:szCs w:val="20"/>
          <w:lang w:val="en-US"/>
        </w:rPr>
        <w:t>Option 2: Signal a first offset value and a second offset value. K_offset is equal to the sum of the two offset values</w:t>
      </w:r>
    </w:p>
    <w:p w14:paraId="4D1658F4" w14:textId="77777777" w:rsidR="001E1474" w:rsidRDefault="001E1474" w:rsidP="00187C3A">
      <w:pPr>
        <w:jc w:val="both"/>
      </w:pPr>
      <w:r>
        <w:t>For both options, we agree with the rapporteur observations on this topic which was presented in the feature lead summary and repeated here for convenience:</w:t>
      </w:r>
    </w:p>
    <w:p w14:paraId="6D5F6121" w14:textId="77777777" w:rsidR="001E1474" w:rsidRPr="003427B1" w:rsidRDefault="001E1474" w:rsidP="00187C3A">
      <w:pPr>
        <w:pStyle w:val="ListParagraph"/>
        <w:numPr>
          <w:ilvl w:val="0"/>
          <w:numId w:val="34"/>
        </w:numPr>
        <w:ind w:left="714" w:hanging="357"/>
        <w:contextualSpacing w:val="0"/>
        <w:jc w:val="both"/>
        <w:rPr>
          <w:sz w:val="20"/>
          <w:szCs w:val="20"/>
          <w:highlight w:val="cyan"/>
        </w:rPr>
      </w:pPr>
      <w:r w:rsidRPr="003427B1">
        <w:rPr>
          <w:sz w:val="20"/>
          <w:szCs w:val="20"/>
          <w:highlight w:val="cyan"/>
          <w:lang w:val="en-US"/>
        </w:rPr>
        <w:t>T</w:t>
      </w:r>
      <w:r w:rsidRPr="003427B1">
        <w:rPr>
          <w:sz w:val="20"/>
          <w:szCs w:val="20"/>
          <w:highlight w:val="cyan"/>
        </w:rPr>
        <w:t>he</w:t>
      </w:r>
      <w:r w:rsidRPr="003427B1">
        <w:rPr>
          <w:sz w:val="20"/>
          <w:szCs w:val="20"/>
          <w:highlight w:val="cyan"/>
          <w:lang w:val="en-US"/>
        </w:rPr>
        <w:t xml:space="preserve"> </w:t>
      </w:r>
      <w:r w:rsidRPr="003427B1">
        <w:rPr>
          <w:sz w:val="20"/>
          <w:szCs w:val="20"/>
          <w:highlight w:val="cyan"/>
        </w:rPr>
        <w:t xml:space="preserve">signaling overhead </w:t>
      </w:r>
      <w:r w:rsidRPr="003427B1">
        <w:rPr>
          <w:sz w:val="20"/>
          <w:szCs w:val="20"/>
          <w:highlight w:val="cyan"/>
          <w:lang w:val="en-US"/>
        </w:rPr>
        <w:t xml:space="preserve">saving in </w:t>
      </w:r>
      <w:r w:rsidRPr="003427B1">
        <w:rPr>
          <w:sz w:val="20"/>
          <w:szCs w:val="20"/>
          <w:highlight w:val="cyan"/>
        </w:rPr>
        <w:t>Option 2 vs. Option 1</w:t>
      </w:r>
      <w:r w:rsidRPr="003427B1">
        <w:rPr>
          <w:sz w:val="20"/>
          <w:szCs w:val="20"/>
          <w:highlight w:val="cyan"/>
          <w:lang w:val="en-US"/>
        </w:rPr>
        <w:t xml:space="preserve"> is </w:t>
      </w:r>
      <w:r w:rsidRPr="003427B1">
        <w:rPr>
          <w:sz w:val="20"/>
          <w:szCs w:val="20"/>
          <w:highlight w:val="cyan"/>
        </w:rPr>
        <w:t>only about 1 bit</w:t>
      </w:r>
      <w:r w:rsidRPr="003427B1">
        <w:rPr>
          <w:sz w:val="20"/>
          <w:szCs w:val="20"/>
          <w:highlight w:val="cyan"/>
          <w:lang w:val="en-US"/>
        </w:rPr>
        <w:t>.</w:t>
      </w:r>
    </w:p>
    <w:p w14:paraId="7F1E1CAE" w14:textId="77777777" w:rsidR="001E1474" w:rsidRPr="003427B1" w:rsidRDefault="001E1474" w:rsidP="00187C3A">
      <w:pPr>
        <w:pStyle w:val="ListParagraph"/>
        <w:numPr>
          <w:ilvl w:val="0"/>
          <w:numId w:val="34"/>
        </w:numPr>
        <w:spacing w:after="180"/>
        <w:ind w:left="714" w:hanging="357"/>
        <w:contextualSpacing w:val="0"/>
        <w:jc w:val="both"/>
        <w:rPr>
          <w:sz w:val="20"/>
          <w:szCs w:val="20"/>
          <w:highlight w:val="cyan"/>
        </w:rPr>
      </w:pPr>
      <w:r w:rsidRPr="003427B1">
        <w:rPr>
          <w:sz w:val="20"/>
          <w:szCs w:val="20"/>
          <w:highlight w:val="cyan"/>
          <w:lang w:val="en-US"/>
        </w:rPr>
        <w:t>The ~1-bit saving might appear free, but comes at the cost of many disadvantages (more complexity for UE, more specification impact, more sources of inaccuracies, scheduling restriction, etc.)</w:t>
      </w:r>
    </w:p>
    <w:p w14:paraId="413F3C6B" w14:textId="77777777" w:rsidR="001E1474" w:rsidRDefault="001E1474" w:rsidP="00187C3A">
      <w:pPr>
        <w:jc w:val="both"/>
        <w:rPr>
          <w:lang w:val="fi-FI"/>
        </w:rPr>
      </w:pPr>
      <w:r>
        <w:rPr>
          <w:lang w:val="fi-FI"/>
        </w:rPr>
        <w:t>Therefore we propose:</w:t>
      </w:r>
    </w:p>
    <w:p w14:paraId="31FD9C6E" w14:textId="37587BB5" w:rsidR="001E1474" w:rsidRPr="00EC3E3D" w:rsidRDefault="001E1474" w:rsidP="00187C3A">
      <w:pPr>
        <w:jc w:val="both"/>
        <w:rPr>
          <w:b/>
          <w:bCs/>
          <w:lang w:val="fi-FI"/>
        </w:rPr>
      </w:pPr>
      <w:r w:rsidRPr="00EC3E3D">
        <w:rPr>
          <w:b/>
          <w:bCs/>
          <w:lang w:val="fi-FI"/>
        </w:rPr>
        <w:t>Proposal</w:t>
      </w:r>
      <w:r>
        <w:rPr>
          <w:b/>
          <w:bCs/>
          <w:lang w:val="fi-FI"/>
        </w:rPr>
        <w:t xml:space="preserve"> </w:t>
      </w:r>
      <w:r w:rsidR="008160D9">
        <w:rPr>
          <w:b/>
          <w:bCs/>
          <w:lang w:val="fi-FI"/>
        </w:rPr>
        <w:t>18</w:t>
      </w:r>
      <w:r w:rsidRPr="00EC3E3D">
        <w:rPr>
          <w:b/>
          <w:bCs/>
          <w:lang w:val="fi-FI"/>
        </w:rPr>
        <w:t xml:space="preserve">: RAN 1 to adopt one single offset value for K_offset to be signaled. </w:t>
      </w:r>
    </w:p>
    <w:p w14:paraId="072ED9C9" w14:textId="77777777" w:rsidR="00287C16" w:rsidRDefault="00287C16" w:rsidP="00287C16">
      <w:pPr>
        <w:jc w:val="both"/>
      </w:pPr>
      <w:r w:rsidRPr="000724B8">
        <w:t xml:space="preserve">As an alternative, that do not present the same drawbacks from the case above, there is a intermediate solution where the gNB may be able to signal or indicate an early update for the UE-specific K_offset, while the cell-specific K_offset is indicated through the SI. The value of K_offset that the UE should apply may be provided during the random access procedure. That is, by using the information content in Msg2 (the Random Access Response) to indicate which K_offset to apply for the transmission of Msg3 during the random access procedure. According to Section 6.2 in </w:t>
      </w:r>
      <w:r>
        <w:fldChar w:fldCharType="begin"/>
      </w:r>
      <w:r w:rsidRPr="000724B8">
        <w:instrText xml:space="preserve"> REF _Ref71627463 \r \h </w:instrText>
      </w:r>
      <w:r>
        <w:instrText xml:space="preserve"> \* MERGEFORMAT </w:instrText>
      </w:r>
      <w:r>
        <w:fldChar w:fldCharType="separate"/>
      </w:r>
      <w:r>
        <w:t>[4]</w:t>
      </w:r>
      <w:r>
        <w:fldChar w:fldCharType="end"/>
      </w:r>
      <w:r>
        <w:fldChar w:fldCharType="begin"/>
      </w:r>
      <w:r w:rsidRPr="000724B8">
        <w:instrText xml:space="preserve"> REF _Ref71627463 \r \h </w:instrText>
      </w:r>
      <w:r>
        <w:instrText xml:space="preserve"> \* MERGEFORMAT </w:instrText>
      </w:r>
      <w:r>
        <w:fldChar w:fldCharType="end"/>
      </w:r>
      <w:r w:rsidRPr="000724B8">
        <w:t xml:space="preserve">, the Random Access response is formed by 7 octets as depicted in </w:t>
      </w:r>
      <w:r>
        <w:fldChar w:fldCharType="begin"/>
      </w:r>
      <w:r w:rsidRPr="000724B8">
        <w:instrText xml:space="preserve"> REF _Ref65839140 \h </w:instrText>
      </w:r>
      <w:r>
        <w:instrText xml:space="preserve"> \* MERGEFORMAT </w:instrText>
      </w:r>
      <w:r>
        <w:fldChar w:fldCharType="separate"/>
      </w:r>
      <w:r w:rsidRPr="000724B8">
        <w:t xml:space="preserve">Figure </w:t>
      </w:r>
      <w:r w:rsidRPr="000724B8">
        <w:rPr>
          <w:noProof/>
        </w:rPr>
        <w:t>2</w:t>
      </w:r>
      <w:r>
        <w:fldChar w:fldCharType="end"/>
      </w:r>
      <w:r w:rsidRPr="000724B8">
        <w:t xml:space="preserve">. </w:t>
      </w:r>
      <w:r>
        <w:t>This is a succinct format which does not contain any space left for additional signaling.</w:t>
      </w:r>
    </w:p>
    <w:p w14:paraId="2B65AADE" w14:textId="77777777" w:rsidR="00287C16" w:rsidRPr="00953DB1" w:rsidRDefault="00287C16" w:rsidP="00287C16">
      <w:pPr>
        <w:jc w:val="both"/>
        <w:rPr>
          <w:sz w:val="16"/>
          <w:szCs w:val="16"/>
        </w:rPr>
      </w:pPr>
      <w:r>
        <w:t>Therefore, in order to be able to indicate the K_offset to use for Msg3 transmission, we would most likely have to apply implicit signaling of the K_offset value using the existing fields. As the timing advance command is intended for compensation of the time misalignment, this cannot be utilized for additional indication related to K_offset. However, there are other fields that are under the gNB control and may potentially be used for this purpose:</w:t>
      </w:r>
    </w:p>
    <w:p w14:paraId="7658DEFC" w14:textId="77777777" w:rsidR="00287C16" w:rsidRPr="00953DB1" w:rsidRDefault="00287C16" w:rsidP="00287C16">
      <w:pPr>
        <w:pStyle w:val="ListParagraph"/>
        <w:numPr>
          <w:ilvl w:val="0"/>
          <w:numId w:val="31"/>
        </w:numPr>
        <w:jc w:val="both"/>
        <w:rPr>
          <w:sz w:val="20"/>
          <w:szCs w:val="20"/>
          <w:lang w:val="en-US"/>
        </w:rPr>
      </w:pPr>
      <w:r w:rsidRPr="00953DB1">
        <w:rPr>
          <w:sz w:val="20"/>
          <w:szCs w:val="20"/>
          <w:lang w:val="en-US"/>
        </w:rPr>
        <w:t xml:space="preserve">Option A: the frequency allocation in the UL grant </w:t>
      </w:r>
    </w:p>
    <w:p w14:paraId="4A6F6FAB" w14:textId="77777777" w:rsidR="00287C16" w:rsidRPr="00953DB1" w:rsidRDefault="00287C16" w:rsidP="00287C16">
      <w:pPr>
        <w:pStyle w:val="ListParagraph"/>
        <w:numPr>
          <w:ilvl w:val="0"/>
          <w:numId w:val="31"/>
        </w:numPr>
        <w:jc w:val="both"/>
        <w:rPr>
          <w:sz w:val="20"/>
          <w:szCs w:val="20"/>
          <w:lang w:val="en-US"/>
        </w:rPr>
      </w:pPr>
      <w:r w:rsidRPr="00953DB1">
        <w:rPr>
          <w:sz w:val="20"/>
          <w:szCs w:val="20"/>
          <w:lang w:val="en-US"/>
        </w:rPr>
        <w:t>Option B: the time allocation in the UL grant</w:t>
      </w:r>
    </w:p>
    <w:p w14:paraId="301BD25B" w14:textId="77777777" w:rsidR="00287C16" w:rsidRDefault="00287C16" w:rsidP="00287C16">
      <w:pPr>
        <w:pStyle w:val="ListParagraph"/>
        <w:numPr>
          <w:ilvl w:val="0"/>
          <w:numId w:val="31"/>
        </w:numPr>
        <w:jc w:val="both"/>
        <w:rPr>
          <w:sz w:val="20"/>
          <w:szCs w:val="20"/>
          <w:lang w:val="en-US"/>
        </w:rPr>
      </w:pPr>
      <w:r w:rsidRPr="00953DB1">
        <w:rPr>
          <w:sz w:val="20"/>
          <w:szCs w:val="20"/>
          <w:lang w:val="en-US"/>
        </w:rPr>
        <w:t xml:space="preserve">Option C: the temporary C-RNTI.  </w:t>
      </w:r>
    </w:p>
    <w:p w14:paraId="3661C1BA" w14:textId="77777777" w:rsidR="00287C16" w:rsidRPr="00A93DCF" w:rsidRDefault="00287C16" w:rsidP="00287C16">
      <w:pPr>
        <w:jc w:val="both"/>
      </w:pPr>
    </w:p>
    <w:p w14:paraId="5F51E026" w14:textId="77777777" w:rsidR="00287C16" w:rsidRDefault="00287C16" w:rsidP="00287C16">
      <w:pPr>
        <w:keepNext/>
        <w:jc w:val="center"/>
      </w:pPr>
      <w:r>
        <w:rPr>
          <w:noProof/>
        </w:rPr>
        <w:lastRenderedPageBreak/>
        <w:drawing>
          <wp:inline distT="0" distB="0" distL="0" distR="0" wp14:anchorId="081D1FD6" wp14:editId="605B1CAC">
            <wp:extent cx="2897624" cy="229888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2926489" cy="2321781"/>
                    </a:xfrm>
                    <a:prstGeom prst="rect">
                      <a:avLst/>
                    </a:prstGeom>
                  </pic:spPr>
                </pic:pic>
              </a:graphicData>
            </a:graphic>
          </wp:inline>
        </w:drawing>
      </w:r>
    </w:p>
    <w:p w14:paraId="6310FB01" w14:textId="77777777" w:rsidR="00287C16" w:rsidRPr="000724B8" w:rsidRDefault="00287C16" w:rsidP="00287C16">
      <w:pPr>
        <w:pStyle w:val="Caption"/>
        <w:jc w:val="center"/>
      </w:pPr>
      <w:r w:rsidRPr="000724B8">
        <w:t xml:space="preserve">Figure </w:t>
      </w:r>
      <w:r>
        <w:fldChar w:fldCharType="begin"/>
      </w:r>
      <w:r w:rsidRPr="000724B8">
        <w:instrText xml:space="preserve"> SEQ Figure \* ARABIC </w:instrText>
      </w:r>
      <w:r>
        <w:fldChar w:fldCharType="separate"/>
      </w:r>
      <w:r>
        <w:rPr>
          <w:noProof/>
        </w:rPr>
        <w:t>2</w:t>
      </w:r>
      <w:r>
        <w:rPr>
          <w:noProof/>
        </w:rPr>
        <w:fldChar w:fldCharType="end"/>
      </w:r>
      <w:r w:rsidRPr="000724B8">
        <w:t>. Random Access Response content</w:t>
      </w:r>
      <w:r>
        <w:t xml:space="preserve"> </w:t>
      </w:r>
      <w:r>
        <w:fldChar w:fldCharType="begin"/>
      </w:r>
      <w:r>
        <w:instrText xml:space="preserve"> REF _Ref71627463 \r \h </w:instrText>
      </w:r>
      <w:r>
        <w:fldChar w:fldCharType="separate"/>
      </w:r>
      <w:r>
        <w:t>[5]</w:t>
      </w:r>
      <w:r>
        <w:fldChar w:fldCharType="end"/>
      </w:r>
    </w:p>
    <w:p w14:paraId="1D7A301B" w14:textId="77777777" w:rsidR="00287C16" w:rsidRDefault="00287C16" w:rsidP="00287C16">
      <w:pPr>
        <w:jc w:val="both"/>
      </w:pPr>
      <w:r w:rsidRPr="000724B8">
        <w:t xml:space="preserve">The frequency allocation in the UL grant is defined by 14 bits and follows the procedure described in clause 6 in </w:t>
      </w:r>
      <w:r>
        <w:fldChar w:fldCharType="begin"/>
      </w:r>
      <w:r w:rsidRPr="000724B8">
        <w:instrText xml:space="preserve"> REF _Ref65839718 \n \h </w:instrText>
      </w:r>
      <w:r>
        <w:instrText xml:space="preserve"> \* MERGEFORMAT </w:instrText>
      </w:r>
      <w:r>
        <w:fldChar w:fldCharType="separate"/>
      </w:r>
      <w:r>
        <w:t>[6]</w:t>
      </w:r>
      <w:r>
        <w:fldChar w:fldCharType="end"/>
      </w:r>
      <w:r w:rsidRPr="000724B8">
        <w:t xml:space="preserve">. </w:t>
      </w:r>
      <w:r>
        <w:t>The 14 bits are mapped into a RIV (resource indication value), a unique number that defines the starting resource block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t>) and the length of the allocation (</w:t>
      </w:r>
      <m:oMath>
        <m:sSub>
          <m:sSubPr>
            <m:ctrlPr>
              <w:rPr>
                <w:rFonts w:ascii="Cambria Math" w:hAnsi="Cambria Math"/>
                <w:i/>
              </w:rPr>
            </m:ctrlPr>
          </m:sSubPr>
          <m:e>
            <m:r>
              <w:rPr>
                <w:rFonts w:ascii="Cambria Math" w:hAnsi="Cambria Math"/>
              </w:rPr>
              <m:t>L</m:t>
            </m:r>
          </m:e>
          <m:sub>
            <m:r>
              <w:rPr>
                <w:rFonts w:ascii="Cambria Math" w:hAnsi="Cambria Math"/>
              </w:rPr>
              <m:t>RBs</m:t>
            </m:r>
          </m:sub>
        </m:sSub>
      </m:oMath>
      <w:r>
        <w:t xml:space="preserve">). To maintain the RAR format constant, regardless of the bandwidth, the 14 bits are kept for all bandwidth sizes. </w:t>
      </w:r>
    </w:p>
    <w:p w14:paraId="73942E02" w14:textId="77777777" w:rsidR="00287C16" w:rsidRPr="00266383" w:rsidRDefault="00287C16" w:rsidP="00287C16">
      <w:pPr>
        <w:jc w:val="both"/>
      </w:pPr>
      <w:r w:rsidRPr="000724B8">
        <w:t xml:space="preserve">The frequency allocation for the RAR may be used to convey a differential K_offset, if the system bandwidth is split into parts associated with different frequency offsets. For example, consider a scenario, where the K range has to be expanded to allow up to 6 slots of K_offset. One way to achieve that is to assign a different offset for different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rsidRPr="000724B8">
        <w:t xml:space="preserve"> positions, as depicted in </w:t>
      </w:r>
      <w:r>
        <w:fldChar w:fldCharType="begin"/>
      </w:r>
      <w:r w:rsidRPr="000724B8">
        <w:instrText xml:space="preserve"> REF _Ref68592867 \h </w:instrText>
      </w:r>
      <w:r>
        <w:instrText xml:space="preserve"> \* MERGEFORMAT </w:instrText>
      </w:r>
      <w:r>
        <w:fldChar w:fldCharType="separate"/>
      </w:r>
      <w:r w:rsidRPr="000724B8">
        <w:t xml:space="preserve">Figure </w:t>
      </w:r>
      <w:r w:rsidRPr="000724B8">
        <w:rPr>
          <w:noProof/>
        </w:rPr>
        <w:t>3</w:t>
      </w:r>
      <w:r>
        <w:fldChar w:fldCharType="end"/>
      </w:r>
      <w:r w:rsidRPr="000724B8">
        <w:t xml:space="preserve">. </w:t>
      </w:r>
      <w:r>
        <w:t>In this exa</w:t>
      </w:r>
      <w:r w:rsidRPr="00266383">
        <w:t>mple:</w:t>
      </w:r>
    </w:p>
    <w:p w14:paraId="16B5F765" w14:textId="77777777" w:rsidR="00287C16" w:rsidRPr="00266383" w:rsidRDefault="00287C16" w:rsidP="00287C16">
      <w:pPr>
        <w:pStyle w:val="ListParagraph"/>
        <w:numPr>
          <w:ilvl w:val="0"/>
          <w:numId w:val="32"/>
        </w:numPr>
        <w:jc w:val="both"/>
        <w:rPr>
          <w:sz w:val="20"/>
          <w:szCs w:val="20"/>
        </w:rPr>
      </w:pPr>
      <w:r w:rsidRPr="00266383">
        <w:rPr>
          <w:sz w:val="20"/>
          <w:szCs w:val="20"/>
        </w:rPr>
        <w:t>K_offset 1 = 0 slot</w:t>
      </w:r>
    </w:p>
    <w:p w14:paraId="5DE08A1F" w14:textId="77777777" w:rsidR="00287C16" w:rsidRPr="00266383" w:rsidRDefault="00287C16" w:rsidP="00287C16">
      <w:pPr>
        <w:pStyle w:val="ListParagraph"/>
        <w:numPr>
          <w:ilvl w:val="0"/>
          <w:numId w:val="32"/>
        </w:numPr>
        <w:jc w:val="both"/>
        <w:rPr>
          <w:sz w:val="20"/>
          <w:szCs w:val="20"/>
        </w:rPr>
      </w:pPr>
      <w:r w:rsidRPr="00266383">
        <w:rPr>
          <w:sz w:val="20"/>
          <w:szCs w:val="20"/>
        </w:rPr>
        <w:t>K_offset 2 = 1 slot</w:t>
      </w:r>
    </w:p>
    <w:p w14:paraId="0A1FBC74" w14:textId="77777777" w:rsidR="00287C16" w:rsidRPr="00266383" w:rsidRDefault="00287C16" w:rsidP="00287C16">
      <w:pPr>
        <w:pStyle w:val="ListParagraph"/>
        <w:numPr>
          <w:ilvl w:val="0"/>
          <w:numId w:val="32"/>
        </w:numPr>
        <w:jc w:val="both"/>
        <w:rPr>
          <w:sz w:val="20"/>
          <w:szCs w:val="20"/>
        </w:rPr>
      </w:pPr>
      <w:r w:rsidRPr="00266383">
        <w:rPr>
          <w:sz w:val="20"/>
          <w:szCs w:val="20"/>
        </w:rPr>
        <w:t>K_offset 3 = 2 slots on;</w:t>
      </w:r>
    </w:p>
    <w:p w14:paraId="7E8D64E9" w14:textId="77777777" w:rsidR="00287C16" w:rsidRDefault="00287C16" w:rsidP="00287C16">
      <w:pPr>
        <w:ind w:firstLine="284"/>
        <w:jc w:val="both"/>
      </w:pPr>
    </w:p>
    <w:p w14:paraId="11653662" w14:textId="77777777" w:rsidR="00287C16" w:rsidRDefault="00287C16" w:rsidP="00287C16">
      <w:pPr>
        <w:keepNext/>
        <w:ind w:firstLine="284"/>
        <w:jc w:val="center"/>
      </w:pPr>
      <w:r>
        <w:rPr>
          <w:noProof/>
        </w:rPr>
        <w:drawing>
          <wp:inline distT="0" distB="0" distL="0" distR="0" wp14:anchorId="2267DAB6" wp14:editId="053E44FF">
            <wp:extent cx="2632204" cy="3025842"/>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07202" cy="3112055"/>
                    </a:xfrm>
                    <a:prstGeom prst="rect">
                      <a:avLst/>
                    </a:prstGeom>
                  </pic:spPr>
                </pic:pic>
              </a:graphicData>
            </a:graphic>
          </wp:inline>
        </w:drawing>
      </w:r>
    </w:p>
    <w:p w14:paraId="72E40B44" w14:textId="77777777" w:rsidR="00287C16" w:rsidRPr="00E13D16" w:rsidRDefault="00287C16" w:rsidP="00287C16">
      <w:pPr>
        <w:pStyle w:val="Caption"/>
        <w:jc w:val="center"/>
      </w:pPr>
      <w:r>
        <w:t xml:space="preserve">Figure </w:t>
      </w:r>
      <w:fldSimple w:instr=" SEQ Figure \* ARABIC ">
        <w:r>
          <w:rPr>
            <w:noProof/>
          </w:rPr>
          <w:t>3</w:t>
        </w:r>
      </w:fldSimple>
      <w:r w:rsidRPr="009F3533">
        <w:t xml:space="preserve"> </w:t>
      </w:r>
      <w:r>
        <w:t>Example of Frequency Domain Assignment of TA offsets.</w:t>
      </w:r>
    </w:p>
    <w:p w14:paraId="31911C5A" w14:textId="77777777" w:rsidR="00287C16" w:rsidRDefault="00287C16" w:rsidP="00287C16">
      <w:pPr>
        <w:jc w:val="both"/>
        <w:rPr>
          <w:rFonts w:cs="Arial"/>
          <w:color w:val="595959" w:themeColor="text1" w:themeTint="A6"/>
        </w:rPr>
      </w:pPr>
    </w:p>
    <w:p w14:paraId="26F96ADC" w14:textId="77777777" w:rsidR="00287C16" w:rsidRDefault="00287C16" w:rsidP="00287C16">
      <w:pPr>
        <w:jc w:val="both"/>
      </w:pPr>
      <w:r>
        <w:lastRenderedPageBreak/>
        <w:t xml:space="preserve">By knowing the position of the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t xml:space="preserve"> the UE can thereby directly determine the K_offset to be applied in addition to the K_offset in the SIB, providing more flexibility to the user. Thus, it is the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t xml:space="preserve"> which implicitly defines the K_offset.</w:t>
      </w:r>
    </w:p>
    <w:p w14:paraId="49853C4F" w14:textId="77777777" w:rsidR="00287C16" w:rsidRDefault="00287C16" w:rsidP="00287C16">
      <w:pPr>
        <w:jc w:val="both"/>
      </w:pPr>
      <w:r>
        <w:t xml:space="preserve">Conversely, a similar proposal may be made for the time allocation information which is present in the RAR. </w:t>
      </w:r>
    </w:p>
    <w:p w14:paraId="176779FE" w14:textId="6FC4A8EE" w:rsidR="00287C16" w:rsidRDefault="00287C16" w:rsidP="00287C16">
      <w:pPr>
        <w:jc w:val="both"/>
        <w:rPr>
          <w:b/>
          <w:bCs/>
        </w:rPr>
      </w:pPr>
      <w:r w:rsidRPr="00BB3F78">
        <w:rPr>
          <w:b/>
          <w:bCs/>
        </w:rPr>
        <w:t>Observation</w:t>
      </w:r>
      <w:r>
        <w:rPr>
          <w:b/>
          <w:bCs/>
        </w:rPr>
        <w:t xml:space="preserve"> </w:t>
      </w:r>
      <w:r w:rsidR="00521611">
        <w:rPr>
          <w:b/>
          <w:bCs/>
        </w:rPr>
        <w:t>9</w:t>
      </w:r>
      <w:r w:rsidRPr="00BB3F78">
        <w:rPr>
          <w:b/>
          <w:bCs/>
        </w:rPr>
        <w:t xml:space="preserve">: </w:t>
      </w:r>
      <w:r>
        <w:rPr>
          <w:b/>
          <w:bCs/>
        </w:rPr>
        <w:t xml:space="preserve">Providing K_offset in the frequency (or time) domain allocation provided in the UL Grant of the RAR message require small signalling overhead in SIB: number of partitions and offset between consecutive partition in number of slots. </w:t>
      </w:r>
    </w:p>
    <w:p w14:paraId="77BFD033" w14:textId="0E917700" w:rsidR="00287C16" w:rsidRDefault="00287C16" w:rsidP="00287C16">
      <w:pPr>
        <w:jc w:val="both"/>
        <w:rPr>
          <w:b/>
          <w:bCs/>
        </w:rPr>
      </w:pPr>
      <w:r>
        <w:rPr>
          <w:b/>
          <w:bCs/>
        </w:rPr>
        <w:t xml:space="preserve">Observation </w:t>
      </w:r>
      <w:r w:rsidR="00521611">
        <w:rPr>
          <w:b/>
          <w:bCs/>
        </w:rPr>
        <w:t>10</w:t>
      </w:r>
      <w:r>
        <w:rPr>
          <w:b/>
          <w:bCs/>
        </w:rPr>
        <w:t>: Providing K_offset in the frequency (or time) domain allocation allows for much more flexibility than Beam Level allocation, as it can be UE-specific already from Msg3 in the Random-Access Procedure</w:t>
      </w:r>
      <w:r w:rsidR="00960315">
        <w:rPr>
          <w:b/>
          <w:bCs/>
        </w:rPr>
        <w:t>.</w:t>
      </w:r>
    </w:p>
    <w:p w14:paraId="14A326F2" w14:textId="72CFCD6F" w:rsidR="00287C16" w:rsidRDefault="00287C16" w:rsidP="00287C16">
      <w:pPr>
        <w:jc w:val="both"/>
        <w:rPr>
          <w:b/>
          <w:bCs/>
        </w:rPr>
      </w:pPr>
      <w:r>
        <w:rPr>
          <w:b/>
          <w:bCs/>
        </w:rPr>
        <w:t xml:space="preserve">Proposal </w:t>
      </w:r>
      <w:r w:rsidR="008160D9">
        <w:rPr>
          <w:b/>
          <w:bCs/>
        </w:rPr>
        <w:t>19</w:t>
      </w:r>
      <w:r>
        <w:rPr>
          <w:b/>
          <w:bCs/>
        </w:rPr>
        <w:t>: RAN 1 to consider implicit signalling of differential K_offset in the time/frequency values of the UL scheduling in the RAR as an alternative to explicit NR-beam level signalling in the SI.</w:t>
      </w:r>
    </w:p>
    <w:p w14:paraId="5219D37A" w14:textId="77777777" w:rsidR="00287C16" w:rsidRDefault="00287C16" w:rsidP="00287C16">
      <w:pPr>
        <w:jc w:val="both"/>
      </w:pPr>
      <w:r w:rsidRPr="000724B8">
        <w:t xml:space="preserve">Another possibility is to convey a differential K_offset implicit in the Temporary C-RNTI. The temporary C-RNTI, assigned by the RAR, can assume hexadecimal values in the </w:t>
      </w:r>
      <w:r w:rsidRPr="000724B8">
        <w:rPr>
          <w:lang w:eastAsia="ko-KR"/>
        </w:rPr>
        <w:t>0001–FFEF (</w:t>
      </w:r>
      <w:r>
        <w:rPr>
          <w:lang w:eastAsia="ko-KR"/>
        </w:rPr>
        <w:fldChar w:fldCharType="begin"/>
      </w:r>
      <w:r w:rsidRPr="000724B8">
        <w:rPr>
          <w:lang w:eastAsia="ko-KR"/>
        </w:rPr>
        <w:instrText xml:space="preserve"> REF _Ref71627463 \r \h </w:instrText>
      </w:r>
      <w:r>
        <w:rPr>
          <w:lang w:eastAsia="ko-KR"/>
        </w:rPr>
        <w:instrText xml:space="preserve"> \* MERGEFORMAT </w:instrText>
      </w:r>
      <w:r>
        <w:rPr>
          <w:lang w:eastAsia="ko-KR"/>
        </w:rPr>
      </w:r>
      <w:r>
        <w:rPr>
          <w:lang w:eastAsia="ko-KR"/>
        </w:rPr>
        <w:fldChar w:fldCharType="separate"/>
      </w:r>
      <w:r>
        <w:rPr>
          <w:lang w:eastAsia="ko-KR"/>
        </w:rPr>
        <w:t>[5]</w:t>
      </w:r>
      <w:r>
        <w:rPr>
          <w:lang w:eastAsia="ko-KR"/>
        </w:rPr>
        <w:fldChar w:fldCharType="end"/>
      </w:r>
      <w:r>
        <w:rPr>
          <w:lang w:eastAsia="ko-KR"/>
        </w:rPr>
        <w:fldChar w:fldCharType="begin"/>
      </w:r>
      <w:r w:rsidRPr="000724B8">
        <w:rPr>
          <w:lang w:eastAsia="ko-KR"/>
        </w:rPr>
        <w:instrText xml:space="preserve"> REF _Ref71627463 \r \h </w:instrText>
      </w:r>
      <w:r>
        <w:rPr>
          <w:lang w:eastAsia="ko-KR"/>
        </w:rPr>
        <w:instrText xml:space="preserve"> \* MERGEFORMAT </w:instrText>
      </w:r>
      <w:r>
        <w:rPr>
          <w:lang w:eastAsia="ko-KR"/>
        </w:rPr>
      </w:r>
      <w:r>
        <w:rPr>
          <w:lang w:eastAsia="ko-KR"/>
        </w:rPr>
        <w:fldChar w:fldCharType="end"/>
      </w:r>
      <w:r>
        <w:rPr>
          <w:lang w:eastAsia="ko-KR"/>
        </w:rPr>
        <w:fldChar w:fldCharType="begin"/>
      </w:r>
      <w:r w:rsidRPr="000724B8">
        <w:rPr>
          <w:lang w:eastAsia="ko-KR"/>
        </w:rPr>
        <w:instrText xml:space="preserve"> REF _Ref67662897 \r \h </w:instrText>
      </w:r>
      <w:r>
        <w:rPr>
          <w:lang w:eastAsia="ko-KR"/>
        </w:rPr>
        <w:instrText xml:space="preserve"> \* MERGEFORMAT </w:instrText>
      </w:r>
      <w:r>
        <w:rPr>
          <w:lang w:eastAsia="ko-KR"/>
        </w:rPr>
      </w:r>
      <w:r>
        <w:rPr>
          <w:lang w:eastAsia="ko-KR"/>
        </w:rPr>
        <w:fldChar w:fldCharType="end"/>
      </w:r>
      <w:r w:rsidRPr="000724B8">
        <w:rPr>
          <w:lang w:eastAsia="ko-KR"/>
        </w:rPr>
        <w:t xml:space="preserve"> Table 7.1-1). </w:t>
      </w:r>
      <w:r>
        <w:rPr>
          <w:lang w:eastAsia="ko-KR"/>
        </w:rPr>
        <w:t>It is possible to define subsets of this range of values to different K_</w:t>
      </w:r>
      <w:r>
        <w:t xml:space="preserve">offsets. </w:t>
      </w:r>
    </w:p>
    <w:p w14:paraId="43D2C6B0" w14:textId="5A0AE2E6" w:rsidR="00287C16" w:rsidRPr="007A05FA" w:rsidRDefault="00287C16" w:rsidP="00287C16">
      <w:pPr>
        <w:jc w:val="both"/>
        <w:rPr>
          <w:b/>
          <w:bCs/>
        </w:rPr>
      </w:pPr>
      <w:r>
        <w:rPr>
          <w:b/>
          <w:bCs/>
        </w:rPr>
        <w:t xml:space="preserve">Proposal </w:t>
      </w:r>
      <w:r w:rsidR="008160D9">
        <w:rPr>
          <w:b/>
          <w:bCs/>
        </w:rPr>
        <w:t>20</w:t>
      </w:r>
      <w:r>
        <w:rPr>
          <w:b/>
          <w:bCs/>
        </w:rPr>
        <w:t>: RAN 1 to consider implicit signalling of differential K_offset in the temporary C-RNTI in RAR as an alternative to explicit NR-beam level signalling in the SI.</w:t>
      </w:r>
    </w:p>
    <w:p w14:paraId="2C5A0B89" w14:textId="77777777" w:rsidR="001E1474" w:rsidRPr="00FA4FFC" w:rsidRDefault="001E1474" w:rsidP="00187C3A">
      <w:pPr>
        <w:jc w:val="both"/>
      </w:pPr>
    </w:p>
    <w:p w14:paraId="4EF943BC" w14:textId="77777777" w:rsidR="001E1474" w:rsidRDefault="001E1474" w:rsidP="00187C3A">
      <w:pPr>
        <w:pStyle w:val="Heading2"/>
        <w:ind w:left="567" w:hanging="567"/>
        <w:jc w:val="both"/>
        <w:rPr>
          <w:lang w:val="en-US"/>
        </w:rPr>
      </w:pPr>
      <w:r>
        <w:rPr>
          <w:lang w:val="en-US"/>
        </w:rPr>
        <w:t>UE TA Reporting</w:t>
      </w:r>
    </w:p>
    <w:p w14:paraId="4BA86288" w14:textId="7A1F1984" w:rsidR="001E1474" w:rsidRDefault="001E1474" w:rsidP="00187C3A">
      <w:pPr>
        <w:jc w:val="both"/>
      </w:pPr>
      <w:r>
        <w:t xml:space="preserve">In order to </w:t>
      </w:r>
      <w:r w:rsidR="003D2F48">
        <w:t xml:space="preserve">be able to </w:t>
      </w:r>
      <w:r>
        <w:t>update the UE-specific K_offset, the gNb will need assistance from the UE. As it is important to identify the delay variation observed by this UE (because of UE</w:t>
      </w:r>
      <w:r w:rsidR="000F11A2">
        <w:t>, satellite,</w:t>
      </w:r>
      <w:r>
        <w:t xml:space="preserve"> and gNB movements) in time to prevent failures due to a too-short “time-to-react” to uplink commands. The main metric that can be used to assist the gNb is the timing advance (TA).</w:t>
      </w:r>
    </w:p>
    <w:p w14:paraId="15D8D014" w14:textId="77777777" w:rsidR="001E1474" w:rsidRDefault="001E1474" w:rsidP="00187C3A">
      <w:pPr>
        <w:jc w:val="both"/>
      </w:pPr>
      <w:r>
        <w:t xml:space="preserve">However, there are certain caveats to using direct TA reporting by the UE. 1) The TA applied at the UE varies constantly, which can lead to a burst of reporting by the UEs. 2) Following UEs specific TAs for very long periods and through multiple orbits may lead to disclosing the UE position – especially for stationary devices. Therefore, a rough TA reporting is preferred. </w:t>
      </w:r>
    </w:p>
    <w:p w14:paraId="39B34C7C" w14:textId="77777777" w:rsidR="001E1474" w:rsidRDefault="001E1474" w:rsidP="00187C3A">
      <w:pPr>
        <w:jc w:val="both"/>
      </w:pPr>
      <w:r>
        <w:t xml:space="preserve">There are alternatives for UE TA reporting that can both minimize the K_offset overhead, such as UE rough reporting of TA or trigger based reporting. </w:t>
      </w:r>
    </w:p>
    <w:p w14:paraId="2E89F3E2" w14:textId="5DCE4FCC" w:rsidR="001E1474" w:rsidRDefault="001E1474" w:rsidP="00187C3A">
      <w:pPr>
        <w:jc w:val="both"/>
        <w:rPr>
          <w:b/>
        </w:rPr>
      </w:pPr>
      <w:r w:rsidRPr="00906475">
        <w:rPr>
          <w:b/>
          <w:bCs/>
        </w:rPr>
        <w:t>Proposal</w:t>
      </w:r>
      <w:r>
        <w:rPr>
          <w:b/>
          <w:bCs/>
        </w:rPr>
        <w:t xml:space="preserve"> </w:t>
      </w:r>
      <w:r w:rsidR="008160D9">
        <w:rPr>
          <w:b/>
          <w:bCs/>
        </w:rPr>
        <w:t>21</w:t>
      </w:r>
      <w:r w:rsidRPr="00906475">
        <w:rPr>
          <w:b/>
          <w:bCs/>
        </w:rPr>
        <w:t xml:space="preserve">: RAN 1 to consider alternatives </w:t>
      </w:r>
      <w:r>
        <w:rPr>
          <w:b/>
          <w:bCs/>
        </w:rPr>
        <w:t>to minimize the TA reporting.</w:t>
      </w:r>
    </w:p>
    <w:p w14:paraId="7D5DFFD6" w14:textId="6302B705" w:rsidR="001E1474" w:rsidRDefault="001E1474" w:rsidP="00187C3A">
      <w:pPr>
        <w:jc w:val="both"/>
      </w:pPr>
      <w:r>
        <w:t xml:space="preserve">In any case, we support </w:t>
      </w:r>
      <w:r w:rsidR="00204A27">
        <w:t xml:space="preserve">coarse location reporting by the UE. </w:t>
      </w:r>
      <w:r w:rsidR="0011105D">
        <w:t xml:space="preserve">Together with the </w:t>
      </w:r>
      <w:r w:rsidR="00216386" w:rsidRPr="00216386">
        <w:t>satellites ephemeris information</w:t>
      </w:r>
      <w:r w:rsidR="00216386">
        <w:t xml:space="preserve"> avai</w:t>
      </w:r>
      <w:r w:rsidR="00F8643F">
        <w:t>la</w:t>
      </w:r>
      <w:r w:rsidR="00216386">
        <w:t>ble in network, t</w:t>
      </w:r>
      <w:r w:rsidR="00204A27">
        <w:t xml:space="preserve">he </w:t>
      </w:r>
      <w:r w:rsidR="009B7E3C">
        <w:t xml:space="preserve">location provides </w:t>
      </w:r>
      <w:r w:rsidR="003F3BB9">
        <w:t>the network side with the information required to estimate the UE K_offset</w:t>
      </w:r>
      <w:r w:rsidR="003249D8">
        <w:t>, whic</w:t>
      </w:r>
      <w:r w:rsidR="00C7298F">
        <w:t xml:space="preserve">h is exactly same as </w:t>
      </w:r>
      <w:r w:rsidR="00C46C2A">
        <w:t xml:space="preserve">the information </w:t>
      </w:r>
      <w:r w:rsidR="00103A2C">
        <w:t xml:space="preserve">used by UE </w:t>
      </w:r>
      <w:r w:rsidR="00C46C2A">
        <w:t xml:space="preserve">for </w:t>
      </w:r>
      <w:r w:rsidR="00C7298F">
        <w:t>TA estimation</w:t>
      </w:r>
      <w:r w:rsidR="003F3BB9">
        <w:t>. Moreover, it can be used to a great extent, to provide future updat</w:t>
      </w:r>
      <w:r w:rsidR="55C209BC">
        <w:t>e</w:t>
      </w:r>
      <w:r w:rsidR="003F3BB9">
        <w:t>s in the K_offset range, as the</w:t>
      </w:r>
      <w:r w:rsidR="00411673">
        <w:t xml:space="preserve"> variation of the delay </w:t>
      </w:r>
      <w:r w:rsidR="00453F57">
        <w:t xml:space="preserve">has to be comparable to </w:t>
      </w:r>
      <w:r w:rsidR="007B2E55">
        <w:t xml:space="preserve">– at least – the duration of one slot to entice K_offset updates. </w:t>
      </w:r>
      <w:r w:rsidR="000F3D02">
        <w:t xml:space="preserve">Considering </w:t>
      </w:r>
      <w:r w:rsidR="002B0DB8">
        <w:t>in most NT</w:t>
      </w:r>
      <w:r w:rsidR="00D23846">
        <w:t xml:space="preserve">N applications, the delay variation is mostly caused by the satellite movement, and not the UE movement, using coarse </w:t>
      </w:r>
      <w:r w:rsidR="00FD1675">
        <w:t xml:space="preserve">UE </w:t>
      </w:r>
      <w:r w:rsidR="00D23846">
        <w:t xml:space="preserve">location </w:t>
      </w:r>
      <w:r w:rsidR="00FD1675">
        <w:t xml:space="preserve">for </w:t>
      </w:r>
      <w:r w:rsidR="00D8557D">
        <w:t>K_offset</w:t>
      </w:r>
      <w:r w:rsidR="00FD1675">
        <w:t xml:space="preserve"> </w:t>
      </w:r>
      <w:r w:rsidR="00D23846">
        <w:t xml:space="preserve">estimation will </w:t>
      </w:r>
      <w:r w:rsidR="00773857">
        <w:t xml:space="preserve">not only </w:t>
      </w:r>
      <w:r w:rsidR="00D23846">
        <w:t>trigger less reporting than “delay triggers” at the UE side</w:t>
      </w:r>
      <w:r w:rsidR="00773857">
        <w:t xml:space="preserve"> but also provi</w:t>
      </w:r>
      <w:r w:rsidR="009F40DB">
        <w:t>d</w:t>
      </w:r>
      <w:r w:rsidR="00773857">
        <w:t xml:space="preserve">e </w:t>
      </w:r>
      <w:r w:rsidR="00B2041D">
        <w:t>m</w:t>
      </w:r>
      <w:r w:rsidR="00361F63">
        <w:t>ore accurate K_offset since network can continuously estimate it without any Uu interface sig</w:t>
      </w:r>
      <w:r w:rsidR="009F4BDF">
        <w:t>nalling overhead</w:t>
      </w:r>
      <w:r w:rsidR="00D23846">
        <w:t>.</w:t>
      </w:r>
      <w:r w:rsidR="00C302AC">
        <w:t xml:space="preserve"> </w:t>
      </w:r>
      <w:r w:rsidR="00870B6B">
        <w:t>Furthermore, RAN2-115 meeting agreed that,</w:t>
      </w:r>
      <w:r w:rsidR="00337B75">
        <w:t xml:space="preserve"> </w:t>
      </w:r>
      <w:r w:rsidR="00337B75" w:rsidRPr="00337B75">
        <w:t>network can obtain a GNSS-based location information from the UE after AS security is established (It is up to SA3 to decide whether User Consent is required before NW acquires location information from the UE in NTN)</w:t>
      </w:r>
      <w:r w:rsidR="00BF016D">
        <w:t xml:space="preserve"> </w:t>
      </w:r>
      <w:r w:rsidR="009D2927">
        <w:t xml:space="preserve">and </w:t>
      </w:r>
      <w:r w:rsidR="00337B75" w:rsidRPr="00337B75">
        <w:t xml:space="preserve">network can also </w:t>
      </w:r>
      <w:r w:rsidR="00337B75" w:rsidRPr="00337B75">
        <w:lastRenderedPageBreak/>
        <w:t>configure UE report location for TA reporting purpose</w:t>
      </w:r>
      <w:r w:rsidR="00BF016D">
        <w:t>, which means repo</w:t>
      </w:r>
      <w:r w:rsidR="009643BC">
        <w:t xml:space="preserve">rting UE location to network is </w:t>
      </w:r>
      <w:r w:rsidR="007F635F">
        <w:t>acceptable in RAN2</w:t>
      </w:r>
      <w:r w:rsidR="009643BC">
        <w:t>.</w:t>
      </w:r>
      <w:r w:rsidR="00870B6B">
        <w:t xml:space="preserve"> </w:t>
      </w:r>
      <w:r w:rsidR="00D23846">
        <w:t xml:space="preserve"> </w:t>
      </w:r>
    </w:p>
    <w:p w14:paraId="1A2CB3AC" w14:textId="56BD4434" w:rsidR="001E1474" w:rsidRPr="00FA4FFC" w:rsidRDefault="001E1474" w:rsidP="00187C3A">
      <w:pPr>
        <w:jc w:val="both"/>
        <w:rPr>
          <w:b/>
          <w:bCs/>
        </w:rPr>
      </w:pPr>
      <w:r w:rsidRPr="00FA4FFC">
        <w:rPr>
          <w:b/>
          <w:bCs/>
        </w:rPr>
        <w:t>Proposal</w:t>
      </w:r>
      <w:r>
        <w:rPr>
          <w:b/>
          <w:bCs/>
        </w:rPr>
        <w:t xml:space="preserve"> </w:t>
      </w:r>
      <w:r w:rsidR="008160D9">
        <w:rPr>
          <w:b/>
          <w:bCs/>
        </w:rPr>
        <w:t>22</w:t>
      </w:r>
      <w:r w:rsidRPr="00FA4FFC">
        <w:rPr>
          <w:b/>
          <w:bCs/>
        </w:rPr>
        <w:t xml:space="preserve">: RAN 1 to consider </w:t>
      </w:r>
      <w:r w:rsidR="00204A27">
        <w:rPr>
          <w:b/>
          <w:bCs/>
        </w:rPr>
        <w:t xml:space="preserve">location </w:t>
      </w:r>
      <w:r w:rsidR="00D23846">
        <w:rPr>
          <w:b/>
          <w:bCs/>
        </w:rPr>
        <w:t xml:space="preserve">reporting by the UE side to minimize overhead. </w:t>
      </w:r>
    </w:p>
    <w:p w14:paraId="3FF59BEF" w14:textId="77777777" w:rsidR="001E1474" w:rsidRPr="005861A7" w:rsidRDefault="001E1474" w:rsidP="00187C3A">
      <w:pPr>
        <w:jc w:val="both"/>
        <w:rPr>
          <w:b/>
          <w:bCs/>
        </w:rPr>
      </w:pPr>
    </w:p>
    <w:p w14:paraId="4C6C007B" w14:textId="77777777" w:rsidR="001E1474" w:rsidRPr="00D154D7" w:rsidRDefault="001E1474" w:rsidP="00187C3A">
      <w:pPr>
        <w:pStyle w:val="Heading2"/>
        <w:ind w:left="567"/>
        <w:jc w:val="both"/>
        <w:rPr>
          <w:lang w:val="en-US"/>
        </w:rPr>
      </w:pPr>
      <w:r w:rsidRPr="00D154D7">
        <w:rPr>
          <w:lang w:val="en-US"/>
        </w:rPr>
        <w:t>PDCCH Ordered RACH</w:t>
      </w:r>
    </w:p>
    <w:p w14:paraId="665B54A9" w14:textId="77777777" w:rsidR="001E1474" w:rsidRPr="00134A25" w:rsidRDefault="001E1474" w:rsidP="00187C3A">
      <w:pPr>
        <w:jc w:val="both"/>
      </w:pPr>
      <w:r>
        <w:t xml:space="preserve">Following up discussions initiated on last meeting, we believe all RACH triggers must be available for NTN, including PDCCH ordered RACH. In the specifications, there are multiple reasons to trigger a PDCCH ordered RACH, including loss of synchronizations and beam recovery. Especially, the loss of synchronization status may be reached when the Time Alignment Timer expires.  </w:t>
      </w:r>
    </w:p>
    <w:p w14:paraId="58CBB966" w14:textId="77777777" w:rsidR="001E1474" w:rsidRDefault="001E1474" w:rsidP="00187C3A">
      <w:pPr>
        <w:jc w:val="both"/>
      </w:pPr>
      <w:r>
        <w:t xml:space="preserve">In this case, the network is not able to guarantee there is a common understand of timing between UE and gNB. If the TA estimation by the gNB is not the same as current observed by the UE, the “next available RACH opportunity” may not be the same. Therefore, and also for safeguarding for processing times, the common K_offset should also be considered for PDCCH ordered RACH. Moreover, we see no downside in implementing the common K_offset for the PDCCH ordered RACH. </w:t>
      </w:r>
    </w:p>
    <w:p w14:paraId="1A946E60" w14:textId="079AD6F5" w:rsidR="001E1474" w:rsidRDefault="001E1474" w:rsidP="00187C3A">
      <w:pPr>
        <w:jc w:val="both"/>
        <w:rPr>
          <w:b/>
          <w:bCs/>
        </w:rPr>
      </w:pPr>
      <w:r w:rsidRPr="00A94541">
        <w:rPr>
          <w:b/>
          <w:bCs/>
        </w:rPr>
        <w:t>Proposal</w:t>
      </w:r>
      <w:r w:rsidR="008160D9">
        <w:rPr>
          <w:b/>
          <w:bCs/>
        </w:rPr>
        <w:t xml:space="preserve"> 23</w:t>
      </w:r>
      <w:r w:rsidRPr="00A94541">
        <w:rPr>
          <w:b/>
          <w:bCs/>
        </w:rPr>
        <w:t>: The</w:t>
      </w:r>
      <w:r>
        <w:rPr>
          <w:b/>
          <w:bCs/>
        </w:rPr>
        <w:t xml:space="preserve"> common</w:t>
      </w:r>
      <w:r w:rsidRPr="00A94541">
        <w:rPr>
          <w:b/>
          <w:bCs/>
        </w:rPr>
        <w:t xml:space="preserve"> K_offset value </w:t>
      </w:r>
      <w:r>
        <w:rPr>
          <w:b/>
          <w:bCs/>
        </w:rPr>
        <w:t>shall be used</w:t>
      </w:r>
      <w:r w:rsidRPr="00A94541">
        <w:rPr>
          <w:b/>
          <w:bCs/>
        </w:rPr>
        <w:t xml:space="preserve"> also for the PDCCH ordered RACH.</w:t>
      </w:r>
    </w:p>
    <w:p w14:paraId="52FDDC0A" w14:textId="6FEF4D7D" w:rsidR="007C2906" w:rsidRDefault="007C2906" w:rsidP="00187C3A">
      <w:pPr>
        <w:jc w:val="both"/>
        <w:rPr>
          <w:b/>
          <w:bCs/>
        </w:rPr>
      </w:pPr>
    </w:p>
    <w:p w14:paraId="4A7C96CA" w14:textId="1B4B11D2" w:rsidR="007C2906" w:rsidRDefault="007C2906" w:rsidP="00187C3A">
      <w:pPr>
        <w:pStyle w:val="Heading2"/>
        <w:jc w:val="both"/>
      </w:pPr>
      <w:r>
        <w:t>Beam</w:t>
      </w:r>
      <w:r w:rsidR="00D154D7">
        <w:t xml:space="preserve"> failure</w:t>
      </w:r>
      <w:r>
        <w:t xml:space="preserve"> recovery and K_offset </w:t>
      </w:r>
    </w:p>
    <w:p w14:paraId="3F623CD5" w14:textId="58FFA47B" w:rsidR="00D154D7" w:rsidRDefault="00D154D7" w:rsidP="00187C3A">
      <w:pPr>
        <w:jc w:val="both"/>
      </w:pPr>
      <w:r>
        <w:t xml:space="preserve">The procedure for beam failure recovery is depicted in </w:t>
      </w:r>
      <w:r>
        <w:fldChar w:fldCharType="begin"/>
      </w:r>
      <w:r>
        <w:instrText xml:space="preserve"> REF _Ref83721982 \h </w:instrText>
      </w:r>
      <w:r w:rsidR="00187C3A">
        <w:instrText xml:space="preserve"> \* MERGEFORMAT </w:instrText>
      </w:r>
      <w:r>
        <w:fldChar w:fldCharType="separate"/>
      </w:r>
      <w:r>
        <w:t xml:space="preserve">Figure </w:t>
      </w:r>
      <w:r>
        <w:rPr>
          <w:noProof/>
        </w:rPr>
        <w:t>3</w:t>
      </w:r>
      <w:r>
        <w:fldChar w:fldCharType="end"/>
      </w:r>
      <w:r>
        <w:t xml:space="preserve">. </w:t>
      </w:r>
      <w:r w:rsidR="00A5642C">
        <w:t xml:space="preserve">In this diagram, there are two points marked in red (points A and B), which are impacted by the delays observed in </w:t>
      </w:r>
      <w:r w:rsidR="006738F8">
        <w:t xml:space="preserve">NTN. As proposed by the rapporteur on the feature lead summary, this topics need further investigation in this RAN 1 meeting. </w:t>
      </w:r>
    </w:p>
    <w:p w14:paraId="5D6613E0" w14:textId="39D0D878" w:rsidR="00ED6D19" w:rsidRDefault="00045ECB" w:rsidP="00187C3A">
      <w:pPr>
        <w:jc w:val="both"/>
      </w:pPr>
      <w:r>
        <w:t>As a matter of principle</w:t>
      </w:r>
      <w:r w:rsidR="00BF6C0B">
        <w:t>, RAN1 should provide</w:t>
      </w:r>
      <w:r w:rsidR="00555BA1">
        <w:t xml:space="preserve"> the</w:t>
      </w:r>
      <w:r w:rsidR="00BF6C0B">
        <w:t xml:space="preserve"> minimal specification changes </w:t>
      </w:r>
      <w:r w:rsidR="00555BA1">
        <w:t xml:space="preserve">in order to </w:t>
      </w:r>
      <w:r w:rsidR="00E973DB">
        <w:t>enabl</w:t>
      </w:r>
      <w:r w:rsidR="00555BA1">
        <w:t>e</w:t>
      </w:r>
      <w:r w:rsidR="00E973DB">
        <w:t xml:space="preserve"> the different procedures for NTN</w:t>
      </w:r>
      <w:r w:rsidR="00ED6D19">
        <w:t xml:space="preserve">. The functionalities and procedural flow of the different mechanisms should be kept in a general manner. </w:t>
      </w:r>
      <w:r w:rsidR="006D650B">
        <w:t>With this in mind, we analyze the impacts on point A and point B:</w:t>
      </w:r>
    </w:p>
    <w:p w14:paraId="4466583F" w14:textId="1218EE7C" w:rsidR="006D650B" w:rsidRPr="00C82BEF" w:rsidRDefault="006D650B" w:rsidP="00187C3A">
      <w:pPr>
        <w:jc w:val="both"/>
        <w:rPr>
          <w:u w:val="single"/>
        </w:rPr>
      </w:pPr>
      <w:r w:rsidRPr="00C82BEF">
        <w:rPr>
          <w:u w:val="single"/>
        </w:rPr>
        <w:t xml:space="preserve">Point A: </w:t>
      </w:r>
      <w:r w:rsidR="00C82BEF" w:rsidRPr="00C82BEF">
        <w:rPr>
          <w:u w:val="single"/>
        </w:rPr>
        <w:t>Starts Monitoring PDCCH</w:t>
      </w:r>
    </w:p>
    <w:p w14:paraId="4B4E5724" w14:textId="532CD2DA" w:rsidR="00C82BEF" w:rsidRDefault="00C82BEF" w:rsidP="00187C3A">
      <w:pPr>
        <w:jc w:val="both"/>
      </w:pPr>
      <w:r>
        <w:t>The beam failure recovery</w:t>
      </w:r>
      <w:r w:rsidR="00736367">
        <w:t xml:space="preserve"> specification</w:t>
      </w:r>
      <w:r>
        <w:t xml:space="preserve"> states </w:t>
      </w:r>
    </w:p>
    <w:p w14:paraId="6B35F8F3" w14:textId="7872C4E4" w:rsidR="00CC131C" w:rsidRDefault="00CC131C" w:rsidP="00187C3A">
      <w:pPr>
        <w:pBdr>
          <w:top w:val="single" w:sz="4" w:space="1" w:color="auto"/>
          <w:left w:val="single" w:sz="4" w:space="4" w:color="auto"/>
          <w:bottom w:val="single" w:sz="4" w:space="1" w:color="auto"/>
          <w:right w:val="single" w:sz="4" w:space="4" w:color="auto"/>
        </w:pBdr>
        <w:jc w:val="both"/>
        <w:rPr>
          <w:i/>
          <w:iCs/>
          <w:lang w:eastAsia="zh-CN"/>
        </w:rPr>
      </w:pPr>
      <w:r>
        <w:rPr>
          <w:lang w:eastAsia="zh-CN"/>
        </w:rPr>
        <w:t>“</w:t>
      </w:r>
      <w:r w:rsidRPr="005F4F37">
        <w:rPr>
          <w:i/>
          <w:iCs/>
        </w:rPr>
        <w:t xml:space="preserve">For </w:t>
      </w:r>
      <w:r w:rsidRPr="005F4F37">
        <w:rPr>
          <w:i/>
          <w:iCs/>
          <w:highlight w:val="yellow"/>
        </w:rPr>
        <w:t xml:space="preserve">PRACH transmission in slot </w:t>
      </w:r>
      <w:r w:rsidRPr="005F4F37">
        <w:rPr>
          <w:i/>
          <w:iCs/>
          <w:noProof/>
          <w:position w:val="-6"/>
          <w:highlight w:val="yellow"/>
        </w:rPr>
        <w:drawing>
          <wp:inline distT="0" distB="0" distL="0" distR="0" wp14:anchorId="109C60C4" wp14:editId="5A38F4A0">
            <wp:extent cx="116840" cy="146050"/>
            <wp:effectExtent l="0" t="0" r="0" b="635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5F4F37">
        <w:rPr>
          <w:i/>
          <w:iCs/>
        </w:rPr>
        <w:t xml:space="preserve"> and according to antenna port quasi co-location parameters associated with periodic CSI-RS resource configuration or with SS/PBCH block associated with index </w:t>
      </w:r>
      <w:r w:rsidRPr="005F4F37">
        <w:rPr>
          <w:i/>
          <w:iCs/>
          <w:noProof/>
          <w:position w:val="-10"/>
        </w:rPr>
        <w:drawing>
          <wp:inline distT="0" distB="0" distL="0" distR="0" wp14:anchorId="560D8B85" wp14:editId="60AE4EA6">
            <wp:extent cx="278130" cy="241300"/>
            <wp:effectExtent l="0" t="0" r="7620" b="635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5F4F37">
        <w:rPr>
          <w:i/>
          <w:iCs/>
        </w:rPr>
        <w:t xml:space="preserve"> provided by higher layers [11, TS 38.321], </w:t>
      </w:r>
      <w:r w:rsidRPr="005F4F37">
        <w:rPr>
          <w:i/>
          <w:iCs/>
          <w:highlight w:val="yellow"/>
        </w:rPr>
        <w:t>the UE monitors PDCCH</w:t>
      </w:r>
      <w:r w:rsidRPr="005F4F37">
        <w:rPr>
          <w:i/>
          <w:iCs/>
        </w:rPr>
        <w:t xml:space="preserve"> in a search space set provided by recoverySearchSpaceId for detection of a DCI format with CRC scrambled by C-RNTI or MCS-C-RNTI starting </w:t>
      </w:r>
      <w:r w:rsidRPr="005F4F37">
        <w:rPr>
          <w:i/>
          <w:iCs/>
          <w:highlight w:val="yellow"/>
        </w:rPr>
        <w:t xml:space="preserve">from slot </w:t>
      </w:r>
      <w:r w:rsidRPr="005F4F37">
        <w:rPr>
          <w:i/>
          <w:iCs/>
          <w:noProof/>
          <w:position w:val="-6"/>
          <w:highlight w:val="yellow"/>
        </w:rPr>
        <w:drawing>
          <wp:inline distT="0" distB="0" distL="0" distR="0" wp14:anchorId="1A0C0E46" wp14:editId="5B8C5058">
            <wp:extent cx="292735" cy="160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r w:rsidRPr="005F4F37">
        <w:rPr>
          <w:i/>
          <w:iCs/>
        </w:rPr>
        <w:t xml:space="preserve"> </w:t>
      </w:r>
      <w:r w:rsidRPr="005F4F37">
        <w:rPr>
          <w:i/>
          <w:iCs/>
          <w:noProof/>
        </w:rPr>
        <w:t xml:space="preserve">within a window </w:t>
      </w:r>
      <w:r w:rsidRPr="005F4F37">
        <w:rPr>
          <w:i/>
          <w:iCs/>
        </w:rPr>
        <w:t>configured by BeamFailureRecoveryConfig.</w:t>
      </w:r>
      <w:r w:rsidRPr="005F4F37">
        <w:rPr>
          <w:i/>
          <w:iCs/>
          <w:lang w:eastAsia="zh-CN"/>
        </w:rPr>
        <w:t>”</w:t>
      </w:r>
      <w:r>
        <w:rPr>
          <w:i/>
          <w:iCs/>
          <w:lang w:eastAsia="zh-CN"/>
        </w:rPr>
        <w:t>.</w:t>
      </w:r>
    </w:p>
    <w:p w14:paraId="72B9426E" w14:textId="1C9C8FB1" w:rsidR="00726A2E" w:rsidRDefault="009226B0" w:rsidP="00187C3A">
      <w:pPr>
        <w:jc w:val="both"/>
        <w:rPr>
          <w:lang w:eastAsia="zh-CN"/>
        </w:rPr>
      </w:pPr>
      <w:r>
        <w:rPr>
          <w:lang w:eastAsia="zh-CN"/>
        </w:rPr>
        <w:t xml:space="preserve">This specification was made </w:t>
      </w:r>
      <w:r w:rsidR="00EB22B6">
        <w:rPr>
          <w:lang w:eastAsia="zh-CN"/>
        </w:rPr>
        <w:t xml:space="preserve">in view of the terrestrial networks use case. For TN, there is no significant time misalignment </w:t>
      </w:r>
      <w:r w:rsidR="00404D7D">
        <w:rPr>
          <w:lang w:eastAsia="zh-CN"/>
        </w:rPr>
        <w:t xml:space="preserve">between UL and DL. </w:t>
      </w:r>
      <w:r w:rsidR="003D5998">
        <w:rPr>
          <w:lang w:eastAsia="zh-CN"/>
        </w:rPr>
        <w:t>So the monitoring starting in (DL) slot n+4, after transmission in (UL) slot n, indicates there is an interval of about 4</w:t>
      </w:r>
      <w:r w:rsidR="00EB1871">
        <w:rPr>
          <w:lang w:eastAsia="zh-CN"/>
        </w:rPr>
        <w:t xml:space="preserve"> slots to be considered for processing plus eventual delays observed in TN PHY.</w:t>
      </w:r>
      <w:r w:rsidR="0060211B">
        <w:rPr>
          <w:lang w:eastAsia="zh-CN"/>
        </w:rPr>
        <w:t xml:space="preserve"> In NTN, due to the </w:t>
      </w:r>
      <w:r w:rsidR="00732F63">
        <w:rPr>
          <w:lang w:eastAsia="zh-CN"/>
        </w:rPr>
        <w:t>much</w:t>
      </w:r>
      <w:r w:rsidR="0060211B">
        <w:rPr>
          <w:lang w:eastAsia="zh-CN"/>
        </w:rPr>
        <w:t xml:space="preserve"> larger delays, </w:t>
      </w:r>
      <w:r w:rsidR="00732F63">
        <w:rPr>
          <w:lang w:eastAsia="zh-CN"/>
        </w:rPr>
        <w:t xml:space="preserve">the monitoring in DL may start – ans even end – before the </w:t>
      </w:r>
      <w:r w:rsidR="00AF6B31">
        <w:rPr>
          <w:lang w:eastAsia="zh-CN"/>
        </w:rPr>
        <w:t xml:space="preserve">PRACH arrives at the gNB. </w:t>
      </w:r>
      <w:r w:rsidR="00DB55B7">
        <w:rPr>
          <w:lang w:eastAsia="zh-CN"/>
        </w:rPr>
        <w:t>In order to keep the consistency, with the original intent of the feature, the NTN large RTT must be considered</w:t>
      </w:r>
      <w:r w:rsidR="00726A2E">
        <w:rPr>
          <w:lang w:eastAsia="zh-CN"/>
        </w:rPr>
        <w:t xml:space="preserve">. </w:t>
      </w:r>
      <w:r w:rsidR="00A109D1">
        <w:rPr>
          <w:lang w:eastAsia="zh-CN"/>
        </w:rPr>
        <w:t>Moreover, in certain cases (MEO, GEO) the total RTT delay may exceed the maximum configurable time for the BFR window (200 ms).</w:t>
      </w:r>
    </w:p>
    <w:p w14:paraId="32A7555D" w14:textId="44F72180" w:rsidR="00CC4ACD" w:rsidRDefault="00726A2E" w:rsidP="00187C3A">
      <w:pPr>
        <w:jc w:val="both"/>
        <w:rPr>
          <w:b/>
          <w:bCs/>
        </w:rPr>
      </w:pPr>
      <w:r w:rsidRPr="00A94541">
        <w:rPr>
          <w:b/>
          <w:bCs/>
        </w:rPr>
        <w:t>Proposal</w:t>
      </w:r>
      <w:r>
        <w:rPr>
          <w:b/>
          <w:bCs/>
        </w:rPr>
        <w:t xml:space="preserve"> </w:t>
      </w:r>
      <w:r w:rsidR="008160D9">
        <w:rPr>
          <w:b/>
          <w:bCs/>
        </w:rPr>
        <w:t>24</w:t>
      </w:r>
      <w:r w:rsidRPr="00A94541">
        <w:rPr>
          <w:b/>
          <w:bCs/>
        </w:rPr>
        <w:t xml:space="preserve">: </w:t>
      </w:r>
      <w:r>
        <w:rPr>
          <w:b/>
          <w:bCs/>
        </w:rPr>
        <w:t xml:space="preserve">For beam failure recovery, the monitoring </w:t>
      </w:r>
      <w:r w:rsidR="00442DEE">
        <w:rPr>
          <w:b/>
          <w:bCs/>
        </w:rPr>
        <w:t>window for</w:t>
      </w:r>
      <w:r>
        <w:rPr>
          <w:b/>
          <w:bCs/>
        </w:rPr>
        <w:t xml:space="preserve"> the PDCCH after the PRACH transmission must </w:t>
      </w:r>
      <w:r w:rsidR="00442DEE">
        <w:rPr>
          <w:b/>
          <w:bCs/>
        </w:rPr>
        <w:t>be postponed.</w:t>
      </w:r>
    </w:p>
    <w:p w14:paraId="1F9BA946" w14:textId="7104B8BF" w:rsidR="00442DEE" w:rsidRDefault="00442DEE" w:rsidP="00A3013A">
      <w:pPr>
        <w:jc w:val="both"/>
        <w:rPr>
          <w:b/>
          <w:bCs/>
        </w:rPr>
      </w:pPr>
      <w:r w:rsidRPr="00A94541">
        <w:rPr>
          <w:b/>
          <w:bCs/>
        </w:rPr>
        <w:lastRenderedPageBreak/>
        <w:t>Proposal</w:t>
      </w:r>
      <w:r>
        <w:rPr>
          <w:b/>
          <w:bCs/>
        </w:rPr>
        <w:t xml:space="preserve"> </w:t>
      </w:r>
      <w:r w:rsidR="008160D9">
        <w:rPr>
          <w:b/>
          <w:bCs/>
        </w:rPr>
        <w:t>25</w:t>
      </w:r>
      <w:r w:rsidRPr="00A94541">
        <w:rPr>
          <w:b/>
          <w:bCs/>
        </w:rPr>
        <w:t xml:space="preserve">: </w:t>
      </w:r>
      <w:r>
        <w:rPr>
          <w:b/>
          <w:bCs/>
        </w:rPr>
        <w:t xml:space="preserve">The postponement used for the PDCCH monitoring window </w:t>
      </w:r>
      <w:r w:rsidR="001979BF">
        <w:rPr>
          <w:b/>
          <w:bCs/>
        </w:rPr>
        <w:t>is equal to the postponement used for the RA-responseWindow</w:t>
      </w:r>
      <w:r w:rsidR="00A71E34">
        <w:rPr>
          <w:b/>
          <w:bCs/>
        </w:rPr>
        <w:t xml:space="preserve"> as agreed </w:t>
      </w:r>
      <w:r w:rsidR="00CB0B45">
        <w:rPr>
          <w:b/>
          <w:bCs/>
        </w:rPr>
        <w:t xml:space="preserve">by RAN1 previously. </w:t>
      </w:r>
      <w:r w:rsidR="001979BF">
        <w:rPr>
          <w:b/>
          <w:bCs/>
        </w:rPr>
        <w:t xml:space="preserve"> </w:t>
      </w:r>
      <w:r>
        <w:rPr>
          <w:b/>
          <w:bCs/>
        </w:rPr>
        <w:t xml:space="preserve"> </w:t>
      </w:r>
    </w:p>
    <w:p w14:paraId="04348211" w14:textId="161B5795" w:rsidR="001979BF" w:rsidRDefault="001979BF" w:rsidP="00187C3A">
      <w:pPr>
        <w:jc w:val="both"/>
        <w:rPr>
          <w:u w:val="single"/>
        </w:rPr>
      </w:pPr>
      <w:r w:rsidRPr="00C82BEF">
        <w:rPr>
          <w:u w:val="single"/>
        </w:rPr>
        <w:t xml:space="preserve">Point </w:t>
      </w:r>
      <w:r>
        <w:rPr>
          <w:u w:val="single"/>
        </w:rPr>
        <w:t>B</w:t>
      </w:r>
      <w:r w:rsidRPr="00C82BEF">
        <w:rPr>
          <w:u w:val="single"/>
        </w:rPr>
        <w:t xml:space="preserve">: </w:t>
      </w:r>
      <w:r>
        <w:rPr>
          <w:u w:val="single"/>
        </w:rPr>
        <w:t xml:space="preserve">PUCCH transmission. </w:t>
      </w:r>
    </w:p>
    <w:p w14:paraId="197F8E9C" w14:textId="4F20F5A7" w:rsidR="00736367" w:rsidRDefault="00FC5570" w:rsidP="00187C3A">
      <w:pPr>
        <w:jc w:val="both"/>
      </w:pPr>
      <w:r>
        <w:t xml:space="preserve">For the UE PUCCH transmission after the reception of the PDCCH there are several options to be considered. </w:t>
      </w:r>
      <w:r w:rsidR="00882FA2">
        <w:t>So says the specification:</w:t>
      </w:r>
    </w:p>
    <w:tbl>
      <w:tblPr>
        <w:tblW w:w="999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90"/>
      </w:tblGrid>
      <w:tr w:rsidR="00455965" w14:paraId="3F3F493F" w14:textId="77777777" w:rsidTr="00455965">
        <w:trPr>
          <w:trHeight w:val="11190"/>
        </w:trPr>
        <w:tc>
          <w:tcPr>
            <w:tcW w:w="9990" w:type="dxa"/>
          </w:tcPr>
          <w:p w14:paraId="5BD6C692" w14:textId="77777777" w:rsidR="00455965" w:rsidRPr="00B93CFF" w:rsidRDefault="00455965" w:rsidP="00187C3A">
            <w:pPr>
              <w:ind w:left="279"/>
              <w:jc w:val="both"/>
              <w:rPr>
                <w:i/>
              </w:rPr>
            </w:pPr>
            <w:r>
              <w:rPr>
                <w:i/>
              </w:rPr>
              <w:t>“</w:t>
            </w:r>
            <w:r w:rsidRPr="00B93CFF">
              <w:rPr>
                <w:i/>
              </w:rPr>
              <w:t xml:space="preserve">For the PCell or the PSCell, </w:t>
            </w:r>
            <w:r w:rsidRPr="00B93CFF">
              <w:rPr>
                <w:i/>
                <w:highlight w:val="cyan"/>
              </w:rPr>
              <w:t>after 28 symbols</w:t>
            </w:r>
            <w:r w:rsidRPr="00B93CFF">
              <w:rPr>
                <w:i/>
              </w:rPr>
              <w:t xml:space="preserve"> from </w:t>
            </w:r>
            <w:r w:rsidRPr="00B93CFF">
              <w:rPr>
                <w:i/>
                <w:highlight w:val="cyan"/>
              </w:rPr>
              <w:t>a last symbol of a first PDCCH reception</w:t>
            </w:r>
            <w:r w:rsidRPr="00B93CFF">
              <w:rPr>
                <w:i/>
              </w:rPr>
              <w:t xml:space="preserve"> in a search space set provided by recoverySearchSpaceId for which the UE detects a DCI format with CRC scrambled by C-RNTI or MCS-C-RNTI and until the UE receives an activation command for PUCCH-SpatialRelationInfo [11, TS 38.321] or is provided PUCCH-SpatialRelationInfo for PUCCH resource(s), </w:t>
            </w:r>
            <w:r w:rsidRPr="00B93CFF">
              <w:rPr>
                <w:i/>
                <w:highlight w:val="cyan"/>
              </w:rPr>
              <w:t>the UE transmits a PUCCH</w:t>
            </w:r>
            <w:r w:rsidRPr="00B93CFF">
              <w:rPr>
                <w:i/>
              </w:rPr>
              <w:t xml:space="preserve"> on a same cell as the PRACH transmission using </w:t>
            </w:r>
          </w:p>
          <w:p w14:paraId="598CA91A" w14:textId="77777777" w:rsidR="00455965" w:rsidRPr="00B93CFF" w:rsidRDefault="00455965" w:rsidP="00187C3A">
            <w:pPr>
              <w:pStyle w:val="B1"/>
              <w:ind w:left="847"/>
              <w:jc w:val="both"/>
              <w:rPr>
                <w:i/>
              </w:rPr>
            </w:pPr>
            <w:r w:rsidRPr="00B93CFF">
              <w:rPr>
                <w:i/>
              </w:rPr>
              <w:t>-</w:t>
            </w:r>
            <w:r w:rsidRPr="00B93CFF">
              <w:rPr>
                <w:i/>
              </w:rPr>
              <w:tab/>
              <w:t>a same spatial filter as for the last PRACH transmission</w:t>
            </w:r>
          </w:p>
          <w:p w14:paraId="04403107" w14:textId="77777777" w:rsidR="00455965" w:rsidRPr="00B93CFF" w:rsidRDefault="00455965" w:rsidP="00187C3A">
            <w:pPr>
              <w:pStyle w:val="B1"/>
              <w:ind w:left="847"/>
              <w:jc w:val="both"/>
              <w:rPr>
                <w:i/>
              </w:rPr>
            </w:pPr>
            <w:r w:rsidRPr="00B93CFF">
              <w:rPr>
                <w:i/>
              </w:rPr>
              <w:t>-</w:t>
            </w:r>
            <w:r w:rsidRPr="00B93CFF">
              <w:rPr>
                <w:i/>
              </w:rPr>
              <w:tab/>
              <w:t xml:space="preserve">a power determined as described in Clause 7.2.1 with </w:t>
            </w:r>
            <w:r w:rsidRPr="00B93CFF">
              <w:rPr>
                <w:i/>
                <w:noProof/>
                <w:position w:val="-10"/>
              </w:rPr>
              <w:drawing>
                <wp:inline distT="0" distB="0" distL="0" distR="0" wp14:anchorId="19CAE190" wp14:editId="173C0338">
                  <wp:extent cx="351155" cy="197485"/>
                  <wp:effectExtent l="0" t="0" r="0" b="0"/>
                  <wp:docPr id="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155" cy="197485"/>
                          </a:xfrm>
                          <a:prstGeom prst="rect">
                            <a:avLst/>
                          </a:prstGeom>
                          <a:noFill/>
                          <a:ln>
                            <a:noFill/>
                          </a:ln>
                        </pic:spPr>
                      </pic:pic>
                    </a:graphicData>
                  </a:graphic>
                </wp:inline>
              </w:drawing>
            </w:r>
            <w:r w:rsidRPr="00B93CFF">
              <w:rPr>
                <w:i/>
              </w:rPr>
              <w:t xml:space="preserve">, </w:t>
            </w:r>
            <w:r w:rsidRPr="00B93CFF">
              <w:rPr>
                <w:i/>
                <w:noProof/>
                <w:position w:val="-10"/>
              </w:rPr>
              <w:drawing>
                <wp:inline distT="0" distB="0" distL="0" distR="0" wp14:anchorId="74542DC5" wp14:editId="5C6CC1C5">
                  <wp:extent cx="563245" cy="212090"/>
                  <wp:effectExtent l="0" t="0" r="8255" b="0"/>
                  <wp:docPr id="4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r w:rsidRPr="00B93CFF">
              <w:rPr>
                <w:i/>
              </w:rPr>
              <w:t xml:space="preserve">, and </w:t>
            </w:r>
            <w:r w:rsidRPr="00B93CFF">
              <w:rPr>
                <w:i/>
                <w:noProof/>
                <w:position w:val="-6"/>
              </w:rPr>
              <w:drawing>
                <wp:inline distT="0" distB="0" distL="0" distR="0" wp14:anchorId="53528F49" wp14:editId="214FD2DD">
                  <wp:extent cx="278130" cy="182880"/>
                  <wp:effectExtent l="0" t="0" r="7620" b="7620"/>
                  <wp:docPr id="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93CFF">
              <w:rPr>
                <w:i/>
              </w:rPr>
              <w:t>”</w:t>
            </w:r>
          </w:p>
          <w:p w14:paraId="2DA58035" w14:textId="77777777" w:rsidR="00455965" w:rsidRPr="00B93CFF" w:rsidRDefault="00455965" w:rsidP="00187C3A">
            <w:pPr>
              <w:ind w:left="279"/>
              <w:jc w:val="both"/>
              <w:rPr>
                <w:i/>
                <w:lang w:eastAsia="zh-CN"/>
              </w:rPr>
            </w:pPr>
            <w:r w:rsidRPr="00B93CFF">
              <w:rPr>
                <w:i/>
                <w:lang w:eastAsia="ja-JP"/>
              </w:rPr>
              <w:t xml:space="preserve">“For the PCell or the PSCell, </w:t>
            </w:r>
            <w:r w:rsidRPr="00B93CFF">
              <w:rPr>
                <w:i/>
                <w:highlight w:val="cyan"/>
                <w:lang w:eastAsia="ja-JP"/>
              </w:rPr>
              <w:t>after 28 symbols from a last symbol of a first PDCCH reception</w:t>
            </w:r>
            <w:r w:rsidRPr="00B93CFF">
              <w:rPr>
                <w:i/>
                <w:lang w:eastAsia="ja-JP"/>
              </w:rPr>
              <w:t xml:space="preserve"> in a search space set provided by recoverySearchSpaceId where a UE detects a DCI format with CRC scrambled by C-RNTI or MCS-C-RNTI, </w:t>
            </w:r>
            <w:r w:rsidRPr="00B93CFF">
              <w:rPr>
                <w:i/>
                <w:highlight w:val="cyan"/>
                <w:lang w:eastAsia="ja-JP"/>
              </w:rPr>
              <w:t xml:space="preserve">the UE assumes same antenna port quasi-collocation parameters as the ones associated with index </w:t>
            </w:r>
            <w:r w:rsidRPr="00B93CFF">
              <w:rPr>
                <w:i/>
                <w:noProof/>
                <w:position w:val="-10"/>
                <w:highlight w:val="cyan"/>
              </w:rPr>
              <w:drawing>
                <wp:inline distT="0" distB="0" distL="0" distR="0" wp14:anchorId="0E593EFB" wp14:editId="10D1DCBB">
                  <wp:extent cx="278130" cy="241300"/>
                  <wp:effectExtent l="0" t="0" r="7620" b="6350"/>
                  <wp:docPr id="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93CFF">
              <w:rPr>
                <w:i/>
                <w:highlight w:val="cyan"/>
                <w:lang w:eastAsia="ja-JP"/>
              </w:rPr>
              <w:t xml:space="preserve"> for PDCCH monitoring in a CORESET with index 0</w:t>
            </w:r>
            <w:r w:rsidRPr="00B93CFF">
              <w:rPr>
                <w:i/>
                <w:lang w:eastAsia="ja-JP"/>
              </w:rPr>
              <w:t>.</w:t>
            </w:r>
            <w:r w:rsidRPr="00B93CFF">
              <w:rPr>
                <w:i/>
                <w:lang w:eastAsia="zh-CN"/>
              </w:rPr>
              <w:t>”</w:t>
            </w:r>
          </w:p>
          <w:p w14:paraId="4134409A" w14:textId="77777777" w:rsidR="00455965" w:rsidRPr="00B93CFF" w:rsidRDefault="00455965" w:rsidP="00187C3A">
            <w:pPr>
              <w:ind w:left="279"/>
              <w:jc w:val="both"/>
              <w:rPr>
                <w:i/>
                <w:color w:val="000000"/>
                <w:lang w:eastAsia="ja-JP"/>
              </w:rPr>
            </w:pPr>
            <w:r w:rsidRPr="00B93CFF">
              <w:rPr>
                <w:i/>
                <w:color w:val="000000"/>
                <w:lang w:eastAsia="ja-JP"/>
              </w:rPr>
              <w:t xml:space="preserve">“For the PCell or the PSCell, </w:t>
            </w:r>
            <w:r w:rsidRPr="00B93CFF">
              <w:rPr>
                <w:i/>
                <w:color w:val="000000"/>
                <w:highlight w:val="cyan"/>
                <w:lang w:eastAsia="ja-JP"/>
              </w:rPr>
              <w:t>if BFR MAC CE [11, TS38.321] is transmitted in Msg3 or MsgA</w:t>
            </w:r>
            <w:r w:rsidRPr="00B93CFF">
              <w:rPr>
                <w:i/>
                <w:color w:val="000000"/>
                <w:lang w:eastAsia="ja-JP"/>
              </w:rPr>
              <w:t xml:space="preserve"> of contention based random access procedure, and if a PUCCH resource is provided with PUCCH-SpatialRelationInfo, </w:t>
            </w:r>
            <w:r w:rsidRPr="00B93CFF">
              <w:rPr>
                <w:i/>
                <w:color w:val="000000"/>
                <w:highlight w:val="cyan"/>
                <w:lang w:eastAsia="ja-JP"/>
              </w:rPr>
              <w:t>after 28 symbols from the last symbol of the PDCCH reception that determines the completion</w:t>
            </w:r>
            <w:r w:rsidRPr="00B93CFF">
              <w:rPr>
                <w:i/>
                <w:color w:val="000000"/>
                <w:lang w:eastAsia="ja-JP"/>
              </w:rPr>
              <w:t xml:space="preserve"> of the contention based random access </w:t>
            </w:r>
            <w:r w:rsidRPr="00B93CFF">
              <w:rPr>
                <w:i/>
                <w:noProof/>
              </w:rPr>
              <mc:AlternateContent>
                <mc:Choice Requires="wps">
                  <w:drawing>
                    <wp:anchor distT="0" distB="0" distL="114300" distR="114300" simplePos="0" relativeHeight="251658240" behindDoc="0" locked="0" layoutInCell="1" allowOverlap="1" wp14:anchorId="5E0DB897" wp14:editId="4F6F5DB5">
                      <wp:simplePos x="0" y="0"/>
                      <wp:positionH relativeFrom="column">
                        <wp:posOffset>-719455</wp:posOffset>
                      </wp:positionH>
                      <wp:positionV relativeFrom="paragraph">
                        <wp:posOffset>-899160</wp:posOffset>
                      </wp:positionV>
                      <wp:extent cx="352425" cy="200025"/>
                      <wp:effectExtent l="4445" t="0" r="0" b="3810"/>
                      <wp:wrapNone/>
                      <wp:docPr id="42" name="矩形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497A29" id="矩形 12" o:spid="_x0000_s1026" style="position:absolute;margin-left:-56.65pt;margin-top:-70.8pt;width:27.75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" filled="f" stroked="f">
                      <o:lock v:ext="edit" aspectratio="t"/>
                    </v:rect>
                  </w:pict>
                </mc:Fallback>
              </mc:AlternateContent>
            </w:r>
            <w:r w:rsidRPr="00B93CFF">
              <w:rPr>
                <w:i/>
                <w:color w:val="000000"/>
                <w:lang w:eastAsia="ja-JP"/>
              </w:rPr>
              <w:t xml:space="preserve">procedure as described in Clause 5.1.5 of [11, TS38.321], the </w:t>
            </w:r>
            <w:r w:rsidRPr="00B93CFF">
              <w:rPr>
                <w:i/>
                <w:color w:val="000000"/>
                <w:highlight w:val="cyan"/>
                <w:lang w:eastAsia="ja-JP"/>
              </w:rPr>
              <w:t>UE transmits the PUCCH</w:t>
            </w:r>
            <w:r w:rsidRPr="00B93CFF">
              <w:rPr>
                <w:i/>
                <w:color w:val="000000"/>
                <w:lang w:eastAsia="ja-JP"/>
              </w:rPr>
              <w:t xml:space="preserve"> on a same cell as the PRACH transmission using </w:t>
            </w:r>
          </w:p>
          <w:p w14:paraId="0C9F3B80" w14:textId="77777777" w:rsidR="00455965" w:rsidRPr="00B93CFF" w:rsidRDefault="00455965" w:rsidP="00187C3A">
            <w:pPr>
              <w:pStyle w:val="B1"/>
              <w:ind w:left="847"/>
              <w:jc w:val="both"/>
              <w:rPr>
                <w:i/>
              </w:rPr>
            </w:pPr>
            <w:r w:rsidRPr="00B93CFF">
              <w:rPr>
                <w:i/>
              </w:rPr>
              <w:t>-</w:t>
            </w:r>
            <w:r w:rsidRPr="00B93CFF">
              <w:rPr>
                <w:i/>
              </w:rPr>
              <w:tab/>
              <w:t xml:space="preserve">a same spatial filter as for the last PRACH transmission </w:t>
            </w:r>
          </w:p>
          <w:p w14:paraId="53BA5206" w14:textId="77777777" w:rsidR="00455965" w:rsidRPr="00B93CFF" w:rsidRDefault="00455965" w:rsidP="00187C3A">
            <w:pPr>
              <w:pStyle w:val="B1"/>
              <w:ind w:left="847"/>
              <w:jc w:val="both"/>
              <w:rPr>
                <w:i/>
              </w:rPr>
            </w:pPr>
            <w:r w:rsidRPr="00B93CFF">
              <w:rPr>
                <w:i/>
              </w:rPr>
              <w:t>-</w:t>
            </w:r>
            <w:r w:rsidRPr="00B93CFF">
              <w:rPr>
                <w:i/>
              </w:rPr>
              <w:tab/>
              <w:t xml:space="preserve">a power determined as described in Clause 7.2.1 with </w:t>
            </w:r>
            <w:r w:rsidRPr="00B93CFF">
              <w:rPr>
                <w:i/>
                <w:noProof/>
                <w:position w:val="-10"/>
              </w:rPr>
              <w:drawing>
                <wp:inline distT="0" distB="0" distL="0" distR="0" wp14:anchorId="7E6AD552" wp14:editId="6386B28F">
                  <wp:extent cx="351155" cy="197485"/>
                  <wp:effectExtent l="0" t="0" r="0" b="0"/>
                  <wp:docPr id="5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155" cy="197485"/>
                          </a:xfrm>
                          <a:prstGeom prst="rect">
                            <a:avLst/>
                          </a:prstGeom>
                          <a:noFill/>
                          <a:ln>
                            <a:noFill/>
                          </a:ln>
                        </pic:spPr>
                      </pic:pic>
                    </a:graphicData>
                  </a:graphic>
                </wp:inline>
              </w:drawing>
            </w:r>
            <w:r w:rsidRPr="00B93CFF">
              <w:rPr>
                <w:i/>
              </w:rPr>
              <w:t xml:space="preserve">, </w:t>
            </w:r>
            <w:r w:rsidRPr="00B93CFF">
              <w:rPr>
                <w:i/>
                <w:noProof/>
                <w:position w:val="-10"/>
              </w:rPr>
              <w:drawing>
                <wp:inline distT="0" distB="0" distL="0" distR="0" wp14:anchorId="417CF6E2" wp14:editId="72181B42">
                  <wp:extent cx="563245" cy="212090"/>
                  <wp:effectExtent l="0" t="0" r="8255"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r w:rsidRPr="00B93CFF">
              <w:rPr>
                <w:i/>
              </w:rPr>
              <w:t xml:space="preserve">, and </w:t>
            </w:r>
            <w:r w:rsidRPr="00B93CFF">
              <w:rPr>
                <w:i/>
                <w:noProof/>
                <w:position w:val="-6"/>
              </w:rPr>
              <w:drawing>
                <wp:inline distT="0" distB="0" distL="0" distR="0" wp14:anchorId="21DAA70B" wp14:editId="5C471268">
                  <wp:extent cx="278130" cy="182880"/>
                  <wp:effectExtent l="0" t="0" r="7620" b="7620"/>
                  <wp:docPr id="6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93CFF">
              <w:rPr>
                <w:i/>
              </w:rPr>
              <w:t>, where q</w:t>
            </w:r>
            <w:r w:rsidRPr="00B93CFF">
              <w:rPr>
                <w:i/>
                <w:vertAlign w:val="subscript"/>
              </w:rPr>
              <w:t xml:space="preserve">new </w:t>
            </w:r>
            <w:r w:rsidRPr="00B93CFF">
              <w:rPr>
                <w:i/>
              </w:rPr>
              <w:t>is the SS/PBCH block index selected for the last PRACH transmission.”</w:t>
            </w:r>
          </w:p>
          <w:p w14:paraId="2DE996AF" w14:textId="77777777" w:rsidR="00455965" w:rsidRPr="00B93CFF" w:rsidRDefault="00455965" w:rsidP="00187C3A">
            <w:pPr>
              <w:tabs>
                <w:tab w:val="left" w:pos="2116"/>
              </w:tabs>
              <w:ind w:left="279"/>
              <w:jc w:val="both"/>
              <w:rPr>
                <w:i/>
                <w:iCs/>
                <w:lang w:eastAsia="ja-JP"/>
              </w:rPr>
            </w:pPr>
            <w:r w:rsidRPr="00B93CFF">
              <w:rPr>
                <w:i/>
                <w:iCs/>
              </w:rPr>
              <w:t xml:space="preserve">“A UE can be provided, by </w:t>
            </w:r>
            <w:r w:rsidRPr="00B93CFF">
              <w:rPr>
                <w:i/>
                <w:iCs/>
                <w:color w:val="000000"/>
              </w:rPr>
              <w:t>schedulingRequestID-BFR-SCell</w:t>
            </w:r>
            <w:r w:rsidRPr="00B93CFF">
              <w:rPr>
                <w:i/>
                <w:iCs/>
                <w:noProof/>
                <w:lang w:eastAsia="zh-CN"/>
              </w:rPr>
              <w:t>, a configuration for PUCCH transmission with a link recovery request (LRR) as described in Clause 9.2.4. The UE can transmit in a first PUSCH MAC CE providing index(es) for at least corresponding SCell(s) with</w:t>
            </w:r>
            <w:r w:rsidRPr="00B93CFF">
              <w:rPr>
                <w:i/>
                <w:iCs/>
              </w:rPr>
              <w:t xml:space="preserve"> radio link quality worse than Q</w:t>
            </w:r>
            <w:r w:rsidRPr="00B93CFF">
              <w:rPr>
                <w:i/>
                <w:iCs/>
                <w:vertAlign w:val="subscript"/>
              </w:rPr>
              <w:t>out,LR</w:t>
            </w:r>
            <w:r w:rsidRPr="00B93CFF">
              <w:rPr>
                <w:i/>
                <w:iCs/>
                <w:noProof/>
                <w:lang w:eastAsia="zh-CN"/>
              </w:rPr>
              <w:t xml:space="preserve">, </w:t>
            </w:r>
            <w:r w:rsidRPr="00B93CFF">
              <w:rPr>
                <w:rFonts w:eastAsia="DengXian"/>
                <w:i/>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
                      <w:iCs/>
                    </w:rPr>
                    <m:t>new</m:t>
                  </m:r>
                </m:sub>
              </m:sSub>
            </m:oMath>
            <w:r w:rsidRPr="00B93CFF">
              <w:rPr>
                <w:rFonts w:eastAsia="DengXian"/>
                <w:i/>
                <w:iCs/>
                <w:noProof/>
              </w:rPr>
              <w:t xml:space="preserve"> for corresponding SCell(s), and</w:t>
            </w:r>
            <w:r w:rsidRPr="00B93CFF">
              <w:rPr>
                <w:i/>
                <w:iCs/>
                <w:noProof/>
                <w:lang w:eastAsia="zh-CN"/>
              </w:rPr>
              <w:t xml:space="preserve"> </w:t>
            </w:r>
            <w:r w:rsidRPr="00B93CFF">
              <w:rPr>
                <w:i/>
                <w:iCs/>
              </w:rPr>
              <w:t xml:space="preserve">index(es) </w:t>
            </w:r>
            <m:oMath>
              <m:sSub>
                <m:sSubPr>
                  <m:ctrlPr>
                    <w:rPr>
                      <w:rFonts w:ascii="Cambria Math" w:hAnsi="Cambria Math"/>
                      <w:i/>
                      <w:iCs/>
                    </w:rPr>
                  </m:ctrlPr>
                </m:sSubPr>
                <m:e>
                  <m:r>
                    <w:rPr>
                      <w:rFonts w:ascii="Cambria Math"/>
                    </w:rPr>
                    <m:t>q</m:t>
                  </m:r>
                </m:e>
                <m:sub>
                  <m:r>
                    <m:rPr>
                      <m:nor/>
                    </m:rPr>
                    <w:rPr>
                      <w:rFonts w:ascii="Cambria Math"/>
                      <w:i/>
                      <w:iCs/>
                    </w:rPr>
                    <m:t>new</m:t>
                  </m:r>
                </m:sub>
              </m:sSub>
            </m:oMath>
            <w:r w:rsidRPr="00B93CFF">
              <w:rPr>
                <w:i/>
                <w:iCs/>
              </w:rPr>
              <w:t xml:space="preserve"> for a periodic CSI-RS configuration or for a SS/PBCH block </w:t>
            </w:r>
            <w:r w:rsidRPr="00B93CFF">
              <w:rPr>
                <w:i/>
                <w:iCs/>
                <w:noProof/>
                <w:lang w:eastAsia="zh-CN"/>
              </w:rPr>
              <w:t xml:space="preserve">provided </w:t>
            </w:r>
            <w:r w:rsidRPr="00B93CFF">
              <w:rPr>
                <w:i/>
                <w:iCs/>
              </w:rPr>
              <w:t xml:space="preserve">by higher layers, as described in [11, TS 38.321], if any, for corresponding SCell(s). </w:t>
            </w:r>
            <w:r w:rsidRPr="00B93CFF">
              <w:rPr>
                <w:i/>
                <w:iCs/>
                <w:highlight w:val="cyan"/>
              </w:rPr>
              <w:t>After 28 symbols from a last symbol of a PDCCH receptio</w:t>
            </w:r>
            <w:r w:rsidRPr="00B93CFF">
              <w:rPr>
                <w:i/>
                <w:iCs/>
              </w:rPr>
              <w:t xml:space="preserve">n with a DCI format scheduling a PUSCH transmission with a same HARQ process number as for the transmission of the first PUSCH and having a toggled NDI field value, </w:t>
            </w:r>
            <w:r w:rsidRPr="00B93CFF">
              <w:rPr>
                <w:i/>
                <w:iCs/>
                <w:lang w:eastAsia="ja-JP"/>
              </w:rPr>
              <w:t>the UE</w:t>
            </w:r>
          </w:p>
          <w:p w14:paraId="75467DA1" w14:textId="77777777" w:rsidR="00455965" w:rsidRPr="00B93CFF" w:rsidRDefault="00455965" w:rsidP="00187C3A">
            <w:pPr>
              <w:pStyle w:val="B1"/>
              <w:ind w:left="847"/>
              <w:jc w:val="both"/>
              <w:rPr>
                <w:i/>
                <w:iCs/>
              </w:rPr>
            </w:pPr>
            <w:r w:rsidRPr="00B93CFF">
              <w:rPr>
                <w:i/>
                <w:iCs/>
              </w:rPr>
              <w:t>-</w:t>
            </w:r>
            <w:r w:rsidRPr="00B93CFF">
              <w:rPr>
                <w:i/>
                <w:iCs/>
              </w:rPr>
              <w:tab/>
            </w:r>
            <w:r w:rsidRPr="00B93CFF">
              <w:rPr>
                <w:i/>
                <w:iCs/>
                <w:highlight w:val="cyan"/>
              </w:rPr>
              <w:t>monitors PDCCH i</w:t>
            </w:r>
            <w:r w:rsidRPr="00B93CFF">
              <w:rPr>
                <w:i/>
                <w:iCs/>
              </w:rPr>
              <w:t xml:space="preserve">n all CORESETs </w:t>
            </w:r>
            <w:r w:rsidRPr="00B93CFF">
              <w:rPr>
                <w:i/>
                <w:iCs/>
                <w:lang w:eastAsia="ja-JP"/>
              </w:rPr>
              <w:t xml:space="preserve">on the SCell(s) indicated by the MAC CE </w:t>
            </w:r>
            <w:r w:rsidRPr="00B93CFF">
              <w:rPr>
                <w:i/>
                <w:iCs/>
              </w:rPr>
              <w:t xml:space="preserve">using the </w:t>
            </w:r>
            <w:r w:rsidRPr="00B93CFF">
              <w:rPr>
                <w:i/>
                <w:iCs/>
                <w:lang w:eastAsia="ja-JP"/>
              </w:rPr>
              <w:t xml:space="preserve">same antenna port quasi co-location parameters as the ones associated with the corresponding index(es) </w:t>
            </w:r>
            <m:oMath>
              <m:sSub>
                <m:sSubPr>
                  <m:ctrlPr>
                    <w:rPr>
                      <w:rFonts w:ascii="Cambria Math" w:hAnsi="Cambria Math"/>
                      <w:i/>
                      <w:iCs/>
                      <w:lang w:val="x-none"/>
                    </w:rPr>
                  </m:ctrlPr>
                </m:sSubPr>
                <m:e>
                  <m:r>
                    <w:rPr>
                      <w:rFonts w:ascii="Cambria Math"/>
                    </w:rPr>
                    <m:t>q</m:t>
                  </m:r>
                </m:e>
                <m:sub>
                  <m:r>
                    <m:rPr>
                      <m:nor/>
                    </m:rPr>
                    <w:rPr>
                      <w:rFonts w:ascii="Cambria Math"/>
                      <w:i/>
                      <w:iCs/>
                    </w:rPr>
                    <m:t>new</m:t>
                  </m:r>
                </m:sub>
              </m:sSub>
            </m:oMath>
            <w:r w:rsidRPr="00B93CFF">
              <w:rPr>
                <w:i/>
                <w:iCs/>
              </w:rPr>
              <w:t>, if any</w:t>
            </w:r>
          </w:p>
          <w:p w14:paraId="2C4E8353" w14:textId="77777777" w:rsidR="00455965" w:rsidRPr="00B93CFF" w:rsidRDefault="00455965" w:rsidP="00187C3A">
            <w:pPr>
              <w:pStyle w:val="B1"/>
              <w:ind w:left="847"/>
              <w:jc w:val="both"/>
              <w:rPr>
                <w:i/>
                <w:iCs/>
              </w:rPr>
            </w:pPr>
            <w:r w:rsidRPr="00B93CFF">
              <w:rPr>
                <w:i/>
                <w:iCs/>
              </w:rPr>
              <w:t>-</w:t>
            </w:r>
            <w:r w:rsidRPr="00B93CFF">
              <w:rPr>
                <w:i/>
                <w:iCs/>
              </w:rPr>
              <w:tab/>
            </w:r>
            <w:r w:rsidRPr="00B93CFF">
              <w:rPr>
                <w:i/>
                <w:iCs/>
                <w:highlight w:val="cyan"/>
              </w:rPr>
              <w:t>transmits PUCCH</w:t>
            </w:r>
            <w:r w:rsidRPr="00B93CFF">
              <w:rPr>
                <w:i/>
                <w:iCs/>
              </w:rPr>
              <w:t xml:space="preserve"> on a PUCCH-SCell using a same spatial domain filter as the one corresponding to </w:t>
            </w:r>
            <m:oMath>
              <m:sSub>
                <m:sSubPr>
                  <m:ctrlPr>
                    <w:rPr>
                      <w:rFonts w:ascii="Cambria Math" w:hAnsi="Cambria Math"/>
                      <w:i/>
                      <w:iCs/>
                      <w:lang w:val="x-none"/>
                    </w:rPr>
                  </m:ctrlPr>
                </m:sSubPr>
                <m:e>
                  <m:r>
                    <w:rPr>
                      <w:rFonts w:ascii="Cambria Math"/>
                    </w:rPr>
                    <m:t>q</m:t>
                  </m:r>
                </m:e>
                <m:sub>
                  <m:r>
                    <m:rPr>
                      <m:nor/>
                    </m:rPr>
                    <w:rPr>
                      <w:rFonts w:ascii="Cambria Math"/>
                      <w:i/>
                      <w:iCs/>
                    </w:rPr>
                    <m:t>new</m:t>
                  </m:r>
                </m:sub>
              </m:sSub>
            </m:oMath>
            <w:r w:rsidRPr="00B93CFF">
              <w:rPr>
                <w:rFonts w:asciiTheme="minorEastAsia" w:hAnsiTheme="minorEastAsia" w:hint="eastAsia"/>
                <w:i/>
                <w:iCs/>
                <w:lang w:eastAsia="zh-CN"/>
              </w:rPr>
              <w:t xml:space="preserve">, </w:t>
            </w:r>
            <w:r w:rsidRPr="00B93CFF">
              <w:rPr>
                <w:i/>
                <w:iCs/>
                <w:lang w:eastAsia="zh-CN"/>
              </w:rPr>
              <w:t xml:space="preserve">if any, </w:t>
            </w:r>
            <w:r w:rsidRPr="00B93CFF">
              <w:rPr>
                <w:i/>
                <w:iCs/>
              </w:rPr>
              <w:t xml:space="preserve">for periodic CSI-RS or SS/PBCH block reception, as described in Clause 9.2.2, and using a power determined as described in Clause 7.2.1 with </w:t>
            </w:r>
            <m:oMath>
              <m:sSub>
                <m:sSubPr>
                  <m:ctrlPr>
                    <w:rPr>
                      <w:rFonts w:ascii="Cambria Math" w:hAnsi="Cambria Math"/>
                      <w:i/>
                      <w:iCs/>
                      <w:lang w:val="x-none"/>
                    </w:rPr>
                  </m:ctrlPr>
                </m:sSubPr>
                <m:e>
                  <m:r>
                    <w:rPr>
                      <w:rFonts w:ascii="Cambria Math"/>
                    </w:rPr>
                    <m:t>q</m:t>
                  </m:r>
                </m:e>
                <m:sub>
                  <m:r>
                    <m:rPr>
                      <m:nor/>
                    </m:rPr>
                    <w:rPr>
                      <w:rFonts w:ascii="Cambria Math"/>
                      <w:i/>
                      <w:iCs/>
                    </w:rPr>
                    <m:t>u</m:t>
                  </m:r>
                </m:sub>
              </m:sSub>
              <m:r>
                <w:rPr>
                  <w:rFonts w:ascii="Cambria Math" w:hAnsi="Cambria Math"/>
                </w:rPr>
                <m:t>=0</m:t>
              </m:r>
            </m:oMath>
            <w:r w:rsidRPr="00B93CFF">
              <w:rPr>
                <w:i/>
                <w:iCs/>
              </w:rPr>
              <w:t xml:space="preserve">, </w:t>
            </w:r>
            <m:oMath>
              <m:sSub>
                <m:sSubPr>
                  <m:ctrlPr>
                    <w:rPr>
                      <w:rFonts w:ascii="Cambria Math" w:hAnsi="Cambria Math"/>
                      <w:i/>
                      <w:iCs/>
                      <w:lang w:val="x-none"/>
                    </w:rPr>
                  </m:ctrlPr>
                </m:sSubPr>
                <m:e>
                  <m:sSub>
                    <m:sSubPr>
                      <m:ctrlPr>
                        <w:rPr>
                          <w:rFonts w:ascii="Cambria Math" w:hAnsi="Cambria Math"/>
                          <w:i/>
                          <w:iCs/>
                          <w:lang w:val="x-none"/>
                        </w:rPr>
                      </m:ctrlPr>
                    </m:sSubPr>
                    <m:e>
                      <m:r>
                        <w:rPr>
                          <w:rFonts w:ascii="Cambria Math"/>
                        </w:rPr>
                        <m:t>q</m:t>
                      </m:r>
                    </m:e>
                    <m:sub>
                      <m:r>
                        <m:rPr>
                          <m:nor/>
                        </m:rPr>
                        <w:rPr>
                          <w:rFonts w:ascii="Cambria Math"/>
                          <w:i/>
                          <w:iCs/>
                        </w:rPr>
                        <m:t>d</m:t>
                      </m:r>
                    </m:sub>
                  </m:sSub>
                  <m:r>
                    <w:rPr>
                      <w:rFonts w:ascii="Cambria Math" w:hAnsi="Cambria Math"/>
                    </w:rPr>
                    <m:t>=</m:t>
                  </m:r>
                  <m:r>
                    <w:rPr>
                      <w:rFonts w:ascii="Cambria Math"/>
                    </w:rPr>
                    <m:t>q</m:t>
                  </m:r>
                </m:e>
                <m:sub>
                  <m:r>
                    <m:rPr>
                      <m:nor/>
                    </m:rPr>
                    <w:rPr>
                      <w:rFonts w:ascii="Cambria Math"/>
                      <w:i/>
                      <w:iCs/>
                    </w:rPr>
                    <m:t>new</m:t>
                  </m:r>
                </m:sub>
              </m:sSub>
            </m:oMath>
            <w:r w:rsidRPr="00B93CFF">
              <w:rPr>
                <w:i/>
                <w:iCs/>
              </w:rPr>
              <w:t xml:space="preserve">, and </w:t>
            </w:r>
            <m:oMath>
              <m:r>
                <w:rPr>
                  <w:rFonts w:ascii="Cambria Math" w:hAnsi="Cambria Math"/>
                </w:rPr>
                <m:t>l=0</m:t>
              </m:r>
            </m:oMath>
            <w:r w:rsidRPr="00B93CFF">
              <w:rPr>
                <w:i/>
                <w:iCs/>
              </w:rPr>
              <w:t xml:space="preserve">, if </w:t>
            </w:r>
          </w:p>
          <w:p w14:paraId="5B10C81D" w14:textId="77777777" w:rsidR="00455965" w:rsidRPr="00B93CFF" w:rsidRDefault="00455965" w:rsidP="00187C3A">
            <w:pPr>
              <w:pStyle w:val="B2"/>
              <w:ind w:left="1130"/>
              <w:jc w:val="both"/>
              <w:rPr>
                <w:i/>
                <w:iCs/>
              </w:rPr>
            </w:pPr>
            <w:r w:rsidRPr="00B93CFF">
              <w:rPr>
                <w:i/>
                <w:iCs/>
              </w:rPr>
              <w:t>-</w:t>
            </w:r>
            <w:r w:rsidRPr="00B93CFF">
              <w:rPr>
                <w:i/>
                <w:iCs/>
              </w:rPr>
              <w:tab/>
              <w:t>the UE is provided PUCCH-SpatialRelationInfo for the PUCCH,</w:t>
            </w:r>
          </w:p>
          <w:p w14:paraId="2DD9ECE2" w14:textId="77777777" w:rsidR="00455965" w:rsidRPr="00B93CFF" w:rsidRDefault="00455965" w:rsidP="00187C3A">
            <w:pPr>
              <w:pStyle w:val="B2"/>
              <w:ind w:left="1130"/>
              <w:jc w:val="both"/>
              <w:rPr>
                <w:i/>
                <w:iCs/>
              </w:rPr>
            </w:pPr>
            <w:r w:rsidRPr="00B93CFF">
              <w:rPr>
                <w:i/>
                <w:iCs/>
              </w:rPr>
              <w:t>-</w:t>
            </w:r>
            <w:r w:rsidRPr="00B93CFF">
              <w:rPr>
                <w:i/>
                <w:iCs/>
              </w:rPr>
              <w:tab/>
              <w:t>a PUCCH with the LRR was either not transmitted or was transmitted on the PCell or the PSCell, and</w:t>
            </w:r>
          </w:p>
          <w:p w14:paraId="1C61669B" w14:textId="77777777" w:rsidR="00455965" w:rsidRPr="00B93CFF" w:rsidRDefault="00455965" w:rsidP="00187C3A">
            <w:pPr>
              <w:pStyle w:val="B2"/>
              <w:ind w:left="1130"/>
              <w:jc w:val="both"/>
              <w:rPr>
                <w:i/>
                <w:iCs/>
              </w:rPr>
            </w:pPr>
            <w:r w:rsidRPr="00B93CFF">
              <w:rPr>
                <w:i/>
                <w:iCs/>
              </w:rPr>
              <w:lastRenderedPageBreak/>
              <w:t>-</w:t>
            </w:r>
            <w:r w:rsidRPr="00B93CFF">
              <w:rPr>
                <w:i/>
                <w:iCs/>
              </w:rPr>
              <w:tab/>
              <w:t>the PUCCH-SCell is included in the SCell(s) indicated by the MAC-CE</w:t>
            </w:r>
          </w:p>
          <w:p w14:paraId="5D812A44" w14:textId="041A53FF" w:rsidR="00455965" w:rsidRDefault="00455965" w:rsidP="00187C3A">
            <w:pPr>
              <w:ind w:left="279"/>
              <w:jc w:val="both"/>
              <w:rPr>
                <w:i/>
              </w:rPr>
            </w:pPr>
            <w:r w:rsidRPr="00B93CFF">
              <w:rPr>
                <w:i/>
                <w:iCs/>
              </w:rPr>
              <w:t>where the SCS configuration for the 28 symbols is the smallest of the SCS configurations of the active DL BWP for the PDCCH reception and of the active DL BWP(s) of the at least one SCell.”</w:t>
            </w:r>
          </w:p>
        </w:tc>
      </w:tr>
    </w:tbl>
    <w:p w14:paraId="56C496D4" w14:textId="77777777" w:rsidR="00882FA2" w:rsidRDefault="00882FA2" w:rsidP="00187C3A">
      <w:pPr>
        <w:jc w:val="both"/>
      </w:pPr>
    </w:p>
    <w:p w14:paraId="582470C1" w14:textId="104D570E" w:rsidR="00736367" w:rsidRDefault="00C74BB2" w:rsidP="00187C3A">
      <w:pPr>
        <w:jc w:val="both"/>
      </w:pPr>
      <w:r>
        <w:t xml:space="preserve">The intent of the specifications is that after </w:t>
      </w:r>
      <w:r w:rsidR="00BE1137">
        <w:t xml:space="preserve">a time corresponding to 28 symbols is elapsed, UE must either monitor for PDCCH and/or transmits a PUCCH. </w:t>
      </w:r>
      <w:r w:rsidR="00D57B8D">
        <w:t>It is important to observe that the specifications say “</w:t>
      </w:r>
      <w:r w:rsidR="00D57B8D" w:rsidRPr="006C52BD">
        <w:rPr>
          <w:i/>
          <w:iCs/>
        </w:rPr>
        <w:t>after 28 symbols</w:t>
      </w:r>
      <w:r w:rsidR="00D57B8D">
        <w:t xml:space="preserve"> (…) </w:t>
      </w:r>
      <w:r w:rsidR="00D57B8D" w:rsidRPr="00B93CFF">
        <w:rPr>
          <w:i/>
          <w:iCs/>
        </w:rPr>
        <w:t xml:space="preserve">where the SCS configuration for the 28 symbols is the smallest of the SCS configurations of the active </w:t>
      </w:r>
      <w:r w:rsidR="00D57B8D" w:rsidRPr="00431823">
        <w:rPr>
          <w:i/>
          <w:iCs/>
          <w:highlight w:val="cyan"/>
        </w:rPr>
        <w:t>DL BWP for the PDCCH reception</w:t>
      </w:r>
      <w:r w:rsidR="00D57B8D">
        <w:rPr>
          <w:i/>
          <w:iCs/>
        </w:rPr>
        <w:t>”</w:t>
      </w:r>
      <w:r w:rsidR="006C52BD">
        <w:rPr>
          <w:i/>
          <w:iCs/>
        </w:rPr>
        <w:t xml:space="preserve">, </w:t>
      </w:r>
      <w:r w:rsidR="006C52BD">
        <w:t>so after a given amount of tim</w:t>
      </w:r>
      <w:r w:rsidR="00727C27">
        <w:t xml:space="preserve">e. There is no indexing of values such as n_symbol+28 or alike. </w:t>
      </w:r>
    </w:p>
    <w:p w14:paraId="51C12E9A" w14:textId="257E7A2A" w:rsidR="00C25635" w:rsidRPr="006C52BD" w:rsidRDefault="00C25635" w:rsidP="00187C3A">
      <w:pPr>
        <w:jc w:val="both"/>
      </w:pPr>
      <w:r>
        <w:t>For the PDCCH monitoring, no further discussion is needed, as it is a DL event measured from another DL event. For the PUCCH transmission, the</w:t>
      </w:r>
      <w:r w:rsidR="00497B8E">
        <w:t xml:space="preserve">re is a need to clarify the 28 symbols measures only the elapsed time, not an indexing for the UL slot. </w:t>
      </w:r>
    </w:p>
    <w:p w14:paraId="6018602E" w14:textId="26129CEB" w:rsidR="00185BB1" w:rsidRDefault="00185BB1" w:rsidP="00472598">
      <w:pPr>
        <w:jc w:val="both"/>
        <w:rPr>
          <w:b/>
          <w:bCs/>
        </w:rPr>
      </w:pPr>
      <w:r w:rsidRPr="00A94541">
        <w:rPr>
          <w:b/>
          <w:bCs/>
        </w:rPr>
        <w:lastRenderedPageBreak/>
        <w:t>Proposal</w:t>
      </w:r>
      <w:r>
        <w:rPr>
          <w:b/>
          <w:bCs/>
        </w:rPr>
        <w:t xml:space="preserve"> </w:t>
      </w:r>
      <w:r w:rsidR="008160D9">
        <w:rPr>
          <w:b/>
          <w:bCs/>
        </w:rPr>
        <w:t>26</w:t>
      </w:r>
      <w:r w:rsidRPr="00A94541">
        <w:rPr>
          <w:b/>
          <w:bCs/>
        </w:rPr>
        <w:t xml:space="preserve">: </w:t>
      </w:r>
      <w:r>
        <w:rPr>
          <w:b/>
          <w:bCs/>
        </w:rPr>
        <w:t>For the BFR, the PUCCH transmission should occur in the first PUCCH</w:t>
      </w:r>
      <w:r w:rsidR="00431823">
        <w:rPr>
          <w:b/>
          <w:bCs/>
        </w:rPr>
        <w:t xml:space="preserve"> opportunity, after the</w:t>
      </w:r>
      <w:r w:rsidR="008B0369">
        <w:rPr>
          <w:b/>
          <w:bCs/>
        </w:rPr>
        <w:t xml:space="preserve"> time</w:t>
      </w:r>
      <w:r w:rsidR="00431823">
        <w:rPr>
          <w:b/>
          <w:bCs/>
        </w:rPr>
        <w:t xml:space="preserve"> interval </w:t>
      </w:r>
      <w:r w:rsidR="00525AA0">
        <w:rPr>
          <w:b/>
          <w:bCs/>
        </w:rPr>
        <w:t xml:space="preserve">corresponding to </w:t>
      </w:r>
      <w:r w:rsidR="00431823">
        <w:rPr>
          <w:b/>
          <w:bCs/>
        </w:rPr>
        <w:t xml:space="preserve">28 symbols in DL have been elapsed. </w:t>
      </w:r>
      <w:r>
        <w:rPr>
          <w:b/>
          <w:bCs/>
        </w:rPr>
        <w:t xml:space="preserve">   </w:t>
      </w:r>
    </w:p>
    <w:p w14:paraId="1FD5E16E" w14:textId="77777777" w:rsidR="00CC131C" w:rsidRPr="00D154D7" w:rsidRDefault="00CC131C" w:rsidP="00187C3A">
      <w:pPr>
        <w:jc w:val="center"/>
      </w:pPr>
    </w:p>
    <w:p w14:paraId="3C6789BD" w14:textId="77777777" w:rsidR="00D154D7" w:rsidRDefault="00D154D7" w:rsidP="00187C3A">
      <w:pPr>
        <w:keepNext/>
        <w:jc w:val="center"/>
      </w:pPr>
      <w:r>
        <w:rPr>
          <w:noProof/>
        </w:rPr>
        <w:drawing>
          <wp:inline distT="0" distB="0" distL="0" distR="0" wp14:anchorId="4223DCD3" wp14:editId="696F31FD">
            <wp:extent cx="4524375" cy="402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4524375" cy="4029075"/>
                    </a:xfrm>
                    <a:prstGeom prst="rect">
                      <a:avLst/>
                    </a:prstGeom>
                  </pic:spPr>
                </pic:pic>
              </a:graphicData>
            </a:graphic>
          </wp:inline>
        </w:drawing>
      </w:r>
    </w:p>
    <w:p w14:paraId="6A6D0A04" w14:textId="600A7BA5" w:rsidR="00D154D7" w:rsidRPr="00D154D7" w:rsidRDefault="00D154D7" w:rsidP="00187C3A">
      <w:pPr>
        <w:pStyle w:val="Caption"/>
        <w:jc w:val="center"/>
      </w:pPr>
      <w:bookmarkStart w:id="3" w:name="_Ref83721982"/>
      <w:r>
        <w:t xml:space="preserve">Figure </w:t>
      </w:r>
      <w:fldSimple w:instr=" SEQ Figure \* ARABIC ">
        <w:r w:rsidR="002C7878">
          <w:rPr>
            <w:noProof/>
          </w:rPr>
          <w:t>4</w:t>
        </w:r>
      </w:fldSimple>
      <w:bookmarkEnd w:id="3"/>
      <w:r>
        <w:t>. Signalling flow diagram for Beam Failure Recovery procedure.</w:t>
      </w:r>
    </w:p>
    <w:p w14:paraId="45DB2A58" w14:textId="77777777" w:rsidR="009211DD" w:rsidRPr="009211DD" w:rsidRDefault="009211DD" w:rsidP="009211DD"/>
    <w:p w14:paraId="10445A01" w14:textId="480CC7E1" w:rsidR="00885580" w:rsidRDefault="007820D0" w:rsidP="00885580">
      <w:pPr>
        <w:pStyle w:val="Heading1"/>
      </w:pPr>
      <w:r>
        <w:t>Conclusion</w:t>
      </w:r>
    </w:p>
    <w:p w14:paraId="57CAE6D8" w14:textId="77777777" w:rsidR="00236FAF" w:rsidRDefault="00236FAF" w:rsidP="001F201D">
      <w:r>
        <w:t>In this contribution we have presented our observations and proposals. These are as follows:</w:t>
      </w:r>
    </w:p>
    <w:p w14:paraId="27ACB020" w14:textId="77777777" w:rsidR="00271361" w:rsidRDefault="00271361" w:rsidP="00271361">
      <w:pPr>
        <w:jc w:val="both"/>
        <w:rPr>
          <w:b/>
          <w:bCs/>
        </w:rPr>
      </w:pPr>
      <w:r w:rsidRPr="0040432C">
        <w:rPr>
          <w:b/>
          <w:bCs/>
        </w:rPr>
        <w:t>Observation</w:t>
      </w:r>
      <w:r>
        <w:rPr>
          <w:b/>
          <w:bCs/>
        </w:rPr>
        <w:t xml:space="preserve"> 1</w:t>
      </w:r>
      <w:r w:rsidRPr="0040432C">
        <w:rPr>
          <w:b/>
          <w:bCs/>
        </w:rPr>
        <w:t xml:space="preserve">: </w:t>
      </w:r>
      <w:r>
        <w:rPr>
          <w:b/>
          <w:bCs/>
        </w:rPr>
        <w:t xml:space="preserve">It has been agreed on SA2 that LEO, MEO and GEO are different RATs from the core network point of view. </w:t>
      </w:r>
    </w:p>
    <w:p w14:paraId="0383284B" w14:textId="77777777" w:rsidR="00271361" w:rsidRDefault="00271361" w:rsidP="00271361">
      <w:pPr>
        <w:jc w:val="both"/>
        <w:rPr>
          <w:b/>
          <w:bCs/>
        </w:rPr>
      </w:pPr>
      <w:r>
        <w:rPr>
          <w:b/>
          <w:bCs/>
        </w:rPr>
        <w:t>Observation 2</w:t>
      </w:r>
      <w:r w:rsidRPr="0040432C">
        <w:rPr>
          <w:b/>
          <w:bCs/>
        </w:rPr>
        <w:t xml:space="preserve">: </w:t>
      </w:r>
      <w:r>
        <w:rPr>
          <w:b/>
          <w:bCs/>
        </w:rPr>
        <w:t>Awaraness of different orbital types may be used for enabling inter-RAT mobility or RAT mobility restrictions.</w:t>
      </w:r>
    </w:p>
    <w:p w14:paraId="70C62E50" w14:textId="77777777" w:rsidR="00271361" w:rsidRDefault="00271361" w:rsidP="00271361">
      <w:pPr>
        <w:jc w:val="both"/>
        <w:rPr>
          <w:b/>
          <w:bCs/>
        </w:rPr>
      </w:pPr>
      <w:r w:rsidRPr="002E4970">
        <w:rPr>
          <w:b/>
          <w:bCs/>
        </w:rPr>
        <w:t>Observation</w:t>
      </w:r>
      <w:r>
        <w:rPr>
          <w:b/>
          <w:bCs/>
        </w:rPr>
        <w:t xml:space="preserve"> 3</w:t>
      </w:r>
      <w:r w:rsidRPr="002E4970">
        <w:rPr>
          <w:b/>
          <w:bCs/>
        </w:rPr>
        <w:t>: For a GEO scenario, updates in cell-specific K_offset are very rare; wh</w:t>
      </w:r>
      <w:r>
        <w:rPr>
          <w:b/>
          <w:bCs/>
        </w:rPr>
        <w:t>e</w:t>
      </w:r>
      <w:r w:rsidRPr="002E4970">
        <w:rPr>
          <w:b/>
          <w:bCs/>
        </w:rPr>
        <w:t xml:space="preserve">reas updates in UE specific K_offset </w:t>
      </w:r>
      <w:r>
        <w:rPr>
          <w:b/>
          <w:bCs/>
        </w:rPr>
        <w:t xml:space="preserve">is very infrequent (once every minute for extreme scenarios, with minimum design margin). </w:t>
      </w:r>
    </w:p>
    <w:p w14:paraId="55C1EF74" w14:textId="77777777" w:rsidR="00271361" w:rsidRDefault="00271361" w:rsidP="00271361">
      <w:pPr>
        <w:jc w:val="both"/>
        <w:rPr>
          <w:b/>
          <w:bCs/>
        </w:rPr>
      </w:pPr>
      <w:r w:rsidRPr="002E4970">
        <w:rPr>
          <w:b/>
          <w:bCs/>
        </w:rPr>
        <w:t>Observation</w:t>
      </w:r>
      <w:r>
        <w:rPr>
          <w:b/>
          <w:bCs/>
        </w:rPr>
        <w:t xml:space="preserve"> 4</w:t>
      </w:r>
      <w:r w:rsidRPr="002E4970">
        <w:rPr>
          <w:b/>
          <w:bCs/>
        </w:rPr>
        <w:t xml:space="preserve">: </w:t>
      </w:r>
      <w:r>
        <w:rPr>
          <w:b/>
          <w:bCs/>
        </w:rPr>
        <w:t>For a K_offset set with minimum accuracy, i.e., 1 slot, f</w:t>
      </w:r>
      <w:r w:rsidRPr="002E4970">
        <w:rPr>
          <w:b/>
          <w:bCs/>
        </w:rPr>
        <w:t xml:space="preserve">or a </w:t>
      </w:r>
      <w:r>
        <w:rPr>
          <w:b/>
          <w:bCs/>
        </w:rPr>
        <w:t>LEO satellite at 600 kms, in the worst case (transparent architecture, cell edge), K_offset update is required once every [0.7 5.4] s, depending on the SCS.</w:t>
      </w:r>
    </w:p>
    <w:p w14:paraId="45E10245" w14:textId="77777777" w:rsidR="00271361" w:rsidRPr="00835E75" w:rsidRDefault="00271361" w:rsidP="00271361">
      <w:pPr>
        <w:jc w:val="both"/>
        <w:rPr>
          <w:b/>
          <w:bCs/>
        </w:rPr>
      </w:pPr>
      <w:r w:rsidRPr="00835E75">
        <w:rPr>
          <w:b/>
          <w:bCs/>
        </w:rPr>
        <w:t>Observation</w:t>
      </w:r>
      <w:r>
        <w:rPr>
          <w:b/>
          <w:bCs/>
        </w:rPr>
        <w:t xml:space="preserve"> 5</w:t>
      </w:r>
      <w:r w:rsidRPr="00835E75">
        <w:rPr>
          <w:b/>
          <w:bCs/>
        </w:rPr>
        <w:t>: The usage of MAC-CE over RRC for K_offset updates provide several advantages, such as in-sync transitions in time for the new configuration, less prone to errors in configurations, and more efficient in terms of overhead.</w:t>
      </w:r>
    </w:p>
    <w:p w14:paraId="5CF4E28E" w14:textId="77777777" w:rsidR="00271361" w:rsidRPr="00835E75" w:rsidRDefault="00271361" w:rsidP="00271361">
      <w:pPr>
        <w:jc w:val="both"/>
        <w:rPr>
          <w:b/>
          <w:bCs/>
        </w:rPr>
      </w:pPr>
      <w:r w:rsidRPr="00835E75">
        <w:rPr>
          <w:b/>
          <w:bCs/>
        </w:rPr>
        <w:lastRenderedPageBreak/>
        <w:t>Observation</w:t>
      </w:r>
      <w:r>
        <w:rPr>
          <w:b/>
          <w:bCs/>
        </w:rPr>
        <w:t xml:space="preserve"> 6</w:t>
      </w:r>
      <w:r w:rsidRPr="00835E75">
        <w:rPr>
          <w:b/>
          <w:bCs/>
        </w:rPr>
        <w:t xml:space="preserve">: The </w:t>
      </w:r>
      <w:r>
        <w:rPr>
          <w:b/>
          <w:bCs/>
        </w:rPr>
        <w:t xml:space="preserve">differential indication of the K_offset in relation to the previous K_offset may cause the UE to require a new RACH if one MAC-CE command is not received properly, as there is no way to recover the UE specific K_offset. </w:t>
      </w:r>
    </w:p>
    <w:p w14:paraId="711D6180" w14:textId="5ED85C65" w:rsidR="00271361" w:rsidRDefault="00271361" w:rsidP="00271361">
      <w:pPr>
        <w:jc w:val="both"/>
        <w:rPr>
          <w:b/>
          <w:bCs/>
        </w:rPr>
      </w:pPr>
      <w:r w:rsidRPr="00835E75">
        <w:rPr>
          <w:b/>
          <w:bCs/>
        </w:rPr>
        <w:t>Observation</w:t>
      </w:r>
      <w:r>
        <w:rPr>
          <w:b/>
          <w:bCs/>
        </w:rPr>
        <w:t xml:space="preserve"> 7</w:t>
      </w:r>
      <w:r w:rsidRPr="00835E75">
        <w:rPr>
          <w:b/>
          <w:bCs/>
        </w:rPr>
        <w:t xml:space="preserve">: The </w:t>
      </w:r>
      <w:r>
        <w:rPr>
          <w:b/>
          <w:bCs/>
        </w:rPr>
        <w:t>differential indication of the K_offset in relation to the common K_offset presents the disadvantage that the UE will be required to keep track of SI modifications on common K_offset while in connected mode.</w:t>
      </w:r>
    </w:p>
    <w:p w14:paraId="2D5D68AF" w14:textId="77777777" w:rsidR="00AB1975" w:rsidRPr="00835E75" w:rsidRDefault="00AB1975" w:rsidP="00271361">
      <w:pPr>
        <w:jc w:val="both"/>
        <w:rPr>
          <w:b/>
          <w:bCs/>
        </w:rPr>
      </w:pPr>
    </w:p>
    <w:p w14:paraId="79801624" w14:textId="77777777" w:rsidR="00C63F74" w:rsidRPr="002E28AA" w:rsidRDefault="00C63F74" w:rsidP="00C63F74">
      <w:pPr>
        <w:spacing w:after="0"/>
        <w:jc w:val="both"/>
        <w:rPr>
          <w:b/>
          <w:bCs/>
        </w:rPr>
      </w:pPr>
      <w:r w:rsidRPr="002E28AA">
        <w:rPr>
          <w:b/>
          <w:bCs/>
        </w:rPr>
        <w:t>Observation</w:t>
      </w:r>
      <w:r>
        <w:rPr>
          <w:b/>
          <w:bCs/>
        </w:rPr>
        <w:t xml:space="preserve"> 8</w:t>
      </w:r>
      <w:r w:rsidRPr="002E28AA">
        <w:rPr>
          <w:b/>
          <w:bCs/>
        </w:rPr>
        <w:t>: There are drawbacks to the adoption of K_offset at beam level, to be considered, as listed:</w:t>
      </w:r>
    </w:p>
    <w:p w14:paraId="41DE5E69" w14:textId="77777777" w:rsidR="00C63F74" w:rsidRPr="002E28AA" w:rsidRDefault="00C63F74" w:rsidP="00C63F74">
      <w:pPr>
        <w:pStyle w:val="ListParagraph"/>
        <w:numPr>
          <w:ilvl w:val="0"/>
          <w:numId w:val="44"/>
        </w:numPr>
        <w:jc w:val="both"/>
        <w:rPr>
          <w:b/>
          <w:bCs/>
          <w:sz w:val="20"/>
          <w:szCs w:val="20"/>
          <w:lang w:val="en-US"/>
        </w:rPr>
      </w:pPr>
      <w:r w:rsidRPr="002E28AA">
        <w:rPr>
          <w:b/>
          <w:bCs/>
          <w:sz w:val="20"/>
          <w:szCs w:val="20"/>
          <w:lang w:val="en-US"/>
        </w:rPr>
        <w:t xml:space="preserve">Fallback DCIs and beam management/beam mobility </w:t>
      </w:r>
    </w:p>
    <w:p w14:paraId="0AD8BB63" w14:textId="77777777" w:rsidR="00C63F74" w:rsidRPr="002E28AA" w:rsidRDefault="00C63F74" w:rsidP="00C63F74">
      <w:pPr>
        <w:pStyle w:val="ListParagraph"/>
        <w:numPr>
          <w:ilvl w:val="0"/>
          <w:numId w:val="44"/>
        </w:numPr>
        <w:jc w:val="both"/>
        <w:rPr>
          <w:b/>
          <w:bCs/>
          <w:sz w:val="20"/>
          <w:szCs w:val="20"/>
          <w:lang w:val="en-US"/>
        </w:rPr>
      </w:pPr>
      <w:r w:rsidRPr="002E28AA">
        <w:rPr>
          <w:b/>
          <w:bCs/>
          <w:sz w:val="20"/>
          <w:szCs w:val="20"/>
          <w:lang w:val="en-US"/>
        </w:rPr>
        <w:t>Random Access opportunities shared by multiple beams</w:t>
      </w:r>
    </w:p>
    <w:p w14:paraId="384567B8" w14:textId="0631D32F" w:rsidR="001337A5" w:rsidRPr="00AB1975" w:rsidRDefault="00C63F74" w:rsidP="00E333A8">
      <w:pPr>
        <w:pStyle w:val="ListParagraph"/>
        <w:numPr>
          <w:ilvl w:val="0"/>
          <w:numId w:val="44"/>
        </w:numPr>
        <w:spacing w:after="120"/>
        <w:ind w:left="714" w:hanging="357"/>
        <w:jc w:val="both"/>
        <w:rPr>
          <w:b/>
          <w:bCs/>
          <w:sz w:val="20"/>
          <w:szCs w:val="20"/>
          <w:lang w:val="en-US"/>
        </w:rPr>
      </w:pPr>
      <w:r w:rsidRPr="002E28AA">
        <w:rPr>
          <w:b/>
          <w:bCs/>
          <w:sz w:val="20"/>
          <w:szCs w:val="20"/>
          <w:lang w:val="en-US"/>
        </w:rPr>
        <w:t xml:space="preserve">Inneficient </w:t>
      </w:r>
      <w:r>
        <w:rPr>
          <w:b/>
          <w:bCs/>
          <w:sz w:val="20"/>
          <w:szCs w:val="20"/>
          <w:lang w:val="en-US"/>
        </w:rPr>
        <w:t>o</w:t>
      </w:r>
      <w:r w:rsidRPr="002E28AA">
        <w:rPr>
          <w:b/>
          <w:bCs/>
          <w:sz w:val="20"/>
          <w:szCs w:val="20"/>
          <w:lang w:val="en-US"/>
        </w:rPr>
        <w:t>verhead</w:t>
      </w:r>
    </w:p>
    <w:p w14:paraId="4D2019BB" w14:textId="77777777" w:rsidR="00C63F74" w:rsidRDefault="00C63F74" w:rsidP="00C63F74">
      <w:pPr>
        <w:jc w:val="both"/>
        <w:rPr>
          <w:b/>
          <w:bCs/>
        </w:rPr>
      </w:pPr>
      <w:r w:rsidRPr="00BB3F78">
        <w:rPr>
          <w:b/>
          <w:bCs/>
        </w:rPr>
        <w:t>Observation</w:t>
      </w:r>
      <w:r>
        <w:rPr>
          <w:b/>
          <w:bCs/>
        </w:rPr>
        <w:t xml:space="preserve"> 9</w:t>
      </w:r>
      <w:r w:rsidRPr="00BB3F78">
        <w:rPr>
          <w:b/>
          <w:bCs/>
        </w:rPr>
        <w:t xml:space="preserve">: </w:t>
      </w:r>
      <w:r>
        <w:rPr>
          <w:b/>
          <w:bCs/>
        </w:rPr>
        <w:t xml:space="preserve">Providing K_offset in the frequency (or time) domain allocation provided in the UL Grant of the RAR message require small signalling overhead in SIB: number of partitions and offset between consecutive partition in number of slots. </w:t>
      </w:r>
    </w:p>
    <w:p w14:paraId="6387F645" w14:textId="77777777" w:rsidR="00C63F74" w:rsidRDefault="00C63F74" w:rsidP="00C63F74">
      <w:pPr>
        <w:jc w:val="both"/>
        <w:rPr>
          <w:b/>
          <w:bCs/>
        </w:rPr>
      </w:pPr>
      <w:r>
        <w:rPr>
          <w:b/>
          <w:bCs/>
        </w:rPr>
        <w:t>Observation 10: Providing K_offset in the frequency (or time) domain allocation allows for much more flexibility than Beam Level allocation, as it can be UE-specific already from Msg3 in the Random-Access Procedure.</w:t>
      </w:r>
    </w:p>
    <w:p w14:paraId="3868BFA9" w14:textId="77777777" w:rsidR="000A198E" w:rsidRPr="0040432C" w:rsidRDefault="000A198E" w:rsidP="000A198E">
      <w:pPr>
        <w:jc w:val="both"/>
        <w:rPr>
          <w:b/>
          <w:bCs/>
        </w:rPr>
      </w:pPr>
      <w:r w:rsidRPr="0040432C">
        <w:rPr>
          <w:b/>
          <w:bCs/>
        </w:rPr>
        <w:t>Proposal</w:t>
      </w:r>
      <w:r>
        <w:rPr>
          <w:b/>
          <w:bCs/>
        </w:rPr>
        <w:t xml:space="preserve"> 1</w:t>
      </w:r>
      <w:r w:rsidRPr="0040432C">
        <w:rPr>
          <w:b/>
          <w:bCs/>
        </w:rPr>
        <w:t xml:space="preserve">: </w:t>
      </w:r>
      <w:r>
        <w:rPr>
          <w:b/>
          <w:bCs/>
        </w:rPr>
        <w:t>UE must</w:t>
      </w:r>
      <w:r w:rsidRPr="0040432C">
        <w:rPr>
          <w:b/>
          <w:bCs/>
        </w:rPr>
        <w:t xml:space="preserve"> </w:t>
      </w:r>
      <w:r>
        <w:rPr>
          <w:b/>
          <w:bCs/>
        </w:rPr>
        <w:t>be aware of the type of orbit (LEO, MEO, GEO) for RAT type identification.</w:t>
      </w:r>
    </w:p>
    <w:p w14:paraId="021CD17B" w14:textId="77777777" w:rsidR="000A198E" w:rsidRDefault="000A198E" w:rsidP="000A198E">
      <w:pPr>
        <w:jc w:val="both"/>
        <w:rPr>
          <w:b/>
          <w:bCs/>
        </w:rPr>
      </w:pPr>
      <w:r w:rsidRPr="0040432C">
        <w:rPr>
          <w:b/>
          <w:bCs/>
        </w:rPr>
        <w:t>Proposal</w:t>
      </w:r>
      <w:r>
        <w:rPr>
          <w:b/>
          <w:bCs/>
        </w:rPr>
        <w:t xml:space="preserve"> 2</w:t>
      </w:r>
      <w:r w:rsidRPr="0040432C">
        <w:rPr>
          <w:b/>
          <w:bCs/>
        </w:rPr>
        <w:t xml:space="preserve">: </w:t>
      </w:r>
      <w:r>
        <w:rPr>
          <w:b/>
          <w:bCs/>
        </w:rPr>
        <w:t xml:space="preserve">gNodeB to broadcast the NTN RAT types: </w:t>
      </w:r>
      <w:r w:rsidRPr="00A70E44">
        <w:rPr>
          <w:b/>
          <w:bCs/>
          <w:i/>
          <w:iCs/>
        </w:rPr>
        <w:t>NR(LEO), NR(MEO), NR(GEO) and NR(OTHERSAT)</w:t>
      </w:r>
      <w:r>
        <w:rPr>
          <w:b/>
          <w:bCs/>
        </w:rPr>
        <w:t>.</w:t>
      </w:r>
    </w:p>
    <w:p w14:paraId="269D12D5" w14:textId="77777777" w:rsidR="000A198E" w:rsidRDefault="000A198E" w:rsidP="000A198E">
      <w:pPr>
        <w:jc w:val="both"/>
        <w:rPr>
          <w:b/>
          <w:bCs/>
        </w:rPr>
      </w:pPr>
      <w:r w:rsidRPr="0040432C">
        <w:rPr>
          <w:b/>
          <w:bCs/>
        </w:rPr>
        <w:t>Proposal</w:t>
      </w:r>
      <w:r>
        <w:rPr>
          <w:b/>
          <w:bCs/>
        </w:rPr>
        <w:t xml:space="preserve"> 3</w:t>
      </w:r>
      <w:r w:rsidRPr="0040432C">
        <w:rPr>
          <w:b/>
          <w:bCs/>
        </w:rPr>
        <w:t xml:space="preserve">: </w:t>
      </w:r>
      <w:r>
        <w:rPr>
          <w:b/>
          <w:bCs/>
        </w:rPr>
        <w:t xml:space="preserve">Consider if the reserved </w:t>
      </w:r>
      <w:r w:rsidRPr="00A70E44">
        <w:rPr>
          <w:b/>
          <w:bCs/>
          <w:i/>
          <w:iCs/>
        </w:rPr>
        <w:t>NR(OTHERSAT</w:t>
      </w:r>
      <w:r w:rsidRPr="00210AD9">
        <w:rPr>
          <w:b/>
          <w:bCs/>
          <w:i/>
          <w:iCs/>
        </w:rPr>
        <w:t>)</w:t>
      </w:r>
      <w:r>
        <w:rPr>
          <w:b/>
          <w:bCs/>
        </w:rPr>
        <w:t xml:space="preserve"> Type indication should be used for HAPS.</w:t>
      </w:r>
    </w:p>
    <w:p w14:paraId="72E8433B" w14:textId="77777777" w:rsidR="000A198E" w:rsidRPr="00B558E6" w:rsidRDefault="000A198E" w:rsidP="000A198E">
      <w:pPr>
        <w:jc w:val="both"/>
        <w:rPr>
          <w:b/>
          <w:bCs/>
        </w:rPr>
      </w:pPr>
      <w:r w:rsidRPr="0040432C">
        <w:rPr>
          <w:b/>
          <w:bCs/>
        </w:rPr>
        <w:t>Proposal</w:t>
      </w:r>
      <w:r>
        <w:rPr>
          <w:b/>
          <w:bCs/>
        </w:rPr>
        <w:t xml:space="preserve"> 4</w:t>
      </w:r>
      <w:r w:rsidRPr="0040432C">
        <w:rPr>
          <w:b/>
          <w:bCs/>
        </w:rPr>
        <w:t xml:space="preserve">: </w:t>
      </w:r>
      <w:r>
        <w:rPr>
          <w:b/>
          <w:bCs/>
        </w:rPr>
        <w:t>Further study the impact of NG-RAT type signalling for terrestrial UEs.</w:t>
      </w:r>
    </w:p>
    <w:p w14:paraId="5AEF61B5" w14:textId="77777777" w:rsidR="000A198E" w:rsidRDefault="000A198E" w:rsidP="000A198E">
      <w:pPr>
        <w:jc w:val="both"/>
        <w:rPr>
          <w:b/>
          <w:bCs/>
        </w:rPr>
      </w:pPr>
      <w:r w:rsidRPr="0040432C">
        <w:rPr>
          <w:b/>
          <w:bCs/>
        </w:rPr>
        <w:t>Proposal</w:t>
      </w:r>
      <w:r>
        <w:rPr>
          <w:b/>
          <w:bCs/>
        </w:rPr>
        <w:t xml:space="preserve"> 5</w:t>
      </w:r>
      <w:r w:rsidRPr="0040432C">
        <w:rPr>
          <w:b/>
          <w:bCs/>
        </w:rPr>
        <w:t xml:space="preserve">: </w:t>
      </w:r>
      <w:r>
        <w:rPr>
          <w:b/>
          <w:bCs/>
        </w:rPr>
        <w:t>Broadcast the NTN related RAT type in SIB1.</w:t>
      </w:r>
    </w:p>
    <w:p w14:paraId="1B15B7D0" w14:textId="77777777" w:rsidR="000A198E" w:rsidRDefault="000A198E" w:rsidP="000A198E">
      <w:pPr>
        <w:jc w:val="both"/>
        <w:rPr>
          <w:b/>
          <w:bCs/>
        </w:rPr>
      </w:pPr>
      <w:r w:rsidRPr="00A915C1">
        <w:rPr>
          <w:b/>
          <w:bCs/>
        </w:rPr>
        <w:t>Proposal</w:t>
      </w:r>
      <w:r>
        <w:rPr>
          <w:b/>
          <w:bCs/>
        </w:rPr>
        <w:t xml:space="preserve"> 6</w:t>
      </w:r>
      <w:r w:rsidRPr="00A915C1">
        <w:rPr>
          <w:b/>
          <w:bCs/>
        </w:rPr>
        <w:t xml:space="preserve">: The K_offset indication </w:t>
      </w:r>
      <w:r>
        <w:rPr>
          <w:b/>
          <w:bCs/>
        </w:rPr>
        <w:t xml:space="preserve">in SI </w:t>
      </w:r>
      <w:r w:rsidRPr="00A915C1">
        <w:rPr>
          <w:b/>
          <w:bCs/>
        </w:rPr>
        <w:t xml:space="preserve">is compound by a “baseline” value and an offset value. The baseline corresponds to the minimum round trip time delay and can be hard-coded in specifications for each Satellite Access Type </w:t>
      </w:r>
      <w:r w:rsidRPr="00306AD8">
        <w:rPr>
          <w:b/>
          <w:bCs/>
          <w:i/>
          <w:iCs/>
        </w:rPr>
        <w:t>NR(LEO, MEO, GEO)</w:t>
      </w:r>
      <w:r>
        <w:rPr>
          <w:b/>
          <w:bCs/>
        </w:rPr>
        <w:t xml:space="preserve">, while the baseline and offset values are left unspecified for </w:t>
      </w:r>
      <w:r w:rsidRPr="00306AD8">
        <w:rPr>
          <w:b/>
          <w:bCs/>
          <w:i/>
          <w:iCs/>
        </w:rPr>
        <w:t>NR(OTHERSAT)</w:t>
      </w:r>
      <w:r w:rsidRPr="00A915C1">
        <w:rPr>
          <w:b/>
          <w:bCs/>
        </w:rPr>
        <w:t>.</w:t>
      </w:r>
    </w:p>
    <w:p w14:paraId="2B396B93" w14:textId="77777777" w:rsidR="000A198E" w:rsidRDefault="000A198E" w:rsidP="00AB1975">
      <w:pPr>
        <w:spacing w:after="0"/>
        <w:jc w:val="both"/>
        <w:rPr>
          <w:b/>
          <w:bCs/>
        </w:rPr>
      </w:pPr>
      <w:r w:rsidRPr="00A915C1">
        <w:rPr>
          <w:b/>
          <w:bCs/>
        </w:rPr>
        <w:t>Proposal</w:t>
      </w:r>
      <w:r>
        <w:rPr>
          <w:b/>
          <w:bCs/>
        </w:rPr>
        <w:t xml:space="preserve"> 7</w:t>
      </w:r>
      <w:r w:rsidRPr="00A915C1">
        <w:rPr>
          <w:b/>
          <w:bCs/>
        </w:rPr>
        <w:t xml:space="preserve">: </w:t>
      </w:r>
      <w:r>
        <w:rPr>
          <w:b/>
          <w:bCs/>
        </w:rPr>
        <w:t>For the</w:t>
      </w:r>
      <w:r w:rsidRPr="00A915C1">
        <w:rPr>
          <w:b/>
          <w:bCs/>
        </w:rPr>
        <w:t xml:space="preserve"> </w:t>
      </w:r>
      <w:r>
        <w:rPr>
          <w:b/>
          <w:bCs/>
        </w:rPr>
        <w:t>offset part of the K_offset indication in SI the following options are proposed:</w:t>
      </w:r>
    </w:p>
    <w:p w14:paraId="54E0A50B" w14:textId="77777777" w:rsidR="000A198E" w:rsidRPr="00743AAD" w:rsidRDefault="000A198E" w:rsidP="000A198E">
      <w:pPr>
        <w:pStyle w:val="ListParagraph"/>
        <w:numPr>
          <w:ilvl w:val="0"/>
          <w:numId w:val="41"/>
        </w:numPr>
        <w:jc w:val="both"/>
        <w:rPr>
          <w:b/>
          <w:bCs/>
          <w:sz w:val="20"/>
          <w:szCs w:val="20"/>
        </w:rPr>
      </w:pPr>
      <w:r w:rsidRPr="00743AAD">
        <w:rPr>
          <w:b/>
          <w:bCs/>
          <w:sz w:val="20"/>
          <w:szCs w:val="20"/>
        </w:rPr>
        <w:t>Use 12 bits for the offset part in all cases (agnostic to FR and satellite type)</w:t>
      </w:r>
      <w:r>
        <w:rPr>
          <w:b/>
          <w:bCs/>
          <w:sz w:val="20"/>
          <w:szCs w:val="20"/>
        </w:rPr>
        <w:t>.</w:t>
      </w:r>
    </w:p>
    <w:p w14:paraId="49286B24" w14:textId="77777777" w:rsidR="000A198E" w:rsidRPr="00743AAD" w:rsidRDefault="000A198E" w:rsidP="000A198E">
      <w:pPr>
        <w:pStyle w:val="ListParagraph"/>
        <w:numPr>
          <w:ilvl w:val="0"/>
          <w:numId w:val="41"/>
        </w:numPr>
        <w:jc w:val="both"/>
        <w:rPr>
          <w:b/>
          <w:bCs/>
          <w:sz w:val="20"/>
          <w:szCs w:val="20"/>
        </w:rPr>
      </w:pPr>
      <w:r w:rsidRPr="00743AAD">
        <w:rPr>
          <w:b/>
          <w:bCs/>
          <w:sz w:val="20"/>
          <w:szCs w:val="20"/>
        </w:rPr>
        <w:t xml:space="preserve">Use 10 bits for the offset part in FR1 and 12 bits for the offset in FR2. </w:t>
      </w:r>
    </w:p>
    <w:p w14:paraId="2EA31D3F" w14:textId="77777777" w:rsidR="000A198E" w:rsidRPr="00743AAD" w:rsidRDefault="000A198E" w:rsidP="00AB1975">
      <w:pPr>
        <w:pStyle w:val="ListParagraph"/>
        <w:numPr>
          <w:ilvl w:val="0"/>
          <w:numId w:val="41"/>
        </w:numPr>
        <w:spacing w:after="120"/>
        <w:ind w:left="913" w:hanging="357"/>
        <w:jc w:val="both"/>
        <w:rPr>
          <w:b/>
          <w:bCs/>
          <w:sz w:val="20"/>
          <w:szCs w:val="20"/>
        </w:rPr>
      </w:pPr>
      <w:r w:rsidRPr="00743AAD">
        <w:rPr>
          <w:b/>
          <w:bCs/>
          <w:sz w:val="20"/>
          <w:szCs w:val="20"/>
        </w:rPr>
        <w:t xml:space="preserve">Use 9 bits for LEO and 12 bits for MEO and GEO. </w:t>
      </w:r>
    </w:p>
    <w:p w14:paraId="4978E168" w14:textId="77777777" w:rsidR="000A198E" w:rsidRDefault="000A198E" w:rsidP="00AB1975">
      <w:pPr>
        <w:spacing w:after="0"/>
        <w:jc w:val="both"/>
        <w:rPr>
          <w:b/>
          <w:bCs/>
        </w:rPr>
      </w:pPr>
      <w:r w:rsidRPr="00A915C1">
        <w:rPr>
          <w:b/>
          <w:bCs/>
        </w:rPr>
        <w:t>Proposal</w:t>
      </w:r>
      <w:r>
        <w:rPr>
          <w:b/>
          <w:bCs/>
        </w:rPr>
        <w:t xml:space="preserve"> 8</w:t>
      </w:r>
      <w:r w:rsidRPr="00A915C1">
        <w:rPr>
          <w:b/>
          <w:bCs/>
        </w:rPr>
        <w:t xml:space="preserve">: </w:t>
      </w:r>
      <w:r>
        <w:rPr>
          <w:b/>
          <w:bCs/>
        </w:rPr>
        <w:t>For the indication of K_offset, we propose to specify that the indication – in terms of slot units - always is relatively to the largest SCS available in the frequency range:</w:t>
      </w:r>
    </w:p>
    <w:p w14:paraId="3D6C22CE" w14:textId="77777777" w:rsidR="000A198E" w:rsidRPr="00837A1E" w:rsidRDefault="000A198E" w:rsidP="000A198E">
      <w:pPr>
        <w:pStyle w:val="ListParagraph"/>
        <w:numPr>
          <w:ilvl w:val="0"/>
          <w:numId w:val="42"/>
        </w:numPr>
        <w:jc w:val="both"/>
        <w:rPr>
          <w:b/>
          <w:bCs/>
          <w:sz w:val="20"/>
          <w:szCs w:val="20"/>
        </w:rPr>
      </w:pPr>
      <w:r w:rsidRPr="00837A1E">
        <w:rPr>
          <w:b/>
          <w:bCs/>
          <w:sz w:val="20"/>
          <w:szCs w:val="20"/>
          <w:lang w:val="en-GB"/>
        </w:rPr>
        <w:t>30 kHz for FR1</w:t>
      </w:r>
      <w:r>
        <w:rPr>
          <w:b/>
          <w:bCs/>
          <w:sz w:val="20"/>
          <w:szCs w:val="20"/>
          <w:lang w:val="en-GB"/>
        </w:rPr>
        <w:t>.</w:t>
      </w:r>
    </w:p>
    <w:p w14:paraId="42A5B335" w14:textId="00A28B46" w:rsidR="000A198E" w:rsidRPr="00AB1975" w:rsidRDefault="000A198E" w:rsidP="00AB1975">
      <w:pPr>
        <w:pStyle w:val="ListParagraph"/>
        <w:numPr>
          <w:ilvl w:val="0"/>
          <w:numId w:val="42"/>
        </w:numPr>
        <w:spacing w:after="120"/>
        <w:ind w:left="714" w:hanging="357"/>
        <w:jc w:val="both"/>
        <w:rPr>
          <w:b/>
          <w:bCs/>
          <w:sz w:val="20"/>
          <w:szCs w:val="20"/>
        </w:rPr>
      </w:pPr>
      <w:r w:rsidRPr="00837A1E">
        <w:rPr>
          <w:b/>
          <w:bCs/>
          <w:sz w:val="20"/>
          <w:szCs w:val="20"/>
          <w:lang w:val="en-GB"/>
        </w:rPr>
        <w:t>120 kHz for FR2.</w:t>
      </w:r>
    </w:p>
    <w:p w14:paraId="2DF13798" w14:textId="77777777" w:rsidR="000A198E" w:rsidRDefault="000A198E" w:rsidP="000A198E">
      <w:pPr>
        <w:jc w:val="both"/>
        <w:rPr>
          <w:b/>
          <w:bCs/>
        </w:rPr>
      </w:pPr>
      <w:r w:rsidRPr="00A915C1">
        <w:rPr>
          <w:b/>
          <w:bCs/>
        </w:rPr>
        <w:t>Proposal</w:t>
      </w:r>
      <w:r>
        <w:rPr>
          <w:b/>
          <w:bCs/>
        </w:rPr>
        <w:t xml:space="preserve"> 9</w:t>
      </w:r>
      <w:r w:rsidRPr="00A915C1">
        <w:rPr>
          <w:b/>
          <w:bCs/>
        </w:rPr>
        <w:t xml:space="preserve">: </w:t>
      </w:r>
      <w:r>
        <w:rPr>
          <w:b/>
          <w:bCs/>
        </w:rPr>
        <w:t xml:space="preserve">The UE, when applying K_offset to its transmission must convert the signalled K_offset value to a corresponding K_offset according to the SCS used in the UL transmission on that BWP. </w:t>
      </w:r>
    </w:p>
    <w:p w14:paraId="19EE929F" w14:textId="77777777" w:rsidR="000A198E" w:rsidRDefault="000A198E" w:rsidP="000A198E">
      <w:pPr>
        <w:jc w:val="both"/>
        <w:rPr>
          <w:b/>
          <w:bCs/>
        </w:rPr>
      </w:pPr>
      <w:r>
        <w:rPr>
          <w:b/>
          <w:bCs/>
        </w:rPr>
        <w:t>Proposal 10: When converting K_offset to a smaller SCS, the resulting K_offset should be rounded the nearest larger integer.</w:t>
      </w:r>
    </w:p>
    <w:p w14:paraId="707B8D6A" w14:textId="77777777" w:rsidR="000A198E" w:rsidRDefault="000A198E" w:rsidP="000A198E">
      <w:pPr>
        <w:jc w:val="both"/>
        <w:rPr>
          <w:b/>
          <w:bCs/>
        </w:rPr>
      </w:pPr>
      <w:r w:rsidRPr="00EB5D19">
        <w:rPr>
          <w:b/>
          <w:bCs/>
        </w:rPr>
        <w:t>Proposal</w:t>
      </w:r>
      <w:r>
        <w:rPr>
          <w:b/>
          <w:bCs/>
        </w:rPr>
        <w:t xml:space="preserve"> 11</w:t>
      </w:r>
      <w:r w:rsidRPr="00EB5D19">
        <w:rPr>
          <w:b/>
          <w:bCs/>
        </w:rPr>
        <w:t>: The same agreements used for K_offset should be extended for K_mac, i.e., indication relative to the SCS in the frequency band and the type of satellite.</w:t>
      </w:r>
    </w:p>
    <w:p w14:paraId="175F1B73" w14:textId="77777777" w:rsidR="000A198E" w:rsidRDefault="000A198E" w:rsidP="000A198E">
      <w:pPr>
        <w:jc w:val="both"/>
        <w:rPr>
          <w:b/>
          <w:bCs/>
        </w:rPr>
      </w:pPr>
      <w:r w:rsidRPr="00835E75">
        <w:rPr>
          <w:b/>
          <w:bCs/>
        </w:rPr>
        <w:t>Proposal</w:t>
      </w:r>
      <w:r>
        <w:rPr>
          <w:b/>
          <w:bCs/>
        </w:rPr>
        <w:t xml:space="preserve"> 12:</w:t>
      </w:r>
      <w:r w:rsidRPr="00835E75">
        <w:rPr>
          <w:b/>
          <w:bCs/>
        </w:rPr>
        <w:t xml:space="preserve"> RAN1 to adopt MAC-CE as the </w:t>
      </w:r>
      <w:r>
        <w:rPr>
          <w:b/>
          <w:bCs/>
        </w:rPr>
        <w:t>only</w:t>
      </w:r>
      <w:r w:rsidRPr="00835E75">
        <w:rPr>
          <w:b/>
          <w:bCs/>
        </w:rPr>
        <w:t xml:space="preserve"> mechanism for </w:t>
      </w:r>
      <w:r>
        <w:rPr>
          <w:b/>
          <w:bCs/>
        </w:rPr>
        <w:t xml:space="preserve">UE specific </w:t>
      </w:r>
      <w:r w:rsidRPr="00835E75">
        <w:rPr>
          <w:b/>
          <w:bCs/>
        </w:rPr>
        <w:t xml:space="preserve">K_offset update. </w:t>
      </w:r>
    </w:p>
    <w:p w14:paraId="05535E99" w14:textId="77777777" w:rsidR="000A198E" w:rsidRDefault="000A198E" w:rsidP="000A198E">
      <w:pPr>
        <w:jc w:val="both"/>
        <w:rPr>
          <w:b/>
          <w:bCs/>
        </w:rPr>
      </w:pPr>
      <w:r>
        <w:rPr>
          <w:b/>
          <w:bCs/>
        </w:rPr>
        <w:lastRenderedPageBreak/>
        <w:t>Proposal 13</w:t>
      </w:r>
      <w:r w:rsidRPr="00835E75">
        <w:rPr>
          <w:b/>
          <w:bCs/>
        </w:rPr>
        <w:t xml:space="preserve">: </w:t>
      </w:r>
      <w:r>
        <w:rPr>
          <w:b/>
          <w:bCs/>
        </w:rPr>
        <w:t>The MAC-CE containing the K_offset update provides an absolute update for the K_offset value. The range of the indicated values are the same as in SIB.</w:t>
      </w:r>
    </w:p>
    <w:p w14:paraId="6A60C602" w14:textId="77777777" w:rsidR="000A198E" w:rsidRDefault="000A198E" w:rsidP="000A198E">
      <w:pPr>
        <w:jc w:val="both"/>
        <w:rPr>
          <w:b/>
          <w:bCs/>
        </w:rPr>
      </w:pPr>
      <w:r>
        <w:rPr>
          <w:b/>
          <w:bCs/>
        </w:rPr>
        <w:t>Proposal 14</w:t>
      </w:r>
      <w:r w:rsidRPr="00835E75">
        <w:rPr>
          <w:b/>
          <w:bCs/>
        </w:rPr>
        <w:t xml:space="preserve">: </w:t>
      </w:r>
      <w:r>
        <w:rPr>
          <w:b/>
          <w:bCs/>
        </w:rPr>
        <w:t>The MAC-CE containing the K</w:t>
      </w:r>
      <w:r w:rsidRPr="00FD16E8">
        <w:rPr>
          <w:b/>
          <w:bCs/>
        </w:rPr>
        <w:t>_offset update is made by 2 Octets</w:t>
      </w:r>
      <w:r>
        <w:rPr>
          <w:b/>
          <w:bCs/>
        </w:rPr>
        <w:t xml:space="preserve"> (total of 16 bits)</w:t>
      </w:r>
      <w:r w:rsidRPr="00FD16E8">
        <w:rPr>
          <w:b/>
          <w:bCs/>
        </w:rPr>
        <w:t xml:space="preserve">, where 12 bits are used for providing the absolute K_offset value, as exemplified in </w:t>
      </w:r>
      <w:r w:rsidRPr="00FD16E8">
        <w:rPr>
          <w:b/>
          <w:bCs/>
        </w:rPr>
        <w:fldChar w:fldCharType="begin"/>
      </w:r>
      <w:r w:rsidRPr="00FD16E8">
        <w:rPr>
          <w:b/>
          <w:bCs/>
        </w:rPr>
        <w:instrText xml:space="preserve"> REF _Ref83676945 \h  \* MERGEFORMAT </w:instrText>
      </w:r>
      <w:r w:rsidRPr="00FD16E8">
        <w:rPr>
          <w:b/>
          <w:bCs/>
        </w:rPr>
      </w:r>
      <w:r w:rsidRPr="00FD16E8">
        <w:rPr>
          <w:b/>
          <w:bCs/>
        </w:rPr>
        <w:fldChar w:fldCharType="separate"/>
      </w:r>
      <w:r w:rsidRPr="00FD16E8">
        <w:rPr>
          <w:b/>
          <w:bCs/>
        </w:rPr>
        <w:t xml:space="preserve">Figure </w:t>
      </w:r>
      <w:r w:rsidRPr="00FD16E8">
        <w:rPr>
          <w:b/>
          <w:bCs/>
          <w:noProof/>
        </w:rPr>
        <w:t>1</w:t>
      </w:r>
      <w:r w:rsidRPr="00FD16E8">
        <w:rPr>
          <w:b/>
          <w:bCs/>
        </w:rPr>
        <w:fldChar w:fldCharType="end"/>
      </w:r>
      <w:r>
        <w:rPr>
          <w:b/>
          <w:bCs/>
        </w:rPr>
        <w:t>.</w:t>
      </w:r>
    </w:p>
    <w:p w14:paraId="161E202F" w14:textId="77777777" w:rsidR="000A198E" w:rsidRDefault="000A198E" w:rsidP="000A198E">
      <w:pPr>
        <w:jc w:val="both"/>
        <w:rPr>
          <w:b/>
          <w:bCs/>
        </w:rPr>
      </w:pPr>
      <w:r>
        <w:rPr>
          <w:b/>
          <w:bCs/>
        </w:rPr>
        <w:t>Proposal 15</w:t>
      </w:r>
      <w:r w:rsidRPr="00835E75">
        <w:rPr>
          <w:b/>
          <w:bCs/>
        </w:rPr>
        <w:t xml:space="preserve">: </w:t>
      </w:r>
      <w:r>
        <w:rPr>
          <w:b/>
          <w:bCs/>
        </w:rPr>
        <w:t xml:space="preserve">RAN 1 to provide a solution for the K_offset update timing for UEs in connected mode after SI updates. </w:t>
      </w:r>
    </w:p>
    <w:p w14:paraId="5E0213C7" w14:textId="77777777" w:rsidR="000A198E" w:rsidRPr="008C098E" w:rsidRDefault="000A198E" w:rsidP="000A198E">
      <w:pPr>
        <w:jc w:val="both"/>
      </w:pPr>
      <w:r>
        <w:rPr>
          <w:b/>
          <w:bCs/>
        </w:rPr>
        <w:t>Proposal 16</w:t>
      </w:r>
      <w:r w:rsidRPr="00835E75">
        <w:rPr>
          <w:b/>
          <w:bCs/>
        </w:rPr>
        <w:t xml:space="preserve">: </w:t>
      </w:r>
      <w:r>
        <w:rPr>
          <w:b/>
          <w:bCs/>
        </w:rPr>
        <w:t xml:space="preserve">As an alternative for common k_offset timing updates, the gNB may be responsible to update, via MAC-CE, the common K_offset for all UEs in connected mode, in order to minimize specifications about timing understanding and requirements for SI acquisition.  </w:t>
      </w:r>
    </w:p>
    <w:p w14:paraId="54AB268C" w14:textId="77777777" w:rsidR="000A198E" w:rsidRPr="00732C97" w:rsidRDefault="000A198E" w:rsidP="000A198E">
      <w:pPr>
        <w:jc w:val="both"/>
        <w:rPr>
          <w:b/>
          <w:bCs/>
        </w:rPr>
      </w:pPr>
      <w:r w:rsidRPr="00732C97">
        <w:rPr>
          <w:b/>
          <w:bCs/>
        </w:rPr>
        <w:t xml:space="preserve">Proposal </w:t>
      </w:r>
      <w:r>
        <w:rPr>
          <w:b/>
          <w:bCs/>
        </w:rPr>
        <w:t>17</w:t>
      </w:r>
      <w:r w:rsidRPr="00732C97">
        <w:rPr>
          <w:b/>
          <w:bCs/>
        </w:rPr>
        <w:t xml:space="preserve">: </w:t>
      </w:r>
      <w:r>
        <w:rPr>
          <w:b/>
          <w:bCs/>
        </w:rPr>
        <w:t>For initial access, only cell-specific K_offset is provided.</w:t>
      </w:r>
    </w:p>
    <w:p w14:paraId="2CFF0BB1" w14:textId="77777777" w:rsidR="000A198E" w:rsidRPr="00EC3E3D" w:rsidRDefault="000A198E" w:rsidP="000A198E">
      <w:pPr>
        <w:jc w:val="both"/>
        <w:rPr>
          <w:b/>
          <w:bCs/>
          <w:lang w:val="fi-FI"/>
        </w:rPr>
      </w:pPr>
      <w:r w:rsidRPr="00EC3E3D">
        <w:rPr>
          <w:b/>
          <w:bCs/>
          <w:lang w:val="fi-FI"/>
        </w:rPr>
        <w:t>Proposal</w:t>
      </w:r>
      <w:r>
        <w:rPr>
          <w:b/>
          <w:bCs/>
          <w:lang w:val="fi-FI"/>
        </w:rPr>
        <w:t xml:space="preserve"> 18</w:t>
      </w:r>
      <w:r w:rsidRPr="00EC3E3D">
        <w:rPr>
          <w:b/>
          <w:bCs/>
          <w:lang w:val="fi-FI"/>
        </w:rPr>
        <w:t xml:space="preserve">: RAN 1 to adopt one single offset value for K_offset to be signaled. </w:t>
      </w:r>
    </w:p>
    <w:p w14:paraId="20614EE8" w14:textId="77777777" w:rsidR="000A198E" w:rsidRDefault="000A198E" w:rsidP="000A198E">
      <w:pPr>
        <w:jc w:val="both"/>
        <w:rPr>
          <w:b/>
          <w:bCs/>
        </w:rPr>
      </w:pPr>
      <w:r>
        <w:rPr>
          <w:b/>
          <w:bCs/>
        </w:rPr>
        <w:t>Proposal 19: RAN 1 to consider implicit signalling of differential K_offset in the time/frequency values of the UL scheduling in the RAR as an alternative to explicit NR-beam level signalling in the SI.</w:t>
      </w:r>
    </w:p>
    <w:p w14:paraId="7CDA73F6" w14:textId="77777777" w:rsidR="000A198E" w:rsidRPr="007A05FA" w:rsidRDefault="000A198E" w:rsidP="000A198E">
      <w:pPr>
        <w:jc w:val="both"/>
        <w:rPr>
          <w:b/>
          <w:bCs/>
        </w:rPr>
      </w:pPr>
      <w:r>
        <w:rPr>
          <w:b/>
          <w:bCs/>
        </w:rPr>
        <w:t>Proposal 20: RAN 1 to consider implicit signalling of differential K_offset in the temporary C-RNTI in RAR as an alternative to explicit NR-beam level signalling in the SI.</w:t>
      </w:r>
    </w:p>
    <w:p w14:paraId="008D0ECA" w14:textId="77777777" w:rsidR="000A198E" w:rsidRDefault="000A198E" w:rsidP="000A198E">
      <w:pPr>
        <w:jc w:val="both"/>
        <w:rPr>
          <w:b/>
        </w:rPr>
      </w:pPr>
      <w:r w:rsidRPr="00906475">
        <w:rPr>
          <w:b/>
          <w:bCs/>
        </w:rPr>
        <w:t>Proposal</w:t>
      </w:r>
      <w:r>
        <w:rPr>
          <w:b/>
          <w:bCs/>
        </w:rPr>
        <w:t xml:space="preserve"> 21</w:t>
      </w:r>
      <w:r w:rsidRPr="00906475">
        <w:rPr>
          <w:b/>
          <w:bCs/>
        </w:rPr>
        <w:t xml:space="preserve">: RAN 1 to consider alternatives </w:t>
      </w:r>
      <w:r>
        <w:rPr>
          <w:b/>
          <w:bCs/>
        </w:rPr>
        <w:t>to minimize the TA reporting.</w:t>
      </w:r>
    </w:p>
    <w:p w14:paraId="5F5977F7" w14:textId="77777777" w:rsidR="000A198E" w:rsidRPr="00FA4FFC" w:rsidRDefault="000A198E" w:rsidP="000A198E">
      <w:pPr>
        <w:jc w:val="both"/>
        <w:rPr>
          <w:b/>
          <w:bCs/>
        </w:rPr>
      </w:pPr>
      <w:r w:rsidRPr="00FA4FFC">
        <w:rPr>
          <w:b/>
          <w:bCs/>
        </w:rPr>
        <w:t>Proposal</w:t>
      </w:r>
      <w:r>
        <w:rPr>
          <w:b/>
          <w:bCs/>
        </w:rPr>
        <w:t xml:space="preserve"> 22</w:t>
      </w:r>
      <w:r w:rsidRPr="00FA4FFC">
        <w:rPr>
          <w:b/>
          <w:bCs/>
        </w:rPr>
        <w:t xml:space="preserve">: RAN 1 to consider </w:t>
      </w:r>
      <w:r>
        <w:rPr>
          <w:b/>
          <w:bCs/>
        </w:rPr>
        <w:t xml:space="preserve">location reporting by the UE side to minimize overhead. </w:t>
      </w:r>
    </w:p>
    <w:p w14:paraId="15DCAE14" w14:textId="77777777" w:rsidR="000A198E" w:rsidRDefault="000A198E" w:rsidP="000A198E">
      <w:pPr>
        <w:jc w:val="both"/>
        <w:rPr>
          <w:b/>
          <w:bCs/>
        </w:rPr>
      </w:pPr>
      <w:r w:rsidRPr="00A94541">
        <w:rPr>
          <w:b/>
          <w:bCs/>
        </w:rPr>
        <w:t>Proposal</w:t>
      </w:r>
      <w:r>
        <w:rPr>
          <w:b/>
          <w:bCs/>
        </w:rPr>
        <w:t xml:space="preserve"> 23</w:t>
      </w:r>
      <w:r w:rsidRPr="00A94541">
        <w:rPr>
          <w:b/>
          <w:bCs/>
        </w:rPr>
        <w:t>: The</w:t>
      </w:r>
      <w:r>
        <w:rPr>
          <w:b/>
          <w:bCs/>
        </w:rPr>
        <w:t xml:space="preserve"> common</w:t>
      </w:r>
      <w:r w:rsidRPr="00A94541">
        <w:rPr>
          <w:b/>
          <w:bCs/>
        </w:rPr>
        <w:t xml:space="preserve"> K_offset value </w:t>
      </w:r>
      <w:r>
        <w:rPr>
          <w:b/>
          <w:bCs/>
        </w:rPr>
        <w:t>shall be used</w:t>
      </w:r>
      <w:r w:rsidRPr="00A94541">
        <w:rPr>
          <w:b/>
          <w:bCs/>
        </w:rPr>
        <w:t xml:space="preserve"> also for the PDCCH ordered RACH.</w:t>
      </w:r>
    </w:p>
    <w:p w14:paraId="3E513C4D" w14:textId="77777777" w:rsidR="000A198E" w:rsidRDefault="000A198E" w:rsidP="000A198E">
      <w:pPr>
        <w:jc w:val="both"/>
        <w:rPr>
          <w:b/>
          <w:bCs/>
        </w:rPr>
      </w:pPr>
      <w:r w:rsidRPr="00A94541">
        <w:rPr>
          <w:b/>
          <w:bCs/>
        </w:rPr>
        <w:t>Proposal</w:t>
      </w:r>
      <w:r>
        <w:rPr>
          <w:b/>
          <w:bCs/>
        </w:rPr>
        <w:t xml:space="preserve"> 24</w:t>
      </w:r>
      <w:r w:rsidRPr="00A94541">
        <w:rPr>
          <w:b/>
          <w:bCs/>
        </w:rPr>
        <w:t xml:space="preserve">: </w:t>
      </w:r>
      <w:r>
        <w:rPr>
          <w:b/>
          <w:bCs/>
        </w:rPr>
        <w:t>For beam failure recovery, the monitoring window for the PDCCH after the PRACH transmission must be postponed.</w:t>
      </w:r>
    </w:p>
    <w:p w14:paraId="4D83209A" w14:textId="77777777" w:rsidR="000A198E" w:rsidRDefault="000A198E" w:rsidP="000A198E">
      <w:pPr>
        <w:jc w:val="both"/>
        <w:rPr>
          <w:b/>
          <w:bCs/>
        </w:rPr>
      </w:pPr>
      <w:r w:rsidRPr="00A94541">
        <w:rPr>
          <w:b/>
          <w:bCs/>
        </w:rPr>
        <w:t>Proposal</w:t>
      </w:r>
      <w:r>
        <w:rPr>
          <w:b/>
          <w:bCs/>
        </w:rPr>
        <w:t xml:space="preserve"> 25</w:t>
      </w:r>
      <w:r w:rsidRPr="00A94541">
        <w:rPr>
          <w:b/>
          <w:bCs/>
        </w:rPr>
        <w:t xml:space="preserve">: </w:t>
      </w:r>
      <w:r>
        <w:rPr>
          <w:b/>
          <w:bCs/>
        </w:rPr>
        <w:t xml:space="preserve">The postponement used for the PDCCH monitoring window is equal to the postponement used for the RA-responseWindow as agreed by RAN1 previously.   </w:t>
      </w:r>
    </w:p>
    <w:p w14:paraId="5AE51F58" w14:textId="77777777" w:rsidR="0072757B" w:rsidRDefault="0072757B" w:rsidP="0072757B">
      <w:pPr>
        <w:jc w:val="both"/>
        <w:rPr>
          <w:b/>
          <w:bCs/>
        </w:rPr>
      </w:pPr>
      <w:r w:rsidRPr="00A94541">
        <w:rPr>
          <w:b/>
          <w:bCs/>
        </w:rPr>
        <w:t>Proposal</w:t>
      </w:r>
      <w:r>
        <w:rPr>
          <w:b/>
          <w:bCs/>
        </w:rPr>
        <w:t xml:space="preserve"> 26</w:t>
      </w:r>
      <w:r w:rsidRPr="00A94541">
        <w:rPr>
          <w:b/>
          <w:bCs/>
        </w:rPr>
        <w:t xml:space="preserve">: </w:t>
      </w:r>
      <w:r>
        <w:rPr>
          <w:b/>
          <w:bCs/>
        </w:rPr>
        <w:t xml:space="preserve">For the BFR, the PUCCH transmission should occur in the first PUCCH opportunity, after the time interval corresponding to 28 symbols in DL have been elapsed.    </w:t>
      </w:r>
    </w:p>
    <w:p w14:paraId="5FBEE55E" w14:textId="77777777" w:rsidR="00236FAF" w:rsidRPr="001337A5" w:rsidRDefault="00236FAF" w:rsidP="001F201D"/>
    <w:p w14:paraId="53CD9119" w14:textId="5206E1F5" w:rsidR="00885580" w:rsidRDefault="00885580" w:rsidP="00885580">
      <w:pPr>
        <w:pStyle w:val="Heading1"/>
        <w:numPr>
          <w:ilvl w:val="0"/>
          <w:numId w:val="0"/>
        </w:numPr>
      </w:pPr>
      <w:r>
        <w:t>References</w:t>
      </w:r>
    </w:p>
    <w:p w14:paraId="2C460F3B" w14:textId="77777777" w:rsidR="001E01B1" w:rsidRPr="001E01B1" w:rsidRDefault="001E01B1" w:rsidP="001E01B1">
      <w:pPr>
        <w:pStyle w:val="ListParagraph"/>
        <w:numPr>
          <w:ilvl w:val="0"/>
          <w:numId w:val="27"/>
        </w:numPr>
        <w:rPr>
          <w:rFonts w:eastAsia="Times New Roman"/>
          <w:color w:val="000000" w:themeColor="text1"/>
          <w:sz w:val="20"/>
          <w:szCs w:val="20"/>
        </w:rPr>
      </w:pPr>
      <w:r w:rsidRPr="00256A9E">
        <w:rPr>
          <w:rFonts w:eastAsia="Times New Roman"/>
          <w:color w:val="000000" w:themeColor="text1"/>
          <w:sz w:val="20"/>
          <w:szCs w:val="20"/>
          <w:lang w:val="en-GB"/>
        </w:rPr>
        <w:t>RP-193234, Thales, Solutions for NR to support non-terrestrial networks”, RAN #86, 2019</w:t>
      </w:r>
    </w:p>
    <w:p w14:paraId="67A890F0" w14:textId="1B27347E" w:rsidR="001E01B1" w:rsidRPr="001E01B1" w:rsidRDefault="001E01B1" w:rsidP="001E01B1">
      <w:pPr>
        <w:pStyle w:val="ListParagraph"/>
        <w:numPr>
          <w:ilvl w:val="0"/>
          <w:numId w:val="27"/>
        </w:numPr>
        <w:rPr>
          <w:sz w:val="20"/>
          <w:szCs w:val="20"/>
          <w:lang w:val="en-GB"/>
        </w:rPr>
      </w:pPr>
      <w:bookmarkStart w:id="4" w:name="_Ref83637699"/>
      <w:r w:rsidRPr="00256A9E">
        <w:rPr>
          <w:sz w:val="20"/>
          <w:szCs w:val="20"/>
          <w:lang w:val="en-US"/>
        </w:rPr>
        <w:t>T</w:t>
      </w:r>
      <w:r>
        <w:rPr>
          <w:sz w:val="20"/>
          <w:szCs w:val="20"/>
          <w:lang w:val="en-US"/>
        </w:rPr>
        <w:t>S</w:t>
      </w:r>
      <w:r w:rsidRPr="00256A9E">
        <w:rPr>
          <w:sz w:val="20"/>
          <w:szCs w:val="20"/>
          <w:lang w:val="en-US"/>
        </w:rPr>
        <w:t xml:space="preserve"> </w:t>
      </w:r>
      <w:r>
        <w:rPr>
          <w:sz w:val="20"/>
          <w:szCs w:val="20"/>
          <w:lang w:val="en-US"/>
        </w:rPr>
        <w:t>23</w:t>
      </w:r>
      <w:r w:rsidRPr="00256A9E">
        <w:rPr>
          <w:sz w:val="20"/>
          <w:szCs w:val="20"/>
          <w:lang w:val="en-US"/>
        </w:rPr>
        <w:t>.</w:t>
      </w:r>
      <w:r>
        <w:rPr>
          <w:sz w:val="20"/>
          <w:szCs w:val="20"/>
          <w:lang w:val="en-US"/>
        </w:rPr>
        <w:t>501</w:t>
      </w:r>
      <w:r w:rsidRPr="00256A9E">
        <w:rPr>
          <w:sz w:val="20"/>
          <w:szCs w:val="20"/>
          <w:lang w:val="en-US"/>
        </w:rPr>
        <w:t xml:space="preserve"> v.1</w:t>
      </w:r>
      <w:r w:rsidR="00027CA8">
        <w:rPr>
          <w:sz w:val="20"/>
          <w:szCs w:val="20"/>
          <w:lang w:val="en-US"/>
        </w:rPr>
        <w:t>7</w:t>
      </w:r>
      <w:r w:rsidRPr="00256A9E">
        <w:rPr>
          <w:sz w:val="20"/>
          <w:szCs w:val="20"/>
          <w:lang w:val="en-US"/>
        </w:rPr>
        <w:t>.</w:t>
      </w:r>
      <w:r w:rsidR="00027CA8">
        <w:rPr>
          <w:sz w:val="20"/>
          <w:szCs w:val="20"/>
          <w:lang w:val="en-US"/>
        </w:rPr>
        <w:t>2</w:t>
      </w:r>
      <w:r w:rsidRPr="00256A9E">
        <w:rPr>
          <w:sz w:val="20"/>
          <w:szCs w:val="20"/>
          <w:lang w:val="en-US"/>
        </w:rPr>
        <w:t>.0, 3GPP, “</w:t>
      </w:r>
      <w:r w:rsidR="00027CA8">
        <w:rPr>
          <w:rFonts w:ascii="Arial" w:hAnsi="Arial" w:cs="Arial"/>
          <w:color w:val="000000"/>
          <w:sz w:val="18"/>
          <w:szCs w:val="18"/>
        </w:rPr>
        <w:t>System architecture for the 5G System (5GS)</w:t>
      </w:r>
      <w:r w:rsidRPr="00256A9E">
        <w:rPr>
          <w:sz w:val="20"/>
          <w:szCs w:val="20"/>
          <w:lang w:val="en-US"/>
        </w:rPr>
        <w:t>”, 2021</w:t>
      </w:r>
      <w:bookmarkEnd w:id="4"/>
    </w:p>
    <w:p w14:paraId="55341B8B" w14:textId="77777777" w:rsidR="001E01B1" w:rsidRPr="00256A9E" w:rsidRDefault="001E01B1" w:rsidP="001E01B1">
      <w:pPr>
        <w:pStyle w:val="ListParagraph"/>
        <w:numPr>
          <w:ilvl w:val="0"/>
          <w:numId w:val="27"/>
        </w:numPr>
        <w:rPr>
          <w:sz w:val="20"/>
          <w:szCs w:val="20"/>
          <w:lang w:val="en-US"/>
        </w:rPr>
      </w:pPr>
      <w:bookmarkStart w:id="5" w:name="_Ref79142276"/>
      <w:r w:rsidRPr="00256A9E">
        <w:rPr>
          <w:sz w:val="20"/>
          <w:szCs w:val="20"/>
          <w:lang w:val="en-US"/>
        </w:rPr>
        <w:t>R1-2104827, Nokia, Nokia Shanghai Bell, “Further discussion of time relation aspects for NR over NTN”</w:t>
      </w:r>
      <w:bookmarkEnd w:id="5"/>
    </w:p>
    <w:p w14:paraId="4B118880" w14:textId="77777777" w:rsidR="001E01B1" w:rsidRPr="00256A9E" w:rsidRDefault="001E01B1" w:rsidP="001E01B1">
      <w:pPr>
        <w:pStyle w:val="ListParagraph"/>
        <w:numPr>
          <w:ilvl w:val="0"/>
          <w:numId w:val="27"/>
        </w:numPr>
        <w:rPr>
          <w:sz w:val="20"/>
          <w:szCs w:val="20"/>
          <w:lang w:val="en-GB"/>
        </w:rPr>
      </w:pPr>
      <w:bookmarkStart w:id="6" w:name="_Ref71627463"/>
      <w:r w:rsidRPr="00256A9E">
        <w:rPr>
          <w:sz w:val="20"/>
          <w:szCs w:val="20"/>
          <w:lang w:val="en-US"/>
        </w:rPr>
        <w:t>TR 38.321 v.16.3.0, 3GPP, “</w:t>
      </w:r>
      <w:r w:rsidRPr="00256A9E">
        <w:rPr>
          <w:rFonts w:ascii="Arial" w:hAnsi="Arial" w:cs="Arial"/>
          <w:color w:val="000000"/>
          <w:sz w:val="20"/>
          <w:szCs w:val="20"/>
        </w:rPr>
        <w:t>NR; Medium Access Control (MAC) protocol specification</w:t>
      </w:r>
      <w:r w:rsidRPr="00256A9E">
        <w:rPr>
          <w:sz w:val="20"/>
          <w:szCs w:val="20"/>
          <w:lang w:val="en-US"/>
        </w:rPr>
        <w:t>”, 2021</w:t>
      </w:r>
      <w:bookmarkEnd w:id="6"/>
    </w:p>
    <w:p w14:paraId="48CBFBDF" w14:textId="659E7331" w:rsidR="000C5B5B" w:rsidRPr="00DD532B" w:rsidRDefault="001E01B1" w:rsidP="00DD532B">
      <w:pPr>
        <w:pStyle w:val="ListParagraph"/>
        <w:numPr>
          <w:ilvl w:val="0"/>
          <w:numId w:val="27"/>
        </w:numPr>
        <w:rPr>
          <w:rFonts w:ascii="Arial" w:hAnsi="Arial" w:cs="Arial"/>
          <w:color w:val="000000"/>
          <w:sz w:val="20"/>
          <w:szCs w:val="20"/>
        </w:rPr>
      </w:pPr>
      <w:bookmarkStart w:id="7" w:name="_Ref65839718"/>
      <w:r w:rsidRPr="03136570">
        <w:rPr>
          <w:sz w:val="20"/>
          <w:szCs w:val="20"/>
          <w:lang w:val="en-US"/>
        </w:rPr>
        <w:t>TR 38.</w:t>
      </w:r>
      <w:r>
        <w:rPr>
          <w:sz w:val="20"/>
          <w:szCs w:val="20"/>
          <w:lang w:val="en-US"/>
        </w:rPr>
        <w:t>821</w:t>
      </w:r>
      <w:r w:rsidRPr="03136570">
        <w:rPr>
          <w:sz w:val="20"/>
          <w:szCs w:val="20"/>
          <w:lang w:val="en-US"/>
        </w:rPr>
        <w:t xml:space="preserve"> v.</w:t>
      </w:r>
      <w:r>
        <w:rPr>
          <w:sz w:val="20"/>
          <w:szCs w:val="20"/>
          <w:lang w:val="en-US"/>
        </w:rPr>
        <w:t>16</w:t>
      </w:r>
      <w:r w:rsidRPr="03136570">
        <w:rPr>
          <w:sz w:val="20"/>
          <w:szCs w:val="20"/>
          <w:lang w:val="en-US"/>
        </w:rPr>
        <w:t>.</w:t>
      </w:r>
      <w:r>
        <w:rPr>
          <w:sz w:val="20"/>
          <w:szCs w:val="20"/>
          <w:lang w:val="en-US"/>
        </w:rPr>
        <w:t>53</w:t>
      </w:r>
      <w:r w:rsidRPr="03136570">
        <w:rPr>
          <w:sz w:val="20"/>
          <w:szCs w:val="20"/>
          <w:lang w:val="en-US"/>
        </w:rPr>
        <w:t>.0, 3GPP, “</w:t>
      </w:r>
      <w:r w:rsidRPr="00256A9E">
        <w:rPr>
          <w:rFonts w:ascii="Arial" w:hAnsi="Arial" w:cs="Arial"/>
          <w:color w:val="000000"/>
          <w:sz w:val="20"/>
          <w:szCs w:val="20"/>
        </w:rPr>
        <w:t>Solutions for NR to support non-terrestrial networks (NTN) (Release 16)</w:t>
      </w:r>
      <w:r w:rsidRPr="00B97AAB">
        <w:rPr>
          <w:sz w:val="20"/>
          <w:szCs w:val="20"/>
          <w:lang w:val="en-US"/>
        </w:rPr>
        <w:t>”, 2021</w:t>
      </w:r>
      <w:bookmarkEnd w:id="7"/>
    </w:p>
    <w:sectPr w:rsidR="000C5B5B" w:rsidRPr="00DD532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ED9CD" w14:textId="77777777" w:rsidR="00AB4601" w:rsidRDefault="00AB4601">
      <w:r>
        <w:separator/>
      </w:r>
    </w:p>
  </w:endnote>
  <w:endnote w:type="continuationSeparator" w:id="0">
    <w:p w14:paraId="155F97F1" w14:textId="77777777" w:rsidR="00AB4601" w:rsidRDefault="00AB4601">
      <w:r>
        <w:continuationSeparator/>
      </w:r>
    </w:p>
  </w:endnote>
  <w:endnote w:type="continuationNotice" w:id="1">
    <w:p w14:paraId="4223EE81" w14:textId="77777777" w:rsidR="00AB4601" w:rsidRDefault="00AB46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2B381" w14:textId="77777777" w:rsidR="00AB4601" w:rsidRDefault="00AB4601">
      <w:r>
        <w:separator/>
      </w:r>
    </w:p>
  </w:footnote>
  <w:footnote w:type="continuationSeparator" w:id="0">
    <w:p w14:paraId="2C3FEF0A" w14:textId="77777777" w:rsidR="00AB4601" w:rsidRDefault="00AB4601">
      <w:r>
        <w:continuationSeparator/>
      </w:r>
    </w:p>
  </w:footnote>
  <w:footnote w:type="continuationNotice" w:id="1">
    <w:p w14:paraId="5014B374" w14:textId="77777777" w:rsidR="00AB4601" w:rsidRDefault="00AB46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05F89"/>
    <w:multiLevelType w:val="hybridMultilevel"/>
    <w:tmpl w:val="C3845BB2"/>
    <w:lvl w:ilvl="0" w:tplc="04060001">
      <w:start w:val="1"/>
      <w:numFmt w:val="bullet"/>
      <w:lvlText w:val=""/>
      <w:lvlJc w:val="left"/>
      <w:pPr>
        <w:ind w:left="1004" w:hanging="360"/>
      </w:pPr>
      <w:rPr>
        <w:rFonts w:ascii="Symbol" w:hAnsi="Symbol" w:hint="default"/>
      </w:rPr>
    </w:lvl>
    <w:lvl w:ilvl="1" w:tplc="04060003" w:tentative="1">
      <w:start w:val="1"/>
      <w:numFmt w:val="bullet"/>
      <w:lvlText w:val="o"/>
      <w:lvlJc w:val="left"/>
      <w:pPr>
        <w:ind w:left="1724" w:hanging="360"/>
      </w:pPr>
      <w:rPr>
        <w:rFonts w:ascii="Courier New" w:hAnsi="Courier New" w:cs="Courier New" w:hint="default"/>
      </w:rPr>
    </w:lvl>
    <w:lvl w:ilvl="2" w:tplc="04060005" w:tentative="1">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993A73"/>
    <w:multiLevelType w:val="hybridMultilevel"/>
    <w:tmpl w:val="15060C1A"/>
    <w:lvl w:ilvl="0" w:tplc="E05496D6">
      <w:start w:val="8"/>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611024"/>
    <w:multiLevelType w:val="hybridMultilevel"/>
    <w:tmpl w:val="9DB83CC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B75C13"/>
    <w:multiLevelType w:val="hybridMultilevel"/>
    <w:tmpl w:val="FB082A9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96669CF"/>
    <w:multiLevelType w:val="hybridMultilevel"/>
    <w:tmpl w:val="D332BC8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677B2E"/>
    <w:multiLevelType w:val="hybridMultilevel"/>
    <w:tmpl w:val="F3CA1E54"/>
    <w:lvl w:ilvl="0" w:tplc="E05496D6">
      <w:start w:val="8"/>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F2285C"/>
    <w:multiLevelType w:val="hybridMultilevel"/>
    <w:tmpl w:val="910E28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E0170A9"/>
    <w:multiLevelType w:val="hybridMultilevel"/>
    <w:tmpl w:val="A9384584"/>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FB00129"/>
    <w:multiLevelType w:val="hybridMultilevel"/>
    <w:tmpl w:val="53B012E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7F7A2F"/>
    <w:multiLevelType w:val="hybridMultilevel"/>
    <w:tmpl w:val="3FBEAAF4"/>
    <w:lvl w:ilvl="0" w:tplc="E05496D6">
      <w:start w:val="8"/>
      <w:numFmt w:val="bullet"/>
      <w:lvlText w:val="-"/>
      <w:lvlJc w:val="left"/>
      <w:pPr>
        <w:ind w:left="915" w:hanging="360"/>
      </w:pPr>
      <w:rPr>
        <w:rFonts w:ascii="Times New Roman" w:eastAsia="SimSun" w:hAnsi="Times New Roman" w:cs="Times New Roman" w:hint="default"/>
      </w:rPr>
    </w:lvl>
    <w:lvl w:ilvl="1" w:tplc="04060003" w:tentative="1">
      <w:start w:val="1"/>
      <w:numFmt w:val="bullet"/>
      <w:lvlText w:val="o"/>
      <w:lvlJc w:val="left"/>
      <w:pPr>
        <w:ind w:left="1635" w:hanging="360"/>
      </w:pPr>
      <w:rPr>
        <w:rFonts w:ascii="Courier New" w:hAnsi="Courier New" w:cs="Courier New" w:hint="default"/>
      </w:rPr>
    </w:lvl>
    <w:lvl w:ilvl="2" w:tplc="04060005" w:tentative="1">
      <w:start w:val="1"/>
      <w:numFmt w:val="bullet"/>
      <w:lvlText w:val=""/>
      <w:lvlJc w:val="left"/>
      <w:pPr>
        <w:ind w:left="2355" w:hanging="360"/>
      </w:pPr>
      <w:rPr>
        <w:rFonts w:ascii="Wingdings" w:hAnsi="Wingdings" w:hint="default"/>
      </w:rPr>
    </w:lvl>
    <w:lvl w:ilvl="3" w:tplc="04060001" w:tentative="1">
      <w:start w:val="1"/>
      <w:numFmt w:val="bullet"/>
      <w:lvlText w:val=""/>
      <w:lvlJc w:val="left"/>
      <w:pPr>
        <w:ind w:left="3075" w:hanging="360"/>
      </w:pPr>
      <w:rPr>
        <w:rFonts w:ascii="Symbol" w:hAnsi="Symbol" w:hint="default"/>
      </w:rPr>
    </w:lvl>
    <w:lvl w:ilvl="4" w:tplc="04060003" w:tentative="1">
      <w:start w:val="1"/>
      <w:numFmt w:val="bullet"/>
      <w:lvlText w:val="o"/>
      <w:lvlJc w:val="left"/>
      <w:pPr>
        <w:ind w:left="3795" w:hanging="360"/>
      </w:pPr>
      <w:rPr>
        <w:rFonts w:ascii="Courier New" w:hAnsi="Courier New" w:cs="Courier New" w:hint="default"/>
      </w:rPr>
    </w:lvl>
    <w:lvl w:ilvl="5" w:tplc="04060005" w:tentative="1">
      <w:start w:val="1"/>
      <w:numFmt w:val="bullet"/>
      <w:lvlText w:val=""/>
      <w:lvlJc w:val="left"/>
      <w:pPr>
        <w:ind w:left="4515" w:hanging="360"/>
      </w:pPr>
      <w:rPr>
        <w:rFonts w:ascii="Wingdings" w:hAnsi="Wingdings" w:hint="default"/>
      </w:rPr>
    </w:lvl>
    <w:lvl w:ilvl="6" w:tplc="04060001" w:tentative="1">
      <w:start w:val="1"/>
      <w:numFmt w:val="bullet"/>
      <w:lvlText w:val=""/>
      <w:lvlJc w:val="left"/>
      <w:pPr>
        <w:ind w:left="5235" w:hanging="360"/>
      </w:pPr>
      <w:rPr>
        <w:rFonts w:ascii="Symbol" w:hAnsi="Symbol" w:hint="default"/>
      </w:rPr>
    </w:lvl>
    <w:lvl w:ilvl="7" w:tplc="04060003" w:tentative="1">
      <w:start w:val="1"/>
      <w:numFmt w:val="bullet"/>
      <w:lvlText w:val="o"/>
      <w:lvlJc w:val="left"/>
      <w:pPr>
        <w:ind w:left="5955" w:hanging="360"/>
      </w:pPr>
      <w:rPr>
        <w:rFonts w:ascii="Courier New" w:hAnsi="Courier New" w:cs="Courier New" w:hint="default"/>
      </w:rPr>
    </w:lvl>
    <w:lvl w:ilvl="8" w:tplc="04060005" w:tentative="1">
      <w:start w:val="1"/>
      <w:numFmt w:val="bullet"/>
      <w:lvlText w:val=""/>
      <w:lvlJc w:val="left"/>
      <w:pPr>
        <w:ind w:left="6675" w:hanging="360"/>
      </w:pPr>
      <w:rPr>
        <w:rFonts w:ascii="Wingdings" w:hAnsi="Wingdings" w:hint="default"/>
      </w:rPr>
    </w:lvl>
  </w:abstractNum>
  <w:abstractNum w:abstractNumId="4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E277EDF"/>
    <w:multiLevelType w:val="hybridMultilevel"/>
    <w:tmpl w:val="9DB83CC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9"/>
  </w:num>
  <w:num w:numId="2">
    <w:abstractNumId w:val="29"/>
  </w:num>
  <w:num w:numId="3">
    <w:abstractNumId w:val="0"/>
  </w:num>
  <w:num w:numId="4">
    <w:abstractNumId w:val="3"/>
  </w:num>
  <w:num w:numId="5">
    <w:abstractNumId w:val="17"/>
  </w:num>
  <w:num w:numId="6">
    <w:abstractNumId w:val="30"/>
  </w:num>
  <w:num w:numId="7">
    <w:abstractNumId w:val="19"/>
  </w:num>
  <w:num w:numId="8">
    <w:abstractNumId w:val="15"/>
  </w:num>
  <w:num w:numId="9">
    <w:abstractNumId w:val="41"/>
  </w:num>
  <w:num w:numId="10">
    <w:abstractNumId w:val="7"/>
  </w:num>
  <w:num w:numId="11">
    <w:abstractNumId w:val="21"/>
  </w:num>
  <w:num w:numId="12">
    <w:abstractNumId w:val="5"/>
  </w:num>
  <w:num w:numId="13">
    <w:abstractNumId w:val="13"/>
  </w:num>
  <w:num w:numId="14">
    <w:abstractNumId w:val="26"/>
  </w:num>
  <w:num w:numId="15">
    <w:abstractNumId w:val="18"/>
  </w:num>
  <w:num w:numId="16">
    <w:abstractNumId w:val="1"/>
  </w:num>
  <w:num w:numId="17">
    <w:abstractNumId w:val="23"/>
  </w:num>
  <w:num w:numId="18">
    <w:abstractNumId w:val="14"/>
  </w:num>
  <w:num w:numId="19">
    <w:abstractNumId w:val="20"/>
  </w:num>
  <w:num w:numId="20">
    <w:abstractNumId w:val="40"/>
  </w:num>
  <w:num w:numId="21">
    <w:abstractNumId w:val="42"/>
  </w:num>
  <w:num w:numId="22">
    <w:abstractNumId w:val="22"/>
  </w:num>
  <w:num w:numId="23">
    <w:abstractNumId w:val="12"/>
  </w:num>
  <w:num w:numId="24">
    <w:abstractNumId w:val="8"/>
  </w:num>
  <w:num w:numId="25">
    <w:abstractNumId w:val="34"/>
  </w:num>
  <w:num w:numId="26">
    <w:abstractNumId w:val="28"/>
  </w:num>
  <w:num w:numId="27">
    <w:abstractNumId w:val="11"/>
  </w:num>
  <w:num w:numId="28">
    <w:abstractNumId w:val="10"/>
  </w:num>
  <w:num w:numId="29">
    <w:abstractNumId w:val="24"/>
  </w:num>
  <w:num w:numId="30">
    <w:abstractNumId w:val="43"/>
  </w:num>
  <w:num w:numId="31">
    <w:abstractNumId w:val="36"/>
  </w:num>
  <w:num w:numId="32">
    <w:abstractNumId w:val="2"/>
  </w:num>
  <w:num w:numId="33">
    <w:abstractNumId w:val="25"/>
  </w:num>
  <w:num w:numId="34">
    <w:abstractNumId w:val="31"/>
  </w:num>
  <w:num w:numId="35">
    <w:abstractNumId w:val="35"/>
  </w:num>
  <w:num w:numId="36">
    <w:abstractNumId w:val="37"/>
  </w:num>
  <w:num w:numId="37">
    <w:abstractNumId w:val="38"/>
  </w:num>
  <w:num w:numId="38">
    <w:abstractNumId w:val="33"/>
  </w:num>
  <w:num w:numId="39">
    <w:abstractNumId w:val="16"/>
  </w:num>
  <w:num w:numId="40">
    <w:abstractNumId w:val="32"/>
  </w:num>
  <w:num w:numId="41">
    <w:abstractNumId w:val="39"/>
  </w:num>
  <w:num w:numId="42">
    <w:abstractNumId w:val="4"/>
  </w:num>
  <w:num w:numId="43">
    <w:abstractNumId w:val="27"/>
  </w:num>
  <w:num w:numId="4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1"/>
    <w:rsid w:val="00003E20"/>
    <w:rsid w:val="00004AC8"/>
    <w:rsid w:val="00004CC9"/>
    <w:rsid w:val="000053BA"/>
    <w:rsid w:val="00006055"/>
    <w:rsid w:val="00006AD4"/>
    <w:rsid w:val="00006CB9"/>
    <w:rsid w:val="00006E65"/>
    <w:rsid w:val="000074C4"/>
    <w:rsid w:val="000079A6"/>
    <w:rsid w:val="00010E2C"/>
    <w:rsid w:val="00011BB2"/>
    <w:rsid w:val="00012505"/>
    <w:rsid w:val="00012685"/>
    <w:rsid w:val="00012C4F"/>
    <w:rsid w:val="000131D1"/>
    <w:rsid w:val="00013455"/>
    <w:rsid w:val="000134E3"/>
    <w:rsid w:val="00013632"/>
    <w:rsid w:val="00013D79"/>
    <w:rsid w:val="00013F5E"/>
    <w:rsid w:val="0001403F"/>
    <w:rsid w:val="0001487F"/>
    <w:rsid w:val="00014F35"/>
    <w:rsid w:val="00015F98"/>
    <w:rsid w:val="000166AC"/>
    <w:rsid w:val="00016D12"/>
    <w:rsid w:val="00017221"/>
    <w:rsid w:val="00017B7F"/>
    <w:rsid w:val="00017BA3"/>
    <w:rsid w:val="00017EDA"/>
    <w:rsid w:val="000212A5"/>
    <w:rsid w:val="00022B8C"/>
    <w:rsid w:val="00023742"/>
    <w:rsid w:val="00024AEF"/>
    <w:rsid w:val="00025C9A"/>
    <w:rsid w:val="00026C65"/>
    <w:rsid w:val="00027755"/>
    <w:rsid w:val="00027864"/>
    <w:rsid w:val="0002789E"/>
    <w:rsid w:val="00027CA8"/>
    <w:rsid w:val="00030048"/>
    <w:rsid w:val="0003072D"/>
    <w:rsid w:val="000314CD"/>
    <w:rsid w:val="00033204"/>
    <w:rsid w:val="0003332B"/>
    <w:rsid w:val="00033544"/>
    <w:rsid w:val="0003479E"/>
    <w:rsid w:val="00035005"/>
    <w:rsid w:val="00035691"/>
    <w:rsid w:val="00035B86"/>
    <w:rsid w:val="0003767C"/>
    <w:rsid w:val="00040F4F"/>
    <w:rsid w:val="0004132D"/>
    <w:rsid w:val="00041C9D"/>
    <w:rsid w:val="00044CFA"/>
    <w:rsid w:val="000459C7"/>
    <w:rsid w:val="00045ECB"/>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5E3"/>
    <w:rsid w:val="00072BBA"/>
    <w:rsid w:val="00072FF5"/>
    <w:rsid w:val="000730DC"/>
    <w:rsid w:val="00073405"/>
    <w:rsid w:val="00075965"/>
    <w:rsid w:val="00075FDA"/>
    <w:rsid w:val="00076386"/>
    <w:rsid w:val="00076D82"/>
    <w:rsid w:val="000813C7"/>
    <w:rsid w:val="00081EC2"/>
    <w:rsid w:val="00082154"/>
    <w:rsid w:val="00083800"/>
    <w:rsid w:val="00084A65"/>
    <w:rsid w:val="0008559A"/>
    <w:rsid w:val="0008599A"/>
    <w:rsid w:val="000902C2"/>
    <w:rsid w:val="00091A92"/>
    <w:rsid w:val="00093C49"/>
    <w:rsid w:val="00095A80"/>
    <w:rsid w:val="000973E1"/>
    <w:rsid w:val="000A1402"/>
    <w:rsid w:val="000A198E"/>
    <w:rsid w:val="000A20BA"/>
    <w:rsid w:val="000A262C"/>
    <w:rsid w:val="000A3C8D"/>
    <w:rsid w:val="000A3DFE"/>
    <w:rsid w:val="000A40EC"/>
    <w:rsid w:val="000A54EE"/>
    <w:rsid w:val="000A6A23"/>
    <w:rsid w:val="000A7748"/>
    <w:rsid w:val="000A7A0F"/>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B7F70"/>
    <w:rsid w:val="000C1D59"/>
    <w:rsid w:val="000C2B09"/>
    <w:rsid w:val="000C30CF"/>
    <w:rsid w:val="000C501D"/>
    <w:rsid w:val="000C5B5B"/>
    <w:rsid w:val="000C5CBA"/>
    <w:rsid w:val="000C6B47"/>
    <w:rsid w:val="000C74BA"/>
    <w:rsid w:val="000C7531"/>
    <w:rsid w:val="000C7BA7"/>
    <w:rsid w:val="000C7C3F"/>
    <w:rsid w:val="000C7DD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1954"/>
    <w:rsid w:val="000E27AA"/>
    <w:rsid w:val="000E337A"/>
    <w:rsid w:val="000E34FD"/>
    <w:rsid w:val="000E4350"/>
    <w:rsid w:val="000E4376"/>
    <w:rsid w:val="000E4408"/>
    <w:rsid w:val="000E53AB"/>
    <w:rsid w:val="000E5716"/>
    <w:rsid w:val="000E6337"/>
    <w:rsid w:val="000E7A79"/>
    <w:rsid w:val="000F11A2"/>
    <w:rsid w:val="000F15B2"/>
    <w:rsid w:val="000F19DE"/>
    <w:rsid w:val="000F2E1F"/>
    <w:rsid w:val="000F37B0"/>
    <w:rsid w:val="000F3D02"/>
    <w:rsid w:val="000F4595"/>
    <w:rsid w:val="000F4CB2"/>
    <w:rsid w:val="000F4E44"/>
    <w:rsid w:val="000F4E90"/>
    <w:rsid w:val="000F568D"/>
    <w:rsid w:val="000F68D0"/>
    <w:rsid w:val="000F6B15"/>
    <w:rsid w:val="000F7C37"/>
    <w:rsid w:val="0010170B"/>
    <w:rsid w:val="00101C4F"/>
    <w:rsid w:val="00102C9F"/>
    <w:rsid w:val="00103A2C"/>
    <w:rsid w:val="00103FC9"/>
    <w:rsid w:val="001049E3"/>
    <w:rsid w:val="001068D2"/>
    <w:rsid w:val="001069F2"/>
    <w:rsid w:val="001103BD"/>
    <w:rsid w:val="0011105D"/>
    <w:rsid w:val="00111208"/>
    <w:rsid w:val="001115E4"/>
    <w:rsid w:val="00111808"/>
    <w:rsid w:val="00112220"/>
    <w:rsid w:val="0011282C"/>
    <w:rsid w:val="0011339F"/>
    <w:rsid w:val="00113B8F"/>
    <w:rsid w:val="00113EC8"/>
    <w:rsid w:val="00114A7C"/>
    <w:rsid w:val="00114E96"/>
    <w:rsid w:val="001152C7"/>
    <w:rsid w:val="00115C88"/>
    <w:rsid w:val="0011644A"/>
    <w:rsid w:val="00117332"/>
    <w:rsid w:val="0011784B"/>
    <w:rsid w:val="001204DD"/>
    <w:rsid w:val="00122839"/>
    <w:rsid w:val="001237AC"/>
    <w:rsid w:val="00124DD7"/>
    <w:rsid w:val="00124E12"/>
    <w:rsid w:val="00124E75"/>
    <w:rsid w:val="0012673D"/>
    <w:rsid w:val="001269B8"/>
    <w:rsid w:val="00126A19"/>
    <w:rsid w:val="00126E3E"/>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37E55"/>
    <w:rsid w:val="0014060C"/>
    <w:rsid w:val="001409A0"/>
    <w:rsid w:val="00141E40"/>
    <w:rsid w:val="00141F08"/>
    <w:rsid w:val="00141FF2"/>
    <w:rsid w:val="0014287A"/>
    <w:rsid w:val="00142DE2"/>
    <w:rsid w:val="001430E9"/>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120E"/>
    <w:rsid w:val="00162308"/>
    <w:rsid w:val="0016316A"/>
    <w:rsid w:val="00163539"/>
    <w:rsid w:val="0016381F"/>
    <w:rsid w:val="00163D1D"/>
    <w:rsid w:val="00164171"/>
    <w:rsid w:val="00164E58"/>
    <w:rsid w:val="00165033"/>
    <w:rsid w:val="00165926"/>
    <w:rsid w:val="001665EB"/>
    <w:rsid w:val="001670EA"/>
    <w:rsid w:val="001674A0"/>
    <w:rsid w:val="001709EA"/>
    <w:rsid w:val="00170A50"/>
    <w:rsid w:val="00174FFD"/>
    <w:rsid w:val="001759CA"/>
    <w:rsid w:val="0017726A"/>
    <w:rsid w:val="00177DD3"/>
    <w:rsid w:val="00180278"/>
    <w:rsid w:val="001807F2"/>
    <w:rsid w:val="001818A7"/>
    <w:rsid w:val="00182725"/>
    <w:rsid w:val="001829C8"/>
    <w:rsid w:val="00185BB1"/>
    <w:rsid w:val="00186904"/>
    <w:rsid w:val="00186B0A"/>
    <w:rsid w:val="00187C3A"/>
    <w:rsid w:val="001905BD"/>
    <w:rsid w:val="00191E79"/>
    <w:rsid w:val="00192FE6"/>
    <w:rsid w:val="0019360B"/>
    <w:rsid w:val="00193986"/>
    <w:rsid w:val="00193B08"/>
    <w:rsid w:val="00193B14"/>
    <w:rsid w:val="00194570"/>
    <w:rsid w:val="00196BF4"/>
    <w:rsid w:val="001972DA"/>
    <w:rsid w:val="001976AA"/>
    <w:rsid w:val="001979BF"/>
    <w:rsid w:val="001A02F6"/>
    <w:rsid w:val="001A149C"/>
    <w:rsid w:val="001A15C6"/>
    <w:rsid w:val="001A3861"/>
    <w:rsid w:val="001A5510"/>
    <w:rsid w:val="001A5C7B"/>
    <w:rsid w:val="001A5E19"/>
    <w:rsid w:val="001A63D8"/>
    <w:rsid w:val="001B01FA"/>
    <w:rsid w:val="001B0832"/>
    <w:rsid w:val="001B18A7"/>
    <w:rsid w:val="001B2762"/>
    <w:rsid w:val="001B354A"/>
    <w:rsid w:val="001B36FC"/>
    <w:rsid w:val="001B414C"/>
    <w:rsid w:val="001B41ED"/>
    <w:rsid w:val="001B4607"/>
    <w:rsid w:val="001B7E0C"/>
    <w:rsid w:val="001C0674"/>
    <w:rsid w:val="001C1405"/>
    <w:rsid w:val="001C1B93"/>
    <w:rsid w:val="001C226F"/>
    <w:rsid w:val="001C5296"/>
    <w:rsid w:val="001C5573"/>
    <w:rsid w:val="001C66AC"/>
    <w:rsid w:val="001C6754"/>
    <w:rsid w:val="001C77F0"/>
    <w:rsid w:val="001D30C9"/>
    <w:rsid w:val="001D34D8"/>
    <w:rsid w:val="001D445B"/>
    <w:rsid w:val="001D46A0"/>
    <w:rsid w:val="001D484E"/>
    <w:rsid w:val="001D50C2"/>
    <w:rsid w:val="001D753C"/>
    <w:rsid w:val="001D7CA4"/>
    <w:rsid w:val="001D7DFF"/>
    <w:rsid w:val="001D7E58"/>
    <w:rsid w:val="001E01B1"/>
    <w:rsid w:val="001E0425"/>
    <w:rsid w:val="001E13B3"/>
    <w:rsid w:val="001E1474"/>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1F7ED0"/>
    <w:rsid w:val="00204A27"/>
    <w:rsid w:val="00204A2A"/>
    <w:rsid w:val="00204B22"/>
    <w:rsid w:val="00204B3A"/>
    <w:rsid w:val="0020535A"/>
    <w:rsid w:val="002055CB"/>
    <w:rsid w:val="002059EF"/>
    <w:rsid w:val="00205A4B"/>
    <w:rsid w:val="00205BDB"/>
    <w:rsid w:val="00206955"/>
    <w:rsid w:val="00206A79"/>
    <w:rsid w:val="00210309"/>
    <w:rsid w:val="00210AD9"/>
    <w:rsid w:val="00211519"/>
    <w:rsid w:val="0021224B"/>
    <w:rsid w:val="00212950"/>
    <w:rsid w:val="00212FB8"/>
    <w:rsid w:val="00213709"/>
    <w:rsid w:val="002149AF"/>
    <w:rsid w:val="00214A86"/>
    <w:rsid w:val="00215AAA"/>
    <w:rsid w:val="00216386"/>
    <w:rsid w:val="0021683C"/>
    <w:rsid w:val="00216F5F"/>
    <w:rsid w:val="00220615"/>
    <w:rsid w:val="002208A8"/>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FAF"/>
    <w:rsid w:val="0023765A"/>
    <w:rsid w:val="00237921"/>
    <w:rsid w:val="00240342"/>
    <w:rsid w:val="00241311"/>
    <w:rsid w:val="002418E8"/>
    <w:rsid w:val="00242E22"/>
    <w:rsid w:val="0024336B"/>
    <w:rsid w:val="00243FB8"/>
    <w:rsid w:val="00244194"/>
    <w:rsid w:val="0024424F"/>
    <w:rsid w:val="00244D28"/>
    <w:rsid w:val="00245689"/>
    <w:rsid w:val="00245720"/>
    <w:rsid w:val="00245A6F"/>
    <w:rsid w:val="00245FD5"/>
    <w:rsid w:val="00247672"/>
    <w:rsid w:val="002477DF"/>
    <w:rsid w:val="00251AD6"/>
    <w:rsid w:val="00252C17"/>
    <w:rsid w:val="0025307F"/>
    <w:rsid w:val="0025489D"/>
    <w:rsid w:val="002551BD"/>
    <w:rsid w:val="00255483"/>
    <w:rsid w:val="002568D0"/>
    <w:rsid w:val="00260AEE"/>
    <w:rsid w:val="00261718"/>
    <w:rsid w:val="002621A6"/>
    <w:rsid w:val="00262661"/>
    <w:rsid w:val="00262D9D"/>
    <w:rsid w:val="002632DF"/>
    <w:rsid w:val="00263946"/>
    <w:rsid w:val="002640BA"/>
    <w:rsid w:val="00264CF2"/>
    <w:rsid w:val="002667A8"/>
    <w:rsid w:val="00267587"/>
    <w:rsid w:val="002675C8"/>
    <w:rsid w:val="00267760"/>
    <w:rsid w:val="00271361"/>
    <w:rsid w:val="00271589"/>
    <w:rsid w:val="0027164C"/>
    <w:rsid w:val="00272290"/>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87C16"/>
    <w:rsid w:val="0029136E"/>
    <w:rsid w:val="00292399"/>
    <w:rsid w:val="0029390B"/>
    <w:rsid w:val="00294445"/>
    <w:rsid w:val="00294B4D"/>
    <w:rsid w:val="0029537E"/>
    <w:rsid w:val="002960D5"/>
    <w:rsid w:val="00296A48"/>
    <w:rsid w:val="00297926"/>
    <w:rsid w:val="002A02C9"/>
    <w:rsid w:val="002A1062"/>
    <w:rsid w:val="002A2012"/>
    <w:rsid w:val="002A2413"/>
    <w:rsid w:val="002A2F5E"/>
    <w:rsid w:val="002A352A"/>
    <w:rsid w:val="002A3F38"/>
    <w:rsid w:val="002A607D"/>
    <w:rsid w:val="002A7E7D"/>
    <w:rsid w:val="002B0DB8"/>
    <w:rsid w:val="002B132E"/>
    <w:rsid w:val="002B1499"/>
    <w:rsid w:val="002B2813"/>
    <w:rsid w:val="002B2D29"/>
    <w:rsid w:val="002B3B31"/>
    <w:rsid w:val="002B3BBD"/>
    <w:rsid w:val="002C0C4B"/>
    <w:rsid w:val="002C1EEA"/>
    <w:rsid w:val="002C3ABB"/>
    <w:rsid w:val="002C47AD"/>
    <w:rsid w:val="002C5437"/>
    <w:rsid w:val="002C5510"/>
    <w:rsid w:val="002C6034"/>
    <w:rsid w:val="002C635B"/>
    <w:rsid w:val="002C7276"/>
    <w:rsid w:val="002C770F"/>
    <w:rsid w:val="002C7878"/>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1DE"/>
    <w:rsid w:val="002E53DE"/>
    <w:rsid w:val="002E563B"/>
    <w:rsid w:val="002E62D2"/>
    <w:rsid w:val="002E734F"/>
    <w:rsid w:val="002E74AF"/>
    <w:rsid w:val="002E758C"/>
    <w:rsid w:val="002F1038"/>
    <w:rsid w:val="002F22FF"/>
    <w:rsid w:val="002F2D8F"/>
    <w:rsid w:val="002F3AA3"/>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57E"/>
    <w:rsid w:val="003062E6"/>
    <w:rsid w:val="003068B6"/>
    <w:rsid w:val="00306AD8"/>
    <w:rsid w:val="003071F6"/>
    <w:rsid w:val="00307FE0"/>
    <w:rsid w:val="003107EB"/>
    <w:rsid w:val="00310E66"/>
    <w:rsid w:val="00311C08"/>
    <w:rsid w:val="003125E0"/>
    <w:rsid w:val="00312ECE"/>
    <w:rsid w:val="003132D7"/>
    <w:rsid w:val="0031393C"/>
    <w:rsid w:val="00313CB0"/>
    <w:rsid w:val="00313F96"/>
    <w:rsid w:val="00314B0A"/>
    <w:rsid w:val="003150CE"/>
    <w:rsid w:val="00315AAB"/>
    <w:rsid w:val="003175E1"/>
    <w:rsid w:val="00320299"/>
    <w:rsid w:val="00321154"/>
    <w:rsid w:val="003211B0"/>
    <w:rsid w:val="00321EDA"/>
    <w:rsid w:val="003224AA"/>
    <w:rsid w:val="003224E7"/>
    <w:rsid w:val="003249D8"/>
    <w:rsid w:val="00325D7A"/>
    <w:rsid w:val="00326145"/>
    <w:rsid w:val="00327163"/>
    <w:rsid w:val="00327305"/>
    <w:rsid w:val="00327531"/>
    <w:rsid w:val="00330187"/>
    <w:rsid w:val="00331C77"/>
    <w:rsid w:val="00331DB6"/>
    <w:rsid w:val="00331F96"/>
    <w:rsid w:val="0033233D"/>
    <w:rsid w:val="00332B55"/>
    <w:rsid w:val="003336B9"/>
    <w:rsid w:val="00333C7D"/>
    <w:rsid w:val="0033476C"/>
    <w:rsid w:val="00335EA8"/>
    <w:rsid w:val="003363DD"/>
    <w:rsid w:val="00337044"/>
    <w:rsid w:val="003373C5"/>
    <w:rsid w:val="00337810"/>
    <w:rsid w:val="00337B75"/>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1F63"/>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0DAB"/>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EA6"/>
    <w:rsid w:val="003B0F4B"/>
    <w:rsid w:val="003B1E15"/>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2F48"/>
    <w:rsid w:val="003D3FBA"/>
    <w:rsid w:val="003D402B"/>
    <w:rsid w:val="003D54B0"/>
    <w:rsid w:val="003D5998"/>
    <w:rsid w:val="003D764F"/>
    <w:rsid w:val="003D76EF"/>
    <w:rsid w:val="003E0042"/>
    <w:rsid w:val="003E0667"/>
    <w:rsid w:val="003E0BCE"/>
    <w:rsid w:val="003E0DCE"/>
    <w:rsid w:val="003E0DF3"/>
    <w:rsid w:val="003E13E0"/>
    <w:rsid w:val="003E1660"/>
    <w:rsid w:val="003E1CD1"/>
    <w:rsid w:val="003E2A2D"/>
    <w:rsid w:val="003E47D4"/>
    <w:rsid w:val="003E50B9"/>
    <w:rsid w:val="003E64A9"/>
    <w:rsid w:val="003E7905"/>
    <w:rsid w:val="003E7EF7"/>
    <w:rsid w:val="003F0336"/>
    <w:rsid w:val="003F3BB9"/>
    <w:rsid w:val="003F3FCC"/>
    <w:rsid w:val="003F5547"/>
    <w:rsid w:val="003F5C40"/>
    <w:rsid w:val="003F5F07"/>
    <w:rsid w:val="003F6E12"/>
    <w:rsid w:val="003F6F8B"/>
    <w:rsid w:val="003F75ED"/>
    <w:rsid w:val="004002B7"/>
    <w:rsid w:val="00400F31"/>
    <w:rsid w:val="004023BA"/>
    <w:rsid w:val="00404D7D"/>
    <w:rsid w:val="00406B4D"/>
    <w:rsid w:val="00411673"/>
    <w:rsid w:val="0041443C"/>
    <w:rsid w:val="0041488F"/>
    <w:rsid w:val="004154F7"/>
    <w:rsid w:val="00416D44"/>
    <w:rsid w:val="004176FF"/>
    <w:rsid w:val="00417A1E"/>
    <w:rsid w:val="00420D13"/>
    <w:rsid w:val="00421A27"/>
    <w:rsid w:val="00421D0A"/>
    <w:rsid w:val="004226C3"/>
    <w:rsid w:val="004228BA"/>
    <w:rsid w:val="004241C5"/>
    <w:rsid w:val="00424FA7"/>
    <w:rsid w:val="00425D2C"/>
    <w:rsid w:val="00425D5A"/>
    <w:rsid w:val="00426A87"/>
    <w:rsid w:val="00427007"/>
    <w:rsid w:val="004309D8"/>
    <w:rsid w:val="004313D1"/>
    <w:rsid w:val="00431823"/>
    <w:rsid w:val="00432110"/>
    <w:rsid w:val="004328EE"/>
    <w:rsid w:val="00433EBE"/>
    <w:rsid w:val="00434406"/>
    <w:rsid w:val="004353E6"/>
    <w:rsid w:val="00440FED"/>
    <w:rsid w:val="00441B92"/>
    <w:rsid w:val="00442DEE"/>
    <w:rsid w:val="00443A9F"/>
    <w:rsid w:val="0044474B"/>
    <w:rsid w:val="00445FF7"/>
    <w:rsid w:val="004508A8"/>
    <w:rsid w:val="00451BAE"/>
    <w:rsid w:val="00452CA7"/>
    <w:rsid w:val="00453341"/>
    <w:rsid w:val="00453F57"/>
    <w:rsid w:val="004545C6"/>
    <w:rsid w:val="00454DCA"/>
    <w:rsid w:val="00454E26"/>
    <w:rsid w:val="00455965"/>
    <w:rsid w:val="00456544"/>
    <w:rsid w:val="00456649"/>
    <w:rsid w:val="00456768"/>
    <w:rsid w:val="004567B7"/>
    <w:rsid w:val="004567DC"/>
    <w:rsid w:val="00456856"/>
    <w:rsid w:val="0045714D"/>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2598"/>
    <w:rsid w:val="00473777"/>
    <w:rsid w:val="00473A14"/>
    <w:rsid w:val="004745A9"/>
    <w:rsid w:val="0047481C"/>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82C"/>
    <w:rsid w:val="00491BE4"/>
    <w:rsid w:val="00491DB2"/>
    <w:rsid w:val="00492877"/>
    <w:rsid w:val="00494731"/>
    <w:rsid w:val="004949D6"/>
    <w:rsid w:val="00495BA6"/>
    <w:rsid w:val="00496DC2"/>
    <w:rsid w:val="00496E75"/>
    <w:rsid w:val="00497B8E"/>
    <w:rsid w:val="004A014C"/>
    <w:rsid w:val="004A0AA8"/>
    <w:rsid w:val="004A126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439"/>
    <w:rsid w:val="004B3545"/>
    <w:rsid w:val="004B377F"/>
    <w:rsid w:val="004B4224"/>
    <w:rsid w:val="004B4297"/>
    <w:rsid w:val="004B4647"/>
    <w:rsid w:val="004B49E7"/>
    <w:rsid w:val="004B6B25"/>
    <w:rsid w:val="004B7171"/>
    <w:rsid w:val="004B7455"/>
    <w:rsid w:val="004B74FF"/>
    <w:rsid w:val="004B7CE4"/>
    <w:rsid w:val="004C0401"/>
    <w:rsid w:val="004C098C"/>
    <w:rsid w:val="004C0C49"/>
    <w:rsid w:val="004C1096"/>
    <w:rsid w:val="004C183D"/>
    <w:rsid w:val="004C394F"/>
    <w:rsid w:val="004C3EC7"/>
    <w:rsid w:val="004C3EEE"/>
    <w:rsid w:val="004C483D"/>
    <w:rsid w:val="004C49EA"/>
    <w:rsid w:val="004C4D15"/>
    <w:rsid w:val="004C67D3"/>
    <w:rsid w:val="004C6DA5"/>
    <w:rsid w:val="004C795A"/>
    <w:rsid w:val="004C7F93"/>
    <w:rsid w:val="004D2629"/>
    <w:rsid w:val="004D26B8"/>
    <w:rsid w:val="004D2C2C"/>
    <w:rsid w:val="004D37B1"/>
    <w:rsid w:val="004D38C2"/>
    <w:rsid w:val="004D41DC"/>
    <w:rsid w:val="004D4FBD"/>
    <w:rsid w:val="004D4FC0"/>
    <w:rsid w:val="004D5CE7"/>
    <w:rsid w:val="004D6381"/>
    <w:rsid w:val="004D7DA8"/>
    <w:rsid w:val="004E10CD"/>
    <w:rsid w:val="004E1401"/>
    <w:rsid w:val="004E2892"/>
    <w:rsid w:val="004E362B"/>
    <w:rsid w:val="004E3681"/>
    <w:rsid w:val="004E3D74"/>
    <w:rsid w:val="004E472D"/>
    <w:rsid w:val="004E5761"/>
    <w:rsid w:val="004E5B0A"/>
    <w:rsid w:val="004E5DE1"/>
    <w:rsid w:val="004E784B"/>
    <w:rsid w:val="004F0224"/>
    <w:rsid w:val="004F0DB4"/>
    <w:rsid w:val="004F0E04"/>
    <w:rsid w:val="004F1CD3"/>
    <w:rsid w:val="004F1EBC"/>
    <w:rsid w:val="004F20E8"/>
    <w:rsid w:val="004F3172"/>
    <w:rsid w:val="004F3777"/>
    <w:rsid w:val="004F3AE5"/>
    <w:rsid w:val="004F3B71"/>
    <w:rsid w:val="004F3FE5"/>
    <w:rsid w:val="004F48C1"/>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4F11"/>
    <w:rsid w:val="005153CE"/>
    <w:rsid w:val="00516241"/>
    <w:rsid w:val="00516FD9"/>
    <w:rsid w:val="0051701F"/>
    <w:rsid w:val="0051791D"/>
    <w:rsid w:val="00520D6D"/>
    <w:rsid w:val="00520FD7"/>
    <w:rsid w:val="005212FD"/>
    <w:rsid w:val="00521425"/>
    <w:rsid w:val="00521611"/>
    <w:rsid w:val="00523E75"/>
    <w:rsid w:val="005243E0"/>
    <w:rsid w:val="005256F3"/>
    <w:rsid w:val="00525AA0"/>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B18"/>
    <w:rsid w:val="005469F5"/>
    <w:rsid w:val="00546F36"/>
    <w:rsid w:val="0055029C"/>
    <w:rsid w:val="005518ED"/>
    <w:rsid w:val="00552093"/>
    <w:rsid w:val="00554C49"/>
    <w:rsid w:val="00554E06"/>
    <w:rsid w:val="00554E4B"/>
    <w:rsid w:val="0055519C"/>
    <w:rsid w:val="005554C1"/>
    <w:rsid w:val="00555BA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A1B"/>
    <w:rsid w:val="00574B50"/>
    <w:rsid w:val="00577835"/>
    <w:rsid w:val="00580793"/>
    <w:rsid w:val="00580929"/>
    <w:rsid w:val="00581470"/>
    <w:rsid w:val="00581B62"/>
    <w:rsid w:val="00581BAD"/>
    <w:rsid w:val="00581D62"/>
    <w:rsid w:val="00582087"/>
    <w:rsid w:val="00582F21"/>
    <w:rsid w:val="005831DD"/>
    <w:rsid w:val="00584320"/>
    <w:rsid w:val="00585484"/>
    <w:rsid w:val="00585F07"/>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1F26"/>
    <w:rsid w:val="005A21BF"/>
    <w:rsid w:val="005A2B20"/>
    <w:rsid w:val="005A34D5"/>
    <w:rsid w:val="005A3943"/>
    <w:rsid w:val="005A4904"/>
    <w:rsid w:val="005A503C"/>
    <w:rsid w:val="005A515A"/>
    <w:rsid w:val="005A58AA"/>
    <w:rsid w:val="005A704D"/>
    <w:rsid w:val="005B3C6D"/>
    <w:rsid w:val="005B4045"/>
    <w:rsid w:val="005B4D29"/>
    <w:rsid w:val="005B609E"/>
    <w:rsid w:val="005B64F1"/>
    <w:rsid w:val="005B6DF6"/>
    <w:rsid w:val="005B7B7D"/>
    <w:rsid w:val="005C0ED6"/>
    <w:rsid w:val="005C1948"/>
    <w:rsid w:val="005C2109"/>
    <w:rsid w:val="005C22F9"/>
    <w:rsid w:val="005C263C"/>
    <w:rsid w:val="005C2679"/>
    <w:rsid w:val="005C298C"/>
    <w:rsid w:val="005C4BFB"/>
    <w:rsid w:val="005C5792"/>
    <w:rsid w:val="005C5870"/>
    <w:rsid w:val="005C735B"/>
    <w:rsid w:val="005D059A"/>
    <w:rsid w:val="005D07C5"/>
    <w:rsid w:val="005D21B7"/>
    <w:rsid w:val="005D2DAD"/>
    <w:rsid w:val="005D4302"/>
    <w:rsid w:val="005D5A20"/>
    <w:rsid w:val="005D786C"/>
    <w:rsid w:val="005E00E5"/>
    <w:rsid w:val="005E0148"/>
    <w:rsid w:val="005E049F"/>
    <w:rsid w:val="005E0BB6"/>
    <w:rsid w:val="005E202E"/>
    <w:rsid w:val="005E3073"/>
    <w:rsid w:val="005E316A"/>
    <w:rsid w:val="005E7088"/>
    <w:rsid w:val="005E7E1B"/>
    <w:rsid w:val="005F0108"/>
    <w:rsid w:val="005F0291"/>
    <w:rsid w:val="005F0ECC"/>
    <w:rsid w:val="005F1307"/>
    <w:rsid w:val="005F21A5"/>
    <w:rsid w:val="005F2470"/>
    <w:rsid w:val="005F28C6"/>
    <w:rsid w:val="005F3F16"/>
    <w:rsid w:val="005F52CC"/>
    <w:rsid w:val="005F5E6F"/>
    <w:rsid w:val="005F6510"/>
    <w:rsid w:val="005F681C"/>
    <w:rsid w:val="005F6BD4"/>
    <w:rsid w:val="005F7188"/>
    <w:rsid w:val="005F7985"/>
    <w:rsid w:val="00600CEB"/>
    <w:rsid w:val="0060211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5409"/>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4CB"/>
    <w:rsid w:val="00665F7C"/>
    <w:rsid w:val="0066602B"/>
    <w:rsid w:val="0066699A"/>
    <w:rsid w:val="00666DFC"/>
    <w:rsid w:val="00666EBB"/>
    <w:rsid w:val="0066779E"/>
    <w:rsid w:val="00667CEB"/>
    <w:rsid w:val="00667FAF"/>
    <w:rsid w:val="0067096D"/>
    <w:rsid w:val="00670AF4"/>
    <w:rsid w:val="006719E0"/>
    <w:rsid w:val="0067269D"/>
    <w:rsid w:val="00672988"/>
    <w:rsid w:val="00672C64"/>
    <w:rsid w:val="006738F8"/>
    <w:rsid w:val="0067494A"/>
    <w:rsid w:val="00674E6A"/>
    <w:rsid w:val="00675CF4"/>
    <w:rsid w:val="00676A64"/>
    <w:rsid w:val="00677925"/>
    <w:rsid w:val="006779BF"/>
    <w:rsid w:val="006803B8"/>
    <w:rsid w:val="00680F46"/>
    <w:rsid w:val="00681FDC"/>
    <w:rsid w:val="00682B53"/>
    <w:rsid w:val="00682F27"/>
    <w:rsid w:val="006859DB"/>
    <w:rsid w:val="00685E8C"/>
    <w:rsid w:val="0068678D"/>
    <w:rsid w:val="00687488"/>
    <w:rsid w:val="006904ED"/>
    <w:rsid w:val="00690E2E"/>
    <w:rsid w:val="006915D7"/>
    <w:rsid w:val="00692814"/>
    <w:rsid w:val="006932E7"/>
    <w:rsid w:val="00693347"/>
    <w:rsid w:val="0069334C"/>
    <w:rsid w:val="006948EF"/>
    <w:rsid w:val="00696C3D"/>
    <w:rsid w:val="00696D63"/>
    <w:rsid w:val="006A032F"/>
    <w:rsid w:val="006A0DD3"/>
    <w:rsid w:val="006A146E"/>
    <w:rsid w:val="006A1BEB"/>
    <w:rsid w:val="006A3022"/>
    <w:rsid w:val="006A41AE"/>
    <w:rsid w:val="006A4856"/>
    <w:rsid w:val="006A5474"/>
    <w:rsid w:val="006A564B"/>
    <w:rsid w:val="006A63AD"/>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52BD"/>
    <w:rsid w:val="006C6798"/>
    <w:rsid w:val="006C6DF7"/>
    <w:rsid w:val="006D0826"/>
    <w:rsid w:val="006D0C12"/>
    <w:rsid w:val="006D0E6B"/>
    <w:rsid w:val="006D2146"/>
    <w:rsid w:val="006D5BDD"/>
    <w:rsid w:val="006D632E"/>
    <w:rsid w:val="006D650B"/>
    <w:rsid w:val="006D6C9C"/>
    <w:rsid w:val="006E094A"/>
    <w:rsid w:val="006E12B1"/>
    <w:rsid w:val="006E13D1"/>
    <w:rsid w:val="006E404E"/>
    <w:rsid w:val="006E4D0C"/>
    <w:rsid w:val="006E4D1B"/>
    <w:rsid w:val="006E5B78"/>
    <w:rsid w:val="006E6357"/>
    <w:rsid w:val="006E67BA"/>
    <w:rsid w:val="006E699D"/>
    <w:rsid w:val="006E6BA3"/>
    <w:rsid w:val="006E6BD1"/>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984"/>
    <w:rsid w:val="00710369"/>
    <w:rsid w:val="007108D3"/>
    <w:rsid w:val="007109FC"/>
    <w:rsid w:val="0071118B"/>
    <w:rsid w:val="00711C66"/>
    <w:rsid w:val="00711E13"/>
    <w:rsid w:val="00712EDA"/>
    <w:rsid w:val="007136D0"/>
    <w:rsid w:val="007154AF"/>
    <w:rsid w:val="007155A9"/>
    <w:rsid w:val="007158E1"/>
    <w:rsid w:val="00716200"/>
    <w:rsid w:val="00716AA6"/>
    <w:rsid w:val="0071705B"/>
    <w:rsid w:val="00720505"/>
    <w:rsid w:val="007236A3"/>
    <w:rsid w:val="007239B6"/>
    <w:rsid w:val="0072490A"/>
    <w:rsid w:val="00724B64"/>
    <w:rsid w:val="0072517D"/>
    <w:rsid w:val="00726878"/>
    <w:rsid w:val="00726A2E"/>
    <w:rsid w:val="0072757B"/>
    <w:rsid w:val="00727C27"/>
    <w:rsid w:val="0073124A"/>
    <w:rsid w:val="00731B79"/>
    <w:rsid w:val="007320A2"/>
    <w:rsid w:val="007327CE"/>
    <w:rsid w:val="00732878"/>
    <w:rsid w:val="00732F63"/>
    <w:rsid w:val="00733893"/>
    <w:rsid w:val="00734A05"/>
    <w:rsid w:val="00734ECC"/>
    <w:rsid w:val="00735C6F"/>
    <w:rsid w:val="00736367"/>
    <w:rsid w:val="00737A31"/>
    <w:rsid w:val="00737A79"/>
    <w:rsid w:val="00742A6A"/>
    <w:rsid w:val="00742B44"/>
    <w:rsid w:val="00743AAD"/>
    <w:rsid w:val="0074656E"/>
    <w:rsid w:val="007472D5"/>
    <w:rsid w:val="007517D5"/>
    <w:rsid w:val="00752B03"/>
    <w:rsid w:val="00753454"/>
    <w:rsid w:val="00753BB5"/>
    <w:rsid w:val="007544F1"/>
    <w:rsid w:val="00755E4A"/>
    <w:rsid w:val="00756832"/>
    <w:rsid w:val="00757F0B"/>
    <w:rsid w:val="007626D0"/>
    <w:rsid w:val="007651CA"/>
    <w:rsid w:val="00767519"/>
    <w:rsid w:val="007704E1"/>
    <w:rsid w:val="00770D77"/>
    <w:rsid w:val="00770E5C"/>
    <w:rsid w:val="00772569"/>
    <w:rsid w:val="00772DDA"/>
    <w:rsid w:val="00772E8C"/>
    <w:rsid w:val="00772FDB"/>
    <w:rsid w:val="0077316B"/>
    <w:rsid w:val="007736D3"/>
    <w:rsid w:val="00773857"/>
    <w:rsid w:val="00774A88"/>
    <w:rsid w:val="0077500F"/>
    <w:rsid w:val="0077548E"/>
    <w:rsid w:val="00777315"/>
    <w:rsid w:val="007802E4"/>
    <w:rsid w:val="00780919"/>
    <w:rsid w:val="00781589"/>
    <w:rsid w:val="007815C6"/>
    <w:rsid w:val="007820D0"/>
    <w:rsid w:val="007826C8"/>
    <w:rsid w:val="00784190"/>
    <w:rsid w:val="0078457B"/>
    <w:rsid w:val="00784756"/>
    <w:rsid w:val="00784CAC"/>
    <w:rsid w:val="0078539D"/>
    <w:rsid w:val="007856C1"/>
    <w:rsid w:val="00785B0F"/>
    <w:rsid w:val="00787051"/>
    <w:rsid w:val="0079018D"/>
    <w:rsid w:val="007901DC"/>
    <w:rsid w:val="00791424"/>
    <w:rsid w:val="00791A00"/>
    <w:rsid w:val="00791DDB"/>
    <w:rsid w:val="00792CEE"/>
    <w:rsid w:val="007936A8"/>
    <w:rsid w:val="007962B4"/>
    <w:rsid w:val="00796F15"/>
    <w:rsid w:val="007970EE"/>
    <w:rsid w:val="00797E22"/>
    <w:rsid w:val="007A138F"/>
    <w:rsid w:val="007A1640"/>
    <w:rsid w:val="007A1AE4"/>
    <w:rsid w:val="007A39DF"/>
    <w:rsid w:val="007A43ED"/>
    <w:rsid w:val="007A4BDD"/>
    <w:rsid w:val="007A6CFD"/>
    <w:rsid w:val="007A6EB0"/>
    <w:rsid w:val="007A72EE"/>
    <w:rsid w:val="007B0397"/>
    <w:rsid w:val="007B0ADB"/>
    <w:rsid w:val="007B0C5C"/>
    <w:rsid w:val="007B0DEE"/>
    <w:rsid w:val="007B26EE"/>
    <w:rsid w:val="007B2CDA"/>
    <w:rsid w:val="007B2E55"/>
    <w:rsid w:val="007B3502"/>
    <w:rsid w:val="007B3E6D"/>
    <w:rsid w:val="007B44ED"/>
    <w:rsid w:val="007B491A"/>
    <w:rsid w:val="007B5370"/>
    <w:rsid w:val="007B61F5"/>
    <w:rsid w:val="007B63FA"/>
    <w:rsid w:val="007B7496"/>
    <w:rsid w:val="007C0802"/>
    <w:rsid w:val="007C12BE"/>
    <w:rsid w:val="007C2739"/>
    <w:rsid w:val="007C2906"/>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026"/>
    <w:rsid w:val="007E79C5"/>
    <w:rsid w:val="007E7C76"/>
    <w:rsid w:val="007F0798"/>
    <w:rsid w:val="007F2845"/>
    <w:rsid w:val="007F2A1D"/>
    <w:rsid w:val="007F2A69"/>
    <w:rsid w:val="007F33F9"/>
    <w:rsid w:val="007F38A2"/>
    <w:rsid w:val="007F43BC"/>
    <w:rsid w:val="007F4740"/>
    <w:rsid w:val="007F635F"/>
    <w:rsid w:val="007F78D9"/>
    <w:rsid w:val="008006C6"/>
    <w:rsid w:val="00800C52"/>
    <w:rsid w:val="0080153E"/>
    <w:rsid w:val="008018C8"/>
    <w:rsid w:val="0080263A"/>
    <w:rsid w:val="0080329D"/>
    <w:rsid w:val="008055A9"/>
    <w:rsid w:val="00806BB3"/>
    <w:rsid w:val="0080742D"/>
    <w:rsid w:val="008100AC"/>
    <w:rsid w:val="0081063A"/>
    <w:rsid w:val="00810C05"/>
    <w:rsid w:val="0081151E"/>
    <w:rsid w:val="00811A5F"/>
    <w:rsid w:val="00812498"/>
    <w:rsid w:val="008127E6"/>
    <w:rsid w:val="0081336E"/>
    <w:rsid w:val="00813928"/>
    <w:rsid w:val="008154EC"/>
    <w:rsid w:val="008160D9"/>
    <w:rsid w:val="008170C7"/>
    <w:rsid w:val="00820DC7"/>
    <w:rsid w:val="00820FFB"/>
    <w:rsid w:val="00821698"/>
    <w:rsid w:val="008221FE"/>
    <w:rsid w:val="00822BF5"/>
    <w:rsid w:val="00824002"/>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160"/>
    <w:rsid w:val="00836B7A"/>
    <w:rsid w:val="00837A1E"/>
    <w:rsid w:val="00837B90"/>
    <w:rsid w:val="008409AA"/>
    <w:rsid w:val="00840FB8"/>
    <w:rsid w:val="00841BF9"/>
    <w:rsid w:val="00842E0C"/>
    <w:rsid w:val="0084392F"/>
    <w:rsid w:val="00843A7A"/>
    <w:rsid w:val="008447F5"/>
    <w:rsid w:val="00846292"/>
    <w:rsid w:val="00846913"/>
    <w:rsid w:val="008506E1"/>
    <w:rsid w:val="00850D96"/>
    <w:rsid w:val="008515EE"/>
    <w:rsid w:val="00851A8E"/>
    <w:rsid w:val="00851EC7"/>
    <w:rsid w:val="008528D3"/>
    <w:rsid w:val="00853E57"/>
    <w:rsid w:val="00854553"/>
    <w:rsid w:val="00854867"/>
    <w:rsid w:val="00855B86"/>
    <w:rsid w:val="00855FC0"/>
    <w:rsid w:val="00856D47"/>
    <w:rsid w:val="00860874"/>
    <w:rsid w:val="008609A3"/>
    <w:rsid w:val="008612C3"/>
    <w:rsid w:val="00862008"/>
    <w:rsid w:val="00862720"/>
    <w:rsid w:val="008628C8"/>
    <w:rsid w:val="00862B2A"/>
    <w:rsid w:val="00862F23"/>
    <w:rsid w:val="008630B9"/>
    <w:rsid w:val="00863F37"/>
    <w:rsid w:val="0086406B"/>
    <w:rsid w:val="00864C8C"/>
    <w:rsid w:val="008659FB"/>
    <w:rsid w:val="0086709D"/>
    <w:rsid w:val="00867651"/>
    <w:rsid w:val="00867B5A"/>
    <w:rsid w:val="00870B6B"/>
    <w:rsid w:val="00874009"/>
    <w:rsid w:val="00874158"/>
    <w:rsid w:val="008743F3"/>
    <w:rsid w:val="0087444A"/>
    <w:rsid w:val="00875139"/>
    <w:rsid w:val="00875410"/>
    <w:rsid w:val="008808A6"/>
    <w:rsid w:val="00880EDF"/>
    <w:rsid w:val="008811FD"/>
    <w:rsid w:val="0088208D"/>
    <w:rsid w:val="00882DE6"/>
    <w:rsid w:val="00882FA2"/>
    <w:rsid w:val="00883A20"/>
    <w:rsid w:val="00883D4D"/>
    <w:rsid w:val="00884007"/>
    <w:rsid w:val="00884B59"/>
    <w:rsid w:val="008850BA"/>
    <w:rsid w:val="00885580"/>
    <w:rsid w:val="00885876"/>
    <w:rsid w:val="00886093"/>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33D1"/>
    <w:rsid w:val="008A4B16"/>
    <w:rsid w:val="008A4D63"/>
    <w:rsid w:val="008A4E11"/>
    <w:rsid w:val="008A6D62"/>
    <w:rsid w:val="008B0369"/>
    <w:rsid w:val="008B13E9"/>
    <w:rsid w:val="008B2257"/>
    <w:rsid w:val="008B2436"/>
    <w:rsid w:val="008B3B51"/>
    <w:rsid w:val="008B4057"/>
    <w:rsid w:val="008B4145"/>
    <w:rsid w:val="008B45A3"/>
    <w:rsid w:val="008B5071"/>
    <w:rsid w:val="008B5290"/>
    <w:rsid w:val="008B6A40"/>
    <w:rsid w:val="008B72EC"/>
    <w:rsid w:val="008C098E"/>
    <w:rsid w:val="008C2CFD"/>
    <w:rsid w:val="008C3FDC"/>
    <w:rsid w:val="008C47AD"/>
    <w:rsid w:val="008C603A"/>
    <w:rsid w:val="008C71C8"/>
    <w:rsid w:val="008D0105"/>
    <w:rsid w:val="008D167D"/>
    <w:rsid w:val="008D21FF"/>
    <w:rsid w:val="008D2B60"/>
    <w:rsid w:val="008D3116"/>
    <w:rsid w:val="008D492A"/>
    <w:rsid w:val="008D4B58"/>
    <w:rsid w:val="008D4B7F"/>
    <w:rsid w:val="008D4B8A"/>
    <w:rsid w:val="008D5216"/>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329B"/>
    <w:rsid w:val="008F47C6"/>
    <w:rsid w:val="008F6647"/>
    <w:rsid w:val="008F700E"/>
    <w:rsid w:val="00900343"/>
    <w:rsid w:val="009006A2"/>
    <w:rsid w:val="0090102B"/>
    <w:rsid w:val="00901448"/>
    <w:rsid w:val="00901604"/>
    <w:rsid w:val="009034C7"/>
    <w:rsid w:val="009036BC"/>
    <w:rsid w:val="00903D30"/>
    <w:rsid w:val="00904414"/>
    <w:rsid w:val="009050F8"/>
    <w:rsid w:val="00905197"/>
    <w:rsid w:val="00905C47"/>
    <w:rsid w:val="00906379"/>
    <w:rsid w:val="00906A8C"/>
    <w:rsid w:val="009101EA"/>
    <w:rsid w:val="009106FC"/>
    <w:rsid w:val="009108E5"/>
    <w:rsid w:val="009118BB"/>
    <w:rsid w:val="0091191F"/>
    <w:rsid w:val="00911E7D"/>
    <w:rsid w:val="009120A9"/>
    <w:rsid w:val="009134C3"/>
    <w:rsid w:val="00913B42"/>
    <w:rsid w:val="00915B81"/>
    <w:rsid w:val="00915D6B"/>
    <w:rsid w:val="009160DF"/>
    <w:rsid w:val="009162C7"/>
    <w:rsid w:val="00916EC2"/>
    <w:rsid w:val="00917185"/>
    <w:rsid w:val="009211DD"/>
    <w:rsid w:val="009213BD"/>
    <w:rsid w:val="009226B0"/>
    <w:rsid w:val="009230A6"/>
    <w:rsid w:val="009231C6"/>
    <w:rsid w:val="00924627"/>
    <w:rsid w:val="009250A8"/>
    <w:rsid w:val="00925BE6"/>
    <w:rsid w:val="00926697"/>
    <w:rsid w:val="00926F61"/>
    <w:rsid w:val="00926FA9"/>
    <w:rsid w:val="0093123D"/>
    <w:rsid w:val="00933040"/>
    <w:rsid w:val="009330E9"/>
    <w:rsid w:val="0093449C"/>
    <w:rsid w:val="00934D97"/>
    <w:rsid w:val="00935D15"/>
    <w:rsid w:val="009411FB"/>
    <w:rsid w:val="009414A9"/>
    <w:rsid w:val="00941B71"/>
    <w:rsid w:val="00941DF9"/>
    <w:rsid w:val="009420EB"/>
    <w:rsid w:val="009421AD"/>
    <w:rsid w:val="0094221C"/>
    <w:rsid w:val="0094409C"/>
    <w:rsid w:val="00944159"/>
    <w:rsid w:val="009449B2"/>
    <w:rsid w:val="00944A82"/>
    <w:rsid w:val="00944BA5"/>
    <w:rsid w:val="00946C4D"/>
    <w:rsid w:val="0095019A"/>
    <w:rsid w:val="00951AFA"/>
    <w:rsid w:val="0095285B"/>
    <w:rsid w:val="00953FE9"/>
    <w:rsid w:val="00954417"/>
    <w:rsid w:val="0095481C"/>
    <w:rsid w:val="0095526F"/>
    <w:rsid w:val="009567E6"/>
    <w:rsid w:val="00957076"/>
    <w:rsid w:val="00957132"/>
    <w:rsid w:val="009576FD"/>
    <w:rsid w:val="009578EB"/>
    <w:rsid w:val="009578FF"/>
    <w:rsid w:val="00957917"/>
    <w:rsid w:val="00960315"/>
    <w:rsid w:val="00960446"/>
    <w:rsid w:val="009610ED"/>
    <w:rsid w:val="00961EE9"/>
    <w:rsid w:val="009633BB"/>
    <w:rsid w:val="009636E7"/>
    <w:rsid w:val="00963A36"/>
    <w:rsid w:val="009643BC"/>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53A"/>
    <w:rsid w:val="0098289D"/>
    <w:rsid w:val="00982DBA"/>
    <w:rsid w:val="009835E0"/>
    <w:rsid w:val="00983D46"/>
    <w:rsid w:val="00983DCA"/>
    <w:rsid w:val="00985EF7"/>
    <w:rsid w:val="00986093"/>
    <w:rsid w:val="00986146"/>
    <w:rsid w:val="00986CF9"/>
    <w:rsid w:val="0098727B"/>
    <w:rsid w:val="00987416"/>
    <w:rsid w:val="0099063F"/>
    <w:rsid w:val="00990C0E"/>
    <w:rsid w:val="00990D75"/>
    <w:rsid w:val="00991093"/>
    <w:rsid w:val="0099163B"/>
    <w:rsid w:val="00992343"/>
    <w:rsid w:val="00992839"/>
    <w:rsid w:val="0099383D"/>
    <w:rsid w:val="009938B1"/>
    <w:rsid w:val="009943E0"/>
    <w:rsid w:val="00996258"/>
    <w:rsid w:val="00996306"/>
    <w:rsid w:val="00996744"/>
    <w:rsid w:val="00997CF4"/>
    <w:rsid w:val="009A1169"/>
    <w:rsid w:val="009A164C"/>
    <w:rsid w:val="009A192F"/>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B7E3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927"/>
    <w:rsid w:val="009D2EA8"/>
    <w:rsid w:val="009D2F0C"/>
    <w:rsid w:val="009D3306"/>
    <w:rsid w:val="009D3578"/>
    <w:rsid w:val="009D391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0DB"/>
    <w:rsid w:val="009F4BDF"/>
    <w:rsid w:val="009F514E"/>
    <w:rsid w:val="009F7867"/>
    <w:rsid w:val="009F7D66"/>
    <w:rsid w:val="00A00BD2"/>
    <w:rsid w:val="00A00E56"/>
    <w:rsid w:val="00A027F3"/>
    <w:rsid w:val="00A03978"/>
    <w:rsid w:val="00A03AB1"/>
    <w:rsid w:val="00A04D7E"/>
    <w:rsid w:val="00A051D9"/>
    <w:rsid w:val="00A05DF3"/>
    <w:rsid w:val="00A07E08"/>
    <w:rsid w:val="00A10580"/>
    <w:rsid w:val="00A109D1"/>
    <w:rsid w:val="00A10D79"/>
    <w:rsid w:val="00A11535"/>
    <w:rsid w:val="00A11E56"/>
    <w:rsid w:val="00A11FFC"/>
    <w:rsid w:val="00A12798"/>
    <w:rsid w:val="00A13A09"/>
    <w:rsid w:val="00A153BE"/>
    <w:rsid w:val="00A15DEE"/>
    <w:rsid w:val="00A16233"/>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AFE"/>
    <w:rsid w:val="00A25F05"/>
    <w:rsid w:val="00A26491"/>
    <w:rsid w:val="00A3013A"/>
    <w:rsid w:val="00A30B2D"/>
    <w:rsid w:val="00A311AE"/>
    <w:rsid w:val="00A312A6"/>
    <w:rsid w:val="00A3130E"/>
    <w:rsid w:val="00A3193B"/>
    <w:rsid w:val="00A324CF"/>
    <w:rsid w:val="00A32E8B"/>
    <w:rsid w:val="00A32ED6"/>
    <w:rsid w:val="00A33776"/>
    <w:rsid w:val="00A344A5"/>
    <w:rsid w:val="00A346C3"/>
    <w:rsid w:val="00A34A2D"/>
    <w:rsid w:val="00A34D4A"/>
    <w:rsid w:val="00A36155"/>
    <w:rsid w:val="00A3629E"/>
    <w:rsid w:val="00A365AD"/>
    <w:rsid w:val="00A37729"/>
    <w:rsid w:val="00A42A85"/>
    <w:rsid w:val="00A42D07"/>
    <w:rsid w:val="00A44B43"/>
    <w:rsid w:val="00A4503E"/>
    <w:rsid w:val="00A450C0"/>
    <w:rsid w:val="00A45468"/>
    <w:rsid w:val="00A45E98"/>
    <w:rsid w:val="00A471A8"/>
    <w:rsid w:val="00A4791B"/>
    <w:rsid w:val="00A50A48"/>
    <w:rsid w:val="00A50A62"/>
    <w:rsid w:val="00A51180"/>
    <w:rsid w:val="00A51242"/>
    <w:rsid w:val="00A51522"/>
    <w:rsid w:val="00A51573"/>
    <w:rsid w:val="00A51A5E"/>
    <w:rsid w:val="00A52895"/>
    <w:rsid w:val="00A52D7D"/>
    <w:rsid w:val="00A539A5"/>
    <w:rsid w:val="00A53DA0"/>
    <w:rsid w:val="00A53E77"/>
    <w:rsid w:val="00A5404D"/>
    <w:rsid w:val="00A555A7"/>
    <w:rsid w:val="00A555DD"/>
    <w:rsid w:val="00A5642C"/>
    <w:rsid w:val="00A5765D"/>
    <w:rsid w:val="00A579BD"/>
    <w:rsid w:val="00A607CB"/>
    <w:rsid w:val="00A62A49"/>
    <w:rsid w:val="00A633E2"/>
    <w:rsid w:val="00A6351F"/>
    <w:rsid w:val="00A63809"/>
    <w:rsid w:val="00A64278"/>
    <w:rsid w:val="00A64A6E"/>
    <w:rsid w:val="00A6519F"/>
    <w:rsid w:val="00A65931"/>
    <w:rsid w:val="00A65A70"/>
    <w:rsid w:val="00A65E0B"/>
    <w:rsid w:val="00A6665F"/>
    <w:rsid w:val="00A66F36"/>
    <w:rsid w:val="00A676D9"/>
    <w:rsid w:val="00A67EFC"/>
    <w:rsid w:val="00A7031E"/>
    <w:rsid w:val="00A70E44"/>
    <w:rsid w:val="00A71140"/>
    <w:rsid w:val="00A71E34"/>
    <w:rsid w:val="00A7205E"/>
    <w:rsid w:val="00A72852"/>
    <w:rsid w:val="00A74692"/>
    <w:rsid w:val="00A75A52"/>
    <w:rsid w:val="00A7618B"/>
    <w:rsid w:val="00A7640B"/>
    <w:rsid w:val="00A773A8"/>
    <w:rsid w:val="00A7778B"/>
    <w:rsid w:val="00A803BC"/>
    <w:rsid w:val="00A80969"/>
    <w:rsid w:val="00A8132E"/>
    <w:rsid w:val="00A82E37"/>
    <w:rsid w:val="00A85798"/>
    <w:rsid w:val="00A8609D"/>
    <w:rsid w:val="00A866CD"/>
    <w:rsid w:val="00A86EA7"/>
    <w:rsid w:val="00A91244"/>
    <w:rsid w:val="00A915C1"/>
    <w:rsid w:val="00A91774"/>
    <w:rsid w:val="00A91C7F"/>
    <w:rsid w:val="00A92066"/>
    <w:rsid w:val="00A92776"/>
    <w:rsid w:val="00A92A34"/>
    <w:rsid w:val="00A93181"/>
    <w:rsid w:val="00A938E6"/>
    <w:rsid w:val="00A93CCF"/>
    <w:rsid w:val="00A94E15"/>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A77ED"/>
    <w:rsid w:val="00AB0A32"/>
    <w:rsid w:val="00AB0B90"/>
    <w:rsid w:val="00AB0E56"/>
    <w:rsid w:val="00AB0ED5"/>
    <w:rsid w:val="00AB18AC"/>
    <w:rsid w:val="00AB1975"/>
    <w:rsid w:val="00AB1EB7"/>
    <w:rsid w:val="00AB3A15"/>
    <w:rsid w:val="00AB4601"/>
    <w:rsid w:val="00AB4ECC"/>
    <w:rsid w:val="00AB4F0F"/>
    <w:rsid w:val="00AB53E3"/>
    <w:rsid w:val="00AB60E2"/>
    <w:rsid w:val="00AB6601"/>
    <w:rsid w:val="00AB674E"/>
    <w:rsid w:val="00AB6971"/>
    <w:rsid w:val="00AB6D79"/>
    <w:rsid w:val="00AB709E"/>
    <w:rsid w:val="00AB7806"/>
    <w:rsid w:val="00AC02C1"/>
    <w:rsid w:val="00AC0AB6"/>
    <w:rsid w:val="00AC10AD"/>
    <w:rsid w:val="00AC1E55"/>
    <w:rsid w:val="00AC38A6"/>
    <w:rsid w:val="00AC3D06"/>
    <w:rsid w:val="00AC429F"/>
    <w:rsid w:val="00AC5862"/>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5A3"/>
    <w:rsid w:val="00AE2BED"/>
    <w:rsid w:val="00AE3DE1"/>
    <w:rsid w:val="00AE5439"/>
    <w:rsid w:val="00AE61B2"/>
    <w:rsid w:val="00AE7662"/>
    <w:rsid w:val="00AE78D1"/>
    <w:rsid w:val="00AE7F89"/>
    <w:rsid w:val="00AF2D54"/>
    <w:rsid w:val="00AF3458"/>
    <w:rsid w:val="00AF3F7B"/>
    <w:rsid w:val="00AF42B4"/>
    <w:rsid w:val="00AF4B8A"/>
    <w:rsid w:val="00AF4F1B"/>
    <w:rsid w:val="00AF5EC6"/>
    <w:rsid w:val="00AF6B31"/>
    <w:rsid w:val="00AF6C38"/>
    <w:rsid w:val="00AF6E8A"/>
    <w:rsid w:val="00AF7213"/>
    <w:rsid w:val="00AF7771"/>
    <w:rsid w:val="00AF7D92"/>
    <w:rsid w:val="00B011CC"/>
    <w:rsid w:val="00B04048"/>
    <w:rsid w:val="00B04DAE"/>
    <w:rsid w:val="00B04F3D"/>
    <w:rsid w:val="00B05702"/>
    <w:rsid w:val="00B06DD9"/>
    <w:rsid w:val="00B07CD6"/>
    <w:rsid w:val="00B07E52"/>
    <w:rsid w:val="00B10010"/>
    <w:rsid w:val="00B11775"/>
    <w:rsid w:val="00B12F75"/>
    <w:rsid w:val="00B1302D"/>
    <w:rsid w:val="00B13E90"/>
    <w:rsid w:val="00B1513F"/>
    <w:rsid w:val="00B15B89"/>
    <w:rsid w:val="00B16A5C"/>
    <w:rsid w:val="00B1746F"/>
    <w:rsid w:val="00B2041D"/>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4235"/>
    <w:rsid w:val="00B45CE1"/>
    <w:rsid w:val="00B46A75"/>
    <w:rsid w:val="00B470A7"/>
    <w:rsid w:val="00B471E6"/>
    <w:rsid w:val="00B500CD"/>
    <w:rsid w:val="00B5109D"/>
    <w:rsid w:val="00B5239C"/>
    <w:rsid w:val="00B53259"/>
    <w:rsid w:val="00B53893"/>
    <w:rsid w:val="00B548C2"/>
    <w:rsid w:val="00B54B6A"/>
    <w:rsid w:val="00B55428"/>
    <w:rsid w:val="00B558E6"/>
    <w:rsid w:val="00B570BF"/>
    <w:rsid w:val="00B60471"/>
    <w:rsid w:val="00B60B8F"/>
    <w:rsid w:val="00B61E0F"/>
    <w:rsid w:val="00B625CC"/>
    <w:rsid w:val="00B63337"/>
    <w:rsid w:val="00B6369F"/>
    <w:rsid w:val="00B639D7"/>
    <w:rsid w:val="00B64AA7"/>
    <w:rsid w:val="00B65452"/>
    <w:rsid w:val="00B657EC"/>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0DD1"/>
    <w:rsid w:val="00B82613"/>
    <w:rsid w:val="00B828B5"/>
    <w:rsid w:val="00B82ED8"/>
    <w:rsid w:val="00B83E1B"/>
    <w:rsid w:val="00B845D0"/>
    <w:rsid w:val="00B84A80"/>
    <w:rsid w:val="00B84E9C"/>
    <w:rsid w:val="00B85522"/>
    <w:rsid w:val="00B85591"/>
    <w:rsid w:val="00B861E3"/>
    <w:rsid w:val="00B868F1"/>
    <w:rsid w:val="00B90E2A"/>
    <w:rsid w:val="00B90F2A"/>
    <w:rsid w:val="00B9198D"/>
    <w:rsid w:val="00B92D25"/>
    <w:rsid w:val="00B93008"/>
    <w:rsid w:val="00B9406D"/>
    <w:rsid w:val="00B94564"/>
    <w:rsid w:val="00B94BA7"/>
    <w:rsid w:val="00B94E0E"/>
    <w:rsid w:val="00B962F1"/>
    <w:rsid w:val="00B96413"/>
    <w:rsid w:val="00B97CA3"/>
    <w:rsid w:val="00BA1104"/>
    <w:rsid w:val="00BA1872"/>
    <w:rsid w:val="00BA1913"/>
    <w:rsid w:val="00BA1DA2"/>
    <w:rsid w:val="00BA2BC9"/>
    <w:rsid w:val="00BA2EFE"/>
    <w:rsid w:val="00BA4641"/>
    <w:rsid w:val="00BA4A54"/>
    <w:rsid w:val="00BA7205"/>
    <w:rsid w:val="00BA76A9"/>
    <w:rsid w:val="00BB00E7"/>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9DC"/>
    <w:rsid w:val="00BD2F13"/>
    <w:rsid w:val="00BD3052"/>
    <w:rsid w:val="00BD3056"/>
    <w:rsid w:val="00BD3846"/>
    <w:rsid w:val="00BD3E68"/>
    <w:rsid w:val="00BD4E05"/>
    <w:rsid w:val="00BD598A"/>
    <w:rsid w:val="00BD5C7A"/>
    <w:rsid w:val="00BD723F"/>
    <w:rsid w:val="00BD75B4"/>
    <w:rsid w:val="00BD7D14"/>
    <w:rsid w:val="00BE02B4"/>
    <w:rsid w:val="00BE1137"/>
    <w:rsid w:val="00BE28C1"/>
    <w:rsid w:val="00BE3492"/>
    <w:rsid w:val="00BE3B62"/>
    <w:rsid w:val="00BE4EC9"/>
    <w:rsid w:val="00BE631E"/>
    <w:rsid w:val="00BE6BEC"/>
    <w:rsid w:val="00BE75B3"/>
    <w:rsid w:val="00BF016D"/>
    <w:rsid w:val="00BF0CCF"/>
    <w:rsid w:val="00BF0FC5"/>
    <w:rsid w:val="00BF10BC"/>
    <w:rsid w:val="00BF1678"/>
    <w:rsid w:val="00BF21AC"/>
    <w:rsid w:val="00BF2E53"/>
    <w:rsid w:val="00BF352A"/>
    <w:rsid w:val="00BF3669"/>
    <w:rsid w:val="00BF3C0D"/>
    <w:rsid w:val="00BF4BC7"/>
    <w:rsid w:val="00BF6252"/>
    <w:rsid w:val="00BF6C0B"/>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6BB"/>
    <w:rsid w:val="00C178FB"/>
    <w:rsid w:val="00C17DF9"/>
    <w:rsid w:val="00C201EB"/>
    <w:rsid w:val="00C20ACC"/>
    <w:rsid w:val="00C222FE"/>
    <w:rsid w:val="00C22B28"/>
    <w:rsid w:val="00C25635"/>
    <w:rsid w:val="00C257B7"/>
    <w:rsid w:val="00C272E8"/>
    <w:rsid w:val="00C301A9"/>
    <w:rsid w:val="00C302AC"/>
    <w:rsid w:val="00C30ABC"/>
    <w:rsid w:val="00C30B60"/>
    <w:rsid w:val="00C31FAA"/>
    <w:rsid w:val="00C33359"/>
    <w:rsid w:val="00C34480"/>
    <w:rsid w:val="00C348D6"/>
    <w:rsid w:val="00C3504C"/>
    <w:rsid w:val="00C365E7"/>
    <w:rsid w:val="00C36E34"/>
    <w:rsid w:val="00C372F7"/>
    <w:rsid w:val="00C40388"/>
    <w:rsid w:val="00C404D7"/>
    <w:rsid w:val="00C404EE"/>
    <w:rsid w:val="00C4171B"/>
    <w:rsid w:val="00C41F0D"/>
    <w:rsid w:val="00C42689"/>
    <w:rsid w:val="00C42988"/>
    <w:rsid w:val="00C42BD4"/>
    <w:rsid w:val="00C43FF0"/>
    <w:rsid w:val="00C44124"/>
    <w:rsid w:val="00C44641"/>
    <w:rsid w:val="00C45EF5"/>
    <w:rsid w:val="00C46B7E"/>
    <w:rsid w:val="00C46C2A"/>
    <w:rsid w:val="00C474D6"/>
    <w:rsid w:val="00C47538"/>
    <w:rsid w:val="00C5099B"/>
    <w:rsid w:val="00C50A4E"/>
    <w:rsid w:val="00C51C37"/>
    <w:rsid w:val="00C520B1"/>
    <w:rsid w:val="00C522D6"/>
    <w:rsid w:val="00C52C52"/>
    <w:rsid w:val="00C54020"/>
    <w:rsid w:val="00C5406F"/>
    <w:rsid w:val="00C545C5"/>
    <w:rsid w:val="00C54817"/>
    <w:rsid w:val="00C54F35"/>
    <w:rsid w:val="00C551A9"/>
    <w:rsid w:val="00C55566"/>
    <w:rsid w:val="00C57A01"/>
    <w:rsid w:val="00C57A2D"/>
    <w:rsid w:val="00C60B07"/>
    <w:rsid w:val="00C61D4B"/>
    <w:rsid w:val="00C62454"/>
    <w:rsid w:val="00C62B0A"/>
    <w:rsid w:val="00C63C52"/>
    <w:rsid w:val="00C63F08"/>
    <w:rsid w:val="00C63F74"/>
    <w:rsid w:val="00C6528C"/>
    <w:rsid w:val="00C661E8"/>
    <w:rsid w:val="00C70084"/>
    <w:rsid w:val="00C7090B"/>
    <w:rsid w:val="00C7235B"/>
    <w:rsid w:val="00C7298F"/>
    <w:rsid w:val="00C72E18"/>
    <w:rsid w:val="00C731AD"/>
    <w:rsid w:val="00C7380B"/>
    <w:rsid w:val="00C74421"/>
    <w:rsid w:val="00C74BB2"/>
    <w:rsid w:val="00C74CF8"/>
    <w:rsid w:val="00C75F2F"/>
    <w:rsid w:val="00C75FEE"/>
    <w:rsid w:val="00C76F1D"/>
    <w:rsid w:val="00C77937"/>
    <w:rsid w:val="00C77CA4"/>
    <w:rsid w:val="00C77D26"/>
    <w:rsid w:val="00C8026E"/>
    <w:rsid w:val="00C80BDF"/>
    <w:rsid w:val="00C815DF"/>
    <w:rsid w:val="00C81819"/>
    <w:rsid w:val="00C82BEF"/>
    <w:rsid w:val="00C82FEE"/>
    <w:rsid w:val="00C84D39"/>
    <w:rsid w:val="00C85277"/>
    <w:rsid w:val="00C85806"/>
    <w:rsid w:val="00C85D76"/>
    <w:rsid w:val="00C87135"/>
    <w:rsid w:val="00C873AC"/>
    <w:rsid w:val="00C87DA6"/>
    <w:rsid w:val="00C91857"/>
    <w:rsid w:val="00C9213B"/>
    <w:rsid w:val="00C93462"/>
    <w:rsid w:val="00C94313"/>
    <w:rsid w:val="00C94384"/>
    <w:rsid w:val="00C94A34"/>
    <w:rsid w:val="00C94C2B"/>
    <w:rsid w:val="00C94F73"/>
    <w:rsid w:val="00C95609"/>
    <w:rsid w:val="00C95BCB"/>
    <w:rsid w:val="00C96F79"/>
    <w:rsid w:val="00C97CF9"/>
    <w:rsid w:val="00CA1366"/>
    <w:rsid w:val="00CA13EA"/>
    <w:rsid w:val="00CA17DD"/>
    <w:rsid w:val="00CA1863"/>
    <w:rsid w:val="00CA1941"/>
    <w:rsid w:val="00CA1FB3"/>
    <w:rsid w:val="00CA26CE"/>
    <w:rsid w:val="00CA391D"/>
    <w:rsid w:val="00CA3ACD"/>
    <w:rsid w:val="00CA4F8B"/>
    <w:rsid w:val="00CA5445"/>
    <w:rsid w:val="00CB0007"/>
    <w:rsid w:val="00CB09DA"/>
    <w:rsid w:val="00CB0B45"/>
    <w:rsid w:val="00CB0BD9"/>
    <w:rsid w:val="00CB0CED"/>
    <w:rsid w:val="00CB1BE8"/>
    <w:rsid w:val="00CB1CAC"/>
    <w:rsid w:val="00CB1DE8"/>
    <w:rsid w:val="00CB1E3B"/>
    <w:rsid w:val="00CB1F1D"/>
    <w:rsid w:val="00CB6795"/>
    <w:rsid w:val="00CB71F8"/>
    <w:rsid w:val="00CC131C"/>
    <w:rsid w:val="00CC180A"/>
    <w:rsid w:val="00CC26DB"/>
    <w:rsid w:val="00CC300C"/>
    <w:rsid w:val="00CC35AE"/>
    <w:rsid w:val="00CC3DAA"/>
    <w:rsid w:val="00CC467E"/>
    <w:rsid w:val="00CC4ACD"/>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3123"/>
    <w:rsid w:val="00CE6F0F"/>
    <w:rsid w:val="00CE70B0"/>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274"/>
    <w:rsid w:val="00D01EAD"/>
    <w:rsid w:val="00D035B9"/>
    <w:rsid w:val="00D040B7"/>
    <w:rsid w:val="00D060FF"/>
    <w:rsid w:val="00D064E8"/>
    <w:rsid w:val="00D06546"/>
    <w:rsid w:val="00D06572"/>
    <w:rsid w:val="00D0659C"/>
    <w:rsid w:val="00D065CD"/>
    <w:rsid w:val="00D0724B"/>
    <w:rsid w:val="00D10CED"/>
    <w:rsid w:val="00D12325"/>
    <w:rsid w:val="00D12761"/>
    <w:rsid w:val="00D14487"/>
    <w:rsid w:val="00D154D7"/>
    <w:rsid w:val="00D15E7E"/>
    <w:rsid w:val="00D16058"/>
    <w:rsid w:val="00D16FDD"/>
    <w:rsid w:val="00D20016"/>
    <w:rsid w:val="00D207A7"/>
    <w:rsid w:val="00D21E00"/>
    <w:rsid w:val="00D2279F"/>
    <w:rsid w:val="00D22AF1"/>
    <w:rsid w:val="00D22E93"/>
    <w:rsid w:val="00D23846"/>
    <w:rsid w:val="00D242DA"/>
    <w:rsid w:val="00D247EC"/>
    <w:rsid w:val="00D26448"/>
    <w:rsid w:val="00D264CE"/>
    <w:rsid w:val="00D26670"/>
    <w:rsid w:val="00D2670E"/>
    <w:rsid w:val="00D26910"/>
    <w:rsid w:val="00D27B8B"/>
    <w:rsid w:val="00D30CF0"/>
    <w:rsid w:val="00D31681"/>
    <w:rsid w:val="00D3191C"/>
    <w:rsid w:val="00D31B6E"/>
    <w:rsid w:val="00D320CD"/>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5C7"/>
    <w:rsid w:val="00D427C3"/>
    <w:rsid w:val="00D42EB8"/>
    <w:rsid w:val="00D43382"/>
    <w:rsid w:val="00D43D3C"/>
    <w:rsid w:val="00D43E0B"/>
    <w:rsid w:val="00D441E2"/>
    <w:rsid w:val="00D44932"/>
    <w:rsid w:val="00D46111"/>
    <w:rsid w:val="00D4662F"/>
    <w:rsid w:val="00D46A4D"/>
    <w:rsid w:val="00D46F1B"/>
    <w:rsid w:val="00D475FB"/>
    <w:rsid w:val="00D47C16"/>
    <w:rsid w:val="00D500B1"/>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57B8D"/>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57D"/>
    <w:rsid w:val="00D85A66"/>
    <w:rsid w:val="00D87307"/>
    <w:rsid w:val="00D874DF"/>
    <w:rsid w:val="00D87A12"/>
    <w:rsid w:val="00D926EC"/>
    <w:rsid w:val="00D930E1"/>
    <w:rsid w:val="00D9354D"/>
    <w:rsid w:val="00D9415C"/>
    <w:rsid w:val="00D942CC"/>
    <w:rsid w:val="00D944E4"/>
    <w:rsid w:val="00D94D87"/>
    <w:rsid w:val="00D9581B"/>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31B"/>
    <w:rsid w:val="00DB1DAB"/>
    <w:rsid w:val="00DB39D4"/>
    <w:rsid w:val="00DB3A47"/>
    <w:rsid w:val="00DB3DF9"/>
    <w:rsid w:val="00DB46D0"/>
    <w:rsid w:val="00DB46DF"/>
    <w:rsid w:val="00DB49B6"/>
    <w:rsid w:val="00DB4E06"/>
    <w:rsid w:val="00DB55B7"/>
    <w:rsid w:val="00DB6A80"/>
    <w:rsid w:val="00DB6C06"/>
    <w:rsid w:val="00DB7B06"/>
    <w:rsid w:val="00DB7D95"/>
    <w:rsid w:val="00DC043D"/>
    <w:rsid w:val="00DC318A"/>
    <w:rsid w:val="00DC3A9D"/>
    <w:rsid w:val="00DC4004"/>
    <w:rsid w:val="00DC4243"/>
    <w:rsid w:val="00DC4299"/>
    <w:rsid w:val="00DC5584"/>
    <w:rsid w:val="00DC6C1E"/>
    <w:rsid w:val="00DC7255"/>
    <w:rsid w:val="00DC72CE"/>
    <w:rsid w:val="00DC7951"/>
    <w:rsid w:val="00DD1C4B"/>
    <w:rsid w:val="00DD1F7B"/>
    <w:rsid w:val="00DD229E"/>
    <w:rsid w:val="00DD3029"/>
    <w:rsid w:val="00DD532B"/>
    <w:rsid w:val="00DD55E0"/>
    <w:rsid w:val="00DE18A3"/>
    <w:rsid w:val="00DE1904"/>
    <w:rsid w:val="00DE1DAA"/>
    <w:rsid w:val="00DE3DBB"/>
    <w:rsid w:val="00DE41F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0E"/>
    <w:rsid w:val="00E011D7"/>
    <w:rsid w:val="00E0264B"/>
    <w:rsid w:val="00E031BB"/>
    <w:rsid w:val="00E0417B"/>
    <w:rsid w:val="00E0576C"/>
    <w:rsid w:val="00E068BC"/>
    <w:rsid w:val="00E073F0"/>
    <w:rsid w:val="00E10761"/>
    <w:rsid w:val="00E11D7A"/>
    <w:rsid w:val="00E11EEB"/>
    <w:rsid w:val="00E128F2"/>
    <w:rsid w:val="00E13E5A"/>
    <w:rsid w:val="00E13EE4"/>
    <w:rsid w:val="00E16463"/>
    <w:rsid w:val="00E16F82"/>
    <w:rsid w:val="00E170F3"/>
    <w:rsid w:val="00E17567"/>
    <w:rsid w:val="00E17F6F"/>
    <w:rsid w:val="00E20B20"/>
    <w:rsid w:val="00E20C94"/>
    <w:rsid w:val="00E2208B"/>
    <w:rsid w:val="00E239D1"/>
    <w:rsid w:val="00E246B9"/>
    <w:rsid w:val="00E250C5"/>
    <w:rsid w:val="00E26727"/>
    <w:rsid w:val="00E26970"/>
    <w:rsid w:val="00E26DCF"/>
    <w:rsid w:val="00E2728F"/>
    <w:rsid w:val="00E27791"/>
    <w:rsid w:val="00E3080B"/>
    <w:rsid w:val="00E30F2D"/>
    <w:rsid w:val="00E319DB"/>
    <w:rsid w:val="00E31AFC"/>
    <w:rsid w:val="00E3250F"/>
    <w:rsid w:val="00E333A8"/>
    <w:rsid w:val="00E3409E"/>
    <w:rsid w:val="00E34F76"/>
    <w:rsid w:val="00E37BE5"/>
    <w:rsid w:val="00E41A27"/>
    <w:rsid w:val="00E41AB4"/>
    <w:rsid w:val="00E42737"/>
    <w:rsid w:val="00E43808"/>
    <w:rsid w:val="00E44906"/>
    <w:rsid w:val="00E45C77"/>
    <w:rsid w:val="00E4608B"/>
    <w:rsid w:val="00E46D7F"/>
    <w:rsid w:val="00E501D3"/>
    <w:rsid w:val="00E504DA"/>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38A"/>
    <w:rsid w:val="00E76034"/>
    <w:rsid w:val="00E76355"/>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3DB"/>
    <w:rsid w:val="00EA0F54"/>
    <w:rsid w:val="00EA1059"/>
    <w:rsid w:val="00EA11F3"/>
    <w:rsid w:val="00EA1D43"/>
    <w:rsid w:val="00EA4C04"/>
    <w:rsid w:val="00EA4EC9"/>
    <w:rsid w:val="00EA568E"/>
    <w:rsid w:val="00EA5E0F"/>
    <w:rsid w:val="00EA6FE4"/>
    <w:rsid w:val="00EA798D"/>
    <w:rsid w:val="00EA7F4C"/>
    <w:rsid w:val="00EB1871"/>
    <w:rsid w:val="00EB1D47"/>
    <w:rsid w:val="00EB2146"/>
    <w:rsid w:val="00EB22B6"/>
    <w:rsid w:val="00EB2317"/>
    <w:rsid w:val="00EB26C6"/>
    <w:rsid w:val="00EB279B"/>
    <w:rsid w:val="00EB2ABB"/>
    <w:rsid w:val="00EB2B18"/>
    <w:rsid w:val="00EB4F83"/>
    <w:rsid w:val="00EB584C"/>
    <w:rsid w:val="00EB5863"/>
    <w:rsid w:val="00EB5D19"/>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BD6"/>
    <w:rsid w:val="00EC745E"/>
    <w:rsid w:val="00EC775C"/>
    <w:rsid w:val="00EC7EAF"/>
    <w:rsid w:val="00ED1327"/>
    <w:rsid w:val="00ED27C3"/>
    <w:rsid w:val="00ED2AE2"/>
    <w:rsid w:val="00ED2C5A"/>
    <w:rsid w:val="00ED33AE"/>
    <w:rsid w:val="00ED3775"/>
    <w:rsid w:val="00ED3A03"/>
    <w:rsid w:val="00ED4A6D"/>
    <w:rsid w:val="00ED6D19"/>
    <w:rsid w:val="00ED6D4A"/>
    <w:rsid w:val="00ED721A"/>
    <w:rsid w:val="00ED738C"/>
    <w:rsid w:val="00ED7918"/>
    <w:rsid w:val="00ED7FD3"/>
    <w:rsid w:val="00EE01FE"/>
    <w:rsid w:val="00EE0E5D"/>
    <w:rsid w:val="00EE11C2"/>
    <w:rsid w:val="00EE2271"/>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3A94"/>
    <w:rsid w:val="00F03E30"/>
    <w:rsid w:val="00F05759"/>
    <w:rsid w:val="00F064EC"/>
    <w:rsid w:val="00F06C6D"/>
    <w:rsid w:val="00F07F39"/>
    <w:rsid w:val="00F10CB9"/>
    <w:rsid w:val="00F110CD"/>
    <w:rsid w:val="00F110D5"/>
    <w:rsid w:val="00F11FB9"/>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14B7"/>
    <w:rsid w:val="00F52339"/>
    <w:rsid w:val="00F5277A"/>
    <w:rsid w:val="00F532E8"/>
    <w:rsid w:val="00F537FF"/>
    <w:rsid w:val="00F54E36"/>
    <w:rsid w:val="00F560FE"/>
    <w:rsid w:val="00F60CD6"/>
    <w:rsid w:val="00F6111C"/>
    <w:rsid w:val="00F614C0"/>
    <w:rsid w:val="00F61647"/>
    <w:rsid w:val="00F630D0"/>
    <w:rsid w:val="00F64279"/>
    <w:rsid w:val="00F657CF"/>
    <w:rsid w:val="00F65808"/>
    <w:rsid w:val="00F6587D"/>
    <w:rsid w:val="00F66A00"/>
    <w:rsid w:val="00F66CFB"/>
    <w:rsid w:val="00F7094C"/>
    <w:rsid w:val="00F70C73"/>
    <w:rsid w:val="00F713A3"/>
    <w:rsid w:val="00F71A8F"/>
    <w:rsid w:val="00F72DA0"/>
    <w:rsid w:val="00F73ED0"/>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643F"/>
    <w:rsid w:val="00F86A3C"/>
    <w:rsid w:val="00F87032"/>
    <w:rsid w:val="00F87094"/>
    <w:rsid w:val="00F87AB3"/>
    <w:rsid w:val="00F913DC"/>
    <w:rsid w:val="00F91DDA"/>
    <w:rsid w:val="00F9397A"/>
    <w:rsid w:val="00F93A37"/>
    <w:rsid w:val="00F94182"/>
    <w:rsid w:val="00F9431F"/>
    <w:rsid w:val="00F944D9"/>
    <w:rsid w:val="00F94DB3"/>
    <w:rsid w:val="00F96500"/>
    <w:rsid w:val="00FA083F"/>
    <w:rsid w:val="00FA2C35"/>
    <w:rsid w:val="00FA31E7"/>
    <w:rsid w:val="00FA378C"/>
    <w:rsid w:val="00FA413A"/>
    <w:rsid w:val="00FA4144"/>
    <w:rsid w:val="00FA4DDF"/>
    <w:rsid w:val="00FA5C71"/>
    <w:rsid w:val="00FA645E"/>
    <w:rsid w:val="00FA6A01"/>
    <w:rsid w:val="00FA6E7F"/>
    <w:rsid w:val="00FA7114"/>
    <w:rsid w:val="00FA7805"/>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570"/>
    <w:rsid w:val="00FC6238"/>
    <w:rsid w:val="00FC7951"/>
    <w:rsid w:val="00FC7EAE"/>
    <w:rsid w:val="00FD1675"/>
    <w:rsid w:val="00FD16E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192"/>
    <w:rsid w:val="00FE2398"/>
    <w:rsid w:val="00FE3C41"/>
    <w:rsid w:val="00FE515A"/>
    <w:rsid w:val="00FE5421"/>
    <w:rsid w:val="00FE5624"/>
    <w:rsid w:val="00FE5D2C"/>
    <w:rsid w:val="00FE5FBF"/>
    <w:rsid w:val="00FE6C25"/>
    <w:rsid w:val="00FE7FD6"/>
    <w:rsid w:val="00FF01D7"/>
    <w:rsid w:val="00FF033A"/>
    <w:rsid w:val="00FF0964"/>
    <w:rsid w:val="00FF0F67"/>
    <w:rsid w:val="00FF13A6"/>
    <w:rsid w:val="00FF16F2"/>
    <w:rsid w:val="00FF1F9B"/>
    <w:rsid w:val="00FF2B42"/>
    <w:rsid w:val="00FF2D5B"/>
    <w:rsid w:val="00FF3B7F"/>
    <w:rsid w:val="00FF4F92"/>
    <w:rsid w:val="00FF54EB"/>
    <w:rsid w:val="00FF6822"/>
    <w:rsid w:val="00FF689C"/>
    <w:rsid w:val="00FF6AFF"/>
    <w:rsid w:val="00FF73D0"/>
    <w:rsid w:val="10E807B4"/>
    <w:rsid w:val="141204DA"/>
    <w:rsid w:val="16512788"/>
    <w:rsid w:val="1A219784"/>
    <w:rsid w:val="32975CEE"/>
    <w:rsid w:val="3E61DC49"/>
    <w:rsid w:val="55C209BC"/>
    <w:rsid w:val="75C22A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EA6"/>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B0E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0EA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Task Body,Viñetas (Inicio Parrafo),3 Txt tabla,列出段落1"/>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列出段落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B2Char">
    <w:name w:val="B2 Char"/>
    <w:link w:val="B2"/>
    <w:qFormat/>
    <w:rsid w:val="00882FA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7705882">
      <w:bodyDiv w:val="1"/>
      <w:marLeft w:val="0"/>
      <w:marRight w:val="0"/>
      <w:marTop w:val="0"/>
      <w:marBottom w:val="0"/>
      <w:divBdr>
        <w:top w:val="none" w:sz="0" w:space="0" w:color="auto"/>
        <w:left w:val="none" w:sz="0" w:space="0" w:color="auto"/>
        <w:bottom w:val="none" w:sz="0" w:space="0" w:color="auto"/>
        <w:right w:val="none" w:sz="0" w:space="0" w:color="auto"/>
      </w:divBdr>
      <w:divsChild>
        <w:div w:id="113600548">
          <w:marLeft w:val="0"/>
          <w:marRight w:val="0"/>
          <w:marTop w:val="0"/>
          <w:marBottom w:val="0"/>
          <w:divBdr>
            <w:top w:val="none" w:sz="0" w:space="0" w:color="auto"/>
            <w:left w:val="none" w:sz="0" w:space="0" w:color="auto"/>
            <w:bottom w:val="none" w:sz="0" w:space="0" w:color="auto"/>
            <w:right w:val="none" w:sz="0" w:space="0" w:color="auto"/>
          </w:divBdr>
        </w:div>
        <w:div w:id="1217621628">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7026616">
      <w:bodyDiv w:val="1"/>
      <w:marLeft w:val="0"/>
      <w:marRight w:val="0"/>
      <w:marTop w:val="0"/>
      <w:marBottom w:val="0"/>
      <w:divBdr>
        <w:top w:val="none" w:sz="0" w:space="0" w:color="auto"/>
        <w:left w:val="none" w:sz="0" w:space="0" w:color="auto"/>
        <w:bottom w:val="none" w:sz="0" w:space="0" w:color="auto"/>
        <w:right w:val="none" w:sz="0" w:space="0" w:color="auto"/>
      </w:divBdr>
      <w:divsChild>
        <w:div w:id="89788042">
          <w:marLeft w:val="0"/>
          <w:marRight w:val="0"/>
          <w:marTop w:val="0"/>
          <w:marBottom w:val="0"/>
          <w:divBdr>
            <w:top w:val="none" w:sz="0" w:space="0" w:color="auto"/>
            <w:left w:val="none" w:sz="0" w:space="0" w:color="auto"/>
            <w:bottom w:val="none" w:sz="0" w:space="0" w:color="auto"/>
            <w:right w:val="none" w:sz="0" w:space="0" w:color="auto"/>
          </w:divBdr>
        </w:div>
        <w:div w:id="497424354">
          <w:marLeft w:val="0"/>
          <w:marRight w:val="0"/>
          <w:marTop w:val="0"/>
          <w:marBottom w:val="0"/>
          <w:divBdr>
            <w:top w:val="none" w:sz="0" w:space="0" w:color="auto"/>
            <w:left w:val="none" w:sz="0" w:space="0" w:color="auto"/>
            <w:bottom w:val="none" w:sz="0" w:space="0" w:color="auto"/>
            <w:right w:val="none" w:sz="0" w:space="0" w:color="auto"/>
          </w:divBdr>
        </w:div>
        <w:div w:id="1115834345">
          <w:marLeft w:val="0"/>
          <w:marRight w:val="0"/>
          <w:marTop w:val="0"/>
          <w:marBottom w:val="0"/>
          <w:divBdr>
            <w:top w:val="none" w:sz="0" w:space="0" w:color="auto"/>
            <w:left w:val="none" w:sz="0" w:space="0" w:color="auto"/>
            <w:bottom w:val="none" w:sz="0" w:space="0" w:color="auto"/>
            <w:right w:val="none" w:sz="0" w:space="0" w:color="auto"/>
          </w:divBdr>
        </w:div>
        <w:div w:id="1269698119">
          <w:marLeft w:val="0"/>
          <w:marRight w:val="0"/>
          <w:marTop w:val="0"/>
          <w:marBottom w:val="0"/>
          <w:divBdr>
            <w:top w:val="none" w:sz="0" w:space="0" w:color="auto"/>
            <w:left w:val="none" w:sz="0" w:space="0" w:color="auto"/>
            <w:bottom w:val="none" w:sz="0" w:space="0" w:color="auto"/>
            <w:right w:val="none" w:sz="0" w:space="0" w:color="auto"/>
          </w:divBdr>
        </w:div>
        <w:div w:id="1470828949">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892842">
      <w:bodyDiv w:val="1"/>
      <w:marLeft w:val="0"/>
      <w:marRight w:val="0"/>
      <w:marTop w:val="0"/>
      <w:marBottom w:val="0"/>
      <w:divBdr>
        <w:top w:val="none" w:sz="0" w:space="0" w:color="auto"/>
        <w:left w:val="none" w:sz="0" w:space="0" w:color="auto"/>
        <w:bottom w:val="none" w:sz="0" w:space="0" w:color="auto"/>
        <w:right w:val="none" w:sz="0" w:space="0" w:color="auto"/>
      </w:divBdr>
      <w:divsChild>
        <w:div w:id="1435633611">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71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5914</Words>
  <Characters>33710</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2021-10-01T19:59:00Z</dcterms:created>
  <dcterms:modified xsi:type="dcterms:W3CDTF">2021-10-01T20:06:00Z</dcterms:modified>
</cp:coreProperties>
</file>