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C59" w:rsidRPr="000B1984" w:rsidRDefault="009B3C59" w:rsidP="009B3C59">
      <w:pPr>
        <w:pStyle w:val="a3"/>
        <w:snapToGrid w:val="0"/>
        <w:ind w:left="4964" w:hangingChars="1772" w:hanging="4964"/>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Pr>
          <w:rFonts w:ascii="Arial" w:hAnsi="Arial" w:cs="Arial"/>
          <w:b/>
          <w:bCs/>
          <w:sz w:val="28"/>
          <w:szCs w:val="24"/>
          <w:lang w:val="en-GB"/>
        </w:rPr>
        <w:t>6bis</w:t>
      </w:r>
      <w:r w:rsidRPr="000B1984">
        <w:rPr>
          <w:rFonts w:ascii="Arial" w:hAnsi="Arial" w:cs="Arial"/>
          <w:b/>
          <w:bCs/>
          <w:sz w:val="28"/>
          <w:szCs w:val="24"/>
          <w:lang w:val="en-GB"/>
        </w:rPr>
        <w:t>-e</w:t>
      </w:r>
      <w:r>
        <w:rPr>
          <w:rFonts w:ascii="Arial" w:hAnsi="Arial" w:cs="Arial"/>
          <w:b/>
          <w:bCs/>
          <w:sz w:val="28"/>
          <w:szCs w:val="24"/>
          <w:lang w:val="en-GB"/>
        </w:rPr>
        <w:tab/>
      </w:r>
      <w:r>
        <w:rPr>
          <w:rFonts w:ascii="Arial" w:hAnsi="Arial" w:cs="Arial"/>
          <w:b/>
          <w:bCs/>
          <w:sz w:val="28"/>
          <w:szCs w:val="24"/>
          <w:lang w:val="en-GB"/>
        </w:rPr>
        <w:tab/>
      </w:r>
      <w:r>
        <w:rPr>
          <w:rFonts w:ascii="Arial" w:hAnsi="Arial" w:cs="Arial"/>
          <w:b/>
          <w:bCs/>
          <w:sz w:val="28"/>
          <w:szCs w:val="24"/>
          <w:lang w:val="en-GB"/>
        </w:rPr>
        <w:tab/>
      </w:r>
      <w:r>
        <w:rPr>
          <w:rFonts w:ascii="Arial" w:hAnsi="Arial" w:cs="Arial"/>
          <w:b/>
          <w:bCs/>
          <w:sz w:val="28"/>
          <w:szCs w:val="24"/>
          <w:lang w:val="en-GB"/>
        </w:rPr>
        <w:tab/>
      </w:r>
      <w:r w:rsidR="005825DC" w:rsidRPr="005825DC">
        <w:rPr>
          <w:rFonts w:ascii="Arial" w:hAnsi="Arial" w:cs="Arial"/>
          <w:b/>
          <w:bCs/>
          <w:sz w:val="28"/>
          <w:szCs w:val="24"/>
          <w:lang w:val="en-GB"/>
        </w:rPr>
        <w:t>R1-2109133</w:t>
      </w:r>
      <w:bookmarkStart w:id="2" w:name="_GoBack"/>
      <w:bookmarkEnd w:id="2"/>
    </w:p>
    <w:p w:rsidR="009B3C59" w:rsidRPr="000B1984" w:rsidRDefault="009B3C59" w:rsidP="009B3C59">
      <w:pPr>
        <w:pStyle w:val="a3"/>
        <w:snapToGrid w:val="0"/>
        <w:ind w:left="2782" w:hangingChars="993" w:hanging="2782"/>
        <w:rPr>
          <w:rFonts w:ascii="Arial" w:hAnsi="Arial" w:cs="Arial"/>
          <w:b/>
          <w:bCs/>
          <w:sz w:val="28"/>
          <w:szCs w:val="24"/>
          <w:lang w:val="en-GB"/>
        </w:rPr>
      </w:pPr>
      <w:r w:rsidRPr="00BD2FD1">
        <w:rPr>
          <w:rFonts w:ascii="Arial" w:hAnsi="Arial" w:cs="Arial"/>
          <w:b/>
          <w:bCs/>
          <w:sz w:val="28"/>
          <w:szCs w:val="24"/>
          <w:lang w:val="en-GB"/>
        </w:rPr>
        <w:t>e-Meeting, October 11th – 19th,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134193">
        <w:rPr>
          <w:rFonts w:ascii="Arial" w:eastAsiaTheme="minorEastAsia" w:hAnsi="Arial" w:cs="Arial"/>
          <w:b/>
          <w:bCs/>
          <w:sz w:val="24"/>
          <w:szCs w:val="24"/>
          <w:lang w:val="en-GB" w:eastAsia="zh-CN"/>
        </w:rPr>
        <w:t>1.2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Discussion on TB processing over multi-slot PUSCH</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7" w:name="OLE_LINK9"/>
      <w:bookmarkStart w:id="8" w:name="OLE_LINK10"/>
      <w:r w:rsidRPr="0061590F">
        <w:rPr>
          <w:rFonts w:eastAsia="宋体"/>
          <w:color w:val="000000" w:themeColor="text1"/>
          <w:lang w:eastAsia="zh-CN"/>
        </w:rPr>
        <w:t>In RAN1#10</w:t>
      </w:r>
      <w:r w:rsidR="009B3C59">
        <w:rPr>
          <w:rFonts w:eastAsia="宋体"/>
          <w:color w:val="000000" w:themeColor="text1"/>
          <w:lang w:eastAsia="zh-CN"/>
        </w:rPr>
        <w:t>6</w:t>
      </w:r>
      <w:r w:rsidR="00864E73">
        <w:rPr>
          <w:rFonts w:eastAsia="宋体"/>
          <w:color w:val="000000" w:themeColor="text1"/>
          <w:lang w:eastAsia="zh-CN"/>
        </w:rPr>
        <w:t>-</w:t>
      </w:r>
      <w:r w:rsidRPr="0061590F">
        <w:rPr>
          <w:rFonts w:eastAsia="宋体"/>
          <w:color w:val="000000" w:themeColor="text1"/>
          <w:lang w:eastAsia="zh-CN"/>
        </w:rPr>
        <w:t xml:space="preserve">e meeting [1], some agreements </w:t>
      </w:r>
      <w:r w:rsidR="002D6578">
        <w:rPr>
          <w:rFonts w:eastAsia="宋体"/>
          <w:color w:val="000000" w:themeColor="text1"/>
          <w:lang w:eastAsia="zh-CN"/>
        </w:rPr>
        <w:t>were</w:t>
      </w:r>
      <w:r w:rsidR="002D6578"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9B3C59" w:rsidRPr="009B3C59" w:rsidRDefault="009B3C59" w:rsidP="009B3C59">
            <w:pPr>
              <w:jc w:val="both"/>
              <w:rPr>
                <w:rFonts w:eastAsia="等线"/>
                <w:highlight w:val="darkYellow"/>
                <w:lang w:eastAsia="zh-CN"/>
              </w:rPr>
            </w:pPr>
            <w:r w:rsidRPr="009B3C59">
              <w:rPr>
                <w:rFonts w:eastAsia="等线" w:hint="eastAsia"/>
                <w:highlight w:val="darkYellow"/>
                <w:lang w:eastAsia="zh-CN"/>
              </w:rPr>
              <w:t>W</w:t>
            </w:r>
            <w:r w:rsidRPr="009B3C59">
              <w:rPr>
                <w:rFonts w:eastAsia="等线"/>
                <w:highlight w:val="darkYellow"/>
                <w:lang w:eastAsia="zh-CN"/>
              </w:rPr>
              <w:t>orking Assumption</w:t>
            </w:r>
          </w:p>
          <w:p w:rsidR="009B3C59" w:rsidRPr="009B3C59" w:rsidRDefault="009B3C59" w:rsidP="009B3C59">
            <w:pPr>
              <w:jc w:val="both"/>
              <w:rPr>
                <w:rFonts w:eastAsia="等线"/>
                <w:highlight w:val="yellow"/>
                <w:lang w:eastAsia="zh-CN"/>
              </w:rPr>
            </w:pPr>
            <w:r w:rsidRPr="009B3C59">
              <w:t>Single TBoMS structure of Option 3 is selected</w:t>
            </w:r>
          </w:p>
          <w:p w:rsidR="009B3C59" w:rsidRPr="009B3C59" w:rsidRDefault="009B3C59" w:rsidP="009B3C59">
            <w:pPr>
              <w:numPr>
                <w:ilvl w:val="0"/>
                <w:numId w:val="23"/>
              </w:numPr>
              <w:spacing w:line="252" w:lineRule="auto"/>
              <w:jc w:val="both"/>
            </w:pPr>
            <w:r w:rsidRPr="009B3C59">
              <w:rPr>
                <w:b/>
                <w:bCs/>
              </w:rPr>
              <w:t>Option 3</w:t>
            </w:r>
            <w:r w:rsidRPr="009B3C59">
              <w:t xml:space="preserve">: Multiple TOTs are determined for a TBoMS. The TB is transmitted on the multiple TOTs using a single RV. </w:t>
            </w:r>
          </w:p>
          <w:p w:rsidR="009B3C59" w:rsidRPr="009B3C59" w:rsidRDefault="009B3C59" w:rsidP="009B3C59">
            <w:pPr>
              <w:numPr>
                <w:ilvl w:val="1"/>
                <w:numId w:val="23"/>
              </w:numPr>
              <w:spacing w:line="252" w:lineRule="auto"/>
              <w:jc w:val="both"/>
            </w:pPr>
            <w:r w:rsidRPr="009B3C59">
              <w:t xml:space="preserve">FFS: how the single RV is rate matched across single or multiple TOTs, e.g., rate matched for each TOT, rate matched for all the TOTs, rate matched for each slot and so on. </w:t>
            </w:r>
          </w:p>
          <w:p w:rsidR="009B3C59" w:rsidRPr="009B3C59" w:rsidRDefault="009B3C59" w:rsidP="009B3C59">
            <w:pPr>
              <w:rPr>
                <w:lang w:val="en-US"/>
              </w:rPr>
            </w:pPr>
            <w:r w:rsidRPr="009B3C59">
              <w:rPr>
                <w:lang w:val="en-US"/>
              </w:rPr>
              <w:t>Conclusion</w:t>
            </w:r>
          </w:p>
          <w:p w:rsidR="009B3C59" w:rsidRPr="009B3C59" w:rsidRDefault="009B3C59" w:rsidP="009B3C59">
            <w:pPr>
              <w:rPr>
                <w:lang w:val="en-US"/>
              </w:rPr>
            </w:pPr>
            <w:r w:rsidRPr="009B3C59">
              <w:rPr>
                <w:lang w:val="en-US"/>
              </w:rPr>
              <w:t>Bit interleaving performed per ToT is precluded, and ToT will not be used in further discussion.</w:t>
            </w:r>
          </w:p>
          <w:p w:rsidR="009B3C59" w:rsidRPr="009B3C59" w:rsidRDefault="009B3C59" w:rsidP="009B3C59">
            <w:pPr>
              <w:rPr>
                <w:b/>
                <w:bCs/>
                <w:highlight w:val="green"/>
                <w:lang w:val="en-US"/>
              </w:rPr>
            </w:pPr>
          </w:p>
          <w:p w:rsidR="009B3C59" w:rsidRPr="009B3C59" w:rsidRDefault="009B3C59" w:rsidP="009B3C59">
            <w:pPr>
              <w:rPr>
                <w:b/>
                <w:bCs/>
                <w:highlight w:val="green"/>
                <w:lang w:val="en-US"/>
              </w:rPr>
            </w:pPr>
            <w:r w:rsidRPr="009B3C59">
              <w:rPr>
                <w:b/>
                <w:bCs/>
                <w:highlight w:val="green"/>
                <w:lang w:val="en-US"/>
              </w:rPr>
              <w:t>Agreement</w:t>
            </w:r>
          </w:p>
          <w:p w:rsidR="009B3C59" w:rsidRPr="009B3C59" w:rsidRDefault="009B3C59" w:rsidP="009B3C59">
            <w:pPr>
              <w:rPr>
                <w:lang w:val="en-US"/>
              </w:rPr>
            </w:pPr>
            <w:r w:rsidRPr="009B3C59">
              <w:rPr>
                <w:lang w:val="en-US"/>
              </w:rPr>
              <w:t>Repetitions of a single TBoMS are supported, where:</w:t>
            </w:r>
          </w:p>
          <w:p w:rsidR="009B3C59" w:rsidRPr="009B3C59" w:rsidRDefault="009B3C59" w:rsidP="009B3C59">
            <w:pPr>
              <w:pStyle w:val="a5"/>
              <w:numPr>
                <w:ilvl w:val="0"/>
                <w:numId w:val="24"/>
              </w:numPr>
              <w:spacing w:line="256" w:lineRule="auto"/>
              <w:jc w:val="both"/>
              <w:rPr>
                <w:lang w:val="en-US"/>
              </w:rPr>
            </w:pPr>
            <w:r w:rsidRPr="009B3C59">
              <w:rPr>
                <w:lang w:val="en-US"/>
              </w:rPr>
              <w:t>The number of repetitions is denoted by M, i.e., the total number of allocated slots for TBoMS repetition is M*N.</w:t>
            </w:r>
          </w:p>
          <w:p w:rsidR="009B3C59" w:rsidRPr="009B3C59" w:rsidRDefault="009B3C59" w:rsidP="009B3C59">
            <w:pPr>
              <w:pStyle w:val="a5"/>
              <w:numPr>
                <w:ilvl w:val="1"/>
                <w:numId w:val="24"/>
              </w:numPr>
              <w:spacing w:line="256" w:lineRule="auto"/>
              <w:jc w:val="both"/>
              <w:rPr>
                <w:lang w:val="en-US"/>
              </w:rPr>
            </w:pPr>
            <w:r w:rsidRPr="009B3C59">
              <w:rPr>
                <w:lang w:val="en-US"/>
              </w:rPr>
              <w:t xml:space="preserve">Note: M*N </w:t>
            </w:r>
            <w:r w:rsidRPr="009B3C59">
              <w:t>is no more than the max number of repetitions agreed for repetition Type A enhancement in agenda 8.8.1.1</w:t>
            </w:r>
          </w:p>
          <w:p w:rsidR="009B3C59" w:rsidRPr="009B3C59" w:rsidRDefault="009B3C59" w:rsidP="009B3C59">
            <w:pPr>
              <w:pStyle w:val="a5"/>
              <w:numPr>
                <w:ilvl w:val="0"/>
                <w:numId w:val="24"/>
              </w:numPr>
              <w:spacing w:line="256" w:lineRule="auto"/>
              <w:jc w:val="both"/>
              <w:rPr>
                <w:lang w:val="en-US"/>
              </w:rPr>
            </w:pPr>
            <w:r w:rsidRPr="009B3C59">
              <w:rPr>
                <w:lang w:val="en-US"/>
              </w:rPr>
              <w:t>Available slot determination is according to existing agreements.</w:t>
            </w:r>
          </w:p>
          <w:p w:rsidR="009B3C59" w:rsidRPr="009B3C59" w:rsidRDefault="009B3C59" w:rsidP="009B3C59">
            <w:pPr>
              <w:pStyle w:val="a5"/>
              <w:numPr>
                <w:ilvl w:val="0"/>
                <w:numId w:val="24"/>
              </w:numPr>
              <w:spacing w:line="256" w:lineRule="auto"/>
              <w:jc w:val="both"/>
              <w:rPr>
                <w:lang w:val="en-US" w:eastAsia="ko-KR"/>
              </w:rPr>
            </w:pPr>
            <w:r w:rsidRPr="009B3C59">
              <w:rPr>
                <w:lang w:val="en-US" w:eastAsia="zh-CN"/>
              </w:rPr>
              <w:t>The number and location of allocated symbols within an allocated slot for TBoMS transmission are the same among all repeated single TBoMS.</w:t>
            </w:r>
          </w:p>
          <w:p w:rsidR="009B3C59" w:rsidRPr="009B3C59" w:rsidRDefault="009B3C59" w:rsidP="009B3C59">
            <w:pPr>
              <w:pStyle w:val="a5"/>
              <w:numPr>
                <w:ilvl w:val="0"/>
                <w:numId w:val="24"/>
              </w:numPr>
              <w:spacing w:line="256" w:lineRule="auto"/>
              <w:jc w:val="both"/>
              <w:rPr>
                <w:lang w:val="en-US"/>
              </w:rPr>
            </w:pPr>
            <w:r w:rsidRPr="009B3C59">
              <w:rPr>
                <w:lang w:val="en-US"/>
              </w:rPr>
              <w:t>FFS other aspects of TBoMS repetitions, e.g.:</w:t>
            </w:r>
          </w:p>
          <w:p w:rsidR="009B3C59" w:rsidRPr="009B3C59" w:rsidRDefault="009B3C59" w:rsidP="009B3C59">
            <w:pPr>
              <w:pStyle w:val="a5"/>
              <w:numPr>
                <w:ilvl w:val="1"/>
                <w:numId w:val="24"/>
              </w:numPr>
              <w:spacing w:line="256" w:lineRule="auto"/>
              <w:jc w:val="both"/>
              <w:rPr>
                <w:lang w:val="en-US"/>
              </w:rPr>
            </w:pPr>
            <w:r w:rsidRPr="009B3C59">
              <w:rPr>
                <w:lang w:val="en-US"/>
              </w:rPr>
              <w:t>Details of time domain resource indication.</w:t>
            </w:r>
          </w:p>
          <w:p w:rsidR="009B3C59" w:rsidRPr="009B3C59" w:rsidRDefault="009B3C59" w:rsidP="009B3C59">
            <w:pPr>
              <w:pStyle w:val="a5"/>
              <w:numPr>
                <w:ilvl w:val="1"/>
                <w:numId w:val="24"/>
              </w:numPr>
              <w:spacing w:line="256" w:lineRule="auto"/>
              <w:jc w:val="both"/>
              <w:rPr>
                <w:lang w:val="en-US"/>
              </w:rPr>
            </w:pPr>
            <w:r w:rsidRPr="009B3C59">
              <w:rPr>
                <w:lang w:val="en-US"/>
              </w:rPr>
              <w:t>Supported values for the number of TBoMS repetitions.</w:t>
            </w:r>
          </w:p>
          <w:p w:rsidR="009B3C59" w:rsidRPr="009B3C59" w:rsidRDefault="009B3C59" w:rsidP="009B3C59">
            <w:pPr>
              <w:pStyle w:val="a5"/>
              <w:numPr>
                <w:ilvl w:val="1"/>
                <w:numId w:val="24"/>
              </w:numPr>
              <w:spacing w:line="256" w:lineRule="auto"/>
              <w:jc w:val="both"/>
              <w:rPr>
                <w:lang w:val="en-US"/>
              </w:rPr>
            </w:pPr>
            <w:r w:rsidRPr="009B3C59">
              <w:rPr>
                <w:lang w:val="en-US"/>
              </w:rPr>
              <w:t>How to indicate the number of TBoMS repetitions.</w:t>
            </w:r>
          </w:p>
          <w:p w:rsidR="009B3C59" w:rsidRPr="009B3C59" w:rsidRDefault="009B3C59" w:rsidP="009B3C59">
            <w:pPr>
              <w:pStyle w:val="a5"/>
              <w:numPr>
                <w:ilvl w:val="1"/>
                <w:numId w:val="24"/>
              </w:numPr>
              <w:spacing w:line="256" w:lineRule="auto"/>
              <w:jc w:val="both"/>
              <w:rPr>
                <w:lang w:val="en-US"/>
              </w:rPr>
            </w:pPr>
            <w:r w:rsidRPr="009B3C59">
              <w:rPr>
                <w:lang w:val="en-US"/>
              </w:rPr>
              <w:t>Interactions with frequency hopping and precoder cycling across the M groups of N allocated slots for each single TBoMS repetition.</w:t>
            </w:r>
          </w:p>
          <w:p w:rsidR="009B3C59" w:rsidRPr="009B3C59" w:rsidRDefault="009B3C59" w:rsidP="009B3C59">
            <w:pPr>
              <w:pStyle w:val="a5"/>
              <w:numPr>
                <w:ilvl w:val="1"/>
                <w:numId w:val="24"/>
              </w:numPr>
              <w:spacing w:line="256" w:lineRule="auto"/>
              <w:jc w:val="both"/>
              <w:rPr>
                <w:lang w:val="en-US"/>
              </w:rPr>
            </w:pPr>
            <w:r w:rsidRPr="009B3C59">
              <w:rPr>
                <w:lang w:val="en-US"/>
              </w:rPr>
              <w:t>Whether RV indices should be cycled across the M groups of N allocated slots for each single TBoMS repetition.</w:t>
            </w:r>
          </w:p>
          <w:p w:rsidR="009B3C59" w:rsidRPr="009B3C59" w:rsidRDefault="009B3C59" w:rsidP="009B3C59">
            <w:pPr>
              <w:pStyle w:val="a5"/>
              <w:numPr>
                <w:ilvl w:val="1"/>
                <w:numId w:val="24"/>
              </w:numPr>
              <w:spacing w:line="256" w:lineRule="auto"/>
              <w:jc w:val="both"/>
              <w:rPr>
                <w:lang w:val="en-US"/>
              </w:rPr>
            </w:pPr>
            <w:r w:rsidRPr="009B3C59">
              <w:rPr>
                <w:lang w:val="en-US"/>
              </w:rPr>
              <w:t>Details of TBoMS retransmissions.</w:t>
            </w:r>
          </w:p>
          <w:p w:rsidR="009B3C59" w:rsidRPr="009B3C59" w:rsidRDefault="009B3C59" w:rsidP="009B3C59">
            <w:pPr>
              <w:pStyle w:val="a5"/>
              <w:numPr>
                <w:ilvl w:val="1"/>
                <w:numId w:val="24"/>
              </w:numPr>
              <w:spacing w:line="256" w:lineRule="auto"/>
              <w:jc w:val="both"/>
              <w:rPr>
                <w:lang w:val="en-US"/>
              </w:rPr>
            </w:pPr>
            <w:r w:rsidRPr="009B3C59">
              <w:rPr>
                <w:rFonts w:eastAsia="等线"/>
                <w:lang w:val="en-US" w:eastAsia="zh-CN"/>
              </w:rPr>
              <w:t>Potential MAC layer impact, but should be decided by RAN2</w:t>
            </w:r>
          </w:p>
          <w:p w:rsidR="009B3C59" w:rsidRPr="009B3C59" w:rsidRDefault="009B3C59" w:rsidP="009B3C59">
            <w:pPr>
              <w:rPr>
                <w:lang w:val="en-US"/>
              </w:rPr>
            </w:pPr>
            <w:r w:rsidRPr="009B3C59">
              <w:rPr>
                <w:lang w:val="en-US"/>
              </w:rPr>
              <w:t xml:space="preserve">Note: No additional dropping rule optimization will be introduced other than dropping rules for single TBoMS transmission. </w:t>
            </w:r>
          </w:p>
          <w:p w:rsidR="00806D03" w:rsidRPr="009B3C59" w:rsidRDefault="00806D03" w:rsidP="009B3C59">
            <w:pPr>
              <w:overflowPunct w:val="0"/>
              <w:autoSpaceDE w:val="0"/>
              <w:autoSpaceDN w:val="0"/>
              <w:adjustRightInd w:val="0"/>
              <w:textAlignment w:val="baseline"/>
            </w:pPr>
          </w:p>
          <w:p w:rsidR="00806D03" w:rsidRPr="000B1984" w:rsidRDefault="00806D03" w:rsidP="002D6578">
            <w:pPr>
              <w:overflowPunct w:val="0"/>
              <w:autoSpaceDE w:val="0"/>
              <w:autoSpaceDN w:val="0"/>
              <w:adjustRightInd w:val="0"/>
              <w:ind w:left="360"/>
              <w:textAlignment w:val="baseline"/>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lastRenderedPageBreak/>
        <w:t xml:space="preserve">In this contribution, we provide our view on 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FE3C24" w:rsidRDefault="009B3C59" w:rsidP="00FE3C2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UCI multiplexing</w:t>
      </w:r>
    </w:p>
    <w:p w:rsidR="00FE3C24" w:rsidRDefault="009B3C59" w:rsidP="00FE3C24">
      <w:pPr>
        <w:rPr>
          <w:lang w:val="en-US" w:eastAsia="zh-CN"/>
        </w:rPr>
      </w:pPr>
      <w:r>
        <w:rPr>
          <w:lang w:val="en-US" w:eastAsia="zh-CN"/>
        </w:rPr>
        <w:t>When PUSCH and PUCCH overlaps in time domain, UCI on PUCCH will multiplex with data on PUSCH in Rel-15 with and without PUSCH repetition</w:t>
      </w:r>
      <w:r w:rsidR="004B5CB3">
        <w:rPr>
          <w:lang w:val="en-US" w:eastAsia="zh-CN"/>
        </w:rPr>
        <w:t>.</w:t>
      </w:r>
      <w:r>
        <w:rPr>
          <w:lang w:val="en-US" w:eastAsia="zh-CN"/>
        </w:rPr>
        <w:t xml:space="preserve"> For PUSCH repetition, UCI is only multiplexed on one PUSCH slot. If PUCCH repetition is applied, UCI will not multiplex with data on PUSCH.</w:t>
      </w:r>
    </w:p>
    <w:p w:rsidR="004B5CB3" w:rsidRDefault="009B3C59" w:rsidP="00FE3C24">
      <w:pPr>
        <w:rPr>
          <w:lang w:val="en-US" w:eastAsia="zh-CN"/>
        </w:rPr>
      </w:pPr>
      <w:r>
        <w:rPr>
          <w:lang w:val="en-US" w:eastAsia="zh-CN"/>
        </w:rPr>
        <w:t>In Rel-17 TBoMS, the same principle should be reused. Not supporting TBoMS and UCI multiplexing will increase scheduling complexity from network perspective to refrain from such overlapping. Since legacy UCI multiplexing behavior can be the baseline, extra specification efforts can be under control.</w:t>
      </w:r>
    </w:p>
    <w:p w:rsidR="008A7BBF" w:rsidRDefault="008A7BBF" w:rsidP="00FE3C24">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w:t>
      </w:r>
      <w:r w:rsidR="009B3C59">
        <w:rPr>
          <w:rFonts w:eastAsia="宋体"/>
          <w:b/>
          <w:i/>
          <w:color w:val="000000" w:themeColor="text1"/>
          <w:lang w:eastAsia="zh-CN"/>
        </w:rPr>
        <w:t>Support TBoMS and UCI multiplexing</w:t>
      </w:r>
      <w:r>
        <w:rPr>
          <w:rFonts w:eastAsia="宋体"/>
          <w:b/>
          <w:i/>
          <w:color w:val="000000" w:themeColor="text1"/>
          <w:lang w:eastAsia="zh-CN"/>
        </w:rPr>
        <w:t>.</w:t>
      </w:r>
      <w:r w:rsidR="009B3C59">
        <w:rPr>
          <w:rFonts w:eastAsia="宋体"/>
          <w:b/>
          <w:i/>
          <w:color w:val="000000" w:themeColor="text1"/>
          <w:lang w:eastAsia="zh-CN"/>
        </w:rPr>
        <w:t xml:space="preserve"> Legacy PUSCH repetition and UCI multiplexing behavior can be baseline. </w:t>
      </w:r>
    </w:p>
    <w:p w:rsidR="009B3C59" w:rsidRDefault="009B3C59" w:rsidP="00FE3C24">
      <w:pPr>
        <w:rPr>
          <w:rFonts w:eastAsia="宋体"/>
          <w:b/>
          <w:i/>
          <w:color w:val="000000" w:themeColor="text1"/>
          <w:lang w:eastAsia="zh-CN"/>
        </w:rPr>
      </w:pPr>
      <w:r>
        <w:rPr>
          <w:lang w:val="en-US" w:eastAsia="zh-CN"/>
        </w:rPr>
        <w:t>When UCI multiplexing with multiple slots transmission, e.g. PUSCH repetition, UCI bits may not generate before the first transmission occasion. Processing time line assuming UCI will be prepared before the start of PUSCH transmission in a slot that overlapping with PUCCH that carries UCI seems reasonable. In such assumption, UCI can multiplex with PUSCH in one slot when PUSCH repetition is configured. The same philosophy should be applied for TBoMS and UCI multiplexing. UCI may not have chance to multiplex with all resources allocated for TBoMS especially when PUCCH overlaps with PUSCH at a later slot of TBoMS. Hence, when PUCCH transmission without PUCCH repetition overlaps with PUSCH TBoMS transmission, UCI multiplexed with TBoMS within a slot.</w:t>
      </w:r>
    </w:p>
    <w:p w:rsidR="004B5CB3" w:rsidRDefault="004B5CB3" w:rsidP="00FE3C24">
      <w:pPr>
        <w:rPr>
          <w:rFonts w:eastAsia="宋体"/>
          <w:b/>
          <w:i/>
          <w:color w:val="000000" w:themeColor="text1"/>
          <w:lang w:eastAsia="zh-CN"/>
        </w:rPr>
      </w:pPr>
      <w:r>
        <w:rPr>
          <w:rFonts w:eastAsia="宋体"/>
          <w:b/>
          <w:i/>
          <w:color w:val="000000" w:themeColor="text1"/>
          <w:lang w:eastAsia="zh-CN"/>
        </w:rPr>
        <w:t xml:space="preserve">Proposal 2: </w:t>
      </w:r>
      <w:r w:rsidR="009B3C59" w:rsidRPr="009B3C59">
        <w:rPr>
          <w:rFonts w:eastAsia="宋体"/>
          <w:b/>
          <w:i/>
          <w:color w:val="000000" w:themeColor="text1"/>
          <w:lang w:eastAsia="zh-CN"/>
        </w:rPr>
        <w:t>When PUCCH transmission without PUCCH repetition overlaps with PUSCH TBoMS transmission, UCI multiplexed with TBoMS within a slot.</w:t>
      </w:r>
    </w:p>
    <w:p w:rsidR="004B5CB3" w:rsidRDefault="009B3C59" w:rsidP="00FE3C24">
      <w:pPr>
        <w:rPr>
          <w:lang w:val="en-US" w:eastAsia="zh-CN"/>
        </w:rPr>
      </w:pPr>
      <w:r>
        <w:rPr>
          <w:lang w:val="en-US" w:eastAsia="zh-CN"/>
        </w:rPr>
        <w:t>Unlike PUSCH repetition, code rate for TBoMS repetition is larger considering output bits in one slot</w:t>
      </w:r>
      <w:r w:rsidR="004B5CB3">
        <w:rPr>
          <w:lang w:val="en-US" w:eastAsia="zh-CN"/>
        </w:rPr>
        <w:t>.</w:t>
      </w:r>
      <w:r>
        <w:rPr>
          <w:lang w:val="en-US" w:eastAsia="zh-CN"/>
        </w:rPr>
        <w:t xml:space="preserve"> However, the beta offset and radio of resources for UCI and data is calculated assuming a decodable code rate in a slot. Code rate of TBoMS across all resources allocated for TBoMS is decodable while it may not suit for one slot. Hence, to reuse legacy behavior to calculate ratio of resources for UCI in PUSCH in a slot, additional scaling factor based on scaling factor K used for TBoMS TB size determination should be considered.</w:t>
      </w:r>
    </w:p>
    <w:p w:rsidR="004B5CB3" w:rsidRDefault="004B5CB3" w:rsidP="004B5CB3">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w:t>
      </w:r>
      <w:r w:rsidR="009B3C59">
        <w:rPr>
          <w:rFonts w:eastAsia="宋体"/>
          <w:b/>
          <w:i/>
          <w:color w:val="000000" w:themeColor="text1"/>
          <w:lang w:eastAsia="zh-CN"/>
        </w:rPr>
        <w:t xml:space="preserve">When to </w:t>
      </w:r>
      <w:r w:rsidR="009B3C59" w:rsidRPr="009B3C59">
        <w:rPr>
          <w:rFonts w:eastAsia="宋体"/>
          <w:b/>
          <w:i/>
          <w:color w:val="000000" w:themeColor="text1"/>
          <w:lang w:eastAsia="zh-CN"/>
        </w:rPr>
        <w:t>calculate ratio of resources for UCI in PUSCH in a slot, additional scaling factor based on scaling factor K used for TBoMS TB size determination should be considered.</w:t>
      </w:r>
    </w:p>
    <w:p w:rsidR="004B5CB3" w:rsidRPr="004B5CB3" w:rsidRDefault="004B5CB3" w:rsidP="00FE3C24">
      <w:pPr>
        <w:rPr>
          <w:lang w:eastAsia="zh-CN"/>
        </w:rPr>
      </w:pPr>
    </w:p>
    <w:p w:rsidR="00674179" w:rsidRPr="000B1984" w:rsidRDefault="009B3C59" w:rsidP="00960DB4">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Rate matching for TBoMS</w:t>
      </w:r>
    </w:p>
    <w:p w:rsidR="003D3AB4" w:rsidRPr="00CD0B58" w:rsidRDefault="009B3C59" w:rsidP="00BA32CF">
      <w:pPr>
        <w:spacing w:before="120" w:after="120"/>
        <w:jc w:val="both"/>
        <w:rPr>
          <w:rFonts w:eastAsiaTheme="minorEastAsia"/>
          <w:color w:val="000000" w:themeColor="text1"/>
          <w:lang w:val="en-US" w:eastAsia="zh-CN"/>
        </w:rPr>
      </w:pPr>
      <w:r>
        <w:rPr>
          <w:rFonts w:eastAsiaTheme="minorEastAsia"/>
          <w:color w:val="000000" w:themeColor="text1"/>
          <w:lang w:val="en-US" w:eastAsia="zh-CN"/>
        </w:rPr>
        <w:t>When considering UCI multiplexing with TBoMS on slot n, the starting position when rate matching per slot is performed should not depend on data bits transmitted in slot n, since number of bits in slot n is undetermined if CSI part 1 in slot n is not decoded right at network side</w:t>
      </w:r>
      <w:r w:rsidR="003D3AB4">
        <w:t>.</w:t>
      </w:r>
      <w:r>
        <w:t xml:space="preserve"> Information in CSI part 1 determines number of bits of CSI thus number of bits for data in slot n. The same issue can be found in legacy, however the impact is one slot. For TBoMS, especially when UCI is multiplexing at an earlier slot, it would impact many slots that network cannot decode, even worse that providing soft combination for HARQ is also impossible if the starting position is undetermined. To overcome such issue and provide better robust of system, the starting position of circular buffer for rate matching of TBoMS in slot n should be RV + n*E, where n = 0,1,…, is the logical slot index in TBoMS and E is number of bits for a code block assuming no UCI is multiplexing with data.</w:t>
      </w:r>
    </w:p>
    <w:p w:rsidR="00446E18" w:rsidRDefault="00446E18" w:rsidP="00446E18">
      <w:pPr>
        <w:jc w:val="both"/>
        <w:rPr>
          <w:rFonts w:eastAsia="宋体"/>
          <w:b/>
          <w:i/>
          <w:color w:val="000000" w:themeColor="text1"/>
          <w:lang w:eastAsia="zh-CN"/>
        </w:rPr>
      </w:pPr>
      <w:r w:rsidRPr="000B1984">
        <w:rPr>
          <w:rFonts w:eastAsia="宋体"/>
          <w:b/>
          <w:i/>
          <w:color w:val="000000" w:themeColor="text1"/>
          <w:lang w:eastAsia="zh-CN"/>
        </w:rPr>
        <w:lastRenderedPageBreak/>
        <w:t xml:space="preserve">Proposal </w:t>
      </w:r>
      <w:r w:rsidR="004B5CB3">
        <w:rPr>
          <w:rFonts w:eastAsia="宋体"/>
          <w:b/>
          <w:i/>
          <w:color w:val="000000" w:themeColor="text1"/>
          <w:lang w:eastAsia="zh-CN"/>
        </w:rPr>
        <w:t>4</w:t>
      </w:r>
      <w:r w:rsidRPr="000B1984">
        <w:rPr>
          <w:rFonts w:eastAsia="宋体"/>
          <w:b/>
          <w:i/>
          <w:color w:val="000000" w:themeColor="text1"/>
          <w:lang w:eastAsia="zh-CN"/>
        </w:rPr>
        <w:t xml:space="preserve">: </w:t>
      </w:r>
      <w:r w:rsidR="009B3C59">
        <w:rPr>
          <w:rFonts w:eastAsia="宋体"/>
          <w:b/>
          <w:i/>
          <w:color w:val="000000" w:themeColor="text1"/>
          <w:lang w:eastAsia="zh-CN"/>
        </w:rPr>
        <w:t>T</w:t>
      </w:r>
      <w:r w:rsidR="009B3C59" w:rsidRPr="009B3C59">
        <w:rPr>
          <w:rFonts w:eastAsia="宋体"/>
          <w:b/>
          <w:i/>
          <w:color w:val="000000" w:themeColor="text1"/>
          <w:lang w:eastAsia="zh-CN"/>
        </w:rPr>
        <w:t>he starting position of circular buffer for rate matching of TBoMS in slot n should be RV + n*E, where n = 0,1,…, is the logical slot index in TBoMS</w:t>
      </w:r>
      <w:r w:rsidR="009B3C59">
        <w:rPr>
          <w:rFonts w:eastAsia="宋体"/>
          <w:b/>
          <w:i/>
          <w:color w:val="000000" w:themeColor="text1"/>
          <w:lang w:eastAsia="zh-CN"/>
        </w:rPr>
        <w:t>, RV is starting position provided by RV indication,</w:t>
      </w:r>
      <w:r w:rsidR="009B3C59" w:rsidRPr="009B3C59">
        <w:rPr>
          <w:rFonts w:eastAsia="宋体"/>
          <w:b/>
          <w:i/>
          <w:color w:val="000000" w:themeColor="text1"/>
          <w:lang w:eastAsia="zh-CN"/>
        </w:rPr>
        <w:t xml:space="preserve"> and E is number of bits for a code block assuming n</w:t>
      </w:r>
      <w:r w:rsidR="009B3C59">
        <w:rPr>
          <w:rFonts w:eastAsia="宋体"/>
          <w:b/>
          <w:i/>
          <w:color w:val="000000" w:themeColor="text1"/>
          <w:lang w:eastAsia="zh-CN"/>
        </w:rPr>
        <w:t>o UCI is multiplexing with data</w:t>
      </w:r>
      <w:r>
        <w:rPr>
          <w:rFonts w:eastAsia="宋体"/>
          <w:b/>
          <w:i/>
          <w:color w:val="000000" w:themeColor="text1"/>
          <w:lang w:eastAsia="zh-CN"/>
        </w:rPr>
        <w:t>.</w:t>
      </w:r>
    </w:p>
    <w:p w:rsidR="009B3C59" w:rsidRPr="000B1984" w:rsidRDefault="009B3C59" w:rsidP="00446E18">
      <w:pPr>
        <w:jc w:val="both"/>
        <w:rPr>
          <w:rFonts w:eastAsia="宋体"/>
          <w:b/>
          <w:i/>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CD0B58" w:rsidRPr="000B1984">
        <w:rPr>
          <w:rFonts w:eastAsia="宋体"/>
          <w:color w:val="000000" w:themeColor="text1"/>
          <w:lang w:eastAsia="zh-CN"/>
        </w:rPr>
        <w:t xml:space="preserve">the </w:t>
      </w:r>
      <w:r w:rsidR="00CD0B58" w:rsidRPr="00CD0B58">
        <w:rPr>
          <w:rFonts w:eastAsia="宋体"/>
          <w:color w:val="000000" w:themeColor="text1"/>
          <w:lang w:eastAsia="zh-CN"/>
        </w:rPr>
        <w:t>TB processing over multi-slot PUSCH</w:t>
      </w:r>
      <w:r w:rsidRPr="000B1984">
        <w:rPr>
          <w:rFonts w:eastAsia="宋体"/>
          <w:color w:val="000000" w:themeColor="text1"/>
          <w:lang w:eastAsia="zh-CN"/>
        </w:rPr>
        <w:t xml:space="preserve"> and propose that,</w:t>
      </w:r>
    </w:p>
    <w:p w:rsidR="004B5CB3" w:rsidRDefault="009B3C59" w:rsidP="004B5CB3">
      <w:pPr>
        <w:rPr>
          <w:rFonts w:eastAsia="宋体"/>
          <w:b/>
          <w:i/>
          <w:color w:val="000000" w:themeColor="text1"/>
          <w:lang w:eastAsia="zh-CN"/>
        </w:rPr>
      </w:pPr>
      <w:r w:rsidRPr="000B1984">
        <w:rPr>
          <w:rFonts w:eastAsia="宋体"/>
          <w:b/>
          <w:i/>
          <w:color w:val="000000" w:themeColor="text1"/>
          <w:lang w:eastAsia="zh-CN"/>
        </w:rPr>
        <w:t>Proposal 1:</w:t>
      </w:r>
      <w:r>
        <w:rPr>
          <w:rFonts w:eastAsia="宋体"/>
          <w:b/>
          <w:i/>
          <w:color w:val="000000" w:themeColor="text1"/>
          <w:lang w:eastAsia="zh-CN"/>
        </w:rPr>
        <w:t xml:space="preserve"> Support TBoMS and UCI multiplexing. Legacy PUSCH repetition and UCI multiplexing behavior can be baseline</w:t>
      </w:r>
      <w:r w:rsidR="004B5CB3">
        <w:rPr>
          <w:rFonts w:eastAsia="宋体"/>
          <w:b/>
          <w:i/>
          <w:color w:val="000000" w:themeColor="text1"/>
          <w:lang w:eastAsia="zh-CN"/>
        </w:rPr>
        <w:t>.</w:t>
      </w:r>
    </w:p>
    <w:p w:rsidR="009B3C59" w:rsidRDefault="009B3C59" w:rsidP="009B3C59">
      <w:pPr>
        <w:rPr>
          <w:rFonts w:eastAsia="宋体"/>
          <w:b/>
          <w:i/>
          <w:color w:val="000000" w:themeColor="text1"/>
          <w:lang w:eastAsia="zh-CN"/>
        </w:rPr>
      </w:pPr>
      <w:r>
        <w:rPr>
          <w:rFonts w:eastAsia="宋体"/>
          <w:b/>
          <w:i/>
          <w:color w:val="000000" w:themeColor="text1"/>
          <w:lang w:eastAsia="zh-CN"/>
        </w:rPr>
        <w:t xml:space="preserve">Proposal 2: </w:t>
      </w:r>
      <w:r w:rsidRPr="009B3C59">
        <w:rPr>
          <w:rFonts w:eastAsia="宋体"/>
          <w:b/>
          <w:i/>
          <w:color w:val="000000" w:themeColor="text1"/>
          <w:lang w:eastAsia="zh-CN"/>
        </w:rPr>
        <w:t>When PUCCH transmission without PUCCH repetition overlaps with PUSCH TBoMS transmission, UCI multiplexed with TBoMS within a slot.</w:t>
      </w:r>
    </w:p>
    <w:p w:rsidR="009B3C59" w:rsidRDefault="009B3C59" w:rsidP="009B3C59">
      <w:pPr>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w:t>
      </w:r>
      <w:r>
        <w:rPr>
          <w:rFonts w:eastAsia="宋体"/>
          <w:b/>
          <w:i/>
          <w:color w:val="000000" w:themeColor="text1"/>
          <w:lang w:eastAsia="zh-CN"/>
        </w:rPr>
        <w:t xml:space="preserve"> When to </w:t>
      </w:r>
      <w:r w:rsidRPr="009B3C59">
        <w:rPr>
          <w:rFonts w:eastAsia="宋体"/>
          <w:b/>
          <w:i/>
          <w:color w:val="000000" w:themeColor="text1"/>
          <w:lang w:eastAsia="zh-CN"/>
        </w:rPr>
        <w:t>calculate ratio of resources for UCI in PUSCH in a slot, additional scaling factor based on scaling factor K used for TBoMS TB size determination should be considered.</w:t>
      </w:r>
    </w:p>
    <w:p w:rsidR="009B3C59" w:rsidRDefault="009B3C59" w:rsidP="009B3C59">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 xml:space="preserve">: </w:t>
      </w:r>
      <w:r>
        <w:rPr>
          <w:rFonts w:eastAsia="宋体"/>
          <w:b/>
          <w:i/>
          <w:color w:val="000000" w:themeColor="text1"/>
          <w:lang w:eastAsia="zh-CN"/>
        </w:rPr>
        <w:t>T</w:t>
      </w:r>
      <w:r w:rsidRPr="009B3C59">
        <w:rPr>
          <w:rFonts w:eastAsia="宋体"/>
          <w:b/>
          <w:i/>
          <w:color w:val="000000" w:themeColor="text1"/>
          <w:lang w:eastAsia="zh-CN"/>
        </w:rPr>
        <w:t xml:space="preserve">he starting position of circular buffer for rate matching of TBoMS in slot n should be RV + n*E, where n = 0,1,…, is the logical slot index </w:t>
      </w:r>
      <w:r>
        <w:rPr>
          <w:rFonts w:eastAsia="宋体"/>
          <w:b/>
          <w:i/>
          <w:color w:val="000000" w:themeColor="text1"/>
          <w:lang w:eastAsia="zh-CN"/>
        </w:rPr>
        <w:t>with</w:t>
      </w:r>
      <w:r w:rsidRPr="009B3C59">
        <w:rPr>
          <w:rFonts w:eastAsia="宋体"/>
          <w:b/>
          <w:i/>
          <w:color w:val="000000" w:themeColor="text1"/>
          <w:lang w:eastAsia="zh-CN"/>
        </w:rPr>
        <w:t>in TBoMS</w:t>
      </w:r>
      <w:r>
        <w:rPr>
          <w:rFonts w:eastAsia="宋体"/>
          <w:b/>
          <w:i/>
          <w:color w:val="000000" w:themeColor="text1"/>
          <w:lang w:eastAsia="zh-CN"/>
        </w:rPr>
        <w:t>, RV is starting position provided by RV indication,</w:t>
      </w:r>
      <w:r w:rsidRPr="009B3C59">
        <w:rPr>
          <w:rFonts w:eastAsia="宋体"/>
          <w:b/>
          <w:i/>
          <w:color w:val="000000" w:themeColor="text1"/>
          <w:lang w:eastAsia="zh-CN"/>
        </w:rPr>
        <w:t xml:space="preserve"> and E is number of bits for a code block assuming n</w:t>
      </w:r>
      <w:r>
        <w:rPr>
          <w:rFonts w:eastAsia="宋体"/>
          <w:b/>
          <w:i/>
          <w:color w:val="000000" w:themeColor="text1"/>
          <w:lang w:eastAsia="zh-CN"/>
        </w:rPr>
        <w:t>o UCI is multiplexing with data.</w:t>
      </w:r>
    </w:p>
    <w:p w:rsidR="004B5CB3" w:rsidRPr="009B3C59" w:rsidRDefault="004B5CB3" w:rsidP="004B5CB3">
      <w:pPr>
        <w:pStyle w:val="B1"/>
        <w:ind w:left="0" w:firstLine="0"/>
        <w:rPr>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32595C" w:rsidRDefault="000B1984" w:rsidP="00E01843">
      <w:pPr>
        <w:jc w:val="both"/>
        <w:rPr>
          <w:rFonts w:eastAsia="宋体"/>
          <w:color w:val="000000" w:themeColor="text1"/>
          <w:lang w:eastAsia="zh-CN"/>
        </w:rPr>
      </w:pPr>
      <w:r>
        <w:rPr>
          <w:rFonts w:eastAsia="宋体" w:hint="eastAsia"/>
          <w:color w:val="000000" w:themeColor="text1"/>
          <w:lang w:eastAsia="zh-CN"/>
        </w:rPr>
        <w:t>[</w:t>
      </w:r>
      <w:r w:rsidR="00E01843">
        <w:rPr>
          <w:rFonts w:eastAsia="宋体"/>
          <w:color w:val="000000" w:themeColor="text1"/>
          <w:lang w:eastAsia="zh-CN"/>
        </w:rPr>
        <w:t>1</w:t>
      </w:r>
      <w:r w:rsidR="00F21859">
        <w:rPr>
          <w:rFonts w:eastAsia="宋体"/>
          <w:color w:val="000000" w:themeColor="text1"/>
          <w:lang w:eastAsia="zh-CN"/>
        </w:rPr>
        <w:t xml:space="preserve">] </w:t>
      </w:r>
      <w:r w:rsidR="00F21859" w:rsidRPr="0061590F">
        <w:rPr>
          <w:rFonts w:eastAsia="宋体"/>
          <w:color w:val="000000" w:themeColor="text1"/>
          <w:lang w:eastAsia="zh-CN"/>
        </w:rPr>
        <w:t>Draft_Minutes_report_RAN1#10</w:t>
      </w:r>
      <w:r w:rsidR="009B3C59">
        <w:rPr>
          <w:rFonts w:eastAsia="宋体"/>
          <w:color w:val="000000" w:themeColor="text1"/>
          <w:lang w:eastAsia="zh-CN"/>
        </w:rPr>
        <w:t>6</w:t>
      </w:r>
      <w:r w:rsidR="00F21859" w:rsidRPr="0061590F">
        <w:rPr>
          <w:rFonts w:eastAsia="宋体"/>
          <w:color w:val="000000" w:themeColor="text1"/>
          <w:lang w:eastAsia="zh-CN"/>
        </w:rPr>
        <w:t>-e</w:t>
      </w:r>
      <w:r w:rsidR="00F21859">
        <w:rPr>
          <w:rFonts w:eastAsia="宋体"/>
          <w:color w:val="000000" w:themeColor="text1"/>
          <w:lang w:eastAsia="zh-CN"/>
        </w:rPr>
        <w:t>.</w:t>
      </w:r>
    </w:p>
    <w:p w:rsidR="004B5CB3" w:rsidRPr="000B1984" w:rsidRDefault="004B5CB3" w:rsidP="00E01843">
      <w:pPr>
        <w:jc w:val="both"/>
        <w:rPr>
          <w:rFonts w:eastAsia="宋体"/>
          <w:color w:val="000000" w:themeColor="text1"/>
          <w:lang w:eastAsia="zh-CN"/>
        </w:rPr>
      </w:pPr>
    </w:p>
    <w:sectPr w:rsidR="004B5CB3"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4AE" w:rsidRDefault="000804AE" w:rsidP="00B778C3">
      <w:pPr>
        <w:spacing w:after="0"/>
      </w:pPr>
      <w:r>
        <w:separator/>
      </w:r>
    </w:p>
  </w:endnote>
  <w:endnote w:type="continuationSeparator" w:id="0">
    <w:p w:rsidR="000804AE" w:rsidRDefault="000804AE"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4AE" w:rsidRDefault="000804AE" w:rsidP="00B778C3">
      <w:pPr>
        <w:spacing w:after="0"/>
      </w:pPr>
      <w:r>
        <w:separator/>
      </w:r>
    </w:p>
  </w:footnote>
  <w:footnote w:type="continuationSeparator" w:id="0">
    <w:p w:rsidR="000804AE" w:rsidRDefault="000804AE"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EB2B04"/>
    <w:multiLevelType w:val="hybridMultilevel"/>
    <w:tmpl w:val="06CE4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3"/>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0"/>
  </w:num>
  <w:num w:numId="13">
    <w:abstractNumId w:val="10"/>
  </w:num>
  <w:num w:numId="14">
    <w:abstractNumId w:val="12"/>
  </w:num>
  <w:num w:numId="15">
    <w:abstractNumId w:val="8"/>
  </w:num>
  <w:num w:numId="16">
    <w:abstractNumId w:val="6"/>
  </w:num>
  <w:num w:numId="17">
    <w:abstractNumId w:val="17"/>
  </w:num>
  <w:num w:numId="18">
    <w:abstractNumId w:val="18"/>
  </w:num>
  <w:num w:numId="19">
    <w:abstractNumId w:val="15"/>
  </w:num>
  <w:num w:numId="20">
    <w:abstractNumId w:val="9"/>
  </w:num>
  <w:num w:numId="21">
    <w:abstractNumId w:val="14"/>
  </w:num>
  <w:num w:numId="22">
    <w:abstractNumId w:val="16"/>
  </w:num>
  <w:num w:numId="23">
    <w:abstractNumId w:val="11"/>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04AE"/>
    <w:rsid w:val="00085EB7"/>
    <w:rsid w:val="000B05FC"/>
    <w:rsid w:val="000B1984"/>
    <w:rsid w:val="000B2158"/>
    <w:rsid w:val="000B771E"/>
    <w:rsid w:val="000C346D"/>
    <w:rsid w:val="000E526D"/>
    <w:rsid w:val="00125B4A"/>
    <w:rsid w:val="00134193"/>
    <w:rsid w:val="00172E76"/>
    <w:rsid w:val="001835E7"/>
    <w:rsid w:val="001C5CC3"/>
    <w:rsid w:val="002814A6"/>
    <w:rsid w:val="00286CCE"/>
    <w:rsid w:val="00296D0A"/>
    <w:rsid w:val="002D6578"/>
    <w:rsid w:val="003001FE"/>
    <w:rsid w:val="0032296F"/>
    <w:rsid w:val="0032595C"/>
    <w:rsid w:val="003412BB"/>
    <w:rsid w:val="00373E19"/>
    <w:rsid w:val="00385A4F"/>
    <w:rsid w:val="003A06EB"/>
    <w:rsid w:val="003D3AB4"/>
    <w:rsid w:val="003D402F"/>
    <w:rsid w:val="00403779"/>
    <w:rsid w:val="00430525"/>
    <w:rsid w:val="00446E18"/>
    <w:rsid w:val="00450748"/>
    <w:rsid w:val="0045662A"/>
    <w:rsid w:val="0047157F"/>
    <w:rsid w:val="00476766"/>
    <w:rsid w:val="004B5CB3"/>
    <w:rsid w:val="004B68E3"/>
    <w:rsid w:val="004C55BE"/>
    <w:rsid w:val="004E0C45"/>
    <w:rsid w:val="004F72D9"/>
    <w:rsid w:val="005378E0"/>
    <w:rsid w:val="00562ABC"/>
    <w:rsid w:val="00574A25"/>
    <w:rsid w:val="00576784"/>
    <w:rsid w:val="00581117"/>
    <w:rsid w:val="005825DC"/>
    <w:rsid w:val="005A53AA"/>
    <w:rsid w:val="005B79DA"/>
    <w:rsid w:val="005C2C27"/>
    <w:rsid w:val="005F4E92"/>
    <w:rsid w:val="005F6AFB"/>
    <w:rsid w:val="0061590F"/>
    <w:rsid w:val="006408B5"/>
    <w:rsid w:val="00674179"/>
    <w:rsid w:val="00691AED"/>
    <w:rsid w:val="006947D4"/>
    <w:rsid w:val="006A1AD5"/>
    <w:rsid w:val="006A33C6"/>
    <w:rsid w:val="006C1629"/>
    <w:rsid w:val="006D2594"/>
    <w:rsid w:val="007351B4"/>
    <w:rsid w:val="00742437"/>
    <w:rsid w:val="007425A6"/>
    <w:rsid w:val="00762E68"/>
    <w:rsid w:val="00773389"/>
    <w:rsid w:val="00781E22"/>
    <w:rsid w:val="00794B8D"/>
    <w:rsid w:val="007B2D91"/>
    <w:rsid w:val="007B614E"/>
    <w:rsid w:val="007D40A4"/>
    <w:rsid w:val="007D52D6"/>
    <w:rsid w:val="007D7CB4"/>
    <w:rsid w:val="00803F49"/>
    <w:rsid w:val="00806D03"/>
    <w:rsid w:val="00864E73"/>
    <w:rsid w:val="00867068"/>
    <w:rsid w:val="008975F8"/>
    <w:rsid w:val="008A3874"/>
    <w:rsid w:val="008A58FE"/>
    <w:rsid w:val="008A7BBF"/>
    <w:rsid w:val="008D0309"/>
    <w:rsid w:val="008D4A32"/>
    <w:rsid w:val="008F3C52"/>
    <w:rsid w:val="009118F6"/>
    <w:rsid w:val="00920563"/>
    <w:rsid w:val="00932FA0"/>
    <w:rsid w:val="0094232E"/>
    <w:rsid w:val="00960DB4"/>
    <w:rsid w:val="00982AB3"/>
    <w:rsid w:val="009A0FF3"/>
    <w:rsid w:val="009B3C59"/>
    <w:rsid w:val="009F51DD"/>
    <w:rsid w:val="00A0425E"/>
    <w:rsid w:val="00A463A8"/>
    <w:rsid w:val="00A50D51"/>
    <w:rsid w:val="00AA2B49"/>
    <w:rsid w:val="00AB2154"/>
    <w:rsid w:val="00AB77A2"/>
    <w:rsid w:val="00AD6B6E"/>
    <w:rsid w:val="00AE44F1"/>
    <w:rsid w:val="00B12F5A"/>
    <w:rsid w:val="00B15DBE"/>
    <w:rsid w:val="00B46017"/>
    <w:rsid w:val="00B54281"/>
    <w:rsid w:val="00B778C3"/>
    <w:rsid w:val="00B82A98"/>
    <w:rsid w:val="00B82B1D"/>
    <w:rsid w:val="00BA32CF"/>
    <w:rsid w:val="00BE05F9"/>
    <w:rsid w:val="00BF1623"/>
    <w:rsid w:val="00C13D3A"/>
    <w:rsid w:val="00C16C5D"/>
    <w:rsid w:val="00C23ED9"/>
    <w:rsid w:val="00C25C67"/>
    <w:rsid w:val="00C4206A"/>
    <w:rsid w:val="00C77528"/>
    <w:rsid w:val="00CB19FF"/>
    <w:rsid w:val="00CB4645"/>
    <w:rsid w:val="00CD0B58"/>
    <w:rsid w:val="00CD1D6D"/>
    <w:rsid w:val="00CD46B5"/>
    <w:rsid w:val="00D2307D"/>
    <w:rsid w:val="00D61447"/>
    <w:rsid w:val="00D85F84"/>
    <w:rsid w:val="00DB669A"/>
    <w:rsid w:val="00DE1735"/>
    <w:rsid w:val="00DE2BC1"/>
    <w:rsid w:val="00E01843"/>
    <w:rsid w:val="00E11ED4"/>
    <w:rsid w:val="00E2284A"/>
    <w:rsid w:val="00E46DF0"/>
    <w:rsid w:val="00E50D87"/>
    <w:rsid w:val="00E5124C"/>
    <w:rsid w:val="00E90AF0"/>
    <w:rsid w:val="00EA6349"/>
    <w:rsid w:val="00EB1759"/>
    <w:rsid w:val="00ED304E"/>
    <w:rsid w:val="00F149B4"/>
    <w:rsid w:val="00F21859"/>
    <w:rsid w:val="00F61D05"/>
    <w:rsid w:val="00F7681A"/>
    <w:rsid w:val="00FB54A7"/>
    <w:rsid w:val="00FC4F19"/>
    <w:rsid w:val="00FD19D9"/>
    <w:rsid w:val="00FE3C24"/>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列表段"/>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 w:type="character" w:styleId="ae">
    <w:name w:val="Hyperlink"/>
    <w:uiPriority w:val="99"/>
    <w:qFormat/>
    <w:rsid w:val="00806D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713</TotalTime>
  <Pages>3</Pages>
  <Words>981</Words>
  <Characters>5595</Characters>
  <Application>Microsoft Office Word</Application>
  <DocSecurity>0</DocSecurity>
  <Lines>46</Lines>
  <Paragraphs>13</Paragraphs>
  <ScaleCrop>false</ScaleCrop>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27</cp:revision>
  <dcterms:created xsi:type="dcterms:W3CDTF">2021-01-06T06:53:00Z</dcterms:created>
  <dcterms:modified xsi:type="dcterms:W3CDTF">2021-09-28T07:12:00Z</dcterms:modified>
</cp:coreProperties>
</file>