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D6F" w:rsidRPr="000B7B0A" w:rsidRDefault="00EA7D6F" w:rsidP="00EA7D6F">
      <w:pPr>
        <w:tabs>
          <w:tab w:val="center" w:pos="4536"/>
          <w:tab w:val="right" w:pos="7938"/>
          <w:tab w:val="right" w:pos="9639"/>
        </w:tabs>
        <w:ind w:right="-39"/>
        <w:rPr>
          <w:rFonts w:ascii="Arial" w:hAnsi="Arial" w:cs="Arial"/>
          <w:b/>
          <w:bCs/>
        </w:rPr>
      </w:pPr>
      <w:bookmarkStart w:id="0" w:name="OLE_LINK23"/>
      <w:r w:rsidRPr="000B7B0A">
        <w:rPr>
          <w:rFonts w:ascii="Arial" w:hAnsi="Arial" w:cs="Arial"/>
          <w:b/>
          <w:bCs/>
        </w:rPr>
        <w:t>3GPP TSG RAN WG1 #10</w:t>
      </w:r>
      <w:r>
        <w:rPr>
          <w:rFonts w:ascii="Arial" w:hAnsi="Arial" w:cs="Arial"/>
          <w:b/>
          <w:bCs/>
        </w:rPr>
        <w:t xml:space="preserve">6bis-e     </w:t>
      </w:r>
      <w:r w:rsidRPr="000B7B0A">
        <w:rPr>
          <w:rFonts w:ascii="Arial" w:hAnsi="Arial" w:cs="Arial"/>
          <w:b/>
          <w:bCs/>
        </w:rPr>
        <w:t xml:space="preserve">           </w:t>
      </w:r>
      <w:r w:rsidRPr="000B7B0A">
        <w:rPr>
          <w:rFonts w:ascii="Arial" w:hAnsi="Arial" w:cs="Arial"/>
          <w:b/>
          <w:bCs/>
        </w:rPr>
        <w:tab/>
        <w:t xml:space="preserve">                  </w:t>
      </w:r>
      <w:r w:rsidR="00F77A74" w:rsidRPr="00F77A74">
        <w:rPr>
          <w:rFonts w:ascii="Arial" w:hAnsi="Arial" w:cs="Arial"/>
          <w:b/>
          <w:bCs/>
        </w:rPr>
        <w:t>R1-2108922</w:t>
      </w:r>
    </w:p>
    <w:p w:rsidR="00EA7D6F" w:rsidRPr="000B7B0A" w:rsidRDefault="00EA7D6F" w:rsidP="00EA7D6F">
      <w:pPr>
        <w:tabs>
          <w:tab w:val="center" w:pos="4536"/>
          <w:tab w:val="right" w:pos="9072"/>
        </w:tabs>
        <w:rPr>
          <w:b/>
          <w:sz w:val="20"/>
        </w:rPr>
      </w:pPr>
      <w:r w:rsidRPr="000B7B0A">
        <w:rPr>
          <w:rFonts w:ascii="Arial" w:eastAsia="MS Mincho" w:hAnsi="Arial" w:cs="Arial"/>
          <w:b/>
          <w:bCs/>
          <w:lang w:eastAsia="ja-JP"/>
        </w:rPr>
        <w:t>e-Meeting, October 11</w:t>
      </w:r>
      <w:r w:rsidRPr="000B7B0A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0B7B0A">
        <w:rPr>
          <w:rFonts w:ascii="Arial" w:eastAsia="MS Mincho" w:hAnsi="Arial" w:cs="Arial"/>
          <w:b/>
          <w:bCs/>
          <w:lang w:eastAsia="ja-JP"/>
        </w:rPr>
        <w:t xml:space="preserve"> – 19</w:t>
      </w:r>
      <w:r w:rsidRPr="000B7B0A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0B7B0A">
        <w:rPr>
          <w:rFonts w:ascii="Arial" w:eastAsia="MS Mincho" w:hAnsi="Arial" w:cs="Arial"/>
          <w:b/>
          <w:bCs/>
          <w:lang w:eastAsia="ja-JP"/>
        </w:rPr>
        <w:t>, 2021</w:t>
      </w:r>
      <w:bookmarkEnd w:id="0"/>
    </w:p>
    <w:p w:rsidR="0043166F" w:rsidRPr="00EA7D6F" w:rsidRDefault="0043166F" w:rsidP="0043166F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43166F" w:rsidRPr="00BE6603" w:rsidRDefault="0043166F" w:rsidP="0043166F">
      <w:pPr>
        <w:spacing w:after="60"/>
        <w:jc w:val="left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Agenda Item:  8.</w:t>
      </w:r>
      <w:r w:rsidRPr="00DB658A">
        <w:rPr>
          <w:rFonts w:ascii="Arial" w:eastAsia="Batang" w:hAnsi="Arial" w:cs="Arial" w:hint="eastAsia"/>
          <w:b/>
          <w:bCs/>
          <w:lang w:val="en-GB"/>
        </w:rPr>
        <w:t>8</w:t>
      </w:r>
      <w:r>
        <w:rPr>
          <w:rFonts w:ascii="Arial" w:eastAsia="Batang" w:hAnsi="Arial" w:cs="Arial"/>
          <w:b/>
          <w:bCs/>
          <w:lang w:val="en-GB"/>
        </w:rPr>
        <w:t>.</w:t>
      </w:r>
      <w:r>
        <w:rPr>
          <w:rFonts w:ascii="Arial" w:eastAsia="Batang" w:hAnsi="Arial" w:cs="Arial" w:hint="eastAsia"/>
          <w:b/>
          <w:bCs/>
          <w:lang w:val="en-GB"/>
        </w:rPr>
        <w:t>2</w:t>
      </w:r>
    </w:p>
    <w:p w:rsidR="0043166F" w:rsidRPr="00BE6603" w:rsidRDefault="0043166F" w:rsidP="0043166F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BE6603">
        <w:rPr>
          <w:rFonts w:ascii="Arial" w:eastAsia="Batang" w:hAnsi="Arial" w:cs="Arial"/>
          <w:b/>
          <w:bCs/>
          <w:lang w:val="en-GB"/>
        </w:rPr>
        <w:t>Source:</w:t>
      </w:r>
      <w:r w:rsidRPr="00BE6603">
        <w:rPr>
          <w:rFonts w:ascii="Arial" w:eastAsia="Batang" w:hAnsi="Arial" w:cs="Arial"/>
          <w:b/>
          <w:bCs/>
          <w:lang w:val="en-GB"/>
        </w:rPr>
        <w:tab/>
        <w:t>Spreadtrum</w:t>
      </w:r>
      <w:r>
        <w:rPr>
          <w:rFonts w:ascii="Arial" w:eastAsia="Batang" w:hAnsi="Arial" w:cs="Arial"/>
          <w:b/>
          <w:bCs/>
          <w:lang w:val="en-GB"/>
        </w:rPr>
        <w:t xml:space="preserve"> Communications</w:t>
      </w:r>
    </w:p>
    <w:p w:rsidR="0043166F" w:rsidRPr="00BE6603" w:rsidRDefault="0043166F" w:rsidP="0043166F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BE6603">
        <w:rPr>
          <w:rFonts w:ascii="Arial" w:eastAsia="Batang" w:hAnsi="Arial" w:cs="Arial"/>
          <w:b/>
          <w:bCs/>
          <w:lang w:val="en-GB"/>
        </w:rPr>
        <w:t>Title:</w:t>
      </w:r>
      <w:r w:rsidRPr="00BE6603">
        <w:rPr>
          <w:rFonts w:ascii="Arial" w:eastAsia="Batang" w:hAnsi="Arial" w:cs="Arial"/>
          <w:b/>
          <w:bCs/>
          <w:lang w:val="en-GB"/>
        </w:rPr>
        <w:tab/>
      </w:r>
      <w:r w:rsidRPr="00E62C42">
        <w:rPr>
          <w:rFonts w:ascii="Arial" w:eastAsia="Batang" w:hAnsi="Arial" w:cs="Arial"/>
          <w:b/>
          <w:bCs/>
          <w:lang w:val="en-GB"/>
        </w:rPr>
        <w:t>Discussion on PUCCH enhancements</w:t>
      </w:r>
    </w:p>
    <w:p w:rsidR="0043166F" w:rsidRPr="00BE6603" w:rsidRDefault="0043166F" w:rsidP="0043166F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BE6603">
        <w:rPr>
          <w:rFonts w:ascii="Arial" w:eastAsia="Batang" w:hAnsi="Arial" w:cs="Arial"/>
          <w:b/>
          <w:bCs/>
          <w:lang w:val="en-GB"/>
        </w:rPr>
        <w:t>Document for:</w:t>
      </w:r>
      <w:r w:rsidRPr="00BE6603">
        <w:rPr>
          <w:rFonts w:ascii="Arial" w:eastAsia="Batang" w:hAnsi="Arial" w:cs="Arial"/>
          <w:b/>
          <w:bCs/>
          <w:lang w:val="en-GB"/>
        </w:rPr>
        <w:tab/>
        <w:t>Discussion and decision</w:t>
      </w:r>
    </w:p>
    <w:p w:rsidR="0043166F" w:rsidRPr="00AF261F" w:rsidRDefault="0043166F" w:rsidP="0043166F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43166F" w:rsidRDefault="0043166F" w:rsidP="0043166F">
      <w:pPr>
        <w:pStyle w:val="1"/>
        <w:rPr>
          <w:lang w:eastAsia="zh-CN"/>
        </w:rPr>
      </w:pPr>
      <w:bookmarkStart w:id="1" w:name="_Ref124589705"/>
      <w:bookmarkStart w:id="2" w:name="_Ref129681862"/>
      <w:r>
        <w:rPr>
          <w:rFonts w:hint="eastAsia"/>
          <w:lang w:eastAsia="zh-CN"/>
        </w:rPr>
        <w:t>Introduction</w:t>
      </w:r>
    </w:p>
    <w:bookmarkEnd w:id="1"/>
    <w:bookmarkEnd w:id="2"/>
    <w:p w:rsidR="0043166F" w:rsidRPr="006C16C4" w:rsidRDefault="0043166F" w:rsidP="0043166F">
      <w:pPr>
        <w:rPr>
          <w:rFonts w:eastAsia="宋体"/>
          <w:kern w:val="2"/>
          <w:sz w:val="21"/>
          <w:szCs w:val="21"/>
          <w:lang w:eastAsia="zh-CN"/>
        </w:rPr>
      </w:pPr>
      <w:r w:rsidRPr="006C16C4">
        <w:rPr>
          <w:rFonts w:eastAsia="宋体"/>
          <w:kern w:val="2"/>
          <w:sz w:val="21"/>
          <w:szCs w:val="21"/>
          <w:lang w:eastAsia="zh-CN"/>
        </w:rPr>
        <w:t xml:space="preserve">In this contribution, we discuss </w:t>
      </w:r>
      <w:r>
        <w:rPr>
          <w:rFonts w:eastAsia="宋体"/>
          <w:kern w:val="2"/>
          <w:sz w:val="21"/>
          <w:szCs w:val="21"/>
          <w:lang w:eastAsia="zh-CN"/>
        </w:rPr>
        <w:t>coverage enhancement concerning PUCCH</w:t>
      </w:r>
      <w:r w:rsidRPr="006C16C4">
        <w:rPr>
          <w:rFonts w:eastAsia="宋体"/>
          <w:kern w:val="2"/>
          <w:sz w:val="21"/>
          <w:szCs w:val="21"/>
          <w:lang w:eastAsia="zh-CN"/>
        </w:rPr>
        <w:t>.</w:t>
      </w:r>
    </w:p>
    <w:p w:rsidR="0043166F" w:rsidRPr="008F09AE" w:rsidRDefault="0043166F" w:rsidP="0043166F">
      <w:pPr>
        <w:rPr>
          <w:rFonts w:eastAsia="宋体"/>
          <w:kern w:val="2"/>
          <w:sz w:val="21"/>
          <w:szCs w:val="21"/>
          <w:lang w:eastAsia="zh-CN"/>
        </w:rPr>
      </w:pPr>
    </w:p>
    <w:p w:rsidR="00634EFD" w:rsidRDefault="00634EFD" w:rsidP="00634EFD">
      <w:pPr>
        <w:pStyle w:val="1"/>
      </w:pPr>
      <w:r>
        <w:rPr>
          <w:rFonts w:hint="eastAsia"/>
          <w:lang w:eastAsia="zh-CN"/>
        </w:rPr>
        <w:t>TDW</w:t>
      </w:r>
      <w:r>
        <w:t xml:space="preserve"> for PUCCH</w:t>
      </w:r>
    </w:p>
    <w:p w:rsidR="00634EFD" w:rsidRDefault="00634EFD" w:rsidP="00634EFD"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A</w:t>
      </w:r>
      <w:r>
        <w:rPr>
          <w:sz w:val="21"/>
          <w:szCs w:val="21"/>
          <w:lang w:eastAsia="zh-CN"/>
        </w:rPr>
        <w:t xml:space="preserve">ccording to latest progress, the following </w:t>
      </w:r>
      <w:r>
        <w:rPr>
          <w:rFonts w:hint="eastAsia"/>
          <w:sz w:val="21"/>
          <w:szCs w:val="21"/>
          <w:lang w:eastAsia="zh-CN"/>
        </w:rPr>
        <w:t>use</w:t>
      </w:r>
      <w:r>
        <w:rPr>
          <w:sz w:val="21"/>
          <w:szCs w:val="21"/>
          <w:lang w:eastAsia="zh-CN"/>
        </w:rPr>
        <w:t xml:space="preserve"> cases are prioritized in Rel-17.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34EFD" w:rsidTr="00634EFD">
        <w:tc>
          <w:tcPr>
            <w:tcW w:w="8296" w:type="dxa"/>
          </w:tcPr>
          <w:p w:rsidR="00634EFD" w:rsidRDefault="00634EFD" w:rsidP="00634EFD">
            <w:pPr>
              <w:pStyle w:val="aa"/>
              <w:overflowPunct w:val="0"/>
              <w:autoSpaceDE w:val="0"/>
              <w:autoSpaceDN w:val="0"/>
              <w:spacing w:before="120" w:after="120"/>
              <w:ind w:left="420" w:hanging="420"/>
              <w:jc w:val="both"/>
              <w:textAlignment w:val="baseline"/>
              <w:rPr>
                <w:rFonts w:ascii="Times New Roman" w:hAnsi="Times New Roman" w:cs="Times New Roman"/>
                <w:lang w:eastAsia="ko-KR"/>
              </w:rPr>
            </w:pPr>
            <w:r>
              <w:rPr>
                <w:rFonts w:ascii="Wingdings" w:hAnsi="Wingdings"/>
                <w:lang w:eastAsia="ko-KR"/>
              </w:rPr>
              <w:t></w:t>
            </w:r>
            <w:r>
              <w:rPr>
                <w:rFonts w:ascii="Times New Roman" w:hAnsi="Times New Roman" w:cs="Times New Roman"/>
                <w:sz w:val="14"/>
                <w:szCs w:val="14"/>
                <w:lang w:eastAsia="ko-KR"/>
              </w:rPr>
              <w:t xml:space="preserve">   </w:t>
            </w:r>
            <w:r>
              <w:rPr>
                <w:rFonts w:ascii="Times New Roman" w:hAnsi="Times New Roman" w:cs="Times New Roman"/>
                <w:lang w:eastAsia="ko-KR"/>
              </w:rPr>
              <w:t>Use case 3: back-to-back PUSCH transmissions across consecutive slots.</w:t>
            </w:r>
          </w:p>
          <w:p w:rsidR="00634EFD" w:rsidRDefault="00634EFD" w:rsidP="00634EFD">
            <w:pPr>
              <w:pStyle w:val="aa"/>
              <w:overflowPunct w:val="0"/>
              <w:autoSpaceDE w:val="0"/>
              <w:autoSpaceDN w:val="0"/>
              <w:spacing w:before="120" w:after="120"/>
              <w:ind w:left="420" w:hanging="420"/>
              <w:jc w:val="both"/>
              <w:textAlignment w:val="baseline"/>
              <w:rPr>
                <w:rFonts w:ascii="Times New Roman" w:hAnsi="Times New Roman" w:cs="Times New Roman"/>
                <w:lang w:eastAsia="ko-KR"/>
              </w:rPr>
            </w:pPr>
            <w:r>
              <w:rPr>
                <w:rFonts w:ascii="Wingdings" w:hAnsi="Wingdings"/>
                <w:lang w:eastAsia="ko-KR"/>
              </w:rPr>
              <w:t></w:t>
            </w:r>
            <w:r>
              <w:rPr>
                <w:rFonts w:ascii="Times New Roman" w:hAnsi="Times New Roman" w:cs="Times New Roman"/>
                <w:sz w:val="14"/>
                <w:szCs w:val="14"/>
                <w:lang w:eastAsia="ko-KR"/>
              </w:rPr>
              <w:t xml:space="preserve">   </w:t>
            </w:r>
            <w:r>
              <w:rPr>
                <w:rFonts w:ascii="Times New Roman" w:hAnsi="Times New Roman" w:cs="Times New Roman"/>
                <w:lang w:eastAsia="ko-KR"/>
              </w:rPr>
              <w:t>Use case 4: non-back-to-back PUSCH transmissions across consecutive slots.</w:t>
            </w:r>
          </w:p>
          <w:p w:rsidR="00634EFD" w:rsidRPr="00634EFD" w:rsidRDefault="00634EFD" w:rsidP="00634EFD">
            <w:pPr>
              <w:pStyle w:val="aa"/>
              <w:overflowPunct w:val="0"/>
              <w:autoSpaceDE w:val="0"/>
              <w:autoSpaceDN w:val="0"/>
              <w:spacing w:before="120" w:after="120"/>
              <w:ind w:left="840" w:hanging="420"/>
              <w:jc w:val="both"/>
              <w:textAlignment w:val="baseline"/>
              <w:rPr>
                <w:rFonts w:ascii="Times New Roman" w:hAnsi="Times New Roman" w:cs="Times New Roman"/>
                <w:lang w:eastAsia="ko-KR"/>
              </w:rPr>
            </w:pPr>
            <w:r>
              <w:rPr>
                <w:rFonts w:ascii="宋体" w:eastAsia="宋体" w:hAnsi="宋体" w:hint="eastAsia"/>
                <w:lang w:eastAsia="ko-KR"/>
              </w:rPr>
              <w:t>‐</w:t>
            </w:r>
            <w:r>
              <w:rPr>
                <w:rFonts w:ascii="Times New Roman" w:hAnsi="Times New Roman" w:cs="Times New Roman"/>
                <w:sz w:val="14"/>
                <w:szCs w:val="14"/>
                <w:lang w:eastAsia="ko-KR"/>
              </w:rPr>
              <w:t xml:space="preserve">   </w:t>
            </w:r>
            <w:r>
              <w:rPr>
                <w:rFonts w:ascii="Times New Roman" w:hAnsi="Times New Roman" w:cs="Times New Roman"/>
                <w:lang w:eastAsia="ko-KR"/>
              </w:rPr>
              <w:t>Use case 4a: no uplink transmission in the middle of two PUSCH transmissions</w:t>
            </w:r>
          </w:p>
        </w:tc>
      </w:tr>
    </w:tbl>
    <w:p w:rsidR="00634EFD" w:rsidRPr="00DC67BE" w:rsidRDefault="00DC67BE" w:rsidP="00634EFD">
      <w:pPr>
        <w:rPr>
          <w:sz w:val="21"/>
          <w:szCs w:val="21"/>
          <w:lang w:eastAsia="zh-CN"/>
        </w:rPr>
      </w:pPr>
      <w:r w:rsidRPr="00DC67BE">
        <w:rPr>
          <w:rFonts w:hint="eastAsia"/>
          <w:sz w:val="21"/>
          <w:szCs w:val="21"/>
          <w:lang w:eastAsia="zh-CN"/>
        </w:rPr>
        <w:t>F</w:t>
      </w:r>
      <w:r w:rsidRPr="00DC67BE">
        <w:rPr>
          <w:sz w:val="21"/>
          <w:szCs w:val="21"/>
          <w:lang w:eastAsia="zh-CN"/>
        </w:rPr>
        <w:t>rom our view, the definition of TDM for PUCCH can directly use the PUSCH</w:t>
      </w:r>
      <w:r>
        <w:rPr>
          <w:sz w:val="21"/>
          <w:szCs w:val="21"/>
          <w:lang w:eastAsia="zh-CN"/>
        </w:rPr>
        <w:t xml:space="preserve"> TDW, e.g., start of TDW, end of TDW, number of TDW etc. </w:t>
      </w:r>
    </w:p>
    <w:p w:rsidR="00634EFD" w:rsidRPr="00B34CAE" w:rsidRDefault="00634EFD" w:rsidP="00634EFD">
      <w:pPr>
        <w:rPr>
          <w:rFonts w:eastAsia="宋体"/>
          <w:b/>
          <w:i/>
          <w:kern w:val="2"/>
          <w:sz w:val="21"/>
          <w:szCs w:val="21"/>
          <w:lang w:eastAsia="zh-CN"/>
        </w:rPr>
      </w:pPr>
      <w:r w:rsidRPr="00EC75FF">
        <w:rPr>
          <w:rFonts w:eastAsia="宋体"/>
          <w:b/>
          <w:i/>
          <w:kern w:val="2"/>
          <w:sz w:val="21"/>
          <w:szCs w:val="21"/>
          <w:lang w:eastAsia="zh-CN"/>
        </w:rPr>
        <w:t>Proposal 1</w:t>
      </w:r>
      <w:r>
        <w:rPr>
          <w:rFonts w:eastAsia="宋体" w:hint="eastAsia"/>
          <w:b/>
          <w:i/>
          <w:kern w:val="2"/>
          <w:sz w:val="21"/>
          <w:szCs w:val="21"/>
          <w:lang w:eastAsia="zh-CN"/>
        </w:rPr>
        <w:t>：</w:t>
      </w:r>
      <w:r w:rsidR="00DC67BE" w:rsidRPr="00CE62F4">
        <w:rPr>
          <w:rFonts w:eastAsia="宋体"/>
          <w:b/>
          <w:i/>
          <w:kern w:val="2"/>
          <w:sz w:val="21"/>
          <w:szCs w:val="21"/>
          <w:lang w:eastAsia="zh-CN"/>
        </w:rPr>
        <w:t xml:space="preserve">The definition of PUCCH TDW </w:t>
      </w:r>
      <w:r w:rsidR="00AC7453" w:rsidRPr="00CE62F4">
        <w:rPr>
          <w:rFonts w:eastAsia="宋体"/>
          <w:b/>
          <w:i/>
          <w:kern w:val="2"/>
          <w:sz w:val="21"/>
          <w:szCs w:val="21"/>
          <w:lang w:eastAsia="zh-CN"/>
        </w:rPr>
        <w:t xml:space="preserve">can </w:t>
      </w:r>
      <w:r w:rsidR="00DC67BE" w:rsidRPr="00CE62F4">
        <w:rPr>
          <w:rFonts w:eastAsia="宋体"/>
          <w:b/>
          <w:i/>
          <w:kern w:val="2"/>
          <w:sz w:val="21"/>
          <w:szCs w:val="21"/>
          <w:lang w:eastAsia="zh-CN"/>
        </w:rPr>
        <w:t>re-use the definition of PUSCH TDW.</w:t>
      </w:r>
    </w:p>
    <w:p w:rsidR="00634EFD" w:rsidRPr="00AC7453" w:rsidRDefault="00634EFD" w:rsidP="0043166F">
      <w:pPr>
        <w:rPr>
          <w:rFonts w:eastAsia="宋体"/>
          <w:b/>
          <w:i/>
          <w:kern w:val="2"/>
          <w:sz w:val="21"/>
          <w:szCs w:val="21"/>
          <w:lang w:eastAsia="zh-CN"/>
        </w:rPr>
      </w:pPr>
    </w:p>
    <w:p w:rsidR="0043166F" w:rsidRDefault="0043166F" w:rsidP="0043166F">
      <w:pPr>
        <w:pStyle w:val="1"/>
      </w:pPr>
      <w:r w:rsidRPr="003D64B9">
        <w:t xml:space="preserve">DMRS bundling </w:t>
      </w:r>
      <w:r>
        <w:t>across</w:t>
      </w:r>
      <w:r w:rsidRPr="003D64B9">
        <w:t xml:space="preserve"> PUCCH repetitions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3166F" w:rsidRPr="00D353D6" w:rsidTr="00A143BE">
        <w:tc>
          <w:tcPr>
            <w:tcW w:w="8296" w:type="dxa"/>
          </w:tcPr>
          <w:p w:rsidR="0043166F" w:rsidRPr="00D353D6" w:rsidRDefault="0043166F" w:rsidP="00A143BE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i/>
                <w:sz w:val="21"/>
                <w:szCs w:val="21"/>
                <w:lang w:val="en-GB"/>
              </w:rPr>
            </w:pPr>
            <w:r w:rsidRPr="00D353D6">
              <w:rPr>
                <w:rFonts w:ascii="Times" w:eastAsia="Batang" w:hAnsi="Times"/>
                <w:i/>
                <w:sz w:val="21"/>
                <w:szCs w:val="21"/>
                <w:highlight w:val="green"/>
                <w:lang w:val="en-GB"/>
              </w:rPr>
              <w:t>Agreements</w:t>
            </w:r>
            <w:r w:rsidRPr="00D353D6">
              <w:rPr>
                <w:rFonts w:ascii="Times" w:eastAsia="Batang" w:hAnsi="Times"/>
                <w:i/>
                <w:sz w:val="21"/>
                <w:szCs w:val="21"/>
                <w:lang w:val="en-GB"/>
              </w:rPr>
              <w:t xml:space="preserve">: Subject to the prerequisite of DMRS bundling for PUCCH repetitions, enhance inter-slot frequency hopping pattern for PUCCH repetitions with DMRS bundling. </w:t>
            </w:r>
          </w:p>
          <w:p w:rsidR="0043166F" w:rsidRPr="00D353D6" w:rsidRDefault="0043166F" w:rsidP="0043166F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宋体"/>
                <w:i/>
                <w:color w:val="000000"/>
                <w:sz w:val="21"/>
                <w:szCs w:val="21"/>
                <w:lang w:val="en-GB" w:eastAsia="ja-JP"/>
              </w:rPr>
            </w:pPr>
            <w:r w:rsidRPr="00D353D6">
              <w:rPr>
                <w:rFonts w:eastAsia="宋体"/>
                <w:i/>
                <w:sz w:val="21"/>
                <w:szCs w:val="21"/>
                <w:lang w:val="en-GB" w:eastAsia="ja-JP"/>
              </w:rPr>
              <w:t>FFS: details in inter-slot frequency hopping pattern enhancement</w:t>
            </w:r>
            <w:r w:rsidRPr="00D353D6">
              <w:rPr>
                <w:rFonts w:eastAsia="宋体"/>
                <w:i/>
                <w:color w:val="000000"/>
                <w:sz w:val="21"/>
                <w:szCs w:val="21"/>
                <w:lang w:val="en-GB" w:eastAsia="ja-JP"/>
              </w:rPr>
              <w:t>, e.g., additional frequency hopping patterns than Rel-16.</w:t>
            </w:r>
          </w:p>
          <w:p w:rsidR="0043166F" w:rsidRPr="00D353D6" w:rsidRDefault="0043166F" w:rsidP="0043166F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宋体"/>
                <w:i/>
                <w:sz w:val="21"/>
                <w:szCs w:val="21"/>
                <w:lang w:val="en-GB" w:eastAsia="ja-JP"/>
              </w:rPr>
            </w:pPr>
            <w:r w:rsidRPr="00D353D6">
              <w:rPr>
                <w:rFonts w:eastAsia="宋体"/>
                <w:i/>
                <w:color w:val="000000"/>
                <w:sz w:val="21"/>
                <w:szCs w:val="21"/>
                <w:lang w:val="en-GB" w:eastAsia="ja-JP"/>
              </w:rPr>
              <w:t>Strive for common design for PUSCH/PUCCH with DMRS bundling as much</w:t>
            </w:r>
            <w:r w:rsidRPr="00D353D6">
              <w:rPr>
                <w:rFonts w:eastAsia="宋体"/>
                <w:i/>
                <w:sz w:val="21"/>
                <w:szCs w:val="21"/>
                <w:lang w:val="en-GB" w:eastAsia="ja-JP"/>
              </w:rPr>
              <w:t xml:space="preserve"> as possible</w:t>
            </w:r>
          </w:p>
          <w:p w:rsidR="0043166F" w:rsidRPr="00D353D6" w:rsidRDefault="0043166F" w:rsidP="00A143BE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i/>
                <w:sz w:val="21"/>
                <w:szCs w:val="21"/>
                <w:lang w:val="en-GB"/>
              </w:rPr>
            </w:pPr>
            <w:r w:rsidRPr="00D353D6">
              <w:rPr>
                <w:rFonts w:eastAsia="Batang"/>
                <w:i/>
                <w:sz w:val="21"/>
                <w:szCs w:val="21"/>
                <w:highlight w:val="green"/>
                <w:lang w:val="en-GB"/>
              </w:rPr>
              <w:t>Agreements:</w:t>
            </w:r>
          </w:p>
          <w:p w:rsidR="0043166F" w:rsidRPr="00D353D6" w:rsidRDefault="0043166F" w:rsidP="00A143BE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i/>
                <w:sz w:val="21"/>
                <w:szCs w:val="21"/>
              </w:rPr>
            </w:pPr>
            <w:r w:rsidRPr="00D353D6">
              <w:rPr>
                <w:rFonts w:ascii="Times" w:eastAsia="Batang" w:hAnsi="Times"/>
                <w:i/>
                <w:sz w:val="21"/>
                <w:szCs w:val="21"/>
                <w:lang w:val="en-GB"/>
              </w:rPr>
              <w:t xml:space="preserve">Subject to the prerequisites of DMRS bundling for PUCCH repetitions, support enabling PUCCH repetitions with DMRS bundling via RRC configuration. </w:t>
            </w:r>
          </w:p>
          <w:p w:rsidR="0043166F" w:rsidRPr="00D353D6" w:rsidRDefault="0043166F" w:rsidP="0043166F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i/>
                <w:sz w:val="21"/>
                <w:szCs w:val="21"/>
                <w:lang w:val="en-GB"/>
              </w:rPr>
            </w:pPr>
            <w:r w:rsidRPr="00D353D6">
              <w:rPr>
                <w:rFonts w:eastAsia="Times New Roman"/>
                <w:i/>
                <w:sz w:val="21"/>
                <w:szCs w:val="21"/>
                <w:lang w:val="en-GB"/>
              </w:rPr>
              <w:t xml:space="preserve">FFS: the configuration is per UE or per PUCCH resource. </w:t>
            </w:r>
          </w:p>
          <w:p w:rsidR="0043166F" w:rsidRPr="00D353D6" w:rsidRDefault="0043166F" w:rsidP="0043166F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i/>
                <w:sz w:val="21"/>
                <w:szCs w:val="21"/>
                <w:lang w:val="en-GB" w:eastAsia="ja-JP"/>
              </w:rPr>
            </w:pPr>
            <w:r w:rsidRPr="00D353D6">
              <w:rPr>
                <w:rFonts w:eastAsia="宋体"/>
                <w:i/>
                <w:sz w:val="21"/>
                <w:szCs w:val="21"/>
                <w:lang w:val="en-GB" w:eastAsia="ja-JP"/>
              </w:rPr>
              <w:t>FFS: whether additional dynamic signaling is needed to enable/disable PUCCH repetitions with DMRS bundling</w:t>
            </w:r>
          </w:p>
          <w:p w:rsidR="0043166F" w:rsidRPr="00DC67BE" w:rsidRDefault="0043166F" w:rsidP="00A143BE">
            <w:pPr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Times New Roman" w:hAnsi="Calibri" w:cs="Calibri"/>
                <w:i/>
                <w:sz w:val="21"/>
                <w:szCs w:val="21"/>
                <w:lang w:val="en-GB"/>
              </w:rPr>
            </w:pPr>
            <w:r w:rsidRPr="00D353D6">
              <w:rPr>
                <w:rFonts w:eastAsia="Times New Roman"/>
                <w:i/>
                <w:sz w:val="21"/>
                <w:szCs w:val="21"/>
                <w:lang w:val="en-GB"/>
              </w:rPr>
              <w:t>FFS: necessity of additional signaling/configuration of DMRS bundling duration/window and associated size</w:t>
            </w:r>
          </w:p>
        </w:tc>
      </w:tr>
    </w:tbl>
    <w:p w:rsidR="0043166F" w:rsidRPr="006C16C4" w:rsidRDefault="0043166F" w:rsidP="0043166F">
      <w:pPr>
        <w:spacing w:before="120"/>
        <w:rPr>
          <w:rFonts w:eastAsia="宋体"/>
          <w:kern w:val="2"/>
          <w:sz w:val="21"/>
          <w:szCs w:val="21"/>
          <w:lang w:val="en-GB" w:eastAsia="zh-CN"/>
        </w:rPr>
      </w:pPr>
      <w:r>
        <w:rPr>
          <w:rFonts w:eastAsia="宋体"/>
          <w:color w:val="000000"/>
          <w:sz w:val="21"/>
          <w:szCs w:val="21"/>
          <w:lang w:val="en-GB" w:eastAsia="ja-JP"/>
        </w:rPr>
        <w:t>I</w:t>
      </w:r>
      <w:r w:rsidRPr="006C16C4">
        <w:rPr>
          <w:rFonts w:eastAsia="宋体"/>
          <w:sz w:val="21"/>
          <w:szCs w:val="21"/>
          <w:lang w:eastAsia="zh-CN"/>
        </w:rPr>
        <w:t>nter-slot frequency hopping pattern considering TDD configurations</w:t>
      </w:r>
      <w:r>
        <w:rPr>
          <w:rFonts w:eastAsia="宋体"/>
          <w:sz w:val="21"/>
          <w:szCs w:val="21"/>
          <w:lang w:eastAsia="zh-CN"/>
        </w:rPr>
        <w:t xml:space="preserve"> should be studied</w:t>
      </w:r>
      <w:r w:rsidRPr="006C16C4">
        <w:rPr>
          <w:rFonts w:eastAsia="宋体"/>
          <w:sz w:val="21"/>
          <w:szCs w:val="21"/>
          <w:lang w:eastAsia="zh-CN"/>
        </w:rPr>
        <w:t>. For example, to facilitate joint channel estimation</w:t>
      </w:r>
      <w:r>
        <w:rPr>
          <w:rFonts w:eastAsia="宋体"/>
          <w:sz w:val="21"/>
          <w:szCs w:val="21"/>
          <w:lang w:eastAsia="zh-CN"/>
        </w:rPr>
        <w:t xml:space="preserve">, the </w:t>
      </w:r>
      <w:r w:rsidRPr="006C16C4">
        <w:rPr>
          <w:rFonts w:eastAsia="宋体"/>
          <w:sz w:val="21"/>
          <w:szCs w:val="21"/>
          <w:lang w:eastAsia="zh-CN"/>
        </w:rPr>
        <w:t>repetitions</w:t>
      </w:r>
      <w:r>
        <w:rPr>
          <w:rFonts w:eastAsia="宋体"/>
          <w:sz w:val="21"/>
          <w:szCs w:val="21"/>
          <w:lang w:eastAsia="zh-CN"/>
        </w:rPr>
        <w:t xml:space="preserve"> of PUCCH</w:t>
      </w:r>
      <w:r w:rsidRPr="006C16C4">
        <w:rPr>
          <w:rFonts w:eastAsia="宋体"/>
          <w:sz w:val="21"/>
          <w:szCs w:val="21"/>
          <w:lang w:eastAsia="zh-CN"/>
        </w:rPr>
        <w:t xml:space="preserve"> in consecutive UL slots </w:t>
      </w:r>
      <w:r>
        <w:rPr>
          <w:rFonts w:eastAsia="宋体"/>
          <w:sz w:val="21"/>
          <w:szCs w:val="21"/>
          <w:lang w:eastAsia="zh-CN"/>
        </w:rPr>
        <w:t>can be</w:t>
      </w:r>
      <w:r w:rsidRPr="006C16C4">
        <w:rPr>
          <w:rFonts w:eastAsia="宋体"/>
          <w:sz w:val="21"/>
          <w:szCs w:val="21"/>
          <w:lang w:eastAsia="zh-CN"/>
        </w:rPr>
        <w:t xml:space="preserve"> mapped to </w:t>
      </w:r>
      <w:r>
        <w:rPr>
          <w:rFonts w:eastAsia="宋体"/>
          <w:sz w:val="21"/>
          <w:szCs w:val="21"/>
          <w:lang w:eastAsia="zh-CN"/>
        </w:rPr>
        <w:t xml:space="preserve">the </w:t>
      </w:r>
      <w:r w:rsidRPr="006C16C4">
        <w:rPr>
          <w:rFonts w:eastAsia="宋体"/>
          <w:sz w:val="21"/>
          <w:szCs w:val="21"/>
          <w:lang w:eastAsia="zh-CN"/>
        </w:rPr>
        <w:t>same hop as many as possible</w:t>
      </w:r>
      <w:r>
        <w:rPr>
          <w:rFonts w:eastAsia="宋体"/>
          <w:sz w:val="21"/>
          <w:szCs w:val="21"/>
          <w:lang w:eastAsia="zh-CN"/>
        </w:rPr>
        <w:t>.</w:t>
      </w:r>
    </w:p>
    <w:p w:rsidR="0043166F" w:rsidRPr="006C16C4" w:rsidRDefault="0043166F" w:rsidP="0043166F">
      <w:pPr>
        <w:pStyle w:val="LGTdoc"/>
        <w:spacing w:after="156"/>
        <w:rPr>
          <w:rFonts w:eastAsiaTheme="minorEastAsia"/>
          <w:b/>
          <w:i/>
          <w:kern w:val="0"/>
          <w:sz w:val="21"/>
          <w:szCs w:val="21"/>
          <w:lang w:val="en-US" w:eastAsia="zh-CN"/>
        </w:rPr>
      </w:pPr>
      <w:r w:rsidRPr="00D353D6">
        <w:rPr>
          <w:rFonts w:eastAsiaTheme="minorEastAsia"/>
          <w:b/>
          <w:i/>
          <w:kern w:val="0"/>
          <w:sz w:val="21"/>
          <w:szCs w:val="21"/>
          <w:lang w:val="en-US" w:eastAsia="zh-CN"/>
        </w:rPr>
        <w:t xml:space="preserve">Proposal </w:t>
      </w:r>
      <w:r>
        <w:rPr>
          <w:rFonts w:eastAsiaTheme="minorEastAsia"/>
          <w:b/>
          <w:i/>
          <w:kern w:val="0"/>
          <w:sz w:val="21"/>
          <w:szCs w:val="21"/>
          <w:lang w:val="en-US" w:eastAsia="zh-CN"/>
        </w:rPr>
        <w:t>2</w:t>
      </w:r>
      <w:r w:rsidRPr="00D353D6">
        <w:rPr>
          <w:rFonts w:eastAsiaTheme="minorEastAsia"/>
          <w:b/>
          <w:i/>
          <w:kern w:val="0"/>
          <w:sz w:val="21"/>
          <w:szCs w:val="21"/>
          <w:lang w:val="en-US" w:eastAsia="zh-CN"/>
        </w:rPr>
        <w:t>. Inter-slot frequency hopping pattern considering TDD configurations should be studied.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3166F" w:rsidTr="00A143BE">
        <w:tc>
          <w:tcPr>
            <w:tcW w:w="8296" w:type="dxa"/>
          </w:tcPr>
          <w:p w:rsidR="0025334B" w:rsidRPr="008D1088" w:rsidRDefault="0025334B" w:rsidP="0025334B">
            <w:pPr>
              <w:rPr>
                <w:highlight w:val="green"/>
              </w:rPr>
            </w:pPr>
            <w:r w:rsidRPr="008D1088">
              <w:rPr>
                <w:rFonts w:eastAsia="宋体"/>
                <w:b/>
                <w:szCs w:val="21"/>
                <w:highlight w:val="green"/>
              </w:rPr>
              <w:lastRenderedPageBreak/>
              <w:t>Agreement</w:t>
            </w:r>
          </w:p>
          <w:p w:rsidR="0025334B" w:rsidRPr="003607DA" w:rsidRDefault="0025334B" w:rsidP="0025334B">
            <w:pPr>
              <w:numPr>
                <w:ilvl w:val="0"/>
                <w:numId w:val="8"/>
              </w:numPr>
              <w:tabs>
                <w:tab w:val="left" w:pos="360"/>
              </w:tabs>
              <w:adjustRightInd/>
              <w:spacing w:line="252" w:lineRule="auto"/>
              <w:rPr>
                <w:szCs w:val="21"/>
              </w:rPr>
            </w:pPr>
            <w:r w:rsidRPr="003607DA">
              <w:rPr>
                <w:szCs w:val="21"/>
              </w:rPr>
              <w:t>Joint channel estimation for PUSCH transmissions and the time domain window are jointly enabled or disabled via RRC configuration for a UE.</w:t>
            </w:r>
          </w:p>
          <w:p w:rsidR="0043166F" w:rsidRPr="0025334B" w:rsidRDefault="0025334B" w:rsidP="0025334B">
            <w:pPr>
              <w:numPr>
                <w:ilvl w:val="1"/>
                <w:numId w:val="8"/>
              </w:numPr>
              <w:adjustRightInd/>
              <w:spacing w:line="252" w:lineRule="auto"/>
              <w:rPr>
                <w:szCs w:val="21"/>
              </w:rPr>
            </w:pPr>
            <w:r w:rsidRPr="008D1088">
              <w:rPr>
                <w:szCs w:val="21"/>
              </w:rPr>
              <w:t>Note: Enabling/disabling of joint channel estimation for PUSCH transmissions means enabling/disabling of DMRS bundling for PUSCH transmissions under the condition of power consistency and phase continuity.</w:t>
            </w:r>
          </w:p>
        </w:tc>
      </w:tr>
    </w:tbl>
    <w:p w:rsidR="0043166F" w:rsidRPr="00B34CAE" w:rsidRDefault="0043166F" w:rsidP="0043166F">
      <w:pPr>
        <w:rPr>
          <w:rFonts w:eastAsia="宋体"/>
          <w:sz w:val="21"/>
          <w:szCs w:val="21"/>
          <w:lang w:eastAsia="zh-CN"/>
        </w:rPr>
      </w:pPr>
      <w:r w:rsidRPr="00B34CAE">
        <w:rPr>
          <w:rFonts w:eastAsia="宋体" w:hint="eastAsia"/>
          <w:sz w:val="21"/>
          <w:szCs w:val="21"/>
          <w:lang w:eastAsia="zh-CN"/>
        </w:rPr>
        <w:t>As</w:t>
      </w:r>
      <w:r w:rsidRPr="00B34CAE">
        <w:rPr>
          <w:rFonts w:eastAsia="宋体"/>
          <w:sz w:val="21"/>
          <w:szCs w:val="21"/>
          <w:lang w:eastAsia="zh-CN"/>
        </w:rPr>
        <w:t xml:space="preserve"> agreed for joint</w:t>
      </w:r>
      <w:r w:rsidR="00456A7F">
        <w:rPr>
          <w:rFonts w:eastAsia="宋体"/>
          <w:sz w:val="21"/>
          <w:szCs w:val="21"/>
          <w:lang w:eastAsia="zh-CN"/>
        </w:rPr>
        <w:t xml:space="preserve"> channel estimation of PUSCH, a</w:t>
      </w:r>
      <w:r w:rsidRPr="00B34CAE">
        <w:rPr>
          <w:rFonts w:eastAsia="宋体"/>
          <w:sz w:val="21"/>
          <w:szCs w:val="21"/>
          <w:lang w:eastAsia="zh-CN"/>
        </w:rPr>
        <w:t xml:space="preserve"> RRC parameter can be used to enable/disable </w:t>
      </w:r>
      <w:r w:rsidR="0025334B">
        <w:rPr>
          <w:rFonts w:eastAsia="宋体" w:hint="eastAsia"/>
          <w:sz w:val="21"/>
          <w:szCs w:val="21"/>
          <w:lang w:eastAsia="zh-CN"/>
        </w:rPr>
        <w:t>j</w:t>
      </w:r>
      <w:r w:rsidR="0025334B" w:rsidRPr="0025334B">
        <w:rPr>
          <w:rFonts w:eastAsia="宋体"/>
          <w:sz w:val="21"/>
          <w:szCs w:val="21"/>
          <w:lang w:eastAsia="zh-CN"/>
        </w:rPr>
        <w:t>oint channel estimation for PUSCH transmissions and the time domain window</w:t>
      </w:r>
      <w:r w:rsidR="0025334B">
        <w:rPr>
          <w:rFonts w:eastAsia="宋体"/>
          <w:sz w:val="21"/>
          <w:szCs w:val="21"/>
          <w:lang w:eastAsia="zh-CN"/>
        </w:rPr>
        <w:t xml:space="preserve">. </w:t>
      </w:r>
      <w:r w:rsidR="0025334B">
        <w:rPr>
          <w:rFonts w:eastAsia="宋体" w:hint="eastAsia"/>
          <w:sz w:val="21"/>
          <w:szCs w:val="21"/>
          <w:lang w:eastAsia="zh-CN"/>
        </w:rPr>
        <w:t>S</w:t>
      </w:r>
      <w:r w:rsidR="0025334B">
        <w:rPr>
          <w:rFonts w:eastAsia="宋体"/>
          <w:sz w:val="21"/>
          <w:szCs w:val="21"/>
          <w:lang w:eastAsia="zh-CN"/>
        </w:rPr>
        <w:t xml:space="preserve">imilarly, we prefer </w:t>
      </w:r>
      <w:r w:rsidR="0025334B" w:rsidRPr="0025334B">
        <w:rPr>
          <w:rFonts w:eastAsia="宋体"/>
          <w:sz w:val="21"/>
          <w:szCs w:val="21"/>
          <w:lang w:eastAsia="zh-CN"/>
        </w:rPr>
        <w:t>joint channel estimation for PUC</w:t>
      </w:r>
      <w:r w:rsidR="0025334B" w:rsidRPr="0025334B">
        <w:rPr>
          <w:rFonts w:eastAsia="宋体"/>
          <w:sz w:val="21"/>
          <w:szCs w:val="21"/>
          <w:lang w:eastAsia="zh-CN"/>
        </w:rPr>
        <w:t>CH transmissions and the time domain window are jointly enabled or disabled via RRC</w:t>
      </w:r>
      <w:r w:rsidRPr="00B34CAE">
        <w:rPr>
          <w:rFonts w:eastAsia="宋体"/>
          <w:sz w:val="21"/>
          <w:szCs w:val="21"/>
          <w:lang w:eastAsia="zh-CN"/>
        </w:rPr>
        <w:t>.</w:t>
      </w:r>
    </w:p>
    <w:p w:rsidR="0043166F" w:rsidRPr="00B34CAE" w:rsidRDefault="0043166F" w:rsidP="0043166F">
      <w:pPr>
        <w:rPr>
          <w:rFonts w:hint="eastAsia"/>
          <w:b/>
          <w:i/>
          <w:sz w:val="21"/>
          <w:szCs w:val="21"/>
          <w:lang w:eastAsia="zh-CN"/>
        </w:rPr>
      </w:pPr>
      <w:r w:rsidRPr="00D353D6">
        <w:rPr>
          <w:b/>
          <w:i/>
          <w:sz w:val="21"/>
          <w:szCs w:val="21"/>
          <w:lang w:eastAsia="zh-CN"/>
        </w:rPr>
        <w:t xml:space="preserve">Proposal </w:t>
      </w:r>
      <w:r>
        <w:rPr>
          <w:b/>
          <w:i/>
          <w:sz w:val="21"/>
          <w:szCs w:val="21"/>
          <w:lang w:eastAsia="zh-CN"/>
        </w:rPr>
        <w:t>3</w:t>
      </w:r>
      <w:r w:rsidRPr="00D353D6">
        <w:rPr>
          <w:b/>
          <w:i/>
          <w:sz w:val="21"/>
          <w:szCs w:val="21"/>
          <w:lang w:eastAsia="zh-CN"/>
        </w:rPr>
        <w:t>.</w:t>
      </w:r>
      <w:r>
        <w:rPr>
          <w:b/>
          <w:i/>
          <w:sz w:val="21"/>
          <w:szCs w:val="21"/>
          <w:lang w:eastAsia="zh-CN"/>
        </w:rPr>
        <w:t xml:space="preserve"> </w:t>
      </w:r>
      <w:r w:rsidR="0025334B">
        <w:rPr>
          <w:b/>
          <w:i/>
          <w:sz w:val="21"/>
          <w:szCs w:val="21"/>
          <w:lang w:eastAsia="zh-CN"/>
        </w:rPr>
        <w:t>J</w:t>
      </w:r>
      <w:r w:rsidR="0025334B" w:rsidRPr="0025334B">
        <w:rPr>
          <w:b/>
          <w:i/>
          <w:sz w:val="21"/>
          <w:szCs w:val="21"/>
          <w:lang w:eastAsia="zh-CN"/>
        </w:rPr>
        <w:t>oint channel estimation for PUCCH transmissions and the time domain window are jointly enabled or disabled via RRC</w:t>
      </w:r>
      <w:r>
        <w:rPr>
          <w:b/>
          <w:i/>
          <w:sz w:val="21"/>
          <w:szCs w:val="21"/>
          <w:lang w:eastAsia="zh-CN"/>
        </w:rPr>
        <w:t>.</w:t>
      </w:r>
    </w:p>
    <w:p w:rsidR="0043166F" w:rsidRPr="00986494" w:rsidRDefault="0043166F" w:rsidP="0043166F">
      <w:pPr>
        <w:pStyle w:val="1"/>
        <w:rPr>
          <w:lang w:eastAsia="zh-CN"/>
        </w:rPr>
      </w:pPr>
      <w:r>
        <w:rPr>
          <w:rFonts w:hint="eastAsia"/>
          <w:lang w:eastAsia="zh-CN"/>
        </w:rPr>
        <w:t>Con</w:t>
      </w:r>
      <w:r>
        <w:rPr>
          <w:lang w:eastAsia="zh-CN"/>
        </w:rPr>
        <w:t>c</w:t>
      </w:r>
      <w:r>
        <w:rPr>
          <w:rFonts w:hint="eastAsia"/>
          <w:lang w:eastAsia="zh-CN"/>
        </w:rPr>
        <w:t>lusions</w:t>
      </w:r>
    </w:p>
    <w:p w:rsidR="0043166F" w:rsidRDefault="0043166F" w:rsidP="0043166F">
      <w:pPr>
        <w:pStyle w:val="LGTdoc"/>
        <w:spacing w:afterLines="0" w:after="120" w:line="240" w:lineRule="auto"/>
        <w:rPr>
          <w:rFonts w:eastAsia="宋体"/>
          <w:kern w:val="0"/>
          <w:sz w:val="21"/>
          <w:szCs w:val="21"/>
          <w:lang w:val="en-US" w:eastAsia="zh-CN"/>
        </w:rPr>
      </w:pPr>
      <w:r>
        <w:rPr>
          <w:rFonts w:eastAsia="宋体"/>
          <w:kern w:val="0"/>
          <w:sz w:val="21"/>
          <w:szCs w:val="21"/>
          <w:lang w:val="en-US" w:eastAsia="zh-CN"/>
        </w:rPr>
        <w:t xml:space="preserve">In this contribution, we have </w:t>
      </w:r>
      <w:r>
        <w:rPr>
          <w:rFonts w:eastAsia="宋体" w:hint="eastAsia"/>
          <w:kern w:val="0"/>
          <w:sz w:val="21"/>
          <w:szCs w:val="21"/>
          <w:lang w:val="en-US" w:eastAsia="zh-CN"/>
        </w:rPr>
        <w:t>the following proposals</w:t>
      </w:r>
      <w:r>
        <w:rPr>
          <w:rFonts w:eastAsia="宋体"/>
          <w:kern w:val="0"/>
          <w:sz w:val="21"/>
          <w:szCs w:val="21"/>
          <w:lang w:val="en-US" w:eastAsia="zh-CN"/>
        </w:rPr>
        <w:t>:</w:t>
      </w:r>
    </w:p>
    <w:p w:rsidR="00CE62F4" w:rsidRPr="00B34CAE" w:rsidRDefault="00CE62F4" w:rsidP="00CE62F4">
      <w:pPr>
        <w:rPr>
          <w:rFonts w:eastAsia="宋体"/>
          <w:b/>
          <w:i/>
          <w:kern w:val="2"/>
          <w:sz w:val="21"/>
          <w:szCs w:val="21"/>
          <w:lang w:eastAsia="zh-CN"/>
        </w:rPr>
      </w:pPr>
      <w:r w:rsidRPr="00EC75FF">
        <w:rPr>
          <w:rFonts w:eastAsia="宋体"/>
          <w:b/>
          <w:i/>
          <w:kern w:val="2"/>
          <w:sz w:val="21"/>
          <w:szCs w:val="21"/>
          <w:lang w:eastAsia="zh-CN"/>
        </w:rPr>
        <w:t>Proposal 1</w:t>
      </w:r>
      <w:r>
        <w:rPr>
          <w:rFonts w:eastAsia="宋体" w:hint="eastAsia"/>
          <w:b/>
          <w:i/>
          <w:kern w:val="2"/>
          <w:sz w:val="21"/>
          <w:szCs w:val="21"/>
          <w:lang w:eastAsia="zh-CN"/>
        </w:rPr>
        <w:t>：</w:t>
      </w:r>
      <w:r w:rsidRPr="00CE62F4">
        <w:rPr>
          <w:rFonts w:eastAsia="宋体"/>
          <w:b/>
          <w:i/>
          <w:kern w:val="2"/>
          <w:sz w:val="21"/>
          <w:szCs w:val="21"/>
          <w:lang w:eastAsia="zh-CN"/>
        </w:rPr>
        <w:t>The definition of PUCCH TDW can re-use the definition of PUSCH TDW.</w:t>
      </w:r>
    </w:p>
    <w:p w:rsidR="00CE62F4" w:rsidRPr="006C16C4" w:rsidRDefault="00CE62F4" w:rsidP="00CE62F4">
      <w:pPr>
        <w:pStyle w:val="LGTdoc"/>
        <w:spacing w:after="156"/>
        <w:rPr>
          <w:rFonts w:eastAsiaTheme="minorEastAsia"/>
          <w:b/>
          <w:i/>
          <w:kern w:val="0"/>
          <w:sz w:val="21"/>
          <w:szCs w:val="21"/>
          <w:lang w:val="en-US" w:eastAsia="zh-CN"/>
        </w:rPr>
      </w:pPr>
      <w:r w:rsidRPr="00D353D6">
        <w:rPr>
          <w:rFonts w:eastAsiaTheme="minorEastAsia"/>
          <w:b/>
          <w:i/>
          <w:kern w:val="0"/>
          <w:sz w:val="21"/>
          <w:szCs w:val="21"/>
          <w:lang w:val="en-US" w:eastAsia="zh-CN"/>
        </w:rPr>
        <w:t xml:space="preserve">Proposal </w:t>
      </w:r>
      <w:r>
        <w:rPr>
          <w:rFonts w:eastAsiaTheme="minorEastAsia"/>
          <w:b/>
          <w:i/>
          <w:kern w:val="0"/>
          <w:sz w:val="21"/>
          <w:szCs w:val="21"/>
          <w:lang w:val="en-US" w:eastAsia="zh-CN"/>
        </w:rPr>
        <w:t>2</w:t>
      </w:r>
      <w:r w:rsidRPr="00D353D6">
        <w:rPr>
          <w:rFonts w:eastAsiaTheme="minorEastAsia"/>
          <w:b/>
          <w:i/>
          <w:kern w:val="0"/>
          <w:sz w:val="21"/>
          <w:szCs w:val="21"/>
          <w:lang w:val="en-US" w:eastAsia="zh-CN"/>
        </w:rPr>
        <w:t>. Inter-slot frequency hopping pattern considering TDD configurations should be studied.</w:t>
      </w:r>
    </w:p>
    <w:p w:rsidR="0043166F" w:rsidRPr="00CE62F4" w:rsidRDefault="0025334B" w:rsidP="0025334B">
      <w:pPr>
        <w:rPr>
          <w:b/>
          <w:i/>
          <w:sz w:val="21"/>
          <w:szCs w:val="21"/>
          <w:lang w:eastAsia="zh-CN"/>
        </w:rPr>
      </w:pPr>
      <w:r w:rsidRPr="00D353D6">
        <w:rPr>
          <w:b/>
          <w:i/>
          <w:sz w:val="21"/>
          <w:szCs w:val="21"/>
          <w:lang w:eastAsia="zh-CN"/>
        </w:rPr>
        <w:t xml:space="preserve">Proposal </w:t>
      </w:r>
      <w:r>
        <w:rPr>
          <w:b/>
          <w:i/>
          <w:sz w:val="21"/>
          <w:szCs w:val="21"/>
          <w:lang w:eastAsia="zh-CN"/>
        </w:rPr>
        <w:t>3</w:t>
      </w:r>
      <w:r w:rsidRPr="00D353D6">
        <w:rPr>
          <w:b/>
          <w:i/>
          <w:sz w:val="21"/>
          <w:szCs w:val="21"/>
          <w:lang w:eastAsia="zh-CN"/>
        </w:rPr>
        <w:t>.</w:t>
      </w:r>
      <w:r>
        <w:rPr>
          <w:b/>
          <w:i/>
          <w:sz w:val="21"/>
          <w:szCs w:val="21"/>
          <w:lang w:eastAsia="zh-CN"/>
        </w:rPr>
        <w:t xml:space="preserve"> J</w:t>
      </w:r>
      <w:r w:rsidRPr="0025334B">
        <w:rPr>
          <w:b/>
          <w:i/>
          <w:sz w:val="21"/>
          <w:szCs w:val="21"/>
          <w:lang w:eastAsia="zh-CN"/>
        </w:rPr>
        <w:t>oint channel estimation for PUCCH transmissions and the time domain window are jointly enabled or disabled via RRC</w:t>
      </w:r>
      <w:r>
        <w:rPr>
          <w:b/>
          <w:i/>
          <w:sz w:val="21"/>
          <w:szCs w:val="21"/>
          <w:lang w:eastAsia="zh-CN"/>
        </w:rPr>
        <w:t>.</w:t>
      </w:r>
      <w:bookmarkStart w:id="3" w:name="_GoBack"/>
      <w:bookmarkEnd w:id="3"/>
    </w:p>
    <w:p w:rsidR="0043166F" w:rsidRPr="00986494" w:rsidRDefault="0043166F" w:rsidP="0043166F">
      <w:pPr>
        <w:pStyle w:val="1"/>
        <w:rPr>
          <w:lang w:eastAsia="zh-CN"/>
        </w:rPr>
      </w:pPr>
      <w:r w:rsidRPr="00986494">
        <w:rPr>
          <w:lang w:eastAsia="zh-CN"/>
        </w:rPr>
        <w:t>References</w:t>
      </w:r>
    </w:p>
    <w:p w:rsidR="0043166F" w:rsidRPr="00FF33A6" w:rsidRDefault="0043166F" w:rsidP="0043166F">
      <w:pPr>
        <w:pStyle w:val="References"/>
        <w:jc w:val="both"/>
        <w:rPr>
          <w:sz w:val="21"/>
          <w:szCs w:val="21"/>
          <w:lang w:val="en-GB" w:eastAsia="zh-CN"/>
        </w:rPr>
      </w:pPr>
      <w:r>
        <w:rPr>
          <w:color w:val="000000"/>
        </w:rPr>
        <w:t>RAN1#10</w:t>
      </w:r>
      <w:r w:rsidR="00301446">
        <w:rPr>
          <w:color w:val="000000"/>
        </w:rPr>
        <w:t>6</w:t>
      </w:r>
      <w:r>
        <w:rPr>
          <w:color w:val="000000"/>
        </w:rPr>
        <w:t xml:space="preserve">e Chairman’s notes, </w:t>
      </w:r>
      <w:r>
        <w:t xml:space="preserve">May </w:t>
      </w:r>
      <w:r w:rsidRPr="00104FF5">
        <w:t>20</w:t>
      </w:r>
      <w:r>
        <w:t>21</w:t>
      </w:r>
    </w:p>
    <w:p w:rsidR="00515993" w:rsidRPr="0043166F" w:rsidRDefault="00157FC9">
      <w:pPr>
        <w:rPr>
          <w:lang w:val="en-GB"/>
        </w:rPr>
      </w:pPr>
    </w:p>
    <w:sectPr w:rsidR="00515993" w:rsidRPr="004316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FC9" w:rsidRDefault="00157FC9" w:rsidP="0043166F">
      <w:pPr>
        <w:spacing w:after="0"/>
      </w:pPr>
      <w:r>
        <w:separator/>
      </w:r>
    </w:p>
  </w:endnote>
  <w:endnote w:type="continuationSeparator" w:id="0">
    <w:p w:rsidR="00157FC9" w:rsidRDefault="00157FC9" w:rsidP="004316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FC9" w:rsidRDefault="00157FC9" w:rsidP="0043166F">
      <w:pPr>
        <w:spacing w:after="0"/>
      </w:pPr>
      <w:r>
        <w:separator/>
      </w:r>
    </w:p>
  </w:footnote>
  <w:footnote w:type="continuationSeparator" w:id="0">
    <w:p w:rsidR="00157FC9" w:rsidRDefault="00157FC9" w:rsidP="004316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3182A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0BA6861"/>
    <w:multiLevelType w:val="multilevel"/>
    <w:tmpl w:val="10BA68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9D7C43"/>
    <w:multiLevelType w:val="multilevel"/>
    <w:tmpl w:val="329D7C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ED5209"/>
    <w:multiLevelType w:val="multilevel"/>
    <w:tmpl w:val="42ED52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C5D2E"/>
    <w:multiLevelType w:val="multilevel"/>
    <w:tmpl w:val="4A6C5D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CD51D4"/>
    <w:multiLevelType w:val="multilevel"/>
    <w:tmpl w:val="64CD51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924757"/>
    <w:multiLevelType w:val="multilevel"/>
    <w:tmpl w:val="1DB6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F364A06"/>
    <w:multiLevelType w:val="multilevel"/>
    <w:tmpl w:val="F6C8F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  <w:lvlOverride w:ilvl="0">
      <w:startOverride w:val="1"/>
    </w:lvlOverride>
  </w:num>
  <w:num w:numId="3">
    <w:abstractNumId w:val="6"/>
  </w:num>
  <w:num w:numId="4">
    <w:abstractNumId w:val="1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D93"/>
    <w:rsid w:val="00157FC9"/>
    <w:rsid w:val="001A6DA4"/>
    <w:rsid w:val="0025334B"/>
    <w:rsid w:val="00254BEE"/>
    <w:rsid w:val="00301446"/>
    <w:rsid w:val="0043166F"/>
    <w:rsid w:val="00456A7F"/>
    <w:rsid w:val="00473134"/>
    <w:rsid w:val="00634EFD"/>
    <w:rsid w:val="00641798"/>
    <w:rsid w:val="006F6A12"/>
    <w:rsid w:val="00734858"/>
    <w:rsid w:val="0080315B"/>
    <w:rsid w:val="008A6D93"/>
    <w:rsid w:val="00AC7453"/>
    <w:rsid w:val="00BD0E10"/>
    <w:rsid w:val="00C01D27"/>
    <w:rsid w:val="00CA6FA4"/>
    <w:rsid w:val="00CE62F4"/>
    <w:rsid w:val="00DC67BE"/>
    <w:rsid w:val="00E37FEA"/>
    <w:rsid w:val="00EA7D6F"/>
    <w:rsid w:val="00ED2608"/>
    <w:rsid w:val="00F7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95D88B"/>
  <w15:chartTrackingRefBased/>
  <w15:docId w15:val="{7C6E7A2B-2F04-44D9-8B8F-964EB3E5D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66F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0"/>
    <w:qFormat/>
    <w:rsid w:val="0043166F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43166F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4">
    <w:name w:val="heading 4"/>
    <w:basedOn w:val="a"/>
    <w:next w:val="a"/>
    <w:link w:val="40"/>
    <w:qFormat/>
    <w:rsid w:val="0043166F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166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3166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3166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3166F"/>
    <w:rPr>
      <w:sz w:val="18"/>
      <w:szCs w:val="18"/>
    </w:rPr>
  </w:style>
  <w:style w:type="character" w:customStyle="1" w:styleId="10">
    <w:name w:val="标题 1 字符"/>
    <w:basedOn w:val="a0"/>
    <w:link w:val="1"/>
    <w:rsid w:val="0043166F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basedOn w:val="a0"/>
    <w:link w:val="2"/>
    <w:rsid w:val="0043166F"/>
    <w:rPr>
      <w:rFonts w:ascii="Times New Roman" w:hAnsi="Times New Roman" w:cs="Times New Roman"/>
      <w:b/>
      <w:bCs/>
      <w:kern w:val="0"/>
      <w:sz w:val="24"/>
      <w:lang w:eastAsia="en-US"/>
    </w:rPr>
  </w:style>
  <w:style w:type="character" w:customStyle="1" w:styleId="40">
    <w:name w:val="标题 4 字符"/>
    <w:basedOn w:val="a0"/>
    <w:link w:val="4"/>
    <w:rsid w:val="0043166F"/>
    <w:rPr>
      <w:rFonts w:ascii="Times New Roman" w:hAnsi="Times New Roman" w:cs="Times New Roman"/>
      <w:b/>
      <w:bCs/>
      <w:kern w:val="0"/>
      <w:sz w:val="22"/>
      <w:szCs w:val="28"/>
      <w:lang w:eastAsia="en-US"/>
    </w:rPr>
  </w:style>
  <w:style w:type="paragraph" w:customStyle="1" w:styleId="LGTdoc">
    <w:name w:val="LGTdoc_본문"/>
    <w:basedOn w:val="a"/>
    <w:rsid w:val="0043166F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8"/>
    <w:uiPriority w:val="34"/>
    <w:qFormat/>
    <w:rsid w:val="0043166F"/>
    <w:pPr>
      <w:ind w:firstLineChars="200" w:firstLine="420"/>
    </w:pPr>
  </w:style>
  <w:style w:type="table" w:styleId="a9">
    <w:name w:val="Table Grid"/>
    <w:basedOn w:val="a1"/>
    <w:uiPriority w:val="39"/>
    <w:rsid w:val="0043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列出段落 字符"/>
    <w:aliases w:val="- Bullets 字符,목록 단락 字符,リスト段落 字符,Lista1 字符,?? ?? 字符,????? 字符,????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43166F"/>
    <w:rPr>
      <w:rFonts w:ascii="Times New Roman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rsid w:val="0043166F"/>
    <w:pPr>
      <w:numPr>
        <w:numId w:val="2"/>
      </w:numPr>
      <w:adjustRightInd/>
      <w:spacing w:after="60"/>
      <w:jc w:val="left"/>
    </w:pPr>
    <w:rPr>
      <w:rFonts w:eastAsia="宋体"/>
      <w:sz w:val="20"/>
      <w:szCs w:val="16"/>
    </w:rPr>
  </w:style>
  <w:style w:type="paragraph" w:styleId="aa">
    <w:name w:val="Body Text"/>
    <w:basedOn w:val="a"/>
    <w:link w:val="ab"/>
    <w:uiPriority w:val="99"/>
    <w:unhideWhenUsed/>
    <w:rsid w:val="00634EFD"/>
    <w:pPr>
      <w:autoSpaceDE/>
      <w:autoSpaceDN/>
      <w:adjustRightInd/>
      <w:snapToGrid/>
      <w:spacing w:after="0"/>
      <w:jc w:val="left"/>
    </w:pPr>
    <w:rPr>
      <w:rFonts w:ascii="Calibri" w:hAnsi="Calibri" w:cs="Calibri"/>
      <w:lang w:eastAsia="zh-CN"/>
    </w:rPr>
  </w:style>
  <w:style w:type="character" w:customStyle="1" w:styleId="ab">
    <w:name w:val="正文文本 字符"/>
    <w:basedOn w:val="a0"/>
    <w:link w:val="aa"/>
    <w:uiPriority w:val="99"/>
    <w:rsid w:val="00634EFD"/>
    <w:rPr>
      <w:rFonts w:ascii="Calibri" w:hAnsi="Calibri" w:cs="Calibri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487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张萌 (Pierre Zhang)</dc:creator>
  <cp:keywords/>
  <dc:description/>
  <cp:lastModifiedBy>张萌 (Pierre Zhang)</cp:lastModifiedBy>
  <cp:revision>10</cp:revision>
  <dcterms:created xsi:type="dcterms:W3CDTF">2021-08-06T05:55:00Z</dcterms:created>
  <dcterms:modified xsi:type="dcterms:W3CDTF">2021-09-30T05:41:00Z</dcterms:modified>
</cp:coreProperties>
</file>