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5C5547BE" w:rsidR="009C0564" w:rsidRPr="0053647E" w:rsidRDefault="00E50A11" w:rsidP="003E0282">
      <w:pPr>
        <w:tabs>
          <w:tab w:val="right" w:pos="9216"/>
        </w:tabs>
        <w:spacing w:after="0"/>
        <w:jc w:val="left"/>
        <w:rPr>
          <w:rFonts w:ascii="Arial" w:hAnsi="Arial" w:cs="Arial"/>
          <w:b/>
          <w:kern w:val="2"/>
          <w:lang w:eastAsia="zh-CN"/>
        </w:rPr>
      </w:pPr>
      <w:r w:rsidRPr="0053647E">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207FF"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53647E">
        <w:rPr>
          <w:rFonts w:ascii="Arial" w:hAnsi="Arial" w:cs="Arial"/>
          <w:b/>
          <w:kern w:val="2"/>
          <w:lang w:eastAsia="zh-CN"/>
        </w:rPr>
        <w:t>3GPP TSG RAN WG1 #10</w:t>
      </w:r>
      <w:r w:rsidR="007F4F11">
        <w:rPr>
          <w:rFonts w:ascii="Arial" w:hAnsi="Arial" w:cs="Arial"/>
          <w:b/>
          <w:kern w:val="2"/>
          <w:lang w:eastAsia="zh-CN"/>
        </w:rPr>
        <w:t>6</w:t>
      </w:r>
      <w:r w:rsidR="00B704AE">
        <w:rPr>
          <w:rFonts w:ascii="Arial" w:hAnsi="Arial" w:cs="Arial"/>
          <w:b/>
          <w:kern w:val="2"/>
          <w:lang w:eastAsia="zh-CN"/>
        </w:rPr>
        <w:t>bis</w:t>
      </w:r>
      <w:r w:rsidR="00A259AC" w:rsidRPr="0053647E">
        <w:rPr>
          <w:rFonts w:ascii="Arial" w:hAnsi="Arial" w:cs="Arial"/>
          <w:b/>
          <w:kern w:val="2"/>
          <w:lang w:eastAsia="zh-CN"/>
        </w:rPr>
        <w:t>-e</w:t>
      </w:r>
      <w:r w:rsidR="00972929" w:rsidRPr="0053647E">
        <w:rPr>
          <w:rFonts w:ascii="Arial" w:hAnsi="Arial" w:cs="Arial"/>
          <w:b/>
          <w:kern w:val="2"/>
          <w:lang w:eastAsia="zh-CN"/>
        </w:rPr>
        <w:tab/>
      </w:r>
      <w:r w:rsidR="00B704AE" w:rsidRPr="00B704AE">
        <w:rPr>
          <w:rFonts w:ascii="Arial" w:hAnsi="Arial" w:cs="Arial"/>
          <w:b/>
          <w:kern w:val="2"/>
          <w:lang w:eastAsia="zh-CN"/>
        </w:rPr>
        <w:t>R1-2108802</w:t>
      </w:r>
    </w:p>
    <w:p w14:paraId="2A9D85E6" w14:textId="122810FB" w:rsidR="009C0564" w:rsidRPr="0053647E" w:rsidRDefault="000F75A1" w:rsidP="00DA0712">
      <w:pPr>
        <w:jc w:val="left"/>
        <w:rPr>
          <w:rFonts w:ascii="Arial" w:hAnsi="Arial" w:cs="Arial"/>
          <w:b/>
          <w:kern w:val="2"/>
          <w:lang w:eastAsia="zh-CN"/>
        </w:rPr>
      </w:pPr>
      <w:r w:rsidRPr="0053647E">
        <w:rPr>
          <w:rFonts w:ascii="Arial" w:hAnsi="Arial" w:cs="Arial"/>
          <w:b/>
          <w:kern w:val="2"/>
          <w:lang w:eastAsia="zh-CN"/>
        </w:rPr>
        <w:t xml:space="preserve">e-Meeting, </w:t>
      </w:r>
      <w:r w:rsidR="00B704AE">
        <w:rPr>
          <w:rFonts w:ascii="Arial" w:hAnsi="Arial" w:cs="Arial"/>
          <w:b/>
          <w:kern w:val="2"/>
          <w:lang w:eastAsia="zh-CN"/>
        </w:rPr>
        <w:t>October</w:t>
      </w:r>
      <w:r w:rsidRPr="0053647E">
        <w:rPr>
          <w:rFonts w:ascii="Arial" w:hAnsi="Arial" w:cs="Arial"/>
          <w:b/>
          <w:kern w:val="2"/>
          <w:lang w:eastAsia="zh-CN"/>
        </w:rPr>
        <w:t xml:space="preserve"> </w:t>
      </w:r>
      <w:r w:rsidR="00AD6141" w:rsidRPr="0053647E">
        <w:rPr>
          <w:rFonts w:ascii="Arial" w:hAnsi="Arial" w:cs="Arial"/>
          <w:b/>
          <w:kern w:val="2"/>
          <w:lang w:eastAsia="zh-CN"/>
        </w:rPr>
        <w:t>1</w:t>
      </w:r>
      <w:r w:rsidR="00B704AE">
        <w:rPr>
          <w:rFonts w:ascii="Arial" w:hAnsi="Arial" w:cs="Arial"/>
          <w:b/>
          <w:kern w:val="2"/>
          <w:lang w:eastAsia="zh-CN"/>
        </w:rPr>
        <w:t>1</w:t>
      </w:r>
      <w:r w:rsidRPr="0053647E">
        <w:rPr>
          <w:rFonts w:ascii="Arial" w:hAnsi="Arial" w:cs="Arial"/>
          <w:b/>
          <w:kern w:val="2"/>
          <w:lang w:eastAsia="zh-CN"/>
        </w:rPr>
        <w:t xml:space="preserve"> – </w:t>
      </w:r>
      <w:r w:rsidR="00B704AE">
        <w:rPr>
          <w:rFonts w:ascii="Arial" w:hAnsi="Arial" w:cs="Arial"/>
          <w:b/>
          <w:kern w:val="2"/>
          <w:lang w:eastAsia="zh-CN"/>
        </w:rPr>
        <w:t>19</w:t>
      </w:r>
      <w:r w:rsidRPr="0053647E">
        <w:rPr>
          <w:rFonts w:ascii="Arial" w:hAnsi="Arial" w:cs="Arial"/>
          <w:b/>
          <w:kern w:val="2"/>
          <w:lang w:eastAsia="zh-CN"/>
        </w:rPr>
        <w:t>, 202</w:t>
      </w:r>
      <w:r w:rsidR="00C90627" w:rsidRPr="0053647E">
        <w:rPr>
          <w:rFonts w:ascii="Arial" w:hAnsi="Arial" w:cs="Arial"/>
          <w:b/>
          <w:kern w:val="2"/>
          <w:lang w:eastAsia="zh-CN"/>
        </w:rPr>
        <w:t>1</w:t>
      </w:r>
    </w:p>
    <w:p w14:paraId="7826937B" w14:textId="3BE2BB46"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B64AEF" w:rsidRPr="0053647E">
        <w:rPr>
          <w:rFonts w:ascii="Arial" w:hAnsi="Arial" w:cs="Arial"/>
          <w:b/>
          <w:lang w:eastAsia="zh-CN"/>
        </w:rPr>
        <w:t>8.</w:t>
      </w:r>
      <w:r w:rsidR="000526D4" w:rsidRPr="0053647E">
        <w:rPr>
          <w:rFonts w:ascii="Arial" w:hAnsi="Arial" w:cs="Arial"/>
          <w:b/>
          <w:lang w:eastAsia="zh-CN"/>
        </w:rPr>
        <w:t>6</w:t>
      </w:r>
      <w:r w:rsidR="00B64AEF" w:rsidRPr="0053647E">
        <w:rPr>
          <w:rFonts w:ascii="Arial" w:hAnsi="Arial" w:cs="Arial"/>
          <w:b/>
          <w:lang w:eastAsia="zh-CN"/>
        </w:rPr>
        <w:t>.1</w:t>
      </w:r>
      <w:r w:rsidR="006D75A1" w:rsidRPr="0053647E">
        <w:rPr>
          <w:rFonts w:ascii="Arial" w:hAnsi="Arial" w:cs="Arial"/>
          <w:b/>
          <w:lang w:eastAsia="zh-CN"/>
        </w:rPr>
        <w:t>.</w:t>
      </w:r>
      <w:r w:rsidR="008824D9" w:rsidRPr="0053647E">
        <w:rPr>
          <w:rFonts w:ascii="Arial" w:hAnsi="Arial" w:cs="Arial"/>
          <w:b/>
          <w:lang w:eastAsia="zh-CN"/>
        </w:rPr>
        <w:t>1</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53647E">
        <w:rPr>
          <w:rFonts w:ascii="Arial" w:hAnsi="Arial" w:cs="Arial"/>
          <w:b/>
          <w:bCs/>
          <w:caps/>
          <w:szCs w:val="24"/>
          <w:shd w:val="clear" w:color="auto" w:fill="FFFFFF"/>
        </w:rPr>
        <w:t>Futurewei</w:t>
      </w:r>
    </w:p>
    <w:p w14:paraId="592199C5" w14:textId="29709734"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B704AE" w:rsidRPr="00B704AE">
        <w:rPr>
          <w:rFonts w:ascii="Arial" w:hAnsi="Arial" w:cs="Arial"/>
          <w:b/>
          <w:lang w:eastAsia="zh-CN"/>
        </w:rPr>
        <w:t>Further discussion on Bandwidth Reduction for RedCap UEs</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32823E81" w14:textId="4BBE2D48" w:rsidR="007A7CF5" w:rsidRPr="0053647E" w:rsidRDefault="008C09C2" w:rsidP="002F718C">
      <w:pPr>
        <w:rPr>
          <w:rFonts w:eastAsia="Yu Mincho"/>
          <w:bCs/>
          <w:iCs/>
          <w:lang w:eastAsia="ja-JP"/>
        </w:rPr>
      </w:pPr>
      <w:r>
        <w:t>Much of the RAN1 work for t</w:t>
      </w:r>
      <w:r w:rsidR="00D619D4" w:rsidRPr="0053647E">
        <w:t xml:space="preserve">he </w:t>
      </w:r>
      <w:r w:rsidR="007B44D9" w:rsidRPr="0053647E">
        <w:t xml:space="preserve">3GPP </w:t>
      </w:r>
      <w:r w:rsidR="004D6BA8" w:rsidRPr="0053647E">
        <w:t xml:space="preserve">Rel-17 work item for </w:t>
      </w:r>
      <w:r w:rsidR="00276D8B" w:rsidRPr="0053647E">
        <w:t>reduced capability (</w:t>
      </w:r>
      <w:r w:rsidR="009B262F" w:rsidRPr="0053647E">
        <w:t>RedCap</w:t>
      </w:r>
      <w:r w:rsidR="00276D8B" w:rsidRPr="0053647E">
        <w:t>) devices</w:t>
      </w:r>
      <w:r w:rsidR="004D6BA8" w:rsidRPr="0053647E">
        <w:t xml:space="preserve"> </w:t>
      </w:r>
      <w:r w:rsidRPr="0053647E">
        <w:fldChar w:fldCharType="begin"/>
      </w:r>
      <w:r w:rsidRPr="0053647E">
        <w:instrText xml:space="preserve"> REF _Ref60902124 \r \h </w:instrText>
      </w:r>
      <w:r w:rsidRPr="0053647E">
        <w:fldChar w:fldCharType="separate"/>
      </w:r>
      <w:r w:rsidR="000D49D6">
        <w:t>[1]</w:t>
      </w:r>
      <w:r w:rsidRPr="0053647E">
        <w:fldChar w:fldCharType="end"/>
      </w:r>
      <w:r>
        <w:t xml:space="preserve"> is to address</w:t>
      </w:r>
      <w:r w:rsidR="004D6BA8" w:rsidRPr="0053647E">
        <w:t xml:space="preserve"> </w:t>
      </w:r>
      <w:r>
        <w:t xml:space="preserve">the </w:t>
      </w:r>
      <w:r w:rsidR="00276D8B" w:rsidRPr="0053647E">
        <w:rPr>
          <w:rFonts w:eastAsia="Yu Mincho"/>
          <w:bCs/>
          <w:iCs/>
          <w:lang w:eastAsia="ja-JP"/>
        </w:rPr>
        <w:t xml:space="preserve">UE complexity reduction feature </w:t>
      </w:r>
      <w:r>
        <w:rPr>
          <w:rFonts w:eastAsia="Yu Mincho"/>
          <w:bCs/>
          <w:iCs/>
          <w:lang w:eastAsia="ja-JP"/>
        </w:rPr>
        <w:t xml:space="preserve">of </w:t>
      </w:r>
      <w:r w:rsidR="00276D8B" w:rsidRPr="0053647E">
        <w:rPr>
          <w:rFonts w:eastAsia="Yu Mincho"/>
          <w:bCs/>
          <w:iCs/>
          <w:lang w:eastAsia="ja-JP"/>
        </w:rPr>
        <w:t>reduced maximum bandwidth</w:t>
      </w:r>
      <w:r w:rsidR="004D6BA8" w:rsidRPr="0053647E">
        <w:rPr>
          <w:rFonts w:eastAsia="Yu Mincho"/>
          <w:bCs/>
          <w:iCs/>
          <w:lang w:eastAsia="ja-JP"/>
        </w:rPr>
        <w:t>.</w:t>
      </w:r>
      <w:r w:rsidR="0021634C" w:rsidRPr="0053647E">
        <w:rPr>
          <w:rFonts w:eastAsia="Yu Mincho"/>
          <w:bCs/>
          <w:iCs/>
          <w:lang w:eastAsia="ja-JP"/>
        </w:rPr>
        <w:t xml:space="preserve"> </w:t>
      </w:r>
      <w:r>
        <w:rPr>
          <w:rFonts w:eastAsia="Yu Mincho"/>
          <w:bCs/>
          <w:iCs/>
          <w:lang w:eastAsia="ja-JP"/>
        </w:rPr>
        <w:t xml:space="preserve">Over the past meetings, several agreements and working assumptions were made to address the reduced maximum bandwidth. </w:t>
      </w:r>
      <w:r w:rsidR="007A7CF5">
        <w:rPr>
          <w:rFonts w:eastAsia="Yu Mincho"/>
          <w:bCs/>
          <w:iCs/>
          <w:lang w:eastAsia="ja-JP"/>
        </w:rPr>
        <w:t xml:space="preserve">One point of discussion is the </w:t>
      </w:r>
      <w:r w:rsidR="00D94E9D">
        <w:rPr>
          <w:rFonts w:eastAsia="Yu Mincho"/>
          <w:bCs/>
          <w:iCs/>
          <w:lang w:eastAsia="ja-JP"/>
        </w:rPr>
        <w:t xml:space="preserve">separate initial DL BWP and </w:t>
      </w:r>
      <w:r w:rsidR="005F351A">
        <w:rPr>
          <w:rFonts w:eastAsia="Yu Mincho"/>
          <w:bCs/>
          <w:iCs/>
          <w:lang w:eastAsia="ja-JP"/>
        </w:rPr>
        <w:t xml:space="preserve">separate </w:t>
      </w:r>
      <w:r w:rsidR="007A7CF5">
        <w:rPr>
          <w:rFonts w:eastAsia="Yu Mincho"/>
          <w:bCs/>
          <w:iCs/>
          <w:lang w:eastAsia="ja-JP"/>
        </w:rPr>
        <w:t>initial UL BWP</w:t>
      </w:r>
      <w:r w:rsidR="005F351A">
        <w:rPr>
          <w:rFonts w:eastAsia="Yu Mincho"/>
          <w:bCs/>
          <w:iCs/>
          <w:lang w:eastAsia="ja-JP"/>
        </w:rPr>
        <w:t xml:space="preserve"> for RedCap UEs</w:t>
      </w:r>
      <w:r w:rsidR="007A7CF5">
        <w:rPr>
          <w:rFonts w:eastAsia="Yu Mincho"/>
          <w:bCs/>
          <w:iCs/>
          <w:lang w:eastAsia="ja-JP"/>
        </w:rPr>
        <w:t>.</w:t>
      </w:r>
      <w:r w:rsidR="002525D7">
        <w:rPr>
          <w:rFonts w:eastAsia="Yu Mincho"/>
          <w:bCs/>
          <w:iCs/>
          <w:lang w:eastAsia="ja-JP"/>
        </w:rPr>
        <w:t xml:space="preserve"> </w:t>
      </w:r>
      <w:r w:rsidR="007A7CF5">
        <w:rPr>
          <w:rFonts w:eastAsia="Yu Mincho"/>
          <w:bCs/>
          <w:iCs/>
          <w:lang w:eastAsia="ja-JP"/>
        </w:rPr>
        <w:t xml:space="preserve">This contribution </w:t>
      </w:r>
      <w:r w:rsidR="002525D7">
        <w:rPr>
          <w:rFonts w:eastAsia="Yu Mincho"/>
          <w:bCs/>
          <w:iCs/>
          <w:lang w:eastAsia="ja-JP"/>
        </w:rPr>
        <w:t xml:space="preserve">provides proposals </w:t>
      </w:r>
      <w:r w:rsidR="00D94E9D">
        <w:rPr>
          <w:rFonts w:eastAsia="Yu Mincho"/>
          <w:bCs/>
          <w:iCs/>
          <w:lang w:eastAsia="ja-JP"/>
        </w:rPr>
        <w:t xml:space="preserve">based on the discussions in </w:t>
      </w:r>
      <w:r w:rsidR="00D94E9D">
        <w:rPr>
          <w:rFonts w:eastAsia="Yu Mincho"/>
          <w:bCs/>
          <w:iCs/>
          <w:lang w:eastAsia="ja-JP"/>
        </w:rPr>
        <w:fldChar w:fldCharType="begin"/>
      </w:r>
      <w:r w:rsidR="00D94E9D">
        <w:rPr>
          <w:rFonts w:eastAsia="Yu Mincho"/>
          <w:bCs/>
          <w:iCs/>
          <w:lang w:eastAsia="ja-JP"/>
        </w:rPr>
        <w:instrText xml:space="preserve"> REF _Ref83730065 \r \h </w:instrText>
      </w:r>
      <w:r w:rsidR="00D94E9D">
        <w:rPr>
          <w:rFonts w:eastAsia="Yu Mincho"/>
          <w:bCs/>
          <w:iCs/>
          <w:lang w:eastAsia="ja-JP"/>
        </w:rPr>
      </w:r>
      <w:r w:rsidR="00D94E9D">
        <w:rPr>
          <w:rFonts w:eastAsia="Yu Mincho"/>
          <w:bCs/>
          <w:iCs/>
          <w:lang w:eastAsia="ja-JP"/>
        </w:rPr>
        <w:fldChar w:fldCharType="separate"/>
      </w:r>
      <w:r w:rsidR="000D49D6">
        <w:rPr>
          <w:rFonts w:eastAsia="Yu Mincho"/>
          <w:bCs/>
          <w:iCs/>
          <w:lang w:eastAsia="ja-JP"/>
        </w:rPr>
        <w:t>[6]</w:t>
      </w:r>
      <w:r w:rsidR="00D94E9D">
        <w:rPr>
          <w:rFonts w:eastAsia="Yu Mincho"/>
          <w:bCs/>
          <w:iCs/>
          <w:lang w:eastAsia="ja-JP"/>
        </w:rPr>
        <w:fldChar w:fldCharType="end"/>
      </w:r>
      <w:r w:rsidR="002525D7">
        <w:rPr>
          <w:rFonts w:eastAsia="Yu Mincho"/>
          <w:bCs/>
          <w:iCs/>
          <w:lang w:eastAsia="ja-JP"/>
        </w:rPr>
        <w:t xml:space="preserve">. </w:t>
      </w:r>
    </w:p>
    <w:p w14:paraId="6069EE56" w14:textId="5AE939C0" w:rsidR="00D71552" w:rsidRDefault="00D71552" w:rsidP="002F718C">
      <w:pPr>
        <w:rPr>
          <w:rFonts w:eastAsia="Yu Mincho"/>
          <w:bCs/>
          <w:iCs/>
          <w:lang w:eastAsia="ja-JP"/>
        </w:rPr>
      </w:pPr>
    </w:p>
    <w:p w14:paraId="2DA130E3" w14:textId="0E7189AA" w:rsidR="002525D7" w:rsidRPr="0053647E" w:rsidRDefault="002525D7" w:rsidP="002525D7">
      <w:pPr>
        <w:pStyle w:val="Heading1"/>
        <w:rPr>
          <w:rFonts w:cs="Arial"/>
        </w:rPr>
      </w:pPr>
      <w:r>
        <w:rPr>
          <w:rFonts w:cs="Arial"/>
        </w:rPr>
        <w:t>Discussion</w:t>
      </w:r>
    </w:p>
    <w:p w14:paraId="733EB47A" w14:textId="59D2F81D" w:rsidR="00AC38BF" w:rsidRDefault="00AC38BF" w:rsidP="00AC38BF">
      <w:pPr>
        <w:pStyle w:val="Heading2"/>
        <w:rPr>
          <w:lang w:eastAsia="ja-JP"/>
        </w:rPr>
      </w:pPr>
      <w:r>
        <w:rPr>
          <w:lang w:eastAsia="ja-JP"/>
        </w:rPr>
        <w:t>Background</w:t>
      </w:r>
    </w:p>
    <w:p w14:paraId="224D4159" w14:textId="64B30311" w:rsidR="002125A4" w:rsidRDefault="00D94E9D" w:rsidP="00D94E9D">
      <w:pPr>
        <w:rPr>
          <w:lang w:eastAsia="ja-JP"/>
        </w:rPr>
      </w:pPr>
      <w:r>
        <w:rPr>
          <w:lang w:eastAsia="ja-JP"/>
        </w:rPr>
        <w:t xml:space="preserve">In RAN1#106, many companies raised concerns about the attributes of the separate initial DL BWP for RedCap UEs. </w:t>
      </w:r>
      <w:r w:rsidR="002125A4">
        <w:rPr>
          <w:lang w:eastAsia="ja-JP"/>
        </w:rPr>
        <w:t xml:space="preserve">During the last GTW of RAN1#106, there was basically an all or nothing proposal </w:t>
      </w:r>
      <w:r w:rsidR="002E4A17">
        <w:rPr>
          <w:lang w:eastAsia="ja-JP"/>
        </w:rPr>
        <w:t xml:space="preserve">(shown below) </w:t>
      </w:r>
      <w:r w:rsidR="002125A4">
        <w:rPr>
          <w:lang w:eastAsia="ja-JP"/>
        </w:rPr>
        <w:t>regarding the separate initial DL BWP.</w:t>
      </w:r>
      <w:r w:rsidR="002125A4" w:rsidRPr="002125A4">
        <w:rPr>
          <w:lang w:eastAsia="ja-JP"/>
        </w:rPr>
        <w:t xml:space="preserve"> </w:t>
      </w:r>
      <w:r w:rsidR="002125A4">
        <w:rPr>
          <w:lang w:eastAsia="ja-JP"/>
        </w:rPr>
        <w:t>There was no agreement.</w:t>
      </w:r>
    </w:p>
    <w:p w14:paraId="3E55EAC6" w14:textId="697F7D8C" w:rsidR="002125A4" w:rsidRDefault="002125A4" w:rsidP="00D94E9D">
      <w:pPr>
        <w:rPr>
          <w:lang w:eastAsia="ja-JP"/>
        </w:rPr>
      </w:pPr>
      <w:r>
        <w:rPr>
          <w:lang w:eastAsia="ja-JP"/>
        </w:rPr>
        <w:t>In fact, the issue of the separate initial DL BWP was raised to RAN#93</w:t>
      </w:r>
      <w:r w:rsidR="005F351A">
        <w:rPr>
          <w:lang w:eastAsia="ja-JP"/>
        </w:rPr>
        <w:t xml:space="preserve"> </w:t>
      </w:r>
      <w:r w:rsidR="005F351A">
        <w:rPr>
          <w:lang w:eastAsia="ja-JP"/>
        </w:rPr>
        <w:fldChar w:fldCharType="begin"/>
      </w:r>
      <w:r w:rsidR="005F351A">
        <w:rPr>
          <w:lang w:eastAsia="ja-JP"/>
        </w:rPr>
        <w:instrText xml:space="preserve"> REF _Ref83795114 \r \h </w:instrText>
      </w:r>
      <w:r w:rsidR="005F351A">
        <w:rPr>
          <w:lang w:eastAsia="ja-JP"/>
        </w:rPr>
      </w:r>
      <w:r w:rsidR="005F351A">
        <w:rPr>
          <w:lang w:eastAsia="ja-JP"/>
        </w:rPr>
        <w:fldChar w:fldCharType="separate"/>
      </w:r>
      <w:r w:rsidR="000D49D6">
        <w:rPr>
          <w:lang w:eastAsia="ja-JP"/>
        </w:rPr>
        <w:t>[7]</w:t>
      </w:r>
      <w:r w:rsidR="005F351A">
        <w:rPr>
          <w:lang w:eastAsia="ja-JP"/>
        </w:rPr>
        <w:fldChar w:fldCharType="end"/>
      </w:r>
      <w:r w:rsidR="005F351A">
        <w:rPr>
          <w:lang w:eastAsia="ja-JP"/>
        </w:rPr>
        <w:t>. In the last round, no consensus for the question “</w:t>
      </w:r>
      <w:r w:rsidR="005F351A" w:rsidRPr="005F351A">
        <w:rPr>
          <w:lang w:eastAsia="ja-JP"/>
        </w:rPr>
        <w:t>A separate Initial DL-BWP can be configured for RedCap UEs</w:t>
      </w:r>
      <w:r w:rsidR="005F351A">
        <w:rPr>
          <w:lang w:eastAsia="ja-JP"/>
        </w:rPr>
        <w:t>”</w:t>
      </w:r>
      <w:r>
        <w:rPr>
          <w:lang w:eastAsia="ja-JP"/>
        </w:rPr>
        <w:t xml:space="preserve"> was reached.</w:t>
      </w:r>
    </w:p>
    <w:tbl>
      <w:tblPr>
        <w:tblStyle w:val="TableGrid"/>
        <w:tblW w:w="0" w:type="auto"/>
        <w:tblLook w:val="04A0" w:firstRow="1" w:lastRow="0" w:firstColumn="1" w:lastColumn="0" w:noHBand="0" w:noVBand="1"/>
      </w:tblPr>
      <w:tblGrid>
        <w:gridCol w:w="9307"/>
      </w:tblGrid>
      <w:tr w:rsidR="002125A4" w14:paraId="5B2C6626" w14:textId="77777777" w:rsidTr="002125A4">
        <w:tc>
          <w:tcPr>
            <w:tcW w:w="9307" w:type="dxa"/>
          </w:tcPr>
          <w:p w14:paraId="552C8ACD" w14:textId="77777777" w:rsidR="00115C6E" w:rsidRPr="00115C6E" w:rsidRDefault="00115C6E" w:rsidP="00115C6E">
            <w:pPr>
              <w:jc w:val="left"/>
              <w:rPr>
                <w:lang w:val="en-GB" w:eastAsia="sv-SE"/>
              </w:rPr>
            </w:pPr>
            <w:r w:rsidRPr="00115C6E">
              <w:rPr>
                <w:highlight w:val="yellow"/>
                <w:lang w:eastAsia="sv-SE"/>
              </w:rPr>
              <w:t>High Priority Proposal 2.2-6o</w:t>
            </w:r>
            <w:r w:rsidRPr="00115C6E">
              <w:rPr>
                <w:lang w:eastAsia="sv-SE"/>
              </w:rPr>
              <w:t>:</w:t>
            </w:r>
          </w:p>
          <w:p w14:paraId="28D5BD88" w14:textId="77777777" w:rsidR="00115C6E" w:rsidRPr="00115C6E" w:rsidRDefault="00115C6E" w:rsidP="00115C6E">
            <w:pPr>
              <w:pStyle w:val="ListParagraph"/>
              <w:numPr>
                <w:ilvl w:val="0"/>
                <w:numId w:val="33"/>
              </w:numPr>
              <w:spacing w:after="180" w:line="252" w:lineRule="auto"/>
              <w:jc w:val="left"/>
              <w:rPr>
                <w:sz w:val="20"/>
                <w:szCs w:val="20"/>
                <w:lang w:val="en-GB"/>
              </w:rPr>
            </w:pPr>
            <w:r w:rsidRPr="00115C6E">
              <w:rPr>
                <w:sz w:val="20"/>
                <w:szCs w:val="20"/>
              </w:rPr>
              <w:t>Regarding random access in idle/inactive mode in separate initial DL BWP for RedCap UEs in FR1,</w:t>
            </w:r>
          </w:p>
          <w:p w14:paraId="2AD4C2D4" w14:textId="77777777" w:rsidR="00115C6E" w:rsidRPr="00115C6E" w:rsidRDefault="00115C6E" w:rsidP="00115C6E">
            <w:pPr>
              <w:pStyle w:val="ListParagraph"/>
              <w:numPr>
                <w:ilvl w:val="1"/>
                <w:numId w:val="33"/>
              </w:numPr>
              <w:spacing w:after="180" w:line="252" w:lineRule="auto"/>
              <w:jc w:val="left"/>
              <w:rPr>
                <w:sz w:val="20"/>
                <w:szCs w:val="20"/>
                <w:lang w:eastAsia="ja-JP"/>
              </w:rPr>
            </w:pPr>
            <w:r w:rsidRPr="00115C6E">
              <w:rPr>
                <w:sz w:val="20"/>
                <w:szCs w:val="20"/>
              </w:rPr>
              <w:t>If a separate initial DL BWP for RedCap UEs is configured in FR1, is configured for random access, including CORESET/CSS for random access.</w:t>
            </w:r>
          </w:p>
          <w:p w14:paraId="3F43103D" w14:textId="53312861" w:rsidR="00115C6E" w:rsidRPr="00115C6E" w:rsidRDefault="00115C6E" w:rsidP="00115C6E">
            <w:pPr>
              <w:pStyle w:val="ListParagraph"/>
              <w:numPr>
                <w:ilvl w:val="1"/>
                <w:numId w:val="33"/>
              </w:numPr>
              <w:spacing w:after="180" w:line="252" w:lineRule="auto"/>
              <w:jc w:val="left"/>
              <w:rPr>
                <w:sz w:val="20"/>
                <w:szCs w:val="20"/>
              </w:rPr>
            </w:pPr>
            <w:r w:rsidRPr="00115C6E">
              <w:rPr>
                <w:sz w:val="20"/>
                <w:szCs w:val="20"/>
              </w:rPr>
              <w:t>If the separate initial DL BWP is configured for random access but not for paging, then the UE shall not expect SSB transmission in the separate initial DL BWP.</w:t>
            </w:r>
          </w:p>
          <w:p w14:paraId="0AD2CA1B" w14:textId="1FE70348" w:rsidR="00115C6E" w:rsidRPr="00115C6E" w:rsidRDefault="00115C6E" w:rsidP="00115C6E">
            <w:pPr>
              <w:pStyle w:val="ListParagraph"/>
              <w:numPr>
                <w:ilvl w:val="2"/>
                <w:numId w:val="33"/>
              </w:numPr>
              <w:spacing w:after="180" w:line="252" w:lineRule="auto"/>
              <w:jc w:val="left"/>
              <w:rPr>
                <w:sz w:val="20"/>
                <w:szCs w:val="20"/>
              </w:rPr>
            </w:pPr>
            <w:r w:rsidRPr="00115C6E">
              <w:rPr>
                <w:sz w:val="20"/>
                <w:szCs w:val="20"/>
              </w:rPr>
              <w:t>Note: The network may configure SSB in this case.</w:t>
            </w:r>
          </w:p>
          <w:p w14:paraId="53A02E65" w14:textId="77777777" w:rsidR="00115C6E" w:rsidRPr="00115C6E" w:rsidRDefault="00115C6E" w:rsidP="00115C6E">
            <w:pPr>
              <w:pStyle w:val="ListParagraph"/>
              <w:numPr>
                <w:ilvl w:val="0"/>
                <w:numId w:val="33"/>
              </w:numPr>
              <w:spacing w:after="180" w:line="252" w:lineRule="auto"/>
              <w:jc w:val="left"/>
              <w:rPr>
                <w:sz w:val="20"/>
                <w:szCs w:val="20"/>
                <w:lang w:val="en-GB"/>
              </w:rPr>
            </w:pPr>
            <w:r w:rsidRPr="00115C6E">
              <w:rPr>
                <w:sz w:val="20"/>
                <w:szCs w:val="20"/>
              </w:rPr>
              <w:t>Regarding paging in idle/inactive mode in separate initial DL BWP for RedCap UEs in FR1,</w:t>
            </w:r>
          </w:p>
          <w:p w14:paraId="4320C88F" w14:textId="77777777" w:rsidR="00115C6E" w:rsidRPr="00115C6E" w:rsidRDefault="00115C6E" w:rsidP="00115C6E">
            <w:pPr>
              <w:pStyle w:val="ListParagraph"/>
              <w:numPr>
                <w:ilvl w:val="1"/>
                <w:numId w:val="33"/>
              </w:numPr>
              <w:spacing w:after="180" w:line="252" w:lineRule="auto"/>
              <w:jc w:val="left"/>
              <w:rPr>
                <w:sz w:val="20"/>
                <w:szCs w:val="20"/>
                <w:lang w:eastAsia="ja-JP"/>
              </w:rPr>
            </w:pPr>
            <w:r w:rsidRPr="00115C6E">
              <w:rPr>
                <w:sz w:val="20"/>
                <w:szCs w:val="20"/>
              </w:rPr>
              <w:t>From RAN1 perspective, if a separate initial DL BWP for RedCap UEs is configured in FR1, it can be configured for paging, including CORESET/CSS for paging.</w:t>
            </w:r>
          </w:p>
          <w:p w14:paraId="5BBAF70E" w14:textId="62620BA9" w:rsidR="00115C6E" w:rsidRPr="00115C6E" w:rsidRDefault="00115C6E" w:rsidP="00115C6E">
            <w:pPr>
              <w:pStyle w:val="ListParagraph"/>
              <w:numPr>
                <w:ilvl w:val="1"/>
                <w:numId w:val="33"/>
              </w:numPr>
              <w:spacing w:after="180" w:line="252" w:lineRule="auto"/>
              <w:jc w:val="left"/>
              <w:rPr>
                <w:sz w:val="20"/>
                <w:szCs w:val="20"/>
              </w:rPr>
            </w:pPr>
            <w:r w:rsidRPr="00115C6E">
              <w:rPr>
                <w:sz w:val="20"/>
                <w:szCs w:val="20"/>
              </w:rPr>
              <w:t>FFS: If the separate initial DL BWP is configured for paging, then the UE [may expect / shall not expect] SSB transmission in the separate initial DL BWP.</w:t>
            </w:r>
          </w:p>
          <w:p w14:paraId="2EA4BD83" w14:textId="381CA47C" w:rsidR="00115C6E" w:rsidRPr="00115C6E" w:rsidRDefault="00115C6E" w:rsidP="00115C6E">
            <w:pPr>
              <w:pStyle w:val="ListParagraph"/>
              <w:numPr>
                <w:ilvl w:val="2"/>
                <w:numId w:val="33"/>
              </w:numPr>
              <w:spacing w:after="180" w:line="252" w:lineRule="auto"/>
              <w:jc w:val="left"/>
              <w:rPr>
                <w:sz w:val="20"/>
                <w:szCs w:val="20"/>
              </w:rPr>
            </w:pPr>
            <w:r w:rsidRPr="00115C6E">
              <w:rPr>
                <w:sz w:val="20"/>
                <w:szCs w:val="20"/>
              </w:rPr>
              <w:t>FFS: Note: The network may configure SSB in this case.</w:t>
            </w:r>
          </w:p>
          <w:p w14:paraId="010713E0" w14:textId="77777777" w:rsidR="00115C6E" w:rsidRPr="00115C6E" w:rsidRDefault="00115C6E" w:rsidP="00115C6E">
            <w:pPr>
              <w:pStyle w:val="ListParagraph"/>
              <w:numPr>
                <w:ilvl w:val="0"/>
                <w:numId w:val="33"/>
              </w:numPr>
              <w:spacing w:after="180" w:line="252" w:lineRule="auto"/>
              <w:jc w:val="left"/>
              <w:rPr>
                <w:sz w:val="20"/>
                <w:szCs w:val="20"/>
              </w:rPr>
            </w:pPr>
            <w:r w:rsidRPr="00115C6E">
              <w:rPr>
                <w:sz w:val="20"/>
                <w:szCs w:val="20"/>
              </w:rPr>
              <w:t>Regarding CORESET#0 and SIB1 in idle/inactive/connected mode for RedCap UEs in FR1,</w:t>
            </w:r>
          </w:p>
          <w:p w14:paraId="07921E38" w14:textId="3DDF0236" w:rsidR="00115C6E" w:rsidRPr="00115C6E" w:rsidRDefault="00115C6E" w:rsidP="00115C6E">
            <w:pPr>
              <w:pStyle w:val="ListParagraph"/>
              <w:numPr>
                <w:ilvl w:val="1"/>
                <w:numId w:val="33"/>
              </w:numPr>
              <w:spacing w:after="180" w:line="252" w:lineRule="auto"/>
              <w:jc w:val="left"/>
              <w:rPr>
                <w:sz w:val="20"/>
                <w:szCs w:val="20"/>
              </w:rPr>
            </w:pPr>
            <w:r w:rsidRPr="00115C6E">
              <w:rPr>
                <w:sz w:val="20"/>
                <w:szCs w:val="20"/>
              </w:rPr>
              <w:t>If a separate initial DL BWP for RedCap UEs is configured in FR1, then the UE shall not expect it to contain MIB-configured CORESET#0 or SIB1.</w:t>
            </w:r>
          </w:p>
          <w:p w14:paraId="0B9DF369" w14:textId="2F64B14D" w:rsidR="00115C6E" w:rsidRPr="00115C6E" w:rsidRDefault="00115C6E" w:rsidP="00115C6E">
            <w:pPr>
              <w:pStyle w:val="ListParagraph"/>
              <w:numPr>
                <w:ilvl w:val="2"/>
                <w:numId w:val="33"/>
              </w:numPr>
              <w:spacing w:after="180" w:line="252" w:lineRule="auto"/>
              <w:jc w:val="left"/>
              <w:rPr>
                <w:sz w:val="20"/>
                <w:szCs w:val="20"/>
              </w:rPr>
            </w:pPr>
            <w:r w:rsidRPr="00115C6E">
              <w:rPr>
                <w:sz w:val="20"/>
                <w:szCs w:val="20"/>
              </w:rPr>
              <w:t>Note: The network may configure MIB-configured CORESET#0 or SIB1 to be within the separate initial DL BWP.</w:t>
            </w:r>
          </w:p>
          <w:p w14:paraId="458FB070" w14:textId="44F2AF17" w:rsidR="00115C6E" w:rsidRPr="00115C6E" w:rsidRDefault="00115C6E" w:rsidP="00115C6E">
            <w:pPr>
              <w:pStyle w:val="ListParagraph"/>
              <w:numPr>
                <w:ilvl w:val="1"/>
                <w:numId w:val="33"/>
              </w:numPr>
              <w:spacing w:after="180" w:line="252" w:lineRule="auto"/>
              <w:jc w:val="left"/>
              <w:rPr>
                <w:sz w:val="20"/>
                <w:szCs w:val="20"/>
              </w:rPr>
            </w:pPr>
            <w:r w:rsidRPr="00115C6E">
              <w:rPr>
                <w:sz w:val="20"/>
                <w:szCs w:val="20"/>
              </w:rPr>
              <w:t>If an RRC-configured DL BWP is configured in FR1, then the UE shall not expect it to contain MIB-configured CORESET#0 or SIB1.</w:t>
            </w:r>
          </w:p>
          <w:p w14:paraId="34709E1B" w14:textId="2D33D036" w:rsidR="00115C6E" w:rsidRPr="00115C6E" w:rsidRDefault="00115C6E" w:rsidP="00115C6E">
            <w:pPr>
              <w:pStyle w:val="ListParagraph"/>
              <w:numPr>
                <w:ilvl w:val="2"/>
                <w:numId w:val="33"/>
              </w:numPr>
              <w:spacing w:after="180" w:line="252" w:lineRule="auto"/>
              <w:jc w:val="left"/>
              <w:rPr>
                <w:sz w:val="20"/>
                <w:szCs w:val="20"/>
              </w:rPr>
            </w:pPr>
            <w:r w:rsidRPr="00115C6E">
              <w:rPr>
                <w:sz w:val="20"/>
                <w:szCs w:val="20"/>
              </w:rPr>
              <w:t>Note: The network may configure MIB-configured CORESET#0 or SIB1 to be within the RRC-configured DL BWP.</w:t>
            </w:r>
          </w:p>
          <w:p w14:paraId="5F6E32B2" w14:textId="77777777" w:rsidR="00115C6E" w:rsidRPr="00115C6E" w:rsidRDefault="00115C6E" w:rsidP="00115C6E">
            <w:pPr>
              <w:pStyle w:val="ListParagraph"/>
              <w:numPr>
                <w:ilvl w:val="1"/>
                <w:numId w:val="33"/>
              </w:numPr>
              <w:spacing w:after="180" w:line="252" w:lineRule="auto"/>
              <w:jc w:val="left"/>
              <w:rPr>
                <w:sz w:val="20"/>
                <w:szCs w:val="20"/>
              </w:rPr>
            </w:pPr>
            <w:r w:rsidRPr="00115C6E">
              <w:rPr>
                <w:sz w:val="20"/>
                <w:szCs w:val="20"/>
              </w:rPr>
              <w:t>In connected mode, the UE is not required to monitor CORESET#0 periodically for SI updates.</w:t>
            </w:r>
          </w:p>
          <w:p w14:paraId="219BBC0B" w14:textId="77777777" w:rsidR="00115C6E" w:rsidRPr="00115C6E" w:rsidRDefault="00115C6E" w:rsidP="00115C6E">
            <w:pPr>
              <w:pStyle w:val="ListParagraph"/>
              <w:numPr>
                <w:ilvl w:val="2"/>
                <w:numId w:val="33"/>
              </w:numPr>
              <w:spacing w:after="180" w:line="252" w:lineRule="auto"/>
              <w:jc w:val="left"/>
              <w:rPr>
                <w:sz w:val="20"/>
                <w:szCs w:val="20"/>
              </w:rPr>
            </w:pPr>
            <w:r w:rsidRPr="00115C6E">
              <w:rPr>
                <w:sz w:val="20"/>
                <w:szCs w:val="20"/>
              </w:rPr>
              <w:t>FFS: How SI update notifications are indicated to RedCap UEs</w:t>
            </w:r>
          </w:p>
          <w:p w14:paraId="6E89C29E" w14:textId="77777777" w:rsidR="00115C6E" w:rsidRPr="00115C6E" w:rsidRDefault="00115C6E" w:rsidP="00115C6E">
            <w:pPr>
              <w:pStyle w:val="ListParagraph"/>
              <w:numPr>
                <w:ilvl w:val="0"/>
                <w:numId w:val="33"/>
              </w:numPr>
              <w:spacing w:after="180" w:line="252" w:lineRule="auto"/>
              <w:jc w:val="left"/>
              <w:rPr>
                <w:sz w:val="20"/>
                <w:szCs w:val="20"/>
              </w:rPr>
            </w:pPr>
            <w:r w:rsidRPr="00115C6E">
              <w:rPr>
                <w:sz w:val="20"/>
                <w:szCs w:val="20"/>
              </w:rPr>
              <w:t>Regarding connected mode in an RRC-configured active DL BWP for a RedCap UE in FR1,</w:t>
            </w:r>
          </w:p>
          <w:p w14:paraId="35FC1252" w14:textId="77777777" w:rsidR="00115C6E" w:rsidRPr="00115C6E" w:rsidRDefault="00115C6E" w:rsidP="00115C6E">
            <w:pPr>
              <w:pStyle w:val="ListParagraph"/>
              <w:numPr>
                <w:ilvl w:val="1"/>
                <w:numId w:val="33"/>
              </w:numPr>
              <w:spacing w:after="180" w:line="252" w:lineRule="auto"/>
              <w:jc w:val="left"/>
              <w:rPr>
                <w:sz w:val="20"/>
                <w:szCs w:val="20"/>
              </w:rPr>
            </w:pPr>
            <w:r w:rsidRPr="00115C6E">
              <w:rPr>
                <w:sz w:val="20"/>
                <w:szCs w:val="20"/>
              </w:rPr>
              <w:t>Whether the UE can expect SSB transmission in the RRC-configured active DL BWP depends on its UE capabilities (e.g., whether it supports FG 6-1a or only FG 6-1).</w:t>
            </w:r>
          </w:p>
          <w:p w14:paraId="2257B56C" w14:textId="77777777" w:rsidR="00115C6E" w:rsidRPr="00115C6E" w:rsidRDefault="00115C6E" w:rsidP="00115C6E">
            <w:pPr>
              <w:pStyle w:val="ListParagraph"/>
              <w:numPr>
                <w:ilvl w:val="2"/>
                <w:numId w:val="33"/>
              </w:numPr>
              <w:spacing w:after="180" w:line="252" w:lineRule="auto"/>
              <w:jc w:val="left"/>
              <w:rPr>
                <w:sz w:val="20"/>
                <w:szCs w:val="20"/>
              </w:rPr>
            </w:pPr>
            <w:r w:rsidRPr="00115C6E">
              <w:rPr>
                <w:sz w:val="20"/>
                <w:szCs w:val="20"/>
              </w:rPr>
              <w:t xml:space="preserve">A UE not supporting operation without SSB transmission in the RRC-configured </w:t>
            </w:r>
            <w:r w:rsidRPr="00115C6E">
              <w:rPr>
                <w:sz w:val="20"/>
                <w:szCs w:val="20"/>
              </w:rPr>
              <w:lastRenderedPageBreak/>
              <w:t>active DL BWP may expect SSB transmission in the RRC-configured active DL BWP.</w:t>
            </w:r>
          </w:p>
          <w:p w14:paraId="19D7BDB6" w14:textId="77777777" w:rsidR="00115C6E" w:rsidRPr="00115C6E" w:rsidRDefault="00115C6E" w:rsidP="00115C6E">
            <w:pPr>
              <w:pStyle w:val="ListParagraph"/>
              <w:numPr>
                <w:ilvl w:val="3"/>
                <w:numId w:val="33"/>
              </w:numPr>
              <w:spacing w:after="180" w:line="252" w:lineRule="auto"/>
              <w:jc w:val="left"/>
              <w:rPr>
                <w:sz w:val="20"/>
                <w:szCs w:val="20"/>
              </w:rPr>
            </w:pPr>
            <w:r w:rsidRPr="00115C6E">
              <w:rPr>
                <w:sz w:val="20"/>
                <w:szCs w:val="20"/>
              </w:rPr>
              <w:t>This corresponds to mandatory RedCap UE feature.</w:t>
            </w:r>
          </w:p>
          <w:p w14:paraId="0495C1EB" w14:textId="37C76CB4" w:rsidR="00115C6E" w:rsidRPr="00115C6E" w:rsidRDefault="00115C6E" w:rsidP="00115C6E">
            <w:pPr>
              <w:pStyle w:val="ListParagraph"/>
              <w:numPr>
                <w:ilvl w:val="2"/>
                <w:numId w:val="33"/>
              </w:numPr>
              <w:spacing w:after="180" w:line="252" w:lineRule="auto"/>
              <w:jc w:val="left"/>
              <w:rPr>
                <w:sz w:val="20"/>
                <w:szCs w:val="20"/>
              </w:rPr>
            </w:pPr>
            <w:r w:rsidRPr="00115C6E">
              <w:rPr>
                <w:sz w:val="20"/>
                <w:szCs w:val="20"/>
              </w:rPr>
              <w:t>A UE optionally supporting operation without SSB transmission in the RRC-configured active DL BWP shall not expect SSB transmission in the RRC-configured active DL BWP.</w:t>
            </w:r>
          </w:p>
          <w:p w14:paraId="003CFCD6" w14:textId="77777777" w:rsidR="00115C6E" w:rsidRPr="00115C6E" w:rsidRDefault="00115C6E" w:rsidP="00115C6E">
            <w:pPr>
              <w:pStyle w:val="ListParagraph"/>
              <w:numPr>
                <w:ilvl w:val="3"/>
                <w:numId w:val="33"/>
              </w:numPr>
              <w:spacing w:after="180" w:line="252" w:lineRule="auto"/>
              <w:jc w:val="left"/>
              <w:rPr>
                <w:sz w:val="20"/>
                <w:szCs w:val="20"/>
              </w:rPr>
            </w:pPr>
            <w:r w:rsidRPr="00115C6E">
              <w:rPr>
                <w:sz w:val="20"/>
                <w:szCs w:val="20"/>
              </w:rPr>
              <w:t>This corresponds to optional RedCap UE feature.</w:t>
            </w:r>
          </w:p>
          <w:p w14:paraId="3EBC5484" w14:textId="77777777" w:rsidR="00115C6E" w:rsidRPr="00115C6E" w:rsidRDefault="00115C6E" w:rsidP="00115C6E">
            <w:pPr>
              <w:pStyle w:val="ListParagraph"/>
              <w:numPr>
                <w:ilvl w:val="1"/>
                <w:numId w:val="33"/>
              </w:numPr>
              <w:spacing w:after="180" w:line="252" w:lineRule="auto"/>
              <w:jc w:val="left"/>
              <w:rPr>
                <w:sz w:val="20"/>
                <w:szCs w:val="20"/>
              </w:rPr>
            </w:pPr>
            <w:r w:rsidRPr="00115C6E">
              <w:rPr>
                <w:sz w:val="20"/>
                <w:szCs w:val="20"/>
              </w:rPr>
              <w:t>FFS: For BWP#0 configuration option 1, whether the UE can expect SSB transmission in the separate initial DL BWP when it is used in connected mode</w:t>
            </w:r>
          </w:p>
          <w:p w14:paraId="62B1D45A" w14:textId="6065C7A1" w:rsidR="002125A4" w:rsidRPr="00115C6E" w:rsidRDefault="00115C6E" w:rsidP="00115C6E">
            <w:pPr>
              <w:pStyle w:val="ListParagraph"/>
              <w:numPr>
                <w:ilvl w:val="2"/>
                <w:numId w:val="33"/>
              </w:numPr>
              <w:tabs>
                <w:tab w:val="num" w:pos="720"/>
              </w:tabs>
              <w:spacing w:after="180" w:line="252" w:lineRule="auto"/>
              <w:jc w:val="left"/>
            </w:pPr>
            <w:r w:rsidRPr="00115C6E">
              <w:rPr>
                <w:sz w:val="20"/>
                <w:szCs w:val="20"/>
              </w:rPr>
              <w:t>Note: According to 38.331 Annex B.2, BWP#0 is considered to be an RRC-configured BWP in BWP#0 configuration option 2 but not in BWP#0 configuration option 1.</w:t>
            </w:r>
          </w:p>
        </w:tc>
      </w:tr>
    </w:tbl>
    <w:p w14:paraId="2725E4A6" w14:textId="48B6DFDF" w:rsidR="00D94E9D" w:rsidRDefault="00D94E9D" w:rsidP="00D94E9D">
      <w:pPr>
        <w:rPr>
          <w:lang w:eastAsia="ja-JP"/>
        </w:rPr>
      </w:pPr>
    </w:p>
    <w:p w14:paraId="55437CBF" w14:textId="69AC9144" w:rsidR="00110252" w:rsidRDefault="00AD4754" w:rsidP="00110252">
      <w:pPr>
        <w:pStyle w:val="Heading2"/>
        <w:rPr>
          <w:lang w:eastAsia="ja-JP"/>
        </w:rPr>
      </w:pPr>
      <w:r>
        <w:rPr>
          <w:lang w:eastAsia="ja-JP"/>
        </w:rPr>
        <w:t>I</w:t>
      </w:r>
      <w:r w:rsidR="00077FED">
        <w:rPr>
          <w:lang w:eastAsia="ja-JP"/>
        </w:rPr>
        <w:t>nitial BWP</w:t>
      </w:r>
      <w:r>
        <w:rPr>
          <w:lang w:eastAsia="ja-JP"/>
        </w:rPr>
        <w:t xml:space="preserve"> combinations</w:t>
      </w:r>
    </w:p>
    <w:p w14:paraId="2AB74E4C" w14:textId="1A11C9B4" w:rsidR="00110252" w:rsidRDefault="00110252" w:rsidP="00D94E9D">
      <w:pPr>
        <w:rPr>
          <w:lang w:eastAsia="ja-JP"/>
        </w:rPr>
      </w:pPr>
      <w:r>
        <w:rPr>
          <w:lang w:eastAsia="ja-JP"/>
        </w:rPr>
        <w:t xml:space="preserve">In RAN1#106, in the GTW, the chair considered closing discussion of the separate initial DL BWP for RedCap UEs. </w:t>
      </w:r>
      <w:r w:rsidR="00255E36">
        <w:rPr>
          <w:lang w:eastAsia="ja-JP"/>
        </w:rPr>
        <w:t>At this point, it is helpful to see what is agreed with regards to the initial DL BWP</w:t>
      </w:r>
      <w:r w:rsidR="00BC400D">
        <w:rPr>
          <w:lang w:eastAsia="ja-JP"/>
        </w:rPr>
        <w:t xml:space="preserve"> and to see what else can be agreed.</w:t>
      </w:r>
    </w:p>
    <w:p w14:paraId="595B18D9" w14:textId="1E1D1E84" w:rsidR="00801033" w:rsidRDefault="00801033" w:rsidP="00801033">
      <w:pPr>
        <w:rPr>
          <w:lang w:eastAsia="ja-JP"/>
        </w:rPr>
      </w:pPr>
      <w:r>
        <w:rPr>
          <w:lang w:eastAsia="ja-JP"/>
        </w:rPr>
        <w:t xml:space="preserve">In </w:t>
      </w:r>
      <w:r>
        <w:rPr>
          <w:lang w:eastAsia="ja-JP"/>
        </w:rPr>
        <w:fldChar w:fldCharType="begin"/>
      </w:r>
      <w:r>
        <w:rPr>
          <w:lang w:eastAsia="ja-JP"/>
        </w:rPr>
        <w:instrText xml:space="preserve"> REF _Ref83811734 \h </w:instrText>
      </w:r>
      <w:r>
        <w:rPr>
          <w:lang w:eastAsia="ja-JP"/>
        </w:rPr>
      </w:r>
      <w:r>
        <w:rPr>
          <w:lang w:eastAsia="ja-JP"/>
        </w:rPr>
        <w:fldChar w:fldCharType="separate"/>
      </w:r>
      <w:r w:rsidR="000D49D6">
        <w:t xml:space="preserve">Table </w:t>
      </w:r>
      <w:r w:rsidR="000D49D6">
        <w:rPr>
          <w:noProof/>
        </w:rPr>
        <w:t>1</w:t>
      </w:r>
      <w:r>
        <w:rPr>
          <w:lang w:eastAsia="ja-JP"/>
        </w:rPr>
        <w:fldChar w:fldCharType="end"/>
      </w:r>
      <w:r>
        <w:rPr>
          <w:lang w:eastAsia="ja-JP"/>
        </w:rPr>
        <w:t xml:space="preserve">, </w:t>
      </w:r>
      <w:r w:rsidR="00C868C8">
        <w:rPr>
          <w:lang w:eastAsia="ja-JP"/>
        </w:rPr>
        <w:t>t</w:t>
      </w:r>
      <w:r>
        <w:rPr>
          <w:lang w:eastAsia="ja-JP"/>
        </w:rPr>
        <w:t xml:space="preserve">here are several cases to consider for the initial DL BWP for RedCap </w:t>
      </w:r>
      <w:r w:rsidR="00C868C8">
        <w:rPr>
          <w:lang w:eastAsia="ja-JP"/>
        </w:rPr>
        <w:t xml:space="preserve">UEs </w:t>
      </w:r>
      <w:r>
        <w:rPr>
          <w:lang w:eastAsia="ja-JP"/>
        </w:rPr>
        <w:t xml:space="preserve">based on the initial DL BWP for </w:t>
      </w:r>
      <w:r w:rsidR="00255E36">
        <w:rPr>
          <w:lang w:eastAsia="ja-JP"/>
        </w:rPr>
        <w:t>non</w:t>
      </w:r>
      <w:r>
        <w:rPr>
          <w:lang w:eastAsia="ja-JP"/>
        </w:rPr>
        <w:t>-</w:t>
      </w:r>
      <w:r w:rsidR="00C868C8">
        <w:rPr>
          <w:lang w:eastAsia="ja-JP"/>
        </w:rPr>
        <w:t>RedCap UEs</w:t>
      </w:r>
      <w:r>
        <w:rPr>
          <w:lang w:eastAsia="ja-JP"/>
        </w:rPr>
        <w:t xml:space="preserve">. </w:t>
      </w:r>
    </w:p>
    <w:p w14:paraId="16D5335F" w14:textId="42A26283" w:rsidR="00801033" w:rsidRDefault="00801033" w:rsidP="00801033">
      <w:pPr>
        <w:pStyle w:val="Caption"/>
        <w:keepNext/>
      </w:pPr>
      <w:bookmarkStart w:id="2" w:name="_Ref83811734"/>
      <w:r>
        <w:t xml:space="preserve">Table </w:t>
      </w:r>
      <w:r w:rsidR="00B07CC1">
        <w:fldChar w:fldCharType="begin"/>
      </w:r>
      <w:r w:rsidR="00B07CC1">
        <w:instrText xml:space="preserve"> SEQ Table \* ARABIC </w:instrText>
      </w:r>
      <w:r w:rsidR="00B07CC1">
        <w:fldChar w:fldCharType="separate"/>
      </w:r>
      <w:r w:rsidR="00823488">
        <w:rPr>
          <w:noProof/>
        </w:rPr>
        <w:t>1</w:t>
      </w:r>
      <w:r w:rsidR="00B07CC1">
        <w:rPr>
          <w:noProof/>
        </w:rPr>
        <w:fldChar w:fldCharType="end"/>
      </w:r>
      <w:bookmarkEnd w:id="2"/>
      <w:r>
        <w:t>. Cases for initial BWP</w:t>
      </w:r>
    </w:p>
    <w:tbl>
      <w:tblPr>
        <w:tblStyle w:val="TableGrid"/>
        <w:tblW w:w="0" w:type="auto"/>
        <w:tblLook w:val="04A0" w:firstRow="1" w:lastRow="0" w:firstColumn="1" w:lastColumn="0" w:noHBand="0" w:noVBand="1"/>
      </w:tblPr>
      <w:tblGrid>
        <w:gridCol w:w="610"/>
        <w:gridCol w:w="3112"/>
        <w:gridCol w:w="3113"/>
        <w:gridCol w:w="2472"/>
      </w:tblGrid>
      <w:tr w:rsidR="00AD4754" w14:paraId="368D3B72" w14:textId="54023A86" w:rsidTr="00AD4754">
        <w:tc>
          <w:tcPr>
            <w:tcW w:w="610" w:type="dxa"/>
          </w:tcPr>
          <w:p w14:paraId="0C2084A1" w14:textId="77777777" w:rsidR="00077FED" w:rsidRDefault="00077FED" w:rsidP="00295B01">
            <w:pPr>
              <w:pStyle w:val="TableCell0"/>
              <w:rPr>
                <w:lang w:eastAsia="ja-JP"/>
              </w:rPr>
            </w:pPr>
            <w:r>
              <w:rPr>
                <w:lang w:eastAsia="ja-JP"/>
              </w:rPr>
              <w:t>Case</w:t>
            </w:r>
          </w:p>
        </w:tc>
        <w:tc>
          <w:tcPr>
            <w:tcW w:w="3112" w:type="dxa"/>
          </w:tcPr>
          <w:p w14:paraId="568CC20B" w14:textId="77777777" w:rsidR="00077FED" w:rsidRDefault="00077FED" w:rsidP="00295B01">
            <w:pPr>
              <w:pStyle w:val="TableCell0"/>
              <w:rPr>
                <w:lang w:eastAsia="ja-JP"/>
              </w:rPr>
            </w:pPr>
            <w:r>
              <w:rPr>
                <w:lang w:eastAsia="ja-JP"/>
              </w:rPr>
              <w:t>I</w:t>
            </w:r>
            <w:r w:rsidRPr="00785EC5">
              <w:rPr>
                <w:lang w:eastAsia="ja-JP"/>
              </w:rPr>
              <w:t>nitial DL BWP for Non-</w:t>
            </w:r>
            <w:r>
              <w:rPr>
                <w:lang w:eastAsia="ja-JP"/>
              </w:rPr>
              <w:t>RedCap is</w:t>
            </w:r>
          </w:p>
        </w:tc>
        <w:tc>
          <w:tcPr>
            <w:tcW w:w="3113" w:type="dxa"/>
          </w:tcPr>
          <w:p w14:paraId="70FD0A9E" w14:textId="77777777" w:rsidR="00077FED" w:rsidRDefault="00077FED" w:rsidP="00295B01">
            <w:pPr>
              <w:pStyle w:val="TableCell0"/>
              <w:rPr>
                <w:lang w:eastAsia="ja-JP"/>
              </w:rPr>
            </w:pPr>
            <w:r>
              <w:rPr>
                <w:lang w:eastAsia="ja-JP"/>
              </w:rPr>
              <w:t>Initial DL BWP for RedCap is</w:t>
            </w:r>
          </w:p>
        </w:tc>
        <w:tc>
          <w:tcPr>
            <w:tcW w:w="2472" w:type="dxa"/>
          </w:tcPr>
          <w:p w14:paraId="748C028A" w14:textId="1511E74E" w:rsidR="00077FED" w:rsidRDefault="00077FED" w:rsidP="00295B01">
            <w:pPr>
              <w:pStyle w:val="TableCell0"/>
              <w:rPr>
                <w:lang w:eastAsia="ja-JP"/>
              </w:rPr>
            </w:pPr>
            <w:r>
              <w:rPr>
                <w:lang w:eastAsia="ja-JP"/>
              </w:rPr>
              <w:t>Status</w:t>
            </w:r>
          </w:p>
        </w:tc>
      </w:tr>
      <w:tr w:rsidR="00AD4754" w14:paraId="531D1F7B" w14:textId="3A4A5C7F" w:rsidTr="00AD4754">
        <w:tc>
          <w:tcPr>
            <w:tcW w:w="610" w:type="dxa"/>
          </w:tcPr>
          <w:p w14:paraId="632E5B8E" w14:textId="3EAEA12F" w:rsidR="00077FED" w:rsidRDefault="00077FED" w:rsidP="00295B01">
            <w:pPr>
              <w:pStyle w:val="TableCell0"/>
              <w:rPr>
                <w:lang w:eastAsia="ja-JP"/>
              </w:rPr>
            </w:pPr>
            <w:r>
              <w:rPr>
                <w:lang w:eastAsia="ja-JP"/>
              </w:rPr>
              <w:t>1a</w:t>
            </w:r>
          </w:p>
        </w:tc>
        <w:tc>
          <w:tcPr>
            <w:tcW w:w="3112" w:type="dxa"/>
          </w:tcPr>
          <w:p w14:paraId="047B39F2" w14:textId="77777777" w:rsidR="00077FED" w:rsidRDefault="00077FED" w:rsidP="00295B01">
            <w:pPr>
              <w:pStyle w:val="TableCell0"/>
              <w:rPr>
                <w:lang w:eastAsia="ja-JP"/>
              </w:rPr>
            </w:pPr>
            <w:r>
              <w:rPr>
                <w:lang w:eastAsia="ja-JP"/>
              </w:rPr>
              <w:t>MIB-configured CORESET#0</w:t>
            </w:r>
          </w:p>
        </w:tc>
        <w:tc>
          <w:tcPr>
            <w:tcW w:w="3113" w:type="dxa"/>
          </w:tcPr>
          <w:p w14:paraId="448F9392" w14:textId="1E21AB33" w:rsidR="00077FED" w:rsidRDefault="00077FED" w:rsidP="00077FED">
            <w:pPr>
              <w:pStyle w:val="TableCell0"/>
              <w:rPr>
                <w:lang w:eastAsia="ja-JP"/>
              </w:rPr>
            </w:pPr>
            <w:r w:rsidRPr="00785EC5">
              <w:rPr>
                <w:lang w:eastAsia="ja-JP"/>
              </w:rPr>
              <w:t>MIB-configured CORESET#0</w:t>
            </w:r>
          </w:p>
        </w:tc>
        <w:tc>
          <w:tcPr>
            <w:tcW w:w="2472" w:type="dxa"/>
          </w:tcPr>
          <w:p w14:paraId="51CB516C" w14:textId="62E816AB" w:rsidR="00077FED" w:rsidRPr="00785EC5" w:rsidRDefault="00077FED" w:rsidP="00077FED">
            <w:pPr>
              <w:pStyle w:val="TableCell0"/>
              <w:rPr>
                <w:lang w:eastAsia="ja-JP"/>
              </w:rPr>
            </w:pPr>
            <w:r>
              <w:rPr>
                <w:lang w:eastAsia="ja-JP"/>
              </w:rPr>
              <w:t>Agreed (RAN1#106)</w:t>
            </w:r>
          </w:p>
        </w:tc>
      </w:tr>
      <w:tr w:rsidR="00AD4754" w14:paraId="7086F50A" w14:textId="58D57AE2" w:rsidTr="00AD4754">
        <w:tc>
          <w:tcPr>
            <w:tcW w:w="610" w:type="dxa"/>
          </w:tcPr>
          <w:p w14:paraId="6570488A" w14:textId="23F5C224" w:rsidR="00077FED" w:rsidRDefault="000642D5" w:rsidP="00255E36">
            <w:pPr>
              <w:pStyle w:val="TableCell0"/>
              <w:rPr>
                <w:lang w:eastAsia="ja-JP"/>
              </w:rPr>
            </w:pPr>
            <w:r>
              <w:rPr>
                <w:lang w:eastAsia="ja-JP"/>
              </w:rPr>
              <w:t>1b</w:t>
            </w:r>
          </w:p>
        </w:tc>
        <w:tc>
          <w:tcPr>
            <w:tcW w:w="3112" w:type="dxa"/>
          </w:tcPr>
          <w:p w14:paraId="1F9BC2B5" w14:textId="5E7EDB78" w:rsidR="00077FED" w:rsidRPr="00785EC5" w:rsidRDefault="00077FED" w:rsidP="00255E36">
            <w:pPr>
              <w:pStyle w:val="TableCell0"/>
              <w:rPr>
                <w:lang w:eastAsia="ja-JP"/>
              </w:rPr>
            </w:pPr>
            <w:r w:rsidRPr="00785EC5">
              <w:rPr>
                <w:lang w:eastAsia="ja-JP"/>
              </w:rPr>
              <w:t>SIB-based initial DL BWP which includes the MIB-configured CORESET#0</w:t>
            </w:r>
            <w:r>
              <w:rPr>
                <w:lang w:eastAsia="ja-JP"/>
              </w:rPr>
              <w:t xml:space="preserve"> [size of initial DL BWP ≤ max BW of RedCap UE]</w:t>
            </w:r>
          </w:p>
        </w:tc>
        <w:tc>
          <w:tcPr>
            <w:tcW w:w="3113" w:type="dxa"/>
          </w:tcPr>
          <w:p w14:paraId="358954CC" w14:textId="1C4DDAD6" w:rsidR="00077FED" w:rsidRPr="00785EC5" w:rsidRDefault="00077FED" w:rsidP="00077FED">
            <w:pPr>
              <w:pStyle w:val="TableCell0"/>
              <w:rPr>
                <w:lang w:eastAsia="ja-JP"/>
              </w:rPr>
            </w:pPr>
            <w:r>
              <w:rPr>
                <w:lang w:eastAsia="ja-JP"/>
              </w:rPr>
              <w:t>Same as non-RedCap</w:t>
            </w:r>
          </w:p>
        </w:tc>
        <w:tc>
          <w:tcPr>
            <w:tcW w:w="2472" w:type="dxa"/>
          </w:tcPr>
          <w:p w14:paraId="10D820A6" w14:textId="2DDEF630" w:rsidR="00077FED" w:rsidRDefault="00077FED" w:rsidP="00077FED">
            <w:pPr>
              <w:pStyle w:val="TableCell0"/>
              <w:rPr>
                <w:lang w:eastAsia="ja-JP"/>
              </w:rPr>
            </w:pPr>
            <w:r>
              <w:rPr>
                <w:lang w:eastAsia="ja-JP"/>
              </w:rPr>
              <w:t>Agreed (RAN1#104)</w:t>
            </w:r>
          </w:p>
        </w:tc>
      </w:tr>
      <w:tr w:rsidR="00AD4754" w14:paraId="2FBC105B" w14:textId="4E692D09" w:rsidTr="00E41AD6">
        <w:tc>
          <w:tcPr>
            <w:tcW w:w="610" w:type="dxa"/>
          </w:tcPr>
          <w:p w14:paraId="3248D1BF" w14:textId="2625B6AC" w:rsidR="00077FED" w:rsidRDefault="000642D5" w:rsidP="001A5910">
            <w:pPr>
              <w:pStyle w:val="TableCell0"/>
              <w:rPr>
                <w:lang w:eastAsia="ja-JP"/>
              </w:rPr>
            </w:pPr>
            <w:r>
              <w:rPr>
                <w:lang w:eastAsia="ja-JP"/>
              </w:rPr>
              <w:t>1c</w:t>
            </w:r>
          </w:p>
        </w:tc>
        <w:tc>
          <w:tcPr>
            <w:tcW w:w="3112" w:type="dxa"/>
          </w:tcPr>
          <w:p w14:paraId="2EA35691" w14:textId="77777777" w:rsidR="00077FED" w:rsidRDefault="00077FED" w:rsidP="001A5910">
            <w:pPr>
              <w:pStyle w:val="TableCell0"/>
              <w:rPr>
                <w:lang w:eastAsia="ja-JP"/>
              </w:rPr>
            </w:pPr>
            <w:r w:rsidRPr="00785EC5">
              <w:rPr>
                <w:lang w:eastAsia="ja-JP"/>
              </w:rPr>
              <w:t>SIB-based initial DL BWP which includes the MIB-configured CORESET#0</w:t>
            </w:r>
            <w:r>
              <w:rPr>
                <w:lang w:eastAsia="ja-JP"/>
              </w:rPr>
              <w:t xml:space="preserve"> [size of initial DL BWP exceeds max BW of RedCap UE]</w:t>
            </w:r>
          </w:p>
        </w:tc>
        <w:tc>
          <w:tcPr>
            <w:tcW w:w="3113" w:type="dxa"/>
          </w:tcPr>
          <w:p w14:paraId="4B3CCBC5" w14:textId="77777777" w:rsidR="00077FED" w:rsidRDefault="00077FED" w:rsidP="00077FED">
            <w:pPr>
              <w:pStyle w:val="TableCell0"/>
              <w:numPr>
                <w:ilvl w:val="4"/>
                <w:numId w:val="44"/>
              </w:numPr>
              <w:ind w:left="360"/>
              <w:rPr>
                <w:lang w:eastAsia="ja-JP"/>
              </w:rPr>
            </w:pPr>
            <w:r w:rsidRPr="00785EC5">
              <w:rPr>
                <w:lang w:eastAsia="ja-JP"/>
              </w:rPr>
              <w:t>MIB-configured CORESET#0</w:t>
            </w:r>
          </w:p>
          <w:p w14:paraId="76622F43" w14:textId="77777777" w:rsidR="00077FED" w:rsidRDefault="00077FED" w:rsidP="00077FED">
            <w:pPr>
              <w:pStyle w:val="TableCell0"/>
              <w:numPr>
                <w:ilvl w:val="4"/>
                <w:numId w:val="44"/>
              </w:numPr>
              <w:ind w:left="360"/>
              <w:rPr>
                <w:lang w:eastAsia="ja-JP"/>
              </w:rPr>
            </w:pPr>
            <w:r>
              <w:rPr>
                <w:lang w:eastAsia="ja-JP"/>
              </w:rPr>
              <w:t xml:space="preserve">Separate initial DL BWP including </w:t>
            </w:r>
            <w:r w:rsidRPr="00785EC5">
              <w:rPr>
                <w:lang w:eastAsia="ja-JP"/>
              </w:rPr>
              <w:t>MIB-configured CORESET#0</w:t>
            </w:r>
          </w:p>
        </w:tc>
        <w:tc>
          <w:tcPr>
            <w:tcW w:w="2472" w:type="dxa"/>
          </w:tcPr>
          <w:p w14:paraId="7486E47C" w14:textId="019CC0AF" w:rsidR="00077FED" w:rsidRDefault="00AD4754" w:rsidP="00077FED">
            <w:pPr>
              <w:pStyle w:val="TableCell0"/>
              <w:numPr>
                <w:ilvl w:val="4"/>
                <w:numId w:val="45"/>
              </w:numPr>
              <w:ind w:left="360"/>
              <w:rPr>
                <w:lang w:eastAsia="ja-JP"/>
              </w:rPr>
            </w:pPr>
            <w:r>
              <w:rPr>
                <w:lang w:eastAsia="ja-JP"/>
              </w:rPr>
              <w:t xml:space="preserve">May be supported. </w:t>
            </w:r>
          </w:p>
          <w:p w14:paraId="33F19CF8" w14:textId="3037F075" w:rsidR="00077FED" w:rsidRPr="00785EC5" w:rsidRDefault="00077FED" w:rsidP="00077FED">
            <w:pPr>
              <w:pStyle w:val="TableCell0"/>
              <w:numPr>
                <w:ilvl w:val="4"/>
                <w:numId w:val="45"/>
              </w:numPr>
              <w:ind w:left="360"/>
              <w:rPr>
                <w:lang w:eastAsia="ja-JP"/>
              </w:rPr>
            </w:pPr>
            <w:r>
              <w:rPr>
                <w:lang w:eastAsia="ja-JP"/>
              </w:rPr>
              <w:t>Not supported</w:t>
            </w:r>
            <w:r w:rsidR="00AD4754">
              <w:rPr>
                <w:lang w:eastAsia="ja-JP"/>
              </w:rPr>
              <w:t xml:space="preserve"> </w:t>
            </w:r>
          </w:p>
        </w:tc>
      </w:tr>
      <w:tr w:rsidR="00AD4754" w14:paraId="24439295" w14:textId="571FA2BF" w:rsidTr="00AD4754">
        <w:tc>
          <w:tcPr>
            <w:tcW w:w="610" w:type="dxa"/>
          </w:tcPr>
          <w:p w14:paraId="1F4D8A8D" w14:textId="6C544538" w:rsidR="00077FED" w:rsidRDefault="00077FED" w:rsidP="00255E36">
            <w:pPr>
              <w:pStyle w:val="TableCell0"/>
              <w:rPr>
                <w:lang w:eastAsia="ja-JP"/>
              </w:rPr>
            </w:pPr>
            <w:r>
              <w:rPr>
                <w:lang w:eastAsia="ja-JP"/>
              </w:rPr>
              <w:t>2a</w:t>
            </w:r>
          </w:p>
        </w:tc>
        <w:tc>
          <w:tcPr>
            <w:tcW w:w="3112" w:type="dxa"/>
          </w:tcPr>
          <w:p w14:paraId="7CC90708" w14:textId="77777777" w:rsidR="00077FED" w:rsidRDefault="00077FED" w:rsidP="00255E36">
            <w:pPr>
              <w:pStyle w:val="TableCell0"/>
              <w:rPr>
                <w:lang w:eastAsia="ja-JP"/>
              </w:rPr>
            </w:pPr>
            <w:r>
              <w:rPr>
                <w:lang w:eastAsia="ja-JP"/>
              </w:rPr>
              <w:t>MIB-configured CORESET#0</w:t>
            </w:r>
          </w:p>
        </w:tc>
        <w:tc>
          <w:tcPr>
            <w:tcW w:w="3113" w:type="dxa"/>
          </w:tcPr>
          <w:p w14:paraId="471FA682" w14:textId="77777777" w:rsidR="00077FED" w:rsidRDefault="00077FED" w:rsidP="00255E36">
            <w:pPr>
              <w:pStyle w:val="TableCell0"/>
              <w:rPr>
                <w:lang w:eastAsia="ja-JP"/>
              </w:rPr>
            </w:pPr>
            <w:r>
              <w:rPr>
                <w:lang w:eastAsia="ja-JP"/>
              </w:rPr>
              <w:t xml:space="preserve">Separate initial DL BWP that does not include </w:t>
            </w:r>
            <w:r w:rsidRPr="00785EC5">
              <w:rPr>
                <w:lang w:eastAsia="ja-JP"/>
              </w:rPr>
              <w:t>MIB-configured CORESET#0</w:t>
            </w:r>
          </w:p>
        </w:tc>
        <w:tc>
          <w:tcPr>
            <w:tcW w:w="2472" w:type="dxa"/>
          </w:tcPr>
          <w:p w14:paraId="73B34C41" w14:textId="7D3CD4D9" w:rsidR="00077FED" w:rsidRDefault="00077FED" w:rsidP="00255E36">
            <w:pPr>
              <w:pStyle w:val="TableCell0"/>
              <w:rPr>
                <w:lang w:eastAsia="ja-JP"/>
              </w:rPr>
            </w:pPr>
            <w:r>
              <w:rPr>
                <w:lang w:eastAsia="ja-JP"/>
              </w:rPr>
              <w:t>Not supported</w:t>
            </w:r>
          </w:p>
        </w:tc>
      </w:tr>
      <w:tr w:rsidR="00AD4754" w14:paraId="528E5376" w14:textId="408155C5" w:rsidTr="00AD4754">
        <w:tc>
          <w:tcPr>
            <w:tcW w:w="610" w:type="dxa"/>
          </w:tcPr>
          <w:p w14:paraId="28EBA2ED" w14:textId="7A9DE3AE" w:rsidR="00077FED" w:rsidRDefault="00077FED" w:rsidP="00255E36">
            <w:pPr>
              <w:pStyle w:val="TableCell0"/>
              <w:rPr>
                <w:lang w:eastAsia="ja-JP"/>
              </w:rPr>
            </w:pPr>
            <w:r>
              <w:rPr>
                <w:lang w:eastAsia="ja-JP"/>
              </w:rPr>
              <w:t>2b</w:t>
            </w:r>
          </w:p>
        </w:tc>
        <w:tc>
          <w:tcPr>
            <w:tcW w:w="3112" w:type="dxa"/>
          </w:tcPr>
          <w:p w14:paraId="72D631B7" w14:textId="77777777" w:rsidR="00077FED" w:rsidRDefault="00077FED" w:rsidP="00255E36">
            <w:pPr>
              <w:pStyle w:val="TableCell0"/>
              <w:rPr>
                <w:lang w:eastAsia="ja-JP"/>
              </w:rPr>
            </w:pPr>
            <w:r w:rsidRPr="00785EC5">
              <w:rPr>
                <w:lang w:eastAsia="ja-JP"/>
              </w:rPr>
              <w:t>SIB-based initial DL BWP which includes the MIB-configured CORESET#0</w:t>
            </w:r>
          </w:p>
        </w:tc>
        <w:tc>
          <w:tcPr>
            <w:tcW w:w="3113" w:type="dxa"/>
          </w:tcPr>
          <w:p w14:paraId="1E3E2E99" w14:textId="77777777" w:rsidR="00077FED" w:rsidRDefault="00077FED" w:rsidP="00255E36">
            <w:pPr>
              <w:pStyle w:val="TableCell0"/>
              <w:rPr>
                <w:lang w:eastAsia="ja-JP"/>
              </w:rPr>
            </w:pPr>
            <w:r>
              <w:rPr>
                <w:lang w:eastAsia="ja-JP"/>
              </w:rPr>
              <w:t xml:space="preserve">Separate initial DL BWP that does not include </w:t>
            </w:r>
            <w:r w:rsidRPr="00785EC5">
              <w:rPr>
                <w:lang w:eastAsia="ja-JP"/>
              </w:rPr>
              <w:t>MIB-configured CORESET#0</w:t>
            </w:r>
          </w:p>
        </w:tc>
        <w:tc>
          <w:tcPr>
            <w:tcW w:w="2472" w:type="dxa"/>
          </w:tcPr>
          <w:p w14:paraId="3CC43FA8" w14:textId="06E73DBD" w:rsidR="00077FED" w:rsidRDefault="00077FED" w:rsidP="00255E36">
            <w:pPr>
              <w:pStyle w:val="TableCell0"/>
              <w:rPr>
                <w:lang w:eastAsia="ja-JP"/>
              </w:rPr>
            </w:pPr>
            <w:r>
              <w:rPr>
                <w:lang w:eastAsia="ja-JP"/>
              </w:rPr>
              <w:t>Not supported</w:t>
            </w:r>
          </w:p>
        </w:tc>
      </w:tr>
    </w:tbl>
    <w:p w14:paraId="1C9C397E" w14:textId="6189049A" w:rsidR="00801033" w:rsidRDefault="00801033" w:rsidP="00801033">
      <w:pPr>
        <w:rPr>
          <w:lang w:eastAsia="ja-JP"/>
        </w:rPr>
      </w:pPr>
    </w:p>
    <w:p w14:paraId="01DD56FE" w14:textId="468D967C" w:rsidR="00061624" w:rsidRDefault="007B0F2C" w:rsidP="006656A1">
      <w:r>
        <w:t>This contribution examines issues to see how the other cases can be treated / agreed</w:t>
      </w:r>
      <w:r w:rsidR="009E222D">
        <w:t>:</w:t>
      </w:r>
      <w:r w:rsidR="00AD4754">
        <w:t xml:space="preserve"> specifically, </w:t>
      </w:r>
      <w:r w:rsidR="00E41AD6">
        <w:t xml:space="preserve">case </w:t>
      </w:r>
      <w:r w:rsidR="000642D5">
        <w:t>1c</w:t>
      </w:r>
      <w:r w:rsidR="00AD4754" w:rsidRPr="00AD4754">
        <w:t>-1 may be supported (discussed in the next section and proposal 2)</w:t>
      </w:r>
      <w:r w:rsidR="009E222D">
        <w:t>;</w:t>
      </w:r>
      <w:r w:rsidR="00AD4754" w:rsidRPr="00AD4754">
        <w:t xml:space="preserve"> </w:t>
      </w:r>
      <w:r w:rsidR="009E222D">
        <w:t>c</w:t>
      </w:r>
      <w:r w:rsidR="00E41AD6">
        <w:t xml:space="preserve">ase </w:t>
      </w:r>
      <w:r w:rsidR="00AD4754" w:rsidRPr="00AD4754">
        <w:t>1</w:t>
      </w:r>
      <w:r w:rsidR="00A17AE6">
        <w:t>c</w:t>
      </w:r>
      <w:r w:rsidR="00AD4754" w:rsidRPr="00AD4754">
        <w:t>-2 and case 2 using separate initial DL BWP need to be agreed (</w:t>
      </w:r>
      <w:r w:rsidR="00E41AD6">
        <w:t xml:space="preserve">Case </w:t>
      </w:r>
      <w:r w:rsidR="00AD4754" w:rsidRPr="00AD4754">
        <w:t>1-b-2 discussed in next section, case 2 in section 2.4).</w:t>
      </w:r>
      <w:r w:rsidR="00E41AD6" w:rsidRPr="00E41AD6">
        <w:t xml:space="preserve"> </w:t>
      </w:r>
      <w:r w:rsidR="009E222D">
        <w:t>C</w:t>
      </w:r>
      <w:r w:rsidR="00E41AD6">
        <w:t xml:space="preserve">ases </w:t>
      </w:r>
      <w:r w:rsidR="00E41AD6" w:rsidRPr="00AD4754">
        <w:t xml:space="preserve">1a and </w:t>
      </w:r>
      <w:r w:rsidR="000642D5">
        <w:t>1b</w:t>
      </w:r>
      <w:r w:rsidR="00E41AD6" w:rsidRPr="00AD4754">
        <w:t xml:space="preserve"> are </w:t>
      </w:r>
      <w:r w:rsidR="009E222D">
        <w:t xml:space="preserve">already </w:t>
      </w:r>
      <w:r w:rsidR="00E41AD6" w:rsidRPr="00AD4754">
        <w:t>supported</w:t>
      </w:r>
      <w:r w:rsidR="009E222D">
        <w:t xml:space="preserve"> and do not need to be discussed.</w:t>
      </w:r>
    </w:p>
    <w:p w14:paraId="299159B1" w14:textId="77777777" w:rsidR="007B0F2C" w:rsidRPr="00DA608A" w:rsidRDefault="007B0F2C" w:rsidP="006656A1"/>
    <w:p w14:paraId="2754B9D2" w14:textId="5F545349" w:rsidR="00110252" w:rsidRPr="00E12722" w:rsidRDefault="00110252" w:rsidP="00110252">
      <w:pPr>
        <w:pStyle w:val="Heading2"/>
        <w:rPr>
          <w:lang w:eastAsia="ja-JP"/>
        </w:rPr>
      </w:pPr>
      <w:r>
        <w:rPr>
          <w:lang w:eastAsia="ja-JP"/>
        </w:rPr>
        <w:t>Analysis</w:t>
      </w:r>
      <w:r w:rsidR="00061624">
        <w:rPr>
          <w:lang w:eastAsia="ja-JP"/>
        </w:rPr>
        <w:t xml:space="preserve"> of the design considerations</w:t>
      </w:r>
    </w:p>
    <w:p w14:paraId="05608131" w14:textId="30BA6361" w:rsidR="002125A4" w:rsidRDefault="003B63BA" w:rsidP="00D94E9D">
      <w:pPr>
        <w:rPr>
          <w:lang w:eastAsia="ja-JP"/>
        </w:rPr>
      </w:pPr>
      <w:r>
        <w:rPr>
          <w:lang w:eastAsia="ja-JP"/>
        </w:rPr>
        <w:t>S</w:t>
      </w:r>
      <w:r w:rsidR="002E4A17">
        <w:rPr>
          <w:lang w:eastAsia="ja-JP"/>
        </w:rPr>
        <w:t xml:space="preserve">everal issues </w:t>
      </w:r>
      <w:r>
        <w:rPr>
          <w:lang w:eastAsia="ja-JP"/>
        </w:rPr>
        <w:t>raised</w:t>
      </w:r>
      <w:r w:rsidR="002E4A17">
        <w:rPr>
          <w:lang w:eastAsia="ja-JP"/>
        </w:rPr>
        <w:t xml:space="preserve"> for a separate initial DL BWP</w:t>
      </w:r>
      <w:r w:rsidR="00A31C78">
        <w:rPr>
          <w:lang w:eastAsia="ja-JP"/>
        </w:rPr>
        <w:t xml:space="preserve"> included search spaces supported </w:t>
      </w:r>
      <w:r>
        <w:rPr>
          <w:lang w:eastAsia="ja-JP"/>
        </w:rPr>
        <w:t>such as</w:t>
      </w:r>
      <w:r w:rsidR="00A31C78">
        <w:rPr>
          <w:lang w:eastAsia="ja-JP"/>
        </w:rPr>
        <w:t xml:space="preserve"> SIB1, other SIB, RA, and Paging; cell defining / non-cell defining SSB; </w:t>
      </w:r>
      <w:r>
        <w:rPr>
          <w:lang w:eastAsia="ja-JP"/>
        </w:rPr>
        <w:t xml:space="preserve">TDD </w:t>
      </w:r>
      <w:r w:rsidR="00A31C78">
        <w:rPr>
          <w:lang w:eastAsia="ja-JP"/>
        </w:rPr>
        <w:t xml:space="preserve">center frequency alignment between UL and DL BWP; support of FG 6-1 / 6-1a; BWP#0 configuration options; </w:t>
      </w:r>
      <w:r w:rsidR="00EE5BF8">
        <w:rPr>
          <w:lang w:eastAsia="ja-JP"/>
        </w:rPr>
        <w:t xml:space="preserve">minimizing RACH resources; </w:t>
      </w:r>
      <w:r>
        <w:rPr>
          <w:lang w:eastAsia="ja-JP"/>
        </w:rPr>
        <w:t xml:space="preserve">and minimizing </w:t>
      </w:r>
      <w:r w:rsidR="00A31C78">
        <w:rPr>
          <w:lang w:eastAsia="ja-JP"/>
        </w:rPr>
        <w:t>PUSCH resource fragmentation</w:t>
      </w:r>
      <w:r w:rsidR="00F161CA">
        <w:rPr>
          <w:lang w:eastAsia="ja-JP"/>
        </w:rPr>
        <w:t>.</w:t>
      </w:r>
      <w:r w:rsidR="00EE5BF8" w:rsidRPr="00EE5BF8">
        <w:rPr>
          <w:lang w:eastAsia="ja-JP"/>
        </w:rPr>
        <w:t xml:space="preserve"> </w:t>
      </w:r>
      <w:r w:rsidR="00EE5BF8">
        <w:rPr>
          <w:lang w:eastAsia="ja-JP"/>
        </w:rPr>
        <w:t>The tradeoffs when addressing each of these issues impact UE design and network configuration.</w:t>
      </w:r>
    </w:p>
    <w:p w14:paraId="514ACAFD" w14:textId="34BC04AE" w:rsidR="00F161CA" w:rsidRDefault="005C11F0" w:rsidP="00D94E9D">
      <w:pPr>
        <w:rPr>
          <w:lang w:eastAsia="ja-JP"/>
        </w:rPr>
      </w:pPr>
      <w:r>
        <w:rPr>
          <w:lang w:eastAsia="ja-JP"/>
        </w:rPr>
        <w:lastRenderedPageBreak/>
        <w:t>To examine how these issues interact with each other, an example is provided that considers TDD center frequency alignment and PUSCH resource fragmentation. T</w:t>
      </w:r>
      <w:r w:rsidR="003B63BA">
        <w:rPr>
          <w:lang w:eastAsia="ja-JP"/>
        </w:rPr>
        <w:t xml:space="preserve">o minimize PUSCH fragmentation, the separate initial UL BWP for RedCap UEs should be located at one side of the initial UL BWP for non-RedCap UEs. For ensure the </w:t>
      </w:r>
      <w:r w:rsidR="00C57886">
        <w:rPr>
          <w:lang w:eastAsia="ja-JP"/>
        </w:rPr>
        <w:t xml:space="preserve">center frequencies are aligned between the initial DL </w:t>
      </w:r>
      <w:r w:rsidR="00EE5BF8">
        <w:rPr>
          <w:lang w:eastAsia="ja-JP"/>
        </w:rPr>
        <w:t xml:space="preserve">BWP </w:t>
      </w:r>
      <w:r w:rsidR="00C57886">
        <w:rPr>
          <w:lang w:eastAsia="ja-JP"/>
        </w:rPr>
        <w:t xml:space="preserve">and </w:t>
      </w:r>
      <w:r w:rsidR="00EE5BF8">
        <w:rPr>
          <w:lang w:eastAsia="ja-JP"/>
        </w:rPr>
        <w:t xml:space="preserve">separate initial </w:t>
      </w:r>
      <w:r w:rsidR="00C57886">
        <w:rPr>
          <w:lang w:eastAsia="ja-JP"/>
        </w:rPr>
        <w:t>UL BWP</w:t>
      </w:r>
      <w:r w:rsidR="00EE5BF8">
        <w:rPr>
          <w:lang w:eastAsia="ja-JP"/>
        </w:rPr>
        <w:t xml:space="preserve"> for RedCap UEs</w:t>
      </w:r>
      <w:r w:rsidR="00C57886">
        <w:rPr>
          <w:lang w:eastAsia="ja-JP"/>
        </w:rPr>
        <w:t xml:space="preserve">, the initial DL BWP would be located on the same side as the separate initial UL BWP. </w:t>
      </w:r>
      <w:r w:rsidR="00C57886">
        <w:rPr>
          <w:lang w:eastAsia="ja-JP"/>
        </w:rPr>
        <w:fldChar w:fldCharType="begin"/>
      </w:r>
      <w:r w:rsidR="00C57886">
        <w:rPr>
          <w:lang w:eastAsia="ja-JP"/>
        </w:rPr>
        <w:instrText xml:space="preserve"> REF _Ref83752632 \h </w:instrText>
      </w:r>
      <w:r w:rsidR="00C57886">
        <w:rPr>
          <w:lang w:eastAsia="ja-JP"/>
        </w:rPr>
      </w:r>
      <w:r w:rsidR="00C57886">
        <w:rPr>
          <w:lang w:eastAsia="ja-JP"/>
        </w:rPr>
        <w:fldChar w:fldCharType="separate"/>
      </w:r>
      <w:r w:rsidR="000D49D6">
        <w:t xml:space="preserve">Fig. </w:t>
      </w:r>
      <w:r w:rsidR="000D49D6">
        <w:rPr>
          <w:noProof/>
        </w:rPr>
        <w:t>1</w:t>
      </w:r>
      <w:r w:rsidR="00C57886">
        <w:rPr>
          <w:lang w:eastAsia="ja-JP"/>
        </w:rPr>
        <w:fldChar w:fldCharType="end"/>
      </w:r>
      <w:r w:rsidR="00C57886">
        <w:rPr>
          <w:lang w:eastAsia="ja-JP"/>
        </w:rPr>
        <w:t xml:space="preserve"> shows two examples </w:t>
      </w:r>
      <w:r w:rsidR="002B6ECA">
        <w:rPr>
          <w:lang w:eastAsia="ja-JP"/>
        </w:rPr>
        <w:t>of layouts with same and different size BWPs.</w:t>
      </w:r>
      <w:r w:rsidR="005F351A">
        <w:rPr>
          <w:lang w:eastAsia="ja-JP"/>
        </w:rPr>
        <w:t xml:space="preserve"> In these examples, a 100 MHz TDD system is considered with a 20 MHz separate initial UL BWP</w:t>
      </w:r>
      <w:r>
        <w:rPr>
          <w:lang w:eastAsia="ja-JP"/>
        </w:rPr>
        <w:t>.</w:t>
      </w:r>
    </w:p>
    <w:p w14:paraId="1FD8ECC4" w14:textId="77777777" w:rsidR="00C57886" w:rsidRDefault="00C57886" w:rsidP="00C57886">
      <w:pPr>
        <w:keepNext/>
        <w:jc w:val="center"/>
      </w:pPr>
      <w:r>
        <w:rPr>
          <w:noProof/>
        </w:rPr>
        <mc:AlternateContent>
          <mc:Choice Requires="wpc">
            <w:drawing>
              <wp:inline distT="0" distB="0" distL="0" distR="0" wp14:anchorId="5FFFE083" wp14:editId="03896B40">
                <wp:extent cx="5163185" cy="2179430"/>
                <wp:effectExtent l="0" t="0" r="0" b="0"/>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242944" y="45720"/>
                            <a:ext cx="731520" cy="1828800"/>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03FF8B" w14:textId="77777777" w:rsidR="00C57886" w:rsidRPr="0014521B" w:rsidRDefault="00C57886" w:rsidP="00C57886">
                              <w:pPr>
                                <w:jc w:val="center"/>
                                <w:rPr>
                                  <w:color w:val="000000" w:themeColor="text1"/>
                                </w:rPr>
                              </w:pPr>
                              <w:r w:rsidRPr="0014521B">
                                <w:rPr>
                                  <w:color w:val="000000" w:themeColor="text1"/>
                                </w:rPr>
                                <w:t>DL</w:t>
                              </w:r>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wps:wsp>
                        <wps:cNvPr id="3" name="Rectangle 3"/>
                        <wps:cNvSpPr/>
                        <wps:spPr>
                          <a:xfrm>
                            <a:off x="242347" y="1508762"/>
                            <a:ext cx="731520" cy="365760"/>
                          </a:xfrm>
                          <a:prstGeom prst="rect">
                            <a:avLst/>
                          </a:prstGeom>
                          <a:solidFill>
                            <a:schemeClr val="accent1">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E37E2A" w14:textId="32823EC0" w:rsidR="00C57886" w:rsidRPr="00A17AE6" w:rsidRDefault="00EE5BF8" w:rsidP="00C57886">
                              <w:pPr>
                                <w:jc w:val="center"/>
                                <w:rPr>
                                  <w:color w:val="000000" w:themeColor="text1"/>
                                  <w:sz w:val="20"/>
                                  <w:szCs w:val="20"/>
                                </w:rPr>
                              </w:pPr>
                              <w:r w:rsidRPr="00A17AE6">
                                <w:rPr>
                                  <w:color w:val="000000" w:themeColor="text1"/>
                                  <w:sz w:val="20"/>
                                  <w:szCs w:val="20"/>
                                </w:rPr>
                                <w:t>initial</w:t>
                              </w:r>
                              <w:r w:rsidR="00C57886" w:rsidRPr="00A17AE6">
                                <w:rPr>
                                  <w:color w:val="000000" w:themeColor="text1"/>
                                  <w:sz w:val="20"/>
                                  <w:szCs w:val="20"/>
                                </w:rPr>
                                <w:t xml:space="preserve"> DL BWP</w:t>
                              </w:r>
                            </w:p>
                          </w:txbxContent>
                        </wps:txbx>
                        <wps:bodyPr rot="0" spcFirstLastPara="0" vertOverflow="overflow" horzOverflow="overflow" vert="horz" wrap="square" lIns="0" tIns="0" rIns="0" bIns="45720" numCol="1" spcCol="0" rtlCol="0" fromWordArt="0" anchor="ctr" anchorCtr="0" forceAA="0" compatLnSpc="1">
                          <a:prstTxWarp prst="textNoShape">
                            <a:avLst/>
                          </a:prstTxWarp>
                          <a:noAutofit/>
                        </wps:bodyPr>
                      </wps:wsp>
                      <wps:wsp>
                        <wps:cNvPr id="4" name="Rectangle 4"/>
                        <wps:cNvSpPr/>
                        <wps:spPr>
                          <a:xfrm>
                            <a:off x="1477732" y="45696"/>
                            <a:ext cx="914400" cy="1828800"/>
                          </a:xfrm>
                          <a:prstGeom prst="rect">
                            <a:avLst/>
                          </a:prstGeom>
                          <a:solidFill>
                            <a:schemeClr val="accent3">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6C1829" w14:textId="77777777" w:rsidR="00C57886" w:rsidRPr="0014521B" w:rsidRDefault="00C57886" w:rsidP="00C57886">
                              <w:pPr>
                                <w:jc w:val="center"/>
                                <w:rPr>
                                  <w:color w:val="000000" w:themeColor="text1"/>
                                </w:rPr>
                              </w:pPr>
                              <w:r>
                                <w:rPr>
                                  <w:color w:val="000000" w:themeColor="text1"/>
                                </w:rPr>
                                <w:t>U</w:t>
                              </w:r>
                              <w:r w:rsidRPr="0014521B">
                                <w:rPr>
                                  <w:color w:val="000000" w:themeColor="text1"/>
                                </w:rPr>
                                <w:t>L</w:t>
                              </w:r>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wps:wsp>
                        <wps:cNvPr id="5" name="Rectangle 5"/>
                        <wps:cNvSpPr/>
                        <wps:spPr>
                          <a:xfrm>
                            <a:off x="1477732" y="1508610"/>
                            <a:ext cx="914400" cy="365760"/>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2EFDE9" w14:textId="0296A80A" w:rsidR="00C57886" w:rsidRPr="00A17AE6" w:rsidRDefault="00C57886" w:rsidP="00C57886">
                              <w:pPr>
                                <w:jc w:val="center"/>
                                <w:rPr>
                                  <w:color w:val="000000" w:themeColor="text1"/>
                                  <w:sz w:val="20"/>
                                  <w:szCs w:val="20"/>
                                </w:rPr>
                              </w:pPr>
                              <w:r w:rsidRPr="00A17AE6">
                                <w:rPr>
                                  <w:color w:val="000000" w:themeColor="text1"/>
                                  <w:sz w:val="20"/>
                                  <w:szCs w:val="20"/>
                                </w:rPr>
                                <w:t xml:space="preserve">Separate </w:t>
                              </w:r>
                              <w:r w:rsidR="00EE5BF8" w:rsidRPr="00A17AE6">
                                <w:rPr>
                                  <w:color w:val="000000" w:themeColor="text1"/>
                                  <w:sz w:val="20"/>
                                  <w:szCs w:val="20"/>
                                </w:rPr>
                                <w:t xml:space="preserve">initial </w:t>
                              </w:r>
                              <w:r w:rsidRPr="00A17AE6">
                                <w:rPr>
                                  <w:color w:val="000000" w:themeColor="text1"/>
                                  <w:sz w:val="20"/>
                                  <w:szCs w:val="20"/>
                                </w:rPr>
                                <w:t>UL BWP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 name="Straight Arrow Connector 6"/>
                        <wps:cNvCnPr>
                          <a:stCxn id="3" idx="3"/>
                          <a:endCxn id="5" idx="1"/>
                        </wps:cNvCnPr>
                        <wps:spPr>
                          <a:xfrm flipV="1">
                            <a:off x="973867" y="1691481"/>
                            <a:ext cx="503865" cy="161"/>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7" name="Rectangle 7"/>
                        <wps:cNvSpPr/>
                        <wps:spPr>
                          <a:xfrm>
                            <a:off x="2788920" y="45717"/>
                            <a:ext cx="731520" cy="1828711"/>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F1FA3C" w14:textId="77777777" w:rsidR="00C57886" w:rsidRPr="0014521B" w:rsidRDefault="00C57886" w:rsidP="00C57886">
                              <w:pPr>
                                <w:jc w:val="center"/>
                                <w:rPr>
                                  <w:color w:val="000000" w:themeColor="text1"/>
                                </w:rPr>
                              </w:pPr>
                              <w:r w:rsidRPr="0014521B">
                                <w:rPr>
                                  <w:color w:val="000000" w:themeColor="text1"/>
                                </w:rPr>
                                <w:t>DL</w:t>
                              </w:r>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wps:wsp>
                        <wps:cNvPr id="8" name="Rectangle 8"/>
                        <wps:cNvSpPr/>
                        <wps:spPr>
                          <a:xfrm>
                            <a:off x="2788920" y="1597618"/>
                            <a:ext cx="731520" cy="182880"/>
                          </a:xfrm>
                          <a:prstGeom prst="rect">
                            <a:avLst/>
                          </a:prstGeom>
                          <a:solidFill>
                            <a:schemeClr val="accent1">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DC4575" w14:textId="31C039F1" w:rsidR="00C57886" w:rsidRPr="00A17AE6" w:rsidRDefault="00E47D7A" w:rsidP="00C57886">
                              <w:pPr>
                                <w:jc w:val="center"/>
                                <w:rPr>
                                  <w:color w:val="000000" w:themeColor="text1"/>
                                  <w:sz w:val="20"/>
                                  <w:szCs w:val="20"/>
                                </w:rPr>
                              </w:pPr>
                              <w:r w:rsidRPr="00A17AE6">
                                <w:rPr>
                                  <w:color w:val="000000" w:themeColor="text1"/>
                                  <w:sz w:val="20"/>
                                  <w:szCs w:val="20"/>
                                </w:rPr>
                                <w:t xml:space="preserve">Init. </w:t>
                              </w:r>
                              <w:r w:rsidR="00C57886" w:rsidRPr="00A17AE6">
                                <w:rPr>
                                  <w:color w:val="000000" w:themeColor="text1"/>
                                  <w:sz w:val="20"/>
                                  <w:szCs w:val="20"/>
                                </w:rPr>
                                <w:t>DL BWP</w:t>
                              </w:r>
                            </w:p>
                          </w:txbxContent>
                        </wps:txbx>
                        <wps:bodyPr rot="0" spcFirstLastPara="0" vertOverflow="overflow" horzOverflow="overflow" vert="horz" wrap="square" lIns="0" tIns="0" rIns="0" bIns="45720" numCol="1" spcCol="0" rtlCol="0" fromWordArt="0" anchor="ctr" anchorCtr="0" forceAA="0" compatLnSpc="1">
                          <a:prstTxWarp prst="textNoShape">
                            <a:avLst/>
                          </a:prstTxWarp>
                          <a:noAutofit/>
                        </wps:bodyPr>
                      </wps:wsp>
                      <wps:wsp>
                        <wps:cNvPr id="9" name="Rectangle 9"/>
                        <wps:cNvSpPr/>
                        <wps:spPr>
                          <a:xfrm>
                            <a:off x="4146176" y="45717"/>
                            <a:ext cx="914400" cy="1828800"/>
                          </a:xfrm>
                          <a:prstGeom prst="rect">
                            <a:avLst/>
                          </a:prstGeom>
                          <a:solidFill>
                            <a:schemeClr val="accent3">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6B0CFC" w14:textId="77777777" w:rsidR="00C57886" w:rsidRPr="0014521B" w:rsidRDefault="00C57886" w:rsidP="00C57886">
                              <w:pPr>
                                <w:jc w:val="center"/>
                                <w:rPr>
                                  <w:color w:val="000000" w:themeColor="text1"/>
                                </w:rPr>
                              </w:pPr>
                              <w:r>
                                <w:rPr>
                                  <w:color w:val="000000" w:themeColor="text1"/>
                                </w:rPr>
                                <w:t>U</w:t>
                              </w:r>
                              <w:r w:rsidRPr="0014521B">
                                <w:rPr>
                                  <w:color w:val="000000" w:themeColor="text1"/>
                                </w:rPr>
                                <w:t>L</w:t>
                              </w:r>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wps:wsp>
                        <wps:cNvPr id="10" name="Rectangle 10"/>
                        <wps:cNvSpPr/>
                        <wps:spPr>
                          <a:xfrm>
                            <a:off x="4146176" y="1505313"/>
                            <a:ext cx="914400" cy="365760"/>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F53358" w14:textId="28A2296D" w:rsidR="00C57886" w:rsidRPr="00A17AE6" w:rsidRDefault="00C57886" w:rsidP="00C57886">
                              <w:pPr>
                                <w:jc w:val="center"/>
                                <w:rPr>
                                  <w:color w:val="000000" w:themeColor="text1"/>
                                  <w:sz w:val="20"/>
                                  <w:szCs w:val="20"/>
                                </w:rPr>
                              </w:pPr>
                              <w:r w:rsidRPr="00A17AE6">
                                <w:rPr>
                                  <w:color w:val="000000" w:themeColor="text1"/>
                                  <w:sz w:val="20"/>
                                  <w:szCs w:val="20"/>
                                </w:rPr>
                                <w:t xml:space="preserve">Separate </w:t>
                              </w:r>
                              <w:r w:rsidR="00E47D7A" w:rsidRPr="00A17AE6">
                                <w:rPr>
                                  <w:color w:val="000000" w:themeColor="text1"/>
                                  <w:sz w:val="20"/>
                                  <w:szCs w:val="20"/>
                                </w:rPr>
                                <w:t xml:space="preserve">initial </w:t>
                              </w:r>
                              <w:r w:rsidRPr="00A17AE6">
                                <w:rPr>
                                  <w:color w:val="000000" w:themeColor="text1"/>
                                  <w:sz w:val="20"/>
                                  <w:szCs w:val="20"/>
                                </w:rPr>
                                <w:t>UL BWP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 name="Straight Arrow Connector 11"/>
                        <wps:cNvCnPr>
                          <a:stCxn id="8" idx="3"/>
                          <a:endCxn id="10" idx="1"/>
                        </wps:cNvCnPr>
                        <wps:spPr>
                          <a:xfrm flipV="1">
                            <a:off x="3520440" y="1688193"/>
                            <a:ext cx="625736" cy="865"/>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3520440" y="1508686"/>
                            <a:ext cx="625736" cy="8883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a:off x="3520440" y="1780408"/>
                            <a:ext cx="625736" cy="7906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 name="Text Box 15"/>
                        <wps:cNvSpPr txBox="1"/>
                        <wps:spPr>
                          <a:xfrm>
                            <a:off x="609053" y="1950986"/>
                            <a:ext cx="1417320" cy="182880"/>
                          </a:xfrm>
                          <a:prstGeom prst="rect">
                            <a:avLst/>
                          </a:prstGeom>
                          <a:solidFill>
                            <a:schemeClr val="lt1"/>
                          </a:solidFill>
                          <a:ln w="6350">
                            <a:noFill/>
                          </a:ln>
                        </wps:spPr>
                        <wps:txbx>
                          <w:txbxContent>
                            <w:p w14:paraId="4B0A533C" w14:textId="3B92D953" w:rsidR="00C57886" w:rsidRDefault="001428AE" w:rsidP="00C57886">
                              <w:r>
                                <w:t>(</w:t>
                              </w:r>
                              <w:r w:rsidR="00C57886">
                                <w:t>a) Same size BWP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1" name="Text Box 51"/>
                        <wps:cNvSpPr txBox="1"/>
                        <wps:spPr>
                          <a:xfrm>
                            <a:off x="3121025" y="1951018"/>
                            <a:ext cx="1417320" cy="182880"/>
                          </a:xfrm>
                          <a:prstGeom prst="rect">
                            <a:avLst/>
                          </a:prstGeom>
                          <a:solidFill>
                            <a:schemeClr val="lt1"/>
                          </a:solidFill>
                          <a:ln w="6350">
                            <a:noFill/>
                          </a:ln>
                        </wps:spPr>
                        <wps:txbx>
                          <w:txbxContent>
                            <w:p w14:paraId="48CF0CB7" w14:textId="0BA817A7" w:rsidR="00C57886" w:rsidRDefault="001428AE" w:rsidP="00C57886">
                              <w:r>
                                <w:t>(</w:t>
                              </w:r>
                              <w:r w:rsidR="002B6ECA">
                                <w:t>b</w:t>
                              </w:r>
                              <w:r w:rsidR="00C57886">
                                <w:t>) Different size BWP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FFFE083" id="Canvas 14" o:spid="_x0000_s1026" editas="canvas" style="width:406.55pt;height:171.6pt;mso-position-horizontal-relative:char;mso-position-vertical-relative:line" coordsize="51631,21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631;height:21793;visibility:visible;mso-wrap-style:square" filled="t">
                  <v:fill o:detectmouseclick="t"/>
                  <v:path o:connecttype="none"/>
                </v:shape>
                <v:rect id="Rectangle 2" o:spid="_x0000_s1028" style="position:absolute;left:2429;top:457;width:7315;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" fillcolor="#e5b8b7 [1301]" strokecolor="black [3213]" strokeweight=".5pt">
                  <v:textbox inset="0,0">
                    <w:txbxContent>
                      <w:p w14:paraId="2C03FF8B" w14:textId="77777777" w:rsidR="00C57886" w:rsidRPr="0014521B" w:rsidRDefault="00C57886" w:rsidP="00C57886">
                        <w:pPr>
                          <w:jc w:val="center"/>
                          <w:rPr>
                            <w:color w:val="000000" w:themeColor="text1"/>
                          </w:rPr>
                        </w:pPr>
                        <w:r w:rsidRPr="0014521B">
                          <w:rPr>
                            <w:color w:val="000000" w:themeColor="text1"/>
                          </w:rPr>
                          <w:t>DL</w:t>
                        </w:r>
                      </w:p>
                    </w:txbxContent>
                  </v:textbox>
                </v:rect>
                <v:rect id="Rectangle 3" o:spid="_x0000_s1029" style="position:absolute;left:2423;top:15087;width:7315;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" fillcolor="#95b3d7 [1940]" strokecolor="black [3213]" strokeweight=".5pt">
                  <v:textbox inset="0,0,0">
                    <w:txbxContent>
                      <w:p w14:paraId="39E37E2A" w14:textId="32823EC0" w:rsidR="00C57886" w:rsidRPr="00A17AE6" w:rsidRDefault="00EE5BF8" w:rsidP="00C57886">
                        <w:pPr>
                          <w:jc w:val="center"/>
                          <w:rPr>
                            <w:color w:val="000000" w:themeColor="text1"/>
                            <w:sz w:val="20"/>
                            <w:szCs w:val="20"/>
                          </w:rPr>
                        </w:pPr>
                        <w:r w:rsidRPr="00A17AE6">
                          <w:rPr>
                            <w:color w:val="000000" w:themeColor="text1"/>
                            <w:sz w:val="20"/>
                            <w:szCs w:val="20"/>
                          </w:rPr>
                          <w:t>initial</w:t>
                        </w:r>
                        <w:r w:rsidR="00C57886" w:rsidRPr="00A17AE6">
                          <w:rPr>
                            <w:color w:val="000000" w:themeColor="text1"/>
                            <w:sz w:val="20"/>
                            <w:szCs w:val="20"/>
                          </w:rPr>
                          <w:t xml:space="preserve"> DL BWP</w:t>
                        </w:r>
                      </w:p>
                    </w:txbxContent>
                  </v:textbox>
                </v:rect>
                <v:rect id="Rectangle 4" o:spid="_x0000_s1030" style="position:absolute;left:14777;top:456;width:9144;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" fillcolor="#eaf1dd [662]" strokecolor="black [3213]" strokeweight=".5pt">
                  <v:textbox inset="0,0">
                    <w:txbxContent>
                      <w:p w14:paraId="316C1829" w14:textId="77777777" w:rsidR="00C57886" w:rsidRPr="0014521B" w:rsidRDefault="00C57886" w:rsidP="00C57886">
                        <w:pPr>
                          <w:jc w:val="center"/>
                          <w:rPr>
                            <w:color w:val="000000" w:themeColor="text1"/>
                          </w:rPr>
                        </w:pPr>
                        <w:r>
                          <w:rPr>
                            <w:color w:val="000000" w:themeColor="text1"/>
                          </w:rPr>
                          <w:t>U</w:t>
                        </w:r>
                        <w:r w:rsidRPr="0014521B">
                          <w:rPr>
                            <w:color w:val="000000" w:themeColor="text1"/>
                          </w:rPr>
                          <w:t>L</w:t>
                        </w:r>
                      </w:p>
                    </w:txbxContent>
                  </v:textbox>
                </v:rect>
                <v:rect id="Rectangle 5" o:spid="_x0000_s1031" style="position:absolute;left:14777;top:15086;width:9144;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" fillcolor="#92d050" strokecolor="black [3213]" strokeweight=".5pt">
                  <v:textbox inset="0,0,0,0">
                    <w:txbxContent>
                      <w:p w14:paraId="462EFDE9" w14:textId="0296A80A" w:rsidR="00C57886" w:rsidRPr="00A17AE6" w:rsidRDefault="00C57886" w:rsidP="00C57886">
                        <w:pPr>
                          <w:jc w:val="center"/>
                          <w:rPr>
                            <w:color w:val="000000" w:themeColor="text1"/>
                            <w:sz w:val="20"/>
                            <w:szCs w:val="20"/>
                          </w:rPr>
                        </w:pPr>
                        <w:r w:rsidRPr="00A17AE6">
                          <w:rPr>
                            <w:color w:val="000000" w:themeColor="text1"/>
                            <w:sz w:val="20"/>
                            <w:szCs w:val="20"/>
                          </w:rPr>
                          <w:t xml:space="preserve">Separate </w:t>
                        </w:r>
                        <w:r w:rsidR="00EE5BF8" w:rsidRPr="00A17AE6">
                          <w:rPr>
                            <w:color w:val="000000" w:themeColor="text1"/>
                            <w:sz w:val="20"/>
                            <w:szCs w:val="20"/>
                          </w:rPr>
                          <w:t xml:space="preserve">initial </w:t>
                        </w:r>
                        <w:r w:rsidRPr="00A17AE6">
                          <w:rPr>
                            <w:color w:val="000000" w:themeColor="text1"/>
                            <w:sz w:val="20"/>
                            <w:szCs w:val="20"/>
                          </w:rPr>
                          <w:t>UL BWP</w:t>
                        </w:r>
                      </w:p>
                    </w:txbxContent>
                  </v:textbox>
                </v:rect>
                <v:shapetype id="_x0000_t32" coordsize="21600,21600" o:spt="32" o:oned="t" path="m,l21600,21600e" filled="f">
                  <v:path arrowok="t" fillok="f" o:connecttype="none"/>
                  <o:lock v:ext="edit" shapetype="t"/>
                </v:shapetype>
                <v:shape id="Straight Arrow Connector 6" o:spid="_x0000_s1032" type="#_x0000_t32" style="position:absolute;left:9738;top:16914;width:5039;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" strokecolor="black [3213]">
                  <v:stroke endarrow="classic"/>
                </v:shape>
                <v:rect id="Rectangle 7" o:spid="_x0000_s1033" style="position:absolute;left:27889;top:457;width:7315;height:18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" fillcolor="#e5b8b7 [1301]" strokecolor="black [3213]" strokeweight=".5pt">
                  <v:textbox inset="0,0">
                    <w:txbxContent>
                      <w:p w14:paraId="1EF1FA3C" w14:textId="77777777" w:rsidR="00C57886" w:rsidRPr="0014521B" w:rsidRDefault="00C57886" w:rsidP="00C57886">
                        <w:pPr>
                          <w:jc w:val="center"/>
                          <w:rPr>
                            <w:color w:val="000000" w:themeColor="text1"/>
                          </w:rPr>
                        </w:pPr>
                        <w:r w:rsidRPr="0014521B">
                          <w:rPr>
                            <w:color w:val="000000" w:themeColor="text1"/>
                          </w:rPr>
                          <w:t>DL</w:t>
                        </w:r>
                      </w:p>
                    </w:txbxContent>
                  </v:textbox>
                </v:rect>
                <v:rect id="Rectangle 8" o:spid="_x0000_s1034" style="position:absolute;left:27889;top:15976;width:7315;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" fillcolor="#95b3d7 [1940]" strokecolor="black [3213]" strokeweight=".5pt">
                  <v:textbox inset="0,0,0">
                    <w:txbxContent>
                      <w:p w14:paraId="21DC4575" w14:textId="31C039F1" w:rsidR="00C57886" w:rsidRPr="00A17AE6" w:rsidRDefault="00E47D7A" w:rsidP="00C57886">
                        <w:pPr>
                          <w:jc w:val="center"/>
                          <w:rPr>
                            <w:color w:val="000000" w:themeColor="text1"/>
                            <w:sz w:val="20"/>
                            <w:szCs w:val="20"/>
                          </w:rPr>
                        </w:pPr>
                        <w:r w:rsidRPr="00A17AE6">
                          <w:rPr>
                            <w:color w:val="000000" w:themeColor="text1"/>
                            <w:sz w:val="20"/>
                            <w:szCs w:val="20"/>
                          </w:rPr>
                          <w:t xml:space="preserve">Init. </w:t>
                        </w:r>
                        <w:r w:rsidR="00C57886" w:rsidRPr="00A17AE6">
                          <w:rPr>
                            <w:color w:val="000000" w:themeColor="text1"/>
                            <w:sz w:val="20"/>
                            <w:szCs w:val="20"/>
                          </w:rPr>
                          <w:t>DL BWP</w:t>
                        </w:r>
                      </w:p>
                    </w:txbxContent>
                  </v:textbox>
                </v:rect>
                <v:rect id="Rectangle 9" o:spid="_x0000_s1035" style="position:absolute;left:41461;top:457;width:9144;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" fillcolor="#eaf1dd [662]" strokecolor="black [3213]" strokeweight=".5pt">
                  <v:textbox inset="0,0">
                    <w:txbxContent>
                      <w:p w14:paraId="246B0CFC" w14:textId="77777777" w:rsidR="00C57886" w:rsidRPr="0014521B" w:rsidRDefault="00C57886" w:rsidP="00C57886">
                        <w:pPr>
                          <w:jc w:val="center"/>
                          <w:rPr>
                            <w:color w:val="000000" w:themeColor="text1"/>
                          </w:rPr>
                        </w:pPr>
                        <w:r>
                          <w:rPr>
                            <w:color w:val="000000" w:themeColor="text1"/>
                          </w:rPr>
                          <w:t>U</w:t>
                        </w:r>
                        <w:r w:rsidRPr="0014521B">
                          <w:rPr>
                            <w:color w:val="000000" w:themeColor="text1"/>
                          </w:rPr>
                          <w:t>L</w:t>
                        </w:r>
                      </w:p>
                    </w:txbxContent>
                  </v:textbox>
                </v:rect>
                <v:rect id="Rectangle 10" o:spid="_x0000_s1036" style="position:absolute;left:41461;top:15053;width:9144;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" fillcolor="#92d050" strokecolor="black [3213]" strokeweight=".5pt">
                  <v:textbox inset="0,0,0,0">
                    <w:txbxContent>
                      <w:p w14:paraId="0EF53358" w14:textId="28A2296D" w:rsidR="00C57886" w:rsidRPr="00A17AE6" w:rsidRDefault="00C57886" w:rsidP="00C57886">
                        <w:pPr>
                          <w:jc w:val="center"/>
                          <w:rPr>
                            <w:color w:val="000000" w:themeColor="text1"/>
                            <w:sz w:val="20"/>
                            <w:szCs w:val="20"/>
                          </w:rPr>
                        </w:pPr>
                        <w:r w:rsidRPr="00A17AE6">
                          <w:rPr>
                            <w:color w:val="000000" w:themeColor="text1"/>
                            <w:sz w:val="20"/>
                            <w:szCs w:val="20"/>
                          </w:rPr>
                          <w:t xml:space="preserve">Separate </w:t>
                        </w:r>
                        <w:r w:rsidR="00E47D7A" w:rsidRPr="00A17AE6">
                          <w:rPr>
                            <w:color w:val="000000" w:themeColor="text1"/>
                            <w:sz w:val="20"/>
                            <w:szCs w:val="20"/>
                          </w:rPr>
                          <w:t xml:space="preserve">initial </w:t>
                        </w:r>
                        <w:r w:rsidRPr="00A17AE6">
                          <w:rPr>
                            <w:color w:val="000000" w:themeColor="text1"/>
                            <w:sz w:val="20"/>
                            <w:szCs w:val="20"/>
                          </w:rPr>
                          <w:t>UL BWP</w:t>
                        </w:r>
                      </w:p>
                    </w:txbxContent>
                  </v:textbox>
                </v:rect>
                <v:shape id="Straight Arrow Connector 11" o:spid="_x0000_s1037" type="#_x0000_t32" style="position:absolute;left:35204;top:16881;width:6257;height: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" strokecolor="black [3213]">
                  <v:stroke endarrow="classic"/>
                </v:shape>
                <v:line id="Straight Connector 12" o:spid="_x0000_s1038" style="position:absolute;flip:y;visibility:visible;mso-wrap-style:square" from="35204,15086" to="41461,1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" strokecolor="black [3213]">
                  <v:stroke dashstyle="dash"/>
                </v:line>
                <v:line id="Straight Connector 13" o:spid="_x0000_s1039" style="position:absolute;visibility:visible;mso-wrap-style:square" from="35204,17804" to="41461,18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" strokecolor="black [3213]">
                  <v:stroke dashstyle="dash"/>
                </v:line>
                <v:shapetype id="_x0000_t202" coordsize="21600,21600" o:spt="202" path="m,l,21600r21600,l21600,xe">
                  <v:stroke joinstyle="miter"/>
                  <v:path gradientshapeok="t" o:connecttype="rect"/>
                </v:shapetype>
                <v:shape id="Text Box 15" o:spid="_x0000_s1040" type="#_x0000_t202" style="position:absolute;left:6090;top:19509;width:1417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4B0A533C" w14:textId="3B92D953" w:rsidR="00C57886" w:rsidRDefault="001428AE" w:rsidP="00C57886">
                        <w:r>
                          <w:t>(</w:t>
                        </w:r>
                        <w:r w:rsidR="00C57886">
                          <w:t>a) Same size BWP</w:t>
                        </w:r>
                      </w:p>
                    </w:txbxContent>
                  </v:textbox>
                </v:shape>
                <v:shape id="Text Box 51" o:spid="_x0000_s1041" type="#_x0000_t202" style="position:absolute;left:31210;top:19510;width:1417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" fillcolor="white [3201]" stroked="f" strokeweight=".5pt">
                  <v:textbox inset="0,0,0,0">
                    <w:txbxContent>
                      <w:p w14:paraId="48CF0CB7" w14:textId="0BA817A7" w:rsidR="00C57886" w:rsidRDefault="001428AE" w:rsidP="00C57886">
                        <w:r>
                          <w:t>(</w:t>
                        </w:r>
                        <w:r w:rsidR="002B6ECA">
                          <w:t>b</w:t>
                        </w:r>
                        <w:r w:rsidR="00C57886">
                          <w:t>) Different size BWP</w:t>
                        </w:r>
                      </w:p>
                    </w:txbxContent>
                  </v:textbox>
                </v:shape>
                <w10:anchorlock/>
              </v:group>
            </w:pict>
          </mc:Fallback>
        </mc:AlternateContent>
      </w:r>
    </w:p>
    <w:p w14:paraId="773FF6C6" w14:textId="41AAFDF0" w:rsidR="00A31C78" w:rsidRDefault="00C57886" w:rsidP="00C57886">
      <w:pPr>
        <w:pStyle w:val="Caption"/>
        <w:rPr>
          <w:lang w:eastAsia="ja-JP"/>
        </w:rPr>
      </w:pPr>
      <w:bookmarkStart w:id="3" w:name="_Ref83752632"/>
      <w:r>
        <w:t xml:space="preserve">Fig. </w:t>
      </w:r>
      <w:r w:rsidR="00B07CC1">
        <w:fldChar w:fldCharType="begin"/>
      </w:r>
      <w:r w:rsidR="00B07CC1">
        <w:instrText xml:space="preserve"> SEQ Fig. \* ARABIC </w:instrText>
      </w:r>
      <w:r w:rsidR="00B07CC1">
        <w:fldChar w:fldCharType="separate"/>
      </w:r>
      <w:r w:rsidR="00FC2236">
        <w:rPr>
          <w:noProof/>
        </w:rPr>
        <w:t>1</w:t>
      </w:r>
      <w:r w:rsidR="00B07CC1">
        <w:rPr>
          <w:noProof/>
        </w:rPr>
        <w:fldChar w:fldCharType="end"/>
      </w:r>
      <w:bookmarkEnd w:id="3"/>
      <w:r w:rsidR="002B6ECA">
        <w:t xml:space="preserve">. Placing the separate initial UL BWP </w:t>
      </w:r>
      <w:r w:rsidR="001428AE">
        <w:t xml:space="preserve">(20 MHz) </w:t>
      </w:r>
      <w:r w:rsidR="002B6ECA">
        <w:t xml:space="preserve">at the bottom of the initial UL BWP </w:t>
      </w:r>
      <w:r w:rsidR="001428AE">
        <w:t xml:space="preserve">(100 MHz) </w:t>
      </w:r>
      <w:r w:rsidR="002B6ECA">
        <w:t>and then aligning center frequencies of the initial DL BWP</w:t>
      </w:r>
      <w:r w:rsidR="001428AE">
        <w:t xml:space="preserve"> (20 MHz in (a) and 10 MHz in (b))</w:t>
      </w:r>
    </w:p>
    <w:p w14:paraId="3EC15C17" w14:textId="5DABA960" w:rsidR="00640BE5" w:rsidRDefault="002B6ECA" w:rsidP="00D94E9D">
      <w:r>
        <w:rPr>
          <w:lang w:eastAsia="ja-JP"/>
        </w:rPr>
        <w:t>From discussions, many companies prefer to keep the s</w:t>
      </w:r>
      <w:r>
        <w:t xml:space="preserve">eparate initial UL BWP as large as possible in order to share ROs with non-RedCap UEs and to </w:t>
      </w:r>
      <w:r w:rsidR="00027929">
        <w:t>maximize the benefits of</w:t>
      </w:r>
      <w:r>
        <w:t xml:space="preserve"> frequency hopping </w:t>
      </w:r>
      <w:r w:rsidR="00640BE5">
        <w:t xml:space="preserve">for Msg3. In contrast, it is </w:t>
      </w:r>
      <w:r w:rsidR="00027929">
        <w:t>preferred</w:t>
      </w:r>
      <w:r w:rsidR="00640BE5">
        <w:t xml:space="preserve"> to keep the initial DL BWP </w:t>
      </w:r>
      <w:r w:rsidR="004A5852">
        <w:t xml:space="preserve">as </w:t>
      </w:r>
      <w:r w:rsidR="00640BE5">
        <w:t xml:space="preserve">small as possible to enable UE power consumption reduction. As a result, </w:t>
      </w:r>
      <w:r w:rsidR="00027929">
        <w:t xml:space="preserve">when considering the preferences, </w:t>
      </w:r>
      <w:r w:rsidR="00640BE5">
        <w:t xml:space="preserve">the initial DL BWP </w:t>
      </w:r>
      <w:r w:rsidR="00027929">
        <w:t>may</w:t>
      </w:r>
      <w:r w:rsidR="00640BE5">
        <w:t xml:space="preserve"> not </w:t>
      </w:r>
      <w:r w:rsidR="00027929">
        <w:t xml:space="preserve">be </w:t>
      </w:r>
      <w:r w:rsidR="00E04246">
        <w:t xml:space="preserve">necessarily </w:t>
      </w:r>
      <w:r w:rsidR="00640BE5">
        <w:t xml:space="preserve">located at the bottom of the DL bandwidth, as shown in </w:t>
      </w:r>
      <w:r w:rsidR="00640BE5">
        <w:fldChar w:fldCharType="begin"/>
      </w:r>
      <w:r w:rsidR="00640BE5">
        <w:instrText xml:space="preserve"> REF _Ref83752632 \h </w:instrText>
      </w:r>
      <w:r w:rsidR="00640BE5">
        <w:fldChar w:fldCharType="separate"/>
      </w:r>
      <w:r w:rsidR="000D49D6">
        <w:t xml:space="preserve">Fig. </w:t>
      </w:r>
      <w:r w:rsidR="000D49D6">
        <w:rPr>
          <w:noProof/>
        </w:rPr>
        <w:t>1</w:t>
      </w:r>
      <w:r w:rsidR="00640BE5">
        <w:fldChar w:fldCharType="end"/>
      </w:r>
      <w:r w:rsidR="00640BE5">
        <w:t>b.</w:t>
      </w:r>
    </w:p>
    <w:p w14:paraId="0BE35A18" w14:textId="05E64F08" w:rsidR="00C57886" w:rsidRDefault="00E04246" w:rsidP="00D94E9D">
      <w:r>
        <w:t>H</w:t>
      </w:r>
      <w:r w:rsidR="00156DB0">
        <w:t>aving the MIB-configured CORESET#0 and the cell-defining SSB within the bandwidth of CORESET#0 (for FR1) in the initial DL BWP resolves the issues</w:t>
      </w:r>
      <w:r w:rsidR="00027929">
        <w:t xml:space="preserve"> of search spaces and SSB</w:t>
      </w:r>
      <w:r w:rsidR="00156DB0">
        <w:t xml:space="preserve"> for RedCap UEs</w:t>
      </w:r>
      <w:r w:rsidR="005C11F0">
        <w:t xml:space="preserve"> as well as enabling FG 6-1.</w:t>
      </w:r>
    </w:p>
    <w:p w14:paraId="0219C48C" w14:textId="0AED09BE" w:rsidR="004A5852" w:rsidRDefault="00156DB0" w:rsidP="00D94E9D">
      <w:r>
        <w:t xml:space="preserve">However, this layout can </w:t>
      </w:r>
      <w:r w:rsidR="004A5852">
        <w:t>lead to</w:t>
      </w:r>
      <w:r>
        <w:t xml:space="preserve"> interference issues and can cause </w:t>
      </w:r>
      <w:r w:rsidR="00027929">
        <w:t>configuration</w:t>
      </w:r>
      <w:r>
        <w:t xml:space="preserve"> difficulties for non-RedCap UEs. It is likely there is </w:t>
      </w:r>
      <w:r w:rsidR="00027929">
        <w:t xml:space="preserve">increased </w:t>
      </w:r>
      <w:r>
        <w:t xml:space="preserve">co-channel interference from SSBs in neighboring cells when those neighboring cells have the same frame timing and use the same layout of locating the SSB </w:t>
      </w:r>
      <w:r w:rsidR="004A5852">
        <w:t xml:space="preserve">(CORESET#0) </w:t>
      </w:r>
      <w:r>
        <w:t>at the bottom of the DL channel.</w:t>
      </w:r>
      <w:r w:rsidR="0023223B">
        <w:t xml:space="preserve"> </w:t>
      </w:r>
      <w:r w:rsidR="007B0F2C">
        <w:t>Note that w</w:t>
      </w:r>
      <w:r w:rsidR="00E04246">
        <w:t xml:space="preserve">ith the SSB in the middle of a channel, there are more </w:t>
      </w:r>
      <w:r w:rsidR="007B0F2C">
        <w:t xml:space="preserve">raster </w:t>
      </w:r>
      <w:r w:rsidR="00E04246">
        <w:t>location</w:t>
      </w:r>
      <w:r w:rsidR="009027CC">
        <w:t>s</w:t>
      </w:r>
      <w:r w:rsidR="007B0F2C">
        <w:t xml:space="preserve"> can be used</w:t>
      </w:r>
      <w:r w:rsidR="00E04246">
        <w:t xml:space="preserve"> to minimize co-channel interference with other SSBs.</w:t>
      </w:r>
    </w:p>
    <w:p w14:paraId="6B75298B" w14:textId="3CD596FB" w:rsidR="00156DB0" w:rsidRDefault="00027929" w:rsidP="00D94E9D">
      <w:r>
        <w:t>To consider the</w:t>
      </w:r>
      <w:r w:rsidR="0023223B">
        <w:t xml:space="preserve"> </w:t>
      </w:r>
      <w:r>
        <w:t>configuration</w:t>
      </w:r>
      <w:r w:rsidR="0023223B">
        <w:t xml:space="preserve"> difficulties, a similar reasoning used for RedCap UEs is </w:t>
      </w:r>
      <w:r>
        <w:t>applied</w:t>
      </w:r>
      <w:r w:rsidR="0023223B">
        <w:t xml:space="preserve"> </w:t>
      </w:r>
      <w:r>
        <w:t>to</w:t>
      </w:r>
      <w:r w:rsidR="0023223B">
        <w:t xml:space="preserve"> non-RedCap UEs. As mentioned before, it is desirable to keep the UL BWP as large as possible so </w:t>
      </w:r>
      <w:r>
        <w:t xml:space="preserve">that </w:t>
      </w:r>
      <w:r w:rsidR="0023223B">
        <w:t>the PUCCH is located at both ends of the UL BWP</w:t>
      </w:r>
      <w:r>
        <w:t xml:space="preserve"> (it also maximizes the benefits of frequency hopping</w:t>
      </w:r>
      <w:r w:rsidR="00D31225">
        <w:t xml:space="preserve"> and reduces PUSCH fragmentation</w:t>
      </w:r>
      <w:r>
        <w:t>)</w:t>
      </w:r>
      <w:r w:rsidR="0023223B">
        <w:t xml:space="preserve">. To ensure the center frequencies are aligned, the MIB-configured CORESET#0 / SIB-configured DL BWP would be located in the center of the DL channel. This is shown in </w:t>
      </w:r>
      <w:r w:rsidR="0023223B">
        <w:fldChar w:fldCharType="begin"/>
      </w:r>
      <w:r w:rsidR="0023223B">
        <w:instrText xml:space="preserve"> REF _Ref83755332 \h </w:instrText>
      </w:r>
      <w:r w:rsidR="0023223B">
        <w:fldChar w:fldCharType="separate"/>
      </w:r>
      <w:r w:rsidR="000D49D6">
        <w:t xml:space="preserve">Fig. </w:t>
      </w:r>
      <w:r w:rsidR="000D49D6">
        <w:rPr>
          <w:noProof/>
        </w:rPr>
        <w:t>2</w:t>
      </w:r>
      <w:r w:rsidR="0023223B">
        <w:fldChar w:fldCharType="end"/>
      </w:r>
      <w:r w:rsidR="00310DEF">
        <w:t>.</w:t>
      </w:r>
      <w:r>
        <w:t xml:space="preserve"> </w:t>
      </w:r>
      <w:r>
        <w:rPr>
          <w:lang w:eastAsia="ja-JP"/>
        </w:rPr>
        <w:t>In this example, a 100 MHz TDD system is considered with a 20 MHz CORESET#0.</w:t>
      </w:r>
    </w:p>
    <w:p w14:paraId="6DF88AC1" w14:textId="77777777" w:rsidR="0023223B" w:rsidRDefault="0023223B" w:rsidP="0023223B">
      <w:pPr>
        <w:keepNext/>
        <w:jc w:val="center"/>
      </w:pPr>
      <w:r>
        <w:rPr>
          <w:noProof/>
        </w:rPr>
        <w:lastRenderedPageBreak/>
        <mc:AlternateContent>
          <mc:Choice Requires="wpc">
            <w:drawing>
              <wp:inline distT="0" distB="0" distL="0" distR="0" wp14:anchorId="7A9956D4" wp14:editId="03112F95">
                <wp:extent cx="2437765" cy="1936509"/>
                <wp:effectExtent l="0" t="0" r="635" b="6985"/>
                <wp:docPr id="54" name="Canvas 5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 name="Rectangle 16"/>
                        <wps:cNvSpPr/>
                        <wps:spPr>
                          <a:xfrm>
                            <a:off x="242944" y="36000"/>
                            <a:ext cx="731520" cy="1828697"/>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D3DFFE" w14:textId="77777777" w:rsidR="0023223B" w:rsidRPr="0014521B" w:rsidRDefault="0023223B" w:rsidP="0023223B">
                              <w:pPr>
                                <w:jc w:val="center"/>
                                <w:rPr>
                                  <w:color w:val="000000" w:themeColor="text1"/>
                                </w:rPr>
                              </w:pPr>
                              <w:r w:rsidRPr="0014521B">
                                <w:rPr>
                                  <w:color w:val="000000" w:themeColor="text1"/>
                                </w:rPr>
                                <w:t>DL</w:t>
                              </w:r>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wps:wsp>
                        <wps:cNvPr id="17" name="Rectangle 17"/>
                        <wps:cNvSpPr/>
                        <wps:spPr>
                          <a:xfrm>
                            <a:off x="245024" y="774428"/>
                            <a:ext cx="731520" cy="36576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AE0A30" w14:textId="7B968239" w:rsidR="0023223B" w:rsidRPr="00A17AE6" w:rsidRDefault="0023223B" w:rsidP="0023223B">
                              <w:pPr>
                                <w:jc w:val="center"/>
                                <w:rPr>
                                  <w:color w:val="000000" w:themeColor="text1"/>
                                  <w:sz w:val="20"/>
                                  <w:szCs w:val="20"/>
                                </w:rPr>
                              </w:pPr>
                              <w:r w:rsidRPr="00A17AE6">
                                <w:rPr>
                                  <w:color w:val="000000" w:themeColor="text1"/>
                                  <w:sz w:val="20"/>
                                  <w:szCs w:val="20"/>
                                </w:rPr>
                                <w:t>DL BWP</w:t>
                              </w:r>
                            </w:p>
                          </w:txbxContent>
                        </wps:txbx>
                        <wps:bodyPr rot="0" spcFirstLastPara="0" vertOverflow="overflow" horzOverflow="overflow" vert="horz" wrap="square" lIns="0" tIns="0" rIns="0" bIns="45720" numCol="1" spcCol="0" rtlCol="0" fromWordArt="0" anchor="ctr" anchorCtr="0" forceAA="0" compatLnSpc="1">
                          <a:prstTxWarp prst="textNoShape">
                            <a:avLst/>
                          </a:prstTxWarp>
                          <a:noAutofit/>
                        </wps:bodyPr>
                      </wps:wsp>
                      <wps:wsp>
                        <wps:cNvPr id="18" name="Rectangle 18"/>
                        <wps:cNvSpPr/>
                        <wps:spPr>
                          <a:xfrm>
                            <a:off x="1600200" y="36003"/>
                            <a:ext cx="731520" cy="1828800"/>
                          </a:xfrm>
                          <a:prstGeom prst="rect">
                            <a:avLst/>
                          </a:prstGeom>
                          <a:solidFill>
                            <a:schemeClr val="accent3">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929A4A" w14:textId="77777777" w:rsidR="0023223B" w:rsidRPr="0014521B" w:rsidRDefault="0023223B" w:rsidP="0023223B">
                              <w:pPr>
                                <w:jc w:val="center"/>
                                <w:rPr>
                                  <w:color w:val="000000" w:themeColor="text1"/>
                                </w:rPr>
                              </w:pPr>
                              <w:r>
                                <w:rPr>
                                  <w:color w:val="000000" w:themeColor="text1"/>
                                </w:rPr>
                                <w:t>U</w:t>
                              </w:r>
                              <w:r w:rsidRPr="0014521B">
                                <w:rPr>
                                  <w:color w:val="000000" w:themeColor="text1"/>
                                </w:rPr>
                                <w:t>L</w:t>
                              </w:r>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wps:wsp>
                        <wps:cNvPr id="20" name="Straight Arrow Connector 20"/>
                        <wps:cNvCnPr>
                          <a:stCxn id="17" idx="3"/>
                          <a:endCxn id="18" idx="1"/>
                        </wps:cNvCnPr>
                        <wps:spPr>
                          <a:xfrm flipV="1">
                            <a:off x="976544" y="950403"/>
                            <a:ext cx="623656" cy="6905"/>
                          </a:xfrm>
                          <a:prstGeom prst="straightConnector1">
                            <a:avLst/>
                          </a:prstGeom>
                          <a:ln w="285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flipV="1">
                            <a:off x="976544" y="35996"/>
                            <a:ext cx="623656" cy="73827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47" name="Straight Connector 47"/>
                        <wps:cNvCnPr/>
                        <wps:spPr>
                          <a:xfrm>
                            <a:off x="976544" y="1139724"/>
                            <a:ext cx="623656" cy="72459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A9956D4" id="Canvas 54" o:spid="_x0000_s1042" editas="canvas" style="width:191.95pt;height:152.5pt;mso-position-horizontal-relative:char;mso-position-vertical-relative:line" coordsize="24377,19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">
                <v:shape id="_x0000_s1043" type="#_x0000_t75" style="position:absolute;width:24377;height:19361;visibility:visible;mso-wrap-style:square" filled="t">
                  <v:fill o:detectmouseclick="t"/>
                  <v:path o:connecttype="none"/>
                </v:shape>
                <v:rect id="Rectangle 16" o:spid="_x0000_s1044" style="position:absolute;left:2429;top:360;width:7315;height:18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" fillcolor="#e5b8b7 [1301]" strokecolor="black [3213]" strokeweight=".5pt">
                  <v:textbox inset="0,0">
                    <w:txbxContent>
                      <w:p w14:paraId="5BD3DFFE" w14:textId="77777777" w:rsidR="0023223B" w:rsidRPr="0014521B" w:rsidRDefault="0023223B" w:rsidP="0023223B">
                        <w:pPr>
                          <w:jc w:val="center"/>
                          <w:rPr>
                            <w:color w:val="000000" w:themeColor="text1"/>
                          </w:rPr>
                        </w:pPr>
                        <w:r w:rsidRPr="0014521B">
                          <w:rPr>
                            <w:color w:val="000000" w:themeColor="text1"/>
                          </w:rPr>
                          <w:t>DL</w:t>
                        </w:r>
                      </w:p>
                    </w:txbxContent>
                  </v:textbox>
                </v:rect>
                <v:rect id="Rectangle 17" o:spid="_x0000_s1045" style="position:absolute;left:2450;top:7744;width:7315;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" fillcolor="yellow" strokecolor="black [3213]" strokeweight=".5pt">
                  <v:textbox inset="0,0,0">
                    <w:txbxContent>
                      <w:p w14:paraId="70AE0A30" w14:textId="7B968239" w:rsidR="0023223B" w:rsidRPr="00A17AE6" w:rsidRDefault="0023223B" w:rsidP="0023223B">
                        <w:pPr>
                          <w:jc w:val="center"/>
                          <w:rPr>
                            <w:color w:val="000000" w:themeColor="text1"/>
                            <w:sz w:val="20"/>
                            <w:szCs w:val="20"/>
                          </w:rPr>
                        </w:pPr>
                        <w:r w:rsidRPr="00A17AE6">
                          <w:rPr>
                            <w:color w:val="000000" w:themeColor="text1"/>
                            <w:sz w:val="20"/>
                            <w:szCs w:val="20"/>
                          </w:rPr>
                          <w:t>DL BWP</w:t>
                        </w:r>
                      </w:p>
                    </w:txbxContent>
                  </v:textbox>
                </v:rect>
                <v:rect id="Rectangle 18" o:spid="_x0000_s1046" style="position:absolute;left:16002;top:360;width:7315;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" fillcolor="#eaf1dd [662]" strokecolor="black [3213]" strokeweight=".5pt">
                  <v:textbox inset="0,0">
                    <w:txbxContent>
                      <w:p w14:paraId="5B929A4A" w14:textId="77777777" w:rsidR="0023223B" w:rsidRPr="0014521B" w:rsidRDefault="0023223B" w:rsidP="0023223B">
                        <w:pPr>
                          <w:jc w:val="center"/>
                          <w:rPr>
                            <w:color w:val="000000" w:themeColor="text1"/>
                          </w:rPr>
                        </w:pPr>
                        <w:r>
                          <w:rPr>
                            <w:color w:val="000000" w:themeColor="text1"/>
                          </w:rPr>
                          <w:t>U</w:t>
                        </w:r>
                        <w:r w:rsidRPr="0014521B">
                          <w:rPr>
                            <w:color w:val="000000" w:themeColor="text1"/>
                          </w:rPr>
                          <w:t>L</w:t>
                        </w:r>
                      </w:p>
                    </w:txbxContent>
                  </v:textbox>
                </v:rect>
                <v:shape id="Straight Arrow Connector 20" o:spid="_x0000_s1047" type="#_x0000_t32" style="position:absolute;left:9765;top:9504;width:6237;height: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" strokecolor="black [3213]" strokeweight="2.25pt">
                  <v:stroke endarrow="classic"/>
                </v:shape>
                <v:line id="Straight Connector 19" o:spid="_x0000_s1048" style="position:absolute;flip:y;visibility:visible;mso-wrap-style:square" from="9765,359" to="16002,7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" strokecolor="#4579b8 [3044]">
                  <v:stroke dashstyle="dash"/>
                </v:line>
                <v:line id="Straight Connector 47" o:spid="_x0000_s1049" style="position:absolute;visibility:visible;mso-wrap-style:square" from="9765,11397" to="16002,18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" strokecolor="#4579b8 [3044]">
                  <v:stroke dashstyle="dash"/>
                </v:line>
                <w10:anchorlock/>
              </v:group>
            </w:pict>
          </mc:Fallback>
        </mc:AlternateContent>
      </w:r>
    </w:p>
    <w:p w14:paraId="72EFF510" w14:textId="2918355F" w:rsidR="0023223B" w:rsidRDefault="0023223B" w:rsidP="0023223B">
      <w:pPr>
        <w:pStyle w:val="Caption"/>
        <w:rPr>
          <w:lang w:eastAsia="ja-JP"/>
        </w:rPr>
      </w:pPr>
      <w:bookmarkStart w:id="4" w:name="_Ref83755332"/>
      <w:r>
        <w:t xml:space="preserve">Fig. </w:t>
      </w:r>
      <w:r w:rsidR="00B07CC1">
        <w:fldChar w:fldCharType="begin"/>
      </w:r>
      <w:r w:rsidR="00B07CC1">
        <w:instrText xml:space="preserve"> SEQ Fig. \* ARABIC </w:instrText>
      </w:r>
      <w:r w:rsidR="00B07CC1">
        <w:fldChar w:fldCharType="separate"/>
      </w:r>
      <w:r w:rsidR="00FC2236">
        <w:rPr>
          <w:noProof/>
        </w:rPr>
        <w:t>2</w:t>
      </w:r>
      <w:r w:rsidR="00B07CC1">
        <w:rPr>
          <w:noProof/>
        </w:rPr>
        <w:fldChar w:fldCharType="end"/>
      </w:r>
      <w:bookmarkEnd w:id="4"/>
      <w:r>
        <w:t xml:space="preserve">. </w:t>
      </w:r>
      <w:r w:rsidR="00310DEF">
        <w:t>T</w:t>
      </w:r>
      <w:r>
        <w:t xml:space="preserve">he initial UL BWP </w:t>
      </w:r>
      <w:r w:rsidR="00310DEF">
        <w:t xml:space="preserve">occupies entire </w:t>
      </w:r>
      <w:r w:rsidR="001428AE">
        <w:t>100 MHz</w:t>
      </w:r>
      <w:r w:rsidR="00310DEF">
        <w:t xml:space="preserve"> while the MIB-configured CORESET#0 / SIB-configured DL BWP is located in the center.</w:t>
      </w:r>
    </w:p>
    <w:p w14:paraId="285902FE" w14:textId="63382C52" w:rsidR="00027929" w:rsidRDefault="005C11F0" w:rsidP="00D94E9D">
      <w:r>
        <w:t xml:space="preserve">This example shows the complexities of satisfying </w:t>
      </w:r>
      <w:r w:rsidR="00DD7E8A">
        <w:t>minimiz</w:t>
      </w:r>
      <w:r>
        <w:t>ation of</w:t>
      </w:r>
      <w:r w:rsidR="00DD7E8A">
        <w:t xml:space="preserve"> PUSCH resource fragmentation (with the corresponding benefits for Msg3 and PUCCH performance) and alignment of UL and DL BWPs for TDD</w:t>
      </w:r>
      <w:r>
        <w:t xml:space="preserve">. </w:t>
      </w:r>
      <w:r w:rsidR="003E64DB">
        <w:t>When the layout for non-RedCap UEs (</w:t>
      </w:r>
      <w:r w:rsidR="003E64DB">
        <w:fldChar w:fldCharType="begin"/>
      </w:r>
      <w:r w:rsidR="003E64DB">
        <w:instrText xml:space="preserve"> REF _Ref83755332 \h </w:instrText>
      </w:r>
      <w:r w:rsidR="003E64DB">
        <w:fldChar w:fldCharType="separate"/>
      </w:r>
      <w:r w:rsidR="003E64DB">
        <w:t xml:space="preserve">Fig. </w:t>
      </w:r>
      <w:r w:rsidR="003E64DB">
        <w:rPr>
          <w:noProof/>
        </w:rPr>
        <w:t>2</w:t>
      </w:r>
      <w:r w:rsidR="003E64DB">
        <w:fldChar w:fldCharType="end"/>
      </w:r>
      <w:r w:rsidR="003E64DB">
        <w:t>) is combined with the layout for RedCap UEs (</w:t>
      </w:r>
      <w:r w:rsidR="003E64DB">
        <w:fldChar w:fldCharType="begin"/>
      </w:r>
      <w:r w:rsidR="003E64DB">
        <w:instrText xml:space="preserve"> REF _Ref83752632 \h </w:instrText>
      </w:r>
      <w:r w:rsidR="003E64DB">
        <w:fldChar w:fldCharType="separate"/>
      </w:r>
      <w:r w:rsidR="003E64DB">
        <w:t xml:space="preserve">Fig. </w:t>
      </w:r>
      <w:r w:rsidR="003E64DB">
        <w:rPr>
          <w:noProof/>
        </w:rPr>
        <w:t>1</w:t>
      </w:r>
      <w:r w:rsidR="003E64DB">
        <w:fldChar w:fldCharType="end"/>
      </w:r>
      <w:r w:rsidR="003E64DB">
        <w:t>a)</w:t>
      </w:r>
      <w:r w:rsidR="00DD7E8A" w:rsidRPr="003E64DB">
        <w:t xml:space="preserve">, as illustrated in </w:t>
      </w:r>
      <w:r w:rsidR="00DD7E8A" w:rsidRPr="003E64DB">
        <w:fldChar w:fldCharType="begin"/>
      </w:r>
      <w:r w:rsidR="00DD7E8A" w:rsidRPr="003E64DB">
        <w:instrText xml:space="preserve"> REF _Ref83796382 \h </w:instrText>
      </w:r>
      <w:r w:rsidR="00E86B03">
        <w:rPr>
          <w:highlight w:val="cyan"/>
        </w:rPr>
        <w:instrText xml:space="preserve"> \* MERGEFORMAT </w:instrText>
      </w:r>
      <w:r w:rsidR="00DD7E8A" w:rsidRPr="003E64DB">
        <w:fldChar w:fldCharType="separate"/>
      </w:r>
      <w:r w:rsidR="000D49D6" w:rsidRPr="003E64DB">
        <w:t xml:space="preserve">Fig. </w:t>
      </w:r>
      <w:r w:rsidR="000D49D6" w:rsidRPr="003E64DB">
        <w:rPr>
          <w:noProof/>
        </w:rPr>
        <w:t>3</w:t>
      </w:r>
      <w:r w:rsidR="00DD7E8A" w:rsidRPr="003E64DB">
        <w:fldChar w:fldCharType="end"/>
      </w:r>
      <w:r w:rsidR="00E47D7A" w:rsidRPr="003E64DB">
        <w:t>a</w:t>
      </w:r>
      <w:r w:rsidR="003E64DB">
        <w:t>, there is no overlap in the initial DL BWPs</w:t>
      </w:r>
      <w:r w:rsidR="00DD7E8A">
        <w:t xml:space="preserve">. </w:t>
      </w:r>
      <w:r w:rsidR="00DD7E8A" w:rsidRPr="00DD7E8A">
        <w:t>For example, the initial DL BWP for RedCap UEs is located in the first 20 MHz while the MIB-configured CORESET#0 / SIB-configured DL BWP for non-RedCap UEs is located between 40 and 60 MHz of the DL channel.</w:t>
      </w:r>
    </w:p>
    <w:p w14:paraId="696DC2DB" w14:textId="77777777" w:rsidR="00027929" w:rsidRDefault="00027929" w:rsidP="00027929">
      <w:pPr>
        <w:keepNext/>
        <w:jc w:val="center"/>
      </w:pPr>
      <w:r>
        <w:rPr>
          <w:noProof/>
        </w:rPr>
        <mc:AlternateContent>
          <mc:Choice Requires="wpc">
            <w:drawing>
              <wp:inline distT="0" distB="0" distL="0" distR="0" wp14:anchorId="52314C8F" wp14:editId="3E6B9FBE">
                <wp:extent cx="5619115" cy="2266008"/>
                <wp:effectExtent l="0" t="0" r="635" b="1270"/>
                <wp:docPr id="90" name="Canvas 9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1" name="Rectangle 81"/>
                        <wps:cNvSpPr/>
                        <wps:spPr>
                          <a:xfrm>
                            <a:off x="85200" y="85572"/>
                            <a:ext cx="731520" cy="1832290"/>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DF172E" w14:textId="77777777" w:rsidR="00027929" w:rsidRPr="0014521B" w:rsidRDefault="00027929" w:rsidP="00027929">
                              <w:pPr>
                                <w:jc w:val="center"/>
                                <w:rPr>
                                  <w:color w:val="000000" w:themeColor="text1"/>
                                </w:rPr>
                              </w:pPr>
                              <w:r w:rsidRPr="0014521B">
                                <w:rPr>
                                  <w:color w:val="000000" w:themeColor="text1"/>
                                </w:rPr>
                                <w:t>DL</w:t>
                              </w:r>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wps:wsp>
                        <wps:cNvPr id="82" name="Rectangle 82"/>
                        <wps:cNvSpPr/>
                        <wps:spPr>
                          <a:xfrm>
                            <a:off x="85200" y="1542496"/>
                            <a:ext cx="731520" cy="365760"/>
                          </a:xfrm>
                          <a:prstGeom prst="rect">
                            <a:avLst/>
                          </a:prstGeom>
                          <a:solidFill>
                            <a:schemeClr val="accent1">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890D90" w14:textId="65287181" w:rsidR="00027929" w:rsidRPr="00A17AE6" w:rsidRDefault="00027929" w:rsidP="00027929">
                              <w:pPr>
                                <w:jc w:val="center"/>
                                <w:rPr>
                                  <w:color w:val="000000" w:themeColor="text1"/>
                                  <w:sz w:val="20"/>
                                  <w:szCs w:val="20"/>
                                </w:rPr>
                              </w:pPr>
                              <w:r w:rsidRPr="00A17AE6">
                                <w:rPr>
                                  <w:color w:val="000000" w:themeColor="text1"/>
                                  <w:sz w:val="20"/>
                                  <w:szCs w:val="20"/>
                                </w:rPr>
                                <w:t>DL BWP</w:t>
                              </w:r>
                              <w:r w:rsidR="00D31225" w:rsidRPr="00A17AE6">
                                <w:rPr>
                                  <w:color w:val="000000" w:themeColor="text1"/>
                                  <w:sz w:val="20"/>
                                  <w:szCs w:val="20"/>
                                </w:rPr>
                                <w:t xml:space="preserve"> RedCap</w:t>
                              </w:r>
                            </w:p>
                          </w:txbxContent>
                        </wps:txbx>
                        <wps:bodyPr rot="0" spcFirstLastPara="0" vertOverflow="overflow" horzOverflow="overflow" vert="horz" wrap="square" lIns="0" tIns="0" rIns="0" bIns="45720" numCol="1" spcCol="0" rtlCol="0" fromWordArt="0" anchor="ctr" anchorCtr="0" forceAA="0" compatLnSpc="1">
                          <a:prstTxWarp prst="textNoShape">
                            <a:avLst/>
                          </a:prstTxWarp>
                          <a:noAutofit/>
                        </wps:bodyPr>
                      </wps:wsp>
                      <wps:wsp>
                        <wps:cNvPr id="83" name="Rectangle 83"/>
                        <wps:cNvSpPr/>
                        <wps:spPr>
                          <a:xfrm>
                            <a:off x="1249133" y="85445"/>
                            <a:ext cx="914400" cy="1832419"/>
                          </a:xfrm>
                          <a:prstGeom prst="rect">
                            <a:avLst/>
                          </a:prstGeom>
                          <a:solidFill>
                            <a:schemeClr val="accent3">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DA1C96" w14:textId="090072DC" w:rsidR="00027929" w:rsidRPr="0014521B" w:rsidRDefault="00027929" w:rsidP="00027929">
                              <w:pPr>
                                <w:jc w:val="center"/>
                                <w:rPr>
                                  <w:color w:val="000000" w:themeColor="text1"/>
                                </w:rPr>
                              </w:pPr>
                              <w:r>
                                <w:rPr>
                                  <w:color w:val="000000" w:themeColor="text1"/>
                                </w:rPr>
                                <w:t>U</w:t>
                              </w:r>
                              <w:r w:rsidRPr="0014521B">
                                <w:rPr>
                                  <w:color w:val="000000" w:themeColor="text1"/>
                                </w:rPr>
                                <w:t>L</w:t>
                              </w:r>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wps:wsp>
                        <wps:cNvPr id="84" name="Rectangle 84"/>
                        <wps:cNvSpPr/>
                        <wps:spPr>
                          <a:xfrm>
                            <a:off x="1254366" y="1548392"/>
                            <a:ext cx="914400" cy="365760"/>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55C2E9" w14:textId="285A1AB8" w:rsidR="00027929" w:rsidRPr="00A17AE6" w:rsidRDefault="00027929" w:rsidP="00027929">
                              <w:pPr>
                                <w:jc w:val="center"/>
                                <w:rPr>
                                  <w:color w:val="000000" w:themeColor="text1"/>
                                  <w:sz w:val="20"/>
                                  <w:szCs w:val="20"/>
                                </w:rPr>
                              </w:pPr>
                              <w:r w:rsidRPr="00A17AE6">
                                <w:rPr>
                                  <w:color w:val="000000" w:themeColor="text1"/>
                                  <w:sz w:val="20"/>
                                  <w:szCs w:val="20"/>
                                </w:rPr>
                                <w:t xml:space="preserve">Separate </w:t>
                              </w:r>
                              <w:r w:rsidR="00E47D7A" w:rsidRPr="00A17AE6">
                                <w:rPr>
                                  <w:color w:val="000000" w:themeColor="text1"/>
                                  <w:sz w:val="20"/>
                                  <w:szCs w:val="20"/>
                                </w:rPr>
                                <w:t xml:space="preserve">initial </w:t>
                              </w:r>
                              <w:r w:rsidRPr="00A17AE6">
                                <w:rPr>
                                  <w:color w:val="000000" w:themeColor="text1"/>
                                  <w:sz w:val="20"/>
                                  <w:szCs w:val="20"/>
                                </w:rPr>
                                <w:t>UL BWP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5" name="Straight Arrow Connector 85"/>
                        <wps:cNvCnPr>
                          <a:stCxn id="82" idx="3"/>
                          <a:endCxn id="84" idx="1"/>
                        </wps:cNvCnPr>
                        <wps:spPr>
                          <a:xfrm>
                            <a:off x="816720" y="1725127"/>
                            <a:ext cx="437646" cy="5895"/>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88" name="Rectangle 88"/>
                        <wps:cNvSpPr/>
                        <wps:spPr>
                          <a:xfrm>
                            <a:off x="85200" y="804916"/>
                            <a:ext cx="731520" cy="36576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AABA88" w14:textId="77777777" w:rsidR="00027929" w:rsidRPr="00A17AE6" w:rsidRDefault="00027929" w:rsidP="00027929">
                              <w:pPr>
                                <w:jc w:val="center"/>
                                <w:rPr>
                                  <w:color w:val="000000" w:themeColor="text1"/>
                                  <w:sz w:val="20"/>
                                  <w:szCs w:val="20"/>
                                </w:rPr>
                              </w:pPr>
                              <w:r w:rsidRPr="00A17AE6">
                                <w:rPr>
                                  <w:color w:val="000000" w:themeColor="text1"/>
                                  <w:sz w:val="20"/>
                                  <w:szCs w:val="20"/>
                                </w:rPr>
                                <w:t>DL BWP</w:t>
                              </w:r>
                            </w:p>
                          </w:txbxContent>
                        </wps:txbx>
                        <wps:bodyPr rot="0" spcFirstLastPara="0" vertOverflow="overflow" horzOverflow="overflow" vert="horz" wrap="square" lIns="0" tIns="0" rIns="0" bIns="45720" numCol="1" spcCol="0" rtlCol="0" fromWordArt="0" anchor="ctr" anchorCtr="0" forceAA="0" compatLnSpc="1">
                          <a:prstTxWarp prst="textNoShape">
                            <a:avLst/>
                          </a:prstTxWarp>
                          <a:noAutofit/>
                        </wps:bodyPr>
                      </wps:wsp>
                      <wps:wsp>
                        <wps:cNvPr id="89" name="Straight Arrow Connector 89"/>
                        <wps:cNvCnPr>
                          <a:stCxn id="88" idx="3"/>
                          <a:endCxn id="83" idx="1"/>
                        </wps:cNvCnPr>
                        <wps:spPr>
                          <a:xfrm>
                            <a:off x="816720" y="987653"/>
                            <a:ext cx="432413" cy="13857"/>
                          </a:xfrm>
                          <a:prstGeom prst="straightConnector1">
                            <a:avLst/>
                          </a:prstGeom>
                          <a:ln w="285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1" name="Rectangle 91"/>
                        <wps:cNvSpPr/>
                        <wps:spPr>
                          <a:xfrm>
                            <a:off x="2566782" y="75956"/>
                            <a:ext cx="1643840" cy="1832290"/>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BFCCDA" w14:textId="77777777" w:rsidR="00E47D7A" w:rsidRPr="0014521B" w:rsidRDefault="00E47D7A" w:rsidP="00027929">
                              <w:pPr>
                                <w:jc w:val="center"/>
                                <w:rPr>
                                  <w:color w:val="000000" w:themeColor="text1"/>
                                </w:rPr>
                              </w:pPr>
                              <w:r w:rsidRPr="0014521B">
                                <w:rPr>
                                  <w:color w:val="000000" w:themeColor="text1"/>
                                </w:rPr>
                                <w:t>DL</w:t>
                              </w:r>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wps:wsp>
                        <wps:cNvPr id="93" name="Rectangle 93"/>
                        <wps:cNvSpPr/>
                        <wps:spPr>
                          <a:xfrm>
                            <a:off x="4558533" y="85444"/>
                            <a:ext cx="914400" cy="1832419"/>
                          </a:xfrm>
                          <a:prstGeom prst="rect">
                            <a:avLst/>
                          </a:prstGeom>
                          <a:solidFill>
                            <a:schemeClr val="accent3">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FC254D" w14:textId="77777777" w:rsidR="00E47D7A" w:rsidRPr="0014521B" w:rsidRDefault="00E47D7A" w:rsidP="00027929">
                              <w:pPr>
                                <w:jc w:val="center"/>
                                <w:rPr>
                                  <w:color w:val="000000" w:themeColor="text1"/>
                                </w:rPr>
                              </w:pPr>
                              <w:r>
                                <w:rPr>
                                  <w:color w:val="000000" w:themeColor="text1"/>
                                </w:rPr>
                                <w:t>U</w:t>
                              </w:r>
                              <w:r w:rsidRPr="0014521B">
                                <w:rPr>
                                  <w:color w:val="000000" w:themeColor="text1"/>
                                </w:rPr>
                                <w:t>L</w:t>
                              </w:r>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wps:wsp>
                        <wps:cNvPr id="94" name="Rectangle 94"/>
                        <wps:cNvSpPr/>
                        <wps:spPr>
                          <a:xfrm>
                            <a:off x="4548504" y="804545"/>
                            <a:ext cx="914400" cy="365760"/>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2FBCC3" w14:textId="77777777" w:rsidR="00E47D7A" w:rsidRPr="00A17AE6" w:rsidRDefault="00E47D7A" w:rsidP="00027929">
                              <w:pPr>
                                <w:jc w:val="center"/>
                                <w:rPr>
                                  <w:color w:val="000000" w:themeColor="text1"/>
                                  <w:sz w:val="20"/>
                                  <w:szCs w:val="20"/>
                                </w:rPr>
                              </w:pPr>
                              <w:r w:rsidRPr="00A17AE6">
                                <w:rPr>
                                  <w:color w:val="000000" w:themeColor="text1"/>
                                  <w:sz w:val="20"/>
                                  <w:szCs w:val="20"/>
                                </w:rPr>
                                <w:t>Separate initial UL BWP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6" name="Rectangle 96"/>
                        <wps:cNvSpPr/>
                        <wps:spPr>
                          <a:xfrm>
                            <a:off x="2569366" y="804649"/>
                            <a:ext cx="822960" cy="36576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694ABF" w14:textId="75946433" w:rsidR="00E47D7A" w:rsidRPr="00A17AE6" w:rsidRDefault="00E47D7A" w:rsidP="00027929">
                              <w:pPr>
                                <w:jc w:val="center"/>
                                <w:rPr>
                                  <w:color w:val="000000" w:themeColor="text1"/>
                                  <w:sz w:val="20"/>
                                  <w:szCs w:val="20"/>
                                </w:rPr>
                              </w:pPr>
                              <w:r w:rsidRPr="00A17AE6">
                                <w:rPr>
                                  <w:color w:val="000000" w:themeColor="text1"/>
                                  <w:sz w:val="20"/>
                                  <w:szCs w:val="20"/>
                                </w:rPr>
                                <w:t>DL BWP</w:t>
                              </w:r>
                              <w:r w:rsidR="00E96843" w:rsidRPr="00A17AE6">
                                <w:rPr>
                                  <w:color w:val="000000" w:themeColor="text1"/>
                                  <w:sz w:val="20"/>
                                  <w:szCs w:val="20"/>
                                </w:rPr>
                                <w:br/>
                              </w:r>
                              <w:r w:rsidR="00CE643F" w:rsidRPr="00A17AE6">
                                <w:rPr>
                                  <w:color w:val="000000" w:themeColor="text1"/>
                                  <w:sz w:val="20"/>
                                  <w:szCs w:val="20"/>
                                </w:rPr>
                                <w:t>non-RedCap</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wps:wsp>
                        <wps:cNvPr id="97" name="Straight Arrow Connector 97"/>
                        <wps:cNvCnPr>
                          <a:stCxn id="91" idx="3"/>
                          <a:endCxn id="94" idx="1"/>
                        </wps:cNvCnPr>
                        <wps:spPr>
                          <a:xfrm flipV="1">
                            <a:off x="4210622" y="987425"/>
                            <a:ext cx="337882" cy="4676"/>
                          </a:xfrm>
                          <a:prstGeom prst="straightConnector1">
                            <a:avLst/>
                          </a:prstGeom>
                          <a:ln w="285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2" name="Rectangle 92"/>
                        <wps:cNvSpPr/>
                        <wps:spPr>
                          <a:xfrm>
                            <a:off x="3390246" y="804539"/>
                            <a:ext cx="822960" cy="365760"/>
                          </a:xfrm>
                          <a:prstGeom prst="rect">
                            <a:avLst/>
                          </a:prstGeom>
                          <a:solidFill>
                            <a:schemeClr val="accent1">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229007" w14:textId="7B8B701C" w:rsidR="00E47D7A" w:rsidRPr="00A17AE6" w:rsidRDefault="00E47D7A" w:rsidP="00027929">
                              <w:pPr>
                                <w:jc w:val="center"/>
                                <w:rPr>
                                  <w:color w:val="000000" w:themeColor="text1"/>
                                  <w:sz w:val="20"/>
                                  <w:szCs w:val="20"/>
                                </w:rPr>
                              </w:pPr>
                              <w:r w:rsidRPr="00A17AE6">
                                <w:rPr>
                                  <w:color w:val="000000" w:themeColor="text1"/>
                                  <w:sz w:val="20"/>
                                  <w:szCs w:val="20"/>
                                </w:rPr>
                                <w:t>Init. DL BWP</w:t>
                              </w:r>
                              <w:r w:rsidR="00CE643F" w:rsidRPr="00A17AE6">
                                <w:rPr>
                                  <w:color w:val="000000" w:themeColor="text1"/>
                                  <w:sz w:val="20"/>
                                  <w:szCs w:val="20"/>
                                </w:rPr>
                                <w:t xml:space="preserve"> Redcap</w:t>
                              </w:r>
                            </w:p>
                          </w:txbxContent>
                        </wps:txbx>
                        <wps:bodyPr rot="0" spcFirstLastPara="0" vertOverflow="overflow" horzOverflow="overflow" vert="horz" wrap="square" lIns="0" tIns="0" rIns="0" bIns="45720" numCol="1" spcCol="0" rtlCol="0" fromWordArt="0" anchor="ctr" anchorCtr="0" forceAA="0" compatLnSpc="1">
                          <a:prstTxWarp prst="textNoShape">
                            <a:avLst/>
                          </a:prstTxWarp>
                          <a:noAutofit/>
                        </wps:bodyPr>
                      </wps:wsp>
                      <wps:wsp>
                        <wps:cNvPr id="98" name="Text Box 15"/>
                        <wps:cNvSpPr txBox="1"/>
                        <wps:spPr>
                          <a:xfrm>
                            <a:off x="406181" y="2055117"/>
                            <a:ext cx="1645920" cy="164536"/>
                          </a:xfrm>
                          <a:prstGeom prst="rect">
                            <a:avLst/>
                          </a:prstGeom>
                          <a:solidFill>
                            <a:schemeClr val="lt1"/>
                          </a:solidFill>
                          <a:ln w="6350">
                            <a:noFill/>
                          </a:ln>
                        </wps:spPr>
                        <wps:txbx>
                          <w:txbxContent>
                            <w:p w14:paraId="5F6D594C" w14:textId="52AA6911" w:rsidR="00E47D7A" w:rsidRDefault="00E47D7A" w:rsidP="00E47D7A">
                              <w:pPr>
                                <w:rPr>
                                  <w:rFonts w:cs="SimSun"/>
                                  <w:color w:val="000000"/>
                                </w:rPr>
                              </w:pPr>
                              <w:r>
                                <w:rPr>
                                  <w:rFonts w:cs="SimSun"/>
                                  <w:color w:val="000000"/>
                                </w:rPr>
                                <w:t>(a) non-overlapping</w:t>
                              </w:r>
                              <w:r w:rsidR="00D27590">
                                <w:rPr>
                                  <w:rFonts w:cs="SimSun"/>
                                  <w:color w:val="000000"/>
                                </w:rPr>
                                <w:t xml:space="preserve"> BWP</w:t>
                              </w:r>
                              <w:r w:rsidR="00110252">
                                <w:rPr>
                                  <w:rFonts w:cs="SimSun"/>
                                  <w:color w:val="000000"/>
                                </w:rPr>
                                <w: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99" name="Text Box 15"/>
                        <wps:cNvSpPr txBox="1"/>
                        <wps:spPr>
                          <a:xfrm>
                            <a:off x="3489391" y="2037408"/>
                            <a:ext cx="1417320" cy="182245"/>
                          </a:xfrm>
                          <a:prstGeom prst="rect">
                            <a:avLst/>
                          </a:prstGeom>
                          <a:solidFill>
                            <a:schemeClr val="lt1"/>
                          </a:solidFill>
                          <a:ln w="6350">
                            <a:noFill/>
                          </a:ln>
                        </wps:spPr>
                        <wps:txbx>
                          <w:txbxContent>
                            <w:p w14:paraId="68DFEB33" w14:textId="6E8D8B63" w:rsidR="00E47D7A" w:rsidRDefault="00E47D7A" w:rsidP="00E47D7A">
                              <w:pPr>
                                <w:rPr>
                                  <w:rFonts w:cs="SimSun"/>
                                  <w:color w:val="000000"/>
                                </w:rPr>
                              </w:pPr>
                              <w:r>
                                <w:rPr>
                                  <w:rFonts w:cs="SimSun"/>
                                  <w:color w:val="000000"/>
                                </w:rPr>
                                <w:t>(</w:t>
                              </w:r>
                              <w:r w:rsidR="00822898">
                                <w:rPr>
                                  <w:rFonts w:cs="SimSun"/>
                                  <w:color w:val="000000"/>
                                </w:rPr>
                                <w:t>b</w:t>
                              </w:r>
                              <w:r>
                                <w:rPr>
                                  <w:rFonts w:cs="SimSun"/>
                                  <w:color w:val="000000"/>
                                </w:rPr>
                                <w:t>) Overlapping</w:t>
                              </w:r>
                              <w:r w:rsidR="00D27590">
                                <w:rPr>
                                  <w:rFonts w:cs="SimSun"/>
                                  <w:color w:val="000000"/>
                                </w:rPr>
                                <w:t xml:space="preserve"> BWP</w:t>
                              </w:r>
                              <w:r w:rsidR="00110252">
                                <w:rPr>
                                  <w:rFonts w:cs="SimSun"/>
                                  <w:color w:val="000000"/>
                                </w:rPr>
                                <w: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21" name="Rectangle 21"/>
                        <wps:cNvSpPr/>
                        <wps:spPr>
                          <a:xfrm>
                            <a:off x="3392326" y="804433"/>
                            <a:ext cx="59890" cy="365705"/>
                          </a:xfrm>
                          <a:prstGeom prst="rect">
                            <a:avLst/>
                          </a:prstGeom>
                          <a:solidFill>
                            <a:schemeClr val="tx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Connector: Curved 23"/>
                        <wps:cNvCnPr>
                          <a:stCxn id="21" idx="2"/>
                          <a:endCxn id="52" idx="0"/>
                        </wps:cNvCnPr>
                        <wps:spPr>
                          <a:xfrm rot="16200000" flipH="1">
                            <a:off x="3300871" y="1291538"/>
                            <a:ext cx="377199" cy="134398"/>
                          </a:xfrm>
                          <a:prstGeom prst="curvedConnector3">
                            <a:avLst>
                              <a:gd name="adj1" fmla="val 50000"/>
                            </a:avLst>
                          </a:prstGeom>
                        </wps:spPr>
                        <wps:style>
                          <a:lnRef idx="1">
                            <a:schemeClr val="accent1"/>
                          </a:lnRef>
                          <a:fillRef idx="0">
                            <a:schemeClr val="accent1"/>
                          </a:fillRef>
                          <a:effectRef idx="0">
                            <a:schemeClr val="accent1"/>
                          </a:effectRef>
                          <a:fontRef idx="minor">
                            <a:schemeClr val="tx1"/>
                          </a:fontRef>
                        </wps:style>
                        <wps:bodyPr/>
                      </wps:wsp>
                      <wps:wsp>
                        <wps:cNvPr id="52" name="Text Box 15"/>
                        <wps:cNvSpPr txBox="1"/>
                        <wps:spPr>
                          <a:xfrm>
                            <a:off x="2848009" y="1547337"/>
                            <a:ext cx="1417320" cy="182245"/>
                          </a:xfrm>
                          <a:prstGeom prst="rect">
                            <a:avLst/>
                          </a:prstGeom>
                          <a:solidFill>
                            <a:schemeClr val="lt1"/>
                          </a:solidFill>
                          <a:ln w="6350">
                            <a:noFill/>
                          </a:ln>
                        </wps:spPr>
                        <wps:txbx>
                          <w:txbxContent>
                            <w:p w14:paraId="0A6526D8" w14:textId="3F0E4E20" w:rsidR="00D27590" w:rsidRPr="00A17AE6" w:rsidRDefault="00D27590" w:rsidP="00E47D7A">
                              <w:pPr>
                                <w:rPr>
                                  <w:rFonts w:cs="SimSun"/>
                                  <w:color w:val="000000"/>
                                  <w:sz w:val="20"/>
                                  <w:szCs w:val="20"/>
                                </w:rPr>
                              </w:pPr>
                              <w:r w:rsidRPr="00A17AE6">
                                <w:rPr>
                                  <w:rFonts w:cs="SimSun"/>
                                  <w:color w:val="000000"/>
                                  <w:sz w:val="20"/>
                                  <w:szCs w:val="20"/>
                                </w:rPr>
                                <w:t>shared CORESET#0</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2314C8F" id="Canvas 90" o:spid="_x0000_s1050" editas="canvas" style="width:442.45pt;height:178.45pt;mso-position-horizontal-relative:char;mso-position-vertical-relative:line" coordsize="56191,22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">
                <v:shape id="_x0000_s1051" type="#_x0000_t75" style="position:absolute;width:56191;height:22656;visibility:visible;mso-wrap-style:square" filled="t">
                  <v:fill o:detectmouseclick="t"/>
                  <v:path o:connecttype="none"/>
                </v:shape>
                <v:rect id="Rectangle 81" o:spid="_x0000_s1052" style="position:absolute;left:852;top:855;width:7315;height:18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" fillcolor="#e5b8b7 [1301]" strokecolor="black [3213]" strokeweight=".5pt">
                  <v:textbox inset="0,0">
                    <w:txbxContent>
                      <w:p w14:paraId="18DF172E" w14:textId="77777777" w:rsidR="00027929" w:rsidRPr="0014521B" w:rsidRDefault="00027929" w:rsidP="00027929">
                        <w:pPr>
                          <w:jc w:val="center"/>
                          <w:rPr>
                            <w:color w:val="000000" w:themeColor="text1"/>
                          </w:rPr>
                        </w:pPr>
                        <w:r w:rsidRPr="0014521B">
                          <w:rPr>
                            <w:color w:val="000000" w:themeColor="text1"/>
                          </w:rPr>
                          <w:t>DL</w:t>
                        </w:r>
                      </w:p>
                    </w:txbxContent>
                  </v:textbox>
                </v:rect>
                <v:rect id="Rectangle 82" o:spid="_x0000_s1053" style="position:absolute;left:852;top:15424;width:7315;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" fillcolor="#95b3d7 [1940]" strokecolor="black [3213]" strokeweight=".5pt">
                  <v:textbox inset="0,0,0">
                    <w:txbxContent>
                      <w:p w14:paraId="41890D90" w14:textId="65287181" w:rsidR="00027929" w:rsidRPr="00A17AE6" w:rsidRDefault="00027929" w:rsidP="00027929">
                        <w:pPr>
                          <w:jc w:val="center"/>
                          <w:rPr>
                            <w:color w:val="000000" w:themeColor="text1"/>
                            <w:sz w:val="20"/>
                            <w:szCs w:val="20"/>
                          </w:rPr>
                        </w:pPr>
                        <w:r w:rsidRPr="00A17AE6">
                          <w:rPr>
                            <w:color w:val="000000" w:themeColor="text1"/>
                            <w:sz w:val="20"/>
                            <w:szCs w:val="20"/>
                          </w:rPr>
                          <w:t>DL BWP</w:t>
                        </w:r>
                        <w:r w:rsidR="00D31225" w:rsidRPr="00A17AE6">
                          <w:rPr>
                            <w:color w:val="000000" w:themeColor="text1"/>
                            <w:sz w:val="20"/>
                            <w:szCs w:val="20"/>
                          </w:rPr>
                          <w:t xml:space="preserve"> RedCap</w:t>
                        </w:r>
                      </w:p>
                    </w:txbxContent>
                  </v:textbox>
                </v:rect>
                <v:rect id="Rectangle 83" o:spid="_x0000_s1054" style="position:absolute;left:12491;top:854;width:9144;height:18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" fillcolor="#eaf1dd [662]" strokecolor="black [3213]" strokeweight=".5pt">
                  <v:textbox inset="0,0">
                    <w:txbxContent>
                      <w:p w14:paraId="41DA1C96" w14:textId="090072DC" w:rsidR="00027929" w:rsidRPr="0014521B" w:rsidRDefault="00027929" w:rsidP="00027929">
                        <w:pPr>
                          <w:jc w:val="center"/>
                          <w:rPr>
                            <w:color w:val="000000" w:themeColor="text1"/>
                          </w:rPr>
                        </w:pPr>
                        <w:r>
                          <w:rPr>
                            <w:color w:val="000000" w:themeColor="text1"/>
                          </w:rPr>
                          <w:t>U</w:t>
                        </w:r>
                        <w:r w:rsidRPr="0014521B">
                          <w:rPr>
                            <w:color w:val="000000" w:themeColor="text1"/>
                          </w:rPr>
                          <w:t>L</w:t>
                        </w:r>
                      </w:p>
                    </w:txbxContent>
                  </v:textbox>
                </v:rect>
                <v:rect id="Rectangle 84" o:spid="_x0000_s1055" style="position:absolute;left:12543;top:15483;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" fillcolor="#92d050" strokecolor="black [3213]" strokeweight=".5pt">
                  <v:textbox inset="0,0,0,0">
                    <w:txbxContent>
                      <w:p w14:paraId="5555C2E9" w14:textId="285A1AB8" w:rsidR="00027929" w:rsidRPr="00A17AE6" w:rsidRDefault="00027929" w:rsidP="00027929">
                        <w:pPr>
                          <w:jc w:val="center"/>
                          <w:rPr>
                            <w:color w:val="000000" w:themeColor="text1"/>
                            <w:sz w:val="20"/>
                            <w:szCs w:val="20"/>
                          </w:rPr>
                        </w:pPr>
                        <w:r w:rsidRPr="00A17AE6">
                          <w:rPr>
                            <w:color w:val="000000" w:themeColor="text1"/>
                            <w:sz w:val="20"/>
                            <w:szCs w:val="20"/>
                          </w:rPr>
                          <w:t xml:space="preserve">Separate </w:t>
                        </w:r>
                        <w:r w:rsidR="00E47D7A" w:rsidRPr="00A17AE6">
                          <w:rPr>
                            <w:color w:val="000000" w:themeColor="text1"/>
                            <w:sz w:val="20"/>
                            <w:szCs w:val="20"/>
                          </w:rPr>
                          <w:t xml:space="preserve">initial </w:t>
                        </w:r>
                        <w:r w:rsidRPr="00A17AE6">
                          <w:rPr>
                            <w:color w:val="000000" w:themeColor="text1"/>
                            <w:sz w:val="20"/>
                            <w:szCs w:val="20"/>
                          </w:rPr>
                          <w:t>UL BWP</w:t>
                        </w:r>
                      </w:p>
                    </w:txbxContent>
                  </v:textbox>
                </v:rect>
                <v:shape id="Straight Arrow Connector 85" o:spid="_x0000_s1056" type="#_x0000_t32" style="position:absolute;left:8167;top:17251;width:4376;height: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" strokecolor="black [3213]">
                  <v:stroke endarrow="classic"/>
                </v:shape>
                <v:rect id="Rectangle 88" o:spid="_x0000_s1057" style="position:absolute;left:852;top:8049;width:7315;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" fillcolor="yellow" strokecolor="black [3213]" strokeweight=".5pt">
                  <v:textbox inset="0,0,0">
                    <w:txbxContent>
                      <w:p w14:paraId="53AABA88" w14:textId="77777777" w:rsidR="00027929" w:rsidRPr="00A17AE6" w:rsidRDefault="00027929" w:rsidP="00027929">
                        <w:pPr>
                          <w:jc w:val="center"/>
                          <w:rPr>
                            <w:color w:val="000000" w:themeColor="text1"/>
                            <w:sz w:val="20"/>
                            <w:szCs w:val="20"/>
                          </w:rPr>
                        </w:pPr>
                        <w:r w:rsidRPr="00A17AE6">
                          <w:rPr>
                            <w:color w:val="000000" w:themeColor="text1"/>
                            <w:sz w:val="20"/>
                            <w:szCs w:val="20"/>
                          </w:rPr>
                          <w:t>DL BWP</w:t>
                        </w:r>
                      </w:p>
                    </w:txbxContent>
                  </v:textbox>
                </v:rect>
                <v:shape id="Straight Arrow Connector 89" o:spid="_x0000_s1058" type="#_x0000_t32" style="position:absolute;left:8167;top:9876;width:4324;height:1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" strokecolor="black [3213]" strokeweight="2.25pt">
                  <v:stroke endarrow="classic"/>
                </v:shape>
                <v:rect id="Rectangle 91" o:spid="_x0000_s1059" style="position:absolute;left:25667;top:759;width:16439;height:18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" fillcolor="#e5b8b7 [1301]" strokecolor="black [3213]" strokeweight=".5pt">
                  <v:textbox inset="0,0">
                    <w:txbxContent>
                      <w:p w14:paraId="23BFCCDA" w14:textId="77777777" w:rsidR="00E47D7A" w:rsidRPr="0014521B" w:rsidRDefault="00E47D7A" w:rsidP="00027929">
                        <w:pPr>
                          <w:jc w:val="center"/>
                          <w:rPr>
                            <w:color w:val="000000" w:themeColor="text1"/>
                          </w:rPr>
                        </w:pPr>
                        <w:r w:rsidRPr="0014521B">
                          <w:rPr>
                            <w:color w:val="000000" w:themeColor="text1"/>
                          </w:rPr>
                          <w:t>DL</w:t>
                        </w:r>
                      </w:p>
                    </w:txbxContent>
                  </v:textbox>
                </v:rect>
                <v:rect id="Rectangle 93" o:spid="_x0000_s1060" style="position:absolute;left:45585;top:854;width:9144;height:18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" fillcolor="#eaf1dd [662]" strokecolor="black [3213]" strokeweight=".5pt">
                  <v:textbox inset="0,0">
                    <w:txbxContent>
                      <w:p w14:paraId="18FC254D" w14:textId="77777777" w:rsidR="00E47D7A" w:rsidRPr="0014521B" w:rsidRDefault="00E47D7A" w:rsidP="00027929">
                        <w:pPr>
                          <w:jc w:val="center"/>
                          <w:rPr>
                            <w:color w:val="000000" w:themeColor="text1"/>
                          </w:rPr>
                        </w:pPr>
                        <w:r>
                          <w:rPr>
                            <w:color w:val="000000" w:themeColor="text1"/>
                          </w:rPr>
                          <w:t>U</w:t>
                        </w:r>
                        <w:r w:rsidRPr="0014521B">
                          <w:rPr>
                            <w:color w:val="000000" w:themeColor="text1"/>
                          </w:rPr>
                          <w:t>L</w:t>
                        </w:r>
                      </w:p>
                    </w:txbxContent>
                  </v:textbox>
                </v:rect>
                <v:rect id="Rectangle 94" o:spid="_x0000_s1061" style="position:absolute;left:45485;top:8045;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" fillcolor="#92d050" strokecolor="black [3213]" strokeweight=".5pt">
                  <v:textbox inset="0,0,0,0">
                    <w:txbxContent>
                      <w:p w14:paraId="1C2FBCC3" w14:textId="77777777" w:rsidR="00E47D7A" w:rsidRPr="00A17AE6" w:rsidRDefault="00E47D7A" w:rsidP="00027929">
                        <w:pPr>
                          <w:jc w:val="center"/>
                          <w:rPr>
                            <w:color w:val="000000" w:themeColor="text1"/>
                            <w:sz w:val="20"/>
                            <w:szCs w:val="20"/>
                          </w:rPr>
                        </w:pPr>
                        <w:r w:rsidRPr="00A17AE6">
                          <w:rPr>
                            <w:color w:val="000000" w:themeColor="text1"/>
                            <w:sz w:val="20"/>
                            <w:szCs w:val="20"/>
                          </w:rPr>
                          <w:t>Separate initial UL BWP</w:t>
                        </w:r>
                      </w:p>
                    </w:txbxContent>
                  </v:textbox>
                </v:rect>
                <v:rect id="Rectangle 96" o:spid="_x0000_s1062" style="position:absolute;left:25693;top:8046;width:8230;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" fillcolor="yellow" strokecolor="black [3213]" strokeweight=".5pt">
                  <v:textbox inset="0,0,0">
                    <w:txbxContent>
                      <w:p w14:paraId="6E694ABF" w14:textId="75946433" w:rsidR="00E47D7A" w:rsidRPr="00A17AE6" w:rsidRDefault="00E47D7A" w:rsidP="00027929">
                        <w:pPr>
                          <w:jc w:val="center"/>
                          <w:rPr>
                            <w:color w:val="000000" w:themeColor="text1"/>
                            <w:sz w:val="20"/>
                            <w:szCs w:val="20"/>
                          </w:rPr>
                        </w:pPr>
                        <w:r w:rsidRPr="00A17AE6">
                          <w:rPr>
                            <w:color w:val="000000" w:themeColor="text1"/>
                            <w:sz w:val="20"/>
                            <w:szCs w:val="20"/>
                          </w:rPr>
                          <w:t>DL BWP</w:t>
                        </w:r>
                        <w:r w:rsidR="00E96843" w:rsidRPr="00A17AE6">
                          <w:rPr>
                            <w:color w:val="000000" w:themeColor="text1"/>
                            <w:sz w:val="20"/>
                            <w:szCs w:val="20"/>
                          </w:rPr>
                          <w:br/>
                        </w:r>
                        <w:r w:rsidR="00CE643F" w:rsidRPr="00A17AE6">
                          <w:rPr>
                            <w:color w:val="000000" w:themeColor="text1"/>
                            <w:sz w:val="20"/>
                            <w:szCs w:val="20"/>
                          </w:rPr>
                          <w:t>non-RedCap</w:t>
                        </w:r>
                      </w:p>
                    </w:txbxContent>
                  </v:textbox>
                </v:rect>
                <v:shape id="Straight Arrow Connector 97" o:spid="_x0000_s1063" type="#_x0000_t32" style="position:absolute;left:42106;top:9874;width:3379;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" strokecolor="black [3213]" strokeweight="2.25pt">
                  <v:stroke endarrow="classic"/>
                </v:shape>
                <v:rect id="Rectangle 92" o:spid="_x0000_s1064" style="position:absolute;left:33902;top:8045;width:8230;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" fillcolor="#95b3d7 [1940]" strokecolor="black [3213]" strokeweight=".5pt">
                  <v:textbox inset="0,0,0">
                    <w:txbxContent>
                      <w:p w14:paraId="10229007" w14:textId="7B8B701C" w:rsidR="00E47D7A" w:rsidRPr="00A17AE6" w:rsidRDefault="00E47D7A" w:rsidP="00027929">
                        <w:pPr>
                          <w:jc w:val="center"/>
                          <w:rPr>
                            <w:color w:val="000000" w:themeColor="text1"/>
                            <w:sz w:val="20"/>
                            <w:szCs w:val="20"/>
                          </w:rPr>
                        </w:pPr>
                        <w:r w:rsidRPr="00A17AE6">
                          <w:rPr>
                            <w:color w:val="000000" w:themeColor="text1"/>
                            <w:sz w:val="20"/>
                            <w:szCs w:val="20"/>
                          </w:rPr>
                          <w:t>Init. DL BWP</w:t>
                        </w:r>
                        <w:r w:rsidR="00CE643F" w:rsidRPr="00A17AE6">
                          <w:rPr>
                            <w:color w:val="000000" w:themeColor="text1"/>
                            <w:sz w:val="20"/>
                            <w:szCs w:val="20"/>
                          </w:rPr>
                          <w:t xml:space="preserve"> Redcap</w:t>
                        </w:r>
                      </w:p>
                    </w:txbxContent>
                  </v:textbox>
                </v:rect>
                <v:shape id="Text Box 15" o:spid="_x0000_s1065" type="#_x0000_t202" style="position:absolute;left:4061;top:20551;width:16460;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" fillcolor="white [3201]" stroked="f" strokeweight=".5pt">
                  <v:textbox inset="0,0,0,0">
                    <w:txbxContent>
                      <w:p w14:paraId="5F6D594C" w14:textId="52AA6911" w:rsidR="00E47D7A" w:rsidRDefault="00E47D7A" w:rsidP="00E47D7A">
                        <w:pPr>
                          <w:rPr>
                            <w:rFonts w:cs="SimSun"/>
                            <w:color w:val="000000"/>
                          </w:rPr>
                        </w:pPr>
                        <w:r>
                          <w:rPr>
                            <w:rFonts w:cs="SimSun"/>
                            <w:color w:val="000000"/>
                          </w:rPr>
                          <w:t>(a) non-overlapping</w:t>
                        </w:r>
                        <w:r w:rsidR="00D27590">
                          <w:rPr>
                            <w:rFonts w:cs="SimSun"/>
                            <w:color w:val="000000"/>
                          </w:rPr>
                          <w:t xml:space="preserve"> BWP</w:t>
                        </w:r>
                        <w:r w:rsidR="00110252">
                          <w:rPr>
                            <w:rFonts w:cs="SimSun"/>
                            <w:color w:val="000000"/>
                          </w:rPr>
                          <w:t>s</w:t>
                        </w:r>
                      </w:p>
                    </w:txbxContent>
                  </v:textbox>
                </v:shape>
                <v:shape id="Text Box 15" o:spid="_x0000_s1066" type="#_x0000_t202" style="position:absolute;left:34893;top:20374;width:1417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" fillcolor="white [3201]" stroked="f" strokeweight=".5pt">
                  <v:textbox inset="0,0,0,0">
                    <w:txbxContent>
                      <w:p w14:paraId="68DFEB33" w14:textId="6E8D8B63" w:rsidR="00E47D7A" w:rsidRDefault="00E47D7A" w:rsidP="00E47D7A">
                        <w:pPr>
                          <w:rPr>
                            <w:rFonts w:cs="SimSun"/>
                            <w:color w:val="000000"/>
                          </w:rPr>
                        </w:pPr>
                        <w:r>
                          <w:rPr>
                            <w:rFonts w:cs="SimSun"/>
                            <w:color w:val="000000"/>
                          </w:rPr>
                          <w:t>(</w:t>
                        </w:r>
                        <w:r w:rsidR="00822898">
                          <w:rPr>
                            <w:rFonts w:cs="SimSun"/>
                            <w:color w:val="000000"/>
                          </w:rPr>
                          <w:t>b</w:t>
                        </w:r>
                        <w:r>
                          <w:rPr>
                            <w:rFonts w:cs="SimSun"/>
                            <w:color w:val="000000"/>
                          </w:rPr>
                          <w:t>) Overlapping</w:t>
                        </w:r>
                        <w:r w:rsidR="00D27590">
                          <w:rPr>
                            <w:rFonts w:cs="SimSun"/>
                            <w:color w:val="000000"/>
                          </w:rPr>
                          <w:t xml:space="preserve"> BWP</w:t>
                        </w:r>
                        <w:r w:rsidR="00110252">
                          <w:rPr>
                            <w:rFonts w:cs="SimSun"/>
                            <w:color w:val="000000"/>
                          </w:rPr>
                          <w:t>s</w:t>
                        </w:r>
                      </w:p>
                    </w:txbxContent>
                  </v:textbox>
                </v:shape>
                <v:rect id="Rectangle 21" o:spid="_x0000_s1067" style="position:absolute;left:33923;top:8044;width:59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" fillcolor="black [3213]" strokecolor="black [3213]"/>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23" o:spid="_x0000_s1068" type="#_x0000_t38" style="position:absolute;left:33008;top:12915;width:3772;height:1344;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" adj="10800" strokecolor="#4579b8 [3044]"/>
                <v:shape id="Text Box 15" o:spid="_x0000_s1069" type="#_x0000_t202" style="position:absolute;left:28480;top:15473;width:1417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" fillcolor="white [3201]" stroked="f" strokeweight=".5pt">
                  <v:textbox inset="0,0,0,0">
                    <w:txbxContent>
                      <w:p w14:paraId="0A6526D8" w14:textId="3F0E4E20" w:rsidR="00D27590" w:rsidRPr="00A17AE6" w:rsidRDefault="00D27590" w:rsidP="00E47D7A">
                        <w:pPr>
                          <w:rPr>
                            <w:rFonts w:cs="SimSun"/>
                            <w:color w:val="000000"/>
                            <w:sz w:val="20"/>
                            <w:szCs w:val="20"/>
                          </w:rPr>
                        </w:pPr>
                        <w:r w:rsidRPr="00A17AE6">
                          <w:rPr>
                            <w:rFonts w:cs="SimSun"/>
                            <w:color w:val="000000"/>
                            <w:sz w:val="20"/>
                            <w:szCs w:val="20"/>
                          </w:rPr>
                          <w:t>shared CORESET#0</w:t>
                        </w:r>
                      </w:p>
                    </w:txbxContent>
                  </v:textbox>
                </v:shape>
                <w10:anchorlock/>
              </v:group>
            </w:pict>
          </mc:Fallback>
        </mc:AlternateContent>
      </w:r>
    </w:p>
    <w:p w14:paraId="32D93775" w14:textId="0C80F8FD" w:rsidR="00027929" w:rsidRDefault="00027929" w:rsidP="00027929">
      <w:pPr>
        <w:pStyle w:val="Caption"/>
        <w:rPr>
          <w:lang w:eastAsia="ja-JP"/>
        </w:rPr>
      </w:pPr>
      <w:bookmarkStart w:id="5" w:name="_Ref83796382"/>
      <w:r>
        <w:t xml:space="preserve">Fig. </w:t>
      </w:r>
      <w:r w:rsidR="00B07CC1">
        <w:fldChar w:fldCharType="begin"/>
      </w:r>
      <w:r w:rsidR="00B07CC1">
        <w:instrText xml:space="preserve"> SEQ Fig. \* ARABIC </w:instrText>
      </w:r>
      <w:r w:rsidR="00B07CC1">
        <w:fldChar w:fldCharType="separate"/>
      </w:r>
      <w:r w:rsidR="00FC2236">
        <w:rPr>
          <w:noProof/>
        </w:rPr>
        <w:t>3</w:t>
      </w:r>
      <w:r w:rsidR="00B07CC1">
        <w:rPr>
          <w:noProof/>
        </w:rPr>
        <w:fldChar w:fldCharType="end"/>
      </w:r>
      <w:bookmarkEnd w:id="5"/>
      <w:r>
        <w:t xml:space="preserve">. </w:t>
      </w:r>
      <w:r w:rsidR="00E47D7A">
        <w:t xml:space="preserve">(a) </w:t>
      </w:r>
      <w:r>
        <w:t xml:space="preserve">Combining </w:t>
      </w:r>
      <w:r>
        <w:fldChar w:fldCharType="begin"/>
      </w:r>
      <w:r>
        <w:instrText xml:space="preserve"> REF _Ref83752632 \h </w:instrText>
      </w:r>
      <w:r>
        <w:fldChar w:fldCharType="separate"/>
      </w:r>
      <w:r w:rsidR="000D49D6">
        <w:t xml:space="preserve">Fig. </w:t>
      </w:r>
      <w:r w:rsidR="000D49D6">
        <w:rPr>
          <w:noProof/>
        </w:rPr>
        <w:t>1</w:t>
      </w:r>
      <w:r>
        <w:fldChar w:fldCharType="end"/>
      </w:r>
      <w:r>
        <w:t xml:space="preserve"> and </w:t>
      </w:r>
      <w:r>
        <w:fldChar w:fldCharType="begin"/>
      </w:r>
      <w:r>
        <w:instrText xml:space="preserve"> REF _Ref83755332 \h </w:instrText>
      </w:r>
      <w:r>
        <w:fldChar w:fldCharType="separate"/>
      </w:r>
      <w:r w:rsidR="000D49D6">
        <w:t xml:space="preserve">Fig. </w:t>
      </w:r>
      <w:r w:rsidR="000D49D6">
        <w:rPr>
          <w:noProof/>
        </w:rPr>
        <w:t>2</w:t>
      </w:r>
      <w:r>
        <w:fldChar w:fldCharType="end"/>
      </w:r>
      <w:r>
        <w:t xml:space="preserve"> to demonstrate the disjoint DL BWPs between RedCap and non-RedCap UEs.</w:t>
      </w:r>
      <w:r w:rsidR="00E47D7A">
        <w:t xml:space="preserve"> (b) overlapping</w:t>
      </w:r>
    </w:p>
    <w:p w14:paraId="4BCA6658" w14:textId="40D2E35F" w:rsidR="00DD7E8A" w:rsidRDefault="0033440E" w:rsidP="00D94E9D">
      <w:r>
        <w:t xml:space="preserve">If the </w:t>
      </w:r>
      <w:r w:rsidR="000642D5">
        <w:t>cell defining</w:t>
      </w:r>
      <w:r>
        <w:t xml:space="preserve"> SSB for non-RedCap is </w:t>
      </w:r>
      <w:r w:rsidR="00822898">
        <w:t>near</w:t>
      </w:r>
      <w:r>
        <w:t xml:space="preserve"> the center of the DL</w:t>
      </w:r>
      <w:r w:rsidR="00822898">
        <w:t xml:space="preserve"> channel</w:t>
      </w:r>
      <w:r>
        <w:t>, it is obvious</w:t>
      </w:r>
      <w:r w:rsidR="00061624">
        <w:t xml:space="preserve"> from </w:t>
      </w:r>
      <w:r w:rsidR="00061624">
        <w:fldChar w:fldCharType="begin"/>
      </w:r>
      <w:r w:rsidR="00061624">
        <w:instrText xml:space="preserve"> REF _Ref83796382 \h </w:instrText>
      </w:r>
      <w:r w:rsidR="00061624">
        <w:fldChar w:fldCharType="separate"/>
      </w:r>
      <w:r w:rsidR="00061624">
        <w:t xml:space="preserve">Fig. </w:t>
      </w:r>
      <w:r w:rsidR="00061624">
        <w:rPr>
          <w:noProof/>
        </w:rPr>
        <w:t>3</w:t>
      </w:r>
      <w:r w:rsidR="00061624">
        <w:fldChar w:fldCharType="end"/>
      </w:r>
      <w:r w:rsidR="00061624">
        <w:t>a</w:t>
      </w:r>
      <w:r>
        <w:t xml:space="preserve"> that the initial DL BWP</w:t>
      </w:r>
      <w:r w:rsidR="00822898">
        <w:t xml:space="preserve"> for RedCap UEs</w:t>
      </w:r>
      <w:r>
        <w:t xml:space="preserve"> would not contain th</w:t>
      </w:r>
      <w:r w:rsidR="00822898">
        <w:t>is</w:t>
      </w:r>
      <w:r>
        <w:t xml:space="preserve"> SSB.</w:t>
      </w:r>
      <w:r w:rsidR="00620147">
        <w:t xml:space="preserve"> To address this, i</w:t>
      </w:r>
      <w:r w:rsidR="0023617F">
        <w:t xml:space="preserve">ncreasing </w:t>
      </w:r>
      <w:r>
        <w:t xml:space="preserve">the </w:t>
      </w:r>
      <w:r w:rsidR="0023617F">
        <w:t xml:space="preserve">size of the </w:t>
      </w:r>
      <w:r w:rsidR="0023617F" w:rsidRPr="005A57B8">
        <w:t>SIB-configured DL BWP</w:t>
      </w:r>
      <w:r w:rsidR="0023617F">
        <w:t xml:space="preserve"> for non-RedCap UEs</w:t>
      </w:r>
      <w:r w:rsidR="00E12722">
        <w:t xml:space="preserve"> so that the </w:t>
      </w:r>
      <w:r w:rsidR="00822898">
        <w:t xml:space="preserve">SIB-configured </w:t>
      </w:r>
      <w:r w:rsidR="00E12722">
        <w:t>initial DL BWP shares CORESET#0 with RedCap UEs is an option</w:t>
      </w:r>
      <w:r w:rsidR="007B0F2C">
        <w:t xml:space="preserve">, if allowed (case </w:t>
      </w:r>
      <w:r w:rsidR="000642D5">
        <w:t>1c</w:t>
      </w:r>
      <w:r w:rsidR="007B0F2C">
        <w:t>-1)</w:t>
      </w:r>
      <w:r w:rsidR="00E47D7A">
        <w:t>.</w:t>
      </w:r>
      <w:r w:rsidR="00E12722">
        <w:t xml:space="preserve"> </w:t>
      </w:r>
      <w:r w:rsidR="00DD7E8A">
        <w:t>One</w:t>
      </w:r>
      <w:r w:rsidR="00E12722">
        <w:t xml:space="preserve"> drawback </w:t>
      </w:r>
      <w:r w:rsidR="00DD7E8A">
        <w:t xml:space="preserve">is the </w:t>
      </w:r>
      <w:r w:rsidR="00E12722">
        <w:t>increased power consumption for non-RedCap UEs</w:t>
      </w:r>
      <w:r w:rsidR="00DD7E8A">
        <w:t xml:space="preserve"> as well as potentially using a larger DL BWP</w:t>
      </w:r>
      <w:r w:rsidR="00E12722">
        <w:t xml:space="preserve">. </w:t>
      </w:r>
      <w:r w:rsidR="00DD7E8A">
        <w:t>Alternatively</w:t>
      </w:r>
      <w:r w:rsidR="00EE59EF">
        <w:t>,</w:t>
      </w:r>
      <w:r w:rsidR="00E47D7A">
        <w:t xml:space="preserve"> as shown in </w:t>
      </w:r>
      <w:r w:rsidR="00E47D7A">
        <w:fldChar w:fldCharType="begin"/>
      </w:r>
      <w:r w:rsidR="00E47D7A">
        <w:instrText xml:space="preserve"> REF _Ref83796382 \h </w:instrText>
      </w:r>
      <w:r w:rsidR="00E47D7A">
        <w:fldChar w:fldCharType="separate"/>
      </w:r>
      <w:r w:rsidR="000D49D6">
        <w:t xml:space="preserve">Fig. </w:t>
      </w:r>
      <w:r w:rsidR="000D49D6">
        <w:rPr>
          <w:noProof/>
        </w:rPr>
        <w:t>3</w:t>
      </w:r>
      <w:r w:rsidR="00E47D7A">
        <w:fldChar w:fldCharType="end"/>
      </w:r>
      <w:r w:rsidR="00E47D7A">
        <w:t>b</w:t>
      </w:r>
      <w:r w:rsidR="00DD7E8A">
        <w:t>, m</w:t>
      </w:r>
      <w:r w:rsidR="00E12722">
        <w:t xml:space="preserve">oving the initial DL BWP </w:t>
      </w:r>
      <w:r w:rsidR="00822898">
        <w:t xml:space="preserve">for RedCap UEs </w:t>
      </w:r>
      <w:r w:rsidR="00E12722">
        <w:t xml:space="preserve">so </w:t>
      </w:r>
      <w:r w:rsidR="00822898">
        <w:t xml:space="preserve">that </w:t>
      </w:r>
      <w:r w:rsidR="00E12722">
        <w:t xml:space="preserve">CORESET#0 </w:t>
      </w:r>
      <w:r w:rsidR="00822898">
        <w:t>can</w:t>
      </w:r>
      <w:r w:rsidR="00E12722">
        <w:t xml:space="preserve"> </w:t>
      </w:r>
      <w:r w:rsidR="00822898">
        <w:t xml:space="preserve">be </w:t>
      </w:r>
      <w:r w:rsidR="00E12722">
        <w:t>shared</w:t>
      </w:r>
      <w:r w:rsidR="00EF1BBF">
        <w:t xml:space="preserve"> </w:t>
      </w:r>
      <w:r w:rsidR="00822898">
        <w:t>between both UE types</w:t>
      </w:r>
      <w:r w:rsidR="00E12722">
        <w:t xml:space="preserve"> impacts system configuration (RACH, PUSCH fragmentation) because the separate initial UL BWP </w:t>
      </w:r>
      <w:r w:rsidR="00D27590">
        <w:t xml:space="preserve">for RedCap UEs </w:t>
      </w:r>
      <w:r w:rsidR="00E12722">
        <w:t>is no longer at the edge of the UL BWP.</w:t>
      </w:r>
    </w:p>
    <w:p w14:paraId="077C2D2C" w14:textId="6BC299FD" w:rsidR="00A5220E" w:rsidRDefault="00822898" w:rsidP="00D94E9D">
      <w:r>
        <w:t>This example shows that a configuration where</w:t>
      </w:r>
      <w:r w:rsidR="00D31225">
        <w:t xml:space="preserve"> both RedCap and non-RedCap UEs share the MIB-configured CORESET</w:t>
      </w:r>
      <w:r>
        <w:t>#0 is possible</w:t>
      </w:r>
      <w:r w:rsidR="00EF1BBF">
        <w:t xml:space="preserve"> (black region of </w:t>
      </w:r>
      <w:r w:rsidR="00EF1BBF">
        <w:fldChar w:fldCharType="begin"/>
      </w:r>
      <w:r w:rsidR="00EF1BBF">
        <w:instrText xml:space="preserve"> REF _Ref83796382 \h </w:instrText>
      </w:r>
      <w:r w:rsidR="00EF1BBF">
        <w:fldChar w:fldCharType="separate"/>
      </w:r>
      <w:r w:rsidR="00EF1BBF">
        <w:t xml:space="preserve">Fig. </w:t>
      </w:r>
      <w:r w:rsidR="00EF1BBF">
        <w:rPr>
          <w:noProof/>
        </w:rPr>
        <w:t>3</w:t>
      </w:r>
      <w:r w:rsidR="00EF1BBF">
        <w:fldChar w:fldCharType="end"/>
      </w:r>
      <w:r w:rsidR="00EF1BBF">
        <w:t>b)</w:t>
      </w:r>
      <w:r>
        <w:t>.</w:t>
      </w:r>
      <w:r w:rsidRPr="00822898">
        <w:rPr>
          <w:lang w:eastAsia="ja-JP"/>
        </w:rPr>
        <w:t xml:space="preserve"> </w:t>
      </w:r>
      <w:r>
        <w:rPr>
          <w:lang w:eastAsia="ja-JP"/>
        </w:rPr>
        <w:t>In fact, case</w:t>
      </w:r>
      <w:r w:rsidR="009E222D">
        <w:rPr>
          <w:lang w:eastAsia="ja-JP"/>
        </w:rPr>
        <w:t>s</w:t>
      </w:r>
      <w:r>
        <w:rPr>
          <w:lang w:eastAsia="ja-JP"/>
        </w:rPr>
        <w:t xml:space="preserve"> 1</w:t>
      </w:r>
      <w:r w:rsidR="00EF1BBF">
        <w:rPr>
          <w:lang w:eastAsia="ja-JP"/>
        </w:rPr>
        <w:t>a</w:t>
      </w:r>
      <w:r w:rsidR="009E222D">
        <w:rPr>
          <w:lang w:eastAsia="ja-JP"/>
        </w:rPr>
        <w:t xml:space="preserve">, </w:t>
      </w:r>
      <w:r w:rsidR="000642D5">
        <w:rPr>
          <w:lang w:eastAsia="ja-JP"/>
        </w:rPr>
        <w:t>1b</w:t>
      </w:r>
      <w:r w:rsidR="009E222D">
        <w:rPr>
          <w:lang w:eastAsia="ja-JP"/>
        </w:rPr>
        <w:t>,</w:t>
      </w:r>
      <w:r>
        <w:rPr>
          <w:lang w:eastAsia="ja-JP"/>
        </w:rPr>
        <w:t xml:space="preserve"> </w:t>
      </w:r>
      <w:r w:rsidR="00EF1BBF">
        <w:rPr>
          <w:lang w:eastAsia="ja-JP"/>
        </w:rPr>
        <w:t xml:space="preserve">and </w:t>
      </w:r>
      <w:r w:rsidR="000642D5">
        <w:rPr>
          <w:lang w:eastAsia="ja-JP"/>
        </w:rPr>
        <w:t>1c</w:t>
      </w:r>
      <w:r w:rsidR="00EF1BBF">
        <w:rPr>
          <w:lang w:eastAsia="ja-JP"/>
        </w:rPr>
        <w:t xml:space="preserve">-1 (if agreed) </w:t>
      </w:r>
      <w:r>
        <w:rPr>
          <w:lang w:eastAsia="ja-JP"/>
        </w:rPr>
        <w:t xml:space="preserve">is preferable from </w:t>
      </w:r>
      <w:proofErr w:type="gramStart"/>
      <w:r>
        <w:rPr>
          <w:lang w:eastAsia="ja-JP"/>
        </w:rPr>
        <w:t>a</w:t>
      </w:r>
      <w:proofErr w:type="gramEnd"/>
      <w:r>
        <w:rPr>
          <w:lang w:eastAsia="ja-JP"/>
        </w:rPr>
        <w:t xml:space="preserve"> FG 6-1 perspective but may not always lead to a preferable network implementation.</w:t>
      </w:r>
      <w:r>
        <w:t xml:space="preserve"> Some</w:t>
      </w:r>
      <w:r w:rsidR="00EE59EF">
        <w:t xml:space="preserve"> </w:t>
      </w:r>
      <w:r w:rsidR="00EB4895">
        <w:t xml:space="preserve">enhancements </w:t>
      </w:r>
      <w:r>
        <w:t>to deal with</w:t>
      </w:r>
      <w:r w:rsidR="00EB4895">
        <w:t xml:space="preserve"> PUSCH fragmentation and RO agreements </w:t>
      </w:r>
      <w:r w:rsidR="00EE59EF">
        <w:t>should be considered</w:t>
      </w:r>
      <w:r>
        <w:t xml:space="preserve"> for </w:t>
      </w:r>
      <w:r w:rsidR="00EF1BBF">
        <w:t>th</w:t>
      </w:r>
      <w:r w:rsidR="009027CC">
        <w:t>e</w:t>
      </w:r>
      <w:r w:rsidR="00EF1BBF">
        <w:t>s</w:t>
      </w:r>
      <w:r w:rsidR="009027CC">
        <w:t>e</w:t>
      </w:r>
      <w:r w:rsidR="00EF1BBF">
        <w:t xml:space="preserve"> case</w:t>
      </w:r>
      <w:r w:rsidR="009027CC">
        <w:t>s</w:t>
      </w:r>
      <w:r w:rsidR="00EE59EF">
        <w:t>.</w:t>
      </w:r>
    </w:p>
    <w:p w14:paraId="198BBD53" w14:textId="77777777" w:rsidR="00CE643F" w:rsidRDefault="00CE643F" w:rsidP="00D94E9D"/>
    <w:p w14:paraId="5D6F4D9C" w14:textId="7949A6AA" w:rsidR="00EE59EF" w:rsidRDefault="00EE59EF" w:rsidP="00D94E9D">
      <w:r>
        <w:lastRenderedPageBreak/>
        <w:t xml:space="preserve">For example, to reduce the impact of PUSCH fragmentation when the separate initial UL BWP is located in the center of the UL BWP, </w:t>
      </w:r>
      <w:r w:rsidR="00A5220E">
        <w:t xml:space="preserve">the </w:t>
      </w:r>
      <w:r w:rsidR="00C868C8">
        <w:t>working assumption</w:t>
      </w:r>
      <w:r w:rsidR="00A5220E">
        <w:t xml:space="preserve"> from RAN1#106 can be augmented.</w:t>
      </w:r>
      <w:r>
        <w:t xml:space="preserve"> </w:t>
      </w:r>
    </w:p>
    <w:tbl>
      <w:tblPr>
        <w:tblStyle w:val="TableGrid"/>
        <w:tblW w:w="0" w:type="auto"/>
        <w:tblLook w:val="04A0" w:firstRow="1" w:lastRow="0" w:firstColumn="1" w:lastColumn="0" w:noHBand="0" w:noVBand="1"/>
      </w:tblPr>
      <w:tblGrid>
        <w:gridCol w:w="9307"/>
      </w:tblGrid>
      <w:tr w:rsidR="00EE59EF" w14:paraId="7C2524CC" w14:textId="77777777" w:rsidTr="00EE59EF">
        <w:tc>
          <w:tcPr>
            <w:tcW w:w="9307" w:type="dxa"/>
          </w:tcPr>
          <w:p w14:paraId="3570A1CB" w14:textId="77777777" w:rsidR="00EE59EF" w:rsidRPr="006868DA" w:rsidRDefault="00EE59EF" w:rsidP="00EE59EF">
            <w:r w:rsidRPr="006868DA">
              <w:t>In case a separate initial UL BWP is configured for RedCap UEs, it is supported that the network can enable/disable intra-slot PUCCH frequency hopping within the separate initial UL BWP in the PUCCH resource for HARQ feedback for Msg4/MsgB for RedCap UEs.</w:t>
            </w:r>
          </w:p>
          <w:p w14:paraId="7F690D03" w14:textId="23DF98A4" w:rsidR="00EE59EF" w:rsidRDefault="00EE59EF" w:rsidP="00EE59EF">
            <w:pPr>
              <w:pStyle w:val="ListParagraph"/>
              <w:numPr>
                <w:ilvl w:val="0"/>
                <w:numId w:val="40"/>
              </w:numPr>
              <w:spacing w:after="0" w:line="240" w:lineRule="auto"/>
              <w:contextualSpacing w:val="0"/>
              <w:jc w:val="left"/>
            </w:pPr>
            <w:r w:rsidRPr="006868DA">
              <w:t>Working assumption: The frequency hopping is enabled/disabled at least via SIB.</w:t>
            </w:r>
          </w:p>
        </w:tc>
      </w:tr>
    </w:tbl>
    <w:p w14:paraId="4A1D40E3" w14:textId="1540E013" w:rsidR="0059581D" w:rsidRDefault="0059581D" w:rsidP="00D94E9D"/>
    <w:p w14:paraId="415C984A" w14:textId="428D016C" w:rsidR="00A5220E" w:rsidRDefault="00A5220E" w:rsidP="00D94E9D">
      <w:r>
        <w:t xml:space="preserve">In addition to semi-statically enabling / disabling </w:t>
      </w:r>
      <w:r w:rsidRPr="006868DA">
        <w:t>intra-slot PUCCH frequency hopping</w:t>
      </w:r>
      <w:r>
        <w:t xml:space="preserve">, </w:t>
      </w:r>
      <w:r w:rsidR="00C868C8">
        <w:t>the network can</w:t>
      </w:r>
      <w:r w:rsidR="000D49D6">
        <w:t xml:space="preserve"> schedule whether </w:t>
      </w:r>
      <w:r>
        <w:t>to enable / disable frequency hopping. Thus, the network can minimize fragmentation by disabling hopping as needed while benefitting from frequency diversity when hopping is enabled.</w:t>
      </w:r>
    </w:p>
    <w:p w14:paraId="5DC4D188" w14:textId="7A3D2834" w:rsidR="00C868C8" w:rsidRPr="000D49D6" w:rsidRDefault="00C868C8" w:rsidP="00D94E9D">
      <w:pPr>
        <w:rPr>
          <w:b/>
          <w:bCs/>
          <w:i/>
          <w:iCs/>
        </w:rPr>
      </w:pPr>
      <w:r w:rsidRPr="000D49D6">
        <w:rPr>
          <w:b/>
          <w:bCs/>
          <w:i/>
          <w:iCs/>
        </w:rPr>
        <w:t xml:space="preserve">Proposal </w:t>
      </w:r>
      <w:r w:rsidR="00DA42A5">
        <w:rPr>
          <w:b/>
          <w:bCs/>
          <w:i/>
          <w:iCs/>
        </w:rPr>
        <w:t>1</w:t>
      </w:r>
      <w:r w:rsidRPr="000D49D6">
        <w:rPr>
          <w:b/>
          <w:bCs/>
          <w:i/>
          <w:iCs/>
        </w:rPr>
        <w:t xml:space="preserve">: Update the working assumption to </w:t>
      </w:r>
      <w:r w:rsidR="000D49D6" w:rsidRPr="000D49D6">
        <w:rPr>
          <w:b/>
          <w:bCs/>
          <w:i/>
          <w:iCs/>
        </w:rPr>
        <w:t>“frequency hopping is enabled/disabled at least via SIB and via DCI scheduling”</w:t>
      </w:r>
    </w:p>
    <w:p w14:paraId="2E3D5C87" w14:textId="77777777" w:rsidR="00BC400D" w:rsidRDefault="00BC400D" w:rsidP="00D94E9D"/>
    <w:p w14:paraId="4CCF2167" w14:textId="30693BCA" w:rsidR="00527779" w:rsidRDefault="00061624" w:rsidP="00D94E9D">
      <w:r>
        <w:t xml:space="preserve">Another approach to reduce PUSCH </w:t>
      </w:r>
      <w:r w:rsidR="00BC400D">
        <w:t xml:space="preserve">fragmentation is </w:t>
      </w:r>
      <w:r w:rsidR="00C46F68">
        <w:t>to allow a RedCap UE to use</w:t>
      </w:r>
      <w:r w:rsidR="00C46F68" w:rsidRPr="00C46F68">
        <w:t xml:space="preserve"> </w:t>
      </w:r>
      <w:r w:rsidR="00C46F68">
        <w:t>a</w:t>
      </w:r>
      <w:r w:rsidR="00C46F68" w:rsidRPr="00C46F68">
        <w:t xml:space="preserve"> MIB-configured DL BWP</w:t>
      </w:r>
      <w:r w:rsidR="00BC400D">
        <w:t xml:space="preserve"> </w:t>
      </w:r>
      <w:r w:rsidR="00C46F68">
        <w:t xml:space="preserve">when a </w:t>
      </w:r>
      <w:r w:rsidR="00C46F68" w:rsidRPr="00C46F68">
        <w:t xml:space="preserve">SIB-configured initial DL BWP for non-RedCap UEs contains </w:t>
      </w:r>
      <w:r w:rsidR="00C46F68">
        <w:t>that</w:t>
      </w:r>
      <w:r w:rsidR="00C46F68" w:rsidRPr="00C46F68">
        <w:t xml:space="preserve"> MIB-configured CORESET#0</w:t>
      </w:r>
      <w:r w:rsidR="00C46F68">
        <w:t xml:space="preserve">. </w:t>
      </w:r>
      <w:r w:rsidR="00E96843">
        <w:t xml:space="preserve">As </w:t>
      </w:r>
      <w:r w:rsidR="005C649A">
        <w:t>illustrated in</w:t>
      </w:r>
      <w:r w:rsidR="00E96843">
        <w:t xml:space="preserve"> </w:t>
      </w:r>
      <w:r w:rsidR="006205C3">
        <w:fldChar w:fldCharType="begin"/>
      </w:r>
      <w:r w:rsidR="006205C3">
        <w:instrText xml:space="preserve"> REF _Ref83914038 \h </w:instrText>
      </w:r>
      <w:r w:rsidR="006205C3">
        <w:fldChar w:fldCharType="separate"/>
      </w:r>
      <w:r w:rsidR="006205C3">
        <w:t xml:space="preserve">Fig. </w:t>
      </w:r>
      <w:r w:rsidR="006205C3">
        <w:rPr>
          <w:noProof/>
        </w:rPr>
        <w:t>4</w:t>
      </w:r>
      <w:r w:rsidR="006205C3">
        <w:fldChar w:fldCharType="end"/>
      </w:r>
      <w:r w:rsidR="00E96843">
        <w:t xml:space="preserve">, the </w:t>
      </w:r>
      <w:r w:rsidR="00E96843" w:rsidRPr="00C46F68">
        <w:t>MIB-configured CORESET#0</w:t>
      </w:r>
      <w:r w:rsidR="00E96843">
        <w:t xml:space="preserve"> is located at the bottom of the SIB-configured initial BWP</w:t>
      </w:r>
      <w:r w:rsidR="006205C3">
        <w:t>.</w:t>
      </w:r>
      <w:r w:rsidR="00E96843">
        <w:t xml:space="preserve"> </w:t>
      </w:r>
      <w:r w:rsidR="005C649A">
        <w:t>As a result,</w:t>
      </w:r>
      <w:r w:rsidR="006205C3">
        <w:t xml:space="preserve"> </w:t>
      </w:r>
      <w:r w:rsidR="005C649A">
        <w:t xml:space="preserve">the location of the separate initial UL BWP for a </w:t>
      </w:r>
      <w:r w:rsidR="006205C3">
        <w:t>RedCap UE</w:t>
      </w:r>
      <w:r w:rsidR="005C649A">
        <w:t xml:space="preserve"> is closer to the channel edge.</w:t>
      </w:r>
    </w:p>
    <w:p w14:paraId="4C19D100" w14:textId="77777777" w:rsidR="00E96843" w:rsidRDefault="00E96843" w:rsidP="00C32ADB">
      <w:pPr>
        <w:keepNext/>
        <w:jc w:val="center"/>
      </w:pPr>
      <w:r>
        <w:rPr>
          <w:noProof/>
        </w:rPr>
        <mc:AlternateContent>
          <mc:Choice Requires="wpc">
            <w:drawing>
              <wp:inline distT="0" distB="0" distL="0" distR="0" wp14:anchorId="1573C0C6" wp14:editId="68A85C4E">
                <wp:extent cx="4398645" cy="1389446"/>
                <wp:effectExtent l="0" t="0" r="1905" b="1270"/>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3" name="Rectangle 33"/>
                        <wps:cNvSpPr/>
                        <wps:spPr>
                          <a:xfrm>
                            <a:off x="2006119" y="72018"/>
                            <a:ext cx="914400" cy="914508"/>
                          </a:xfrm>
                          <a:prstGeom prst="rect">
                            <a:avLst/>
                          </a:prstGeom>
                          <a:solidFill>
                            <a:schemeClr val="accent3">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3B615A" w14:textId="77777777" w:rsidR="00E96843" w:rsidRPr="0014521B" w:rsidRDefault="00E96843" w:rsidP="00E96843">
                              <w:pPr>
                                <w:jc w:val="center"/>
                                <w:rPr>
                                  <w:color w:val="000000" w:themeColor="text1"/>
                                </w:rPr>
                              </w:pPr>
                              <w:r>
                                <w:rPr>
                                  <w:color w:val="000000" w:themeColor="text1"/>
                                </w:rPr>
                                <w:t>U</w:t>
                              </w:r>
                              <w:r w:rsidRPr="0014521B">
                                <w:rPr>
                                  <w:color w:val="000000" w:themeColor="text1"/>
                                </w:rPr>
                                <w:t>L</w:t>
                              </w:r>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wps:wsp>
                        <wps:cNvPr id="35" name="Rectangle 35"/>
                        <wps:cNvSpPr/>
                        <wps:spPr>
                          <a:xfrm>
                            <a:off x="295992" y="72113"/>
                            <a:ext cx="1367277" cy="91440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3F723B" w14:textId="00F0B252" w:rsidR="00E96843" w:rsidRPr="00A17AE6" w:rsidRDefault="00E96843" w:rsidP="00E96843">
                              <w:pPr>
                                <w:jc w:val="center"/>
                                <w:rPr>
                                  <w:color w:val="000000" w:themeColor="text1"/>
                                  <w:sz w:val="20"/>
                                  <w:szCs w:val="20"/>
                                </w:rPr>
                              </w:pPr>
                              <w:r w:rsidRPr="00A17AE6">
                                <w:rPr>
                                  <w:color w:val="000000" w:themeColor="text1"/>
                                  <w:sz w:val="20"/>
                                  <w:szCs w:val="20"/>
                                </w:rPr>
                                <w:t>DL BWP</w:t>
                              </w:r>
                              <w:r w:rsidRPr="00A17AE6">
                                <w:rPr>
                                  <w:color w:val="000000" w:themeColor="text1"/>
                                  <w:sz w:val="20"/>
                                  <w:szCs w:val="20"/>
                                </w:rPr>
                                <w:br/>
                                <w:t>non-</w:t>
                              </w:r>
                              <w:r w:rsidR="00131CE4" w:rsidRPr="00A17AE6">
                                <w:rPr>
                                  <w:color w:val="000000" w:themeColor="text1"/>
                                  <w:sz w:val="20"/>
                                  <w:szCs w:val="20"/>
                                </w:rPr>
                                <w:t xml:space="preserve">RedCap (occupy </w:t>
                              </w:r>
                              <w:r w:rsidR="00A17AE6" w:rsidRPr="00A17AE6">
                                <w:rPr>
                                  <w:color w:val="000000" w:themeColor="text1"/>
                                  <w:sz w:val="20"/>
                                  <w:szCs w:val="20"/>
                                </w:rPr>
                                <w:t xml:space="preserve">entire </w:t>
                              </w:r>
                              <w:r w:rsidR="00131CE4" w:rsidRPr="00A17AE6">
                                <w:rPr>
                                  <w:color w:val="000000" w:themeColor="text1"/>
                                  <w:sz w:val="20"/>
                                  <w:szCs w:val="20"/>
                                </w:rPr>
                                <w:t>DL channel)</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wps:wsp>
                        <wps:cNvPr id="36" name="Straight Arrow Connector 36"/>
                        <wps:cNvCnPr>
                          <a:stCxn id="35" idx="3"/>
                        </wps:cNvCnPr>
                        <wps:spPr>
                          <a:xfrm>
                            <a:off x="1663269" y="529151"/>
                            <a:ext cx="368438" cy="282"/>
                          </a:xfrm>
                          <a:prstGeom prst="straightConnector1">
                            <a:avLst/>
                          </a:prstGeom>
                          <a:ln w="285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7" name="Rectangle 37"/>
                        <wps:cNvSpPr/>
                        <wps:spPr>
                          <a:xfrm>
                            <a:off x="355882" y="613478"/>
                            <a:ext cx="1167644" cy="365760"/>
                          </a:xfrm>
                          <a:prstGeom prst="rect">
                            <a:avLst/>
                          </a:prstGeom>
                          <a:solidFill>
                            <a:schemeClr val="accent1">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073B3D" w14:textId="77777777" w:rsidR="00E96843" w:rsidRPr="00A17AE6" w:rsidRDefault="00E96843" w:rsidP="00E96843">
                              <w:pPr>
                                <w:jc w:val="center"/>
                                <w:rPr>
                                  <w:color w:val="000000" w:themeColor="text1"/>
                                  <w:sz w:val="20"/>
                                  <w:szCs w:val="20"/>
                                </w:rPr>
                              </w:pPr>
                              <w:r w:rsidRPr="00A17AE6">
                                <w:rPr>
                                  <w:color w:val="000000" w:themeColor="text1"/>
                                  <w:sz w:val="20"/>
                                  <w:szCs w:val="20"/>
                                </w:rPr>
                                <w:t>Init. DL BWP Redcap</w:t>
                              </w:r>
                            </w:p>
                          </w:txbxContent>
                        </wps:txbx>
                        <wps:bodyPr rot="0" spcFirstLastPara="0" vertOverflow="overflow" horzOverflow="overflow" vert="horz" wrap="square" lIns="0" tIns="0" rIns="0" bIns="45720" numCol="1" spcCol="0" rtlCol="0" fromWordArt="0" anchor="ctr" anchorCtr="0" forceAA="0" compatLnSpc="1">
                          <a:prstTxWarp prst="textNoShape">
                            <a:avLst/>
                          </a:prstTxWarp>
                          <a:noAutofit/>
                        </wps:bodyPr>
                      </wps:wsp>
                      <wps:wsp>
                        <wps:cNvPr id="40" name="Rectangle 40"/>
                        <wps:cNvSpPr/>
                        <wps:spPr>
                          <a:xfrm>
                            <a:off x="295942" y="613827"/>
                            <a:ext cx="189636" cy="365705"/>
                          </a:xfrm>
                          <a:prstGeom prst="rect">
                            <a:avLst/>
                          </a:prstGeom>
                          <a:solidFill>
                            <a:schemeClr val="tx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Connector: Curved 41"/>
                        <wps:cNvCnPr>
                          <a:stCxn id="40" idx="2"/>
                          <a:endCxn id="42" idx="0"/>
                        </wps:cNvCnPr>
                        <wps:spPr>
                          <a:xfrm rot="16200000" flipH="1">
                            <a:off x="634749" y="735542"/>
                            <a:ext cx="177383" cy="665361"/>
                          </a:xfrm>
                          <a:prstGeom prst="curvedConnector3">
                            <a:avLst>
                              <a:gd name="adj1" fmla="val 50000"/>
                            </a:avLst>
                          </a:prstGeom>
                        </wps:spPr>
                        <wps:style>
                          <a:lnRef idx="1">
                            <a:schemeClr val="accent1"/>
                          </a:lnRef>
                          <a:fillRef idx="0">
                            <a:schemeClr val="accent1"/>
                          </a:fillRef>
                          <a:effectRef idx="0">
                            <a:schemeClr val="accent1"/>
                          </a:effectRef>
                          <a:fontRef idx="minor">
                            <a:schemeClr val="tx1"/>
                          </a:fontRef>
                        </wps:style>
                        <wps:bodyPr/>
                      </wps:wsp>
                      <wps:wsp>
                        <wps:cNvPr id="42" name="Text Box 15"/>
                        <wps:cNvSpPr txBox="1"/>
                        <wps:spPr>
                          <a:xfrm>
                            <a:off x="106123" y="1156915"/>
                            <a:ext cx="1899996" cy="186811"/>
                          </a:xfrm>
                          <a:prstGeom prst="rect">
                            <a:avLst/>
                          </a:prstGeom>
                          <a:solidFill>
                            <a:schemeClr val="lt1"/>
                          </a:solidFill>
                          <a:ln w="6350">
                            <a:noFill/>
                          </a:ln>
                        </wps:spPr>
                        <wps:txbx>
                          <w:txbxContent>
                            <w:p w14:paraId="1991974E" w14:textId="35ECC946" w:rsidR="00E96843" w:rsidRPr="00A17AE6" w:rsidRDefault="006205C3" w:rsidP="00E96843">
                              <w:pPr>
                                <w:rPr>
                                  <w:rFonts w:cs="SimSun"/>
                                  <w:color w:val="000000"/>
                                  <w:sz w:val="20"/>
                                  <w:szCs w:val="20"/>
                                </w:rPr>
                              </w:pPr>
                              <w:r w:rsidRPr="00A17AE6">
                                <w:rPr>
                                  <w:rFonts w:cs="SimSun"/>
                                  <w:color w:val="000000"/>
                                  <w:sz w:val="20"/>
                                  <w:szCs w:val="20"/>
                                </w:rPr>
                                <w:t xml:space="preserve">MIB-configured </w:t>
                              </w:r>
                              <w:r w:rsidR="00E96843" w:rsidRPr="00A17AE6">
                                <w:rPr>
                                  <w:rFonts w:cs="SimSun"/>
                                  <w:color w:val="000000"/>
                                  <w:sz w:val="20"/>
                                  <w:szCs w:val="20"/>
                                </w:rPr>
                                <w:t>CORESET#0</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Rectangle 77"/>
                        <wps:cNvSpPr/>
                        <wps:spPr>
                          <a:xfrm>
                            <a:off x="2006517" y="338574"/>
                            <a:ext cx="914400" cy="365760"/>
                          </a:xfrm>
                          <a:prstGeom prst="rect">
                            <a:avLst/>
                          </a:prstGeom>
                          <a:noFill/>
                          <a:ln w="28575">
                            <a:solidFill>
                              <a:srgbClr val="92D050"/>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58904BA" w14:textId="3B187FD4" w:rsidR="00E96843" w:rsidRPr="0014521B" w:rsidRDefault="00E96843" w:rsidP="00E96843">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2" name="Rectangle 72"/>
                        <wps:cNvSpPr/>
                        <wps:spPr>
                          <a:xfrm>
                            <a:off x="2013858" y="620765"/>
                            <a:ext cx="914400" cy="365760"/>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91837B" w14:textId="77777777" w:rsidR="00E96843" w:rsidRPr="00A17AE6" w:rsidRDefault="00E96843" w:rsidP="00E96843">
                              <w:pPr>
                                <w:jc w:val="center"/>
                                <w:rPr>
                                  <w:color w:val="000000" w:themeColor="text1"/>
                                  <w:sz w:val="20"/>
                                  <w:szCs w:val="20"/>
                                </w:rPr>
                              </w:pPr>
                              <w:r w:rsidRPr="00A17AE6">
                                <w:rPr>
                                  <w:color w:val="000000" w:themeColor="text1"/>
                                  <w:sz w:val="20"/>
                                  <w:szCs w:val="20"/>
                                </w:rPr>
                                <w:t>Separate initial UL BWP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6" name="Straight Connector 86"/>
                        <wps:cNvCnPr>
                          <a:stCxn id="37" idx="3"/>
                        </wps:cNvCnPr>
                        <wps:spPr>
                          <a:xfrm flipV="1">
                            <a:off x="1523526" y="795958"/>
                            <a:ext cx="482991" cy="2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Text Box 15"/>
                        <wps:cNvSpPr txBox="1"/>
                        <wps:spPr>
                          <a:xfrm>
                            <a:off x="3202780" y="338574"/>
                            <a:ext cx="914423" cy="346794"/>
                          </a:xfrm>
                          <a:prstGeom prst="rect">
                            <a:avLst/>
                          </a:prstGeom>
                          <a:solidFill>
                            <a:schemeClr val="lt1"/>
                          </a:solidFill>
                          <a:ln w="6350">
                            <a:noFill/>
                          </a:ln>
                        </wps:spPr>
                        <wps:txbx>
                          <w:txbxContent>
                            <w:p w14:paraId="4952E843" w14:textId="608F596D" w:rsidR="00C32ADB" w:rsidRPr="00C32ADB" w:rsidRDefault="00C32ADB" w:rsidP="00C32ADB">
                              <w:pPr>
                                <w:rPr>
                                  <w:rFonts w:cs="SimSun"/>
                                  <w:color w:val="FF0000"/>
                                </w:rPr>
                              </w:pPr>
                              <w:r w:rsidRPr="005C649A">
                                <w:rPr>
                                  <w:rFonts w:cs="SimSun"/>
                                  <w:color w:val="FF0000"/>
                                  <w:sz w:val="20"/>
                                  <w:szCs w:val="20"/>
                                </w:rPr>
                                <w:t xml:space="preserve">Shift in UL BWP </w:t>
                              </w:r>
                              <w:r w:rsidR="005C649A" w:rsidRPr="005C649A">
                                <w:rPr>
                                  <w:rFonts w:cs="SimSun"/>
                                  <w:color w:val="FF0000"/>
                                  <w:sz w:val="20"/>
                                  <w:szCs w:val="20"/>
                                </w:rPr>
                                <w:t>location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 name="Straight Connector 45"/>
                        <wps:cNvCnPr/>
                        <wps:spPr>
                          <a:xfrm>
                            <a:off x="3018677" y="338574"/>
                            <a:ext cx="13808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 name="Straight Connector 95"/>
                        <wps:cNvCnPr/>
                        <wps:spPr>
                          <a:xfrm>
                            <a:off x="3018392" y="613478"/>
                            <a:ext cx="13774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a:off x="3111354" y="338574"/>
                            <a:ext cx="0" cy="2830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573C0C6" id="Canvas 43" o:spid="_x0000_s1070" editas="canvas" style="width:346.35pt;height:109.4pt;mso-position-horizontal-relative:char;mso-position-vertical-relative:line" coordsize="43986,13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">
                <v:shape id="_x0000_s1071" type="#_x0000_t75" style="position:absolute;width:43986;height:13893;visibility:visible;mso-wrap-style:square" filled="t">
                  <v:fill o:detectmouseclick="t"/>
                  <v:path o:connecttype="none"/>
                </v:shape>
                <v:rect id="Rectangle 33" o:spid="_x0000_s1072" style="position:absolute;left:20061;top:720;width:9144;height:9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" fillcolor="#eaf1dd [662]" strokecolor="black [3213]" strokeweight=".5pt">
                  <v:textbox inset="0,0">
                    <w:txbxContent>
                      <w:p w14:paraId="383B615A" w14:textId="77777777" w:rsidR="00E96843" w:rsidRPr="0014521B" w:rsidRDefault="00E96843" w:rsidP="00E96843">
                        <w:pPr>
                          <w:jc w:val="center"/>
                          <w:rPr>
                            <w:color w:val="000000" w:themeColor="text1"/>
                          </w:rPr>
                        </w:pPr>
                        <w:r>
                          <w:rPr>
                            <w:color w:val="000000" w:themeColor="text1"/>
                          </w:rPr>
                          <w:t>U</w:t>
                        </w:r>
                        <w:r w:rsidRPr="0014521B">
                          <w:rPr>
                            <w:color w:val="000000" w:themeColor="text1"/>
                          </w:rPr>
                          <w:t>L</w:t>
                        </w:r>
                      </w:p>
                    </w:txbxContent>
                  </v:textbox>
                </v:rect>
                <v:rect id="Rectangle 35" o:spid="_x0000_s1073" style="position:absolute;left:2959;top:721;width:13673;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" fillcolor="yellow" strokecolor="black [3213]" strokeweight=".5pt">
                  <v:textbox inset="0,0,0">
                    <w:txbxContent>
                      <w:p w14:paraId="6B3F723B" w14:textId="00F0B252" w:rsidR="00E96843" w:rsidRPr="00A17AE6" w:rsidRDefault="00E96843" w:rsidP="00E96843">
                        <w:pPr>
                          <w:jc w:val="center"/>
                          <w:rPr>
                            <w:color w:val="000000" w:themeColor="text1"/>
                            <w:sz w:val="20"/>
                            <w:szCs w:val="20"/>
                          </w:rPr>
                        </w:pPr>
                        <w:r w:rsidRPr="00A17AE6">
                          <w:rPr>
                            <w:color w:val="000000" w:themeColor="text1"/>
                            <w:sz w:val="20"/>
                            <w:szCs w:val="20"/>
                          </w:rPr>
                          <w:t>DL BWP</w:t>
                        </w:r>
                        <w:r w:rsidRPr="00A17AE6">
                          <w:rPr>
                            <w:color w:val="000000" w:themeColor="text1"/>
                            <w:sz w:val="20"/>
                            <w:szCs w:val="20"/>
                          </w:rPr>
                          <w:br/>
                          <w:t>non-</w:t>
                        </w:r>
                        <w:r w:rsidR="00131CE4" w:rsidRPr="00A17AE6">
                          <w:rPr>
                            <w:color w:val="000000" w:themeColor="text1"/>
                            <w:sz w:val="20"/>
                            <w:szCs w:val="20"/>
                          </w:rPr>
                          <w:t xml:space="preserve">RedCap (occupy </w:t>
                        </w:r>
                        <w:r w:rsidR="00A17AE6" w:rsidRPr="00A17AE6">
                          <w:rPr>
                            <w:color w:val="000000" w:themeColor="text1"/>
                            <w:sz w:val="20"/>
                            <w:szCs w:val="20"/>
                          </w:rPr>
                          <w:t xml:space="preserve">entire </w:t>
                        </w:r>
                        <w:r w:rsidR="00131CE4" w:rsidRPr="00A17AE6">
                          <w:rPr>
                            <w:color w:val="000000" w:themeColor="text1"/>
                            <w:sz w:val="20"/>
                            <w:szCs w:val="20"/>
                          </w:rPr>
                          <w:t>DL channel)</w:t>
                        </w:r>
                      </w:p>
                    </w:txbxContent>
                  </v:textbox>
                </v:rect>
                <v:shape id="Straight Arrow Connector 36" o:spid="_x0000_s1074" type="#_x0000_t32" style="position:absolute;left:16632;top:5291;width:3685;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" strokecolor="black [3213]" strokeweight="2.25pt">
                  <v:stroke endarrow="classic"/>
                </v:shape>
                <v:rect id="Rectangle 37" o:spid="_x0000_s1075" style="position:absolute;left:3558;top:6134;width:1167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" fillcolor="#95b3d7 [1940]" strokecolor="black [3213]" strokeweight=".5pt">
                  <v:textbox inset="0,0,0">
                    <w:txbxContent>
                      <w:p w14:paraId="4A073B3D" w14:textId="77777777" w:rsidR="00E96843" w:rsidRPr="00A17AE6" w:rsidRDefault="00E96843" w:rsidP="00E96843">
                        <w:pPr>
                          <w:jc w:val="center"/>
                          <w:rPr>
                            <w:color w:val="000000" w:themeColor="text1"/>
                            <w:sz w:val="20"/>
                            <w:szCs w:val="20"/>
                          </w:rPr>
                        </w:pPr>
                        <w:r w:rsidRPr="00A17AE6">
                          <w:rPr>
                            <w:color w:val="000000" w:themeColor="text1"/>
                            <w:sz w:val="20"/>
                            <w:szCs w:val="20"/>
                          </w:rPr>
                          <w:t>Init. DL BWP Redcap</w:t>
                        </w:r>
                      </w:p>
                    </w:txbxContent>
                  </v:textbox>
                </v:rect>
                <v:rect id="Rectangle 40" o:spid="_x0000_s1076" style="position:absolute;left:2959;top:6138;width:1896;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" fillcolor="black [3213]" strokecolor="black [3213]"/>
                <v:shape id="Connector: Curved 41" o:spid="_x0000_s1077" type="#_x0000_t38" style="position:absolute;left:6347;top:7355;width:1774;height:6654;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" adj="10800" strokecolor="#4579b8 [3044]"/>
                <v:shape id="Text Box 15" o:spid="_x0000_s1078" type="#_x0000_t202" style="position:absolute;left:1061;top:11569;width:19000;height:1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" fillcolor="white [3201]" stroked="f" strokeweight=".5pt">
                  <v:textbox inset="0,0,0,0">
                    <w:txbxContent>
                      <w:p w14:paraId="1991974E" w14:textId="35ECC946" w:rsidR="00E96843" w:rsidRPr="00A17AE6" w:rsidRDefault="006205C3" w:rsidP="00E96843">
                        <w:pPr>
                          <w:rPr>
                            <w:rFonts w:cs="SimSun"/>
                            <w:color w:val="000000"/>
                            <w:sz w:val="20"/>
                            <w:szCs w:val="20"/>
                          </w:rPr>
                        </w:pPr>
                        <w:r w:rsidRPr="00A17AE6">
                          <w:rPr>
                            <w:rFonts w:cs="SimSun"/>
                            <w:color w:val="000000"/>
                            <w:sz w:val="20"/>
                            <w:szCs w:val="20"/>
                          </w:rPr>
                          <w:t xml:space="preserve">MIB-configured </w:t>
                        </w:r>
                        <w:r w:rsidR="00E96843" w:rsidRPr="00A17AE6">
                          <w:rPr>
                            <w:rFonts w:cs="SimSun"/>
                            <w:color w:val="000000"/>
                            <w:sz w:val="20"/>
                            <w:szCs w:val="20"/>
                          </w:rPr>
                          <w:t>CORESET#0</w:t>
                        </w:r>
                      </w:p>
                    </w:txbxContent>
                  </v:textbox>
                </v:shape>
                <v:rect id="Rectangle 77" o:spid="_x0000_s1079" style="position:absolute;left:20065;top:3385;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" filled="f" strokecolor="#92d050" strokeweight="2.25pt">
                  <v:stroke dashstyle="dash"/>
                  <v:textbox inset="0,0,0,0">
                    <w:txbxContent>
                      <w:p w14:paraId="058904BA" w14:textId="3B187FD4" w:rsidR="00E96843" w:rsidRPr="0014521B" w:rsidRDefault="00E96843" w:rsidP="00E96843">
                        <w:pPr>
                          <w:jc w:val="center"/>
                          <w:rPr>
                            <w:color w:val="000000" w:themeColor="text1"/>
                          </w:rPr>
                        </w:pPr>
                      </w:p>
                    </w:txbxContent>
                  </v:textbox>
                </v:rect>
                <v:rect id="Rectangle 72" o:spid="_x0000_s1080" style="position:absolute;left:20138;top:6207;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" fillcolor="#92d050" strokecolor="black [3213]" strokeweight=".5pt">
                  <v:textbox inset="0,0,0,0">
                    <w:txbxContent>
                      <w:p w14:paraId="7391837B" w14:textId="77777777" w:rsidR="00E96843" w:rsidRPr="00A17AE6" w:rsidRDefault="00E96843" w:rsidP="00E96843">
                        <w:pPr>
                          <w:jc w:val="center"/>
                          <w:rPr>
                            <w:color w:val="000000" w:themeColor="text1"/>
                            <w:sz w:val="20"/>
                            <w:szCs w:val="20"/>
                          </w:rPr>
                        </w:pPr>
                        <w:r w:rsidRPr="00A17AE6">
                          <w:rPr>
                            <w:color w:val="000000" w:themeColor="text1"/>
                            <w:sz w:val="20"/>
                            <w:szCs w:val="20"/>
                          </w:rPr>
                          <w:t>Separate initial UL BWP</w:t>
                        </w:r>
                      </w:p>
                    </w:txbxContent>
                  </v:textbox>
                </v:rect>
                <v:line id="Straight Connector 86" o:spid="_x0000_s1081" style="position:absolute;flip:y;visibility:visible;mso-wrap-style:square" from="15235,7959" to="20065,7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" strokecolor="#4579b8 [3044]"/>
                <v:shape id="Text Box 15" o:spid="_x0000_s1082" type="#_x0000_t202" style="position:absolute;left:32027;top:3385;width:9145;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" fillcolor="white [3201]" stroked="f" strokeweight=".5pt">
                  <v:textbox inset="0,0,0,0">
                    <w:txbxContent>
                      <w:p w14:paraId="4952E843" w14:textId="608F596D" w:rsidR="00C32ADB" w:rsidRPr="00C32ADB" w:rsidRDefault="00C32ADB" w:rsidP="00C32ADB">
                        <w:pPr>
                          <w:rPr>
                            <w:rFonts w:cs="SimSun"/>
                            <w:color w:val="FF0000"/>
                          </w:rPr>
                        </w:pPr>
                        <w:r w:rsidRPr="005C649A">
                          <w:rPr>
                            <w:rFonts w:cs="SimSun"/>
                            <w:color w:val="FF0000"/>
                            <w:sz w:val="20"/>
                            <w:szCs w:val="20"/>
                          </w:rPr>
                          <w:t xml:space="preserve">Shift in UL BWP </w:t>
                        </w:r>
                        <w:r w:rsidR="005C649A" w:rsidRPr="005C649A">
                          <w:rPr>
                            <w:rFonts w:cs="SimSun"/>
                            <w:color w:val="FF0000"/>
                            <w:sz w:val="20"/>
                            <w:szCs w:val="20"/>
                          </w:rPr>
                          <w:t>location</w:t>
                        </w:r>
                      </w:p>
                    </w:txbxContent>
                  </v:textbox>
                </v:shape>
                <v:line id="Straight Connector 45" o:spid="_x0000_s1083" style="position:absolute;visibility:visible;mso-wrap-style:square" from="30186,3385" to="31567,3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" strokecolor="#4579b8 [3044]"/>
                <v:line id="Straight Connector 95" o:spid="_x0000_s1084" style="position:absolute;visibility:visible;mso-wrap-style:square" from="30183,6134" to="31561,6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" strokecolor="#4579b8 [3044]"/>
                <v:shape id="Straight Arrow Connector 46" o:spid="_x0000_s1085" type="#_x0000_t32" style="position:absolute;left:31113;top:3385;width:0;height:2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" strokecolor="#4579b8 [3044]">
                  <v:stroke endarrow="block"/>
                </v:shape>
                <w10:anchorlock/>
              </v:group>
            </w:pict>
          </mc:Fallback>
        </mc:AlternateContent>
      </w:r>
    </w:p>
    <w:p w14:paraId="20210E2C" w14:textId="239A6A6F" w:rsidR="00E96843" w:rsidRDefault="006205C3" w:rsidP="00C32ADB">
      <w:pPr>
        <w:pStyle w:val="Caption"/>
      </w:pPr>
      <w:bookmarkStart w:id="6" w:name="_Ref83914038"/>
      <w:r>
        <w:t xml:space="preserve">Fig. </w:t>
      </w:r>
      <w:r w:rsidR="00B07CC1">
        <w:fldChar w:fldCharType="begin"/>
      </w:r>
      <w:r w:rsidR="00B07CC1">
        <w:instrText xml:space="preserve"> SEQ Fig. \* ARABIC </w:instrText>
      </w:r>
      <w:r w:rsidR="00B07CC1">
        <w:fldChar w:fldCharType="separate"/>
      </w:r>
      <w:r w:rsidR="00FC2236">
        <w:rPr>
          <w:noProof/>
        </w:rPr>
        <w:t>4</w:t>
      </w:r>
      <w:r w:rsidR="00B07CC1">
        <w:rPr>
          <w:noProof/>
        </w:rPr>
        <w:fldChar w:fldCharType="end"/>
      </w:r>
      <w:bookmarkEnd w:id="6"/>
      <w:r w:rsidR="00C32ADB">
        <w:t xml:space="preserve">. Example of case </w:t>
      </w:r>
      <w:r w:rsidR="000642D5">
        <w:t>1c</w:t>
      </w:r>
      <w:r w:rsidR="00C32ADB">
        <w:t xml:space="preserve">-1. A SIB-configured initial DL BWP for non-RedCap UEs contains the MIB-configured CORESET#0. The RedCap UEs operating in the MIB-configured initial DL BWP. A result of this layout is the shifting of the separate initial UL BWP for RedCap UE. </w:t>
      </w:r>
      <w:r w:rsidR="008D063C">
        <w:t>In this example, the separate initial UL BWP is at the bottom of the channel.</w:t>
      </w:r>
    </w:p>
    <w:p w14:paraId="27A34E7F" w14:textId="5027806F" w:rsidR="00BC400D" w:rsidRDefault="008D063C" w:rsidP="00BC400D">
      <w:r>
        <w:t>Based on this example, the following proposal is</w:t>
      </w:r>
    </w:p>
    <w:p w14:paraId="238339F2" w14:textId="6FCE30BE" w:rsidR="00061624" w:rsidRDefault="00BC400D" w:rsidP="00D94E9D">
      <w:r w:rsidRPr="00C433EE">
        <w:rPr>
          <w:b/>
          <w:bCs/>
          <w:i/>
          <w:iCs/>
        </w:rPr>
        <w:t xml:space="preserve">Proposal </w:t>
      </w:r>
      <w:r w:rsidR="008D063C">
        <w:rPr>
          <w:b/>
          <w:bCs/>
          <w:i/>
          <w:iCs/>
        </w:rPr>
        <w:t>2</w:t>
      </w:r>
      <w:r w:rsidRPr="00C433EE">
        <w:rPr>
          <w:b/>
          <w:bCs/>
          <w:i/>
          <w:iCs/>
        </w:rPr>
        <w:t xml:space="preserve">. Confirm </w:t>
      </w:r>
      <w:r>
        <w:rPr>
          <w:b/>
          <w:bCs/>
          <w:i/>
          <w:iCs/>
        </w:rPr>
        <w:t xml:space="preserve">whether </w:t>
      </w:r>
      <w:r w:rsidRPr="00C433EE">
        <w:rPr>
          <w:b/>
          <w:bCs/>
          <w:i/>
          <w:iCs/>
        </w:rPr>
        <w:t>scenario where a SIB-configured initial DL BWP for non-RedCap UEs contains a MIB-configured CORESET#0 and a RedCap UE uses the same MIB-configured DL BWP is allowed.</w:t>
      </w:r>
    </w:p>
    <w:p w14:paraId="256826C0" w14:textId="77777777" w:rsidR="00BC400D" w:rsidRDefault="00BC400D" w:rsidP="00D94E9D"/>
    <w:p w14:paraId="4D815CEA" w14:textId="1687C352" w:rsidR="00EB4895" w:rsidRDefault="00EB4895" w:rsidP="00D94E9D">
      <w:r>
        <w:t xml:space="preserve">In RAN1#106, an agreement was reached regarding supporting a separate initial UL BWP and that BWP includes ROs for RedCap UEs (see </w:t>
      </w:r>
      <w:r w:rsidR="002038A7">
        <w:t>A</w:t>
      </w:r>
      <w:r>
        <w:t>ppendix</w:t>
      </w:r>
      <w:r w:rsidR="002038A7">
        <w:t xml:space="preserve"> A-4</w:t>
      </w:r>
      <w:r>
        <w:t>). F</w:t>
      </w:r>
      <w:r w:rsidR="00A5220E">
        <w:t>rom a network perspective, it is desirable for RedCap and non-RedCap UEs to share RACH occasions as much as possible</w:t>
      </w:r>
      <w:r w:rsidR="005C3D45">
        <w:t xml:space="preserve">. Since ROs are typically located at one side of the UL BWP, a RedCap UE whose separate initial UL BWP is located in center </w:t>
      </w:r>
      <w:r w:rsidR="002038A7">
        <w:t>may not be able</w:t>
      </w:r>
      <w:r w:rsidR="005C3D45">
        <w:t xml:space="preserve"> to share the RO</w:t>
      </w:r>
      <w:r w:rsidR="000D49D6">
        <w:t>s</w:t>
      </w:r>
      <w:r w:rsidR="00527779">
        <w:t xml:space="preserve"> with non-RedCap UEs.</w:t>
      </w:r>
    </w:p>
    <w:p w14:paraId="001FA728" w14:textId="72DD8E56" w:rsidR="00AC1843" w:rsidRDefault="000D49D6" w:rsidP="00D94E9D">
      <w:pPr>
        <w:rPr>
          <w:lang w:eastAsia="ja-JP"/>
        </w:rPr>
      </w:pPr>
      <w:r>
        <w:t>A</w:t>
      </w:r>
      <w:r w:rsidR="00EB4895">
        <w:t>s</w:t>
      </w:r>
      <w:r>
        <w:t xml:space="preserve"> discussed in </w:t>
      </w:r>
      <w:r>
        <w:fldChar w:fldCharType="begin"/>
      </w:r>
      <w:r>
        <w:instrText xml:space="preserve"> REF _Ref83818758 \r \h </w:instrText>
      </w:r>
      <w:r>
        <w:fldChar w:fldCharType="separate"/>
      </w:r>
      <w:r>
        <w:t>[8]</w:t>
      </w:r>
      <w:r>
        <w:fldChar w:fldCharType="end"/>
      </w:r>
      <w:r>
        <w:t>, b</w:t>
      </w:r>
      <w:r w:rsidR="005C3D45">
        <w:t>ecause RACH generally interrupts uplink transmissions and is momentary, Msg1 for RACH can be treated differently</w:t>
      </w:r>
      <w:r w:rsidR="002038A7">
        <w:t xml:space="preserve"> than other UL transmissions</w:t>
      </w:r>
      <w:r w:rsidR="005C3D45">
        <w:t xml:space="preserve">. For example, if a BWP </w:t>
      </w:r>
      <w:r w:rsidR="00527779">
        <w:t xml:space="preserve">dedicated </w:t>
      </w:r>
      <w:r w:rsidR="005C3D45">
        <w:t>for Msg1 transmissions</w:t>
      </w:r>
      <w:r w:rsidR="00527779">
        <w:t xml:space="preserve"> is active only for Msg1</w:t>
      </w:r>
      <w:r w:rsidR="005C3D45">
        <w:t>, th</w:t>
      </w:r>
      <w:r w:rsidR="00AC1843">
        <w:t>is</w:t>
      </w:r>
      <w:r w:rsidR="005C3D45">
        <w:t xml:space="preserve"> BWP can be located on the ROs used for non-RedCap UEs. </w:t>
      </w:r>
      <w:r w:rsidR="00AC1843">
        <w:t xml:space="preserve">Because the standards </w:t>
      </w:r>
      <w:r w:rsidR="0012326A">
        <w:t>only require</w:t>
      </w:r>
      <w:r w:rsidR="00AC1843">
        <w:t xml:space="preserve"> UL BWP and DL BWP with </w:t>
      </w:r>
      <w:r w:rsidR="0012326A">
        <w:t>the same</w:t>
      </w:r>
      <w:r w:rsidR="00AC1843">
        <w:t xml:space="preserve"> </w:t>
      </w:r>
      <w:r w:rsidR="00AC1843" w:rsidRPr="00AC1843">
        <w:rPr>
          <w:i/>
          <w:iCs/>
        </w:rPr>
        <w:t>bwp-Id</w:t>
      </w:r>
      <w:r w:rsidR="00AC1843">
        <w:t xml:space="preserve"> </w:t>
      </w:r>
      <w:r w:rsidR="0012326A">
        <w:t>to</w:t>
      </w:r>
      <w:r w:rsidR="00AC1843">
        <w:t xml:space="preserve"> </w:t>
      </w:r>
      <w:r w:rsidR="0012326A">
        <w:t>have the same</w:t>
      </w:r>
      <w:r w:rsidR="00AC1843">
        <w:t xml:space="preserve"> center frequencies</w:t>
      </w:r>
      <w:r w:rsidR="00AC1843">
        <w:rPr>
          <w:lang w:eastAsia="ja-JP"/>
        </w:rPr>
        <w:t xml:space="preserve">, </w:t>
      </w:r>
      <w:r w:rsidR="0012326A">
        <w:rPr>
          <w:lang w:eastAsia="ja-JP"/>
        </w:rPr>
        <w:t>having a different BWP for RACH</w:t>
      </w:r>
      <w:r w:rsidR="00AC1843">
        <w:rPr>
          <w:lang w:eastAsia="ja-JP"/>
        </w:rPr>
        <w:t xml:space="preserve"> may also allow relax the restriction for center frequency alignment for TDD</w:t>
      </w:r>
      <w:r w:rsidR="0012326A">
        <w:rPr>
          <w:lang w:eastAsia="ja-JP"/>
        </w:rPr>
        <w:t>.</w:t>
      </w:r>
    </w:p>
    <w:p w14:paraId="12CA5339" w14:textId="38AA64FD" w:rsidR="002038A7" w:rsidRPr="000D49D6" w:rsidRDefault="002038A7" w:rsidP="002038A7">
      <w:pPr>
        <w:rPr>
          <w:b/>
          <w:bCs/>
          <w:i/>
          <w:iCs/>
        </w:rPr>
      </w:pPr>
      <w:r w:rsidRPr="000D49D6">
        <w:rPr>
          <w:b/>
          <w:bCs/>
          <w:i/>
          <w:iCs/>
        </w:rPr>
        <w:lastRenderedPageBreak/>
        <w:t xml:space="preserve">Proposal </w:t>
      </w:r>
      <w:r w:rsidR="00676E68">
        <w:rPr>
          <w:b/>
          <w:bCs/>
          <w:i/>
          <w:iCs/>
        </w:rPr>
        <w:t>3</w:t>
      </w:r>
      <w:r w:rsidRPr="000D49D6">
        <w:rPr>
          <w:b/>
          <w:bCs/>
          <w:i/>
          <w:iCs/>
        </w:rPr>
        <w:t xml:space="preserve">: Update the </w:t>
      </w:r>
      <w:r>
        <w:rPr>
          <w:b/>
          <w:bCs/>
          <w:i/>
          <w:iCs/>
        </w:rPr>
        <w:t>agreement to add mechanisms</w:t>
      </w:r>
      <w:r w:rsidR="009E222D">
        <w:rPr>
          <w:b/>
          <w:bCs/>
          <w:i/>
          <w:iCs/>
        </w:rPr>
        <w:t xml:space="preserve"> </w:t>
      </w:r>
      <w:r w:rsidR="009E222D" w:rsidRPr="009E222D">
        <w:rPr>
          <w:b/>
          <w:bCs/>
          <w:i/>
          <w:iCs/>
        </w:rPr>
        <w:t>(e.g., temporary UL BWP only for Msg 1</w:t>
      </w:r>
      <w:r w:rsidR="009E222D">
        <w:rPr>
          <w:b/>
          <w:bCs/>
          <w:i/>
          <w:iCs/>
        </w:rPr>
        <w:t>)</w:t>
      </w:r>
      <w:r>
        <w:rPr>
          <w:b/>
          <w:bCs/>
          <w:i/>
          <w:iCs/>
        </w:rPr>
        <w:t xml:space="preserve"> for RedCap UEs to share ROs with non-RedCap UEs when the ROs are not located within the separate initial UL BWP. </w:t>
      </w:r>
    </w:p>
    <w:p w14:paraId="22B700E6" w14:textId="77777777" w:rsidR="002038A7" w:rsidRDefault="002038A7" w:rsidP="00D94E9D"/>
    <w:p w14:paraId="1E84E04E" w14:textId="45345958" w:rsidR="000D49D6" w:rsidRDefault="002038A7" w:rsidP="000D49D6">
      <w:r>
        <w:t>These simple enhancements can allow better network implementation when the RedCap UE and non-RedCap UE share the MIB-configured CORESET#0.</w:t>
      </w:r>
    </w:p>
    <w:p w14:paraId="04546F98" w14:textId="77777777" w:rsidR="00101E57" w:rsidRDefault="00101E57" w:rsidP="000D49D6"/>
    <w:p w14:paraId="74BF1D5E" w14:textId="75F1F0F9" w:rsidR="00101E57" w:rsidRPr="00DA608A" w:rsidRDefault="009E222D" w:rsidP="000D49D6">
      <w:pPr>
        <w:rPr>
          <w:b/>
          <w:bCs/>
          <w:u w:val="single"/>
        </w:rPr>
      </w:pPr>
      <w:r>
        <w:rPr>
          <w:b/>
          <w:bCs/>
          <w:u w:val="single"/>
        </w:rPr>
        <w:t xml:space="preserve">Case </w:t>
      </w:r>
      <w:r w:rsidR="000642D5">
        <w:rPr>
          <w:b/>
          <w:bCs/>
          <w:u w:val="single"/>
        </w:rPr>
        <w:t>1c</w:t>
      </w:r>
      <w:r>
        <w:rPr>
          <w:b/>
          <w:bCs/>
          <w:u w:val="single"/>
        </w:rPr>
        <w:t>-2 (</w:t>
      </w:r>
      <w:r w:rsidRPr="00DA608A">
        <w:rPr>
          <w:b/>
          <w:bCs/>
          <w:u w:val="single"/>
        </w:rPr>
        <w:t>Separate in</w:t>
      </w:r>
      <w:r>
        <w:rPr>
          <w:b/>
          <w:bCs/>
          <w:u w:val="single"/>
        </w:rPr>
        <w:t>i</w:t>
      </w:r>
      <w:r w:rsidRPr="00DA608A">
        <w:rPr>
          <w:b/>
          <w:bCs/>
          <w:u w:val="single"/>
        </w:rPr>
        <w:t xml:space="preserve">tial DL BWP </w:t>
      </w:r>
      <w:r>
        <w:rPr>
          <w:b/>
          <w:bCs/>
          <w:u w:val="single"/>
        </w:rPr>
        <w:t xml:space="preserve">must </w:t>
      </w:r>
      <w:r w:rsidRPr="00DA608A">
        <w:rPr>
          <w:b/>
          <w:bCs/>
          <w:u w:val="single"/>
        </w:rPr>
        <w:t xml:space="preserve">contain </w:t>
      </w:r>
      <w:r>
        <w:rPr>
          <w:b/>
          <w:bCs/>
          <w:u w:val="single"/>
        </w:rPr>
        <w:t>MIB-configured CORESET#0</w:t>
      </w:r>
      <w:r w:rsidRPr="00DA608A">
        <w:rPr>
          <w:b/>
          <w:bCs/>
          <w:u w:val="single"/>
        </w:rPr>
        <w:t>)</w:t>
      </w:r>
    </w:p>
    <w:p w14:paraId="38496E75" w14:textId="1D8098D9" w:rsidR="00131CE4" w:rsidRDefault="00131CE4" w:rsidP="000D49D6">
      <w:r>
        <w:t xml:space="preserve">In </w:t>
      </w:r>
      <w:r>
        <w:fldChar w:fldCharType="begin"/>
      </w:r>
      <w:r>
        <w:instrText xml:space="preserve"> REF _Ref83811734 \h </w:instrText>
      </w:r>
      <w:r>
        <w:fldChar w:fldCharType="separate"/>
      </w:r>
      <w:r>
        <w:t xml:space="preserve">Table </w:t>
      </w:r>
      <w:r>
        <w:rPr>
          <w:noProof/>
        </w:rPr>
        <w:t>1</w:t>
      </w:r>
      <w:r>
        <w:fldChar w:fldCharType="end"/>
      </w:r>
      <w:r>
        <w:t xml:space="preserve">, the case with </w:t>
      </w:r>
      <w:r w:rsidR="00847247">
        <w:t xml:space="preserve">a separate initial DL BWP containing </w:t>
      </w:r>
      <w:r w:rsidR="00101E57">
        <w:t xml:space="preserve">the MIB-configured CORESET#0 is subject to the discussions about case 2, where the separate initial DL BWP excludes the MIB-configured CORESET#0. If the discussions for case 2 are unsuccessful, a separate initial DL BWP with the MIB-configured CORESET#0 </w:t>
      </w:r>
      <w:r w:rsidR="009E222D" w:rsidRPr="00DA608A">
        <w:t xml:space="preserve">could still </w:t>
      </w:r>
      <w:r w:rsidR="00101E57">
        <w:t>be considered. One motivation is that the network may want to minimize the size of MIB-configured CORESET#0. Then depending on deployment scenarios, the separate initial DL BWP can be as large as needed</w:t>
      </w:r>
      <w:r w:rsidR="00A529D2">
        <w:t>, subject to the size of the maximum BW of a RedCap UE</w:t>
      </w:r>
      <w:r w:rsidR="00101E57">
        <w:t xml:space="preserve">. </w:t>
      </w:r>
      <w:r w:rsidR="00A529D2">
        <w:t xml:space="preserve">This is analogous to having a SIB-configured initial BWP for non-RedCap UEs. </w:t>
      </w:r>
      <w:r w:rsidR="00101E57">
        <w:t>Two examples are shown</w:t>
      </w:r>
      <w:r w:rsidR="00FC2236">
        <w:t xml:space="preserve"> in</w:t>
      </w:r>
      <w:r w:rsidR="00A529D2">
        <w:t xml:space="preserve"> </w:t>
      </w:r>
      <w:r w:rsidR="00A529D2">
        <w:fldChar w:fldCharType="begin"/>
      </w:r>
      <w:r w:rsidR="00A529D2">
        <w:instrText xml:space="preserve"> REF _Ref83965787 \h </w:instrText>
      </w:r>
      <w:r w:rsidR="00A529D2">
        <w:fldChar w:fldCharType="separate"/>
      </w:r>
      <w:r w:rsidR="00A529D2">
        <w:t xml:space="preserve">Fig. </w:t>
      </w:r>
      <w:r w:rsidR="00A529D2">
        <w:rPr>
          <w:noProof/>
        </w:rPr>
        <w:t>5</w:t>
      </w:r>
      <w:r w:rsidR="00A529D2">
        <w:fldChar w:fldCharType="end"/>
      </w:r>
      <w:r w:rsidR="00A529D2">
        <w:t>.</w:t>
      </w:r>
    </w:p>
    <w:p w14:paraId="47A7000F" w14:textId="16979478" w:rsidR="00A529D2" w:rsidRPr="000D49D6" w:rsidRDefault="00A529D2" w:rsidP="00A529D2">
      <w:pPr>
        <w:rPr>
          <w:b/>
          <w:bCs/>
          <w:i/>
          <w:iCs/>
        </w:rPr>
      </w:pPr>
      <w:r w:rsidRPr="000D49D6">
        <w:rPr>
          <w:b/>
          <w:bCs/>
          <w:i/>
          <w:iCs/>
        </w:rPr>
        <w:t xml:space="preserve">Proposal </w:t>
      </w:r>
      <w:r>
        <w:rPr>
          <w:b/>
          <w:bCs/>
          <w:i/>
          <w:iCs/>
        </w:rPr>
        <w:t>4</w:t>
      </w:r>
      <w:r w:rsidRPr="000D49D6">
        <w:rPr>
          <w:b/>
          <w:bCs/>
          <w:i/>
          <w:iCs/>
        </w:rPr>
        <w:t xml:space="preserve">: </w:t>
      </w:r>
      <w:r>
        <w:rPr>
          <w:b/>
          <w:bCs/>
          <w:i/>
          <w:iCs/>
        </w:rPr>
        <w:t xml:space="preserve">Support the scenario with a </w:t>
      </w:r>
      <w:r w:rsidRPr="00A529D2">
        <w:rPr>
          <w:b/>
          <w:bCs/>
          <w:i/>
          <w:iCs/>
        </w:rPr>
        <w:t>SIB-configured initial BWP for non-RedCap UE and separate initial DL BWP for RedCap UE with both sharing the MIB-configured CORESET#0</w:t>
      </w:r>
      <w:r>
        <w:rPr>
          <w:b/>
          <w:bCs/>
          <w:i/>
          <w:iCs/>
        </w:rPr>
        <w:t xml:space="preserve"> with the size of </w:t>
      </w:r>
      <w:r w:rsidR="00823488" w:rsidRPr="00A529D2">
        <w:rPr>
          <w:b/>
          <w:bCs/>
          <w:i/>
          <w:iCs/>
        </w:rPr>
        <w:t>separate initial DL BWP</w:t>
      </w:r>
      <w:r w:rsidR="00823488">
        <w:rPr>
          <w:b/>
          <w:bCs/>
          <w:i/>
          <w:iCs/>
        </w:rPr>
        <w:t xml:space="preserve"> being no greater than the maximum RedCap UE BW.</w:t>
      </w:r>
      <w:r>
        <w:rPr>
          <w:b/>
          <w:bCs/>
          <w:i/>
          <w:iCs/>
        </w:rPr>
        <w:t xml:space="preserve"> </w:t>
      </w:r>
    </w:p>
    <w:p w14:paraId="796C37D6" w14:textId="77777777" w:rsidR="00A529D2" w:rsidRDefault="00A529D2" w:rsidP="000D49D6"/>
    <w:p w14:paraId="79D195D8" w14:textId="6E761F1B" w:rsidR="00AC1843" w:rsidRDefault="00FC2236" w:rsidP="009027CC">
      <w:pPr>
        <w:keepNext/>
        <w:jc w:val="center"/>
      </w:pPr>
      <w:r>
        <w:rPr>
          <w:noProof/>
        </w:rPr>
        <mc:AlternateContent>
          <mc:Choice Requires="wpc">
            <w:drawing>
              <wp:inline distT="0" distB="0" distL="0" distR="0" wp14:anchorId="44943888" wp14:editId="7417E648">
                <wp:extent cx="5641209" cy="2265680"/>
                <wp:effectExtent l="0" t="0" r="0" b="1270"/>
                <wp:docPr id="102" name="Canvas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9" name="Rectangle 49"/>
                        <wps:cNvSpPr/>
                        <wps:spPr>
                          <a:xfrm>
                            <a:off x="128773" y="98812"/>
                            <a:ext cx="1032575" cy="1832290"/>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E58823" w14:textId="77777777" w:rsidR="00FC2236" w:rsidRPr="0014521B" w:rsidRDefault="00FC2236" w:rsidP="00FC2236">
                              <w:pPr>
                                <w:jc w:val="center"/>
                                <w:rPr>
                                  <w:color w:val="000000" w:themeColor="text1"/>
                                </w:rPr>
                              </w:pPr>
                              <w:r w:rsidRPr="0014521B">
                                <w:rPr>
                                  <w:color w:val="000000" w:themeColor="text1"/>
                                </w:rPr>
                                <w:t>DL</w:t>
                              </w:r>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wps:wsp>
                        <wps:cNvPr id="53" name="Rectangle 53"/>
                        <wps:cNvSpPr/>
                        <wps:spPr>
                          <a:xfrm>
                            <a:off x="1593761" y="75946"/>
                            <a:ext cx="914400" cy="1832419"/>
                          </a:xfrm>
                          <a:prstGeom prst="rect">
                            <a:avLst/>
                          </a:prstGeom>
                          <a:solidFill>
                            <a:schemeClr val="accent3">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AAC4D2" w14:textId="77777777" w:rsidR="00FC2236" w:rsidRPr="0014521B" w:rsidRDefault="00FC2236" w:rsidP="00FC2236">
                              <w:pPr>
                                <w:jc w:val="center"/>
                                <w:rPr>
                                  <w:color w:val="000000" w:themeColor="text1"/>
                                </w:rPr>
                              </w:pPr>
                              <w:r>
                                <w:rPr>
                                  <w:color w:val="000000" w:themeColor="text1"/>
                                </w:rPr>
                                <w:t>U</w:t>
                              </w:r>
                              <w:r w:rsidRPr="0014521B">
                                <w:rPr>
                                  <w:color w:val="000000" w:themeColor="text1"/>
                                </w:rPr>
                                <w:t>L</w:t>
                              </w:r>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wps:wsp>
                        <wps:cNvPr id="55" name="Rectangle 55"/>
                        <wps:cNvSpPr/>
                        <wps:spPr>
                          <a:xfrm>
                            <a:off x="1593761" y="1073889"/>
                            <a:ext cx="914400" cy="365760"/>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4DAD17" w14:textId="77777777" w:rsidR="00FC2236" w:rsidRPr="00A17AE6" w:rsidRDefault="00FC2236" w:rsidP="00FC2236">
                              <w:pPr>
                                <w:jc w:val="center"/>
                                <w:rPr>
                                  <w:color w:val="000000" w:themeColor="text1"/>
                                  <w:sz w:val="20"/>
                                  <w:szCs w:val="20"/>
                                </w:rPr>
                              </w:pPr>
                              <w:r w:rsidRPr="00A17AE6">
                                <w:rPr>
                                  <w:color w:val="000000" w:themeColor="text1"/>
                                  <w:sz w:val="20"/>
                                  <w:szCs w:val="20"/>
                                </w:rPr>
                                <w:t>Separate initial UL BWP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 name="Straight Arrow Connector 56"/>
                        <wps:cNvCnPr>
                          <a:stCxn id="50" idx="3"/>
                        </wps:cNvCnPr>
                        <wps:spPr>
                          <a:xfrm>
                            <a:off x="1009021" y="1245247"/>
                            <a:ext cx="589814" cy="17546"/>
                          </a:xfrm>
                          <a:prstGeom prst="straightConnector1">
                            <a:avLst/>
                          </a:prstGeom>
                          <a:ln>
                            <a:tailEnd type="stealth"/>
                          </a:ln>
                        </wps:spPr>
                        <wps:style>
                          <a:lnRef idx="1">
                            <a:schemeClr val="accent1"/>
                          </a:lnRef>
                          <a:fillRef idx="0">
                            <a:schemeClr val="accent1"/>
                          </a:fillRef>
                          <a:effectRef idx="0">
                            <a:schemeClr val="accent1"/>
                          </a:effectRef>
                          <a:fontRef idx="minor">
                            <a:schemeClr val="tx1"/>
                          </a:fontRef>
                        </wps:style>
                        <wps:bodyPr/>
                      </wps:wsp>
                      <wps:wsp>
                        <wps:cNvPr id="57" name="Rectangle 57"/>
                        <wps:cNvSpPr/>
                        <wps:spPr>
                          <a:xfrm>
                            <a:off x="128773" y="662770"/>
                            <a:ext cx="1032575" cy="644708"/>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F62E7D" w14:textId="5D829A6D" w:rsidR="00FC2236" w:rsidRPr="00A17AE6" w:rsidRDefault="00FC2236" w:rsidP="00FC2236">
                              <w:pPr>
                                <w:jc w:val="center"/>
                                <w:rPr>
                                  <w:color w:val="000000" w:themeColor="text1"/>
                                  <w:sz w:val="20"/>
                                  <w:szCs w:val="20"/>
                                </w:rPr>
                              </w:pPr>
                              <w:r w:rsidRPr="00A17AE6">
                                <w:rPr>
                                  <w:color w:val="000000" w:themeColor="text1"/>
                                  <w:sz w:val="20"/>
                                  <w:szCs w:val="20"/>
                                </w:rPr>
                                <w:t>DL BWP</w:t>
                              </w:r>
                              <w:r w:rsidR="00A17AE6">
                                <w:rPr>
                                  <w:color w:val="000000" w:themeColor="text1"/>
                                  <w:sz w:val="20"/>
                                  <w:szCs w:val="20"/>
                                </w:rPr>
                                <w:br/>
                              </w:r>
                              <w:r w:rsidRPr="00A17AE6">
                                <w:rPr>
                                  <w:color w:val="000000" w:themeColor="text1"/>
                                  <w:sz w:val="20"/>
                                  <w:szCs w:val="20"/>
                                </w:rPr>
                                <w:t>non-RedCap</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wps:wsp>
                        <wps:cNvPr id="50" name="Rectangle 50"/>
                        <wps:cNvSpPr/>
                        <wps:spPr>
                          <a:xfrm>
                            <a:off x="128755" y="1039513"/>
                            <a:ext cx="880266" cy="411467"/>
                          </a:xfrm>
                          <a:prstGeom prst="rect">
                            <a:avLst/>
                          </a:prstGeom>
                          <a:solidFill>
                            <a:schemeClr val="accent1">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A48C64" w14:textId="77777777" w:rsidR="00FC2236" w:rsidRPr="00A17AE6" w:rsidRDefault="00FC2236" w:rsidP="00FC2236">
                              <w:pPr>
                                <w:jc w:val="center"/>
                                <w:rPr>
                                  <w:color w:val="000000" w:themeColor="text1"/>
                                  <w:sz w:val="20"/>
                                  <w:szCs w:val="20"/>
                                </w:rPr>
                              </w:pPr>
                              <w:r w:rsidRPr="00A17AE6">
                                <w:rPr>
                                  <w:color w:val="000000" w:themeColor="text1"/>
                                  <w:sz w:val="20"/>
                                  <w:szCs w:val="20"/>
                                </w:rPr>
                                <w:t>DL BWP RedCap</w:t>
                              </w:r>
                            </w:p>
                          </w:txbxContent>
                        </wps:txbx>
                        <wps:bodyPr rot="0" spcFirstLastPara="0" vertOverflow="overflow" horzOverflow="overflow" vert="horz" wrap="square" lIns="0" tIns="0" rIns="0" bIns="45720" numCol="1" spcCol="0" rtlCol="0" fromWordArt="0" anchor="ctr" anchorCtr="0" forceAA="0" compatLnSpc="1">
                          <a:prstTxWarp prst="textNoShape">
                            <a:avLst/>
                          </a:prstTxWarp>
                          <a:noAutofit/>
                        </wps:bodyPr>
                      </wps:wsp>
                      <wps:wsp>
                        <wps:cNvPr id="58" name="Straight Arrow Connector 58"/>
                        <wps:cNvCnPr>
                          <a:endCxn id="53" idx="1"/>
                        </wps:cNvCnPr>
                        <wps:spPr>
                          <a:xfrm>
                            <a:off x="1161348" y="991957"/>
                            <a:ext cx="432413" cy="199"/>
                          </a:xfrm>
                          <a:prstGeom prst="straightConnector1">
                            <a:avLst/>
                          </a:prstGeom>
                          <a:ln w="285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59" name="Rectangle 59"/>
                        <wps:cNvSpPr/>
                        <wps:spPr>
                          <a:xfrm>
                            <a:off x="3100572" y="75945"/>
                            <a:ext cx="1132689" cy="1832290"/>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6230CD" w14:textId="77777777" w:rsidR="00FC2236" w:rsidRPr="0014521B" w:rsidRDefault="00FC2236" w:rsidP="00FC2236">
                              <w:pPr>
                                <w:jc w:val="center"/>
                                <w:rPr>
                                  <w:color w:val="000000" w:themeColor="text1"/>
                                </w:rPr>
                              </w:pPr>
                              <w:r w:rsidRPr="0014521B">
                                <w:rPr>
                                  <w:color w:val="000000" w:themeColor="text1"/>
                                </w:rPr>
                                <w:t>DL</w:t>
                              </w:r>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wps:wsp>
                        <wps:cNvPr id="60" name="Rectangle 60"/>
                        <wps:cNvSpPr/>
                        <wps:spPr>
                          <a:xfrm>
                            <a:off x="4581173" y="85444"/>
                            <a:ext cx="914400" cy="1832419"/>
                          </a:xfrm>
                          <a:prstGeom prst="rect">
                            <a:avLst/>
                          </a:prstGeom>
                          <a:solidFill>
                            <a:schemeClr val="accent3">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F6F593" w14:textId="77777777" w:rsidR="00FC2236" w:rsidRPr="0014521B" w:rsidRDefault="00FC2236" w:rsidP="00FC2236">
                              <w:pPr>
                                <w:jc w:val="center"/>
                                <w:rPr>
                                  <w:color w:val="000000" w:themeColor="text1"/>
                                </w:rPr>
                              </w:pPr>
                              <w:r>
                                <w:rPr>
                                  <w:color w:val="000000" w:themeColor="text1"/>
                                </w:rPr>
                                <w:t>U</w:t>
                              </w:r>
                              <w:r w:rsidRPr="0014521B">
                                <w:rPr>
                                  <w:color w:val="000000" w:themeColor="text1"/>
                                </w:rPr>
                                <w:t>L</w:t>
                              </w:r>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wps:wsp>
                        <wps:cNvPr id="61" name="Rectangle 61"/>
                        <wps:cNvSpPr/>
                        <wps:spPr>
                          <a:xfrm>
                            <a:off x="4581172" y="943742"/>
                            <a:ext cx="914400" cy="365760"/>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37DEB8" w14:textId="77777777" w:rsidR="00FC2236" w:rsidRPr="00A17AE6" w:rsidRDefault="00FC2236" w:rsidP="00FC2236">
                              <w:pPr>
                                <w:jc w:val="center"/>
                                <w:rPr>
                                  <w:color w:val="000000" w:themeColor="text1"/>
                                  <w:sz w:val="20"/>
                                  <w:szCs w:val="20"/>
                                </w:rPr>
                              </w:pPr>
                              <w:r w:rsidRPr="00A17AE6">
                                <w:rPr>
                                  <w:color w:val="000000" w:themeColor="text1"/>
                                  <w:sz w:val="20"/>
                                  <w:szCs w:val="20"/>
                                </w:rPr>
                                <w:t>Separate initial UL BWP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3" name="Straight Arrow Connector 63"/>
                        <wps:cNvCnPr/>
                        <wps:spPr>
                          <a:xfrm flipV="1">
                            <a:off x="4233262" y="987425"/>
                            <a:ext cx="337882" cy="4676"/>
                          </a:xfrm>
                          <a:prstGeom prst="straightConnector1">
                            <a:avLst/>
                          </a:prstGeom>
                          <a:ln w="285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5" name="Text Box 15"/>
                        <wps:cNvSpPr txBox="1"/>
                        <wps:spPr>
                          <a:xfrm>
                            <a:off x="428821" y="2055117"/>
                            <a:ext cx="1645920" cy="164536"/>
                          </a:xfrm>
                          <a:prstGeom prst="rect">
                            <a:avLst/>
                          </a:prstGeom>
                          <a:solidFill>
                            <a:schemeClr val="lt1"/>
                          </a:solidFill>
                          <a:ln w="6350">
                            <a:noFill/>
                          </a:ln>
                        </wps:spPr>
                        <wps:txbx>
                          <w:txbxContent>
                            <w:p w14:paraId="121C5D49" w14:textId="7F19A9B1" w:rsidR="00FC2236" w:rsidRDefault="00FC2236" w:rsidP="00FC2236">
                              <w:pPr>
                                <w:rPr>
                                  <w:rFonts w:cs="SimSun"/>
                                  <w:color w:val="000000"/>
                                </w:rPr>
                              </w:pPr>
                              <w:r>
                                <w:rPr>
                                  <w:rFonts w:cs="SimSun"/>
                                  <w:color w:val="000000"/>
                                </w:rPr>
                                <w:t>(a) overlapping BWPs</w:t>
                              </w:r>
                            </w:p>
                          </w:txbxContent>
                        </wps:txbx>
                        <wps:bodyPr rot="0" spcFirstLastPara="0" vert="horz" wrap="square" lIns="0" tIns="0" rIns="0" bIns="0" numCol="1" spcCol="0" rtlCol="0" fromWordArt="0" anchor="t" anchorCtr="0" forceAA="0" compatLnSpc="1">
                          <a:prstTxWarp prst="textNoShape">
                            <a:avLst/>
                          </a:prstTxWarp>
                          <a:noAutofit/>
                        </wps:bodyPr>
                      </wps:wsp>
                      <wps:wsp>
                        <wps:cNvPr id="67" name="Text Box 15"/>
                        <wps:cNvSpPr txBox="1"/>
                        <wps:spPr>
                          <a:xfrm>
                            <a:off x="3512031" y="2037408"/>
                            <a:ext cx="1417320" cy="182245"/>
                          </a:xfrm>
                          <a:prstGeom prst="rect">
                            <a:avLst/>
                          </a:prstGeom>
                          <a:solidFill>
                            <a:schemeClr val="lt1"/>
                          </a:solidFill>
                          <a:ln w="6350">
                            <a:noFill/>
                          </a:ln>
                        </wps:spPr>
                        <wps:txbx>
                          <w:txbxContent>
                            <w:p w14:paraId="65336AF8" w14:textId="2756878D" w:rsidR="00FC2236" w:rsidRDefault="00FC2236" w:rsidP="00FC2236">
                              <w:pPr>
                                <w:rPr>
                                  <w:rFonts w:cs="SimSun"/>
                                  <w:color w:val="000000"/>
                                </w:rPr>
                              </w:pPr>
                              <w:r>
                                <w:rPr>
                                  <w:rFonts w:cs="SimSun"/>
                                  <w:color w:val="000000"/>
                                </w:rPr>
                                <w:t>(b) embedded BWPs</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1" name="Text Box 15"/>
                        <wps:cNvSpPr txBox="1"/>
                        <wps:spPr>
                          <a:xfrm>
                            <a:off x="2773914" y="1736338"/>
                            <a:ext cx="1417320" cy="182245"/>
                          </a:xfrm>
                          <a:prstGeom prst="rect">
                            <a:avLst/>
                          </a:prstGeom>
                          <a:solidFill>
                            <a:schemeClr val="lt1"/>
                          </a:solidFill>
                          <a:ln w="6350">
                            <a:noFill/>
                          </a:ln>
                        </wps:spPr>
                        <wps:txbx>
                          <w:txbxContent>
                            <w:p w14:paraId="009BA7CE" w14:textId="77777777" w:rsidR="00FC2236" w:rsidRPr="00A17AE6" w:rsidRDefault="00FC2236" w:rsidP="00FC2236">
                              <w:pPr>
                                <w:rPr>
                                  <w:rFonts w:cs="SimSun"/>
                                  <w:color w:val="000000"/>
                                  <w:sz w:val="20"/>
                                  <w:szCs w:val="20"/>
                                </w:rPr>
                              </w:pPr>
                              <w:r w:rsidRPr="00A17AE6">
                                <w:rPr>
                                  <w:rFonts w:cs="SimSun"/>
                                  <w:color w:val="000000"/>
                                  <w:sz w:val="20"/>
                                  <w:szCs w:val="20"/>
                                </w:rPr>
                                <w:t>shared CORESET#0</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4" name="Rectangle 104"/>
                        <wps:cNvSpPr/>
                        <wps:spPr>
                          <a:xfrm>
                            <a:off x="851400" y="1039368"/>
                            <a:ext cx="157723" cy="283139"/>
                          </a:xfrm>
                          <a:prstGeom prst="rect">
                            <a:avLst/>
                          </a:prstGeom>
                          <a:solidFill>
                            <a:schemeClr val="tx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Text Box 15"/>
                        <wps:cNvSpPr txBox="1"/>
                        <wps:spPr>
                          <a:xfrm>
                            <a:off x="148195" y="1748864"/>
                            <a:ext cx="1188216" cy="182245"/>
                          </a:xfrm>
                          <a:prstGeom prst="rect">
                            <a:avLst/>
                          </a:prstGeom>
                          <a:solidFill>
                            <a:schemeClr val="lt1"/>
                          </a:solidFill>
                          <a:ln w="6350">
                            <a:noFill/>
                          </a:ln>
                        </wps:spPr>
                        <wps:txbx>
                          <w:txbxContent>
                            <w:p w14:paraId="25E14BC8" w14:textId="77777777" w:rsidR="00FC2236" w:rsidRPr="00A17AE6" w:rsidRDefault="00FC2236" w:rsidP="00FC2236">
                              <w:pPr>
                                <w:rPr>
                                  <w:rFonts w:cs="SimSun"/>
                                  <w:color w:val="000000"/>
                                  <w:sz w:val="20"/>
                                  <w:szCs w:val="20"/>
                                </w:rPr>
                              </w:pPr>
                              <w:r w:rsidRPr="00A17AE6">
                                <w:rPr>
                                  <w:rFonts w:cs="SimSun"/>
                                  <w:color w:val="000000"/>
                                  <w:sz w:val="20"/>
                                  <w:szCs w:val="20"/>
                                </w:rPr>
                                <w:t>shared CORESET#0</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6" name="Connector: Curved 106"/>
                        <wps:cNvCnPr>
                          <a:stCxn id="104" idx="2"/>
                          <a:endCxn id="105" idx="0"/>
                        </wps:cNvCnPr>
                        <wps:spPr>
                          <a:xfrm rot="5400000">
                            <a:off x="623105" y="1441706"/>
                            <a:ext cx="426357" cy="187959"/>
                          </a:xfrm>
                          <a:prstGeom prst="curvedConnector3">
                            <a:avLst>
                              <a:gd name="adj1" fmla="val 50000"/>
                            </a:avLst>
                          </a:prstGeom>
                        </wps:spPr>
                        <wps:style>
                          <a:lnRef idx="1">
                            <a:schemeClr val="accent1"/>
                          </a:lnRef>
                          <a:fillRef idx="0">
                            <a:schemeClr val="accent1"/>
                          </a:fillRef>
                          <a:effectRef idx="0">
                            <a:schemeClr val="accent1"/>
                          </a:effectRef>
                          <a:fontRef idx="minor">
                            <a:schemeClr val="tx1"/>
                          </a:fontRef>
                        </wps:style>
                        <wps:bodyPr/>
                      </wps:wsp>
                      <wps:wsp>
                        <wps:cNvPr id="107" name="Straight Connector 107"/>
                        <wps:cNvCnPr/>
                        <wps:spPr>
                          <a:xfrm flipV="1">
                            <a:off x="1157626" y="85432"/>
                            <a:ext cx="436135" cy="57724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08" name="Straight Connector 108"/>
                        <wps:cNvCnPr/>
                        <wps:spPr>
                          <a:xfrm>
                            <a:off x="1157626" y="1307289"/>
                            <a:ext cx="441368" cy="60039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09" name="Rectangle 109"/>
                        <wps:cNvSpPr/>
                        <wps:spPr>
                          <a:xfrm>
                            <a:off x="3107466" y="662675"/>
                            <a:ext cx="1132327" cy="717678"/>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5BDCE1" w14:textId="77777777" w:rsidR="00FC2236" w:rsidRPr="00A17AE6" w:rsidRDefault="00FC2236" w:rsidP="00FC2236">
                              <w:pPr>
                                <w:jc w:val="center"/>
                                <w:rPr>
                                  <w:color w:val="000000" w:themeColor="text1"/>
                                  <w:sz w:val="20"/>
                                  <w:szCs w:val="20"/>
                                </w:rPr>
                              </w:pPr>
                              <w:r w:rsidRPr="00A17AE6">
                                <w:rPr>
                                  <w:color w:val="000000" w:themeColor="text1"/>
                                  <w:sz w:val="20"/>
                                  <w:szCs w:val="20"/>
                                </w:rPr>
                                <w:t>DL BWP non-RedCap</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wps:wsp>
                        <wps:cNvPr id="110" name="Rectangle 110"/>
                        <wps:cNvSpPr/>
                        <wps:spPr>
                          <a:xfrm>
                            <a:off x="3121816" y="938230"/>
                            <a:ext cx="880266" cy="411467"/>
                          </a:xfrm>
                          <a:prstGeom prst="rect">
                            <a:avLst/>
                          </a:prstGeom>
                          <a:solidFill>
                            <a:schemeClr val="accent1">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358C7C" w14:textId="77777777" w:rsidR="00FC2236" w:rsidRPr="00A17AE6" w:rsidRDefault="00FC2236" w:rsidP="00FC2236">
                              <w:pPr>
                                <w:jc w:val="center"/>
                                <w:rPr>
                                  <w:color w:val="000000" w:themeColor="text1"/>
                                  <w:sz w:val="20"/>
                                  <w:szCs w:val="20"/>
                                </w:rPr>
                              </w:pPr>
                              <w:r w:rsidRPr="00A17AE6">
                                <w:rPr>
                                  <w:color w:val="000000" w:themeColor="text1"/>
                                  <w:sz w:val="20"/>
                                  <w:szCs w:val="20"/>
                                </w:rPr>
                                <w:t>DL BWP RedCap</w:t>
                              </w:r>
                            </w:p>
                          </w:txbxContent>
                        </wps:txbx>
                        <wps:bodyPr rot="0" spcFirstLastPara="0" vertOverflow="overflow" horzOverflow="overflow" vert="horz" wrap="square" lIns="0" tIns="0" rIns="0" bIns="45720" numCol="1" spcCol="0" rtlCol="0" fromWordArt="0" anchor="ctr" anchorCtr="0" forceAA="0" compatLnSpc="1">
                          <a:prstTxWarp prst="textNoShape">
                            <a:avLst/>
                          </a:prstTxWarp>
                          <a:noAutofit/>
                        </wps:bodyPr>
                      </wps:wsp>
                      <wps:wsp>
                        <wps:cNvPr id="111" name="Rectangle 111"/>
                        <wps:cNvSpPr/>
                        <wps:spPr>
                          <a:xfrm>
                            <a:off x="4002074" y="1039513"/>
                            <a:ext cx="157723" cy="283139"/>
                          </a:xfrm>
                          <a:prstGeom prst="rect">
                            <a:avLst/>
                          </a:prstGeom>
                          <a:solidFill>
                            <a:schemeClr val="tx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Connector: Curved 71"/>
                        <wps:cNvCnPr>
                          <a:stCxn id="111" idx="2"/>
                          <a:endCxn id="101" idx="0"/>
                        </wps:cNvCnPr>
                        <wps:spPr>
                          <a:xfrm rot="5400000">
                            <a:off x="3574912" y="1230314"/>
                            <a:ext cx="413686" cy="598362"/>
                          </a:xfrm>
                          <a:prstGeom prst="curvedConnector3">
                            <a:avLst>
                              <a:gd name="adj1" fmla="val 50000"/>
                            </a:avLst>
                          </a:prstGeom>
                        </wps:spPr>
                        <wps:style>
                          <a:lnRef idx="1">
                            <a:schemeClr val="accent1"/>
                          </a:lnRef>
                          <a:fillRef idx="0">
                            <a:schemeClr val="accent1"/>
                          </a:fillRef>
                          <a:effectRef idx="0">
                            <a:schemeClr val="accent1"/>
                          </a:effectRef>
                          <a:fontRef idx="minor">
                            <a:schemeClr val="tx1"/>
                          </a:fontRef>
                        </wps:style>
                        <wps:bodyPr/>
                      </wps:wsp>
                      <wps:wsp>
                        <wps:cNvPr id="112" name="Straight Arrow Connector 112"/>
                        <wps:cNvCnPr>
                          <a:stCxn id="110" idx="3"/>
                          <a:endCxn id="61" idx="1"/>
                        </wps:cNvCnPr>
                        <wps:spPr>
                          <a:xfrm flipV="1">
                            <a:off x="4002082" y="1126622"/>
                            <a:ext cx="579090" cy="17342"/>
                          </a:xfrm>
                          <a:prstGeom prst="straightConnector1">
                            <a:avLst/>
                          </a:prstGeom>
                          <a:ln>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4943888" id="Canvas 102" o:spid="_x0000_s1086" editas="canvas" style="width:444.2pt;height:178.4pt;mso-position-horizontal-relative:char;mso-position-vertical-relative:line" coordsize="56407,22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">
                <v:shape id="_x0000_s1087" type="#_x0000_t75" style="position:absolute;width:56407;height:22656;visibility:visible;mso-wrap-style:square" filled="t">
                  <v:fill o:detectmouseclick="t"/>
                  <v:path o:connecttype="none"/>
                </v:shape>
                <v:rect id="Rectangle 49" o:spid="_x0000_s1088" style="position:absolute;left:1287;top:988;width:10326;height:18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" fillcolor="#e5b8b7 [1301]" strokecolor="black [3213]" strokeweight=".5pt">
                  <v:textbox inset="0,0">
                    <w:txbxContent>
                      <w:p w14:paraId="5CE58823" w14:textId="77777777" w:rsidR="00FC2236" w:rsidRPr="0014521B" w:rsidRDefault="00FC2236" w:rsidP="00FC2236">
                        <w:pPr>
                          <w:jc w:val="center"/>
                          <w:rPr>
                            <w:color w:val="000000" w:themeColor="text1"/>
                          </w:rPr>
                        </w:pPr>
                        <w:r w:rsidRPr="0014521B">
                          <w:rPr>
                            <w:color w:val="000000" w:themeColor="text1"/>
                          </w:rPr>
                          <w:t>DL</w:t>
                        </w:r>
                      </w:p>
                    </w:txbxContent>
                  </v:textbox>
                </v:rect>
                <v:rect id="Rectangle 53" o:spid="_x0000_s1089" style="position:absolute;left:15937;top:759;width:9144;height:18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" fillcolor="#eaf1dd [662]" strokecolor="black [3213]" strokeweight=".5pt">
                  <v:textbox inset="0,0">
                    <w:txbxContent>
                      <w:p w14:paraId="7FAAC4D2" w14:textId="77777777" w:rsidR="00FC2236" w:rsidRPr="0014521B" w:rsidRDefault="00FC2236" w:rsidP="00FC2236">
                        <w:pPr>
                          <w:jc w:val="center"/>
                          <w:rPr>
                            <w:color w:val="000000" w:themeColor="text1"/>
                          </w:rPr>
                        </w:pPr>
                        <w:r>
                          <w:rPr>
                            <w:color w:val="000000" w:themeColor="text1"/>
                          </w:rPr>
                          <w:t>U</w:t>
                        </w:r>
                        <w:r w:rsidRPr="0014521B">
                          <w:rPr>
                            <w:color w:val="000000" w:themeColor="text1"/>
                          </w:rPr>
                          <w:t>L</w:t>
                        </w:r>
                      </w:p>
                    </w:txbxContent>
                  </v:textbox>
                </v:rect>
                <v:rect id="Rectangle 55" o:spid="_x0000_s1090" style="position:absolute;left:15937;top:10738;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" fillcolor="#92d050" strokecolor="black [3213]" strokeweight=".5pt">
                  <v:textbox inset="0,0,0,0">
                    <w:txbxContent>
                      <w:p w14:paraId="554DAD17" w14:textId="77777777" w:rsidR="00FC2236" w:rsidRPr="00A17AE6" w:rsidRDefault="00FC2236" w:rsidP="00FC2236">
                        <w:pPr>
                          <w:jc w:val="center"/>
                          <w:rPr>
                            <w:color w:val="000000" w:themeColor="text1"/>
                            <w:sz w:val="20"/>
                            <w:szCs w:val="20"/>
                          </w:rPr>
                        </w:pPr>
                        <w:r w:rsidRPr="00A17AE6">
                          <w:rPr>
                            <w:color w:val="000000" w:themeColor="text1"/>
                            <w:sz w:val="20"/>
                            <w:szCs w:val="20"/>
                          </w:rPr>
                          <w:t>Separate initial UL BWP</w:t>
                        </w:r>
                      </w:p>
                    </w:txbxContent>
                  </v:textbox>
                </v:rect>
                <v:shape id="Straight Arrow Connector 56" o:spid="_x0000_s1091" type="#_x0000_t32" style="position:absolute;left:10090;top:12452;width:5898;height: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" strokecolor="#4579b8 [3044]">
                  <v:stroke endarrow="classic"/>
                </v:shape>
                <v:rect id="Rectangle 57" o:spid="_x0000_s1092" style="position:absolute;left:1287;top:6627;width:10326;height:6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" fillcolor="yellow" strokecolor="black [3213]" strokeweight=".5pt">
                  <v:textbox inset="0,0,0">
                    <w:txbxContent>
                      <w:p w14:paraId="1FF62E7D" w14:textId="5D829A6D" w:rsidR="00FC2236" w:rsidRPr="00A17AE6" w:rsidRDefault="00FC2236" w:rsidP="00FC2236">
                        <w:pPr>
                          <w:jc w:val="center"/>
                          <w:rPr>
                            <w:color w:val="000000" w:themeColor="text1"/>
                            <w:sz w:val="20"/>
                            <w:szCs w:val="20"/>
                          </w:rPr>
                        </w:pPr>
                        <w:r w:rsidRPr="00A17AE6">
                          <w:rPr>
                            <w:color w:val="000000" w:themeColor="text1"/>
                            <w:sz w:val="20"/>
                            <w:szCs w:val="20"/>
                          </w:rPr>
                          <w:t>DL BWP</w:t>
                        </w:r>
                        <w:r w:rsidR="00A17AE6">
                          <w:rPr>
                            <w:color w:val="000000" w:themeColor="text1"/>
                            <w:sz w:val="20"/>
                            <w:szCs w:val="20"/>
                          </w:rPr>
                          <w:br/>
                        </w:r>
                        <w:r w:rsidRPr="00A17AE6">
                          <w:rPr>
                            <w:color w:val="000000" w:themeColor="text1"/>
                            <w:sz w:val="20"/>
                            <w:szCs w:val="20"/>
                          </w:rPr>
                          <w:t>non-RedCap</w:t>
                        </w:r>
                      </w:p>
                    </w:txbxContent>
                  </v:textbox>
                </v:rect>
                <v:rect id="Rectangle 50" o:spid="_x0000_s1093" style="position:absolute;left:1287;top:10395;width:8803;height:4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" fillcolor="#95b3d7 [1940]" strokecolor="black [3213]" strokeweight=".5pt">
                  <v:textbox inset="0,0,0">
                    <w:txbxContent>
                      <w:p w14:paraId="6CA48C64" w14:textId="77777777" w:rsidR="00FC2236" w:rsidRPr="00A17AE6" w:rsidRDefault="00FC2236" w:rsidP="00FC2236">
                        <w:pPr>
                          <w:jc w:val="center"/>
                          <w:rPr>
                            <w:color w:val="000000" w:themeColor="text1"/>
                            <w:sz w:val="20"/>
                            <w:szCs w:val="20"/>
                          </w:rPr>
                        </w:pPr>
                        <w:r w:rsidRPr="00A17AE6">
                          <w:rPr>
                            <w:color w:val="000000" w:themeColor="text1"/>
                            <w:sz w:val="20"/>
                            <w:szCs w:val="20"/>
                          </w:rPr>
                          <w:t>DL BWP RedCap</w:t>
                        </w:r>
                      </w:p>
                    </w:txbxContent>
                  </v:textbox>
                </v:rect>
                <v:shape id="Straight Arrow Connector 58" o:spid="_x0000_s1094" type="#_x0000_t32" style="position:absolute;left:11613;top:9919;width:4324;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" strokecolor="black [3213]" strokeweight="2.25pt">
                  <v:stroke endarrow="classic"/>
                </v:shape>
                <v:rect id="Rectangle 59" o:spid="_x0000_s1095" style="position:absolute;left:31005;top:759;width:11327;height:18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" fillcolor="#e5b8b7 [1301]" strokecolor="black [3213]" strokeweight=".5pt">
                  <v:textbox inset="0,0">
                    <w:txbxContent>
                      <w:p w14:paraId="426230CD" w14:textId="77777777" w:rsidR="00FC2236" w:rsidRPr="0014521B" w:rsidRDefault="00FC2236" w:rsidP="00FC2236">
                        <w:pPr>
                          <w:jc w:val="center"/>
                          <w:rPr>
                            <w:color w:val="000000" w:themeColor="text1"/>
                          </w:rPr>
                        </w:pPr>
                        <w:r w:rsidRPr="0014521B">
                          <w:rPr>
                            <w:color w:val="000000" w:themeColor="text1"/>
                          </w:rPr>
                          <w:t>DL</w:t>
                        </w:r>
                      </w:p>
                    </w:txbxContent>
                  </v:textbox>
                </v:rect>
                <v:rect id="Rectangle 60" o:spid="_x0000_s1096" style="position:absolute;left:45811;top:854;width:9144;height:18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" fillcolor="#eaf1dd [662]" strokecolor="black [3213]" strokeweight=".5pt">
                  <v:textbox inset="0,0">
                    <w:txbxContent>
                      <w:p w14:paraId="4BF6F593" w14:textId="77777777" w:rsidR="00FC2236" w:rsidRPr="0014521B" w:rsidRDefault="00FC2236" w:rsidP="00FC2236">
                        <w:pPr>
                          <w:jc w:val="center"/>
                          <w:rPr>
                            <w:color w:val="000000" w:themeColor="text1"/>
                          </w:rPr>
                        </w:pPr>
                        <w:r>
                          <w:rPr>
                            <w:color w:val="000000" w:themeColor="text1"/>
                          </w:rPr>
                          <w:t>U</w:t>
                        </w:r>
                        <w:r w:rsidRPr="0014521B">
                          <w:rPr>
                            <w:color w:val="000000" w:themeColor="text1"/>
                          </w:rPr>
                          <w:t>L</w:t>
                        </w:r>
                      </w:p>
                    </w:txbxContent>
                  </v:textbox>
                </v:rect>
                <v:rect id="Rectangle 61" o:spid="_x0000_s1097" style="position:absolute;left:45811;top:9437;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" fillcolor="#92d050" strokecolor="black [3213]" strokeweight=".5pt">
                  <v:textbox inset="0,0,0,0">
                    <w:txbxContent>
                      <w:p w14:paraId="5C37DEB8" w14:textId="77777777" w:rsidR="00FC2236" w:rsidRPr="00A17AE6" w:rsidRDefault="00FC2236" w:rsidP="00FC2236">
                        <w:pPr>
                          <w:jc w:val="center"/>
                          <w:rPr>
                            <w:color w:val="000000" w:themeColor="text1"/>
                            <w:sz w:val="20"/>
                            <w:szCs w:val="20"/>
                          </w:rPr>
                        </w:pPr>
                        <w:r w:rsidRPr="00A17AE6">
                          <w:rPr>
                            <w:color w:val="000000" w:themeColor="text1"/>
                            <w:sz w:val="20"/>
                            <w:szCs w:val="20"/>
                          </w:rPr>
                          <w:t>Separate initial UL BWP</w:t>
                        </w:r>
                      </w:p>
                    </w:txbxContent>
                  </v:textbox>
                </v:rect>
                <v:shape id="Straight Arrow Connector 63" o:spid="_x0000_s1098" type="#_x0000_t32" style="position:absolute;left:42332;top:9874;width:3379;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" strokecolor="black [3213]" strokeweight="2.25pt">
                  <v:stroke endarrow="classic"/>
                </v:shape>
                <v:shape id="Text Box 15" o:spid="_x0000_s1099" type="#_x0000_t202" style="position:absolute;left:4288;top:20551;width:16459;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" fillcolor="white [3201]" stroked="f" strokeweight=".5pt">
                  <v:textbox inset="0,0,0,0">
                    <w:txbxContent>
                      <w:p w14:paraId="121C5D49" w14:textId="7F19A9B1" w:rsidR="00FC2236" w:rsidRDefault="00FC2236" w:rsidP="00FC2236">
                        <w:pPr>
                          <w:rPr>
                            <w:rFonts w:cs="SimSun"/>
                            <w:color w:val="000000"/>
                          </w:rPr>
                        </w:pPr>
                        <w:r>
                          <w:rPr>
                            <w:rFonts w:cs="SimSun"/>
                            <w:color w:val="000000"/>
                          </w:rPr>
                          <w:t>(a) overlapping BWPs</w:t>
                        </w:r>
                      </w:p>
                    </w:txbxContent>
                  </v:textbox>
                </v:shape>
                <v:shape id="Text Box 15" o:spid="_x0000_s1100" type="#_x0000_t202" style="position:absolute;left:35120;top:20374;width:1417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" fillcolor="white [3201]" stroked="f" strokeweight=".5pt">
                  <v:textbox inset="0,0,0,0">
                    <w:txbxContent>
                      <w:p w14:paraId="65336AF8" w14:textId="2756878D" w:rsidR="00FC2236" w:rsidRDefault="00FC2236" w:rsidP="00FC2236">
                        <w:pPr>
                          <w:rPr>
                            <w:rFonts w:cs="SimSun"/>
                            <w:color w:val="000000"/>
                          </w:rPr>
                        </w:pPr>
                        <w:r>
                          <w:rPr>
                            <w:rFonts w:cs="SimSun"/>
                            <w:color w:val="000000"/>
                          </w:rPr>
                          <w:t>(b) embedded BWPs</w:t>
                        </w:r>
                      </w:p>
                    </w:txbxContent>
                  </v:textbox>
                </v:shape>
                <v:shape id="Text Box 15" o:spid="_x0000_s1101" type="#_x0000_t202" style="position:absolute;left:27739;top:17363;width:1417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" fillcolor="white [3201]" stroked="f" strokeweight=".5pt">
                  <v:textbox inset="0,0,0,0">
                    <w:txbxContent>
                      <w:p w14:paraId="009BA7CE" w14:textId="77777777" w:rsidR="00FC2236" w:rsidRPr="00A17AE6" w:rsidRDefault="00FC2236" w:rsidP="00FC2236">
                        <w:pPr>
                          <w:rPr>
                            <w:rFonts w:cs="SimSun"/>
                            <w:color w:val="000000"/>
                            <w:sz w:val="20"/>
                            <w:szCs w:val="20"/>
                          </w:rPr>
                        </w:pPr>
                        <w:r w:rsidRPr="00A17AE6">
                          <w:rPr>
                            <w:rFonts w:cs="SimSun"/>
                            <w:color w:val="000000"/>
                            <w:sz w:val="20"/>
                            <w:szCs w:val="20"/>
                          </w:rPr>
                          <w:t>shared CORESET#0</w:t>
                        </w:r>
                      </w:p>
                    </w:txbxContent>
                  </v:textbox>
                </v:shape>
                <v:rect id="Rectangle 104" o:spid="_x0000_s1102" style="position:absolute;left:8514;top:10393;width:1577;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" fillcolor="black [3213]" strokecolor="black [3213]"/>
                <v:shape id="Text Box 15" o:spid="_x0000_s1103" type="#_x0000_t202" style="position:absolute;left:1481;top:17488;width:11883;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" fillcolor="white [3201]" stroked="f" strokeweight=".5pt">
                  <v:textbox inset="0,0,0,0">
                    <w:txbxContent>
                      <w:p w14:paraId="25E14BC8" w14:textId="77777777" w:rsidR="00FC2236" w:rsidRPr="00A17AE6" w:rsidRDefault="00FC2236" w:rsidP="00FC2236">
                        <w:pPr>
                          <w:rPr>
                            <w:rFonts w:cs="SimSun"/>
                            <w:color w:val="000000"/>
                            <w:sz w:val="20"/>
                            <w:szCs w:val="20"/>
                          </w:rPr>
                        </w:pPr>
                        <w:r w:rsidRPr="00A17AE6">
                          <w:rPr>
                            <w:rFonts w:cs="SimSun"/>
                            <w:color w:val="000000"/>
                            <w:sz w:val="20"/>
                            <w:szCs w:val="20"/>
                          </w:rPr>
                          <w:t>shared CORESET#0</w:t>
                        </w:r>
                      </w:p>
                    </w:txbxContent>
                  </v:textbox>
                </v:shape>
                <v:shape id="Connector: Curved 106" o:spid="_x0000_s1104" type="#_x0000_t38" style="position:absolute;left:6231;top:14417;width:4263;height:1879;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" adj="10800" strokecolor="#4579b8 [3044]"/>
                <v:line id="Straight Connector 107" o:spid="_x0000_s1105" style="position:absolute;flip:y;visibility:visible;mso-wrap-style:square" from="11576,854" to="15937,6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" strokecolor="#4579b8 [3044]">
                  <v:stroke dashstyle="dash"/>
                </v:line>
                <v:line id="Straight Connector 108" o:spid="_x0000_s1106" style="position:absolute;visibility:visible;mso-wrap-style:square" from="11576,13072" to="15989,19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" strokecolor="#4579b8 [3044]">
                  <v:stroke dashstyle="dash"/>
                </v:line>
                <v:rect id="Rectangle 109" o:spid="_x0000_s1107" style="position:absolute;left:31074;top:6626;width:11323;height:7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" fillcolor="yellow" strokecolor="black [3213]" strokeweight=".5pt">
                  <v:textbox inset="0,0,0">
                    <w:txbxContent>
                      <w:p w14:paraId="625BDCE1" w14:textId="77777777" w:rsidR="00FC2236" w:rsidRPr="00A17AE6" w:rsidRDefault="00FC2236" w:rsidP="00FC2236">
                        <w:pPr>
                          <w:jc w:val="center"/>
                          <w:rPr>
                            <w:color w:val="000000" w:themeColor="text1"/>
                            <w:sz w:val="20"/>
                            <w:szCs w:val="20"/>
                          </w:rPr>
                        </w:pPr>
                        <w:r w:rsidRPr="00A17AE6">
                          <w:rPr>
                            <w:color w:val="000000" w:themeColor="text1"/>
                            <w:sz w:val="20"/>
                            <w:szCs w:val="20"/>
                          </w:rPr>
                          <w:t>DL BWP non-RedCap</w:t>
                        </w:r>
                      </w:p>
                    </w:txbxContent>
                  </v:textbox>
                </v:rect>
                <v:rect id="Rectangle 110" o:spid="_x0000_s1108" style="position:absolute;left:31218;top:9382;width:8802;height:4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" fillcolor="#95b3d7 [1940]" strokecolor="black [3213]" strokeweight=".5pt">
                  <v:textbox inset="0,0,0">
                    <w:txbxContent>
                      <w:p w14:paraId="79358C7C" w14:textId="77777777" w:rsidR="00FC2236" w:rsidRPr="00A17AE6" w:rsidRDefault="00FC2236" w:rsidP="00FC2236">
                        <w:pPr>
                          <w:jc w:val="center"/>
                          <w:rPr>
                            <w:color w:val="000000" w:themeColor="text1"/>
                            <w:sz w:val="20"/>
                            <w:szCs w:val="20"/>
                          </w:rPr>
                        </w:pPr>
                        <w:r w:rsidRPr="00A17AE6">
                          <w:rPr>
                            <w:color w:val="000000" w:themeColor="text1"/>
                            <w:sz w:val="20"/>
                            <w:szCs w:val="20"/>
                          </w:rPr>
                          <w:t>DL BWP RedCap</w:t>
                        </w:r>
                      </w:p>
                    </w:txbxContent>
                  </v:textbox>
                </v:rect>
                <v:rect id="Rectangle 111" o:spid="_x0000_s1109" style="position:absolute;left:40020;top:10395;width:1577;height:2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" fillcolor="black [3213]" strokecolor="black [3213]"/>
                <v:shape id="Connector: Curved 71" o:spid="_x0000_s1110" type="#_x0000_t38" style="position:absolute;left:35748;top:12303;width:4137;height:5984;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" adj="10800" strokecolor="#4579b8 [3044]"/>
                <v:shape id="Straight Arrow Connector 112" o:spid="_x0000_s1111" type="#_x0000_t32" style="position:absolute;left:40020;top:11266;width:5791;height:1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" strokecolor="#4579b8 [3044]">
                  <v:stroke endarrow="classic"/>
                </v:shape>
                <w10:anchorlock/>
              </v:group>
            </w:pict>
          </mc:Fallback>
        </mc:AlternateContent>
      </w:r>
    </w:p>
    <w:p w14:paraId="496BAE00" w14:textId="2FAD3A0D" w:rsidR="00FC2236" w:rsidRDefault="00FC2236" w:rsidP="00FC2236">
      <w:pPr>
        <w:pStyle w:val="Caption"/>
      </w:pPr>
      <w:bookmarkStart w:id="7" w:name="_Ref83965787"/>
      <w:r>
        <w:t xml:space="preserve">Fig. </w:t>
      </w:r>
      <w:r w:rsidR="00B07CC1">
        <w:fldChar w:fldCharType="begin"/>
      </w:r>
      <w:r w:rsidR="00B07CC1">
        <w:instrText xml:space="preserve"> SEQ Fig. \* ARABIC </w:instrText>
      </w:r>
      <w:r w:rsidR="00B07CC1">
        <w:fldChar w:fldCharType="separate"/>
      </w:r>
      <w:r>
        <w:rPr>
          <w:noProof/>
        </w:rPr>
        <w:t>5</w:t>
      </w:r>
      <w:r w:rsidR="00B07CC1">
        <w:rPr>
          <w:noProof/>
        </w:rPr>
        <w:fldChar w:fldCharType="end"/>
      </w:r>
      <w:bookmarkEnd w:id="7"/>
      <w:r>
        <w:t xml:space="preserve">. Examples of SIB-configured </w:t>
      </w:r>
      <w:r w:rsidR="00A529D2">
        <w:t>initial BWP for non-RedCap UE and separate initial DL BWP for RedCap UE with both sharing the MIB-configured CORESET#0. (a) BWPs overlap (b) RedCap BWP is located within the non-RedCap UE BWP.</w:t>
      </w:r>
    </w:p>
    <w:p w14:paraId="2398DD37" w14:textId="77777777" w:rsidR="00A529D2" w:rsidRPr="00077FED" w:rsidRDefault="00A529D2" w:rsidP="009027CC"/>
    <w:p w14:paraId="1E965BAA" w14:textId="11666901" w:rsidR="00061624" w:rsidRPr="00E12722" w:rsidRDefault="00061624" w:rsidP="00DA608A">
      <w:pPr>
        <w:pStyle w:val="Heading2"/>
        <w:jc w:val="left"/>
        <w:rPr>
          <w:lang w:eastAsia="ja-JP"/>
        </w:rPr>
      </w:pPr>
      <w:r w:rsidRPr="00061624">
        <w:rPr>
          <w:lang w:eastAsia="ja-JP"/>
        </w:rPr>
        <w:t>Supporting separate initial DL BWP without a MIB-configured CORESET#0 (case 2)</w:t>
      </w:r>
    </w:p>
    <w:p w14:paraId="21FDE129" w14:textId="3A74497D" w:rsidR="00AF195A" w:rsidRDefault="003856C2" w:rsidP="00D94E9D">
      <w:r>
        <w:t>The absence of</w:t>
      </w:r>
      <w:r w:rsidR="00AF195A">
        <w:t xml:space="preserve"> the MIB-configured CORESET#0 in the separate initial DL BWP is the source of contention.</w:t>
      </w:r>
      <w:r w:rsidR="00F94D2D">
        <w:t xml:space="preserve"> The </w:t>
      </w:r>
      <w:r>
        <w:t xml:space="preserve">lengthy </w:t>
      </w:r>
      <w:r w:rsidR="00F94D2D">
        <w:t xml:space="preserve">arguments for and against the </w:t>
      </w:r>
      <w:r>
        <w:t xml:space="preserve">FL </w:t>
      </w:r>
      <w:r w:rsidR="00F94D2D">
        <w:t xml:space="preserve">proposal </w:t>
      </w:r>
      <w:r>
        <w:t xml:space="preserve">above </w:t>
      </w:r>
      <w:r w:rsidR="00F94D2D">
        <w:t>are captured in</w:t>
      </w:r>
      <w:r>
        <w:t xml:space="preserve"> </w:t>
      </w:r>
      <w:r>
        <w:fldChar w:fldCharType="begin"/>
      </w:r>
      <w:r>
        <w:instrText xml:space="preserve"> REF _Ref83730065 \r \h </w:instrText>
      </w:r>
      <w:r>
        <w:fldChar w:fldCharType="separate"/>
      </w:r>
      <w:r>
        <w:t>[6]</w:t>
      </w:r>
      <w:r>
        <w:fldChar w:fldCharType="end"/>
      </w:r>
      <w:r>
        <w:t xml:space="preserve">. In order to make progress for this case, </w:t>
      </w:r>
      <w:r w:rsidR="002038A7">
        <w:t xml:space="preserve">some </w:t>
      </w:r>
      <w:r>
        <w:t>compromises from the UE perspective and base station perspective are needed.</w:t>
      </w:r>
      <w:r w:rsidR="006B65BD">
        <w:t xml:space="preserve"> One approach is to simplify what is supported by the separate initial DL BWP</w:t>
      </w:r>
      <w:r w:rsidR="00C23C89">
        <w:t xml:space="preserve"> and consider the reasoning used to generate the figures above.</w:t>
      </w:r>
    </w:p>
    <w:p w14:paraId="0EDA4FB4" w14:textId="765AE0C4" w:rsidR="00D27893" w:rsidRDefault="00D27893" w:rsidP="00D94E9D">
      <w:r>
        <w:t xml:space="preserve">Starting with item#1 in the FL proposal: if the separate initial DL BWP only supports the CSS </w:t>
      </w:r>
      <w:r w:rsidR="00C23C89">
        <w:t xml:space="preserve">and PDSCH </w:t>
      </w:r>
      <w:r>
        <w:t xml:space="preserve">for </w:t>
      </w:r>
      <w:r w:rsidR="00B33CD4">
        <w:t>random access</w:t>
      </w:r>
      <w:r>
        <w:t>, this BWP is temporary</w:t>
      </w:r>
      <w:r w:rsidR="00B33CD4">
        <w:t xml:space="preserve">. For center frequency alignment, the separate initial UL BWP would have to be temporary (it is needed for Msg1 and Msg3 (PUSCH) / PUCCH for Msg4). Since the </w:t>
      </w:r>
      <w:r w:rsidR="00B33CD4">
        <w:lastRenderedPageBreak/>
        <w:t xml:space="preserve">separate initial UL BWP is temporary, its location can be chosen to maximize RO sharing and minimize PUSCH fragmentation (example see </w:t>
      </w:r>
      <w:r w:rsidR="00B33CD4">
        <w:fldChar w:fldCharType="begin"/>
      </w:r>
      <w:r w:rsidR="00B33CD4">
        <w:instrText xml:space="preserve"> REF _Ref83752632 \h </w:instrText>
      </w:r>
      <w:r w:rsidR="00B33CD4">
        <w:fldChar w:fldCharType="separate"/>
      </w:r>
      <w:r w:rsidR="00B33CD4">
        <w:t xml:space="preserve">Fig. </w:t>
      </w:r>
      <w:r w:rsidR="00B33CD4">
        <w:rPr>
          <w:noProof/>
        </w:rPr>
        <w:t>1</w:t>
      </w:r>
      <w:r w:rsidR="00B33CD4">
        <w:fldChar w:fldCharType="end"/>
      </w:r>
      <w:r w:rsidR="00B33CD4">
        <w:t>). A drawback is that a UE would have to perform a BWP switch for random access and that this BWP does not contain an SSB.</w:t>
      </w:r>
      <w:r w:rsidR="00C23C89">
        <w:t xml:space="preserve"> But the benefits for the UE are seen with the other items of FL proposal.</w:t>
      </w:r>
    </w:p>
    <w:p w14:paraId="0B00E495" w14:textId="551AB1AC" w:rsidR="006B65BD" w:rsidRDefault="00B33CD4" w:rsidP="00D94E9D">
      <w:r>
        <w:t>With item#2 in the FL proposal</w:t>
      </w:r>
      <w:r w:rsidR="006B65BD">
        <w:t>: if item#2 is not supported</w:t>
      </w:r>
      <w:r w:rsidR="009B6DF7">
        <w:t xml:space="preserve"> since the separate initial DL BWP is temporary</w:t>
      </w:r>
      <w:r w:rsidR="006B65BD">
        <w:t>, paging is then performed on the</w:t>
      </w:r>
      <w:r w:rsidR="00846D85">
        <w:t xml:space="preserve"> MIB-configured CORESET#0</w:t>
      </w:r>
      <w:r w:rsidR="006B65BD">
        <w:t xml:space="preserve">. </w:t>
      </w:r>
      <w:r w:rsidR="009B6DF7">
        <w:t xml:space="preserve">Not supporting #2 can address the </w:t>
      </w:r>
      <w:r w:rsidR="00A17AE6">
        <w:t>comments</w:t>
      </w:r>
      <w:r w:rsidR="00A17AE6">
        <w:t xml:space="preserve"> about</w:t>
      </w:r>
      <w:r w:rsidR="00A17AE6">
        <w:t xml:space="preserve"> </w:t>
      </w:r>
      <w:r w:rsidR="009B6DF7">
        <w:t>power consumption for paging.</w:t>
      </w:r>
    </w:p>
    <w:p w14:paraId="69C5EA1D" w14:textId="61342CDA" w:rsidR="009B6DF7" w:rsidRDefault="00823488">
      <w:r>
        <w:t>Since t</w:t>
      </w:r>
      <w:r w:rsidR="00E37DD9">
        <w:t xml:space="preserve">here are many parts to </w:t>
      </w:r>
      <w:r w:rsidR="006B65BD">
        <w:t>item</w:t>
      </w:r>
      <w:r w:rsidR="00E37DD9">
        <w:t>s</w:t>
      </w:r>
      <w:r w:rsidR="006B65BD">
        <w:t>#3</w:t>
      </w:r>
      <w:r w:rsidR="00E37DD9">
        <w:t>&amp;</w:t>
      </w:r>
      <w:r w:rsidR="006B65BD">
        <w:t>4</w:t>
      </w:r>
      <w:r>
        <w:t xml:space="preserve">. we generated </w:t>
      </w:r>
      <w:r>
        <w:fldChar w:fldCharType="begin"/>
      </w:r>
      <w:r>
        <w:instrText xml:space="preserve"> REF _Ref83966326 \h </w:instrText>
      </w:r>
      <w:r>
        <w:fldChar w:fldCharType="separate"/>
      </w:r>
      <w:r>
        <w:t xml:space="preserve">Table </w:t>
      </w:r>
      <w:r>
        <w:rPr>
          <w:noProof/>
        </w:rPr>
        <w:t>2</w:t>
      </w:r>
      <w:r>
        <w:fldChar w:fldCharType="end"/>
      </w:r>
      <w:r w:rsidRPr="00823488">
        <w:t xml:space="preserve"> </w:t>
      </w:r>
      <w:r>
        <w:t>with our understanding of items#3 and 4.</w:t>
      </w:r>
      <w:r w:rsidR="00E37DD9">
        <w:t xml:space="preserve">  </w:t>
      </w:r>
    </w:p>
    <w:p w14:paraId="5BE8CF9E" w14:textId="35B43D51" w:rsidR="00823488" w:rsidRDefault="00823488" w:rsidP="00DA608A">
      <w:pPr>
        <w:pStyle w:val="Caption"/>
        <w:keepNext/>
      </w:pPr>
      <w:bookmarkStart w:id="8" w:name="_Ref83966326"/>
      <w:r>
        <w:t xml:space="preserve">Table </w:t>
      </w:r>
      <w:r w:rsidR="00B07CC1">
        <w:fldChar w:fldCharType="begin"/>
      </w:r>
      <w:r w:rsidR="00B07CC1">
        <w:instrText xml:space="preserve"> SEQ Table \* ARABIC </w:instrText>
      </w:r>
      <w:r w:rsidR="00B07CC1">
        <w:fldChar w:fldCharType="separate"/>
      </w:r>
      <w:r>
        <w:rPr>
          <w:noProof/>
        </w:rPr>
        <w:t>2</w:t>
      </w:r>
      <w:r w:rsidR="00B07CC1">
        <w:rPr>
          <w:noProof/>
        </w:rPr>
        <w:fldChar w:fldCharType="end"/>
      </w:r>
      <w:bookmarkEnd w:id="8"/>
      <w:r>
        <w:t>. Possible interpretation of items#3 and 4 of the FL summary</w:t>
      </w:r>
    </w:p>
    <w:tbl>
      <w:tblPr>
        <w:tblStyle w:val="TableGrid"/>
        <w:tblW w:w="0" w:type="auto"/>
        <w:tblLook w:val="04A0" w:firstRow="1" w:lastRow="0" w:firstColumn="1" w:lastColumn="0" w:noHBand="0" w:noVBand="1"/>
      </w:tblPr>
      <w:tblGrid>
        <w:gridCol w:w="2155"/>
        <w:gridCol w:w="2384"/>
        <w:gridCol w:w="2384"/>
        <w:gridCol w:w="2384"/>
      </w:tblGrid>
      <w:tr w:rsidR="008D063C" w14:paraId="6C765DDA" w14:textId="77777777" w:rsidTr="009027CC">
        <w:tc>
          <w:tcPr>
            <w:tcW w:w="2155" w:type="dxa"/>
          </w:tcPr>
          <w:p w14:paraId="56A56DE9" w14:textId="77777777" w:rsidR="008D063C" w:rsidRPr="008D063C" w:rsidRDefault="008D063C" w:rsidP="008D063C">
            <w:pPr>
              <w:pStyle w:val="TableCell0"/>
            </w:pPr>
          </w:p>
        </w:tc>
        <w:tc>
          <w:tcPr>
            <w:tcW w:w="2384" w:type="dxa"/>
          </w:tcPr>
          <w:p w14:paraId="1C8458FB" w14:textId="2BA2E8D9" w:rsidR="008D063C" w:rsidRPr="008D063C" w:rsidRDefault="008D063C" w:rsidP="008D063C">
            <w:pPr>
              <w:pStyle w:val="TableCell0"/>
            </w:pPr>
            <w:r>
              <w:t>MIB configured CORESET#0 BWP</w:t>
            </w:r>
          </w:p>
        </w:tc>
        <w:tc>
          <w:tcPr>
            <w:tcW w:w="2384" w:type="dxa"/>
          </w:tcPr>
          <w:p w14:paraId="23767491" w14:textId="4869C3AB" w:rsidR="008D063C" w:rsidRPr="008D063C" w:rsidRDefault="008D063C" w:rsidP="008D063C">
            <w:pPr>
              <w:pStyle w:val="TableCell0"/>
            </w:pPr>
            <w:r w:rsidRPr="008D063C">
              <w:t>Separate initial DL BWP</w:t>
            </w:r>
          </w:p>
        </w:tc>
        <w:tc>
          <w:tcPr>
            <w:tcW w:w="2384" w:type="dxa"/>
          </w:tcPr>
          <w:p w14:paraId="12629EE4" w14:textId="53668BF3" w:rsidR="008D063C" w:rsidRPr="008D063C" w:rsidRDefault="008D063C" w:rsidP="008D063C">
            <w:pPr>
              <w:pStyle w:val="TableCell0"/>
            </w:pPr>
            <w:r w:rsidRPr="008D063C">
              <w:t>RRC-configured DL BWP</w:t>
            </w:r>
          </w:p>
        </w:tc>
      </w:tr>
      <w:tr w:rsidR="008D063C" w14:paraId="05A2BF19" w14:textId="77777777" w:rsidTr="009027CC">
        <w:tc>
          <w:tcPr>
            <w:tcW w:w="2155" w:type="dxa"/>
          </w:tcPr>
          <w:p w14:paraId="13FB69E9" w14:textId="525679EC" w:rsidR="008D063C" w:rsidRPr="008D063C" w:rsidRDefault="008D063C" w:rsidP="008D063C">
            <w:pPr>
              <w:pStyle w:val="TableCell0"/>
            </w:pPr>
            <w:r w:rsidRPr="008D063C">
              <w:t>CORESET#0, SIB</w:t>
            </w:r>
          </w:p>
        </w:tc>
        <w:tc>
          <w:tcPr>
            <w:tcW w:w="2384" w:type="dxa"/>
          </w:tcPr>
          <w:p w14:paraId="3675FE53" w14:textId="2AA853D1" w:rsidR="008D063C" w:rsidRPr="008D063C" w:rsidRDefault="008D063C" w:rsidP="008D063C">
            <w:pPr>
              <w:pStyle w:val="TableCell0"/>
            </w:pPr>
            <w:r>
              <w:t>Yes</w:t>
            </w:r>
          </w:p>
        </w:tc>
        <w:tc>
          <w:tcPr>
            <w:tcW w:w="2384" w:type="dxa"/>
          </w:tcPr>
          <w:p w14:paraId="2F1AD0E9" w14:textId="1C565134" w:rsidR="008D063C" w:rsidRPr="008D063C" w:rsidRDefault="008D063C" w:rsidP="008D063C">
            <w:pPr>
              <w:pStyle w:val="TableCell0"/>
            </w:pPr>
            <w:r w:rsidRPr="008D063C">
              <w:t>Not expected</w:t>
            </w:r>
          </w:p>
        </w:tc>
        <w:tc>
          <w:tcPr>
            <w:tcW w:w="2384" w:type="dxa"/>
          </w:tcPr>
          <w:p w14:paraId="32CD3624" w14:textId="73B2780A" w:rsidR="008D063C" w:rsidRPr="008D063C" w:rsidRDefault="008D063C" w:rsidP="008D063C">
            <w:pPr>
              <w:pStyle w:val="TableCell0"/>
            </w:pPr>
            <w:r w:rsidRPr="008D063C">
              <w:t>Not expected</w:t>
            </w:r>
          </w:p>
        </w:tc>
      </w:tr>
      <w:tr w:rsidR="008D063C" w14:paraId="0DFE62D9" w14:textId="77777777" w:rsidTr="009027CC">
        <w:tc>
          <w:tcPr>
            <w:tcW w:w="2155" w:type="dxa"/>
          </w:tcPr>
          <w:p w14:paraId="4F89E884" w14:textId="48867310" w:rsidR="008D063C" w:rsidRPr="008D063C" w:rsidRDefault="008D063C" w:rsidP="008D063C">
            <w:pPr>
              <w:pStyle w:val="TableCell0"/>
            </w:pPr>
            <w:r w:rsidRPr="008D063C">
              <w:t>Monitor for SI updates</w:t>
            </w:r>
          </w:p>
        </w:tc>
        <w:tc>
          <w:tcPr>
            <w:tcW w:w="2384" w:type="dxa"/>
          </w:tcPr>
          <w:p w14:paraId="13E76605" w14:textId="54174985" w:rsidR="008D063C" w:rsidRPr="008D063C" w:rsidRDefault="00623BE8" w:rsidP="008D063C">
            <w:pPr>
              <w:pStyle w:val="TableCell0"/>
            </w:pPr>
            <w:r>
              <w:t>available</w:t>
            </w:r>
          </w:p>
        </w:tc>
        <w:tc>
          <w:tcPr>
            <w:tcW w:w="2384" w:type="dxa"/>
          </w:tcPr>
          <w:p w14:paraId="78A9DFE6" w14:textId="4FA7B462" w:rsidR="008D063C" w:rsidRPr="008D063C" w:rsidRDefault="008D063C" w:rsidP="008D063C">
            <w:pPr>
              <w:pStyle w:val="TableCell0"/>
            </w:pPr>
            <w:r w:rsidRPr="008D063C">
              <w:t>Not required</w:t>
            </w:r>
            <w:r w:rsidR="00823488">
              <w:t xml:space="preserve"> (FFS)</w:t>
            </w:r>
          </w:p>
        </w:tc>
        <w:tc>
          <w:tcPr>
            <w:tcW w:w="2384" w:type="dxa"/>
          </w:tcPr>
          <w:p w14:paraId="27FF737E" w14:textId="1F41B260" w:rsidR="008D063C" w:rsidRPr="008D063C" w:rsidRDefault="008D063C" w:rsidP="008D063C">
            <w:pPr>
              <w:pStyle w:val="TableCell0"/>
            </w:pPr>
            <w:r w:rsidRPr="008D063C">
              <w:t>Not required</w:t>
            </w:r>
            <w:r w:rsidR="00823488">
              <w:t xml:space="preserve"> (FFS)</w:t>
            </w:r>
          </w:p>
        </w:tc>
      </w:tr>
      <w:tr w:rsidR="008D063C" w14:paraId="5368474A" w14:textId="77777777" w:rsidTr="009027CC">
        <w:tc>
          <w:tcPr>
            <w:tcW w:w="2155" w:type="dxa"/>
          </w:tcPr>
          <w:p w14:paraId="7322C98A" w14:textId="736A4F4C" w:rsidR="008D063C" w:rsidRPr="008D063C" w:rsidRDefault="008D063C" w:rsidP="008D063C">
            <w:pPr>
              <w:pStyle w:val="TableCell0"/>
            </w:pPr>
            <w:r w:rsidRPr="008D063C">
              <w:t>FG 6-1</w:t>
            </w:r>
          </w:p>
        </w:tc>
        <w:tc>
          <w:tcPr>
            <w:tcW w:w="2384" w:type="dxa"/>
          </w:tcPr>
          <w:p w14:paraId="000120CD" w14:textId="2065E4EE" w:rsidR="008D063C" w:rsidRPr="008D063C" w:rsidRDefault="008D063C" w:rsidP="008D063C">
            <w:pPr>
              <w:pStyle w:val="TableCell0"/>
            </w:pPr>
            <w:r>
              <w:t>Yes</w:t>
            </w:r>
          </w:p>
        </w:tc>
        <w:tc>
          <w:tcPr>
            <w:tcW w:w="2384" w:type="dxa"/>
          </w:tcPr>
          <w:p w14:paraId="189AA181" w14:textId="2F4187BD" w:rsidR="008D063C" w:rsidRPr="008D063C" w:rsidRDefault="008D063C" w:rsidP="008D063C">
            <w:pPr>
              <w:pStyle w:val="TableCell0"/>
            </w:pPr>
            <w:r w:rsidRPr="008D063C">
              <w:t>FFS</w:t>
            </w:r>
          </w:p>
        </w:tc>
        <w:tc>
          <w:tcPr>
            <w:tcW w:w="2384" w:type="dxa"/>
          </w:tcPr>
          <w:p w14:paraId="7F329AC4" w14:textId="0BBCD4FF" w:rsidR="008D063C" w:rsidRPr="008D063C" w:rsidRDefault="00873419" w:rsidP="008D063C">
            <w:pPr>
              <w:pStyle w:val="TableCell0"/>
            </w:pPr>
            <w:r w:rsidRPr="008D063C">
              <w:t xml:space="preserve">SSB </w:t>
            </w:r>
            <w:r>
              <w:t>e</w:t>
            </w:r>
            <w:r w:rsidR="008D063C" w:rsidRPr="008D063C">
              <w:t>xpect</w:t>
            </w:r>
            <w:r>
              <w:t>ed</w:t>
            </w:r>
            <w:r w:rsidR="008D063C" w:rsidRPr="008D063C">
              <w:t xml:space="preserve"> </w:t>
            </w:r>
          </w:p>
        </w:tc>
      </w:tr>
      <w:tr w:rsidR="008D063C" w14:paraId="5A48982D" w14:textId="77777777" w:rsidTr="009027CC">
        <w:tc>
          <w:tcPr>
            <w:tcW w:w="2155" w:type="dxa"/>
          </w:tcPr>
          <w:p w14:paraId="7869A4F4" w14:textId="5DB47506" w:rsidR="008D063C" w:rsidRPr="008D063C" w:rsidRDefault="008D063C" w:rsidP="008D063C">
            <w:pPr>
              <w:pStyle w:val="TableCell0"/>
            </w:pPr>
            <w:r w:rsidRPr="008D063C">
              <w:t>FG 6-1a</w:t>
            </w:r>
          </w:p>
        </w:tc>
        <w:tc>
          <w:tcPr>
            <w:tcW w:w="2384" w:type="dxa"/>
          </w:tcPr>
          <w:p w14:paraId="1FEB4B82" w14:textId="7714710F" w:rsidR="008D063C" w:rsidRPr="008D063C" w:rsidRDefault="008D063C" w:rsidP="008D063C">
            <w:pPr>
              <w:pStyle w:val="TableCell0"/>
            </w:pPr>
            <w:r>
              <w:t>Yes</w:t>
            </w:r>
          </w:p>
        </w:tc>
        <w:tc>
          <w:tcPr>
            <w:tcW w:w="2384" w:type="dxa"/>
          </w:tcPr>
          <w:p w14:paraId="07EA1E1A" w14:textId="4654025C" w:rsidR="008D063C" w:rsidRPr="008D063C" w:rsidRDefault="008D063C" w:rsidP="008D063C">
            <w:pPr>
              <w:pStyle w:val="TableCell0"/>
            </w:pPr>
            <w:r w:rsidRPr="008D063C">
              <w:t>FFS</w:t>
            </w:r>
          </w:p>
        </w:tc>
        <w:tc>
          <w:tcPr>
            <w:tcW w:w="2384" w:type="dxa"/>
          </w:tcPr>
          <w:p w14:paraId="3B918FDB" w14:textId="57409E23" w:rsidR="008D063C" w:rsidRPr="008D063C" w:rsidRDefault="00873419" w:rsidP="008D063C">
            <w:pPr>
              <w:pStyle w:val="TableCell0"/>
            </w:pPr>
            <w:r>
              <w:t>SSB n</w:t>
            </w:r>
            <w:r w:rsidR="008D063C" w:rsidRPr="008D063C">
              <w:t>ot expect</w:t>
            </w:r>
            <w:r>
              <w:t>ed</w:t>
            </w:r>
          </w:p>
        </w:tc>
      </w:tr>
    </w:tbl>
    <w:p w14:paraId="7CFDCDAC" w14:textId="070012B9" w:rsidR="0012326A" w:rsidRDefault="0012326A" w:rsidP="00D94E9D"/>
    <w:p w14:paraId="75726F82" w14:textId="7030E0BC" w:rsidR="00873419" w:rsidRDefault="00873419" w:rsidP="00873419">
      <w:r>
        <w:t xml:space="preserve">If the separate initial DL BWP is only defined for the idle mode and </w:t>
      </w:r>
      <w:r w:rsidR="00A17AE6">
        <w:t xml:space="preserve">is </w:t>
      </w:r>
      <w:r>
        <w:t xml:space="preserve">temporary, it cannot become BWP#0. It is not desirable for some </w:t>
      </w:r>
      <w:r w:rsidR="000642D5">
        <w:t>companies,</w:t>
      </w:r>
      <w:r>
        <w:t xml:space="preserve"> but it may lead to a compromise. However, it appears that the RRC-configured DL BWP is available for placing BWP#0 for RedCap UEs for a preferable layout.</w:t>
      </w:r>
      <w:r w:rsidR="00623BE8">
        <w:t xml:space="preserve"> Another option is to make FG 6-1a mandatory. </w:t>
      </w:r>
    </w:p>
    <w:p w14:paraId="0F84D328" w14:textId="69747BD8" w:rsidR="00623BE8" w:rsidRDefault="00623BE8" w:rsidP="00873419">
      <w:r>
        <w:t xml:space="preserve">Due to the impasse, some compromises will have to be made in order to support a </w:t>
      </w:r>
      <w:bookmarkStart w:id="9" w:name="_Hlk83967978"/>
      <w:r>
        <w:t>separate initial DL BWP</w:t>
      </w:r>
      <w:bookmarkEnd w:id="9"/>
      <w:r>
        <w:t xml:space="preserve"> without a MIB-configured CORESET#0 for RedCap UEs. One approach we examined is to simplify </w:t>
      </w:r>
      <w:r w:rsidR="009E222D">
        <w:t>the</w:t>
      </w:r>
      <w:r>
        <w:t xml:space="preserve"> role of this separate initial DL BWP so that it only used for initial access (RACH).</w:t>
      </w:r>
    </w:p>
    <w:p w14:paraId="4EF8E02B" w14:textId="77474A37" w:rsidR="00404BA3" w:rsidRPr="009027CC" w:rsidRDefault="00404BA3" w:rsidP="00873419">
      <w:pPr>
        <w:rPr>
          <w:b/>
          <w:bCs/>
          <w:i/>
          <w:iCs/>
        </w:rPr>
      </w:pPr>
      <w:r w:rsidRPr="009027CC">
        <w:rPr>
          <w:b/>
          <w:bCs/>
          <w:i/>
          <w:iCs/>
        </w:rPr>
        <w:t>Proposal 5: Limit the separate initial DL BWP without a MIB-configured CORESET#0 for RedCap UE for the random access procedure.</w:t>
      </w:r>
    </w:p>
    <w:p w14:paraId="28DB0598" w14:textId="77777777" w:rsidR="00873419" w:rsidRDefault="00873419" w:rsidP="00D94E9D"/>
    <w:p w14:paraId="1A801C54" w14:textId="5BBF2CFF" w:rsidR="004B3422" w:rsidRPr="00FA21D4" w:rsidRDefault="004B3422" w:rsidP="004B3422">
      <w:pPr>
        <w:pStyle w:val="Heading1"/>
        <w:tabs>
          <w:tab w:val="clear" w:pos="432"/>
        </w:tabs>
      </w:pPr>
      <w:bookmarkStart w:id="10" w:name="_Ref129681832"/>
      <w:r w:rsidRPr="00FA21D4">
        <w:t>Conclusion</w:t>
      </w:r>
    </w:p>
    <w:p w14:paraId="4EB647CE" w14:textId="199765A0" w:rsidR="00481407" w:rsidRPr="00FA21D4" w:rsidRDefault="00691F01" w:rsidP="00481407">
      <w:r>
        <w:t xml:space="preserve">This contribution provided proposals and observations based to </w:t>
      </w:r>
      <w:r w:rsidR="00404BA3">
        <w:t>FL summary proposal</w:t>
      </w:r>
      <w:r>
        <w:t xml:space="preserve"> from RAN1#</w:t>
      </w:r>
      <w:r w:rsidR="00404BA3">
        <w:t>106</w:t>
      </w:r>
      <w:r w:rsidR="002A2ED4" w:rsidRPr="00FA21D4">
        <w:t xml:space="preserve">. </w:t>
      </w:r>
    </w:p>
    <w:p w14:paraId="6872FF26" w14:textId="32A80FAA" w:rsidR="00DA42A5" w:rsidRDefault="00DA42A5" w:rsidP="00DA42A5">
      <w:pPr>
        <w:rPr>
          <w:b/>
          <w:bCs/>
          <w:i/>
          <w:iCs/>
        </w:rPr>
      </w:pPr>
      <w:r w:rsidRPr="000D49D6">
        <w:rPr>
          <w:b/>
          <w:bCs/>
          <w:i/>
          <w:iCs/>
        </w:rPr>
        <w:t xml:space="preserve">Proposal </w:t>
      </w:r>
      <w:r>
        <w:rPr>
          <w:b/>
          <w:bCs/>
          <w:i/>
          <w:iCs/>
        </w:rPr>
        <w:t>1</w:t>
      </w:r>
      <w:r w:rsidRPr="000D49D6">
        <w:rPr>
          <w:b/>
          <w:bCs/>
          <w:i/>
          <w:iCs/>
        </w:rPr>
        <w:t>: Update the working assumption to “frequency hopping is enabled/disabled at least via SIB and via DCI scheduling”</w:t>
      </w:r>
    </w:p>
    <w:p w14:paraId="688B71B0" w14:textId="77777777" w:rsidR="00DA42A5" w:rsidRDefault="00DA42A5" w:rsidP="00DA42A5">
      <w:r w:rsidRPr="00C433EE">
        <w:rPr>
          <w:b/>
          <w:bCs/>
          <w:i/>
          <w:iCs/>
        </w:rPr>
        <w:t xml:space="preserve">Proposal </w:t>
      </w:r>
      <w:r>
        <w:rPr>
          <w:b/>
          <w:bCs/>
          <w:i/>
          <w:iCs/>
        </w:rPr>
        <w:t>2</w:t>
      </w:r>
      <w:r w:rsidRPr="00C433EE">
        <w:rPr>
          <w:b/>
          <w:bCs/>
          <w:i/>
          <w:iCs/>
        </w:rPr>
        <w:t xml:space="preserve">. Confirm </w:t>
      </w:r>
      <w:r>
        <w:rPr>
          <w:b/>
          <w:bCs/>
          <w:i/>
          <w:iCs/>
        </w:rPr>
        <w:t xml:space="preserve">whether </w:t>
      </w:r>
      <w:r w:rsidRPr="00C433EE">
        <w:rPr>
          <w:b/>
          <w:bCs/>
          <w:i/>
          <w:iCs/>
        </w:rPr>
        <w:t>scenario where a SIB-configured initial DL BWP for non-RedCap UEs contains a MIB-configured CORESET#0 and a RedCap UE uses the same MIB-configured DL BWP is allowed.</w:t>
      </w:r>
    </w:p>
    <w:p w14:paraId="5318DFD1" w14:textId="10807827" w:rsidR="00DA42A5" w:rsidRPr="000D49D6" w:rsidRDefault="00DA42A5" w:rsidP="00DA42A5">
      <w:pPr>
        <w:rPr>
          <w:b/>
          <w:bCs/>
          <w:i/>
          <w:iCs/>
        </w:rPr>
      </w:pPr>
      <w:r w:rsidRPr="000D49D6">
        <w:rPr>
          <w:b/>
          <w:bCs/>
          <w:i/>
          <w:iCs/>
        </w:rPr>
        <w:t xml:space="preserve">Proposal </w:t>
      </w:r>
      <w:r>
        <w:rPr>
          <w:b/>
          <w:bCs/>
          <w:i/>
          <w:iCs/>
        </w:rPr>
        <w:t>3</w:t>
      </w:r>
      <w:r w:rsidRPr="000D49D6">
        <w:rPr>
          <w:b/>
          <w:bCs/>
          <w:i/>
          <w:iCs/>
        </w:rPr>
        <w:t xml:space="preserve">: Update the </w:t>
      </w:r>
      <w:r>
        <w:rPr>
          <w:b/>
          <w:bCs/>
          <w:i/>
          <w:iCs/>
        </w:rPr>
        <w:t xml:space="preserve">agreement to add mechanisms </w:t>
      </w:r>
      <w:r w:rsidR="009027CC" w:rsidRPr="009E222D">
        <w:rPr>
          <w:b/>
          <w:bCs/>
          <w:i/>
          <w:iCs/>
        </w:rPr>
        <w:t>(e.g., temporary UL BWP only for Msg 1</w:t>
      </w:r>
      <w:r w:rsidR="009027CC">
        <w:rPr>
          <w:b/>
          <w:bCs/>
          <w:i/>
          <w:iCs/>
        </w:rPr>
        <w:t xml:space="preserve">) </w:t>
      </w:r>
      <w:r>
        <w:rPr>
          <w:b/>
          <w:bCs/>
          <w:i/>
          <w:iCs/>
        </w:rPr>
        <w:t xml:space="preserve">for RedCap UEs to share ROs with non-RedCap UEs when the ROs are not located within the separate initial UL BWP. </w:t>
      </w:r>
    </w:p>
    <w:p w14:paraId="05713EFD" w14:textId="71B3B79A" w:rsidR="00DA42A5" w:rsidRPr="000D49D6" w:rsidRDefault="00DA42A5" w:rsidP="00DA42A5">
      <w:pPr>
        <w:rPr>
          <w:b/>
          <w:bCs/>
          <w:i/>
          <w:iCs/>
        </w:rPr>
      </w:pPr>
      <w:r w:rsidRPr="000D49D6">
        <w:rPr>
          <w:b/>
          <w:bCs/>
          <w:i/>
          <w:iCs/>
        </w:rPr>
        <w:t xml:space="preserve">Proposal </w:t>
      </w:r>
      <w:r>
        <w:rPr>
          <w:b/>
          <w:bCs/>
          <w:i/>
          <w:iCs/>
        </w:rPr>
        <w:t>4</w:t>
      </w:r>
      <w:r w:rsidRPr="000D49D6">
        <w:rPr>
          <w:b/>
          <w:bCs/>
          <w:i/>
          <w:iCs/>
        </w:rPr>
        <w:t xml:space="preserve">: </w:t>
      </w:r>
      <w:r>
        <w:rPr>
          <w:b/>
          <w:bCs/>
          <w:i/>
          <w:iCs/>
        </w:rPr>
        <w:t xml:space="preserve">Support the scenario with a </w:t>
      </w:r>
      <w:r w:rsidRPr="00A529D2">
        <w:rPr>
          <w:b/>
          <w:bCs/>
          <w:i/>
          <w:iCs/>
        </w:rPr>
        <w:t>SIB-configured initial BWP for non-RedCap UE and separate initial DL BWP for RedCap UE with both sharing the MIB-configured CORESET#0</w:t>
      </w:r>
      <w:r>
        <w:rPr>
          <w:b/>
          <w:bCs/>
          <w:i/>
          <w:iCs/>
        </w:rPr>
        <w:t xml:space="preserve"> with the size of </w:t>
      </w:r>
      <w:r w:rsidRPr="00A529D2">
        <w:rPr>
          <w:b/>
          <w:bCs/>
          <w:i/>
          <w:iCs/>
        </w:rPr>
        <w:t>separate initial DL BWP</w:t>
      </w:r>
      <w:r>
        <w:rPr>
          <w:b/>
          <w:bCs/>
          <w:i/>
          <w:iCs/>
        </w:rPr>
        <w:t xml:space="preserve"> being no greater than the maximum RedCap UE BW. </w:t>
      </w:r>
    </w:p>
    <w:p w14:paraId="65019840" w14:textId="77777777" w:rsidR="00DA42A5" w:rsidRPr="001A5910" w:rsidRDefault="00DA42A5" w:rsidP="00DA42A5">
      <w:pPr>
        <w:rPr>
          <w:b/>
          <w:bCs/>
          <w:i/>
          <w:iCs/>
        </w:rPr>
      </w:pPr>
      <w:r w:rsidRPr="001A5910">
        <w:rPr>
          <w:b/>
          <w:bCs/>
          <w:i/>
          <w:iCs/>
        </w:rPr>
        <w:t>Proposal 5: Limit the separate initial DL BWP without a MIB-configured CORESET#0 for RedCap UE for the random access procedure.</w:t>
      </w:r>
    </w:p>
    <w:p w14:paraId="7E60DCBF" w14:textId="77777777" w:rsidR="00DA42A5" w:rsidRPr="009027CC" w:rsidRDefault="00DA42A5" w:rsidP="00DA42A5">
      <w:pPr>
        <w:rPr>
          <w:i/>
          <w:iCs/>
        </w:rPr>
      </w:pPr>
    </w:p>
    <w:p w14:paraId="6894A1C9" w14:textId="77777777" w:rsidR="008365B1" w:rsidRPr="00142820" w:rsidRDefault="008365B1" w:rsidP="00C90627"/>
    <w:p w14:paraId="410E44E3" w14:textId="77777777" w:rsidR="001D780E" w:rsidRPr="00FA21D4" w:rsidRDefault="001D780E" w:rsidP="007F5EC6">
      <w:pPr>
        <w:pStyle w:val="Heading1"/>
        <w:numPr>
          <w:ilvl w:val="0"/>
          <w:numId w:val="0"/>
        </w:numPr>
        <w:ind w:left="432" w:hanging="432"/>
      </w:pPr>
      <w:bookmarkStart w:id="11" w:name="_Ref124589665"/>
      <w:bookmarkStart w:id="12" w:name="_Ref71620620"/>
      <w:bookmarkStart w:id="13" w:name="_Ref124671424"/>
      <w:r w:rsidRPr="00FA21D4">
        <w:lastRenderedPageBreak/>
        <w:t>References</w:t>
      </w:r>
    </w:p>
    <w:p w14:paraId="0C91BF73" w14:textId="380F48D8" w:rsidR="002A16D5" w:rsidRPr="0053647E" w:rsidRDefault="00CA7C89" w:rsidP="002A16D5">
      <w:pPr>
        <w:pStyle w:val="References"/>
        <w:rPr>
          <w:lang w:eastAsia="zh-CN"/>
        </w:rPr>
      </w:pPr>
      <w:bookmarkStart w:id="14" w:name="_Ref60902124"/>
      <w:bookmarkEnd w:id="10"/>
      <w:bookmarkEnd w:id="11"/>
      <w:bookmarkEnd w:id="12"/>
      <w:bookmarkEnd w:id="13"/>
      <w:r w:rsidRPr="0053647E">
        <w:t>RP-210918</w:t>
      </w:r>
      <w:r w:rsidR="002A16D5" w:rsidRPr="0053647E">
        <w:rPr>
          <w:lang w:eastAsia="zh-CN"/>
        </w:rPr>
        <w:t xml:space="preserve">, </w:t>
      </w:r>
      <w:r w:rsidR="00C90627" w:rsidRPr="0053647E">
        <w:rPr>
          <w:lang w:eastAsia="zh-CN"/>
        </w:rPr>
        <w:t>“</w:t>
      </w:r>
      <w:r w:rsidR="000526D4" w:rsidRPr="0053647E">
        <w:rPr>
          <w:lang w:eastAsia="zh-CN"/>
        </w:rPr>
        <w:t>New WID on support of reduced capability NR devices</w:t>
      </w:r>
      <w:r w:rsidR="00C90627" w:rsidRPr="0053647E">
        <w:rPr>
          <w:lang w:eastAsia="zh-CN"/>
        </w:rPr>
        <w:t>”</w:t>
      </w:r>
      <w:r w:rsidR="002A16D5" w:rsidRPr="0053647E">
        <w:rPr>
          <w:lang w:eastAsia="zh-CN"/>
        </w:rPr>
        <w:t xml:space="preserve">, </w:t>
      </w:r>
      <w:r w:rsidR="000526D4" w:rsidRPr="0053647E">
        <w:rPr>
          <w:lang w:eastAsia="zh-CN"/>
        </w:rPr>
        <w:t>Ericsson, Nokia</w:t>
      </w:r>
      <w:r w:rsidR="002A16D5" w:rsidRPr="0053647E">
        <w:rPr>
          <w:lang w:eastAsia="zh-CN"/>
        </w:rPr>
        <w:t>, RAN#</w:t>
      </w:r>
      <w:r w:rsidR="00276D8B" w:rsidRPr="0053647E">
        <w:rPr>
          <w:lang w:eastAsia="zh-CN"/>
        </w:rPr>
        <w:t>9</w:t>
      </w:r>
      <w:r w:rsidR="00CC671D" w:rsidRPr="0053647E">
        <w:rPr>
          <w:lang w:eastAsia="zh-CN"/>
        </w:rPr>
        <w:t>1</w:t>
      </w:r>
      <w:r w:rsidR="002A16D5" w:rsidRPr="0053647E">
        <w:rPr>
          <w:lang w:eastAsia="zh-CN"/>
        </w:rPr>
        <w:t xml:space="preserve">e, </w:t>
      </w:r>
      <w:r w:rsidRPr="0053647E">
        <w:rPr>
          <w:lang w:eastAsia="zh-CN"/>
        </w:rPr>
        <w:t>Mar</w:t>
      </w:r>
      <w:r w:rsidR="00276D8B" w:rsidRPr="0053647E">
        <w:rPr>
          <w:lang w:eastAsia="zh-CN"/>
        </w:rPr>
        <w:t xml:space="preserve">. </w:t>
      </w:r>
      <w:r w:rsidRPr="0053647E">
        <w:rPr>
          <w:lang w:eastAsia="zh-CN"/>
        </w:rPr>
        <w:t>22</w:t>
      </w:r>
      <w:r w:rsidR="00276D8B" w:rsidRPr="0053647E">
        <w:rPr>
          <w:lang w:eastAsia="zh-CN"/>
        </w:rPr>
        <w:t>-</w:t>
      </w:r>
      <w:r w:rsidRPr="00FA21D4">
        <w:rPr>
          <w:lang w:eastAsia="zh-CN"/>
        </w:rPr>
        <w:t>26</w:t>
      </w:r>
      <w:r w:rsidR="0021634C" w:rsidRPr="00FA21D4">
        <w:rPr>
          <w:lang w:eastAsia="zh-CN"/>
        </w:rPr>
        <w:t>,</w:t>
      </w:r>
      <w:r w:rsidR="002A16D5" w:rsidRPr="00FA21D4">
        <w:rPr>
          <w:lang w:eastAsia="zh-CN"/>
        </w:rPr>
        <w:t xml:space="preserve"> 202</w:t>
      </w:r>
      <w:r w:rsidRPr="00FA21D4">
        <w:rPr>
          <w:lang w:eastAsia="zh-CN"/>
        </w:rPr>
        <w:t>1</w:t>
      </w:r>
      <w:r w:rsidR="002A16D5" w:rsidRPr="00FA21D4">
        <w:rPr>
          <w:lang w:eastAsia="zh-CN"/>
        </w:rPr>
        <w:t>.</w:t>
      </w:r>
      <w:bookmarkEnd w:id="14"/>
    </w:p>
    <w:p w14:paraId="3E943095" w14:textId="77777777" w:rsidR="00ED07AA" w:rsidRPr="0053647E" w:rsidRDefault="00ED07AA" w:rsidP="00ED07AA">
      <w:pPr>
        <w:pStyle w:val="References"/>
        <w:rPr>
          <w:lang w:eastAsia="zh-CN"/>
        </w:rPr>
      </w:pPr>
      <w:bookmarkStart w:id="15" w:name="_Ref70486579"/>
      <w:bookmarkStart w:id="16" w:name="_Ref67920550"/>
      <w:r w:rsidRPr="0053647E">
        <w:rPr>
          <w:lang w:eastAsia="zh-CN"/>
        </w:rPr>
        <w:t>Chairman Note, RAN1, RAN1#104b, Apr. 12 – 20, 2021.</w:t>
      </w:r>
      <w:bookmarkEnd w:id="15"/>
    </w:p>
    <w:p w14:paraId="6E58B5F6" w14:textId="69C30812" w:rsidR="00ED07AA" w:rsidRPr="0053647E" w:rsidRDefault="00ED07AA" w:rsidP="00ED07AA">
      <w:pPr>
        <w:pStyle w:val="References"/>
        <w:rPr>
          <w:lang w:eastAsia="zh-CN"/>
        </w:rPr>
      </w:pPr>
      <w:bookmarkStart w:id="17" w:name="_Ref70487126"/>
      <w:r w:rsidRPr="0053647E">
        <w:rPr>
          <w:lang w:eastAsia="zh-CN"/>
        </w:rPr>
        <w:t>Chairman Note, RAN1, RAN1#104, Jan. 25 – Feb. 5, 2021.</w:t>
      </w:r>
      <w:bookmarkEnd w:id="17"/>
    </w:p>
    <w:p w14:paraId="258919AB" w14:textId="375B66EC" w:rsidR="00CC671D" w:rsidRDefault="006A247A" w:rsidP="003F1345">
      <w:pPr>
        <w:pStyle w:val="References"/>
        <w:rPr>
          <w:lang w:eastAsia="zh-CN"/>
        </w:rPr>
      </w:pPr>
      <w:bookmarkStart w:id="18" w:name="_Ref67908436"/>
      <w:bookmarkEnd w:id="16"/>
      <w:r w:rsidRPr="0053647E">
        <w:rPr>
          <w:lang w:eastAsia="zh-CN"/>
        </w:rPr>
        <w:t>Chairman Note, RAN1, RAN1#10</w:t>
      </w:r>
      <w:r>
        <w:rPr>
          <w:lang w:eastAsia="zh-CN"/>
        </w:rPr>
        <w:t>5</w:t>
      </w:r>
      <w:r w:rsidRPr="0053647E">
        <w:rPr>
          <w:lang w:eastAsia="zh-CN"/>
        </w:rPr>
        <w:t xml:space="preserve">, </w:t>
      </w:r>
      <w:r>
        <w:rPr>
          <w:lang w:eastAsia="zh-CN"/>
        </w:rPr>
        <w:t>May</w:t>
      </w:r>
      <w:r w:rsidRPr="0053647E">
        <w:rPr>
          <w:lang w:eastAsia="zh-CN"/>
        </w:rPr>
        <w:t xml:space="preserve"> </w:t>
      </w:r>
      <w:r>
        <w:rPr>
          <w:lang w:eastAsia="zh-CN"/>
        </w:rPr>
        <w:t>17</w:t>
      </w:r>
      <w:r w:rsidRPr="0053647E">
        <w:rPr>
          <w:lang w:eastAsia="zh-CN"/>
        </w:rPr>
        <w:t xml:space="preserve"> – </w:t>
      </w:r>
      <w:r>
        <w:rPr>
          <w:lang w:eastAsia="zh-CN"/>
        </w:rPr>
        <w:t>28</w:t>
      </w:r>
      <w:r w:rsidRPr="0053647E">
        <w:rPr>
          <w:lang w:eastAsia="zh-CN"/>
        </w:rPr>
        <w:t>, 2021.</w:t>
      </w:r>
      <w:bookmarkEnd w:id="18"/>
    </w:p>
    <w:p w14:paraId="48884204" w14:textId="292B377D" w:rsidR="00F94D2D" w:rsidRPr="0053647E" w:rsidRDefault="00F94D2D" w:rsidP="003F1345">
      <w:pPr>
        <w:pStyle w:val="References"/>
        <w:rPr>
          <w:lang w:eastAsia="zh-CN"/>
        </w:rPr>
      </w:pPr>
      <w:bookmarkStart w:id="19" w:name="_Ref83840891"/>
      <w:r w:rsidRPr="0053647E">
        <w:rPr>
          <w:lang w:eastAsia="zh-CN"/>
        </w:rPr>
        <w:t>Chairman Note, RAN1, RAN1#10</w:t>
      </w:r>
      <w:r>
        <w:rPr>
          <w:lang w:eastAsia="zh-CN"/>
        </w:rPr>
        <w:t>6</w:t>
      </w:r>
      <w:r w:rsidRPr="0053647E">
        <w:rPr>
          <w:lang w:eastAsia="zh-CN"/>
        </w:rPr>
        <w:t xml:space="preserve">, </w:t>
      </w:r>
      <w:r w:rsidRPr="00F94D2D">
        <w:rPr>
          <w:lang w:eastAsia="zh-CN"/>
        </w:rPr>
        <w:t>Aug. 16-27</w:t>
      </w:r>
      <w:r w:rsidRPr="0053647E">
        <w:rPr>
          <w:lang w:eastAsia="zh-CN"/>
        </w:rPr>
        <w:t>, 2021.</w:t>
      </w:r>
      <w:bookmarkEnd w:id="19"/>
    </w:p>
    <w:p w14:paraId="62860BF8" w14:textId="3DDDCD2B" w:rsidR="007F4F11" w:rsidRDefault="00D94E9D" w:rsidP="006001C5">
      <w:pPr>
        <w:pStyle w:val="References"/>
        <w:rPr>
          <w:lang w:eastAsia="zh-CN"/>
        </w:rPr>
      </w:pPr>
      <w:bookmarkStart w:id="20" w:name="_Ref83730065"/>
      <w:r w:rsidRPr="00D94E9D">
        <w:rPr>
          <w:lang w:eastAsia="zh-CN"/>
        </w:rPr>
        <w:t>R1-2108632</w:t>
      </w:r>
      <w:r>
        <w:rPr>
          <w:lang w:eastAsia="zh-CN"/>
        </w:rPr>
        <w:t>, “</w:t>
      </w:r>
      <w:r w:rsidRPr="00D94E9D">
        <w:rPr>
          <w:lang w:eastAsia="zh-CN"/>
        </w:rPr>
        <w:t xml:space="preserve">FL summary #7 on reduced maximum UE bandwidth for </w:t>
      </w:r>
      <w:r>
        <w:rPr>
          <w:lang w:eastAsia="zh-CN"/>
        </w:rPr>
        <w:t xml:space="preserve">RedCap”, Ericsson, </w:t>
      </w:r>
      <w:r w:rsidR="00F94D2D">
        <w:rPr>
          <w:lang w:eastAsia="zh-CN"/>
        </w:rPr>
        <w:t xml:space="preserve">RAN1#106, </w:t>
      </w:r>
      <w:r>
        <w:rPr>
          <w:lang w:eastAsia="zh-CN"/>
        </w:rPr>
        <w:t>Aug. 16-27, 2021.</w:t>
      </w:r>
      <w:bookmarkEnd w:id="20"/>
    </w:p>
    <w:p w14:paraId="0F93E7F5" w14:textId="4BFAACAE" w:rsidR="005F351A" w:rsidRDefault="005F351A" w:rsidP="006001C5">
      <w:pPr>
        <w:pStyle w:val="References"/>
        <w:rPr>
          <w:lang w:eastAsia="zh-CN"/>
        </w:rPr>
      </w:pPr>
      <w:bookmarkStart w:id="21" w:name="_Ref83795114"/>
      <w:r w:rsidRPr="005F351A">
        <w:rPr>
          <w:lang w:eastAsia="zh-CN"/>
        </w:rPr>
        <w:t>RP-212634</w:t>
      </w:r>
      <w:r>
        <w:rPr>
          <w:lang w:eastAsia="zh-CN"/>
        </w:rPr>
        <w:t>, “</w:t>
      </w:r>
      <w:r w:rsidRPr="005F351A">
        <w:rPr>
          <w:lang w:eastAsia="zh-CN"/>
        </w:rPr>
        <w:t>Moderator's summary for discussion [93e-16-RedCap-WI]</w:t>
      </w:r>
      <w:r>
        <w:rPr>
          <w:lang w:eastAsia="zh-CN"/>
        </w:rPr>
        <w:t>”, Intel, RAN#93, Sep. 13-17, 2021</w:t>
      </w:r>
      <w:bookmarkEnd w:id="21"/>
    </w:p>
    <w:p w14:paraId="6ABF6E98" w14:textId="125A9038" w:rsidR="0012326A" w:rsidRPr="0053647E" w:rsidRDefault="00F94D2D" w:rsidP="004237DC">
      <w:pPr>
        <w:pStyle w:val="References"/>
        <w:rPr>
          <w:lang w:eastAsia="zh-CN"/>
        </w:rPr>
      </w:pPr>
      <w:bookmarkStart w:id="22" w:name="_Ref83818758"/>
      <w:r>
        <w:rPr>
          <w:lang w:eastAsia="zh-CN"/>
        </w:rPr>
        <w:t xml:space="preserve">R1-2107089, “Discussion on Bandwidth Reduction for RedCap UEs”, FUTUREWEI, RAN1#106, </w:t>
      </w:r>
      <w:bookmarkStart w:id="23" w:name="_Hlk83817179"/>
      <w:r>
        <w:rPr>
          <w:lang w:eastAsia="zh-CN"/>
        </w:rPr>
        <w:t>Aug. 16-27</w:t>
      </w:r>
      <w:bookmarkEnd w:id="23"/>
      <w:r>
        <w:rPr>
          <w:lang w:eastAsia="zh-CN"/>
        </w:rPr>
        <w:t>, 2021.</w:t>
      </w:r>
      <w:bookmarkEnd w:id="22"/>
    </w:p>
    <w:p w14:paraId="5AFEC7BB" w14:textId="528C66A9" w:rsidR="007451CB" w:rsidRPr="0053647E" w:rsidRDefault="007451CB" w:rsidP="002F718C">
      <w:pPr>
        <w:rPr>
          <w:lang w:eastAsia="zh-CN"/>
        </w:rPr>
      </w:pPr>
    </w:p>
    <w:p w14:paraId="574AD088" w14:textId="7EF16F8F" w:rsidR="00D0765E" w:rsidRPr="0053647E" w:rsidRDefault="00D0765E" w:rsidP="00D0765E">
      <w:pPr>
        <w:pStyle w:val="Heading1"/>
        <w:numPr>
          <w:ilvl w:val="0"/>
          <w:numId w:val="0"/>
        </w:numPr>
        <w:ind w:left="432" w:hanging="432"/>
      </w:pPr>
      <w:r w:rsidRPr="0053647E">
        <w:t>Appendix</w:t>
      </w:r>
      <w:r w:rsidR="00F256A1">
        <w:t>: Past agreements</w:t>
      </w:r>
    </w:p>
    <w:p w14:paraId="31C846FB" w14:textId="22E34572" w:rsidR="00DD0015" w:rsidRDefault="00F256A1" w:rsidP="00F256A1">
      <w:pPr>
        <w:pStyle w:val="Heading2"/>
        <w:numPr>
          <w:ilvl w:val="0"/>
          <w:numId w:val="0"/>
        </w:numPr>
        <w:ind w:left="576" w:hanging="576"/>
      </w:pPr>
      <w:r>
        <w:t>A.1</w:t>
      </w:r>
      <w:r>
        <w:tab/>
        <w:t>RAN1#104</w:t>
      </w:r>
      <w:r w:rsidR="006A247A">
        <w:t xml:space="preserve"> </w:t>
      </w:r>
      <w:r w:rsidR="006A247A">
        <w:fldChar w:fldCharType="begin"/>
      </w:r>
      <w:r w:rsidR="006A247A">
        <w:instrText xml:space="preserve"> REF _Ref70487126 \r \h </w:instrText>
      </w:r>
      <w:r w:rsidR="006A247A">
        <w:fldChar w:fldCharType="separate"/>
      </w:r>
      <w:r w:rsidR="000D49D6">
        <w:t>[3]</w:t>
      </w:r>
      <w:r w:rsidR="006A247A">
        <w:fldChar w:fldCharType="end"/>
      </w:r>
    </w:p>
    <w:p w14:paraId="215F5DE1" w14:textId="426FED5E" w:rsidR="00DD0015" w:rsidRDefault="00F256A1" w:rsidP="00F256A1">
      <w:pPr>
        <w:pStyle w:val="Heading3"/>
        <w:numPr>
          <w:ilvl w:val="0"/>
          <w:numId w:val="0"/>
        </w:numPr>
        <w:ind w:left="720" w:hanging="720"/>
      </w:pPr>
      <w:r>
        <w:t>A.1.1</w:t>
      </w:r>
      <w:r>
        <w:tab/>
        <w:t>DL</w:t>
      </w:r>
    </w:p>
    <w:tbl>
      <w:tblPr>
        <w:tblStyle w:val="TableGrid"/>
        <w:tblW w:w="0" w:type="auto"/>
        <w:tblLook w:val="04A0" w:firstRow="1" w:lastRow="0" w:firstColumn="1" w:lastColumn="0" w:noHBand="0" w:noVBand="1"/>
      </w:tblPr>
      <w:tblGrid>
        <w:gridCol w:w="9307"/>
      </w:tblGrid>
      <w:tr w:rsidR="00F256A1" w14:paraId="39462560" w14:textId="77777777" w:rsidTr="00F256A1">
        <w:tc>
          <w:tcPr>
            <w:tcW w:w="9307" w:type="dxa"/>
          </w:tcPr>
          <w:p w14:paraId="250F397F" w14:textId="675BF0CE" w:rsidR="00F256A1" w:rsidRDefault="00F256A1" w:rsidP="00F256A1">
            <w:pPr>
              <w:autoSpaceDE/>
              <w:autoSpaceDN/>
              <w:adjustRightInd/>
              <w:snapToGrid/>
              <w:spacing w:after="0"/>
              <w:jc w:val="left"/>
              <w:rPr>
                <w:rFonts w:eastAsia="Times New Roman"/>
                <w:sz w:val="20"/>
                <w:szCs w:val="16"/>
              </w:rPr>
            </w:pPr>
            <w:r w:rsidRPr="00F256A1">
              <w:rPr>
                <w:sz w:val="20"/>
                <w:szCs w:val="20"/>
                <w:highlight w:val="green"/>
              </w:rPr>
              <w:t>Agreements:</w:t>
            </w:r>
            <w:r w:rsidRPr="00F256A1">
              <w:rPr>
                <w:rFonts w:eastAsia="Times New Roman"/>
                <w:sz w:val="20"/>
                <w:szCs w:val="16"/>
              </w:rPr>
              <w:t xml:space="preserve"> </w:t>
            </w:r>
          </w:p>
          <w:p w14:paraId="0C765880" w14:textId="51A79515" w:rsidR="00F256A1" w:rsidRPr="00F256A1" w:rsidRDefault="00F256A1" w:rsidP="00F256A1">
            <w:pPr>
              <w:numPr>
                <w:ilvl w:val="0"/>
                <w:numId w:val="6"/>
              </w:numPr>
              <w:autoSpaceDE/>
              <w:autoSpaceDN/>
              <w:adjustRightInd/>
              <w:snapToGrid/>
              <w:spacing w:after="0"/>
              <w:jc w:val="left"/>
              <w:rPr>
                <w:rFonts w:eastAsia="Times New Roman"/>
                <w:sz w:val="20"/>
                <w:szCs w:val="16"/>
              </w:rPr>
            </w:pPr>
            <w:r w:rsidRPr="00F256A1">
              <w:rPr>
                <w:rFonts w:eastAsia="Times New Roman"/>
                <w:sz w:val="20"/>
                <w:szCs w:val="16"/>
              </w:rPr>
              <w:t>Sharing of the same SSB and CORESET#0 between RedCap and non-RedCap UEs is supported when the bandwidth is no wider than the RedCap UE bandwidth</w:t>
            </w:r>
          </w:p>
          <w:p w14:paraId="332DD482" w14:textId="77777777" w:rsidR="00F256A1" w:rsidRPr="00F256A1" w:rsidRDefault="00F256A1" w:rsidP="00F256A1">
            <w:pPr>
              <w:numPr>
                <w:ilvl w:val="0"/>
                <w:numId w:val="6"/>
              </w:numPr>
              <w:autoSpaceDE/>
              <w:autoSpaceDN/>
              <w:adjustRightInd/>
              <w:snapToGrid/>
              <w:spacing w:after="0"/>
              <w:jc w:val="left"/>
              <w:rPr>
                <w:rFonts w:eastAsia="Times New Roman"/>
                <w:sz w:val="20"/>
                <w:szCs w:val="16"/>
              </w:rPr>
            </w:pPr>
            <w:r w:rsidRPr="00F256A1">
              <w:rPr>
                <w:rFonts w:eastAsia="Times New Roman"/>
                <w:sz w:val="20"/>
                <w:szCs w:val="16"/>
              </w:rPr>
              <w:t>The initial DL BWP (derived based on MIB/SIB) for RedCap UEs can be the same as the initial DL BWP for non-RedCap UEs at least when the initial DL BWP is no wider than the RedCap UE bandwidth.</w:t>
            </w:r>
          </w:p>
          <w:p w14:paraId="003E46F0" w14:textId="77777777" w:rsidR="00F256A1" w:rsidRPr="00F256A1" w:rsidRDefault="00F256A1" w:rsidP="00F256A1">
            <w:pPr>
              <w:numPr>
                <w:ilvl w:val="1"/>
                <w:numId w:val="6"/>
              </w:numPr>
              <w:autoSpaceDE/>
              <w:autoSpaceDN/>
              <w:adjustRightInd/>
              <w:snapToGrid/>
              <w:spacing w:after="0"/>
              <w:jc w:val="left"/>
              <w:rPr>
                <w:rFonts w:eastAsia="Times New Roman"/>
                <w:sz w:val="20"/>
                <w:szCs w:val="16"/>
              </w:rPr>
            </w:pPr>
            <w:r w:rsidRPr="00F256A1">
              <w:rPr>
                <w:rFonts w:eastAsia="Times New Roman"/>
                <w:sz w:val="20"/>
                <w:szCs w:val="16"/>
              </w:rPr>
              <w:t xml:space="preserve">FFS: after initial access, whether a RedCap UE is allowed to operate with an initial DL BWP wider than the maximum RedCap UE bandwidth </w:t>
            </w:r>
          </w:p>
          <w:p w14:paraId="6E1BBD9D" w14:textId="2BC242D1" w:rsidR="00F256A1" w:rsidRPr="00F256A1" w:rsidRDefault="00F256A1" w:rsidP="00D0765E">
            <w:pPr>
              <w:numPr>
                <w:ilvl w:val="2"/>
                <w:numId w:val="6"/>
              </w:numPr>
              <w:autoSpaceDE/>
              <w:autoSpaceDN/>
              <w:adjustRightInd/>
              <w:snapToGrid/>
              <w:spacing w:after="0"/>
              <w:jc w:val="left"/>
              <w:rPr>
                <w:rFonts w:eastAsia="Times New Roman"/>
                <w:szCs w:val="18"/>
              </w:rPr>
            </w:pPr>
            <w:r w:rsidRPr="00F256A1">
              <w:rPr>
                <w:rFonts w:eastAsia="Times New Roman"/>
                <w:sz w:val="20"/>
                <w:szCs w:val="16"/>
              </w:rPr>
              <w:t>Discuss further whether or not it is also applicable during initial access</w:t>
            </w:r>
          </w:p>
        </w:tc>
      </w:tr>
    </w:tbl>
    <w:p w14:paraId="13738081" w14:textId="5115A39D" w:rsidR="00F256A1" w:rsidRDefault="00F256A1" w:rsidP="00D0765E"/>
    <w:p w14:paraId="1469950E" w14:textId="2F864BBF" w:rsidR="00F256A1" w:rsidRDefault="00F256A1" w:rsidP="00F256A1">
      <w:pPr>
        <w:pStyle w:val="Heading3"/>
        <w:numPr>
          <w:ilvl w:val="0"/>
          <w:numId w:val="0"/>
        </w:numPr>
        <w:ind w:left="720" w:hanging="720"/>
      </w:pPr>
      <w:r>
        <w:t>A.1.2</w:t>
      </w:r>
      <w:r>
        <w:tab/>
        <w:t>UL</w:t>
      </w:r>
    </w:p>
    <w:tbl>
      <w:tblPr>
        <w:tblStyle w:val="TableGrid"/>
        <w:tblW w:w="0" w:type="auto"/>
        <w:tblLook w:val="04A0" w:firstRow="1" w:lastRow="0" w:firstColumn="1" w:lastColumn="0" w:noHBand="0" w:noVBand="1"/>
      </w:tblPr>
      <w:tblGrid>
        <w:gridCol w:w="9307"/>
      </w:tblGrid>
      <w:tr w:rsidR="00F256A1" w14:paraId="460506BE" w14:textId="77777777" w:rsidTr="00497642">
        <w:tc>
          <w:tcPr>
            <w:tcW w:w="9307" w:type="dxa"/>
          </w:tcPr>
          <w:p w14:paraId="2A32C104" w14:textId="77777777" w:rsidR="000F5A58" w:rsidRDefault="000F5A58" w:rsidP="000F5A58">
            <w:pPr>
              <w:autoSpaceDE/>
              <w:autoSpaceDN/>
              <w:adjustRightInd/>
              <w:snapToGrid/>
              <w:spacing w:after="0"/>
              <w:jc w:val="left"/>
              <w:rPr>
                <w:rFonts w:eastAsia="Times New Roman"/>
                <w:sz w:val="20"/>
                <w:szCs w:val="16"/>
              </w:rPr>
            </w:pPr>
            <w:r w:rsidRPr="00F256A1">
              <w:rPr>
                <w:sz w:val="20"/>
                <w:szCs w:val="20"/>
                <w:highlight w:val="green"/>
              </w:rPr>
              <w:t>Agreements:</w:t>
            </w:r>
            <w:r w:rsidRPr="00F256A1">
              <w:rPr>
                <w:rFonts w:eastAsia="Times New Roman"/>
                <w:sz w:val="20"/>
                <w:szCs w:val="16"/>
              </w:rPr>
              <w:t xml:space="preserve"> </w:t>
            </w:r>
          </w:p>
          <w:p w14:paraId="01C34F6F" w14:textId="77777777" w:rsidR="00F256A1" w:rsidRPr="00F256A1" w:rsidRDefault="00F256A1" w:rsidP="00F256A1">
            <w:pPr>
              <w:numPr>
                <w:ilvl w:val="0"/>
                <w:numId w:val="6"/>
              </w:numPr>
              <w:autoSpaceDE/>
              <w:autoSpaceDN/>
              <w:adjustRightInd/>
              <w:snapToGrid/>
              <w:spacing w:after="0"/>
              <w:jc w:val="left"/>
              <w:rPr>
                <w:rFonts w:eastAsia="Times New Roman"/>
                <w:sz w:val="20"/>
                <w:szCs w:val="16"/>
              </w:rPr>
            </w:pPr>
            <w:r w:rsidRPr="00F256A1">
              <w:rPr>
                <w:rFonts w:eastAsia="Times New Roman"/>
                <w:sz w:val="20"/>
                <w:szCs w:val="16"/>
              </w:rPr>
              <w:t>The initial UL BWP (derived based on SIB) for RedCap UEs can be the same as the initial UL BWP for non-RedCap UEs at least when the initial UL BWP is no wider than the RedCap UE bandwidth.</w:t>
            </w:r>
          </w:p>
          <w:p w14:paraId="3CCAFCA9" w14:textId="77777777" w:rsidR="00F256A1" w:rsidRPr="00F256A1" w:rsidRDefault="00F256A1" w:rsidP="00F256A1">
            <w:pPr>
              <w:numPr>
                <w:ilvl w:val="1"/>
                <w:numId w:val="6"/>
              </w:numPr>
              <w:autoSpaceDE/>
              <w:autoSpaceDN/>
              <w:adjustRightInd/>
              <w:snapToGrid/>
              <w:spacing w:after="0"/>
              <w:jc w:val="left"/>
              <w:rPr>
                <w:rFonts w:eastAsia="Times New Roman"/>
                <w:sz w:val="20"/>
                <w:szCs w:val="16"/>
              </w:rPr>
            </w:pPr>
            <w:r w:rsidRPr="00F256A1">
              <w:rPr>
                <w:rFonts w:eastAsia="Times New Roman"/>
                <w:sz w:val="20"/>
                <w:szCs w:val="16"/>
              </w:rPr>
              <w:t>FFS: during and after initial access, whether a RedCap UE is allowed to operate with an initial UL BWP wider than the maximum RedCap UE bandwidth</w:t>
            </w:r>
            <w:r w:rsidRPr="00F256A1">
              <w:rPr>
                <w:rFonts w:eastAsia="Times New Roman"/>
                <w:sz w:val="20"/>
                <w:szCs w:val="16"/>
                <w:u w:val="single"/>
              </w:rPr>
              <w:t xml:space="preserve"> </w:t>
            </w:r>
          </w:p>
          <w:p w14:paraId="524BC719" w14:textId="77777777" w:rsidR="00F256A1" w:rsidRPr="00F256A1" w:rsidRDefault="00F256A1" w:rsidP="00F256A1">
            <w:pPr>
              <w:numPr>
                <w:ilvl w:val="0"/>
                <w:numId w:val="6"/>
              </w:numPr>
              <w:autoSpaceDE/>
              <w:autoSpaceDN/>
              <w:adjustRightInd/>
              <w:snapToGrid/>
              <w:spacing w:after="0"/>
              <w:jc w:val="left"/>
              <w:rPr>
                <w:rFonts w:eastAsia="Times New Roman"/>
                <w:sz w:val="20"/>
                <w:szCs w:val="16"/>
              </w:rPr>
            </w:pPr>
            <w:r w:rsidRPr="00F256A1">
              <w:rPr>
                <w:rFonts w:eastAsia="Times New Roman"/>
                <w:sz w:val="20"/>
                <w:szCs w:val="16"/>
              </w:rPr>
              <w:t>FFS whether or not to further introduce the following (e.g., for offloading purpose, for differentiation of RedCap vs. non RedCap UEs, for different BWP#0 configuration options, etc.)</w:t>
            </w:r>
          </w:p>
          <w:p w14:paraId="4021E38C" w14:textId="77777777" w:rsidR="00F256A1" w:rsidRPr="00F256A1" w:rsidRDefault="00F256A1" w:rsidP="00F256A1">
            <w:pPr>
              <w:numPr>
                <w:ilvl w:val="0"/>
                <w:numId w:val="7"/>
              </w:numPr>
              <w:autoSpaceDE/>
              <w:autoSpaceDN/>
              <w:adjustRightInd/>
              <w:snapToGrid/>
              <w:spacing w:after="0"/>
              <w:ind w:left="1440"/>
              <w:jc w:val="left"/>
              <w:rPr>
                <w:sz w:val="20"/>
                <w:szCs w:val="16"/>
              </w:rPr>
            </w:pPr>
            <w:r w:rsidRPr="00F256A1">
              <w:rPr>
                <w:sz w:val="20"/>
                <w:szCs w:val="16"/>
              </w:rPr>
              <w:t>Whether an additional CORESET can be configured for scheduling of RACH (msg2 &amp; msg4)/Paging/SI messages for RedCap UEs</w:t>
            </w:r>
          </w:p>
          <w:p w14:paraId="6F23470D" w14:textId="77777777" w:rsidR="00F256A1" w:rsidRPr="00F256A1" w:rsidRDefault="00F256A1" w:rsidP="00F256A1">
            <w:pPr>
              <w:numPr>
                <w:ilvl w:val="0"/>
                <w:numId w:val="7"/>
              </w:numPr>
              <w:autoSpaceDE/>
              <w:autoSpaceDN/>
              <w:adjustRightInd/>
              <w:snapToGrid/>
              <w:spacing w:after="0"/>
              <w:ind w:left="1440"/>
              <w:jc w:val="left"/>
              <w:rPr>
                <w:sz w:val="20"/>
                <w:szCs w:val="16"/>
              </w:rPr>
            </w:pPr>
            <w:r w:rsidRPr="00F256A1">
              <w:rPr>
                <w:sz w:val="20"/>
                <w:szCs w:val="16"/>
              </w:rPr>
              <w:t>Whether the SIB-configured initial DL BWP for RedCap UEs can also be configured to be different from the SIB-configured initial DL BWP for non-RedCap UEs.</w:t>
            </w:r>
          </w:p>
          <w:p w14:paraId="3187E911" w14:textId="5E1D737D" w:rsidR="00F256A1" w:rsidRPr="00F256A1" w:rsidRDefault="00F256A1" w:rsidP="00497642">
            <w:pPr>
              <w:numPr>
                <w:ilvl w:val="0"/>
                <w:numId w:val="7"/>
              </w:numPr>
              <w:autoSpaceDE/>
              <w:autoSpaceDN/>
              <w:adjustRightInd/>
              <w:snapToGrid/>
              <w:spacing w:after="0"/>
              <w:ind w:left="1440"/>
              <w:jc w:val="left"/>
              <w:rPr>
                <w:sz w:val="20"/>
                <w:szCs w:val="16"/>
              </w:rPr>
            </w:pPr>
            <w:r w:rsidRPr="00F256A1">
              <w:rPr>
                <w:sz w:val="20"/>
                <w:szCs w:val="16"/>
              </w:rPr>
              <w:t>Whether the SIB-configured initial UL BWP for RedCap UEs can also be configured to be different from the SIB-configured initial UL BWP for non-RedCap UEs.</w:t>
            </w:r>
          </w:p>
        </w:tc>
      </w:tr>
    </w:tbl>
    <w:p w14:paraId="49E0917F" w14:textId="77777777" w:rsidR="00F256A1" w:rsidRDefault="00F256A1" w:rsidP="00F256A1"/>
    <w:tbl>
      <w:tblPr>
        <w:tblStyle w:val="TableGrid"/>
        <w:tblW w:w="0" w:type="auto"/>
        <w:tblLook w:val="04A0" w:firstRow="1" w:lastRow="0" w:firstColumn="1" w:lastColumn="0" w:noHBand="0" w:noVBand="1"/>
      </w:tblPr>
      <w:tblGrid>
        <w:gridCol w:w="9307"/>
      </w:tblGrid>
      <w:tr w:rsidR="00F256A1" w:rsidRPr="00F256A1" w14:paraId="2E5FBFF0" w14:textId="77777777" w:rsidTr="00F256A1">
        <w:tc>
          <w:tcPr>
            <w:tcW w:w="9307" w:type="dxa"/>
          </w:tcPr>
          <w:p w14:paraId="78237577" w14:textId="77777777" w:rsidR="000F5A58" w:rsidRDefault="000F5A58" w:rsidP="000F5A58">
            <w:pPr>
              <w:autoSpaceDE/>
              <w:autoSpaceDN/>
              <w:adjustRightInd/>
              <w:snapToGrid/>
              <w:spacing w:after="0"/>
              <w:jc w:val="left"/>
              <w:rPr>
                <w:rFonts w:eastAsia="Times New Roman"/>
                <w:sz w:val="20"/>
                <w:szCs w:val="16"/>
              </w:rPr>
            </w:pPr>
            <w:r w:rsidRPr="00F256A1">
              <w:rPr>
                <w:sz w:val="20"/>
                <w:szCs w:val="20"/>
                <w:highlight w:val="green"/>
              </w:rPr>
              <w:t>Agreements:</w:t>
            </w:r>
            <w:r w:rsidRPr="00F256A1">
              <w:rPr>
                <w:rFonts w:eastAsia="Times New Roman"/>
                <w:sz w:val="20"/>
                <w:szCs w:val="16"/>
              </w:rPr>
              <w:t xml:space="preserve"> </w:t>
            </w:r>
          </w:p>
          <w:p w14:paraId="7F0C1119" w14:textId="77777777" w:rsidR="00F256A1" w:rsidRPr="00F256A1" w:rsidRDefault="00F256A1" w:rsidP="00F256A1">
            <w:pPr>
              <w:pStyle w:val="ListParagraph"/>
              <w:numPr>
                <w:ilvl w:val="0"/>
                <w:numId w:val="8"/>
              </w:numPr>
              <w:spacing w:after="0" w:line="252" w:lineRule="auto"/>
              <w:jc w:val="left"/>
              <w:rPr>
                <w:sz w:val="20"/>
                <w:szCs w:val="16"/>
              </w:rPr>
            </w:pPr>
            <w:r w:rsidRPr="00F256A1">
              <w:rPr>
                <w:sz w:val="20"/>
                <w:szCs w:val="16"/>
              </w:rPr>
              <w:t>Study further how to enable/support that a RACH occasion associated with the best SSB falls within the RedCap UE bandwidth, with the following options:</w:t>
            </w:r>
          </w:p>
          <w:p w14:paraId="0CF8D7E8" w14:textId="77777777" w:rsidR="00F256A1" w:rsidRPr="00F256A1" w:rsidRDefault="00F256A1" w:rsidP="00F256A1">
            <w:pPr>
              <w:numPr>
                <w:ilvl w:val="0"/>
                <w:numId w:val="7"/>
              </w:numPr>
              <w:autoSpaceDE/>
              <w:autoSpaceDN/>
              <w:adjustRightInd/>
              <w:snapToGrid/>
              <w:spacing w:after="0"/>
              <w:ind w:left="1440"/>
              <w:jc w:val="left"/>
              <w:rPr>
                <w:sz w:val="20"/>
                <w:szCs w:val="16"/>
              </w:rPr>
            </w:pPr>
            <w:r w:rsidRPr="00F256A1">
              <w:rPr>
                <w:sz w:val="20"/>
                <w:szCs w:val="16"/>
              </w:rPr>
              <w:t>Option 1: Proper RF-retuning for RedCap</w:t>
            </w:r>
          </w:p>
          <w:p w14:paraId="417FA171" w14:textId="77777777" w:rsidR="00F256A1" w:rsidRPr="00F256A1" w:rsidRDefault="00F256A1" w:rsidP="00F256A1">
            <w:pPr>
              <w:numPr>
                <w:ilvl w:val="0"/>
                <w:numId w:val="7"/>
              </w:numPr>
              <w:autoSpaceDE/>
              <w:autoSpaceDN/>
              <w:adjustRightInd/>
              <w:snapToGrid/>
              <w:spacing w:after="0"/>
              <w:ind w:left="1440"/>
              <w:jc w:val="left"/>
              <w:rPr>
                <w:rFonts w:eastAsia="Calibri"/>
                <w:sz w:val="20"/>
                <w:szCs w:val="16"/>
              </w:rPr>
            </w:pPr>
            <w:r w:rsidRPr="00F256A1">
              <w:rPr>
                <w:sz w:val="20"/>
                <w:szCs w:val="16"/>
              </w:rPr>
              <w:t>Option 2: Separate initial UL BWP(s) for RedCap UEs</w:t>
            </w:r>
          </w:p>
          <w:p w14:paraId="586154CD" w14:textId="77777777" w:rsidR="00F256A1" w:rsidRPr="00F256A1" w:rsidRDefault="00F256A1" w:rsidP="00F256A1">
            <w:pPr>
              <w:numPr>
                <w:ilvl w:val="0"/>
                <w:numId w:val="7"/>
              </w:numPr>
              <w:autoSpaceDE/>
              <w:autoSpaceDN/>
              <w:adjustRightInd/>
              <w:snapToGrid/>
              <w:spacing w:after="0"/>
              <w:ind w:left="1440"/>
              <w:jc w:val="left"/>
              <w:rPr>
                <w:sz w:val="20"/>
                <w:szCs w:val="16"/>
              </w:rPr>
            </w:pPr>
            <w:r w:rsidRPr="00F256A1">
              <w:rPr>
                <w:sz w:val="20"/>
                <w:szCs w:val="16"/>
              </w:rPr>
              <w:t>Option 3: gNB configuration (e.g., restrictions on existing PRACH configurations, or FDM-ed ROs, or always restricting the initial UL BWP to within RedCap UE bandwidth)</w:t>
            </w:r>
          </w:p>
          <w:p w14:paraId="28FF13C4" w14:textId="77777777" w:rsidR="00F256A1" w:rsidRPr="00F256A1" w:rsidRDefault="00F256A1" w:rsidP="00F256A1">
            <w:pPr>
              <w:numPr>
                <w:ilvl w:val="0"/>
                <w:numId w:val="7"/>
              </w:numPr>
              <w:autoSpaceDE/>
              <w:autoSpaceDN/>
              <w:adjustRightInd/>
              <w:snapToGrid/>
              <w:spacing w:after="0"/>
              <w:ind w:left="1440"/>
              <w:jc w:val="left"/>
              <w:rPr>
                <w:sz w:val="20"/>
                <w:szCs w:val="16"/>
              </w:rPr>
            </w:pPr>
            <w:r w:rsidRPr="00F256A1">
              <w:rPr>
                <w:sz w:val="20"/>
                <w:szCs w:val="16"/>
              </w:rPr>
              <w:t>Option 4: Dedicated PRACH configurations (e.g., ROs) for RedCap UEs</w:t>
            </w:r>
          </w:p>
          <w:p w14:paraId="143AC9E3" w14:textId="699FE9D1" w:rsidR="00F256A1" w:rsidRPr="00F256A1" w:rsidRDefault="00F256A1" w:rsidP="00D0765E">
            <w:pPr>
              <w:numPr>
                <w:ilvl w:val="0"/>
                <w:numId w:val="7"/>
              </w:numPr>
              <w:autoSpaceDE/>
              <w:autoSpaceDN/>
              <w:adjustRightInd/>
              <w:snapToGrid/>
              <w:spacing w:after="0"/>
              <w:ind w:left="1440"/>
              <w:jc w:val="left"/>
              <w:rPr>
                <w:sz w:val="20"/>
                <w:szCs w:val="16"/>
              </w:rPr>
            </w:pPr>
            <w:r w:rsidRPr="00F256A1">
              <w:rPr>
                <w:sz w:val="20"/>
                <w:szCs w:val="16"/>
              </w:rPr>
              <w:t>Other options are not precluded</w:t>
            </w:r>
          </w:p>
        </w:tc>
      </w:tr>
    </w:tbl>
    <w:p w14:paraId="03129632" w14:textId="7B18A692" w:rsidR="00F256A1" w:rsidRDefault="00F256A1" w:rsidP="00D0765E"/>
    <w:p w14:paraId="07D609D2" w14:textId="0E34A1E9" w:rsidR="00F256A1" w:rsidRDefault="00F256A1" w:rsidP="00F256A1">
      <w:pPr>
        <w:pStyle w:val="Heading2"/>
        <w:numPr>
          <w:ilvl w:val="0"/>
          <w:numId w:val="0"/>
        </w:numPr>
        <w:ind w:left="576" w:hanging="576"/>
      </w:pPr>
      <w:r>
        <w:lastRenderedPageBreak/>
        <w:t>A.2</w:t>
      </w:r>
      <w:r>
        <w:tab/>
        <w:t>RAN1#104b</w:t>
      </w:r>
      <w:r w:rsidR="006A247A">
        <w:t xml:space="preserve"> </w:t>
      </w:r>
      <w:r w:rsidR="006A247A">
        <w:fldChar w:fldCharType="begin"/>
      </w:r>
      <w:r w:rsidR="006A247A">
        <w:instrText xml:space="preserve"> REF _Ref70486579 \r \h </w:instrText>
      </w:r>
      <w:r w:rsidR="006A247A">
        <w:fldChar w:fldCharType="separate"/>
      </w:r>
      <w:r w:rsidR="000D49D6">
        <w:t>[2]</w:t>
      </w:r>
      <w:r w:rsidR="006A247A">
        <w:fldChar w:fldCharType="end"/>
      </w:r>
    </w:p>
    <w:p w14:paraId="3B5203DF" w14:textId="3605C7FD" w:rsidR="00F256A1" w:rsidRDefault="00F256A1" w:rsidP="00F256A1">
      <w:pPr>
        <w:pStyle w:val="Heading3"/>
        <w:numPr>
          <w:ilvl w:val="0"/>
          <w:numId w:val="0"/>
        </w:numPr>
        <w:ind w:left="720" w:hanging="720"/>
      </w:pPr>
      <w:r>
        <w:t>A.2.1</w:t>
      </w:r>
      <w:r>
        <w:tab/>
        <w:t>DL</w:t>
      </w:r>
    </w:p>
    <w:tbl>
      <w:tblPr>
        <w:tblStyle w:val="TableGrid"/>
        <w:tblW w:w="0" w:type="auto"/>
        <w:tblLook w:val="04A0" w:firstRow="1" w:lastRow="0" w:firstColumn="1" w:lastColumn="0" w:noHBand="0" w:noVBand="1"/>
      </w:tblPr>
      <w:tblGrid>
        <w:gridCol w:w="9307"/>
      </w:tblGrid>
      <w:tr w:rsidR="00F256A1" w14:paraId="089DC794" w14:textId="77777777" w:rsidTr="00F256A1">
        <w:tc>
          <w:tcPr>
            <w:tcW w:w="9307" w:type="dxa"/>
          </w:tcPr>
          <w:p w14:paraId="1D2650C8" w14:textId="52069482" w:rsidR="00F256A1" w:rsidRPr="00F256A1" w:rsidRDefault="00F256A1" w:rsidP="00F256A1">
            <w:pPr>
              <w:spacing w:after="0" w:line="252" w:lineRule="auto"/>
              <w:jc w:val="left"/>
            </w:pPr>
            <w:r w:rsidRPr="00F256A1">
              <w:rPr>
                <w:sz w:val="20"/>
                <w:szCs w:val="20"/>
                <w:highlight w:val="darkYellow"/>
              </w:rPr>
              <w:t>Working assumption</w:t>
            </w:r>
          </w:p>
          <w:p w14:paraId="0F62AFD7" w14:textId="211AD33B" w:rsidR="00F256A1" w:rsidRPr="00F256A1" w:rsidRDefault="00F256A1" w:rsidP="00F256A1">
            <w:pPr>
              <w:pStyle w:val="ListParagraph"/>
              <w:numPr>
                <w:ilvl w:val="0"/>
                <w:numId w:val="8"/>
              </w:numPr>
              <w:spacing w:after="0" w:line="252" w:lineRule="auto"/>
              <w:jc w:val="left"/>
            </w:pPr>
            <w:r w:rsidRPr="00F256A1">
              <w:rPr>
                <w:sz w:val="20"/>
                <w:szCs w:val="16"/>
              </w:rPr>
              <w:t>During initial access, the bandwidth of the initial DL BWP for RedCap UEs is not expected to exceed the maximum RedCap UE bandwidth.</w:t>
            </w:r>
          </w:p>
          <w:p w14:paraId="58008746" w14:textId="77777777" w:rsidR="00F256A1" w:rsidRPr="00F256A1" w:rsidRDefault="00F256A1" w:rsidP="00F256A1">
            <w:pPr>
              <w:numPr>
                <w:ilvl w:val="0"/>
                <w:numId w:val="7"/>
              </w:numPr>
              <w:autoSpaceDE/>
              <w:autoSpaceDN/>
              <w:adjustRightInd/>
              <w:snapToGrid/>
              <w:spacing w:after="0"/>
              <w:ind w:left="1440"/>
              <w:jc w:val="left"/>
              <w:rPr>
                <w:sz w:val="20"/>
                <w:szCs w:val="16"/>
              </w:rPr>
            </w:pPr>
            <w:r w:rsidRPr="00F256A1">
              <w:rPr>
                <w:sz w:val="20"/>
                <w:szCs w:val="16"/>
              </w:rPr>
              <w:t>The bandwidth and location of the initial DL BWP for RedCap UEs can be the same as the bandwidth and location of the MIB-configured initial DL BWP for non-RedCap UEs.</w:t>
            </w:r>
          </w:p>
          <w:p w14:paraId="27525CCD" w14:textId="77777777" w:rsidR="00F256A1" w:rsidRPr="00F256A1" w:rsidRDefault="00F256A1" w:rsidP="00F256A1">
            <w:pPr>
              <w:numPr>
                <w:ilvl w:val="0"/>
                <w:numId w:val="7"/>
              </w:numPr>
              <w:autoSpaceDE/>
              <w:autoSpaceDN/>
              <w:adjustRightInd/>
              <w:snapToGrid/>
              <w:spacing w:after="0"/>
              <w:ind w:left="1440"/>
              <w:jc w:val="left"/>
              <w:rPr>
                <w:sz w:val="20"/>
                <w:szCs w:val="16"/>
              </w:rPr>
            </w:pPr>
            <w:r w:rsidRPr="00F256A1">
              <w:rPr>
                <w:sz w:val="20"/>
                <w:szCs w:val="16"/>
              </w:rPr>
              <w:t>This does not preclude a SIB-configured initial DL BWP for non-RedCap UEs only with a wider bandwidth than the maximum RedCap UE bandwidth.</w:t>
            </w:r>
          </w:p>
          <w:p w14:paraId="1BBBA460" w14:textId="5BBAF9A9" w:rsidR="00F256A1" w:rsidRPr="00F256A1" w:rsidRDefault="00F256A1" w:rsidP="00F256A1">
            <w:pPr>
              <w:numPr>
                <w:ilvl w:val="0"/>
                <w:numId w:val="7"/>
              </w:numPr>
              <w:autoSpaceDE/>
              <w:autoSpaceDN/>
              <w:adjustRightInd/>
              <w:snapToGrid/>
              <w:spacing w:after="0"/>
              <w:ind w:left="1440"/>
              <w:jc w:val="left"/>
              <w:rPr>
                <w:rFonts w:eastAsia="Calibri"/>
                <w:lang w:val="sv-SE"/>
              </w:rPr>
            </w:pPr>
            <w:r w:rsidRPr="00F256A1">
              <w:rPr>
                <w:sz w:val="20"/>
                <w:szCs w:val="16"/>
              </w:rPr>
              <w:t>This does not preclude separate or additional bandwidth and location for initial DL BWP for RedCap UEs (FFS).</w:t>
            </w:r>
          </w:p>
        </w:tc>
      </w:tr>
    </w:tbl>
    <w:p w14:paraId="7BBB27E6" w14:textId="55F692DF" w:rsidR="00F256A1" w:rsidRDefault="00F256A1" w:rsidP="00D0765E"/>
    <w:tbl>
      <w:tblPr>
        <w:tblStyle w:val="TableGrid"/>
        <w:tblW w:w="0" w:type="auto"/>
        <w:tblLook w:val="04A0" w:firstRow="1" w:lastRow="0" w:firstColumn="1" w:lastColumn="0" w:noHBand="0" w:noVBand="1"/>
      </w:tblPr>
      <w:tblGrid>
        <w:gridCol w:w="9307"/>
      </w:tblGrid>
      <w:tr w:rsidR="00F256A1" w14:paraId="7CE57D83" w14:textId="77777777" w:rsidTr="00497642">
        <w:tc>
          <w:tcPr>
            <w:tcW w:w="9307" w:type="dxa"/>
          </w:tcPr>
          <w:p w14:paraId="6494BC4C" w14:textId="456FBF9E" w:rsidR="00F256A1" w:rsidRPr="00F256A1" w:rsidRDefault="00F256A1" w:rsidP="00F256A1">
            <w:pPr>
              <w:spacing w:after="0" w:line="252" w:lineRule="auto"/>
              <w:jc w:val="left"/>
            </w:pPr>
            <w:r w:rsidRPr="00F256A1">
              <w:rPr>
                <w:sz w:val="20"/>
                <w:szCs w:val="20"/>
                <w:highlight w:val="darkYellow"/>
              </w:rPr>
              <w:t>Working assumption</w:t>
            </w:r>
            <w:r>
              <w:t xml:space="preserve">: </w:t>
            </w:r>
            <w:r w:rsidRPr="00F256A1">
              <w:rPr>
                <w:sz w:val="20"/>
                <w:szCs w:val="16"/>
              </w:rPr>
              <w:t>After initial access, at least for BWP#0 configuration option 1 (as in 38.331, Appendix B2), a RedCap UE is not expected to operate with an initial DL BWP wider than the maximum RedCap UE bandwidth.</w:t>
            </w:r>
          </w:p>
          <w:p w14:paraId="4E1E5667" w14:textId="471B3CA2" w:rsidR="00F256A1" w:rsidRPr="00F256A1" w:rsidRDefault="00F256A1" w:rsidP="00F256A1">
            <w:pPr>
              <w:pStyle w:val="ListParagraph"/>
              <w:numPr>
                <w:ilvl w:val="0"/>
                <w:numId w:val="8"/>
              </w:numPr>
              <w:spacing w:after="0" w:line="252" w:lineRule="auto"/>
              <w:jc w:val="left"/>
              <w:rPr>
                <w:sz w:val="20"/>
                <w:szCs w:val="16"/>
              </w:rPr>
            </w:pPr>
            <w:r w:rsidRPr="00F256A1">
              <w:rPr>
                <w:sz w:val="20"/>
                <w:szCs w:val="16"/>
              </w:rPr>
              <w:t>FFS: BWP#0 configuration option 2 (as in 38.331, Appendix B2)</w:t>
            </w:r>
          </w:p>
        </w:tc>
      </w:tr>
    </w:tbl>
    <w:p w14:paraId="0B0D1177" w14:textId="77777777" w:rsidR="00F256A1" w:rsidRDefault="00F256A1" w:rsidP="00F256A1"/>
    <w:p w14:paraId="6F6D59A3" w14:textId="5114C03E" w:rsidR="00F256A1" w:rsidRDefault="00F256A1" w:rsidP="00D0765E"/>
    <w:p w14:paraId="57D45D22" w14:textId="0EA0A0F1" w:rsidR="000F5A58" w:rsidRDefault="000F5A58" w:rsidP="000F5A58">
      <w:pPr>
        <w:pStyle w:val="Heading3"/>
        <w:numPr>
          <w:ilvl w:val="0"/>
          <w:numId w:val="0"/>
        </w:numPr>
        <w:ind w:left="720" w:hanging="720"/>
      </w:pPr>
      <w:r>
        <w:t>A.2.2</w:t>
      </w:r>
      <w:r>
        <w:tab/>
        <w:t>UL</w:t>
      </w:r>
    </w:p>
    <w:tbl>
      <w:tblPr>
        <w:tblStyle w:val="TableGrid"/>
        <w:tblW w:w="0" w:type="auto"/>
        <w:tblLook w:val="04A0" w:firstRow="1" w:lastRow="0" w:firstColumn="1" w:lastColumn="0" w:noHBand="0" w:noVBand="1"/>
      </w:tblPr>
      <w:tblGrid>
        <w:gridCol w:w="9307"/>
      </w:tblGrid>
      <w:tr w:rsidR="000F5A58" w:rsidRPr="00F256A1" w14:paraId="5B169B54" w14:textId="77777777" w:rsidTr="00497642">
        <w:tc>
          <w:tcPr>
            <w:tcW w:w="9307" w:type="dxa"/>
          </w:tcPr>
          <w:p w14:paraId="4BDCAC3D" w14:textId="77777777" w:rsidR="000F5A58" w:rsidRDefault="000F5A58" w:rsidP="00497642">
            <w:pPr>
              <w:autoSpaceDE/>
              <w:autoSpaceDN/>
              <w:adjustRightInd/>
              <w:snapToGrid/>
              <w:spacing w:after="0"/>
              <w:jc w:val="left"/>
              <w:rPr>
                <w:rFonts w:eastAsia="Times New Roman"/>
                <w:sz w:val="20"/>
                <w:szCs w:val="16"/>
              </w:rPr>
            </w:pPr>
            <w:r w:rsidRPr="00F256A1">
              <w:rPr>
                <w:sz w:val="20"/>
                <w:szCs w:val="20"/>
                <w:highlight w:val="green"/>
              </w:rPr>
              <w:t>Agreements:</w:t>
            </w:r>
            <w:r w:rsidRPr="00F256A1">
              <w:rPr>
                <w:rFonts w:eastAsia="Times New Roman"/>
                <w:sz w:val="20"/>
                <w:szCs w:val="16"/>
              </w:rPr>
              <w:t xml:space="preserve"> </w:t>
            </w:r>
          </w:p>
          <w:p w14:paraId="13107DAA" w14:textId="77777777" w:rsidR="000F5A58" w:rsidRPr="000F5A58" w:rsidRDefault="000F5A58" w:rsidP="000F5A58">
            <w:pPr>
              <w:pStyle w:val="ListParagraph"/>
              <w:numPr>
                <w:ilvl w:val="0"/>
                <w:numId w:val="7"/>
              </w:numPr>
              <w:spacing w:after="0" w:line="240" w:lineRule="auto"/>
              <w:contextualSpacing w:val="0"/>
              <w:jc w:val="left"/>
              <w:rPr>
                <w:rFonts w:eastAsia="Times New Roman"/>
                <w:sz w:val="20"/>
                <w:szCs w:val="20"/>
              </w:rPr>
            </w:pPr>
            <w:r w:rsidRPr="000F5A58">
              <w:rPr>
                <w:rFonts w:eastAsia="Times New Roman"/>
                <w:sz w:val="20"/>
                <w:szCs w:val="20"/>
              </w:rPr>
              <w:t>During initial access, for the scenario where the initial UL BWP for non-RedCap UEs is configured to be wider than the RedCap UE bandwidth, down select among the following options in RAN1#105-e</w:t>
            </w:r>
          </w:p>
          <w:p w14:paraId="7AB1A4B1" w14:textId="77777777" w:rsidR="000F5A58" w:rsidRPr="000F5A58" w:rsidRDefault="000F5A58" w:rsidP="000F5A58">
            <w:pPr>
              <w:pStyle w:val="ListParagraph"/>
              <w:numPr>
                <w:ilvl w:val="1"/>
                <w:numId w:val="7"/>
              </w:numPr>
              <w:spacing w:after="0" w:line="240" w:lineRule="auto"/>
              <w:contextualSpacing w:val="0"/>
              <w:jc w:val="left"/>
              <w:rPr>
                <w:rFonts w:eastAsia="Times New Roman"/>
                <w:sz w:val="20"/>
                <w:szCs w:val="20"/>
              </w:rPr>
            </w:pPr>
            <w:r w:rsidRPr="000F5A58">
              <w:rPr>
                <w:rFonts w:eastAsia="Times New Roman"/>
                <w:sz w:val="20"/>
                <w:szCs w:val="20"/>
              </w:rPr>
              <w:t>Option 1: The scenario is allowed, and a RedCap UE can use the same UL BWP.</w:t>
            </w:r>
          </w:p>
          <w:p w14:paraId="0C081483" w14:textId="77777777" w:rsidR="000F5A58" w:rsidRPr="000F5A58" w:rsidRDefault="000F5A58" w:rsidP="000F5A58">
            <w:pPr>
              <w:pStyle w:val="ListParagraph"/>
              <w:numPr>
                <w:ilvl w:val="1"/>
                <w:numId w:val="7"/>
              </w:numPr>
              <w:spacing w:after="0" w:line="240" w:lineRule="auto"/>
              <w:contextualSpacing w:val="0"/>
              <w:jc w:val="left"/>
              <w:rPr>
                <w:rFonts w:eastAsia="Times New Roman"/>
                <w:sz w:val="20"/>
                <w:szCs w:val="20"/>
              </w:rPr>
            </w:pPr>
            <w:r w:rsidRPr="000F5A58">
              <w:rPr>
                <w:rFonts w:eastAsia="Times New Roman"/>
                <w:sz w:val="20"/>
                <w:szCs w:val="20"/>
              </w:rPr>
              <w:t>Option 2: The scenario is allowed, but a separate initial UL BWP no wider than the RedCap UE maximum bandwidth is configured/defined for RedCap UEs.</w:t>
            </w:r>
          </w:p>
          <w:p w14:paraId="05CE6C1F" w14:textId="4A626870" w:rsidR="000F5A58" w:rsidRPr="000F5A58" w:rsidRDefault="000F5A58" w:rsidP="000F5A58">
            <w:pPr>
              <w:pStyle w:val="ListParagraph"/>
              <w:numPr>
                <w:ilvl w:val="1"/>
                <w:numId w:val="7"/>
              </w:numPr>
              <w:spacing w:after="0" w:line="240" w:lineRule="auto"/>
              <w:contextualSpacing w:val="0"/>
              <w:jc w:val="left"/>
              <w:rPr>
                <w:rFonts w:eastAsia="Times New Roman"/>
              </w:rPr>
            </w:pPr>
            <w:r w:rsidRPr="000F5A58">
              <w:rPr>
                <w:rFonts w:eastAsia="Times New Roman"/>
                <w:sz w:val="20"/>
                <w:szCs w:val="20"/>
              </w:rPr>
              <w:t>Option 3: The scenario is not allowed, and a RedCap UE is not expected to operate in an initial UL BWP wider than the RedCap UE maximum bandwidth.</w:t>
            </w:r>
          </w:p>
        </w:tc>
      </w:tr>
    </w:tbl>
    <w:p w14:paraId="0D51DCF4" w14:textId="77777777" w:rsidR="000F5A58" w:rsidRDefault="000F5A58" w:rsidP="000F5A58"/>
    <w:tbl>
      <w:tblPr>
        <w:tblStyle w:val="TableGrid"/>
        <w:tblW w:w="0" w:type="auto"/>
        <w:tblLook w:val="04A0" w:firstRow="1" w:lastRow="0" w:firstColumn="1" w:lastColumn="0" w:noHBand="0" w:noVBand="1"/>
      </w:tblPr>
      <w:tblGrid>
        <w:gridCol w:w="9307"/>
      </w:tblGrid>
      <w:tr w:rsidR="000F5A58" w:rsidRPr="00F256A1" w14:paraId="05C30513" w14:textId="77777777" w:rsidTr="00497642">
        <w:tc>
          <w:tcPr>
            <w:tcW w:w="9307" w:type="dxa"/>
          </w:tcPr>
          <w:p w14:paraId="10104EEB" w14:textId="77777777" w:rsidR="000F5A58" w:rsidRDefault="000F5A58" w:rsidP="00497642">
            <w:pPr>
              <w:autoSpaceDE/>
              <w:autoSpaceDN/>
              <w:adjustRightInd/>
              <w:snapToGrid/>
              <w:spacing w:after="0"/>
              <w:jc w:val="left"/>
              <w:rPr>
                <w:rFonts w:eastAsia="Times New Roman"/>
                <w:sz w:val="20"/>
                <w:szCs w:val="16"/>
              </w:rPr>
            </w:pPr>
            <w:r w:rsidRPr="00F256A1">
              <w:rPr>
                <w:sz w:val="20"/>
                <w:szCs w:val="20"/>
                <w:highlight w:val="green"/>
              </w:rPr>
              <w:t>Agreements:</w:t>
            </w:r>
            <w:r w:rsidRPr="00F256A1">
              <w:rPr>
                <w:rFonts w:eastAsia="Times New Roman"/>
                <w:sz w:val="20"/>
                <w:szCs w:val="16"/>
              </w:rPr>
              <w:t xml:space="preserve"> </w:t>
            </w:r>
          </w:p>
          <w:p w14:paraId="4CEFA72D" w14:textId="77777777" w:rsidR="000F5A58" w:rsidRPr="000F5A58" w:rsidRDefault="000F5A58" w:rsidP="000F5A58">
            <w:pPr>
              <w:pStyle w:val="ListParagraph"/>
              <w:numPr>
                <w:ilvl w:val="0"/>
                <w:numId w:val="7"/>
              </w:numPr>
              <w:spacing w:after="0" w:line="240" w:lineRule="auto"/>
              <w:contextualSpacing w:val="0"/>
              <w:jc w:val="left"/>
              <w:rPr>
                <w:rFonts w:eastAsia="Times New Roman"/>
                <w:sz w:val="20"/>
                <w:szCs w:val="20"/>
              </w:rPr>
            </w:pPr>
            <w:r w:rsidRPr="000F5A58">
              <w:rPr>
                <w:rFonts w:eastAsia="Times New Roman"/>
                <w:sz w:val="20"/>
                <w:szCs w:val="20"/>
              </w:rPr>
              <w:t>After initial access, for the scenario where the initial UL BWP for non-RedCap UEs is configured to be wider than the RedCap UE bandwidth, down select among the following options in RAN1#105-e:</w:t>
            </w:r>
          </w:p>
          <w:p w14:paraId="20ED5672" w14:textId="77777777" w:rsidR="000F5A58" w:rsidRPr="000F5A58" w:rsidRDefault="000F5A58" w:rsidP="000F5A58">
            <w:pPr>
              <w:pStyle w:val="ListParagraph"/>
              <w:numPr>
                <w:ilvl w:val="1"/>
                <w:numId w:val="7"/>
              </w:numPr>
              <w:spacing w:after="0" w:line="240" w:lineRule="auto"/>
              <w:contextualSpacing w:val="0"/>
              <w:jc w:val="left"/>
              <w:rPr>
                <w:rFonts w:eastAsia="Times New Roman"/>
                <w:sz w:val="20"/>
                <w:szCs w:val="20"/>
              </w:rPr>
            </w:pPr>
            <w:r w:rsidRPr="000F5A58">
              <w:rPr>
                <w:rFonts w:eastAsia="Times New Roman"/>
                <w:sz w:val="20"/>
                <w:szCs w:val="20"/>
              </w:rPr>
              <w:t>Option 1: The scenario is allowed, and a RedCap UE can use the same UL BWP.</w:t>
            </w:r>
          </w:p>
          <w:p w14:paraId="4C1A18DF" w14:textId="77777777" w:rsidR="000F5A58" w:rsidRPr="000F5A58" w:rsidRDefault="000F5A58" w:rsidP="000F5A58">
            <w:pPr>
              <w:pStyle w:val="ListParagraph"/>
              <w:numPr>
                <w:ilvl w:val="1"/>
                <w:numId w:val="7"/>
              </w:numPr>
              <w:spacing w:after="0" w:line="240" w:lineRule="auto"/>
              <w:contextualSpacing w:val="0"/>
              <w:jc w:val="left"/>
              <w:rPr>
                <w:rFonts w:eastAsia="Times New Roman"/>
                <w:sz w:val="20"/>
                <w:szCs w:val="20"/>
              </w:rPr>
            </w:pPr>
            <w:r w:rsidRPr="000F5A58">
              <w:rPr>
                <w:rFonts w:eastAsia="Times New Roman"/>
                <w:sz w:val="20"/>
                <w:szCs w:val="20"/>
              </w:rPr>
              <w:t>Option 2: The scenario is allowed, but a separate initial UL BWP no wider than the RedCap UE maximum bandwidth is configured/defined for RedCap UEs.</w:t>
            </w:r>
          </w:p>
          <w:p w14:paraId="30A003EA" w14:textId="3BBD97C1" w:rsidR="000F5A58" w:rsidRPr="000F5A58" w:rsidRDefault="000F5A58" w:rsidP="000F5A58">
            <w:pPr>
              <w:pStyle w:val="ListParagraph"/>
              <w:numPr>
                <w:ilvl w:val="1"/>
                <w:numId w:val="7"/>
              </w:numPr>
              <w:spacing w:after="0" w:line="240" w:lineRule="auto"/>
              <w:contextualSpacing w:val="0"/>
              <w:jc w:val="left"/>
              <w:rPr>
                <w:rFonts w:eastAsia="SimSun"/>
              </w:rPr>
            </w:pPr>
            <w:r w:rsidRPr="000F5A58">
              <w:rPr>
                <w:rFonts w:eastAsia="Times New Roman"/>
                <w:sz w:val="20"/>
                <w:szCs w:val="20"/>
              </w:rPr>
              <w:t>Option 3: The scenario is not allowed, and a RedCap UE is not expected to operate in an initial UL BWP wider than the RedCap UE maximum bandwidth.</w:t>
            </w:r>
          </w:p>
        </w:tc>
      </w:tr>
    </w:tbl>
    <w:p w14:paraId="25A64DF2" w14:textId="77777777" w:rsidR="000F5A58" w:rsidRDefault="000F5A58" w:rsidP="000F5A58"/>
    <w:p w14:paraId="2C443445" w14:textId="06A879AB" w:rsidR="000F5A58" w:rsidRDefault="000F5A58" w:rsidP="000F5A58">
      <w:pPr>
        <w:pStyle w:val="Heading3"/>
        <w:numPr>
          <w:ilvl w:val="0"/>
          <w:numId w:val="0"/>
        </w:numPr>
        <w:ind w:left="720" w:hanging="720"/>
      </w:pPr>
      <w:r>
        <w:t>A.2.3</w:t>
      </w:r>
      <w:r>
        <w:tab/>
        <w:t>General</w:t>
      </w:r>
    </w:p>
    <w:tbl>
      <w:tblPr>
        <w:tblStyle w:val="TableGrid"/>
        <w:tblW w:w="0" w:type="auto"/>
        <w:tblLook w:val="04A0" w:firstRow="1" w:lastRow="0" w:firstColumn="1" w:lastColumn="0" w:noHBand="0" w:noVBand="1"/>
      </w:tblPr>
      <w:tblGrid>
        <w:gridCol w:w="9307"/>
      </w:tblGrid>
      <w:tr w:rsidR="000F5A58" w14:paraId="330EDD23" w14:textId="77777777" w:rsidTr="000F5A58">
        <w:tc>
          <w:tcPr>
            <w:tcW w:w="9307" w:type="dxa"/>
          </w:tcPr>
          <w:p w14:paraId="41371F6F" w14:textId="1052A7A3" w:rsidR="000F5A58" w:rsidRPr="00CA64BA" w:rsidRDefault="000F5A58" w:rsidP="00CA64BA">
            <w:pPr>
              <w:spacing w:after="0"/>
              <w:jc w:val="left"/>
              <w:rPr>
                <w:sz w:val="20"/>
                <w:szCs w:val="20"/>
              </w:rPr>
            </w:pPr>
            <w:r w:rsidRPr="00CA64BA">
              <w:rPr>
                <w:sz w:val="20"/>
                <w:szCs w:val="20"/>
                <w:highlight w:val="darkYellow"/>
              </w:rPr>
              <w:t>Working assumption</w:t>
            </w:r>
            <w:r w:rsidRPr="00CA64BA">
              <w:rPr>
                <w:sz w:val="20"/>
                <w:szCs w:val="20"/>
              </w:rPr>
              <w:t xml:space="preserve"> A RedCap UE cannot be configured with a non-initial (DL or UL) BWP (i.e., a BWP with a non-zero index) wider than the maximum bandwidth of the RedCap UE.</w:t>
            </w:r>
          </w:p>
          <w:p w14:paraId="3C80C4E8" w14:textId="535BEA1D" w:rsidR="000F5A58" w:rsidRDefault="000F5A58" w:rsidP="000F5A58">
            <w:pPr>
              <w:pStyle w:val="ListParagraph"/>
              <w:numPr>
                <w:ilvl w:val="0"/>
                <w:numId w:val="7"/>
              </w:numPr>
              <w:spacing w:after="0" w:line="240" w:lineRule="auto"/>
              <w:contextualSpacing w:val="0"/>
              <w:jc w:val="left"/>
            </w:pPr>
            <w:r w:rsidRPr="000F5A58">
              <w:rPr>
                <w:rFonts w:eastAsia="Times New Roman"/>
                <w:sz w:val="20"/>
                <w:szCs w:val="20"/>
              </w:rPr>
              <w:t>At least for FR1, FG 6-1 ("Basic BWP operation with restriction" as described in TR 38.822) is used as a starting point for the RedCap UE type capability.</w:t>
            </w:r>
          </w:p>
        </w:tc>
      </w:tr>
    </w:tbl>
    <w:p w14:paraId="241FF872" w14:textId="798AF2CB" w:rsidR="00F256A1" w:rsidRDefault="00F256A1" w:rsidP="00D0765E"/>
    <w:p w14:paraId="62915D97" w14:textId="7DC04FD4" w:rsidR="00F256A1" w:rsidRDefault="00F256A1" w:rsidP="00D0765E"/>
    <w:p w14:paraId="3FBB844F" w14:textId="30A1E7AC" w:rsidR="00CA64BA" w:rsidRDefault="00CA64BA" w:rsidP="00CA64BA">
      <w:pPr>
        <w:pStyle w:val="Heading2"/>
        <w:numPr>
          <w:ilvl w:val="0"/>
          <w:numId w:val="0"/>
        </w:numPr>
        <w:ind w:left="576" w:hanging="576"/>
      </w:pPr>
      <w:r>
        <w:t>A.3</w:t>
      </w:r>
      <w:r>
        <w:tab/>
        <w:t>RAN1#105</w:t>
      </w:r>
      <w:r w:rsidR="006A247A">
        <w:t xml:space="preserve"> </w:t>
      </w:r>
      <w:r w:rsidR="006A247A">
        <w:fldChar w:fldCharType="begin"/>
      </w:r>
      <w:r w:rsidR="006A247A">
        <w:instrText xml:space="preserve"> REF _Ref67908436 \r \h </w:instrText>
      </w:r>
      <w:r w:rsidR="006A247A">
        <w:fldChar w:fldCharType="separate"/>
      </w:r>
      <w:r w:rsidR="000D49D6">
        <w:t>[4]</w:t>
      </w:r>
      <w:r w:rsidR="006A247A">
        <w:fldChar w:fldCharType="end"/>
      </w:r>
    </w:p>
    <w:tbl>
      <w:tblPr>
        <w:tblStyle w:val="TableGrid"/>
        <w:tblW w:w="0" w:type="auto"/>
        <w:tblLook w:val="04A0" w:firstRow="1" w:lastRow="0" w:firstColumn="1" w:lastColumn="0" w:noHBand="0" w:noVBand="1"/>
      </w:tblPr>
      <w:tblGrid>
        <w:gridCol w:w="9307"/>
      </w:tblGrid>
      <w:tr w:rsidR="00CA64BA" w14:paraId="0788A1BD" w14:textId="77777777" w:rsidTr="00CA64BA">
        <w:tc>
          <w:tcPr>
            <w:tcW w:w="9307" w:type="dxa"/>
          </w:tcPr>
          <w:p w14:paraId="2792CBB5" w14:textId="2C6A6B31" w:rsidR="00CA64BA" w:rsidRPr="00CA64BA" w:rsidRDefault="00CA64BA" w:rsidP="00CA64BA">
            <w:pPr>
              <w:rPr>
                <w:rFonts w:eastAsia="Batang"/>
                <w:sz w:val="20"/>
                <w:szCs w:val="20"/>
              </w:rPr>
            </w:pPr>
            <w:r w:rsidRPr="00CA64BA">
              <w:rPr>
                <w:sz w:val="20"/>
                <w:szCs w:val="20"/>
                <w:highlight w:val="green"/>
              </w:rPr>
              <w:t>Agreement</w:t>
            </w:r>
            <w:r w:rsidRPr="00CA64BA">
              <w:rPr>
                <w:sz w:val="20"/>
                <w:szCs w:val="20"/>
              </w:rPr>
              <w:t>:</w:t>
            </w:r>
            <w:r>
              <w:rPr>
                <w:sz w:val="20"/>
                <w:szCs w:val="20"/>
              </w:rPr>
              <w:t xml:space="preserve"> </w:t>
            </w:r>
            <w:r w:rsidRPr="00CA64BA">
              <w:rPr>
                <w:sz w:val="20"/>
                <w:szCs w:val="20"/>
              </w:rPr>
              <w:t>Take the following as an agreement, revised from the RAN1#104bis-e working assumption:</w:t>
            </w:r>
          </w:p>
          <w:p w14:paraId="459D9C92" w14:textId="77777777" w:rsidR="00CA64BA" w:rsidRPr="00CA64BA" w:rsidRDefault="00CA64BA" w:rsidP="00CA64BA">
            <w:pPr>
              <w:numPr>
                <w:ilvl w:val="0"/>
                <w:numId w:val="13"/>
              </w:numPr>
              <w:autoSpaceDE/>
              <w:autoSpaceDN/>
              <w:adjustRightInd/>
              <w:snapToGrid/>
              <w:spacing w:after="0"/>
              <w:jc w:val="left"/>
              <w:rPr>
                <w:rFonts w:eastAsia="Times New Roman"/>
                <w:sz w:val="20"/>
                <w:szCs w:val="20"/>
                <w:lang w:eastAsia="ja-JP"/>
              </w:rPr>
            </w:pPr>
            <w:r w:rsidRPr="00CA64BA">
              <w:rPr>
                <w:rFonts w:eastAsia="Times New Roman"/>
                <w:sz w:val="20"/>
                <w:szCs w:val="20"/>
                <w:lang w:eastAsia="ja-JP"/>
              </w:rPr>
              <w:t>A RedCap UE cannot be configured with a non-initial (DL or UL) BWP (i.e., a BWP with a non-zero index) wider than the maximum bandwidth of the RedCap UE.</w:t>
            </w:r>
          </w:p>
          <w:p w14:paraId="4A8C6142" w14:textId="77777777" w:rsidR="00CA64BA" w:rsidRPr="00CA64BA" w:rsidRDefault="00CA64BA" w:rsidP="00CA64BA">
            <w:pPr>
              <w:numPr>
                <w:ilvl w:val="1"/>
                <w:numId w:val="13"/>
              </w:numPr>
              <w:autoSpaceDE/>
              <w:autoSpaceDN/>
              <w:adjustRightInd/>
              <w:snapToGrid/>
              <w:spacing w:after="0"/>
              <w:jc w:val="left"/>
              <w:rPr>
                <w:rFonts w:eastAsia="Times New Roman"/>
                <w:sz w:val="20"/>
                <w:szCs w:val="20"/>
                <w:lang w:eastAsia="ja-JP"/>
              </w:rPr>
            </w:pPr>
            <w:r w:rsidRPr="00CA64BA">
              <w:rPr>
                <w:rFonts w:eastAsia="Times New Roman"/>
                <w:sz w:val="20"/>
                <w:szCs w:val="20"/>
                <w:lang w:eastAsia="ja-JP"/>
              </w:rPr>
              <w:t xml:space="preserve">At least for FR1, FG 6-1 (“Basic BWP operation with restriction” as described in TR 38.822) is used as a starting point for the </w:t>
            </w:r>
            <w:r w:rsidRPr="00CA64BA">
              <w:rPr>
                <w:rFonts w:eastAsia="Times New Roman"/>
                <w:sz w:val="20"/>
                <w:szCs w:val="20"/>
                <w:u w:val="single"/>
                <w:lang w:eastAsia="ja-JP"/>
              </w:rPr>
              <w:t>mandatory</w:t>
            </w:r>
            <w:r w:rsidRPr="00CA64BA">
              <w:rPr>
                <w:rFonts w:eastAsia="Times New Roman"/>
                <w:sz w:val="20"/>
                <w:szCs w:val="20"/>
                <w:lang w:eastAsia="ja-JP"/>
              </w:rPr>
              <w:t xml:space="preserve"> RedCap UE type capability.</w:t>
            </w:r>
          </w:p>
          <w:p w14:paraId="652996BC" w14:textId="5EA712E8" w:rsidR="00CA64BA" w:rsidRPr="00CA64BA" w:rsidRDefault="00CA64BA" w:rsidP="00D0765E">
            <w:pPr>
              <w:numPr>
                <w:ilvl w:val="2"/>
                <w:numId w:val="13"/>
              </w:numPr>
              <w:autoSpaceDE/>
              <w:autoSpaceDN/>
              <w:adjustRightInd/>
              <w:snapToGrid/>
              <w:spacing w:after="0"/>
              <w:jc w:val="left"/>
              <w:rPr>
                <w:rFonts w:eastAsia="Times New Roman"/>
                <w:u w:val="single"/>
                <w:lang w:eastAsia="ja-JP"/>
              </w:rPr>
            </w:pPr>
            <w:r w:rsidRPr="00CA64BA">
              <w:rPr>
                <w:rFonts w:eastAsia="Times New Roman"/>
                <w:sz w:val="20"/>
                <w:szCs w:val="20"/>
                <w:u w:val="single"/>
                <w:lang w:eastAsia="ja-JP"/>
              </w:rPr>
              <w:lastRenderedPageBreak/>
              <w:t>This does not preclude support of FG 6-1a (</w:t>
            </w:r>
            <w:r w:rsidRPr="00CA64BA">
              <w:rPr>
                <w:rFonts w:eastAsia="Times New Roman" w:cs="Times"/>
                <w:sz w:val="20"/>
                <w:szCs w:val="20"/>
                <w:u w:val="single"/>
                <w:lang w:eastAsia="ja-JP"/>
              </w:rPr>
              <w:t>“BWP operation without restriction on BW of BWP(s)” as described in TR 38.822</w:t>
            </w:r>
            <w:r w:rsidRPr="00CA64BA">
              <w:rPr>
                <w:rFonts w:eastAsia="Times New Roman"/>
                <w:sz w:val="20"/>
                <w:szCs w:val="20"/>
                <w:u w:val="single"/>
                <w:lang w:eastAsia="ja-JP"/>
              </w:rPr>
              <w:t>) as a UE capability for RedCap UEs.</w:t>
            </w:r>
          </w:p>
        </w:tc>
      </w:tr>
    </w:tbl>
    <w:p w14:paraId="55C38062" w14:textId="48211FEB" w:rsidR="00F256A1" w:rsidRDefault="00F256A1" w:rsidP="00D0765E"/>
    <w:p w14:paraId="106CCD3C" w14:textId="79818230" w:rsidR="00F94D2D" w:rsidRDefault="00F94D2D" w:rsidP="00F94D2D">
      <w:pPr>
        <w:pStyle w:val="Heading2"/>
        <w:numPr>
          <w:ilvl w:val="0"/>
          <w:numId w:val="0"/>
        </w:numPr>
        <w:ind w:left="576" w:hanging="576"/>
      </w:pPr>
      <w:r>
        <w:t>A.</w:t>
      </w:r>
      <w:r w:rsidR="00B64B30">
        <w:t>4</w:t>
      </w:r>
      <w:r>
        <w:tab/>
        <w:t xml:space="preserve">RAN1#106 </w:t>
      </w:r>
      <w:r w:rsidR="004A5852">
        <w:fldChar w:fldCharType="begin"/>
      </w:r>
      <w:r w:rsidR="004A5852">
        <w:instrText xml:space="preserve"> REF _Ref83840891 \r \h </w:instrText>
      </w:r>
      <w:r w:rsidR="004A5852">
        <w:fldChar w:fldCharType="separate"/>
      </w:r>
      <w:r w:rsidR="004A5852">
        <w:t>[5]</w:t>
      </w:r>
      <w:r w:rsidR="004A5852">
        <w:fldChar w:fldCharType="end"/>
      </w:r>
    </w:p>
    <w:p w14:paraId="6D8756A3" w14:textId="6A61D02C" w:rsidR="001A2127" w:rsidRDefault="001A2127" w:rsidP="002F718C">
      <w:pPr>
        <w:rPr>
          <w:lang w:eastAsia="zh-CN"/>
        </w:rPr>
      </w:pPr>
    </w:p>
    <w:tbl>
      <w:tblPr>
        <w:tblStyle w:val="TableGrid"/>
        <w:tblW w:w="0" w:type="auto"/>
        <w:tblLook w:val="04A0" w:firstRow="1" w:lastRow="0" w:firstColumn="1" w:lastColumn="0" w:noHBand="0" w:noVBand="1"/>
      </w:tblPr>
      <w:tblGrid>
        <w:gridCol w:w="9307"/>
      </w:tblGrid>
      <w:tr w:rsidR="00BA2D76" w14:paraId="798838E4" w14:textId="77777777" w:rsidTr="00BA2D76">
        <w:tc>
          <w:tcPr>
            <w:tcW w:w="9307" w:type="dxa"/>
          </w:tcPr>
          <w:p w14:paraId="6A396347" w14:textId="77777777" w:rsidR="00BA2D76" w:rsidRPr="00BA2D76" w:rsidRDefault="00BA2D76" w:rsidP="00BA2D76">
            <w:pPr>
              <w:rPr>
                <w:b/>
                <w:bCs/>
                <w:sz w:val="20"/>
                <w:szCs w:val="20"/>
                <w:highlight w:val="green"/>
              </w:rPr>
            </w:pPr>
            <w:r w:rsidRPr="00BA2D76">
              <w:rPr>
                <w:b/>
                <w:bCs/>
                <w:sz w:val="20"/>
                <w:szCs w:val="20"/>
                <w:highlight w:val="green"/>
              </w:rPr>
              <w:t xml:space="preserve">Agreement </w:t>
            </w:r>
          </w:p>
          <w:p w14:paraId="36A28BC9" w14:textId="77777777" w:rsidR="00BA2D76" w:rsidRPr="00BA2D76" w:rsidRDefault="00BA2D76" w:rsidP="00BA2D76">
            <w:pPr>
              <w:rPr>
                <w:sz w:val="20"/>
                <w:szCs w:val="20"/>
              </w:rPr>
            </w:pPr>
            <w:r w:rsidRPr="00BA2D76">
              <w:rPr>
                <w:sz w:val="20"/>
                <w:szCs w:val="20"/>
              </w:rPr>
              <w:t>Replace the RAN1#104bis-e working assumption with the following agreement:</w:t>
            </w:r>
          </w:p>
          <w:p w14:paraId="14D97491" w14:textId="77777777" w:rsidR="00BA2D76" w:rsidRPr="00BA2D76" w:rsidRDefault="00BA2D76" w:rsidP="00BA2D76">
            <w:pPr>
              <w:rPr>
                <w:sz w:val="20"/>
                <w:szCs w:val="20"/>
              </w:rPr>
            </w:pPr>
            <w:r w:rsidRPr="00BA2D76">
              <w:rPr>
                <w:sz w:val="20"/>
                <w:szCs w:val="20"/>
              </w:rPr>
              <w:t>During initial access, the bandwidth of the initial DL BWP for RedCap UEs is not expected to exceed the maximum RedCap UE bandwidth.</w:t>
            </w:r>
          </w:p>
          <w:p w14:paraId="75598A48" w14:textId="77777777" w:rsidR="00BA2D76" w:rsidRPr="00BA2D76" w:rsidRDefault="00BA2D76" w:rsidP="00BA2D76">
            <w:pPr>
              <w:pStyle w:val="ListParagraph"/>
              <w:numPr>
                <w:ilvl w:val="0"/>
                <w:numId w:val="41"/>
              </w:numPr>
              <w:spacing w:after="0" w:line="240" w:lineRule="auto"/>
              <w:contextualSpacing w:val="0"/>
              <w:jc w:val="left"/>
              <w:rPr>
                <w:sz w:val="20"/>
                <w:szCs w:val="20"/>
              </w:rPr>
            </w:pPr>
            <w:r w:rsidRPr="00BA2D76">
              <w:rPr>
                <w:sz w:val="20"/>
                <w:szCs w:val="20"/>
              </w:rPr>
              <w:t>RedCap UEs and non-RedCap UEs can share the same MIB-configured initial DL BWP (including the bandwidth and location).</w:t>
            </w:r>
          </w:p>
          <w:p w14:paraId="071AE16C" w14:textId="77777777" w:rsidR="00BA2D76" w:rsidRPr="00BA2D76" w:rsidRDefault="00BA2D76" w:rsidP="00BA2D76">
            <w:pPr>
              <w:pStyle w:val="ListParagraph"/>
              <w:numPr>
                <w:ilvl w:val="0"/>
                <w:numId w:val="41"/>
              </w:numPr>
              <w:spacing w:after="0" w:line="240" w:lineRule="auto"/>
              <w:contextualSpacing w:val="0"/>
              <w:jc w:val="left"/>
              <w:rPr>
                <w:sz w:val="20"/>
                <w:szCs w:val="20"/>
              </w:rPr>
            </w:pPr>
            <w:r w:rsidRPr="00BA2D76">
              <w:rPr>
                <w:sz w:val="20"/>
                <w:szCs w:val="20"/>
              </w:rPr>
              <w:t>This does not preclude a SIB-configured initial DL BWP for non-RedCap UEs only with a wider bandwidth than the maximum RedCap UE bandwidth.</w:t>
            </w:r>
          </w:p>
          <w:p w14:paraId="66522CA9" w14:textId="2D46AA0D" w:rsidR="00BA2D76" w:rsidRDefault="00BA2D76" w:rsidP="00BA2D76">
            <w:pPr>
              <w:pStyle w:val="ListParagraph"/>
              <w:numPr>
                <w:ilvl w:val="0"/>
                <w:numId w:val="41"/>
              </w:numPr>
              <w:spacing w:after="0" w:line="240" w:lineRule="auto"/>
              <w:contextualSpacing w:val="0"/>
              <w:jc w:val="left"/>
              <w:rPr>
                <w:lang w:eastAsia="zh-CN"/>
              </w:rPr>
            </w:pPr>
            <w:r w:rsidRPr="00BA2D76">
              <w:rPr>
                <w:sz w:val="20"/>
                <w:szCs w:val="20"/>
              </w:rPr>
              <w:t>This does not preclude separate or additional bandwidth and location for initial DL BWP for RedCap UEs (FFS).</w:t>
            </w:r>
          </w:p>
        </w:tc>
      </w:tr>
    </w:tbl>
    <w:p w14:paraId="62A1D937" w14:textId="3E309E65" w:rsidR="00BA2D76" w:rsidRPr="006868DA" w:rsidRDefault="00BA2D76" w:rsidP="00C868C8"/>
    <w:tbl>
      <w:tblPr>
        <w:tblStyle w:val="TableGrid"/>
        <w:tblW w:w="0" w:type="auto"/>
        <w:tblLook w:val="04A0" w:firstRow="1" w:lastRow="0" w:firstColumn="1" w:lastColumn="0" w:noHBand="0" w:noVBand="1"/>
      </w:tblPr>
      <w:tblGrid>
        <w:gridCol w:w="9307"/>
      </w:tblGrid>
      <w:tr w:rsidR="00BA2D76" w14:paraId="1F254623" w14:textId="77777777" w:rsidTr="001A5910">
        <w:tc>
          <w:tcPr>
            <w:tcW w:w="9307" w:type="dxa"/>
          </w:tcPr>
          <w:p w14:paraId="72ECA209" w14:textId="77777777" w:rsidR="00BA2D76" w:rsidRPr="00BA2D76" w:rsidRDefault="00BA2D76" w:rsidP="00BA2D76">
            <w:pPr>
              <w:rPr>
                <w:b/>
                <w:bCs/>
                <w:sz w:val="20"/>
                <w:szCs w:val="20"/>
                <w:highlight w:val="green"/>
              </w:rPr>
            </w:pPr>
            <w:r w:rsidRPr="00BA2D76">
              <w:rPr>
                <w:b/>
                <w:bCs/>
                <w:sz w:val="20"/>
                <w:szCs w:val="20"/>
                <w:highlight w:val="green"/>
              </w:rPr>
              <w:t>Agreement</w:t>
            </w:r>
          </w:p>
          <w:p w14:paraId="5CCB47E5" w14:textId="747C1938" w:rsidR="00BA2D76" w:rsidRPr="00BA2D76" w:rsidRDefault="00BA2D76" w:rsidP="00BA2D76">
            <w:pPr>
              <w:rPr>
                <w:sz w:val="20"/>
                <w:szCs w:val="20"/>
              </w:rPr>
            </w:pPr>
            <w:r w:rsidRPr="00BA2D76">
              <w:rPr>
                <w:sz w:val="20"/>
                <w:szCs w:val="20"/>
              </w:rPr>
              <w:t>Confirm the following working assumptions from RAN1#105-e:</w:t>
            </w:r>
          </w:p>
          <w:p w14:paraId="7D91FAF9" w14:textId="77777777" w:rsidR="00BA2D76" w:rsidRPr="00BA2D76" w:rsidRDefault="00BA2D76" w:rsidP="00BA2D76">
            <w:pPr>
              <w:rPr>
                <w:sz w:val="20"/>
                <w:szCs w:val="20"/>
              </w:rPr>
            </w:pPr>
            <w:r w:rsidRPr="00BA2D76">
              <w:rPr>
                <w:sz w:val="20"/>
                <w:szCs w:val="20"/>
              </w:rPr>
              <w:t>After initial access (i.e., after RRC Setup, RRC Resume, or RRC Reestablishment), for BWP#0 configuration option 1 (as in 38.331, Appendix B2), a RedCap UE is not expected to operate with an initial DL BWP wider than the maximum RedCap UE bandwidth.</w:t>
            </w:r>
          </w:p>
          <w:p w14:paraId="7578320E" w14:textId="64561A0A" w:rsidR="00BA2D76" w:rsidRDefault="00BA2D76" w:rsidP="00BA2D76">
            <w:pPr>
              <w:pStyle w:val="TableCell0"/>
              <w:rPr>
                <w:lang w:eastAsia="zh-CN"/>
              </w:rPr>
            </w:pPr>
            <w:r w:rsidRPr="00BA2D76">
              <w:rPr>
                <w:szCs w:val="20"/>
              </w:rPr>
              <w:t>After initial access (i.e., after RRC Setup, RRC Resume, or RRC Reestablishment), for BWP#0 configuration option 2 (as in 38.331, Appendix B2), a RedCap UE is not expected to operate with an initial DL BWP wider than the maximum RedCap UE bandwidth.</w:t>
            </w:r>
          </w:p>
        </w:tc>
      </w:tr>
    </w:tbl>
    <w:p w14:paraId="18AB774D" w14:textId="3CF73658" w:rsidR="00BA2D76" w:rsidRPr="006868DA" w:rsidRDefault="00BA2D76" w:rsidP="00C868C8"/>
    <w:tbl>
      <w:tblPr>
        <w:tblStyle w:val="TableGrid"/>
        <w:tblW w:w="0" w:type="auto"/>
        <w:tblLook w:val="04A0" w:firstRow="1" w:lastRow="0" w:firstColumn="1" w:lastColumn="0" w:noHBand="0" w:noVBand="1"/>
      </w:tblPr>
      <w:tblGrid>
        <w:gridCol w:w="9307"/>
      </w:tblGrid>
      <w:tr w:rsidR="00BA2D76" w14:paraId="6EFF6F4A" w14:textId="77777777" w:rsidTr="001A5910">
        <w:tc>
          <w:tcPr>
            <w:tcW w:w="9307" w:type="dxa"/>
          </w:tcPr>
          <w:p w14:paraId="5A8D1D95" w14:textId="77777777" w:rsidR="00BA2D76" w:rsidRPr="00BA2D76" w:rsidRDefault="00BA2D76" w:rsidP="00BA2D76">
            <w:pPr>
              <w:rPr>
                <w:b/>
                <w:bCs/>
                <w:sz w:val="20"/>
                <w:szCs w:val="20"/>
                <w:highlight w:val="green"/>
              </w:rPr>
            </w:pPr>
            <w:r w:rsidRPr="00BA2D76">
              <w:rPr>
                <w:b/>
                <w:bCs/>
                <w:sz w:val="20"/>
                <w:szCs w:val="20"/>
                <w:highlight w:val="green"/>
              </w:rPr>
              <w:t>Agreement</w:t>
            </w:r>
          </w:p>
          <w:p w14:paraId="72B4B34B" w14:textId="77777777" w:rsidR="00BA2D76" w:rsidRPr="00BA2D76" w:rsidRDefault="00BA2D76" w:rsidP="00BA2D76">
            <w:pPr>
              <w:rPr>
                <w:sz w:val="20"/>
                <w:szCs w:val="20"/>
              </w:rPr>
            </w:pPr>
            <w:r w:rsidRPr="00BA2D76">
              <w:rPr>
                <w:sz w:val="20"/>
                <w:szCs w:val="20"/>
              </w:rPr>
              <w:t>Confirm the following working assumption from RAN1#105-e regarding RACH occasions.</w:t>
            </w:r>
          </w:p>
          <w:p w14:paraId="194F401B" w14:textId="77777777" w:rsidR="00BA2D76" w:rsidRPr="00BA2D76" w:rsidRDefault="00BA2D76" w:rsidP="00BA2D76">
            <w:pPr>
              <w:rPr>
                <w:sz w:val="20"/>
                <w:szCs w:val="20"/>
              </w:rPr>
            </w:pPr>
          </w:p>
          <w:p w14:paraId="105B0907" w14:textId="77777777" w:rsidR="00BA2D76" w:rsidRPr="006868DA" w:rsidRDefault="00BA2D76" w:rsidP="00BA2D76">
            <w:r w:rsidRPr="00BA2D76">
              <w:rPr>
                <w:sz w:val="20"/>
                <w:szCs w:val="2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4A385AC7" w14:textId="0F761462" w:rsidR="00BA2D76" w:rsidRDefault="00BA2D76" w:rsidP="00BA2D76">
            <w:pPr>
              <w:pStyle w:val="TableCell0"/>
              <w:rPr>
                <w:lang w:eastAsia="zh-CN"/>
              </w:rPr>
            </w:pPr>
            <w:r w:rsidRPr="006868DA">
              <w:t>Note: these ROs can be dedicated for RedCap UEs or shared with non-RedCap UEs.</w:t>
            </w:r>
          </w:p>
        </w:tc>
      </w:tr>
    </w:tbl>
    <w:p w14:paraId="4DEE42C7" w14:textId="291F4A99" w:rsidR="00BA2D76" w:rsidRPr="006868DA" w:rsidRDefault="00BA2D76" w:rsidP="00BA2D76"/>
    <w:tbl>
      <w:tblPr>
        <w:tblStyle w:val="TableGrid"/>
        <w:tblW w:w="0" w:type="auto"/>
        <w:tblLook w:val="04A0" w:firstRow="1" w:lastRow="0" w:firstColumn="1" w:lastColumn="0" w:noHBand="0" w:noVBand="1"/>
      </w:tblPr>
      <w:tblGrid>
        <w:gridCol w:w="9307"/>
      </w:tblGrid>
      <w:tr w:rsidR="00BA2D76" w14:paraId="24014092" w14:textId="77777777" w:rsidTr="001A5910">
        <w:tc>
          <w:tcPr>
            <w:tcW w:w="9307" w:type="dxa"/>
          </w:tcPr>
          <w:p w14:paraId="407A3AA3" w14:textId="77777777" w:rsidR="00C868C8" w:rsidRPr="00C868C8" w:rsidRDefault="00C868C8" w:rsidP="00C868C8">
            <w:pPr>
              <w:rPr>
                <w:sz w:val="20"/>
                <w:szCs w:val="20"/>
                <w:highlight w:val="green"/>
              </w:rPr>
            </w:pPr>
            <w:r w:rsidRPr="00C868C8">
              <w:rPr>
                <w:sz w:val="20"/>
                <w:szCs w:val="20"/>
                <w:highlight w:val="green"/>
              </w:rPr>
              <w:t>Agreement</w:t>
            </w:r>
          </w:p>
          <w:p w14:paraId="2C2856CF" w14:textId="77777777" w:rsidR="00C868C8" w:rsidRPr="00C868C8" w:rsidRDefault="00C868C8" w:rsidP="00C868C8">
            <w:pPr>
              <w:rPr>
                <w:sz w:val="20"/>
                <w:szCs w:val="20"/>
              </w:rPr>
            </w:pPr>
            <w:r w:rsidRPr="00C868C8">
              <w:rPr>
                <w:sz w:val="20"/>
                <w:szCs w:val="20"/>
              </w:rPr>
              <w:t>In case a separate initial UL BWP is configured for RedCap UEs, it is supported that the network can enable/disable intra-slot PUCCH frequency hopping within the separate initial UL BWP in the PUCCH resource for HARQ feedback for Msg4/MsgB for RedCap UEs.</w:t>
            </w:r>
          </w:p>
          <w:p w14:paraId="0F2F489C" w14:textId="1A1D4219" w:rsidR="00BA2D76" w:rsidRDefault="00C868C8" w:rsidP="001A5910">
            <w:pPr>
              <w:pStyle w:val="ListParagraph"/>
              <w:numPr>
                <w:ilvl w:val="0"/>
                <w:numId w:val="40"/>
              </w:numPr>
              <w:spacing w:after="0" w:line="240" w:lineRule="auto"/>
              <w:contextualSpacing w:val="0"/>
              <w:jc w:val="left"/>
            </w:pPr>
            <w:r w:rsidRPr="00C868C8">
              <w:rPr>
                <w:sz w:val="20"/>
                <w:szCs w:val="20"/>
              </w:rPr>
              <w:t>Working assumption: The frequency hopping is enabled/disabled at least via SIB.</w:t>
            </w:r>
          </w:p>
        </w:tc>
      </w:tr>
    </w:tbl>
    <w:p w14:paraId="7DC1D747" w14:textId="77777777" w:rsidR="00F94D2D" w:rsidRPr="0053647E" w:rsidRDefault="00F94D2D" w:rsidP="002F718C">
      <w:pPr>
        <w:rPr>
          <w:lang w:eastAsia="zh-CN"/>
        </w:rPr>
      </w:pPr>
    </w:p>
    <w:sectPr w:rsidR="00F94D2D" w:rsidRPr="005364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1EF83" w14:textId="77777777" w:rsidR="00B07CC1" w:rsidRDefault="00B07CC1">
      <w:r>
        <w:separator/>
      </w:r>
    </w:p>
  </w:endnote>
  <w:endnote w:type="continuationSeparator" w:id="0">
    <w:p w14:paraId="65E3C4BD" w14:textId="77777777" w:rsidR="00B07CC1" w:rsidRDefault="00B0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183D0" w14:textId="77777777" w:rsidR="00B07CC1" w:rsidRDefault="00B07CC1">
      <w:r>
        <w:separator/>
      </w:r>
    </w:p>
  </w:footnote>
  <w:footnote w:type="continuationSeparator" w:id="0">
    <w:p w14:paraId="4E81F878" w14:textId="77777777" w:rsidR="00B07CC1" w:rsidRDefault="00B07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D1A"/>
    <w:multiLevelType w:val="hybridMultilevel"/>
    <w:tmpl w:val="F2FA05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11CC8"/>
    <w:multiLevelType w:val="hybridMultilevel"/>
    <w:tmpl w:val="96FCB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36E68"/>
    <w:multiLevelType w:val="hybridMultilevel"/>
    <w:tmpl w:val="6206D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5253E"/>
    <w:multiLevelType w:val="hybridMultilevel"/>
    <w:tmpl w:val="8DEC1DBA"/>
    <w:lvl w:ilvl="0" w:tplc="9B18760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F1B16"/>
    <w:multiLevelType w:val="hybridMultilevel"/>
    <w:tmpl w:val="A0320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87518"/>
    <w:multiLevelType w:val="hybridMultilevel"/>
    <w:tmpl w:val="7B60A090"/>
    <w:lvl w:ilvl="0" w:tplc="AE0C88B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276DA"/>
    <w:multiLevelType w:val="multilevel"/>
    <w:tmpl w:val="102A7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C4C37B1"/>
    <w:multiLevelType w:val="multilevel"/>
    <w:tmpl w:val="47923F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b w:val="0"/>
        <w:bCs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BC714D"/>
    <w:multiLevelType w:val="hybridMultilevel"/>
    <w:tmpl w:val="07525334"/>
    <w:lvl w:ilvl="0" w:tplc="210C1C1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702FF"/>
    <w:multiLevelType w:val="multilevel"/>
    <w:tmpl w:val="260702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AD7372F"/>
    <w:multiLevelType w:val="hybridMultilevel"/>
    <w:tmpl w:val="7B608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F947FE4"/>
    <w:multiLevelType w:val="multilevel"/>
    <w:tmpl w:val="527F27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7A52D6"/>
    <w:multiLevelType w:val="hybridMultilevel"/>
    <w:tmpl w:val="51D61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B3501"/>
    <w:multiLevelType w:val="multilevel"/>
    <w:tmpl w:val="102A7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99267E4"/>
    <w:multiLevelType w:val="hybridMultilevel"/>
    <w:tmpl w:val="BDD41B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1"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E43737"/>
    <w:multiLevelType w:val="hybridMultilevel"/>
    <w:tmpl w:val="309C219A"/>
    <w:lvl w:ilvl="0" w:tplc="DC8A509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054174"/>
    <w:multiLevelType w:val="hybridMultilevel"/>
    <w:tmpl w:val="7A0447CC"/>
    <w:lvl w:ilvl="0" w:tplc="6F8E2E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74DB1"/>
    <w:multiLevelType w:val="multilevel"/>
    <w:tmpl w:val="A93CDD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7F2737"/>
    <w:multiLevelType w:val="multilevel"/>
    <w:tmpl w:val="A93CDD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E87DCD"/>
    <w:multiLevelType w:val="hybridMultilevel"/>
    <w:tmpl w:val="48E280AA"/>
    <w:lvl w:ilvl="0" w:tplc="7210642A">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7C68075C">
      <w:numFmt w:val="bullet"/>
      <w:lvlText w:val="•"/>
      <w:lvlJc w:val="left"/>
      <w:pPr>
        <w:ind w:left="2235" w:hanging="435"/>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9D0E02"/>
    <w:multiLevelType w:val="hybridMultilevel"/>
    <w:tmpl w:val="42EE3684"/>
    <w:lvl w:ilvl="0" w:tplc="7210642A">
      <w:numFmt w:val="bullet"/>
      <w:lvlText w:val=""/>
      <w:lvlJc w:val="left"/>
      <w:pPr>
        <w:ind w:left="773" w:hanging="360"/>
      </w:pPr>
      <w:rPr>
        <w:rFonts w:ascii="Symbol" w:eastAsia="Yu Mincho" w:hAnsi="Symbol"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3341309"/>
    <w:multiLevelType w:val="hybridMultilevel"/>
    <w:tmpl w:val="D48EF7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136E1D"/>
    <w:multiLevelType w:val="hybridMultilevel"/>
    <w:tmpl w:val="1E40CC54"/>
    <w:lvl w:ilvl="0" w:tplc="F90E1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164C91"/>
    <w:multiLevelType w:val="hybridMultilevel"/>
    <w:tmpl w:val="5508AB8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E20179E"/>
    <w:multiLevelType w:val="hybridMultilevel"/>
    <w:tmpl w:val="05169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7" w15:restartNumberingAfterBreak="0">
    <w:nsid w:val="799B6F63"/>
    <w:multiLevelType w:val="hybridMultilevel"/>
    <w:tmpl w:val="EB9415AA"/>
    <w:lvl w:ilvl="0" w:tplc="8D78DA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BB736B"/>
    <w:multiLevelType w:val="hybridMultilevel"/>
    <w:tmpl w:val="4470C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060555"/>
    <w:multiLevelType w:val="multilevel"/>
    <w:tmpl w:val="102A7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EA143ED"/>
    <w:multiLevelType w:val="multilevel"/>
    <w:tmpl w:val="102A7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16"/>
  </w:num>
  <w:num w:numId="3">
    <w:abstractNumId w:val="30"/>
  </w:num>
  <w:num w:numId="4">
    <w:abstractNumId w:val="36"/>
  </w:num>
  <w:num w:numId="5">
    <w:abstractNumId w:val="21"/>
  </w:num>
  <w:num w:numId="6">
    <w:abstractNumId w:val="15"/>
  </w:num>
  <w:num w:numId="7">
    <w:abstractNumId w:val="34"/>
  </w:num>
  <w:num w:numId="8">
    <w:abstractNumId w:val="13"/>
  </w:num>
  <w:num w:numId="9">
    <w:abstractNumId w:val="9"/>
  </w:num>
  <w:num w:numId="10">
    <w:abstractNumId w:val="22"/>
  </w:num>
  <w:num w:numId="11">
    <w:abstractNumId w:val="31"/>
  </w:num>
  <w:num w:numId="12">
    <w:abstractNumId w:val="3"/>
  </w:num>
  <w:num w:numId="13">
    <w:abstractNumId w:val="7"/>
  </w:num>
  <w:num w:numId="14">
    <w:abstractNumId w:val="27"/>
  </w:num>
  <w:num w:numId="15">
    <w:abstractNumId w:val="28"/>
  </w:num>
  <w:num w:numId="16">
    <w:abstractNumId w:val="17"/>
  </w:num>
  <w:num w:numId="17">
    <w:abstractNumId w:val="12"/>
  </w:num>
  <w:num w:numId="18">
    <w:abstractNumId w:val="23"/>
  </w:num>
  <w:num w:numId="19">
    <w:abstractNumId w:val="10"/>
  </w:num>
  <w:num w:numId="20">
    <w:abstractNumId w:val="33"/>
  </w:num>
  <w:num w:numId="21">
    <w:abstractNumId w:val="2"/>
  </w:num>
  <w:num w:numId="22">
    <w:abstractNumId w:val="16"/>
  </w:num>
  <w:num w:numId="23">
    <w:abstractNumId w:val="16"/>
  </w:num>
  <w:num w:numId="24">
    <w:abstractNumId w:val="16"/>
  </w:num>
  <w:num w:numId="25">
    <w:abstractNumId w:val="16"/>
  </w:num>
  <w:num w:numId="26">
    <w:abstractNumId w:val="29"/>
  </w:num>
  <w:num w:numId="27">
    <w:abstractNumId w:val="38"/>
  </w:num>
  <w:num w:numId="28">
    <w:abstractNumId w:val="4"/>
  </w:num>
  <w:num w:numId="29">
    <w:abstractNumId w:val="37"/>
  </w:num>
  <w:num w:numId="30">
    <w:abstractNumId w:val="35"/>
  </w:num>
  <w:num w:numId="31">
    <w:abstractNumId w:val="1"/>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32"/>
  </w:num>
  <w:num w:numId="37">
    <w:abstractNumId w:val="24"/>
  </w:num>
  <w:num w:numId="38">
    <w:abstractNumId w:val="40"/>
  </w:num>
  <w:num w:numId="39">
    <w:abstractNumId w:val="14"/>
  </w:num>
  <w:num w:numId="40">
    <w:abstractNumId w:val="0"/>
  </w:num>
  <w:num w:numId="41">
    <w:abstractNumId w:val="19"/>
  </w:num>
  <w:num w:numId="42">
    <w:abstractNumId w:val="25"/>
  </w:num>
  <w:num w:numId="43">
    <w:abstractNumId w:val="39"/>
  </w:num>
  <w:num w:numId="44">
    <w:abstractNumId w:val="18"/>
  </w:num>
  <w:num w:numId="4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D92"/>
    <w:rsid w:val="000020F6"/>
    <w:rsid w:val="00002893"/>
    <w:rsid w:val="00002CB0"/>
    <w:rsid w:val="000033A3"/>
    <w:rsid w:val="00003605"/>
    <w:rsid w:val="00003B0B"/>
    <w:rsid w:val="00003C56"/>
    <w:rsid w:val="00003EC2"/>
    <w:rsid w:val="00003FD2"/>
    <w:rsid w:val="000040A9"/>
    <w:rsid w:val="000040D7"/>
    <w:rsid w:val="0000451C"/>
    <w:rsid w:val="0000458E"/>
    <w:rsid w:val="0000492C"/>
    <w:rsid w:val="00004E70"/>
    <w:rsid w:val="00005178"/>
    <w:rsid w:val="000056C4"/>
    <w:rsid w:val="00005C10"/>
    <w:rsid w:val="00005E66"/>
    <w:rsid w:val="00005F1E"/>
    <w:rsid w:val="000067E8"/>
    <w:rsid w:val="00006B4B"/>
    <w:rsid w:val="00007086"/>
    <w:rsid w:val="000072B6"/>
    <w:rsid w:val="000072DD"/>
    <w:rsid w:val="000073C9"/>
    <w:rsid w:val="00007813"/>
    <w:rsid w:val="0000790C"/>
    <w:rsid w:val="000102D7"/>
    <w:rsid w:val="000109E6"/>
    <w:rsid w:val="00010CD9"/>
    <w:rsid w:val="0001116D"/>
    <w:rsid w:val="00011278"/>
    <w:rsid w:val="00011D52"/>
    <w:rsid w:val="00011F67"/>
    <w:rsid w:val="00012862"/>
    <w:rsid w:val="000128E6"/>
    <w:rsid w:val="00012F77"/>
    <w:rsid w:val="00013371"/>
    <w:rsid w:val="00013612"/>
    <w:rsid w:val="0001410B"/>
    <w:rsid w:val="0001411C"/>
    <w:rsid w:val="00014278"/>
    <w:rsid w:val="00014395"/>
    <w:rsid w:val="00014B9E"/>
    <w:rsid w:val="00015A05"/>
    <w:rsid w:val="00015EFB"/>
    <w:rsid w:val="000162CA"/>
    <w:rsid w:val="000165E2"/>
    <w:rsid w:val="0001678E"/>
    <w:rsid w:val="00016B0E"/>
    <w:rsid w:val="00016EF9"/>
    <w:rsid w:val="000172BE"/>
    <w:rsid w:val="00017519"/>
    <w:rsid w:val="00017823"/>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929"/>
    <w:rsid w:val="00027AD6"/>
    <w:rsid w:val="00027BEE"/>
    <w:rsid w:val="00027C82"/>
    <w:rsid w:val="0003024C"/>
    <w:rsid w:val="00030533"/>
    <w:rsid w:val="0003083D"/>
    <w:rsid w:val="0003095F"/>
    <w:rsid w:val="00031ADB"/>
    <w:rsid w:val="00032056"/>
    <w:rsid w:val="000328CA"/>
    <w:rsid w:val="00032E40"/>
    <w:rsid w:val="0003376B"/>
    <w:rsid w:val="000344E1"/>
    <w:rsid w:val="00034676"/>
    <w:rsid w:val="000346E6"/>
    <w:rsid w:val="000352B3"/>
    <w:rsid w:val="00035DFA"/>
    <w:rsid w:val="00036660"/>
    <w:rsid w:val="000371DD"/>
    <w:rsid w:val="00037545"/>
    <w:rsid w:val="000375F2"/>
    <w:rsid w:val="00037C6A"/>
    <w:rsid w:val="00037F17"/>
    <w:rsid w:val="00037FE6"/>
    <w:rsid w:val="00040180"/>
    <w:rsid w:val="0004023E"/>
    <w:rsid w:val="0004024B"/>
    <w:rsid w:val="000404D2"/>
    <w:rsid w:val="000418C1"/>
    <w:rsid w:val="00041C10"/>
    <w:rsid w:val="00041C57"/>
    <w:rsid w:val="00041D96"/>
    <w:rsid w:val="00041EBE"/>
    <w:rsid w:val="0004284A"/>
    <w:rsid w:val="00042ADB"/>
    <w:rsid w:val="00042DE4"/>
    <w:rsid w:val="000433AD"/>
    <w:rsid w:val="000434B7"/>
    <w:rsid w:val="000435E4"/>
    <w:rsid w:val="000448C0"/>
    <w:rsid w:val="00045314"/>
    <w:rsid w:val="00045848"/>
    <w:rsid w:val="0004589B"/>
    <w:rsid w:val="00045FB1"/>
    <w:rsid w:val="00046189"/>
    <w:rsid w:val="00046796"/>
    <w:rsid w:val="000467FD"/>
    <w:rsid w:val="0004680D"/>
    <w:rsid w:val="0004682C"/>
    <w:rsid w:val="00046AAF"/>
    <w:rsid w:val="00047225"/>
    <w:rsid w:val="0004724D"/>
    <w:rsid w:val="00047B98"/>
    <w:rsid w:val="00047D21"/>
    <w:rsid w:val="00047D47"/>
    <w:rsid w:val="00047E60"/>
    <w:rsid w:val="00050A48"/>
    <w:rsid w:val="00050D8A"/>
    <w:rsid w:val="00050D8D"/>
    <w:rsid w:val="000512E3"/>
    <w:rsid w:val="000516F0"/>
    <w:rsid w:val="000517F3"/>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527"/>
    <w:rsid w:val="00060AB2"/>
    <w:rsid w:val="00060E7E"/>
    <w:rsid w:val="000612E1"/>
    <w:rsid w:val="000614FE"/>
    <w:rsid w:val="00061624"/>
    <w:rsid w:val="00061C0B"/>
    <w:rsid w:val="00062839"/>
    <w:rsid w:val="0006295E"/>
    <w:rsid w:val="00063C08"/>
    <w:rsid w:val="000640AB"/>
    <w:rsid w:val="0006422F"/>
    <w:rsid w:val="000642D5"/>
    <w:rsid w:val="000655D0"/>
    <w:rsid w:val="00065789"/>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584"/>
    <w:rsid w:val="0007676D"/>
    <w:rsid w:val="00076E44"/>
    <w:rsid w:val="000772F4"/>
    <w:rsid w:val="000776EB"/>
    <w:rsid w:val="00077FED"/>
    <w:rsid w:val="000803D7"/>
    <w:rsid w:val="000803FA"/>
    <w:rsid w:val="00081899"/>
    <w:rsid w:val="000819AB"/>
    <w:rsid w:val="00081BF5"/>
    <w:rsid w:val="00081E4C"/>
    <w:rsid w:val="000823B0"/>
    <w:rsid w:val="0008335B"/>
    <w:rsid w:val="00083379"/>
    <w:rsid w:val="00083587"/>
    <w:rsid w:val="00083838"/>
    <w:rsid w:val="00083B6A"/>
    <w:rsid w:val="00084822"/>
    <w:rsid w:val="00085311"/>
    <w:rsid w:val="000858D7"/>
    <w:rsid w:val="00085E04"/>
    <w:rsid w:val="00086763"/>
    <w:rsid w:val="00086800"/>
    <w:rsid w:val="00086AA0"/>
    <w:rsid w:val="00087913"/>
    <w:rsid w:val="00087F03"/>
    <w:rsid w:val="00087FD5"/>
    <w:rsid w:val="000902DC"/>
    <w:rsid w:val="000904CB"/>
    <w:rsid w:val="00090946"/>
    <w:rsid w:val="000911AE"/>
    <w:rsid w:val="00092DF7"/>
    <w:rsid w:val="00093697"/>
    <w:rsid w:val="00093D42"/>
    <w:rsid w:val="00093DD0"/>
    <w:rsid w:val="0009428E"/>
    <w:rsid w:val="00094A16"/>
    <w:rsid w:val="00094DE6"/>
    <w:rsid w:val="00095182"/>
    <w:rsid w:val="000951B8"/>
    <w:rsid w:val="00095799"/>
    <w:rsid w:val="00096356"/>
    <w:rsid w:val="00096372"/>
    <w:rsid w:val="00096F01"/>
    <w:rsid w:val="0009798B"/>
    <w:rsid w:val="00097C40"/>
    <w:rsid w:val="00097C99"/>
    <w:rsid w:val="000A0B2A"/>
    <w:rsid w:val="000A0F14"/>
    <w:rsid w:val="000A1421"/>
    <w:rsid w:val="000A1441"/>
    <w:rsid w:val="000A1868"/>
    <w:rsid w:val="000A1A06"/>
    <w:rsid w:val="000A1B60"/>
    <w:rsid w:val="000A21B4"/>
    <w:rsid w:val="000A2507"/>
    <w:rsid w:val="000A2634"/>
    <w:rsid w:val="000A2CC7"/>
    <w:rsid w:val="000A2ED6"/>
    <w:rsid w:val="000A41D1"/>
    <w:rsid w:val="000A4205"/>
    <w:rsid w:val="000A4226"/>
    <w:rsid w:val="000A4A19"/>
    <w:rsid w:val="000A4DEA"/>
    <w:rsid w:val="000A54B7"/>
    <w:rsid w:val="000A56AE"/>
    <w:rsid w:val="000A6351"/>
    <w:rsid w:val="000A63D6"/>
    <w:rsid w:val="000A66B4"/>
    <w:rsid w:val="000A7783"/>
    <w:rsid w:val="000A7A64"/>
    <w:rsid w:val="000A7ABF"/>
    <w:rsid w:val="000A7B38"/>
    <w:rsid w:val="000A7E9E"/>
    <w:rsid w:val="000A7F11"/>
    <w:rsid w:val="000B0343"/>
    <w:rsid w:val="000B13B8"/>
    <w:rsid w:val="000B19A9"/>
    <w:rsid w:val="000B1FE1"/>
    <w:rsid w:val="000B2063"/>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B7A65"/>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C2C"/>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2C3C"/>
    <w:rsid w:val="000D31B0"/>
    <w:rsid w:val="000D31C8"/>
    <w:rsid w:val="000D36AE"/>
    <w:rsid w:val="000D38A1"/>
    <w:rsid w:val="000D3C4B"/>
    <w:rsid w:val="000D4211"/>
    <w:rsid w:val="000D49D6"/>
    <w:rsid w:val="000D4B26"/>
    <w:rsid w:val="000D4C4E"/>
    <w:rsid w:val="000D502B"/>
    <w:rsid w:val="000D5077"/>
    <w:rsid w:val="000D51C3"/>
    <w:rsid w:val="000D5362"/>
    <w:rsid w:val="000D57F8"/>
    <w:rsid w:val="000D5851"/>
    <w:rsid w:val="000D5C60"/>
    <w:rsid w:val="000D694B"/>
    <w:rsid w:val="000D710A"/>
    <w:rsid w:val="000D715A"/>
    <w:rsid w:val="000D71E2"/>
    <w:rsid w:val="000D73A5"/>
    <w:rsid w:val="000D78F4"/>
    <w:rsid w:val="000E025B"/>
    <w:rsid w:val="000E07D6"/>
    <w:rsid w:val="000E0D7C"/>
    <w:rsid w:val="000E12C1"/>
    <w:rsid w:val="000E1380"/>
    <w:rsid w:val="000E18DF"/>
    <w:rsid w:val="000E1A27"/>
    <w:rsid w:val="000E1CC7"/>
    <w:rsid w:val="000E2BD7"/>
    <w:rsid w:val="000E3123"/>
    <w:rsid w:val="000E3DB1"/>
    <w:rsid w:val="000E4761"/>
    <w:rsid w:val="000E48AF"/>
    <w:rsid w:val="000E59A0"/>
    <w:rsid w:val="000E71DC"/>
    <w:rsid w:val="000E7403"/>
    <w:rsid w:val="000E77C7"/>
    <w:rsid w:val="000E7A84"/>
    <w:rsid w:val="000F0B0C"/>
    <w:rsid w:val="000F15BC"/>
    <w:rsid w:val="000F180A"/>
    <w:rsid w:val="000F1C92"/>
    <w:rsid w:val="000F1E81"/>
    <w:rsid w:val="000F2D25"/>
    <w:rsid w:val="000F2EEE"/>
    <w:rsid w:val="000F3238"/>
    <w:rsid w:val="000F33A2"/>
    <w:rsid w:val="000F3697"/>
    <w:rsid w:val="000F407D"/>
    <w:rsid w:val="000F4BD7"/>
    <w:rsid w:val="000F5A58"/>
    <w:rsid w:val="000F5BC8"/>
    <w:rsid w:val="000F631C"/>
    <w:rsid w:val="000F637B"/>
    <w:rsid w:val="000F65A0"/>
    <w:rsid w:val="000F7326"/>
    <w:rsid w:val="000F75A1"/>
    <w:rsid w:val="000F7F58"/>
    <w:rsid w:val="00100128"/>
    <w:rsid w:val="00100CDC"/>
    <w:rsid w:val="00100FF3"/>
    <w:rsid w:val="00101753"/>
    <w:rsid w:val="001019A7"/>
    <w:rsid w:val="00101CB8"/>
    <w:rsid w:val="00101E57"/>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1EE"/>
    <w:rsid w:val="001063FE"/>
    <w:rsid w:val="00106A83"/>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5C6E"/>
    <w:rsid w:val="001160C4"/>
    <w:rsid w:val="001161A4"/>
    <w:rsid w:val="00116585"/>
    <w:rsid w:val="001169EC"/>
    <w:rsid w:val="00116CA1"/>
    <w:rsid w:val="00117141"/>
    <w:rsid w:val="00117678"/>
    <w:rsid w:val="001179BC"/>
    <w:rsid w:val="00117C85"/>
    <w:rsid w:val="00117CC5"/>
    <w:rsid w:val="001203A0"/>
    <w:rsid w:val="00120B13"/>
    <w:rsid w:val="00120CB2"/>
    <w:rsid w:val="00121162"/>
    <w:rsid w:val="001223CC"/>
    <w:rsid w:val="00122412"/>
    <w:rsid w:val="00122B25"/>
    <w:rsid w:val="0012326A"/>
    <w:rsid w:val="001233BB"/>
    <w:rsid w:val="00124258"/>
    <w:rsid w:val="0012449B"/>
    <w:rsid w:val="00124875"/>
    <w:rsid w:val="00124D84"/>
    <w:rsid w:val="00124D97"/>
    <w:rsid w:val="001250DD"/>
    <w:rsid w:val="001251AE"/>
    <w:rsid w:val="00125733"/>
    <w:rsid w:val="001260D2"/>
    <w:rsid w:val="001263AA"/>
    <w:rsid w:val="001273F3"/>
    <w:rsid w:val="00130779"/>
    <w:rsid w:val="001307A1"/>
    <w:rsid w:val="00130D24"/>
    <w:rsid w:val="00130F5A"/>
    <w:rsid w:val="001314A8"/>
    <w:rsid w:val="0013160D"/>
    <w:rsid w:val="00131CE4"/>
    <w:rsid w:val="001321D3"/>
    <w:rsid w:val="00132FAA"/>
    <w:rsid w:val="00133129"/>
    <w:rsid w:val="00133599"/>
    <w:rsid w:val="00133815"/>
    <w:rsid w:val="00133BF7"/>
    <w:rsid w:val="00133FED"/>
    <w:rsid w:val="00134184"/>
    <w:rsid w:val="00134B88"/>
    <w:rsid w:val="00135A01"/>
    <w:rsid w:val="0013636C"/>
    <w:rsid w:val="00136A23"/>
    <w:rsid w:val="00136B99"/>
    <w:rsid w:val="0014063E"/>
    <w:rsid w:val="0014087D"/>
    <w:rsid w:val="00140F74"/>
    <w:rsid w:val="00141191"/>
    <w:rsid w:val="0014159C"/>
    <w:rsid w:val="00141C30"/>
    <w:rsid w:val="001421AF"/>
    <w:rsid w:val="00142665"/>
    <w:rsid w:val="00142820"/>
    <w:rsid w:val="001428AE"/>
    <w:rsid w:val="00143123"/>
    <w:rsid w:val="0014384A"/>
    <w:rsid w:val="00143D12"/>
    <w:rsid w:val="001443DB"/>
    <w:rsid w:val="0014450F"/>
    <w:rsid w:val="001449E0"/>
    <w:rsid w:val="00144D8F"/>
    <w:rsid w:val="00144DCF"/>
    <w:rsid w:val="001453EC"/>
    <w:rsid w:val="00145C74"/>
    <w:rsid w:val="00145E53"/>
    <w:rsid w:val="001462E9"/>
    <w:rsid w:val="00146B4B"/>
    <w:rsid w:val="00146E32"/>
    <w:rsid w:val="0015005A"/>
    <w:rsid w:val="00150673"/>
    <w:rsid w:val="00150C0B"/>
    <w:rsid w:val="00150CE4"/>
    <w:rsid w:val="00151058"/>
    <w:rsid w:val="001511BA"/>
    <w:rsid w:val="00151619"/>
    <w:rsid w:val="00151CA4"/>
    <w:rsid w:val="00151FDC"/>
    <w:rsid w:val="00152835"/>
    <w:rsid w:val="00152CFF"/>
    <w:rsid w:val="00154B0A"/>
    <w:rsid w:val="001559FA"/>
    <w:rsid w:val="00156374"/>
    <w:rsid w:val="0015673F"/>
    <w:rsid w:val="00156DB0"/>
    <w:rsid w:val="001572C1"/>
    <w:rsid w:val="001577D8"/>
    <w:rsid w:val="00157FC3"/>
    <w:rsid w:val="00160655"/>
    <w:rsid w:val="00160739"/>
    <w:rsid w:val="00160C09"/>
    <w:rsid w:val="00161D8A"/>
    <w:rsid w:val="00161FE4"/>
    <w:rsid w:val="001620DB"/>
    <w:rsid w:val="001624E5"/>
    <w:rsid w:val="0016271E"/>
    <w:rsid w:val="00162D7A"/>
    <w:rsid w:val="001633C3"/>
    <w:rsid w:val="001634A5"/>
    <w:rsid w:val="00163CD9"/>
    <w:rsid w:val="0016422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0EF"/>
    <w:rsid w:val="00170E24"/>
    <w:rsid w:val="00171143"/>
    <w:rsid w:val="00172864"/>
    <w:rsid w:val="00172B82"/>
    <w:rsid w:val="00172EFA"/>
    <w:rsid w:val="00173608"/>
    <w:rsid w:val="00173C05"/>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0AC2"/>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217"/>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64"/>
    <w:rsid w:val="001A1BAC"/>
    <w:rsid w:val="001A2127"/>
    <w:rsid w:val="001A23CE"/>
    <w:rsid w:val="001A2B22"/>
    <w:rsid w:val="001A2C89"/>
    <w:rsid w:val="001A3BB2"/>
    <w:rsid w:val="001A403C"/>
    <w:rsid w:val="001A488C"/>
    <w:rsid w:val="001A4965"/>
    <w:rsid w:val="001A4D5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56E"/>
    <w:rsid w:val="001B463A"/>
    <w:rsid w:val="001B466C"/>
    <w:rsid w:val="001B4E6D"/>
    <w:rsid w:val="001B4F34"/>
    <w:rsid w:val="001B52EC"/>
    <w:rsid w:val="001B554A"/>
    <w:rsid w:val="001B5BB8"/>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2D8"/>
    <w:rsid w:val="001C04E3"/>
    <w:rsid w:val="001C063A"/>
    <w:rsid w:val="001C1777"/>
    <w:rsid w:val="001C18AA"/>
    <w:rsid w:val="001C1D40"/>
    <w:rsid w:val="001C2378"/>
    <w:rsid w:val="001C269D"/>
    <w:rsid w:val="001C34EB"/>
    <w:rsid w:val="001C3946"/>
    <w:rsid w:val="001C3EE9"/>
    <w:rsid w:val="001C3FA4"/>
    <w:rsid w:val="001C3FAF"/>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468"/>
    <w:rsid w:val="001D5C88"/>
    <w:rsid w:val="001D601A"/>
    <w:rsid w:val="001D6567"/>
    <w:rsid w:val="001D695C"/>
    <w:rsid w:val="001D6FD9"/>
    <w:rsid w:val="001D780E"/>
    <w:rsid w:val="001D7A29"/>
    <w:rsid w:val="001E05C3"/>
    <w:rsid w:val="001E0AB0"/>
    <w:rsid w:val="001E0AD3"/>
    <w:rsid w:val="001E1046"/>
    <w:rsid w:val="001E1982"/>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E7D04"/>
    <w:rsid w:val="001F0A3F"/>
    <w:rsid w:val="001F106B"/>
    <w:rsid w:val="001F1308"/>
    <w:rsid w:val="001F1525"/>
    <w:rsid w:val="001F1E87"/>
    <w:rsid w:val="001F1EB6"/>
    <w:rsid w:val="001F1FDB"/>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0F0"/>
    <w:rsid w:val="00203165"/>
    <w:rsid w:val="002031CA"/>
    <w:rsid w:val="0020349A"/>
    <w:rsid w:val="002034B4"/>
    <w:rsid w:val="00203623"/>
    <w:rsid w:val="002038A7"/>
    <w:rsid w:val="00204032"/>
    <w:rsid w:val="002040A3"/>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5A4"/>
    <w:rsid w:val="00212CB6"/>
    <w:rsid w:val="00212E37"/>
    <w:rsid w:val="00213B5D"/>
    <w:rsid w:val="00213BF1"/>
    <w:rsid w:val="00213F68"/>
    <w:rsid w:val="002140FF"/>
    <w:rsid w:val="00215E90"/>
    <w:rsid w:val="0021634C"/>
    <w:rsid w:val="002164D8"/>
    <w:rsid w:val="00216C4B"/>
    <w:rsid w:val="00216C8D"/>
    <w:rsid w:val="00220894"/>
    <w:rsid w:val="0022095C"/>
    <w:rsid w:val="002211CB"/>
    <w:rsid w:val="00221772"/>
    <w:rsid w:val="0022337E"/>
    <w:rsid w:val="00224952"/>
    <w:rsid w:val="00224C9F"/>
    <w:rsid w:val="00224DD2"/>
    <w:rsid w:val="002252C6"/>
    <w:rsid w:val="0022565B"/>
    <w:rsid w:val="00225905"/>
    <w:rsid w:val="00225A6A"/>
    <w:rsid w:val="00225AC7"/>
    <w:rsid w:val="00225ACC"/>
    <w:rsid w:val="00225DE1"/>
    <w:rsid w:val="0022780F"/>
    <w:rsid w:val="00227DBD"/>
    <w:rsid w:val="00230F88"/>
    <w:rsid w:val="00231C25"/>
    <w:rsid w:val="00231C6F"/>
    <w:rsid w:val="0023223B"/>
    <w:rsid w:val="0023244C"/>
    <w:rsid w:val="002329C4"/>
    <w:rsid w:val="00232A90"/>
    <w:rsid w:val="00232B3B"/>
    <w:rsid w:val="00232DBB"/>
    <w:rsid w:val="002330ED"/>
    <w:rsid w:val="00233A2C"/>
    <w:rsid w:val="00234151"/>
    <w:rsid w:val="00234F8C"/>
    <w:rsid w:val="0023535E"/>
    <w:rsid w:val="00235542"/>
    <w:rsid w:val="00235DAD"/>
    <w:rsid w:val="00235E55"/>
    <w:rsid w:val="0023617F"/>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39B6"/>
    <w:rsid w:val="00244675"/>
    <w:rsid w:val="00244C2D"/>
    <w:rsid w:val="002451C5"/>
    <w:rsid w:val="00245E6C"/>
    <w:rsid w:val="00245F1F"/>
    <w:rsid w:val="00245F5E"/>
    <w:rsid w:val="00246335"/>
    <w:rsid w:val="0024663B"/>
    <w:rsid w:val="00246CE1"/>
    <w:rsid w:val="00246F24"/>
    <w:rsid w:val="00247103"/>
    <w:rsid w:val="00247174"/>
    <w:rsid w:val="0024729C"/>
    <w:rsid w:val="00250067"/>
    <w:rsid w:val="00250AE9"/>
    <w:rsid w:val="00250C79"/>
    <w:rsid w:val="00250FCC"/>
    <w:rsid w:val="002516DE"/>
    <w:rsid w:val="00251F81"/>
    <w:rsid w:val="002525D7"/>
    <w:rsid w:val="00252BE0"/>
    <w:rsid w:val="00252FEB"/>
    <w:rsid w:val="0025340A"/>
    <w:rsid w:val="00253583"/>
    <w:rsid w:val="00253588"/>
    <w:rsid w:val="00253C1D"/>
    <w:rsid w:val="002546F4"/>
    <w:rsid w:val="00254E37"/>
    <w:rsid w:val="002551D0"/>
    <w:rsid w:val="00255374"/>
    <w:rsid w:val="00255780"/>
    <w:rsid w:val="00255965"/>
    <w:rsid w:val="002559BE"/>
    <w:rsid w:val="00255A5E"/>
    <w:rsid w:val="00255AAA"/>
    <w:rsid w:val="00255BA9"/>
    <w:rsid w:val="00255E36"/>
    <w:rsid w:val="00257BF4"/>
    <w:rsid w:val="00260003"/>
    <w:rsid w:val="00260236"/>
    <w:rsid w:val="0026035D"/>
    <w:rsid w:val="002606D6"/>
    <w:rsid w:val="00260CAB"/>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1B7B"/>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77A83"/>
    <w:rsid w:val="00280136"/>
    <w:rsid w:val="00280AB1"/>
    <w:rsid w:val="002811A6"/>
    <w:rsid w:val="00281274"/>
    <w:rsid w:val="00281730"/>
    <w:rsid w:val="002822B5"/>
    <w:rsid w:val="00282A9D"/>
    <w:rsid w:val="0028344F"/>
    <w:rsid w:val="00283571"/>
    <w:rsid w:val="00283A3A"/>
    <w:rsid w:val="00283AD1"/>
    <w:rsid w:val="00283B24"/>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A4C"/>
    <w:rsid w:val="00293CEA"/>
    <w:rsid w:val="00293E57"/>
    <w:rsid w:val="00294504"/>
    <w:rsid w:val="002947D1"/>
    <w:rsid w:val="002948DF"/>
    <w:rsid w:val="00294D90"/>
    <w:rsid w:val="0029546B"/>
    <w:rsid w:val="0029628D"/>
    <w:rsid w:val="002969D4"/>
    <w:rsid w:val="00297148"/>
    <w:rsid w:val="002A0348"/>
    <w:rsid w:val="002A05B7"/>
    <w:rsid w:val="002A0749"/>
    <w:rsid w:val="002A0B8D"/>
    <w:rsid w:val="002A0E29"/>
    <w:rsid w:val="002A16D5"/>
    <w:rsid w:val="002A19A4"/>
    <w:rsid w:val="002A1E92"/>
    <w:rsid w:val="002A1E9C"/>
    <w:rsid w:val="002A204D"/>
    <w:rsid w:val="002A2616"/>
    <w:rsid w:val="002A26E1"/>
    <w:rsid w:val="002A2C30"/>
    <w:rsid w:val="002A2ED4"/>
    <w:rsid w:val="002A2ED9"/>
    <w:rsid w:val="002A2F52"/>
    <w:rsid w:val="002A335E"/>
    <w:rsid w:val="002A368A"/>
    <w:rsid w:val="002A4065"/>
    <w:rsid w:val="002A4235"/>
    <w:rsid w:val="002A4B4D"/>
    <w:rsid w:val="002A4E11"/>
    <w:rsid w:val="002A51A0"/>
    <w:rsid w:val="002A5619"/>
    <w:rsid w:val="002A59F0"/>
    <w:rsid w:val="002A6432"/>
    <w:rsid w:val="002A6F25"/>
    <w:rsid w:val="002A6FD3"/>
    <w:rsid w:val="002A7651"/>
    <w:rsid w:val="002B0A7D"/>
    <w:rsid w:val="002B0BC8"/>
    <w:rsid w:val="002B1A69"/>
    <w:rsid w:val="002B1BD3"/>
    <w:rsid w:val="002B1F96"/>
    <w:rsid w:val="002B20D7"/>
    <w:rsid w:val="002B2141"/>
    <w:rsid w:val="002B2723"/>
    <w:rsid w:val="002B2778"/>
    <w:rsid w:val="002B2DBC"/>
    <w:rsid w:val="002B2E4A"/>
    <w:rsid w:val="002B303A"/>
    <w:rsid w:val="002B3066"/>
    <w:rsid w:val="002B41ED"/>
    <w:rsid w:val="002B538E"/>
    <w:rsid w:val="002B5DCA"/>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1201"/>
    <w:rsid w:val="002C126D"/>
    <w:rsid w:val="002C1460"/>
    <w:rsid w:val="002C160D"/>
    <w:rsid w:val="002C1FF8"/>
    <w:rsid w:val="002C20F2"/>
    <w:rsid w:val="002C22FD"/>
    <w:rsid w:val="002C259E"/>
    <w:rsid w:val="002C2C77"/>
    <w:rsid w:val="002C30EA"/>
    <w:rsid w:val="002C38B2"/>
    <w:rsid w:val="002C3DC2"/>
    <w:rsid w:val="002C3F54"/>
    <w:rsid w:val="002C3F9C"/>
    <w:rsid w:val="002C47EA"/>
    <w:rsid w:val="002C51A7"/>
    <w:rsid w:val="002C5AFA"/>
    <w:rsid w:val="002C73E3"/>
    <w:rsid w:val="002C7DF5"/>
    <w:rsid w:val="002D0439"/>
    <w:rsid w:val="002D084A"/>
    <w:rsid w:val="002D11B7"/>
    <w:rsid w:val="002D13CB"/>
    <w:rsid w:val="002D18FC"/>
    <w:rsid w:val="002D26B4"/>
    <w:rsid w:val="002D2D24"/>
    <w:rsid w:val="002D3055"/>
    <w:rsid w:val="002D361F"/>
    <w:rsid w:val="002D3AF5"/>
    <w:rsid w:val="002D3BBC"/>
    <w:rsid w:val="002D3C29"/>
    <w:rsid w:val="002D3D3F"/>
    <w:rsid w:val="002D4171"/>
    <w:rsid w:val="002D438A"/>
    <w:rsid w:val="002D44C1"/>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4A17"/>
    <w:rsid w:val="002E5B07"/>
    <w:rsid w:val="002E63D9"/>
    <w:rsid w:val="002E63EA"/>
    <w:rsid w:val="002E640E"/>
    <w:rsid w:val="002E685D"/>
    <w:rsid w:val="002E7187"/>
    <w:rsid w:val="002E739D"/>
    <w:rsid w:val="002E76D0"/>
    <w:rsid w:val="002F0C28"/>
    <w:rsid w:val="002F281C"/>
    <w:rsid w:val="002F289A"/>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421"/>
    <w:rsid w:val="003057D8"/>
    <w:rsid w:val="00305C43"/>
    <w:rsid w:val="00305D2F"/>
    <w:rsid w:val="00305FF9"/>
    <w:rsid w:val="00306827"/>
    <w:rsid w:val="00306E1D"/>
    <w:rsid w:val="00306E6B"/>
    <w:rsid w:val="0030723C"/>
    <w:rsid w:val="003100C8"/>
    <w:rsid w:val="003107C2"/>
    <w:rsid w:val="003109FD"/>
    <w:rsid w:val="00310DEF"/>
    <w:rsid w:val="00311161"/>
    <w:rsid w:val="00311815"/>
    <w:rsid w:val="003118CF"/>
    <w:rsid w:val="00312400"/>
    <w:rsid w:val="00312418"/>
    <w:rsid w:val="00312739"/>
    <w:rsid w:val="00312D10"/>
    <w:rsid w:val="00313221"/>
    <w:rsid w:val="00313BFF"/>
    <w:rsid w:val="00313C7D"/>
    <w:rsid w:val="003143E5"/>
    <w:rsid w:val="00314A18"/>
    <w:rsid w:val="00316149"/>
    <w:rsid w:val="00316DFF"/>
    <w:rsid w:val="003178DA"/>
    <w:rsid w:val="00317DB8"/>
    <w:rsid w:val="00317E6F"/>
    <w:rsid w:val="00320085"/>
    <w:rsid w:val="003203AC"/>
    <w:rsid w:val="00320618"/>
    <w:rsid w:val="00320F61"/>
    <w:rsid w:val="0032100B"/>
    <w:rsid w:val="003210C4"/>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473F"/>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440E"/>
    <w:rsid w:val="00334F26"/>
    <w:rsid w:val="00335B75"/>
    <w:rsid w:val="00335D8C"/>
    <w:rsid w:val="00335DA8"/>
    <w:rsid w:val="00336072"/>
    <w:rsid w:val="003362EB"/>
    <w:rsid w:val="003363A1"/>
    <w:rsid w:val="0033668B"/>
    <w:rsid w:val="00337365"/>
    <w:rsid w:val="003373D2"/>
    <w:rsid w:val="00337F31"/>
    <w:rsid w:val="00341749"/>
    <w:rsid w:val="00341F43"/>
    <w:rsid w:val="0034226D"/>
    <w:rsid w:val="00342972"/>
    <w:rsid w:val="00342AC6"/>
    <w:rsid w:val="00342AD0"/>
    <w:rsid w:val="00342FDD"/>
    <w:rsid w:val="00343118"/>
    <w:rsid w:val="00343DB9"/>
    <w:rsid w:val="00343FC6"/>
    <w:rsid w:val="0034429B"/>
    <w:rsid w:val="003442D8"/>
    <w:rsid w:val="00344866"/>
    <w:rsid w:val="00344F6D"/>
    <w:rsid w:val="003457AB"/>
    <w:rsid w:val="00345847"/>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336"/>
    <w:rsid w:val="003534E1"/>
    <w:rsid w:val="0035382D"/>
    <w:rsid w:val="00353F59"/>
    <w:rsid w:val="0035463B"/>
    <w:rsid w:val="003548D8"/>
    <w:rsid w:val="00354B63"/>
    <w:rsid w:val="00355252"/>
    <w:rsid w:val="003554CA"/>
    <w:rsid w:val="00355918"/>
    <w:rsid w:val="00355E5F"/>
    <w:rsid w:val="00356A5A"/>
    <w:rsid w:val="00356A6B"/>
    <w:rsid w:val="00356C12"/>
    <w:rsid w:val="0035717F"/>
    <w:rsid w:val="0035767D"/>
    <w:rsid w:val="00357680"/>
    <w:rsid w:val="00357988"/>
    <w:rsid w:val="0036016A"/>
    <w:rsid w:val="00360232"/>
    <w:rsid w:val="003602E0"/>
    <w:rsid w:val="003606FC"/>
    <w:rsid w:val="00360D01"/>
    <w:rsid w:val="003616C7"/>
    <w:rsid w:val="00362569"/>
    <w:rsid w:val="003636CD"/>
    <w:rsid w:val="00363ABF"/>
    <w:rsid w:val="00364429"/>
    <w:rsid w:val="0036487C"/>
    <w:rsid w:val="00365411"/>
    <w:rsid w:val="003655E9"/>
    <w:rsid w:val="00365904"/>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32C"/>
    <w:rsid w:val="00374780"/>
    <w:rsid w:val="003748F7"/>
    <w:rsid w:val="00374F16"/>
    <w:rsid w:val="0037535B"/>
    <w:rsid w:val="00375394"/>
    <w:rsid w:val="0037552D"/>
    <w:rsid w:val="003756DB"/>
    <w:rsid w:val="00375AD7"/>
    <w:rsid w:val="00376991"/>
    <w:rsid w:val="003770BB"/>
    <w:rsid w:val="0037771A"/>
    <w:rsid w:val="003777A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9B8"/>
    <w:rsid w:val="00383C8D"/>
    <w:rsid w:val="00384591"/>
    <w:rsid w:val="0038477C"/>
    <w:rsid w:val="003852FB"/>
    <w:rsid w:val="00385429"/>
    <w:rsid w:val="0038560A"/>
    <w:rsid w:val="003856C2"/>
    <w:rsid w:val="003857FE"/>
    <w:rsid w:val="00385B05"/>
    <w:rsid w:val="00386382"/>
    <w:rsid w:val="00386528"/>
    <w:rsid w:val="003865EF"/>
    <w:rsid w:val="00386BA9"/>
    <w:rsid w:val="00386C14"/>
    <w:rsid w:val="00386DE5"/>
    <w:rsid w:val="00387228"/>
    <w:rsid w:val="0038776D"/>
    <w:rsid w:val="00390017"/>
    <w:rsid w:val="003901A3"/>
    <w:rsid w:val="0039072F"/>
    <w:rsid w:val="00390EC7"/>
    <w:rsid w:val="0039196E"/>
    <w:rsid w:val="003919F6"/>
    <w:rsid w:val="00391C61"/>
    <w:rsid w:val="00391D79"/>
    <w:rsid w:val="0039218D"/>
    <w:rsid w:val="00392B93"/>
    <w:rsid w:val="003940CE"/>
    <w:rsid w:val="00394739"/>
    <w:rsid w:val="00394A93"/>
    <w:rsid w:val="00395826"/>
    <w:rsid w:val="00396463"/>
    <w:rsid w:val="00396D33"/>
    <w:rsid w:val="00396F22"/>
    <w:rsid w:val="0039738B"/>
    <w:rsid w:val="00397C1D"/>
    <w:rsid w:val="00397C44"/>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9C8"/>
    <w:rsid w:val="003A4C3F"/>
    <w:rsid w:val="003A597E"/>
    <w:rsid w:val="003A5A11"/>
    <w:rsid w:val="003A5A88"/>
    <w:rsid w:val="003A5BAD"/>
    <w:rsid w:val="003A7646"/>
    <w:rsid w:val="003A7702"/>
    <w:rsid w:val="003A7834"/>
    <w:rsid w:val="003B0B5B"/>
    <w:rsid w:val="003B0CE2"/>
    <w:rsid w:val="003B0D8E"/>
    <w:rsid w:val="003B0E79"/>
    <w:rsid w:val="003B19A2"/>
    <w:rsid w:val="003B2DA3"/>
    <w:rsid w:val="003B31B1"/>
    <w:rsid w:val="003B3575"/>
    <w:rsid w:val="003B38D1"/>
    <w:rsid w:val="003B4EE5"/>
    <w:rsid w:val="003B501A"/>
    <w:rsid w:val="003B50BC"/>
    <w:rsid w:val="003B567C"/>
    <w:rsid w:val="003B5B02"/>
    <w:rsid w:val="003B5D97"/>
    <w:rsid w:val="003B5EB8"/>
    <w:rsid w:val="003B5FD7"/>
    <w:rsid w:val="003B63A4"/>
    <w:rsid w:val="003B63BA"/>
    <w:rsid w:val="003B68FE"/>
    <w:rsid w:val="003B6D7D"/>
    <w:rsid w:val="003B7D7E"/>
    <w:rsid w:val="003C04B9"/>
    <w:rsid w:val="003C1012"/>
    <w:rsid w:val="003C11C9"/>
    <w:rsid w:val="003C1229"/>
    <w:rsid w:val="003C12B0"/>
    <w:rsid w:val="003C149B"/>
    <w:rsid w:val="003C1FD4"/>
    <w:rsid w:val="003C213D"/>
    <w:rsid w:val="003C243C"/>
    <w:rsid w:val="003C25AD"/>
    <w:rsid w:val="003C291D"/>
    <w:rsid w:val="003C298B"/>
    <w:rsid w:val="003C2B3A"/>
    <w:rsid w:val="003C2D21"/>
    <w:rsid w:val="003C3559"/>
    <w:rsid w:val="003C3F62"/>
    <w:rsid w:val="003C4135"/>
    <w:rsid w:val="003C4503"/>
    <w:rsid w:val="003C52AA"/>
    <w:rsid w:val="003C56F7"/>
    <w:rsid w:val="003C5E58"/>
    <w:rsid w:val="003C5E6B"/>
    <w:rsid w:val="003C5ED6"/>
    <w:rsid w:val="003C645E"/>
    <w:rsid w:val="003C652F"/>
    <w:rsid w:val="003C6B63"/>
    <w:rsid w:val="003C6B81"/>
    <w:rsid w:val="003C7AD7"/>
    <w:rsid w:val="003D0936"/>
    <w:rsid w:val="003D0992"/>
    <w:rsid w:val="003D0FC3"/>
    <w:rsid w:val="003D12D0"/>
    <w:rsid w:val="003D17FD"/>
    <w:rsid w:val="003D1902"/>
    <w:rsid w:val="003D19D5"/>
    <w:rsid w:val="003D2C1D"/>
    <w:rsid w:val="003D2C34"/>
    <w:rsid w:val="003D31B9"/>
    <w:rsid w:val="003D3538"/>
    <w:rsid w:val="003D3568"/>
    <w:rsid w:val="003D3DDD"/>
    <w:rsid w:val="003D4022"/>
    <w:rsid w:val="003D46F1"/>
    <w:rsid w:val="003D5CBF"/>
    <w:rsid w:val="003D60B6"/>
    <w:rsid w:val="003D66D2"/>
    <w:rsid w:val="003D6E4F"/>
    <w:rsid w:val="003D71C9"/>
    <w:rsid w:val="003D729E"/>
    <w:rsid w:val="003E0282"/>
    <w:rsid w:val="003E0473"/>
    <w:rsid w:val="003E0767"/>
    <w:rsid w:val="003E07AE"/>
    <w:rsid w:val="003E12AE"/>
    <w:rsid w:val="003E14FC"/>
    <w:rsid w:val="003E2976"/>
    <w:rsid w:val="003E2C50"/>
    <w:rsid w:val="003E2D4F"/>
    <w:rsid w:val="003E33B8"/>
    <w:rsid w:val="003E349D"/>
    <w:rsid w:val="003E3B8E"/>
    <w:rsid w:val="003E3C8E"/>
    <w:rsid w:val="003E4858"/>
    <w:rsid w:val="003E4A83"/>
    <w:rsid w:val="003E4D6A"/>
    <w:rsid w:val="003E53B0"/>
    <w:rsid w:val="003E5440"/>
    <w:rsid w:val="003E557D"/>
    <w:rsid w:val="003E56A6"/>
    <w:rsid w:val="003E5DBA"/>
    <w:rsid w:val="003E6316"/>
    <w:rsid w:val="003E64DB"/>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345"/>
    <w:rsid w:val="003F15A3"/>
    <w:rsid w:val="003F15A9"/>
    <w:rsid w:val="003F160C"/>
    <w:rsid w:val="003F2241"/>
    <w:rsid w:val="003F278D"/>
    <w:rsid w:val="003F2AE2"/>
    <w:rsid w:val="003F2B82"/>
    <w:rsid w:val="003F324F"/>
    <w:rsid w:val="003F33BC"/>
    <w:rsid w:val="003F3643"/>
    <w:rsid w:val="003F3D4E"/>
    <w:rsid w:val="003F4271"/>
    <w:rsid w:val="003F477E"/>
    <w:rsid w:val="003F4950"/>
    <w:rsid w:val="003F53BA"/>
    <w:rsid w:val="003F5639"/>
    <w:rsid w:val="003F6CD2"/>
    <w:rsid w:val="003F788D"/>
    <w:rsid w:val="003F7936"/>
    <w:rsid w:val="003F7966"/>
    <w:rsid w:val="003F7FCA"/>
    <w:rsid w:val="004008FE"/>
    <w:rsid w:val="0040116F"/>
    <w:rsid w:val="0040126E"/>
    <w:rsid w:val="004020D4"/>
    <w:rsid w:val="004021B6"/>
    <w:rsid w:val="0040274F"/>
    <w:rsid w:val="004039EC"/>
    <w:rsid w:val="00403B70"/>
    <w:rsid w:val="00403F9A"/>
    <w:rsid w:val="004047A8"/>
    <w:rsid w:val="004047C4"/>
    <w:rsid w:val="00404BA3"/>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A9F"/>
    <w:rsid w:val="00417F6C"/>
    <w:rsid w:val="00420313"/>
    <w:rsid w:val="004204EC"/>
    <w:rsid w:val="00420805"/>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184"/>
    <w:rsid w:val="00466443"/>
    <w:rsid w:val="00466532"/>
    <w:rsid w:val="00466597"/>
    <w:rsid w:val="00467488"/>
    <w:rsid w:val="0047005C"/>
    <w:rsid w:val="0047083E"/>
    <w:rsid w:val="004709A1"/>
    <w:rsid w:val="00470B8A"/>
    <w:rsid w:val="00470EB5"/>
    <w:rsid w:val="00471030"/>
    <w:rsid w:val="004713C3"/>
    <w:rsid w:val="00471F83"/>
    <w:rsid w:val="00472419"/>
    <w:rsid w:val="0047286B"/>
    <w:rsid w:val="00472E27"/>
    <w:rsid w:val="00472E55"/>
    <w:rsid w:val="00473356"/>
    <w:rsid w:val="00473A69"/>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407"/>
    <w:rsid w:val="00481684"/>
    <w:rsid w:val="004816BE"/>
    <w:rsid w:val="00482438"/>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47B"/>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081"/>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52"/>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C6D"/>
    <w:rsid w:val="004B6DFA"/>
    <w:rsid w:val="004B7E99"/>
    <w:rsid w:val="004C01A8"/>
    <w:rsid w:val="004C0C37"/>
    <w:rsid w:val="004C1840"/>
    <w:rsid w:val="004C24C9"/>
    <w:rsid w:val="004C252E"/>
    <w:rsid w:val="004C2B04"/>
    <w:rsid w:val="004C31B6"/>
    <w:rsid w:val="004C4B1E"/>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CA8"/>
    <w:rsid w:val="004D1D91"/>
    <w:rsid w:val="004D1D9E"/>
    <w:rsid w:val="004D22C3"/>
    <w:rsid w:val="004D25D9"/>
    <w:rsid w:val="004D2D7B"/>
    <w:rsid w:val="004D2E1A"/>
    <w:rsid w:val="004D3EFF"/>
    <w:rsid w:val="004D40AE"/>
    <w:rsid w:val="004D41C6"/>
    <w:rsid w:val="004D4417"/>
    <w:rsid w:val="004D4924"/>
    <w:rsid w:val="004D4D31"/>
    <w:rsid w:val="004D5052"/>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4060"/>
    <w:rsid w:val="004E409A"/>
    <w:rsid w:val="004E41A7"/>
    <w:rsid w:val="004E4456"/>
    <w:rsid w:val="004E62CC"/>
    <w:rsid w:val="004E67BC"/>
    <w:rsid w:val="004E691C"/>
    <w:rsid w:val="004E7128"/>
    <w:rsid w:val="004E7A42"/>
    <w:rsid w:val="004E7B01"/>
    <w:rsid w:val="004E7C7A"/>
    <w:rsid w:val="004E7F04"/>
    <w:rsid w:val="004F016D"/>
    <w:rsid w:val="004F0632"/>
    <w:rsid w:val="004F0965"/>
    <w:rsid w:val="004F0E25"/>
    <w:rsid w:val="004F0FB9"/>
    <w:rsid w:val="004F1C3B"/>
    <w:rsid w:val="004F1C8E"/>
    <w:rsid w:val="004F2910"/>
    <w:rsid w:val="004F2F7E"/>
    <w:rsid w:val="004F2F8F"/>
    <w:rsid w:val="004F32B5"/>
    <w:rsid w:val="004F3967"/>
    <w:rsid w:val="004F407E"/>
    <w:rsid w:val="004F41E5"/>
    <w:rsid w:val="004F4A4B"/>
    <w:rsid w:val="004F517A"/>
    <w:rsid w:val="004F52B6"/>
    <w:rsid w:val="004F5479"/>
    <w:rsid w:val="004F5EEE"/>
    <w:rsid w:val="004F6C73"/>
    <w:rsid w:val="004F7289"/>
    <w:rsid w:val="004F7528"/>
    <w:rsid w:val="004F7BCA"/>
    <w:rsid w:val="004F7D89"/>
    <w:rsid w:val="0050060A"/>
    <w:rsid w:val="00500A0F"/>
    <w:rsid w:val="00501981"/>
    <w:rsid w:val="00501A85"/>
    <w:rsid w:val="00501BB3"/>
    <w:rsid w:val="005021DD"/>
    <w:rsid w:val="005026CA"/>
    <w:rsid w:val="00502ACF"/>
    <w:rsid w:val="00502B72"/>
    <w:rsid w:val="00502D50"/>
    <w:rsid w:val="00502FB1"/>
    <w:rsid w:val="0050376D"/>
    <w:rsid w:val="005037CB"/>
    <w:rsid w:val="00504009"/>
    <w:rsid w:val="0050438C"/>
    <w:rsid w:val="00504BC1"/>
    <w:rsid w:val="00504D67"/>
    <w:rsid w:val="00505134"/>
    <w:rsid w:val="005056C9"/>
    <w:rsid w:val="00505C04"/>
    <w:rsid w:val="005062B1"/>
    <w:rsid w:val="00506853"/>
    <w:rsid w:val="00506CF3"/>
    <w:rsid w:val="005076EC"/>
    <w:rsid w:val="005109C3"/>
    <w:rsid w:val="00511277"/>
    <w:rsid w:val="005114B7"/>
    <w:rsid w:val="005118E5"/>
    <w:rsid w:val="00511F15"/>
    <w:rsid w:val="0051318C"/>
    <w:rsid w:val="0051344E"/>
    <w:rsid w:val="005140F5"/>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4C2"/>
    <w:rsid w:val="0052361E"/>
    <w:rsid w:val="0052371E"/>
    <w:rsid w:val="00524204"/>
    <w:rsid w:val="00524489"/>
    <w:rsid w:val="00524545"/>
    <w:rsid w:val="005246AA"/>
    <w:rsid w:val="00524937"/>
    <w:rsid w:val="005255BF"/>
    <w:rsid w:val="005257DE"/>
    <w:rsid w:val="00525CCD"/>
    <w:rsid w:val="00526C15"/>
    <w:rsid w:val="005270F1"/>
    <w:rsid w:val="00527200"/>
    <w:rsid w:val="00527779"/>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47E"/>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A40"/>
    <w:rsid w:val="00543EBF"/>
    <w:rsid w:val="005444EA"/>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3AE1"/>
    <w:rsid w:val="0055407C"/>
    <w:rsid w:val="005547C5"/>
    <w:rsid w:val="00554973"/>
    <w:rsid w:val="00554BE7"/>
    <w:rsid w:val="005553F4"/>
    <w:rsid w:val="005556F9"/>
    <w:rsid w:val="00556368"/>
    <w:rsid w:val="00556BAC"/>
    <w:rsid w:val="00556D54"/>
    <w:rsid w:val="00556D68"/>
    <w:rsid w:val="00556FA2"/>
    <w:rsid w:val="00557173"/>
    <w:rsid w:val="005575FE"/>
    <w:rsid w:val="005576A1"/>
    <w:rsid w:val="00557A64"/>
    <w:rsid w:val="00557FE1"/>
    <w:rsid w:val="005605C0"/>
    <w:rsid w:val="00560D23"/>
    <w:rsid w:val="00561399"/>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156"/>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A63"/>
    <w:rsid w:val="00590DA6"/>
    <w:rsid w:val="00590FF4"/>
    <w:rsid w:val="005910E3"/>
    <w:rsid w:val="00591C7D"/>
    <w:rsid w:val="0059239D"/>
    <w:rsid w:val="00592A47"/>
    <w:rsid w:val="00592B03"/>
    <w:rsid w:val="005935FD"/>
    <w:rsid w:val="00593AB9"/>
    <w:rsid w:val="0059491C"/>
    <w:rsid w:val="005949A6"/>
    <w:rsid w:val="00594ABB"/>
    <w:rsid w:val="00594BCB"/>
    <w:rsid w:val="00594D1C"/>
    <w:rsid w:val="00594E36"/>
    <w:rsid w:val="00594F0A"/>
    <w:rsid w:val="00595255"/>
    <w:rsid w:val="0059525E"/>
    <w:rsid w:val="0059581D"/>
    <w:rsid w:val="00595887"/>
    <w:rsid w:val="00596123"/>
    <w:rsid w:val="005961F7"/>
    <w:rsid w:val="005962AD"/>
    <w:rsid w:val="005964BE"/>
    <w:rsid w:val="00596504"/>
    <w:rsid w:val="00596B9C"/>
    <w:rsid w:val="00597442"/>
    <w:rsid w:val="005979A9"/>
    <w:rsid w:val="005A0251"/>
    <w:rsid w:val="005A033B"/>
    <w:rsid w:val="005A04BA"/>
    <w:rsid w:val="005A054D"/>
    <w:rsid w:val="005A0A46"/>
    <w:rsid w:val="005A10B9"/>
    <w:rsid w:val="005A11EA"/>
    <w:rsid w:val="005A1BF0"/>
    <w:rsid w:val="005A1DB7"/>
    <w:rsid w:val="005A269F"/>
    <w:rsid w:val="005A305E"/>
    <w:rsid w:val="005A30BB"/>
    <w:rsid w:val="005A3887"/>
    <w:rsid w:val="005A3E23"/>
    <w:rsid w:val="005A55BF"/>
    <w:rsid w:val="005A57B8"/>
    <w:rsid w:val="005A57EA"/>
    <w:rsid w:val="005A58CD"/>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09D"/>
    <w:rsid w:val="005B734E"/>
    <w:rsid w:val="005B774F"/>
    <w:rsid w:val="005B77D9"/>
    <w:rsid w:val="005B7DD1"/>
    <w:rsid w:val="005C00A0"/>
    <w:rsid w:val="005C086C"/>
    <w:rsid w:val="005C0A1E"/>
    <w:rsid w:val="005C11F0"/>
    <w:rsid w:val="005C1F42"/>
    <w:rsid w:val="005C28FA"/>
    <w:rsid w:val="005C36FD"/>
    <w:rsid w:val="005C37E4"/>
    <w:rsid w:val="005C3D45"/>
    <w:rsid w:val="005C40F4"/>
    <w:rsid w:val="005C43BE"/>
    <w:rsid w:val="005C44F3"/>
    <w:rsid w:val="005C4BBD"/>
    <w:rsid w:val="005C500B"/>
    <w:rsid w:val="005C5967"/>
    <w:rsid w:val="005C5CCE"/>
    <w:rsid w:val="005C649A"/>
    <w:rsid w:val="005C658D"/>
    <w:rsid w:val="005C67E4"/>
    <w:rsid w:val="005C6C52"/>
    <w:rsid w:val="005C6E4A"/>
    <w:rsid w:val="005C712D"/>
    <w:rsid w:val="005C7B39"/>
    <w:rsid w:val="005C7C75"/>
    <w:rsid w:val="005D0784"/>
    <w:rsid w:val="005D09F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6E06"/>
    <w:rsid w:val="005D706C"/>
    <w:rsid w:val="005D7E0D"/>
    <w:rsid w:val="005D7FF5"/>
    <w:rsid w:val="005E0355"/>
    <w:rsid w:val="005E0623"/>
    <w:rsid w:val="005E0B3F"/>
    <w:rsid w:val="005E1FBC"/>
    <w:rsid w:val="005E234A"/>
    <w:rsid w:val="005E2867"/>
    <w:rsid w:val="005E35CC"/>
    <w:rsid w:val="005E371E"/>
    <w:rsid w:val="005E3A43"/>
    <w:rsid w:val="005E4140"/>
    <w:rsid w:val="005E53F9"/>
    <w:rsid w:val="005E5BB6"/>
    <w:rsid w:val="005E5E9E"/>
    <w:rsid w:val="005E6EE7"/>
    <w:rsid w:val="005E705C"/>
    <w:rsid w:val="005E7614"/>
    <w:rsid w:val="005E775D"/>
    <w:rsid w:val="005F0551"/>
    <w:rsid w:val="005F0A43"/>
    <w:rsid w:val="005F0E91"/>
    <w:rsid w:val="005F1498"/>
    <w:rsid w:val="005F18FC"/>
    <w:rsid w:val="005F1C11"/>
    <w:rsid w:val="005F25A0"/>
    <w:rsid w:val="005F27BF"/>
    <w:rsid w:val="005F2CBE"/>
    <w:rsid w:val="005F351A"/>
    <w:rsid w:val="005F3D1F"/>
    <w:rsid w:val="005F4171"/>
    <w:rsid w:val="005F46D6"/>
    <w:rsid w:val="005F4B64"/>
    <w:rsid w:val="005F4DD6"/>
    <w:rsid w:val="005F50D8"/>
    <w:rsid w:val="005F53A1"/>
    <w:rsid w:val="005F5879"/>
    <w:rsid w:val="005F6B77"/>
    <w:rsid w:val="005F7487"/>
    <w:rsid w:val="005F753E"/>
    <w:rsid w:val="005F7625"/>
    <w:rsid w:val="006001C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5979"/>
    <w:rsid w:val="006068A8"/>
    <w:rsid w:val="00606970"/>
    <w:rsid w:val="00606A20"/>
    <w:rsid w:val="00606AC4"/>
    <w:rsid w:val="006072C6"/>
    <w:rsid w:val="00607A2E"/>
    <w:rsid w:val="00607AA4"/>
    <w:rsid w:val="00607D8D"/>
    <w:rsid w:val="00607DCE"/>
    <w:rsid w:val="00607F2E"/>
    <w:rsid w:val="00610717"/>
    <w:rsid w:val="00610D72"/>
    <w:rsid w:val="006121CB"/>
    <w:rsid w:val="006130F7"/>
    <w:rsid w:val="00613AF8"/>
    <w:rsid w:val="00613D8E"/>
    <w:rsid w:val="006142E0"/>
    <w:rsid w:val="0061444B"/>
    <w:rsid w:val="00614454"/>
    <w:rsid w:val="00616112"/>
    <w:rsid w:val="00616375"/>
    <w:rsid w:val="00616768"/>
    <w:rsid w:val="00617066"/>
    <w:rsid w:val="00617234"/>
    <w:rsid w:val="00617332"/>
    <w:rsid w:val="006173CF"/>
    <w:rsid w:val="006175A0"/>
    <w:rsid w:val="00617CF5"/>
    <w:rsid w:val="00620035"/>
    <w:rsid w:val="00620147"/>
    <w:rsid w:val="006205C3"/>
    <w:rsid w:val="006205CA"/>
    <w:rsid w:val="00620DC4"/>
    <w:rsid w:val="00621CF4"/>
    <w:rsid w:val="00621F53"/>
    <w:rsid w:val="00622E2A"/>
    <w:rsid w:val="00622FD6"/>
    <w:rsid w:val="00623089"/>
    <w:rsid w:val="0062308E"/>
    <w:rsid w:val="006234C4"/>
    <w:rsid w:val="006234FD"/>
    <w:rsid w:val="00623A6F"/>
    <w:rsid w:val="00623B34"/>
    <w:rsid w:val="00623BE8"/>
    <w:rsid w:val="00624174"/>
    <w:rsid w:val="00624211"/>
    <w:rsid w:val="006244C9"/>
    <w:rsid w:val="006245F6"/>
    <w:rsid w:val="0062475D"/>
    <w:rsid w:val="0062495F"/>
    <w:rsid w:val="0062496B"/>
    <w:rsid w:val="006254D6"/>
    <w:rsid w:val="00625C0B"/>
    <w:rsid w:val="0062651B"/>
    <w:rsid w:val="0062660B"/>
    <w:rsid w:val="00626AD1"/>
    <w:rsid w:val="006272A4"/>
    <w:rsid w:val="00627A58"/>
    <w:rsid w:val="006300E9"/>
    <w:rsid w:val="006304BC"/>
    <w:rsid w:val="006305D4"/>
    <w:rsid w:val="00630DCE"/>
    <w:rsid w:val="0063120A"/>
    <w:rsid w:val="0063150B"/>
    <w:rsid w:val="00631585"/>
    <w:rsid w:val="00632303"/>
    <w:rsid w:val="00633BC1"/>
    <w:rsid w:val="00634ACF"/>
    <w:rsid w:val="00634BC4"/>
    <w:rsid w:val="00635035"/>
    <w:rsid w:val="0063580D"/>
    <w:rsid w:val="00635CAE"/>
    <w:rsid w:val="00635CB2"/>
    <w:rsid w:val="00637240"/>
    <w:rsid w:val="0063747B"/>
    <w:rsid w:val="0063793A"/>
    <w:rsid w:val="00637C5D"/>
    <w:rsid w:val="00640BE5"/>
    <w:rsid w:val="00641457"/>
    <w:rsid w:val="006424A8"/>
    <w:rsid w:val="006425F7"/>
    <w:rsid w:val="00643607"/>
    <w:rsid w:val="00643660"/>
    <w:rsid w:val="00643D72"/>
    <w:rsid w:val="00643F37"/>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2D9E"/>
    <w:rsid w:val="006533C3"/>
    <w:rsid w:val="00654068"/>
    <w:rsid w:val="00654285"/>
    <w:rsid w:val="0065479C"/>
    <w:rsid w:val="00654B38"/>
    <w:rsid w:val="00654B83"/>
    <w:rsid w:val="00655061"/>
    <w:rsid w:val="0065510C"/>
    <w:rsid w:val="0065565F"/>
    <w:rsid w:val="0065589D"/>
    <w:rsid w:val="00655B63"/>
    <w:rsid w:val="0065600E"/>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56A1"/>
    <w:rsid w:val="00666487"/>
    <w:rsid w:val="00666BC8"/>
    <w:rsid w:val="00666EF5"/>
    <w:rsid w:val="0066732C"/>
    <w:rsid w:val="0066734E"/>
    <w:rsid w:val="006679F5"/>
    <w:rsid w:val="00667B77"/>
    <w:rsid w:val="00667D81"/>
    <w:rsid w:val="00667E52"/>
    <w:rsid w:val="00670011"/>
    <w:rsid w:val="0067013A"/>
    <w:rsid w:val="006706F5"/>
    <w:rsid w:val="0067083A"/>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6E68"/>
    <w:rsid w:val="0067721A"/>
    <w:rsid w:val="00677443"/>
    <w:rsid w:val="0067769A"/>
    <w:rsid w:val="00677B6A"/>
    <w:rsid w:val="00680022"/>
    <w:rsid w:val="006806A3"/>
    <w:rsid w:val="006806A6"/>
    <w:rsid w:val="006807FF"/>
    <w:rsid w:val="00680AE9"/>
    <w:rsid w:val="00680BA3"/>
    <w:rsid w:val="00680C38"/>
    <w:rsid w:val="00680C69"/>
    <w:rsid w:val="0068118B"/>
    <w:rsid w:val="00681211"/>
    <w:rsid w:val="0068125F"/>
    <w:rsid w:val="00681464"/>
    <w:rsid w:val="0068176D"/>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87804"/>
    <w:rsid w:val="00690A49"/>
    <w:rsid w:val="00690AED"/>
    <w:rsid w:val="00690B11"/>
    <w:rsid w:val="00690BB6"/>
    <w:rsid w:val="0069135B"/>
    <w:rsid w:val="00691610"/>
    <w:rsid w:val="00691B30"/>
    <w:rsid w:val="00691E5A"/>
    <w:rsid w:val="00691F01"/>
    <w:rsid w:val="00692012"/>
    <w:rsid w:val="00692CA4"/>
    <w:rsid w:val="0069334D"/>
    <w:rsid w:val="00693C6D"/>
    <w:rsid w:val="00693E1F"/>
    <w:rsid w:val="00693ECB"/>
    <w:rsid w:val="00694097"/>
    <w:rsid w:val="00694482"/>
    <w:rsid w:val="00694797"/>
    <w:rsid w:val="00694F2D"/>
    <w:rsid w:val="00695246"/>
    <w:rsid w:val="00695257"/>
    <w:rsid w:val="00695887"/>
    <w:rsid w:val="00695C40"/>
    <w:rsid w:val="00695F6D"/>
    <w:rsid w:val="00697068"/>
    <w:rsid w:val="006974FA"/>
    <w:rsid w:val="00697733"/>
    <w:rsid w:val="006A112B"/>
    <w:rsid w:val="006A126B"/>
    <w:rsid w:val="006A139F"/>
    <w:rsid w:val="006A247A"/>
    <w:rsid w:val="006A254E"/>
    <w:rsid w:val="006A285F"/>
    <w:rsid w:val="006A2B68"/>
    <w:rsid w:val="006A2C30"/>
    <w:rsid w:val="006A301C"/>
    <w:rsid w:val="006A307F"/>
    <w:rsid w:val="006A36DB"/>
    <w:rsid w:val="006A3E2B"/>
    <w:rsid w:val="006A3FF2"/>
    <w:rsid w:val="006A444C"/>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8E0"/>
    <w:rsid w:val="006B4BF1"/>
    <w:rsid w:val="006B4EF8"/>
    <w:rsid w:val="006B506C"/>
    <w:rsid w:val="006B555A"/>
    <w:rsid w:val="006B5870"/>
    <w:rsid w:val="006B5BD6"/>
    <w:rsid w:val="006B600A"/>
    <w:rsid w:val="006B6341"/>
    <w:rsid w:val="006B65BD"/>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D1A"/>
    <w:rsid w:val="006C2E78"/>
    <w:rsid w:val="006C3104"/>
    <w:rsid w:val="006C3AD8"/>
    <w:rsid w:val="006C40F0"/>
    <w:rsid w:val="006C4516"/>
    <w:rsid w:val="006C455E"/>
    <w:rsid w:val="006C4D45"/>
    <w:rsid w:val="006C5393"/>
    <w:rsid w:val="006C5958"/>
    <w:rsid w:val="006C5B4F"/>
    <w:rsid w:val="006C5F03"/>
    <w:rsid w:val="006C643C"/>
    <w:rsid w:val="006C6E3A"/>
    <w:rsid w:val="006C6E72"/>
    <w:rsid w:val="006C6FD7"/>
    <w:rsid w:val="006D00DB"/>
    <w:rsid w:val="006D0327"/>
    <w:rsid w:val="006D0361"/>
    <w:rsid w:val="006D03BF"/>
    <w:rsid w:val="006D0E17"/>
    <w:rsid w:val="006D14F3"/>
    <w:rsid w:val="006D16B0"/>
    <w:rsid w:val="006D2182"/>
    <w:rsid w:val="006D2444"/>
    <w:rsid w:val="006D254B"/>
    <w:rsid w:val="006D2736"/>
    <w:rsid w:val="006D2835"/>
    <w:rsid w:val="006D289B"/>
    <w:rsid w:val="006D3A5D"/>
    <w:rsid w:val="006D3BE1"/>
    <w:rsid w:val="006D41C4"/>
    <w:rsid w:val="006D48FC"/>
    <w:rsid w:val="006D54ED"/>
    <w:rsid w:val="006D5D0E"/>
    <w:rsid w:val="006D5D96"/>
    <w:rsid w:val="006D6055"/>
    <w:rsid w:val="006D62BC"/>
    <w:rsid w:val="006D62C1"/>
    <w:rsid w:val="006D6450"/>
    <w:rsid w:val="006D6939"/>
    <w:rsid w:val="006D6B77"/>
    <w:rsid w:val="006D6F42"/>
    <w:rsid w:val="006D75A1"/>
    <w:rsid w:val="006D7EB0"/>
    <w:rsid w:val="006E0138"/>
    <w:rsid w:val="006E06E9"/>
    <w:rsid w:val="006E0BB0"/>
    <w:rsid w:val="006E12C3"/>
    <w:rsid w:val="006E1956"/>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B98"/>
    <w:rsid w:val="006F1EB7"/>
    <w:rsid w:val="006F1FFC"/>
    <w:rsid w:val="006F21CC"/>
    <w:rsid w:val="006F2C89"/>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09A2"/>
    <w:rsid w:val="007012AC"/>
    <w:rsid w:val="007015D6"/>
    <w:rsid w:val="007025CB"/>
    <w:rsid w:val="007034AA"/>
    <w:rsid w:val="007038CC"/>
    <w:rsid w:val="00703C5D"/>
    <w:rsid w:val="00703C9D"/>
    <w:rsid w:val="0070490C"/>
    <w:rsid w:val="007053D1"/>
    <w:rsid w:val="007054F5"/>
    <w:rsid w:val="00705C38"/>
    <w:rsid w:val="007060B1"/>
    <w:rsid w:val="00706222"/>
    <w:rsid w:val="00706465"/>
    <w:rsid w:val="007065AE"/>
    <w:rsid w:val="0070695A"/>
    <w:rsid w:val="007072EB"/>
    <w:rsid w:val="0070782D"/>
    <w:rsid w:val="00707887"/>
    <w:rsid w:val="00707BE2"/>
    <w:rsid w:val="00707D16"/>
    <w:rsid w:val="007109C2"/>
    <w:rsid w:val="00711250"/>
    <w:rsid w:val="00711340"/>
    <w:rsid w:val="007113EC"/>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6D4E"/>
    <w:rsid w:val="00717CCE"/>
    <w:rsid w:val="00717E40"/>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9CB"/>
    <w:rsid w:val="00725C99"/>
    <w:rsid w:val="00726036"/>
    <w:rsid w:val="00726110"/>
    <w:rsid w:val="00726279"/>
    <w:rsid w:val="0072677F"/>
    <w:rsid w:val="0072692D"/>
    <w:rsid w:val="00726A9B"/>
    <w:rsid w:val="00726D75"/>
    <w:rsid w:val="00726E28"/>
    <w:rsid w:val="00727530"/>
    <w:rsid w:val="0072757A"/>
    <w:rsid w:val="007275F1"/>
    <w:rsid w:val="007311C4"/>
    <w:rsid w:val="007314DD"/>
    <w:rsid w:val="007314F0"/>
    <w:rsid w:val="00731E7C"/>
    <w:rsid w:val="00732852"/>
    <w:rsid w:val="007329EF"/>
    <w:rsid w:val="0073327A"/>
    <w:rsid w:val="00733E84"/>
    <w:rsid w:val="00734539"/>
    <w:rsid w:val="007347A5"/>
    <w:rsid w:val="00734EBE"/>
    <w:rsid w:val="00734F68"/>
    <w:rsid w:val="00735549"/>
    <w:rsid w:val="00735CC8"/>
    <w:rsid w:val="00735DD7"/>
    <w:rsid w:val="00735EA8"/>
    <w:rsid w:val="007363B0"/>
    <w:rsid w:val="007368FD"/>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3B8B"/>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192"/>
    <w:rsid w:val="0075268B"/>
    <w:rsid w:val="00752696"/>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6C6"/>
    <w:rsid w:val="00761A5B"/>
    <w:rsid w:val="00761FDA"/>
    <w:rsid w:val="007620E8"/>
    <w:rsid w:val="007621FF"/>
    <w:rsid w:val="007634E3"/>
    <w:rsid w:val="00764194"/>
    <w:rsid w:val="0076443E"/>
    <w:rsid w:val="00765890"/>
    <w:rsid w:val="00765C61"/>
    <w:rsid w:val="00765ED3"/>
    <w:rsid w:val="00766160"/>
    <w:rsid w:val="0076681D"/>
    <w:rsid w:val="0076692F"/>
    <w:rsid w:val="00766A65"/>
    <w:rsid w:val="00766F25"/>
    <w:rsid w:val="007670BB"/>
    <w:rsid w:val="007671F5"/>
    <w:rsid w:val="007676B8"/>
    <w:rsid w:val="0077073A"/>
    <w:rsid w:val="00770C8E"/>
    <w:rsid w:val="0077175C"/>
    <w:rsid w:val="00771869"/>
    <w:rsid w:val="00771870"/>
    <w:rsid w:val="00771BF9"/>
    <w:rsid w:val="00772190"/>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DC1"/>
    <w:rsid w:val="00784EED"/>
    <w:rsid w:val="007851E8"/>
    <w:rsid w:val="00785900"/>
    <w:rsid w:val="00785D3A"/>
    <w:rsid w:val="00785EC5"/>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96B53"/>
    <w:rsid w:val="007A0BC2"/>
    <w:rsid w:val="007A1023"/>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A7CF5"/>
    <w:rsid w:val="007B0085"/>
    <w:rsid w:val="007B03AF"/>
    <w:rsid w:val="007B0D96"/>
    <w:rsid w:val="007B0F2C"/>
    <w:rsid w:val="007B1543"/>
    <w:rsid w:val="007B1AC0"/>
    <w:rsid w:val="007B1B9F"/>
    <w:rsid w:val="007B21C2"/>
    <w:rsid w:val="007B2333"/>
    <w:rsid w:val="007B25A8"/>
    <w:rsid w:val="007B270A"/>
    <w:rsid w:val="007B2D3B"/>
    <w:rsid w:val="007B39F0"/>
    <w:rsid w:val="007B41F3"/>
    <w:rsid w:val="007B44D9"/>
    <w:rsid w:val="007B4E18"/>
    <w:rsid w:val="007B5018"/>
    <w:rsid w:val="007B52CD"/>
    <w:rsid w:val="007B6A88"/>
    <w:rsid w:val="007B74F9"/>
    <w:rsid w:val="007B774F"/>
    <w:rsid w:val="007B7DC1"/>
    <w:rsid w:val="007B7EDB"/>
    <w:rsid w:val="007C015D"/>
    <w:rsid w:val="007C0718"/>
    <w:rsid w:val="007C0A02"/>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6CE"/>
    <w:rsid w:val="007C5956"/>
    <w:rsid w:val="007C5CCC"/>
    <w:rsid w:val="007C5F1A"/>
    <w:rsid w:val="007C62C1"/>
    <w:rsid w:val="007C6552"/>
    <w:rsid w:val="007C669D"/>
    <w:rsid w:val="007C68DA"/>
    <w:rsid w:val="007C68E7"/>
    <w:rsid w:val="007C6989"/>
    <w:rsid w:val="007C6DAD"/>
    <w:rsid w:val="007C70BF"/>
    <w:rsid w:val="007C7BB9"/>
    <w:rsid w:val="007C7ECA"/>
    <w:rsid w:val="007D01D9"/>
    <w:rsid w:val="007D0BB4"/>
    <w:rsid w:val="007D1C9B"/>
    <w:rsid w:val="007D229A"/>
    <w:rsid w:val="007D26F2"/>
    <w:rsid w:val="007D2A8D"/>
    <w:rsid w:val="007D2F44"/>
    <w:rsid w:val="007D2F4D"/>
    <w:rsid w:val="007D3C97"/>
    <w:rsid w:val="007D4178"/>
    <w:rsid w:val="007D479A"/>
    <w:rsid w:val="007D4C58"/>
    <w:rsid w:val="007D4D33"/>
    <w:rsid w:val="007D5403"/>
    <w:rsid w:val="007D5C21"/>
    <w:rsid w:val="007D6B47"/>
    <w:rsid w:val="007D6B4A"/>
    <w:rsid w:val="007D7175"/>
    <w:rsid w:val="007D7ADE"/>
    <w:rsid w:val="007E02A5"/>
    <w:rsid w:val="007E1369"/>
    <w:rsid w:val="007E17A2"/>
    <w:rsid w:val="007E1A1B"/>
    <w:rsid w:val="007E1A88"/>
    <w:rsid w:val="007E27EB"/>
    <w:rsid w:val="007E2F3D"/>
    <w:rsid w:val="007E39CE"/>
    <w:rsid w:val="007E3B71"/>
    <w:rsid w:val="007E4450"/>
    <w:rsid w:val="007E4782"/>
    <w:rsid w:val="007E494C"/>
    <w:rsid w:val="007E4A63"/>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3124"/>
    <w:rsid w:val="007F3504"/>
    <w:rsid w:val="007F4247"/>
    <w:rsid w:val="007F4C0A"/>
    <w:rsid w:val="007F4F11"/>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033"/>
    <w:rsid w:val="0080125C"/>
    <w:rsid w:val="008013A4"/>
    <w:rsid w:val="00801AB2"/>
    <w:rsid w:val="00801AD0"/>
    <w:rsid w:val="00801D3E"/>
    <w:rsid w:val="0080245F"/>
    <w:rsid w:val="00802BFD"/>
    <w:rsid w:val="00802E74"/>
    <w:rsid w:val="00803A4E"/>
    <w:rsid w:val="00803A9F"/>
    <w:rsid w:val="0080439D"/>
    <w:rsid w:val="00804617"/>
    <w:rsid w:val="00804B92"/>
    <w:rsid w:val="00804DA1"/>
    <w:rsid w:val="00804E21"/>
    <w:rsid w:val="00804E7A"/>
    <w:rsid w:val="00805092"/>
    <w:rsid w:val="008053C8"/>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19B"/>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98"/>
    <w:rsid w:val="008228D4"/>
    <w:rsid w:val="00822944"/>
    <w:rsid w:val="00822E2E"/>
    <w:rsid w:val="00823488"/>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A6B"/>
    <w:rsid w:val="00832F5B"/>
    <w:rsid w:val="00832F5C"/>
    <w:rsid w:val="00833E76"/>
    <w:rsid w:val="00834046"/>
    <w:rsid w:val="00834489"/>
    <w:rsid w:val="00834A34"/>
    <w:rsid w:val="00834DE6"/>
    <w:rsid w:val="00834ECD"/>
    <w:rsid w:val="008359E0"/>
    <w:rsid w:val="008365B1"/>
    <w:rsid w:val="0083689A"/>
    <w:rsid w:val="00836D84"/>
    <w:rsid w:val="008376F6"/>
    <w:rsid w:val="00837D5B"/>
    <w:rsid w:val="00837E96"/>
    <w:rsid w:val="008401DE"/>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85"/>
    <w:rsid w:val="00846DC0"/>
    <w:rsid w:val="00847247"/>
    <w:rsid w:val="008474A7"/>
    <w:rsid w:val="008506B6"/>
    <w:rsid w:val="00850AE0"/>
    <w:rsid w:val="00850EB2"/>
    <w:rsid w:val="0085196E"/>
    <w:rsid w:val="008524D2"/>
    <w:rsid w:val="008528D1"/>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03E"/>
    <w:rsid w:val="0087041A"/>
    <w:rsid w:val="008707F7"/>
    <w:rsid w:val="008712FD"/>
    <w:rsid w:val="008716A1"/>
    <w:rsid w:val="00871756"/>
    <w:rsid w:val="00872081"/>
    <w:rsid w:val="00872AA7"/>
    <w:rsid w:val="00872D3F"/>
    <w:rsid w:val="0087334A"/>
    <w:rsid w:val="008733AA"/>
    <w:rsid w:val="008733E4"/>
    <w:rsid w:val="00873419"/>
    <w:rsid w:val="00873F15"/>
    <w:rsid w:val="00874096"/>
    <w:rsid w:val="008756A4"/>
    <w:rsid w:val="00875793"/>
    <w:rsid w:val="008758B2"/>
    <w:rsid w:val="00875F73"/>
    <w:rsid w:val="008766AC"/>
    <w:rsid w:val="00877049"/>
    <w:rsid w:val="00877214"/>
    <w:rsid w:val="00877F56"/>
    <w:rsid w:val="00880389"/>
    <w:rsid w:val="008807FD"/>
    <w:rsid w:val="00880933"/>
    <w:rsid w:val="00880D53"/>
    <w:rsid w:val="00880F30"/>
    <w:rsid w:val="00882238"/>
    <w:rsid w:val="008824D9"/>
    <w:rsid w:val="00882B01"/>
    <w:rsid w:val="00882C12"/>
    <w:rsid w:val="008833E8"/>
    <w:rsid w:val="00884A70"/>
    <w:rsid w:val="00885457"/>
    <w:rsid w:val="00886333"/>
    <w:rsid w:val="008865C8"/>
    <w:rsid w:val="00886E7E"/>
    <w:rsid w:val="0088759F"/>
    <w:rsid w:val="00887B48"/>
    <w:rsid w:val="00890D89"/>
    <w:rsid w:val="00890E76"/>
    <w:rsid w:val="00890EC6"/>
    <w:rsid w:val="00890EE0"/>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B7E"/>
    <w:rsid w:val="00895E17"/>
    <w:rsid w:val="00896160"/>
    <w:rsid w:val="0089691B"/>
    <w:rsid w:val="008969AC"/>
    <w:rsid w:val="00896C81"/>
    <w:rsid w:val="00896D83"/>
    <w:rsid w:val="00897A17"/>
    <w:rsid w:val="008A0167"/>
    <w:rsid w:val="008A03D1"/>
    <w:rsid w:val="008A0618"/>
    <w:rsid w:val="008A064F"/>
    <w:rsid w:val="008A0831"/>
    <w:rsid w:val="008A0AB2"/>
    <w:rsid w:val="008A0CFC"/>
    <w:rsid w:val="008A0E2D"/>
    <w:rsid w:val="008A12FE"/>
    <w:rsid w:val="008A2282"/>
    <w:rsid w:val="008A28B6"/>
    <w:rsid w:val="008A2B2E"/>
    <w:rsid w:val="008A2BB1"/>
    <w:rsid w:val="008A3466"/>
    <w:rsid w:val="008A389F"/>
    <w:rsid w:val="008A38A0"/>
    <w:rsid w:val="008A3A9E"/>
    <w:rsid w:val="008A3C75"/>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09C2"/>
    <w:rsid w:val="008C13F0"/>
    <w:rsid w:val="008C1F26"/>
    <w:rsid w:val="008C1F57"/>
    <w:rsid w:val="008C2A3A"/>
    <w:rsid w:val="008C376C"/>
    <w:rsid w:val="008C3D8B"/>
    <w:rsid w:val="008C4363"/>
    <w:rsid w:val="008C44D1"/>
    <w:rsid w:val="008C45FD"/>
    <w:rsid w:val="008C47A0"/>
    <w:rsid w:val="008C4C7E"/>
    <w:rsid w:val="008C5AFE"/>
    <w:rsid w:val="008C5C46"/>
    <w:rsid w:val="008C6184"/>
    <w:rsid w:val="008C6865"/>
    <w:rsid w:val="008C7008"/>
    <w:rsid w:val="008C785E"/>
    <w:rsid w:val="008C7DD4"/>
    <w:rsid w:val="008D063C"/>
    <w:rsid w:val="008D0863"/>
    <w:rsid w:val="008D0AFB"/>
    <w:rsid w:val="008D12FE"/>
    <w:rsid w:val="008D1511"/>
    <w:rsid w:val="008D17D9"/>
    <w:rsid w:val="008D27E2"/>
    <w:rsid w:val="008D32DF"/>
    <w:rsid w:val="008D35E9"/>
    <w:rsid w:val="008D37EF"/>
    <w:rsid w:val="008D3959"/>
    <w:rsid w:val="008D3966"/>
    <w:rsid w:val="008D3BDF"/>
    <w:rsid w:val="008D4244"/>
    <w:rsid w:val="008D4352"/>
    <w:rsid w:val="008D5A60"/>
    <w:rsid w:val="008D5D5C"/>
    <w:rsid w:val="008D60BC"/>
    <w:rsid w:val="008D665E"/>
    <w:rsid w:val="008D6D62"/>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18C"/>
    <w:rsid w:val="008E3359"/>
    <w:rsid w:val="008E38AD"/>
    <w:rsid w:val="008E3EEC"/>
    <w:rsid w:val="008E4504"/>
    <w:rsid w:val="008E46AE"/>
    <w:rsid w:val="008E4BB8"/>
    <w:rsid w:val="008E50AB"/>
    <w:rsid w:val="008E5BF2"/>
    <w:rsid w:val="008E5C81"/>
    <w:rsid w:val="008E61F9"/>
    <w:rsid w:val="008E6A9D"/>
    <w:rsid w:val="008E6B99"/>
    <w:rsid w:val="008E6E2B"/>
    <w:rsid w:val="008F0A38"/>
    <w:rsid w:val="008F0F84"/>
    <w:rsid w:val="008F1014"/>
    <w:rsid w:val="008F11C9"/>
    <w:rsid w:val="008F1282"/>
    <w:rsid w:val="008F14BD"/>
    <w:rsid w:val="008F1B7D"/>
    <w:rsid w:val="008F23D8"/>
    <w:rsid w:val="008F288F"/>
    <w:rsid w:val="008F2FD5"/>
    <w:rsid w:val="008F31F2"/>
    <w:rsid w:val="008F37E5"/>
    <w:rsid w:val="008F48C2"/>
    <w:rsid w:val="008F4DF9"/>
    <w:rsid w:val="008F5840"/>
    <w:rsid w:val="008F5EEF"/>
    <w:rsid w:val="008F5FF2"/>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7CC"/>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16F2A"/>
    <w:rsid w:val="00917832"/>
    <w:rsid w:val="0092029E"/>
    <w:rsid w:val="009204C5"/>
    <w:rsid w:val="0092051D"/>
    <w:rsid w:val="00920BCF"/>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998"/>
    <w:rsid w:val="00933B78"/>
    <w:rsid w:val="00933E32"/>
    <w:rsid w:val="00933F56"/>
    <w:rsid w:val="009346EE"/>
    <w:rsid w:val="00934C13"/>
    <w:rsid w:val="00934F54"/>
    <w:rsid w:val="0093515C"/>
    <w:rsid w:val="00935228"/>
    <w:rsid w:val="009354CE"/>
    <w:rsid w:val="009355A2"/>
    <w:rsid w:val="0093585C"/>
    <w:rsid w:val="009359CE"/>
    <w:rsid w:val="00935F9E"/>
    <w:rsid w:val="00936D98"/>
    <w:rsid w:val="0093765A"/>
    <w:rsid w:val="00937AA8"/>
    <w:rsid w:val="00940324"/>
    <w:rsid w:val="00941523"/>
    <w:rsid w:val="009417E4"/>
    <w:rsid w:val="009419B5"/>
    <w:rsid w:val="00941A2C"/>
    <w:rsid w:val="00941BEB"/>
    <w:rsid w:val="0094265B"/>
    <w:rsid w:val="00942C80"/>
    <w:rsid w:val="00943029"/>
    <w:rsid w:val="00943197"/>
    <w:rsid w:val="00943460"/>
    <w:rsid w:val="00943577"/>
    <w:rsid w:val="009435F2"/>
    <w:rsid w:val="00943AFB"/>
    <w:rsid w:val="009446D2"/>
    <w:rsid w:val="00944856"/>
    <w:rsid w:val="00945180"/>
    <w:rsid w:val="0094590C"/>
    <w:rsid w:val="00946124"/>
    <w:rsid w:val="0094634F"/>
    <w:rsid w:val="00946355"/>
    <w:rsid w:val="009468B7"/>
    <w:rsid w:val="00946ACC"/>
    <w:rsid w:val="0094724E"/>
    <w:rsid w:val="00947973"/>
    <w:rsid w:val="00947BE6"/>
    <w:rsid w:val="0095048D"/>
    <w:rsid w:val="00950729"/>
    <w:rsid w:val="00951300"/>
    <w:rsid w:val="00951ADB"/>
    <w:rsid w:val="00951E23"/>
    <w:rsid w:val="00952253"/>
    <w:rsid w:val="0095380C"/>
    <w:rsid w:val="00953F1C"/>
    <w:rsid w:val="009540C0"/>
    <w:rsid w:val="00954353"/>
    <w:rsid w:val="00955C0A"/>
    <w:rsid w:val="00955C4F"/>
    <w:rsid w:val="00956109"/>
    <w:rsid w:val="00956861"/>
    <w:rsid w:val="009575AA"/>
    <w:rsid w:val="00957945"/>
    <w:rsid w:val="00960980"/>
    <w:rsid w:val="00960CE7"/>
    <w:rsid w:val="009610FE"/>
    <w:rsid w:val="00961262"/>
    <w:rsid w:val="00961A13"/>
    <w:rsid w:val="0096229D"/>
    <w:rsid w:val="00962EB2"/>
    <w:rsid w:val="00962F6F"/>
    <w:rsid w:val="00963B86"/>
    <w:rsid w:val="00964777"/>
    <w:rsid w:val="009650AC"/>
    <w:rsid w:val="009657F1"/>
    <w:rsid w:val="00965C8A"/>
    <w:rsid w:val="0096625D"/>
    <w:rsid w:val="0096648B"/>
    <w:rsid w:val="009664F5"/>
    <w:rsid w:val="00966D6F"/>
    <w:rsid w:val="009677F0"/>
    <w:rsid w:val="00967E37"/>
    <w:rsid w:val="009705D8"/>
    <w:rsid w:val="009709F8"/>
    <w:rsid w:val="00970BD4"/>
    <w:rsid w:val="00971683"/>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194F"/>
    <w:rsid w:val="00981C21"/>
    <w:rsid w:val="00982223"/>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4F63"/>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B4A"/>
    <w:rsid w:val="009A1CC9"/>
    <w:rsid w:val="009A2DF9"/>
    <w:rsid w:val="009A373B"/>
    <w:rsid w:val="009A3A86"/>
    <w:rsid w:val="009A3DB8"/>
    <w:rsid w:val="009A4282"/>
    <w:rsid w:val="009A4869"/>
    <w:rsid w:val="009A5091"/>
    <w:rsid w:val="009A5B79"/>
    <w:rsid w:val="009A6A6B"/>
    <w:rsid w:val="009A777F"/>
    <w:rsid w:val="009A7929"/>
    <w:rsid w:val="009A7DAA"/>
    <w:rsid w:val="009B0270"/>
    <w:rsid w:val="009B03F6"/>
    <w:rsid w:val="009B0DEC"/>
    <w:rsid w:val="009B168C"/>
    <w:rsid w:val="009B1EF9"/>
    <w:rsid w:val="009B24E0"/>
    <w:rsid w:val="009B262F"/>
    <w:rsid w:val="009B26AC"/>
    <w:rsid w:val="009B3085"/>
    <w:rsid w:val="009B31EC"/>
    <w:rsid w:val="009B35E9"/>
    <w:rsid w:val="009B37E2"/>
    <w:rsid w:val="009B4519"/>
    <w:rsid w:val="009B46F7"/>
    <w:rsid w:val="009B4D13"/>
    <w:rsid w:val="009B506B"/>
    <w:rsid w:val="009B56EA"/>
    <w:rsid w:val="009B57EF"/>
    <w:rsid w:val="009B5B67"/>
    <w:rsid w:val="009B5B85"/>
    <w:rsid w:val="009B611B"/>
    <w:rsid w:val="009B6141"/>
    <w:rsid w:val="009B6223"/>
    <w:rsid w:val="009B62D3"/>
    <w:rsid w:val="009B650C"/>
    <w:rsid w:val="009B66AF"/>
    <w:rsid w:val="009B6D48"/>
    <w:rsid w:val="009B6DF7"/>
    <w:rsid w:val="009B6FE9"/>
    <w:rsid w:val="009B7204"/>
    <w:rsid w:val="009B725F"/>
    <w:rsid w:val="009B7300"/>
    <w:rsid w:val="009B7B5B"/>
    <w:rsid w:val="009B7BB3"/>
    <w:rsid w:val="009B7E83"/>
    <w:rsid w:val="009C0074"/>
    <w:rsid w:val="009C0564"/>
    <w:rsid w:val="009C0E42"/>
    <w:rsid w:val="009C0F04"/>
    <w:rsid w:val="009C1096"/>
    <w:rsid w:val="009C17DA"/>
    <w:rsid w:val="009C1DA0"/>
    <w:rsid w:val="009C2685"/>
    <w:rsid w:val="009C2CE0"/>
    <w:rsid w:val="009C33D7"/>
    <w:rsid w:val="009C37ED"/>
    <w:rsid w:val="009C39BC"/>
    <w:rsid w:val="009C3A66"/>
    <w:rsid w:val="009C4BC2"/>
    <w:rsid w:val="009C4D22"/>
    <w:rsid w:val="009C5144"/>
    <w:rsid w:val="009C7249"/>
    <w:rsid w:val="009C7320"/>
    <w:rsid w:val="009C76FC"/>
    <w:rsid w:val="009C7DA3"/>
    <w:rsid w:val="009D0729"/>
    <w:rsid w:val="009D0D15"/>
    <w:rsid w:val="009D0DC2"/>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222D"/>
    <w:rsid w:val="009E2E2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2A8B"/>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6F02"/>
    <w:rsid w:val="00A0703A"/>
    <w:rsid w:val="00A074C2"/>
    <w:rsid w:val="00A074E5"/>
    <w:rsid w:val="00A07A48"/>
    <w:rsid w:val="00A10486"/>
    <w:rsid w:val="00A108EE"/>
    <w:rsid w:val="00A109E8"/>
    <w:rsid w:val="00A10BB8"/>
    <w:rsid w:val="00A11C08"/>
    <w:rsid w:val="00A11F8C"/>
    <w:rsid w:val="00A1200D"/>
    <w:rsid w:val="00A126C9"/>
    <w:rsid w:val="00A129D8"/>
    <w:rsid w:val="00A12DA1"/>
    <w:rsid w:val="00A13415"/>
    <w:rsid w:val="00A13540"/>
    <w:rsid w:val="00A13610"/>
    <w:rsid w:val="00A137E4"/>
    <w:rsid w:val="00A1396C"/>
    <w:rsid w:val="00A13CEB"/>
    <w:rsid w:val="00A13DDD"/>
    <w:rsid w:val="00A14008"/>
    <w:rsid w:val="00A145A4"/>
    <w:rsid w:val="00A14813"/>
    <w:rsid w:val="00A150B2"/>
    <w:rsid w:val="00A1566A"/>
    <w:rsid w:val="00A157AD"/>
    <w:rsid w:val="00A164A8"/>
    <w:rsid w:val="00A165BF"/>
    <w:rsid w:val="00A16D53"/>
    <w:rsid w:val="00A16E83"/>
    <w:rsid w:val="00A172E8"/>
    <w:rsid w:val="00A17705"/>
    <w:rsid w:val="00A179FF"/>
    <w:rsid w:val="00A17AE6"/>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5DC8"/>
    <w:rsid w:val="00A26475"/>
    <w:rsid w:val="00A27008"/>
    <w:rsid w:val="00A273DB"/>
    <w:rsid w:val="00A2787E"/>
    <w:rsid w:val="00A27CDF"/>
    <w:rsid w:val="00A3042A"/>
    <w:rsid w:val="00A309C6"/>
    <w:rsid w:val="00A30D13"/>
    <w:rsid w:val="00A3146E"/>
    <w:rsid w:val="00A314F9"/>
    <w:rsid w:val="00A3186F"/>
    <w:rsid w:val="00A319D0"/>
    <w:rsid w:val="00A31BB3"/>
    <w:rsid w:val="00A31C78"/>
    <w:rsid w:val="00A31EA3"/>
    <w:rsid w:val="00A32316"/>
    <w:rsid w:val="00A323F4"/>
    <w:rsid w:val="00A32A43"/>
    <w:rsid w:val="00A32A63"/>
    <w:rsid w:val="00A33172"/>
    <w:rsid w:val="00A3358D"/>
    <w:rsid w:val="00A3381D"/>
    <w:rsid w:val="00A33C39"/>
    <w:rsid w:val="00A340E3"/>
    <w:rsid w:val="00A3432B"/>
    <w:rsid w:val="00A346BA"/>
    <w:rsid w:val="00A34BC4"/>
    <w:rsid w:val="00A34C59"/>
    <w:rsid w:val="00A34C67"/>
    <w:rsid w:val="00A34C8C"/>
    <w:rsid w:val="00A34D62"/>
    <w:rsid w:val="00A34D90"/>
    <w:rsid w:val="00A34E1B"/>
    <w:rsid w:val="00A3611D"/>
    <w:rsid w:val="00A36339"/>
    <w:rsid w:val="00A366E4"/>
    <w:rsid w:val="00A40C79"/>
    <w:rsid w:val="00A41278"/>
    <w:rsid w:val="00A41B09"/>
    <w:rsid w:val="00A428FB"/>
    <w:rsid w:val="00A43652"/>
    <w:rsid w:val="00A4376F"/>
    <w:rsid w:val="00A43FD0"/>
    <w:rsid w:val="00A44919"/>
    <w:rsid w:val="00A44C29"/>
    <w:rsid w:val="00A4549F"/>
    <w:rsid w:val="00A45B9B"/>
    <w:rsid w:val="00A45C93"/>
    <w:rsid w:val="00A460BF"/>
    <w:rsid w:val="00A462FE"/>
    <w:rsid w:val="00A4684E"/>
    <w:rsid w:val="00A46EFA"/>
    <w:rsid w:val="00A4787E"/>
    <w:rsid w:val="00A501C9"/>
    <w:rsid w:val="00A50506"/>
    <w:rsid w:val="00A50F0F"/>
    <w:rsid w:val="00A510AE"/>
    <w:rsid w:val="00A51C95"/>
    <w:rsid w:val="00A5220E"/>
    <w:rsid w:val="00A529D2"/>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D26"/>
    <w:rsid w:val="00A61E86"/>
    <w:rsid w:val="00A62080"/>
    <w:rsid w:val="00A62322"/>
    <w:rsid w:val="00A630A2"/>
    <w:rsid w:val="00A632B8"/>
    <w:rsid w:val="00A634DF"/>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97D"/>
    <w:rsid w:val="00A74A92"/>
    <w:rsid w:val="00A74E31"/>
    <w:rsid w:val="00A75399"/>
    <w:rsid w:val="00A75CC1"/>
    <w:rsid w:val="00A75E88"/>
    <w:rsid w:val="00A75FB5"/>
    <w:rsid w:val="00A7611B"/>
    <w:rsid w:val="00A775B8"/>
    <w:rsid w:val="00A8056E"/>
    <w:rsid w:val="00A811FF"/>
    <w:rsid w:val="00A814BC"/>
    <w:rsid w:val="00A81751"/>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85B"/>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A1D"/>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E57"/>
    <w:rsid w:val="00AB5FB8"/>
    <w:rsid w:val="00AB61A8"/>
    <w:rsid w:val="00AB725F"/>
    <w:rsid w:val="00AB7525"/>
    <w:rsid w:val="00AC00EF"/>
    <w:rsid w:val="00AC0705"/>
    <w:rsid w:val="00AC087D"/>
    <w:rsid w:val="00AC109B"/>
    <w:rsid w:val="00AC1843"/>
    <w:rsid w:val="00AC1CEC"/>
    <w:rsid w:val="00AC209E"/>
    <w:rsid w:val="00AC2107"/>
    <w:rsid w:val="00AC3456"/>
    <w:rsid w:val="00AC36A6"/>
    <w:rsid w:val="00AC38BF"/>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3B7F"/>
    <w:rsid w:val="00AD4754"/>
    <w:rsid w:val="00AD4860"/>
    <w:rsid w:val="00AD4D2A"/>
    <w:rsid w:val="00AD542F"/>
    <w:rsid w:val="00AD5FBE"/>
    <w:rsid w:val="00AD6141"/>
    <w:rsid w:val="00AD6598"/>
    <w:rsid w:val="00AD6795"/>
    <w:rsid w:val="00AD7305"/>
    <w:rsid w:val="00AD75B2"/>
    <w:rsid w:val="00AD7D6C"/>
    <w:rsid w:val="00AD7E09"/>
    <w:rsid w:val="00AD7E64"/>
    <w:rsid w:val="00AE0206"/>
    <w:rsid w:val="00AE0A8C"/>
    <w:rsid w:val="00AE0C56"/>
    <w:rsid w:val="00AE10E1"/>
    <w:rsid w:val="00AE141B"/>
    <w:rsid w:val="00AE149E"/>
    <w:rsid w:val="00AE1A1D"/>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2148"/>
    <w:rsid w:val="00AF25D5"/>
    <w:rsid w:val="00AF26F1"/>
    <w:rsid w:val="00AF2AFC"/>
    <w:rsid w:val="00AF3457"/>
    <w:rsid w:val="00AF3563"/>
    <w:rsid w:val="00AF3DBB"/>
    <w:rsid w:val="00AF4394"/>
    <w:rsid w:val="00AF4B8D"/>
    <w:rsid w:val="00AF4FF7"/>
    <w:rsid w:val="00AF5021"/>
    <w:rsid w:val="00AF5194"/>
    <w:rsid w:val="00AF53EF"/>
    <w:rsid w:val="00AF54B9"/>
    <w:rsid w:val="00AF5A56"/>
    <w:rsid w:val="00AF60E1"/>
    <w:rsid w:val="00AF6472"/>
    <w:rsid w:val="00AF6FB7"/>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07CC1"/>
    <w:rsid w:val="00B10558"/>
    <w:rsid w:val="00B1110F"/>
    <w:rsid w:val="00B12EF9"/>
    <w:rsid w:val="00B13777"/>
    <w:rsid w:val="00B137EF"/>
    <w:rsid w:val="00B143EF"/>
    <w:rsid w:val="00B14680"/>
    <w:rsid w:val="00B149F1"/>
    <w:rsid w:val="00B156A9"/>
    <w:rsid w:val="00B15F83"/>
    <w:rsid w:val="00B15FC2"/>
    <w:rsid w:val="00B160D7"/>
    <w:rsid w:val="00B160FF"/>
    <w:rsid w:val="00B16322"/>
    <w:rsid w:val="00B16596"/>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280"/>
    <w:rsid w:val="00B2558C"/>
    <w:rsid w:val="00B25762"/>
    <w:rsid w:val="00B25981"/>
    <w:rsid w:val="00B25B40"/>
    <w:rsid w:val="00B25FDE"/>
    <w:rsid w:val="00B26AB0"/>
    <w:rsid w:val="00B26AD2"/>
    <w:rsid w:val="00B26CA2"/>
    <w:rsid w:val="00B27086"/>
    <w:rsid w:val="00B2746D"/>
    <w:rsid w:val="00B27947"/>
    <w:rsid w:val="00B30181"/>
    <w:rsid w:val="00B30B44"/>
    <w:rsid w:val="00B30B4E"/>
    <w:rsid w:val="00B31246"/>
    <w:rsid w:val="00B315E3"/>
    <w:rsid w:val="00B319C7"/>
    <w:rsid w:val="00B31D6D"/>
    <w:rsid w:val="00B32347"/>
    <w:rsid w:val="00B326FF"/>
    <w:rsid w:val="00B32864"/>
    <w:rsid w:val="00B32EAB"/>
    <w:rsid w:val="00B3378D"/>
    <w:rsid w:val="00B33CD4"/>
    <w:rsid w:val="00B33CEE"/>
    <w:rsid w:val="00B340AA"/>
    <w:rsid w:val="00B3455B"/>
    <w:rsid w:val="00B34A9F"/>
    <w:rsid w:val="00B34B80"/>
    <w:rsid w:val="00B3501B"/>
    <w:rsid w:val="00B351DF"/>
    <w:rsid w:val="00B35CDA"/>
    <w:rsid w:val="00B3690B"/>
    <w:rsid w:val="00B37039"/>
    <w:rsid w:val="00B372F2"/>
    <w:rsid w:val="00B376D3"/>
    <w:rsid w:val="00B3789F"/>
    <w:rsid w:val="00B37D97"/>
    <w:rsid w:val="00B4050D"/>
    <w:rsid w:val="00B40BC3"/>
    <w:rsid w:val="00B411BD"/>
    <w:rsid w:val="00B41559"/>
    <w:rsid w:val="00B41599"/>
    <w:rsid w:val="00B418E8"/>
    <w:rsid w:val="00B42285"/>
    <w:rsid w:val="00B4229B"/>
    <w:rsid w:val="00B4274B"/>
    <w:rsid w:val="00B42D2A"/>
    <w:rsid w:val="00B42E38"/>
    <w:rsid w:val="00B4344A"/>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4B30"/>
    <w:rsid w:val="00B654BD"/>
    <w:rsid w:val="00B65741"/>
    <w:rsid w:val="00B657E1"/>
    <w:rsid w:val="00B659C5"/>
    <w:rsid w:val="00B65BC8"/>
    <w:rsid w:val="00B66559"/>
    <w:rsid w:val="00B66979"/>
    <w:rsid w:val="00B66CCA"/>
    <w:rsid w:val="00B66E1B"/>
    <w:rsid w:val="00B6715F"/>
    <w:rsid w:val="00B67D81"/>
    <w:rsid w:val="00B70260"/>
    <w:rsid w:val="00B704AE"/>
    <w:rsid w:val="00B70D58"/>
    <w:rsid w:val="00B70E08"/>
    <w:rsid w:val="00B70F4B"/>
    <w:rsid w:val="00B7107B"/>
    <w:rsid w:val="00B711CE"/>
    <w:rsid w:val="00B714F0"/>
    <w:rsid w:val="00B71CA8"/>
    <w:rsid w:val="00B71DC8"/>
    <w:rsid w:val="00B722A4"/>
    <w:rsid w:val="00B727A2"/>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758"/>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3779"/>
    <w:rsid w:val="00B93D78"/>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D76"/>
    <w:rsid w:val="00BA2FEF"/>
    <w:rsid w:val="00BA355B"/>
    <w:rsid w:val="00BA3D6F"/>
    <w:rsid w:val="00BA4F1C"/>
    <w:rsid w:val="00BA584C"/>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24"/>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1F2A"/>
    <w:rsid w:val="00BC28A5"/>
    <w:rsid w:val="00BC2A22"/>
    <w:rsid w:val="00BC307F"/>
    <w:rsid w:val="00BC3159"/>
    <w:rsid w:val="00BC31A1"/>
    <w:rsid w:val="00BC3257"/>
    <w:rsid w:val="00BC39DB"/>
    <w:rsid w:val="00BC3A32"/>
    <w:rsid w:val="00BC3B07"/>
    <w:rsid w:val="00BC3D67"/>
    <w:rsid w:val="00BC400D"/>
    <w:rsid w:val="00BC4343"/>
    <w:rsid w:val="00BC442C"/>
    <w:rsid w:val="00BC46EF"/>
    <w:rsid w:val="00BC4A0D"/>
    <w:rsid w:val="00BC60DF"/>
    <w:rsid w:val="00BC6BC1"/>
    <w:rsid w:val="00BC6FD6"/>
    <w:rsid w:val="00BC793D"/>
    <w:rsid w:val="00BD008E"/>
    <w:rsid w:val="00BD0444"/>
    <w:rsid w:val="00BD051B"/>
    <w:rsid w:val="00BD0A5A"/>
    <w:rsid w:val="00BD0C0F"/>
    <w:rsid w:val="00BD0F02"/>
    <w:rsid w:val="00BD16CA"/>
    <w:rsid w:val="00BD28AA"/>
    <w:rsid w:val="00BD2F3B"/>
    <w:rsid w:val="00BD3038"/>
    <w:rsid w:val="00BD3372"/>
    <w:rsid w:val="00BD4708"/>
    <w:rsid w:val="00BD4798"/>
    <w:rsid w:val="00BD50AA"/>
    <w:rsid w:val="00BD5135"/>
    <w:rsid w:val="00BD596B"/>
    <w:rsid w:val="00BD5F76"/>
    <w:rsid w:val="00BD7291"/>
    <w:rsid w:val="00BD76A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9E5"/>
    <w:rsid w:val="00C02F76"/>
    <w:rsid w:val="00C031D9"/>
    <w:rsid w:val="00C03231"/>
    <w:rsid w:val="00C0373A"/>
    <w:rsid w:val="00C03770"/>
    <w:rsid w:val="00C03E7F"/>
    <w:rsid w:val="00C03EE8"/>
    <w:rsid w:val="00C0432F"/>
    <w:rsid w:val="00C049A2"/>
    <w:rsid w:val="00C04AAF"/>
    <w:rsid w:val="00C05356"/>
    <w:rsid w:val="00C053EA"/>
    <w:rsid w:val="00C05434"/>
    <w:rsid w:val="00C059B0"/>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75E"/>
    <w:rsid w:val="00C20A00"/>
    <w:rsid w:val="00C20BA6"/>
    <w:rsid w:val="00C20C16"/>
    <w:rsid w:val="00C215F2"/>
    <w:rsid w:val="00C21673"/>
    <w:rsid w:val="00C21C7A"/>
    <w:rsid w:val="00C23130"/>
    <w:rsid w:val="00C23C89"/>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0BA"/>
    <w:rsid w:val="00C272EF"/>
    <w:rsid w:val="00C27663"/>
    <w:rsid w:val="00C30094"/>
    <w:rsid w:val="00C30E58"/>
    <w:rsid w:val="00C3109B"/>
    <w:rsid w:val="00C312BD"/>
    <w:rsid w:val="00C31BFF"/>
    <w:rsid w:val="00C32217"/>
    <w:rsid w:val="00C322C1"/>
    <w:rsid w:val="00C327E7"/>
    <w:rsid w:val="00C32ADB"/>
    <w:rsid w:val="00C3385A"/>
    <w:rsid w:val="00C3400F"/>
    <w:rsid w:val="00C344A0"/>
    <w:rsid w:val="00C34B64"/>
    <w:rsid w:val="00C34C36"/>
    <w:rsid w:val="00C352B3"/>
    <w:rsid w:val="00C3654C"/>
    <w:rsid w:val="00C36BF5"/>
    <w:rsid w:val="00C36CC4"/>
    <w:rsid w:val="00C36DBC"/>
    <w:rsid w:val="00C370E3"/>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262F"/>
    <w:rsid w:val="00C4304C"/>
    <w:rsid w:val="00C43315"/>
    <w:rsid w:val="00C433EE"/>
    <w:rsid w:val="00C43F62"/>
    <w:rsid w:val="00C441EA"/>
    <w:rsid w:val="00C44677"/>
    <w:rsid w:val="00C4476F"/>
    <w:rsid w:val="00C44EA4"/>
    <w:rsid w:val="00C452F5"/>
    <w:rsid w:val="00C453E6"/>
    <w:rsid w:val="00C45465"/>
    <w:rsid w:val="00C454AC"/>
    <w:rsid w:val="00C46555"/>
    <w:rsid w:val="00C46B15"/>
    <w:rsid w:val="00C46F68"/>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BE4"/>
    <w:rsid w:val="00C53EB3"/>
    <w:rsid w:val="00C542D4"/>
    <w:rsid w:val="00C54D71"/>
    <w:rsid w:val="00C55178"/>
    <w:rsid w:val="00C55751"/>
    <w:rsid w:val="00C55832"/>
    <w:rsid w:val="00C55E7C"/>
    <w:rsid w:val="00C5615F"/>
    <w:rsid w:val="00C563F5"/>
    <w:rsid w:val="00C5675D"/>
    <w:rsid w:val="00C56DDA"/>
    <w:rsid w:val="00C570F7"/>
    <w:rsid w:val="00C574BB"/>
    <w:rsid w:val="00C57886"/>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8C8"/>
    <w:rsid w:val="00C8710F"/>
    <w:rsid w:val="00C875D5"/>
    <w:rsid w:val="00C876BC"/>
    <w:rsid w:val="00C90627"/>
    <w:rsid w:val="00C90FCF"/>
    <w:rsid w:val="00C91233"/>
    <w:rsid w:val="00C91DE3"/>
    <w:rsid w:val="00C92C7F"/>
    <w:rsid w:val="00C93625"/>
    <w:rsid w:val="00C9369D"/>
    <w:rsid w:val="00C9383D"/>
    <w:rsid w:val="00C944FA"/>
    <w:rsid w:val="00C95854"/>
    <w:rsid w:val="00C959FD"/>
    <w:rsid w:val="00C95D24"/>
    <w:rsid w:val="00C95EFF"/>
    <w:rsid w:val="00C9661F"/>
    <w:rsid w:val="00C96AE7"/>
    <w:rsid w:val="00C96AF2"/>
    <w:rsid w:val="00C96E6F"/>
    <w:rsid w:val="00C97872"/>
    <w:rsid w:val="00CA0532"/>
    <w:rsid w:val="00CA0818"/>
    <w:rsid w:val="00CA0B4C"/>
    <w:rsid w:val="00CA17DE"/>
    <w:rsid w:val="00CA221D"/>
    <w:rsid w:val="00CA2241"/>
    <w:rsid w:val="00CA381D"/>
    <w:rsid w:val="00CA3CDD"/>
    <w:rsid w:val="00CA402A"/>
    <w:rsid w:val="00CA403B"/>
    <w:rsid w:val="00CA46C8"/>
    <w:rsid w:val="00CA505A"/>
    <w:rsid w:val="00CA50DA"/>
    <w:rsid w:val="00CA572A"/>
    <w:rsid w:val="00CA59DD"/>
    <w:rsid w:val="00CA64BA"/>
    <w:rsid w:val="00CA7C89"/>
    <w:rsid w:val="00CB008E"/>
    <w:rsid w:val="00CB01ED"/>
    <w:rsid w:val="00CB01FA"/>
    <w:rsid w:val="00CB0737"/>
    <w:rsid w:val="00CB095A"/>
    <w:rsid w:val="00CB097A"/>
    <w:rsid w:val="00CB0E3E"/>
    <w:rsid w:val="00CB11D2"/>
    <w:rsid w:val="00CB1BF3"/>
    <w:rsid w:val="00CB1E5F"/>
    <w:rsid w:val="00CB24A2"/>
    <w:rsid w:val="00CB26EC"/>
    <w:rsid w:val="00CB2881"/>
    <w:rsid w:val="00CB2D2A"/>
    <w:rsid w:val="00CB3808"/>
    <w:rsid w:val="00CB4793"/>
    <w:rsid w:val="00CB514C"/>
    <w:rsid w:val="00CB54A6"/>
    <w:rsid w:val="00CB577C"/>
    <w:rsid w:val="00CB5B1E"/>
    <w:rsid w:val="00CB73B1"/>
    <w:rsid w:val="00CB787A"/>
    <w:rsid w:val="00CC06CF"/>
    <w:rsid w:val="00CC0C4A"/>
    <w:rsid w:val="00CC12E2"/>
    <w:rsid w:val="00CC17F0"/>
    <w:rsid w:val="00CC1853"/>
    <w:rsid w:val="00CC1D13"/>
    <w:rsid w:val="00CC1FAE"/>
    <w:rsid w:val="00CC27A0"/>
    <w:rsid w:val="00CC2ED3"/>
    <w:rsid w:val="00CC39A4"/>
    <w:rsid w:val="00CC3A23"/>
    <w:rsid w:val="00CC3BD5"/>
    <w:rsid w:val="00CC3CD6"/>
    <w:rsid w:val="00CC426A"/>
    <w:rsid w:val="00CC5080"/>
    <w:rsid w:val="00CC50D9"/>
    <w:rsid w:val="00CC603E"/>
    <w:rsid w:val="00CC671D"/>
    <w:rsid w:val="00CC70D9"/>
    <w:rsid w:val="00CC737C"/>
    <w:rsid w:val="00CC737E"/>
    <w:rsid w:val="00CC7852"/>
    <w:rsid w:val="00CD0643"/>
    <w:rsid w:val="00CD087D"/>
    <w:rsid w:val="00CD0F5D"/>
    <w:rsid w:val="00CD1C0B"/>
    <w:rsid w:val="00CD239A"/>
    <w:rsid w:val="00CD2C65"/>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5D4E"/>
    <w:rsid w:val="00CE5D78"/>
    <w:rsid w:val="00CE643F"/>
    <w:rsid w:val="00CE6972"/>
    <w:rsid w:val="00CE78AE"/>
    <w:rsid w:val="00CE7C45"/>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6EB8"/>
    <w:rsid w:val="00CF721A"/>
    <w:rsid w:val="00CF7408"/>
    <w:rsid w:val="00CF7ACF"/>
    <w:rsid w:val="00D00011"/>
    <w:rsid w:val="00D001A4"/>
    <w:rsid w:val="00D004FA"/>
    <w:rsid w:val="00D01967"/>
    <w:rsid w:val="00D01B21"/>
    <w:rsid w:val="00D01E2F"/>
    <w:rsid w:val="00D02703"/>
    <w:rsid w:val="00D030B7"/>
    <w:rsid w:val="00D03102"/>
    <w:rsid w:val="00D03420"/>
    <w:rsid w:val="00D034CD"/>
    <w:rsid w:val="00D03727"/>
    <w:rsid w:val="00D0378A"/>
    <w:rsid w:val="00D03D32"/>
    <w:rsid w:val="00D04289"/>
    <w:rsid w:val="00D047FB"/>
    <w:rsid w:val="00D04E17"/>
    <w:rsid w:val="00D04E98"/>
    <w:rsid w:val="00D05132"/>
    <w:rsid w:val="00D0545E"/>
    <w:rsid w:val="00D05479"/>
    <w:rsid w:val="00D05EA9"/>
    <w:rsid w:val="00D05F0A"/>
    <w:rsid w:val="00D071F8"/>
    <w:rsid w:val="00D07252"/>
    <w:rsid w:val="00D074F4"/>
    <w:rsid w:val="00D07590"/>
    <w:rsid w:val="00D07654"/>
    <w:rsid w:val="00D0765E"/>
    <w:rsid w:val="00D07A3B"/>
    <w:rsid w:val="00D07CE1"/>
    <w:rsid w:val="00D1026A"/>
    <w:rsid w:val="00D1031E"/>
    <w:rsid w:val="00D103E6"/>
    <w:rsid w:val="00D107CF"/>
    <w:rsid w:val="00D10883"/>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D42"/>
    <w:rsid w:val="00D16E87"/>
    <w:rsid w:val="00D17C6A"/>
    <w:rsid w:val="00D20B8B"/>
    <w:rsid w:val="00D2162C"/>
    <w:rsid w:val="00D217E9"/>
    <w:rsid w:val="00D21A3C"/>
    <w:rsid w:val="00D223F7"/>
    <w:rsid w:val="00D233F1"/>
    <w:rsid w:val="00D241D2"/>
    <w:rsid w:val="00D24765"/>
    <w:rsid w:val="00D256F8"/>
    <w:rsid w:val="00D257E4"/>
    <w:rsid w:val="00D259EB"/>
    <w:rsid w:val="00D25AA0"/>
    <w:rsid w:val="00D2685C"/>
    <w:rsid w:val="00D26A3B"/>
    <w:rsid w:val="00D26D2A"/>
    <w:rsid w:val="00D26D9E"/>
    <w:rsid w:val="00D27590"/>
    <w:rsid w:val="00D27893"/>
    <w:rsid w:val="00D302FD"/>
    <w:rsid w:val="00D3038A"/>
    <w:rsid w:val="00D3098D"/>
    <w:rsid w:val="00D31225"/>
    <w:rsid w:val="00D3187F"/>
    <w:rsid w:val="00D31A02"/>
    <w:rsid w:val="00D32786"/>
    <w:rsid w:val="00D3299E"/>
    <w:rsid w:val="00D32A09"/>
    <w:rsid w:val="00D3323C"/>
    <w:rsid w:val="00D33456"/>
    <w:rsid w:val="00D336CF"/>
    <w:rsid w:val="00D3396F"/>
    <w:rsid w:val="00D33D4D"/>
    <w:rsid w:val="00D343D9"/>
    <w:rsid w:val="00D34988"/>
    <w:rsid w:val="00D34A0B"/>
    <w:rsid w:val="00D36234"/>
    <w:rsid w:val="00D3634B"/>
    <w:rsid w:val="00D36371"/>
    <w:rsid w:val="00D364C2"/>
    <w:rsid w:val="00D3768F"/>
    <w:rsid w:val="00D40F5E"/>
    <w:rsid w:val="00D41005"/>
    <w:rsid w:val="00D41234"/>
    <w:rsid w:val="00D41C80"/>
    <w:rsid w:val="00D41CC4"/>
    <w:rsid w:val="00D421CB"/>
    <w:rsid w:val="00D4229C"/>
    <w:rsid w:val="00D42B94"/>
    <w:rsid w:val="00D437D8"/>
    <w:rsid w:val="00D4404D"/>
    <w:rsid w:val="00D44994"/>
    <w:rsid w:val="00D44C34"/>
    <w:rsid w:val="00D44E40"/>
    <w:rsid w:val="00D450A6"/>
    <w:rsid w:val="00D45630"/>
    <w:rsid w:val="00D45C8D"/>
    <w:rsid w:val="00D45D60"/>
    <w:rsid w:val="00D45DF3"/>
    <w:rsid w:val="00D46174"/>
    <w:rsid w:val="00D478C4"/>
    <w:rsid w:val="00D479CA"/>
    <w:rsid w:val="00D47DD0"/>
    <w:rsid w:val="00D50183"/>
    <w:rsid w:val="00D5139A"/>
    <w:rsid w:val="00D51D12"/>
    <w:rsid w:val="00D521B2"/>
    <w:rsid w:val="00D52F94"/>
    <w:rsid w:val="00D5362B"/>
    <w:rsid w:val="00D53C29"/>
    <w:rsid w:val="00D5416C"/>
    <w:rsid w:val="00D54500"/>
    <w:rsid w:val="00D547F8"/>
    <w:rsid w:val="00D547FE"/>
    <w:rsid w:val="00D55072"/>
    <w:rsid w:val="00D551B5"/>
    <w:rsid w:val="00D561A1"/>
    <w:rsid w:val="00D569FB"/>
    <w:rsid w:val="00D56AF5"/>
    <w:rsid w:val="00D56DB2"/>
    <w:rsid w:val="00D5747F"/>
    <w:rsid w:val="00D57495"/>
    <w:rsid w:val="00D574FA"/>
    <w:rsid w:val="00D57A0E"/>
    <w:rsid w:val="00D57AB5"/>
    <w:rsid w:val="00D60C8D"/>
    <w:rsid w:val="00D60DA3"/>
    <w:rsid w:val="00D61374"/>
    <w:rsid w:val="00D6168A"/>
    <w:rsid w:val="00D616A5"/>
    <w:rsid w:val="00D619D4"/>
    <w:rsid w:val="00D61B79"/>
    <w:rsid w:val="00D61F24"/>
    <w:rsid w:val="00D61FE0"/>
    <w:rsid w:val="00D61FF0"/>
    <w:rsid w:val="00D62106"/>
    <w:rsid w:val="00D6211D"/>
    <w:rsid w:val="00D62BD2"/>
    <w:rsid w:val="00D62C97"/>
    <w:rsid w:val="00D63517"/>
    <w:rsid w:val="00D6394B"/>
    <w:rsid w:val="00D63B75"/>
    <w:rsid w:val="00D63D97"/>
    <w:rsid w:val="00D63EA4"/>
    <w:rsid w:val="00D640B2"/>
    <w:rsid w:val="00D648A1"/>
    <w:rsid w:val="00D64F4F"/>
    <w:rsid w:val="00D65315"/>
    <w:rsid w:val="00D659B1"/>
    <w:rsid w:val="00D66D92"/>
    <w:rsid w:val="00D66E18"/>
    <w:rsid w:val="00D6734D"/>
    <w:rsid w:val="00D6758D"/>
    <w:rsid w:val="00D67733"/>
    <w:rsid w:val="00D67823"/>
    <w:rsid w:val="00D679CF"/>
    <w:rsid w:val="00D679D3"/>
    <w:rsid w:val="00D70A36"/>
    <w:rsid w:val="00D713D7"/>
    <w:rsid w:val="00D71552"/>
    <w:rsid w:val="00D718A2"/>
    <w:rsid w:val="00D72DE1"/>
    <w:rsid w:val="00D73469"/>
    <w:rsid w:val="00D7356F"/>
    <w:rsid w:val="00D73587"/>
    <w:rsid w:val="00D73EBB"/>
    <w:rsid w:val="00D73F90"/>
    <w:rsid w:val="00D746D6"/>
    <w:rsid w:val="00D74B92"/>
    <w:rsid w:val="00D751FB"/>
    <w:rsid w:val="00D754D6"/>
    <w:rsid w:val="00D75895"/>
    <w:rsid w:val="00D75B44"/>
    <w:rsid w:val="00D761AA"/>
    <w:rsid w:val="00D76CC6"/>
    <w:rsid w:val="00D76FAE"/>
    <w:rsid w:val="00D77040"/>
    <w:rsid w:val="00D777D7"/>
    <w:rsid w:val="00D77948"/>
    <w:rsid w:val="00D807ED"/>
    <w:rsid w:val="00D80AB8"/>
    <w:rsid w:val="00D80B5A"/>
    <w:rsid w:val="00D80E06"/>
    <w:rsid w:val="00D80FEC"/>
    <w:rsid w:val="00D81792"/>
    <w:rsid w:val="00D819B1"/>
    <w:rsid w:val="00D81B37"/>
    <w:rsid w:val="00D81BA1"/>
    <w:rsid w:val="00D81C16"/>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3C3"/>
    <w:rsid w:val="00D92B24"/>
    <w:rsid w:val="00D92C29"/>
    <w:rsid w:val="00D93252"/>
    <w:rsid w:val="00D936E2"/>
    <w:rsid w:val="00D93906"/>
    <w:rsid w:val="00D93D35"/>
    <w:rsid w:val="00D9437B"/>
    <w:rsid w:val="00D945B3"/>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712"/>
    <w:rsid w:val="00DA0A7F"/>
    <w:rsid w:val="00DA1A53"/>
    <w:rsid w:val="00DA1C31"/>
    <w:rsid w:val="00DA20BC"/>
    <w:rsid w:val="00DA2575"/>
    <w:rsid w:val="00DA26BA"/>
    <w:rsid w:val="00DA272E"/>
    <w:rsid w:val="00DA2DBA"/>
    <w:rsid w:val="00DA2E4B"/>
    <w:rsid w:val="00DA2ED7"/>
    <w:rsid w:val="00DA33B7"/>
    <w:rsid w:val="00DA3E7A"/>
    <w:rsid w:val="00DA3EF7"/>
    <w:rsid w:val="00DA3F5B"/>
    <w:rsid w:val="00DA42A5"/>
    <w:rsid w:val="00DA430C"/>
    <w:rsid w:val="00DA4DE3"/>
    <w:rsid w:val="00DA5471"/>
    <w:rsid w:val="00DA608A"/>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07"/>
    <w:rsid w:val="00DB4FF4"/>
    <w:rsid w:val="00DB5293"/>
    <w:rsid w:val="00DB5432"/>
    <w:rsid w:val="00DB5BA4"/>
    <w:rsid w:val="00DB5C4F"/>
    <w:rsid w:val="00DB6A68"/>
    <w:rsid w:val="00DB6ED8"/>
    <w:rsid w:val="00DB7DA5"/>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015"/>
    <w:rsid w:val="00DD03D0"/>
    <w:rsid w:val="00DD0485"/>
    <w:rsid w:val="00DD05AF"/>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6B2"/>
    <w:rsid w:val="00DD6D4E"/>
    <w:rsid w:val="00DD7072"/>
    <w:rsid w:val="00DD79A6"/>
    <w:rsid w:val="00DD7E8A"/>
    <w:rsid w:val="00DE0443"/>
    <w:rsid w:val="00DE068C"/>
    <w:rsid w:val="00DE0C23"/>
    <w:rsid w:val="00DE0E59"/>
    <w:rsid w:val="00DE0F6C"/>
    <w:rsid w:val="00DE12F0"/>
    <w:rsid w:val="00DE1A69"/>
    <w:rsid w:val="00DE219B"/>
    <w:rsid w:val="00DE3407"/>
    <w:rsid w:val="00DE3979"/>
    <w:rsid w:val="00DE3B52"/>
    <w:rsid w:val="00DE4B54"/>
    <w:rsid w:val="00DE4C15"/>
    <w:rsid w:val="00DE502D"/>
    <w:rsid w:val="00DE52E3"/>
    <w:rsid w:val="00DE70CB"/>
    <w:rsid w:val="00DE7C00"/>
    <w:rsid w:val="00DF03E9"/>
    <w:rsid w:val="00DF03ED"/>
    <w:rsid w:val="00DF04EE"/>
    <w:rsid w:val="00DF0BF4"/>
    <w:rsid w:val="00DF0E41"/>
    <w:rsid w:val="00DF0E91"/>
    <w:rsid w:val="00DF10B2"/>
    <w:rsid w:val="00DF1769"/>
    <w:rsid w:val="00DF179D"/>
    <w:rsid w:val="00DF196C"/>
    <w:rsid w:val="00DF1E9C"/>
    <w:rsid w:val="00DF2168"/>
    <w:rsid w:val="00DF2D2C"/>
    <w:rsid w:val="00DF4572"/>
    <w:rsid w:val="00DF4658"/>
    <w:rsid w:val="00DF4C46"/>
    <w:rsid w:val="00DF5A1C"/>
    <w:rsid w:val="00DF5C5B"/>
    <w:rsid w:val="00DF6677"/>
    <w:rsid w:val="00DF6C8B"/>
    <w:rsid w:val="00DF6F17"/>
    <w:rsid w:val="00DF6F28"/>
    <w:rsid w:val="00DF6F88"/>
    <w:rsid w:val="00DF78FA"/>
    <w:rsid w:val="00DF7960"/>
    <w:rsid w:val="00DF7AE1"/>
    <w:rsid w:val="00DF7FC8"/>
    <w:rsid w:val="00E002F1"/>
    <w:rsid w:val="00E0055A"/>
    <w:rsid w:val="00E0082C"/>
    <w:rsid w:val="00E00B0D"/>
    <w:rsid w:val="00E00F45"/>
    <w:rsid w:val="00E00F55"/>
    <w:rsid w:val="00E013F3"/>
    <w:rsid w:val="00E01DAA"/>
    <w:rsid w:val="00E023E5"/>
    <w:rsid w:val="00E02432"/>
    <w:rsid w:val="00E03140"/>
    <w:rsid w:val="00E03520"/>
    <w:rsid w:val="00E04022"/>
    <w:rsid w:val="00E041C1"/>
    <w:rsid w:val="00E04246"/>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057E"/>
    <w:rsid w:val="00E112CA"/>
    <w:rsid w:val="00E113C6"/>
    <w:rsid w:val="00E12722"/>
    <w:rsid w:val="00E128E9"/>
    <w:rsid w:val="00E12BE1"/>
    <w:rsid w:val="00E14198"/>
    <w:rsid w:val="00E142BE"/>
    <w:rsid w:val="00E14454"/>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350"/>
    <w:rsid w:val="00E30808"/>
    <w:rsid w:val="00E3117A"/>
    <w:rsid w:val="00E311C3"/>
    <w:rsid w:val="00E3138E"/>
    <w:rsid w:val="00E32532"/>
    <w:rsid w:val="00E32BD2"/>
    <w:rsid w:val="00E32D62"/>
    <w:rsid w:val="00E339DC"/>
    <w:rsid w:val="00E33E15"/>
    <w:rsid w:val="00E33F04"/>
    <w:rsid w:val="00E3462F"/>
    <w:rsid w:val="00E352B0"/>
    <w:rsid w:val="00E353A4"/>
    <w:rsid w:val="00E35923"/>
    <w:rsid w:val="00E361B8"/>
    <w:rsid w:val="00E36A1B"/>
    <w:rsid w:val="00E37653"/>
    <w:rsid w:val="00E37DD9"/>
    <w:rsid w:val="00E37DDE"/>
    <w:rsid w:val="00E40876"/>
    <w:rsid w:val="00E40949"/>
    <w:rsid w:val="00E40C38"/>
    <w:rsid w:val="00E40CCD"/>
    <w:rsid w:val="00E418F2"/>
    <w:rsid w:val="00E41AD6"/>
    <w:rsid w:val="00E42428"/>
    <w:rsid w:val="00E429ED"/>
    <w:rsid w:val="00E43F37"/>
    <w:rsid w:val="00E441E6"/>
    <w:rsid w:val="00E4481D"/>
    <w:rsid w:val="00E450ED"/>
    <w:rsid w:val="00E45277"/>
    <w:rsid w:val="00E467B6"/>
    <w:rsid w:val="00E46C47"/>
    <w:rsid w:val="00E46E56"/>
    <w:rsid w:val="00E4765D"/>
    <w:rsid w:val="00E4791B"/>
    <w:rsid w:val="00E47AD7"/>
    <w:rsid w:val="00E47D7A"/>
    <w:rsid w:val="00E47E31"/>
    <w:rsid w:val="00E50005"/>
    <w:rsid w:val="00E50960"/>
    <w:rsid w:val="00E50A11"/>
    <w:rsid w:val="00E50AC6"/>
    <w:rsid w:val="00E50FCA"/>
    <w:rsid w:val="00E5108D"/>
    <w:rsid w:val="00E51DDD"/>
    <w:rsid w:val="00E51FDD"/>
    <w:rsid w:val="00E523C6"/>
    <w:rsid w:val="00E52435"/>
    <w:rsid w:val="00E52904"/>
    <w:rsid w:val="00E53122"/>
    <w:rsid w:val="00E5351B"/>
    <w:rsid w:val="00E536D3"/>
    <w:rsid w:val="00E53E62"/>
    <w:rsid w:val="00E53FA9"/>
    <w:rsid w:val="00E5414C"/>
    <w:rsid w:val="00E547B3"/>
    <w:rsid w:val="00E55307"/>
    <w:rsid w:val="00E55FDE"/>
    <w:rsid w:val="00E57050"/>
    <w:rsid w:val="00E5733D"/>
    <w:rsid w:val="00E57613"/>
    <w:rsid w:val="00E576AB"/>
    <w:rsid w:val="00E57EAC"/>
    <w:rsid w:val="00E604EF"/>
    <w:rsid w:val="00E60A9F"/>
    <w:rsid w:val="00E61775"/>
    <w:rsid w:val="00E61CA6"/>
    <w:rsid w:val="00E61CC0"/>
    <w:rsid w:val="00E6277B"/>
    <w:rsid w:val="00E62EA7"/>
    <w:rsid w:val="00E63278"/>
    <w:rsid w:val="00E64424"/>
    <w:rsid w:val="00E64C99"/>
    <w:rsid w:val="00E64CD3"/>
    <w:rsid w:val="00E64E8F"/>
    <w:rsid w:val="00E65A09"/>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595"/>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0CD"/>
    <w:rsid w:val="00E8224D"/>
    <w:rsid w:val="00E82391"/>
    <w:rsid w:val="00E823B0"/>
    <w:rsid w:val="00E8374B"/>
    <w:rsid w:val="00E838A0"/>
    <w:rsid w:val="00E83D4A"/>
    <w:rsid w:val="00E84275"/>
    <w:rsid w:val="00E84459"/>
    <w:rsid w:val="00E844D8"/>
    <w:rsid w:val="00E84657"/>
    <w:rsid w:val="00E8519F"/>
    <w:rsid w:val="00E85387"/>
    <w:rsid w:val="00E85724"/>
    <w:rsid w:val="00E85CC3"/>
    <w:rsid w:val="00E8644A"/>
    <w:rsid w:val="00E86672"/>
    <w:rsid w:val="00E86B03"/>
    <w:rsid w:val="00E870A9"/>
    <w:rsid w:val="00E8724B"/>
    <w:rsid w:val="00E90230"/>
    <w:rsid w:val="00E90279"/>
    <w:rsid w:val="00E90635"/>
    <w:rsid w:val="00E909A1"/>
    <w:rsid w:val="00E90BFF"/>
    <w:rsid w:val="00E91746"/>
    <w:rsid w:val="00E91F04"/>
    <w:rsid w:val="00E91F35"/>
    <w:rsid w:val="00E9259E"/>
    <w:rsid w:val="00E93024"/>
    <w:rsid w:val="00E953EA"/>
    <w:rsid w:val="00E95524"/>
    <w:rsid w:val="00E95BA6"/>
    <w:rsid w:val="00E95DD9"/>
    <w:rsid w:val="00E96728"/>
    <w:rsid w:val="00E96843"/>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19"/>
    <w:rsid w:val="00EA3B5A"/>
    <w:rsid w:val="00EA3E8D"/>
    <w:rsid w:val="00EA4100"/>
    <w:rsid w:val="00EA410E"/>
    <w:rsid w:val="00EA4155"/>
    <w:rsid w:val="00EA4E95"/>
    <w:rsid w:val="00EA4FD1"/>
    <w:rsid w:val="00EA5059"/>
    <w:rsid w:val="00EA53C2"/>
    <w:rsid w:val="00EA55ED"/>
    <w:rsid w:val="00EA5695"/>
    <w:rsid w:val="00EA5B0A"/>
    <w:rsid w:val="00EA5B4B"/>
    <w:rsid w:val="00EA65AD"/>
    <w:rsid w:val="00EA664C"/>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895"/>
    <w:rsid w:val="00EB4938"/>
    <w:rsid w:val="00EB4B75"/>
    <w:rsid w:val="00EB4CFF"/>
    <w:rsid w:val="00EB53A6"/>
    <w:rsid w:val="00EB5476"/>
    <w:rsid w:val="00EB5FB6"/>
    <w:rsid w:val="00EB5FF6"/>
    <w:rsid w:val="00EB607C"/>
    <w:rsid w:val="00EB626C"/>
    <w:rsid w:val="00EB6ABF"/>
    <w:rsid w:val="00EB70B0"/>
    <w:rsid w:val="00EB74F4"/>
    <w:rsid w:val="00EB7633"/>
    <w:rsid w:val="00EB7736"/>
    <w:rsid w:val="00EB7808"/>
    <w:rsid w:val="00EC05FD"/>
    <w:rsid w:val="00EC13E2"/>
    <w:rsid w:val="00EC1DCD"/>
    <w:rsid w:val="00EC236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07AA"/>
    <w:rsid w:val="00ED162F"/>
    <w:rsid w:val="00ED1738"/>
    <w:rsid w:val="00ED2AE0"/>
    <w:rsid w:val="00ED2E52"/>
    <w:rsid w:val="00ED3024"/>
    <w:rsid w:val="00ED3161"/>
    <w:rsid w:val="00ED31DB"/>
    <w:rsid w:val="00ED3B48"/>
    <w:rsid w:val="00ED3BB8"/>
    <w:rsid w:val="00ED3C23"/>
    <w:rsid w:val="00ED49B0"/>
    <w:rsid w:val="00ED4B76"/>
    <w:rsid w:val="00ED512D"/>
    <w:rsid w:val="00ED51C0"/>
    <w:rsid w:val="00ED535E"/>
    <w:rsid w:val="00ED5BCA"/>
    <w:rsid w:val="00ED5E5B"/>
    <w:rsid w:val="00ED5FE4"/>
    <w:rsid w:val="00ED63CC"/>
    <w:rsid w:val="00ED664B"/>
    <w:rsid w:val="00ED6FAD"/>
    <w:rsid w:val="00ED71C5"/>
    <w:rsid w:val="00ED7931"/>
    <w:rsid w:val="00EE0D44"/>
    <w:rsid w:val="00EE16FA"/>
    <w:rsid w:val="00EE17C0"/>
    <w:rsid w:val="00EE18B9"/>
    <w:rsid w:val="00EE32CE"/>
    <w:rsid w:val="00EE3C42"/>
    <w:rsid w:val="00EE3D4F"/>
    <w:rsid w:val="00EE3E3B"/>
    <w:rsid w:val="00EE43F5"/>
    <w:rsid w:val="00EE4C49"/>
    <w:rsid w:val="00EE534D"/>
    <w:rsid w:val="00EE5560"/>
    <w:rsid w:val="00EE596F"/>
    <w:rsid w:val="00EE59EF"/>
    <w:rsid w:val="00EE5AD0"/>
    <w:rsid w:val="00EE5BF8"/>
    <w:rsid w:val="00EE5DE1"/>
    <w:rsid w:val="00EE6ABC"/>
    <w:rsid w:val="00EE6C75"/>
    <w:rsid w:val="00EE6EA6"/>
    <w:rsid w:val="00EE6F1E"/>
    <w:rsid w:val="00EE7D82"/>
    <w:rsid w:val="00EE7D83"/>
    <w:rsid w:val="00EF0348"/>
    <w:rsid w:val="00EF1765"/>
    <w:rsid w:val="00EF1BBF"/>
    <w:rsid w:val="00EF1BFD"/>
    <w:rsid w:val="00EF1F9C"/>
    <w:rsid w:val="00EF21E0"/>
    <w:rsid w:val="00EF25C1"/>
    <w:rsid w:val="00EF2F0B"/>
    <w:rsid w:val="00EF4366"/>
    <w:rsid w:val="00EF449D"/>
    <w:rsid w:val="00EF4CD6"/>
    <w:rsid w:val="00EF55A0"/>
    <w:rsid w:val="00EF57E3"/>
    <w:rsid w:val="00EF63D1"/>
    <w:rsid w:val="00EF6513"/>
    <w:rsid w:val="00EF6683"/>
    <w:rsid w:val="00EF66FC"/>
    <w:rsid w:val="00EF6CAC"/>
    <w:rsid w:val="00EF7002"/>
    <w:rsid w:val="00EF712D"/>
    <w:rsid w:val="00EF769B"/>
    <w:rsid w:val="00F02651"/>
    <w:rsid w:val="00F027BA"/>
    <w:rsid w:val="00F03505"/>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97"/>
    <w:rsid w:val="00F112FD"/>
    <w:rsid w:val="00F121EB"/>
    <w:rsid w:val="00F12331"/>
    <w:rsid w:val="00F13243"/>
    <w:rsid w:val="00F133A1"/>
    <w:rsid w:val="00F1369E"/>
    <w:rsid w:val="00F13ECD"/>
    <w:rsid w:val="00F14D13"/>
    <w:rsid w:val="00F155CE"/>
    <w:rsid w:val="00F159EC"/>
    <w:rsid w:val="00F161CA"/>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3FAE"/>
    <w:rsid w:val="00F245A3"/>
    <w:rsid w:val="00F2468D"/>
    <w:rsid w:val="00F24788"/>
    <w:rsid w:val="00F24D46"/>
    <w:rsid w:val="00F24DA7"/>
    <w:rsid w:val="00F256A1"/>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201"/>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47805"/>
    <w:rsid w:val="00F503DB"/>
    <w:rsid w:val="00F50B2C"/>
    <w:rsid w:val="00F50EE3"/>
    <w:rsid w:val="00F512B2"/>
    <w:rsid w:val="00F5283D"/>
    <w:rsid w:val="00F52ABA"/>
    <w:rsid w:val="00F52BC7"/>
    <w:rsid w:val="00F53BF4"/>
    <w:rsid w:val="00F54266"/>
    <w:rsid w:val="00F55043"/>
    <w:rsid w:val="00F561DD"/>
    <w:rsid w:val="00F5626D"/>
    <w:rsid w:val="00F56681"/>
    <w:rsid w:val="00F56B69"/>
    <w:rsid w:val="00F56DCF"/>
    <w:rsid w:val="00F57034"/>
    <w:rsid w:val="00F57175"/>
    <w:rsid w:val="00F57B1F"/>
    <w:rsid w:val="00F60031"/>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5E81"/>
    <w:rsid w:val="00F6611E"/>
    <w:rsid w:val="00F664B8"/>
    <w:rsid w:val="00F6665C"/>
    <w:rsid w:val="00F66920"/>
    <w:rsid w:val="00F66B71"/>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DC2"/>
    <w:rsid w:val="00F71E53"/>
    <w:rsid w:val="00F7222B"/>
    <w:rsid w:val="00F72584"/>
    <w:rsid w:val="00F7260C"/>
    <w:rsid w:val="00F7264F"/>
    <w:rsid w:val="00F7290D"/>
    <w:rsid w:val="00F7302F"/>
    <w:rsid w:val="00F732EC"/>
    <w:rsid w:val="00F73D08"/>
    <w:rsid w:val="00F74727"/>
    <w:rsid w:val="00F74794"/>
    <w:rsid w:val="00F748BB"/>
    <w:rsid w:val="00F749CD"/>
    <w:rsid w:val="00F7586B"/>
    <w:rsid w:val="00F75D45"/>
    <w:rsid w:val="00F75F2F"/>
    <w:rsid w:val="00F762AA"/>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1A91"/>
    <w:rsid w:val="00F9221F"/>
    <w:rsid w:val="00F92333"/>
    <w:rsid w:val="00F931C7"/>
    <w:rsid w:val="00F93559"/>
    <w:rsid w:val="00F93D72"/>
    <w:rsid w:val="00F93D7E"/>
    <w:rsid w:val="00F93E65"/>
    <w:rsid w:val="00F94070"/>
    <w:rsid w:val="00F94146"/>
    <w:rsid w:val="00F9469E"/>
    <w:rsid w:val="00F94D2D"/>
    <w:rsid w:val="00F950B5"/>
    <w:rsid w:val="00F950FE"/>
    <w:rsid w:val="00F9513F"/>
    <w:rsid w:val="00F951B3"/>
    <w:rsid w:val="00F956A6"/>
    <w:rsid w:val="00F95CDA"/>
    <w:rsid w:val="00F960D6"/>
    <w:rsid w:val="00F9632B"/>
    <w:rsid w:val="00F96440"/>
    <w:rsid w:val="00F96727"/>
    <w:rsid w:val="00F96CDF"/>
    <w:rsid w:val="00F96F76"/>
    <w:rsid w:val="00F96F7D"/>
    <w:rsid w:val="00F97120"/>
    <w:rsid w:val="00F97908"/>
    <w:rsid w:val="00F97B43"/>
    <w:rsid w:val="00FA04D0"/>
    <w:rsid w:val="00FA07F8"/>
    <w:rsid w:val="00FA105C"/>
    <w:rsid w:val="00FA1475"/>
    <w:rsid w:val="00FA148A"/>
    <w:rsid w:val="00FA17C1"/>
    <w:rsid w:val="00FA21D4"/>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77C"/>
    <w:rsid w:val="00FB0AC3"/>
    <w:rsid w:val="00FB1283"/>
    <w:rsid w:val="00FB14FC"/>
    <w:rsid w:val="00FB1527"/>
    <w:rsid w:val="00FB1E67"/>
    <w:rsid w:val="00FB2537"/>
    <w:rsid w:val="00FB31BD"/>
    <w:rsid w:val="00FB338E"/>
    <w:rsid w:val="00FB33DC"/>
    <w:rsid w:val="00FB4338"/>
    <w:rsid w:val="00FB46D2"/>
    <w:rsid w:val="00FB477E"/>
    <w:rsid w:val="00FB494F"/>
    <w:rsid w:val="00FB4C2A"/>
    <w:rsid w:val="00FB4C9C"/>
    <w:rsid w:val="00FB5148"/>
    <w:rsid w:val="00FB5409"/>
    <w:rsid w:val="00FB570B"/>
    <w:rsid w:val="00FB6165"/>
    <w:rsid w:val="00FB6D70"/>
    <w:rsid w:val="00FB739C"/>
    <w:rsid w:val="00FB78E7"/>
    <w:rsid w:val="00FB7F60"/>
    <w:rsid w:val="00FC0150"/>
    <w:rsid w:val="00FC03AB"/>
    <w:rsid w:val="00FC04A8"/>
    <w:rsid w:val="00FC1563"/>
    <w:rsid w:val="00FC195A"/>
    <w:rsid w:val="00FC2236"/>
    <w:rsid w:val="00FC223F"/>
    <w:rsid w:val="00FC272A"/>
    <w:rsid w:val="00FC2E01"/>
    <w:rsid w:val="00FC3913"/>
    <w:rsid w:val="00FC4668"/>
    <w:rsid w:val="00FC4729"/>
    <w:rsid w:val="00FC4A8C"/>
    <w:rsid w:val="00FC4B5F"/>
    <w:rsid w:val="00FC4C66"/>
    <w:rsid w:val="00FC53DB"/>
    <w:rsid w:val="00FC56F8"/>
    <w:rsid w:val="00FC5E40"/>
    <w:rsid w:val="00FC5ED5"/>
    <w:rsid w:val="00FC5FC2"/>
    <w:rsid w:val="00FC6177"/>
    <w:rsid w:val="00FC6223"/>
    <w:rsid w:val="00FC6288"/>
    <w:rsid w:val="00FC63D1"/>
    <w:rsid w:val="00FC7528"/>
    <w:rsid w:val="00FC7FFB"/>
    <w:rsid w:val="00FD0572"/>
    <w:rsid w:val="00FD1A97"/>
    <w:rsid w:val="00FD2D7B"/>
    <w:rsid w:val="00FD3027"/>
    <w:rsid w:val="00FD342E"/>
    <w:rsid w:val="00FD37F6"/>
    <w:rsid w:val="00FD3C63"/>
    <w:rsid w:val="00FD3C70"/>
    <w:rsid w:val="00FD4035"/>
    <w:rsid w:val="00FD40FA"/>
    <w:rsid w:val="00FD4589"/>
    <w:rsid w:val="00FD4608"/>
    <w:rsid w:val="00FD473E"/>
    <w:rsid w:val="00FD5928"/>
    <w:rsid w:val="00FD5EAA"/>
    <w:rsid w:val="00FD6071"/>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CC4"/>
    <w:rsid w:val="00FE4C50"/>
    <w:rsid w:val="00FE4F34"/>
    <w:rsid w:val="00FE5E83"/>
    <w:rsid w:val="00FE67CF"/>
    <w:rsid w:val="00FE6BF8"/>
    <w:rsid w:val="00FE6D20"/>
    <w:rsid w:val="00FE6E04"/>
    <w:rsid w:val="00FE6FB9"/>
    <w:rsid w:val="00FE719A"/>
    <w:rsid w:val="00FE7549"/>
    <w:rsid w:val="00FE7BCC"/>
    <w:rsid w:val="00FE7CA0"/>
    <w:rsid w:val="00FF0832"/>
    <w:rsid w:val="00FF1153"/>
    <w:rsid w:val="00FF126D"/>
    <w:rsid w:val="00FF2310"/>
    <w:rsid w:val="00FF2319"/>
    <w:rsid w:val="00FF26BC"/>
    <w:rsid w:val="00FF2701"/>
    <w:rsid w:val="00FF293B"/>
    <w:rsid w:val="00FF2DE9"/>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5A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80C69"/>
    <w:pPr>
      <w:autoSpaceDE/>
      <w:autoSpaceDN/>
      <w:adjustRightInd/>
      <w:snapToGrid/>
      <w:spacing w:line="259" w:lineRule="auto"/>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80C69"/>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8D063C"/>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4468</Words>
  <Characters>22877</Characters>
  <Application>Microsoft Office Word</Application>
  <DocSecurity>0</DocSecurity>
  <Lines>915</Lines>
  <Paragraphs>420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4</cp:revision>
  <cp:lastPrinted>2021-08-06T12:18:00Z</cp:lastPrinted>
  <dcterms:created xsi:type="dcterms:W3CDTF">2021-10-01T19:20:00Z</dcterms:created>
  <dcterms:modified xsi:type="dcterms:W3CDTF">2021-10-01T19:40:00Z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