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09DF" w14:textId="277003DA" w:rsidR="00AF18F8" w:rsidRPr="00D22981" w:rsidRDefault="00AF18F8" w:rsidP="00AF18F8">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917CB59" wp14:editId="50E100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426561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Pr>
          <w:rFonts w:ascii="Arial" w:hAnsi="Arial" w:cs="Arial"/>
          <w:b/>
          <w:kern w:val="2"/>
          <w:lang w:eastAsia="zh-CN"/>
        </w:rPr>
        <w:t>6</w:t>
      </w:r>
      <w:r w:rsidR="007752FE">
        <w:rPr>
          <w:rFonts w:ascii="Arial" w:hAnsi="Arial" w:cs="Arial"/>
          <w:b/>
          <w:kern w:val="2"/>
          <w:lang w:eastAsia="zh-CN"/>
        </w:rPr>
        <w:t>bis</w:t>
      </w:r>
      <w:r>
        <w:rPr>
          <w:rFonts w:ascii="Arial" w:hAnsi="Arial" w:cs="Arial"/>
          <w:b/>
          <w:kern w:val="2"/>
          <w:lang w:eastAsia="zh-CN"/>
        </w:rPr>
        <w:t>-e</w:t>
      </w:r>
      <w:r w:rsidRPr="00D22981">
        <w:rPr>
          <w:rFonts w:ascii="Arial" w:hAnsi="Arial" w:cs="Arial"/>
          <w:b/>
          <w:kern w:val="2"/>
          <w:lang w:eastAsia="zh-CN"/>
        </w:rPr>
        <w:tab/>
      </w:r>
      <w:r w:rsidR="007E36B5">
        <w:rPr>
          <w:rFonts w:ascii="Arial" w:hAnsi="Arial" w:cs="Arial"/>
          <w:b/>
          <w:kern w:val="2"/>
          <w:lang w:eastAsia="zh-CN"/>
        </w:rPr>
        <w:t>R1-210</w:t>
      </w:r>
      <w:r w:rsidR="007C4409">
        <w:rPr>
          <w:rFonts w:ascii="Arial" w:hAnsi="Arial" w:cs="Arial"/>
          <w:b/>
          <w:kern w:val="2"/>
          <w:lang w:eastAsia="zh-CN"/>
        </w:rPr>
        <w:t>878</w:t>
      </w:r>
      <w:r w:rsidR="006F117E">
        <w:rPr>
          <w:rFonts w:ascii="Arial" w:hAnsi="Arial" w:cs="Arial"/>
          <w:b/>
          <w:kern w:val="2"/>
          <w:lang w:eastAsia="zh-CN"/>
        </w:rPr>
        <w:t>6</w:t>
      </w:r>
    </w:p>
    <w:p w14:paraId="0D8D964B" w14:textId="7AD18E2D" w:rsidR="00AF18F8" w:rsidRPr="00D22981" w:rsidRDefault="00AF18F8" w:rsidP="00AF18F8">
      <w:pPr>
        <w:jc w:val="left"/>
        <w:rPr>
          <w:rFonts w:ascii="Arial" w:hAnsi="Arial" w:cs="Arial"/>
          <w:b/>
          <w:kern w:val="2"/>
          <w:lang w:eastAsia="zh-CN"/>
        </w:rPr>
      </w:pPr>
      <w:r w:rsidRPr="00D22981">
        <w:rPr>
          <w:rFonts w:ascii="Arial" w:hAnsi="Arial" w:cs="Arial"/>
          <w:b/>
          <w:kern w:val="2"/>
          <w:lang w:eastAsia="zh-CN"/>
        </w:rPr>
        <w:t>e</w:t>
      </w:r>
      <w:r w:rsidR="00C554A1">
        <w:rPr>
          <w:rFonts w:ascii="Arial" w:hAnsi="Arial" w:cs="Arial"/>
          <w:b/>
          <w:kern w:val="2"/>
          <w:lang w:eastAsia="zh-CN"/>
        </w:rPr>
        <w:t>-</w:t>
      </w:r>
      <w:r w:rsidRPr="00D22981">
        <w:rPr>
          <w:rFonts w:ascii="Arial" w:hAnsi="Arial" w:cs="Arial"/>
          <w:b/>
          <w:kern w:val="2"/>
          <w:lang w:eastAsia="zh-CN"/>
        </w:rPr>
        <w:t xml:space="preserve">Meeting, </w:t>
      </w:r>
      <w:r w:rsidR="00680B9D">
        <w:rPr>
          <w:rFonts w:ascii="Arial" w:hAnsi="Arial" w:cs="Arial"/>
          <w:b/>
          <w:kern w:val="2"/>
          <w:lang w:eastAsia="zh-CN"/>
        </w:rPr>
        <w:t>Oct</w:t>
      </w:r>
      <w:r>
        <w:rPr>
          <w:rFonts w:ascii="Arial" w:hAnsi="Arial" w:cs="Arial"/>
          <w:b/>
          <w:kern w:val="2"/>
          <w:lang w:eastAsia="zh-CN"/>
        </w:rPr>
        <w:t xml:space="preserve"> 1</w:t>
      </w:r>
      <w:r w:rsidR="00680B9D">
        <w:rPr>
          <w:rFonts w:ascii="Arial" w:hAnsi="Arial" w:cs="Arial"/>
          <w:b/>
          <w:kern w:val="2"/>
          <w:lang w:eastAsia="zh-CN"/>
        </w:rPr>
        <w:t>1</w:t>
      </w:r>
      <w:r w:rsidR="00C554A1">
        <w:rPr>
          <w:rFonts w:ascii="Arial" w:hAnsi="Arial" w:cs="Arial"/>
          <w:b/>
          <w:kern w:val="2"/>
          <w:lang w:eastAsia="zh-CN"/>
        </w:rPr>
        <w:t>th</w:t>
      </w:r>
      <w:r>
        <w:rPr>
          <w:rFonts w:ascii="Arial" w:hAnsi="Arial" w:cs="Arial"/>
          <w:b/>
          <w:kern w:val="2"/>
          <w:lang w:eastAsia="zh-CN"/>
        </w:rPr>
        <w:t xml:space="preserve"> – </w:t>
      </w:r>
      <w:r w:rsidR="00680B9D">
        <w:rPr>
          <w:rFonts w:ascii="Arial" w:hAnsi="Arial" w:cs="Arial"/>
          <w:b/>
          <w:kern w:val="2"/>
          <w:lang w:eastAsia="zh-CN"/>
        </w:rPr>
        <w:t>Oct</w:t>
      </w:r>
      <w:r>
        <w:rPr>
          <w:rFonts w:ascii="Arial" w:hAnsi="Arial" w:cs="Arial"/>
          <w:b/>
          <w:kern w:val="2"/>
          <w:lang w:eastAsia="zh-CN"/>
        </w:rPr>
        <w:t xml:space="preserve"> </w:t>
      </w:r>
      <w:r w:rsidR="00680B9D">
        <w:rPr>
          <w:rFonts w:ascii="Arial" w:hAnsi="Arial" w:cs="Arial"/>
          <w:b/>
          <w:kern w:val="2"/>
          <w:lang w:eastAsia="zh-CN"/>
        </w:rPr>
        <w:t>19</w:t>
      </w:r>
      <w:r w:rsidR="00C554A1">
        <w:rPr>
          <w:rFonts w:ascii="Arial" w:hAnsi="Arial" w:cs="Arial"/>
          <w:b/>
          <w:kern w:val="2"/>
          <w:lang w:eastAsia="zh-CN"/>
        </w:rPr>
        <w:t>th</w:t>
      </w:r>
      <w:r w:rsidRPr="00D22981">
        <w:rPr>
          <w:rFonts w:ascii="Arial" w:hAnsi="Arial" w:cs="Arial"/>
          <w:b/>
          <w:kern w:val="2"/>
          <w:lang w:eastAsia="zh-CN"/>
        </w:rPr>
        <w:t>, 202</w:t>
      </w:r>
      <w:r>
        <w:rPr>
          <w:rFonts w:ascii="Arial" w:hAnsi="Arial" w:cs="Arial"/>
          <w:b/>
          <w:kern w:val="2"/>
          <w:lang w:eastAsia="zh-CN"/>
        </w:rPr>
        <w:t>1</w:t>
      </w:r>
    </w:p>
    <w:p w14:paraId="0BCB6C67" w14:textId="77777777"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8.2.5</w:t>
      </w:r>
    </w:p>
    <w:p w14:paraId="160A64E4" w14:textId="77777777" w:rsidR="00AF18F8" w:rsidRPr="007F5EC6"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113E9">
        <w:rPr>
          <w:rFonts w:ascii="Arial" w:hAnsi="Arial" w:cs="Arial"/>
          <w:b/>
          <w:bCs/>
          <w:caps/>
        </w:rPr>
        <w:t>FUTUREWEI</w:t>
      </w:r>
    </w:p>
    <w:p w14:paraId="27CD3E85" w14:textId="0A717676"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6C41">
        <w:rPr>
          <w:rFonts w:ascii="Arial" w:hAnsi="Arial" w:cs="Arial"/>
          <w:b/>
          <w:lang w:eastAsia="zh-CN"/>
        </w:rPr>
        <w:t xml:space="preserve">Discussions on timeline, reference signal, and multi-PxSCH </w:t>
      </w:r>
      <w:r>
        <w:rPr>
          <w:rFonts w:ascii="Arial" w:hAnsi="Arial" w:cs="Arial"/>
          <w:b/>
          <w:lang w:eastAsia="zh-CN"/>
        </w:rPr>
        <w:t>scheduling for 52.6GHz to 71GHz</w:t>
      </w:r>
    </w:p>
    <w:p w14:paraId="07E436EE" w14:textId="77777777" w:rsidR="00AF18F8" w:rsidRPr="00D74B92"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591C0E4B" w14:textId="77777777" w:rsidR="00AF18F8" w:rsidRPr="007F5EC6" w:rsidRDefault="00AF18F8" w:rsidP="00AF18F8"/>
    <w:p w14:paraId="245D382D" w14:textId="77777777" w:rsidR="00AF18F8" w:rsidRPr="00D74B92" w:rsidRDefault="00AF18F8" w:rsidP="00AF18F8">
      <w:pPr>
        <w:pStyle w:val="Heading1"/>
        <w:rPr>
          <w:rFonts w:cs="Arial"/>
        </w:rPr>
      </w:pPr>
      <w:bookmarkStart w:id="0" w:name="_Ref124589705"/>
      <w:bookmarkStart w:id="1" w:name="_Ref129681862"/>
      <w:r w:rsidRPr="00D74B92">
        <w:rPr>
          <w:rFonts w:cs="Arial"/>
        </w:rPr>
        <w:t>Introduction</w:t>
      </w:r>
      <w:bookmarkEnd w:id="0"/>
      <w:bookmarkEnd w:id="1"/>
    </w:p>
    <w:p w14:paraId="2740E387" w14:textId="10A06EA2" w:rsidR="00AF18F8" w:rsidRDefault="00AF18F8" w:rsidP="00AF18F8">
      <w:pPr>
        <w:snapToGrid/>
        <w:spacing w:after="0"/>
      </w:pPr>
      <w:r w:rsidRPr="0094415B">
        <w:rPr>
          <w:rFonts w:eastAsia="CIDFont+F6"/>
          <w:lang w:eastAsia="zh-CN"/>
        </w:rPr>
        <w:t xml:space="preserve">For </w:t>
      </w:r>
      <w:r>
        <w:t>extending NR up to 71 GHz</w:t>
      </w:r>
      <w:r w:rsidRPr="0094415B">
        <w:rPr>
          <w:rFonts w:eastAsia="CIDFont+F6"/>
          <w:lang w:eastAsia="zh-CN"/>
        </w:rPr>
        <w:t xml:space="preserve">, </w:t>
      </w:r>
      <w:r>
        <w:t xml:space="preserve">a </w:t>
      </w:r>
      <w:r w:rsidR="006541DD">
        <w:t>WI</w:t>
      </w:r>
      <w:r>
        <w:t xml:space="preserve"> has been approved by</w:t>
      </w:r>
      <w:r w:rsidRPr="00EE3DF3">
        <w:t xml:space="preserve"> 3GPP TSG RAN Meeting #</w:t>
      </w:r>
      <w:r>
        <w:t>90 [1]. New numerologies including 480kHz/960kHz were introduced for data transmission in this frequency range. The</w:t>
      </w:r>
      <w:r w:rsidRPr="00EE3DF3">
        <w:t xml:space="preserve"> </w:t>
      </w:r>
      <w:r w:rsidR="006541DD">
        <w:t xml:space="preserve">scope </w:t>
      </w:r>
      <w:r w:rsidRPr="00EE3DF3">
        <w:t xml:space="preserve">of the </w:t>
      </w:r>
      <w:r>
        <w:t>WI include</w:t>
      </w:r>
      <w:r w:rsidR="009759AC">
        <w:t>s</w:t>
      </w:r>
      <w:r>
        <w:t xml:space="preserve"> </w:t>
      </w:r>
      <w:r w:rsidR="006541DD">
        <w:t>reference signal</w:t>
      </w:r>
      <w:r>
        <w:t xml:space="preserve"> </w:t>
      </w:r>
      <w:r w:rsidR="006541DD">
        <w:t>(RS) enhancement and timeline adaptation</w:t>
      </w:r>
      <w:r w:rsidR="00C66032">
        <w:t>-</w:t>
      </w:r>
      <w:r>
        <w:t xml:space="preserve">related aspects and supporting enhancements for multi-PDSCH/PUSCH scheduling and HARQ support with a single DCI. </w:t>
      </w:r>
    </w:p>
    <w:p w14:paraId="7F6568F6" w14:textId="77777777" w:rsidR="00AF18F8" w:rsidRPr="0094415B" w:rsidRDefault="00AF18F8" w:rsidP="006541DD">
      <w:pPr>
        <w:snapToGrid/>
        <w:spacing w:after="0" w:line="100" w:lineRule="exact"/>
        <w:rPr>
          <w:rFonts w:ascii="CIDFont+F6" w:eastAsia="CIDFont+F6" w:hAnsiTheme="minorHAnsi" w:cs="CIDFont+F6"/>
          <w:sz w:val="19"/>
          <w:szCs w:val="19"/>
          <w:lang w:eastAsia="zh-CN"/>
        </w:rPr>
      </w:pPr>
    </w:p>
    <w:p w14:paraId="7FC0E5C3" w14:textId="0B610B9F" w:rsidR="006541DD" w:rsidRDefault="00CD7388" w:rsidP="00CD7388">
      <w:pPr>
        <w:pStyle w:val="BodyText"/>
        <w:overflowPunct w:val="0"/>
        <w:autoSpaceDE w:val="0"/>
        <w:autoSpaceDN w:val="0"/>
        <w:adjustRightInd w:val="0"/>
        <w:spacing w:after="0"/>
        <w:textAlignment w:val="baseline"/>
        <w:rPr>
          <w:sz w:val="22"/>
          <w:szCs w:val="22"/>
          <w:lang w:eastAsia="zh-CN"/>
        </w:rPr>
      </w:pPr>
      <w:r w:rsidRPr="00CD7388">
        <w:rPr>
          <w:sz w:val="22"/>
          <w:szCs w:val="22"/>
        </w:rPr>
        <w:t xml:space="preserve">The </w:t>
      </w:r>
      <w:r>
        <w:rPr>
          <w:sz w:val="22"/>
          <w:szCs w:val="22"/>
        </w:rPr>
        <w:t xml:space="preserve">RAN1#106-e </w:t>
      </w:r>
      <w:r w:rsidRPr="00CD7388">
        <w:rPr>
          <w:sz w:val="22"/>
          <w:szCs w:val="22"/>
        </w:rPr>
        <w:t>discusse</w:t>
      </w:r>
      <w:r>
        <w:rPr>
          <w:sz w:val="22"/>
          <w:szCs w:val="22"/>
        </w:rPr>
        <w:t>d</w:t>
      </w:r>
      <w:r w:rsidRPr="00CD7388">
        <w:rPr>
          <w:sz w:val="22"/>
          <w:szCs w:val="22"/>
        </w:rPr>
        <w:t xml:space="preserve"> </w:t>
      </w:r>
      <w:r w:rsidR="004E0531">
        <w:rPr>
          <w:sz w:val="22"/>
          <w:szCs w:val="22"/>
        </w:rPr>
        <w:t xml:space="preserve">in the first thread of the AI on </w:t>
      </w:r>
      <w:r w:rsidRPr="00CD7388">
        <w:rPr>
          <w:sz w:val="22"/>
          <w:szCs w:val="22"/>
          <w:lang w:eastAsia="zh-CN"/>
        </w:rPr>
        <w:t xml:space="preserve">timeline </w:t>
      </w:r>
      <w:r>
        <w:rPr>
          <w:sz w:val="22"/>
          <w:szCs w:val="22"/>
          <w:lang w:eastAsia="zh-CN"/>
        </w:rPr>
        <w:t xml:space="preserve">aspects </w:t>
      </w:r>
      <w:r w:rsidRPr="00CD7388">
        <w:rPr>
          <w:sz w:val="22"/>
          <w:szCs w:val="22"/>
          <w:lang w:eastAsia="zh-CN"/>
        </w:rPr>
        <w:t xml:space="preserve">adapted to each of the new numerologies 480kHz and 960kHz, and reference signals. </w:t>
      </w:r>
      <w:r>
        <w:rPr>
          <w:sz w:val="22"/>
          <w:szCs w:val="22"/>
          <w:lang w:eastAsia="zh-CN"/>
        </w:rPr>
        <w:t>I</w:t>
      </w:r>
      <w:r w:rsidRPr="00CD7388">
        <w:rPr>
          <w:sz w:val="22"/>
          <w:szCs w:val="22"/>
          <w:lang w:eastAsia="zh-CN"/>
        </w:rPr>
        <w:t xml:space="preserve">ssues that have been covered include values to adopt for N1, N2, N3, definitions of </w:t>
      </w:r>
      <w:r w:rsidR="00642D64">
        <w:rPr>
          <w:sz w:val="22"/>
          <w:szCs w:val="22"/>
          <w:lang w:eastAsia="zh-CN"/>
        </w:rPr>
        <w:t>K</w:t>
      </w:r>
      <w:r w:rsidR="00642D64" w:rsidRPr="00CD7388">
        <w:rPr>
          <w:sz w:val="22"/>
          <w:szCs w:val="22"/>
          <w:lang w:eastAsia="zh-CN"/>
        </w:rPr>
        <w:t>0</w:t>
      </w:r>
      <w:r w:rsidRPr="00CD7388">
        <w:rPr>
          <w:sz w:val="22"/>
          <w:szCs w:val="22"/>
          <w:lang w:eastAsia="zh-CN"/>
        </w:rPr>
        <w:t xml:space="preserve">, </w:t>
      </w:r>
      <w:r w:rsidR="00642D64">
        <w:rPr>
          <w:sz w:val="22"/>
          <w:szCs w:val="22"/>
          <w:lang w:eastAsia="zh-CN"/>
        </w:rPr>
        <w:t>K</w:t>
      </w:r>
      <w:r w:rsidR="00642D64" w:rsidRPr="00CD7388">
        <w:rPr>
          <w:sz w:val="22"/>
          <w:szCs w:val="22"/>
          <w:lang w:eastAsia="zh-CN"/>
        </w:rPr>
        <w:t>1</w:t>
      </w:r>
      <w:r w:rsidRPr="00CD7388">
        <w:rPr>
          <w:sz w:val="22"/>
          <w:szCs w:val="22"/>
          <w:lang w:eastAsia="zh-CN"/>
        </w:rPr>
        <w:t xml:space="preserve">, </w:t>
      </w:r>
      <w:r w:rsidR="00642D64">
        <w:rPr>
          <w:sz w:val="22"/>
          <w:szCs w:val="22"/>
          <w:lang w:eastAsia="zh-CN"/>
        </w:rPr>
        <w:t>K</w:t>
      </w:r>
      <w:r w:rsidR="00642D64" w:rsidRPr="00CD7388">
        <w:rPr>
          <w:sz w:val="22"/>
          <w:szCs w:val="22"/>
          <w:lang w:eastAsia="zh-CN"/>
        </w:rPr>
        <w:t xml:space="preserve">2 </w:t>
      </w:r>
      <w:r w:rsidRPr="00CD7388">
        <w:rPr>
          <w:sz w:val="22"/>
          <w:szCs w:val="22"/>
          <w:lang w:eastAsia="zh-CN"/>
        </w:rPr>
        <w:t>for FR2-2, values of Z1, Z2, Z3, whether to adopt other than legacy PTRS for CP-OFDM with regular or small RB allocation,  whether to adopt other than legacy DM-RS for CP-OFDM, whether to adopt other than legacy PTRS for DFT-s-OFDM for FR2-2, and whether to consider introduce new DM-RS patterns for multi-PDSCH.</w:t>
      </w:r>
      <w:r w:rsidR="004E0531">
        <w:rPr>
          <w:sz w:val="22"/>
          <w:szCs w:val="22"/>
          <w:lang w:eastAsia="zh-CN"/>
        </w:rPr>
        <w:t xml:space="preserve"> The remaining issues</w:t>
      </w:r>
      <w:r w:rsidR="004E0531" w:rsidRPr="004E0531">
        <w:rPr>
          <w:sz w:val="22"/>
          <w:szCs w:val="22"/>
          <w:lang w:eastAsia="zh-CN"/>
        </w:rPr>
        <w:t xml:space="preserve"> include </w:t>
      </w:r>
      <w:r w:rsidR="004E0531" w:rsidRPr="004E0531">
        <w:rPr>
          <w:rFonts w:cs="Times"/>
          <w:sz w:val="22"/>
          <w:szCs w:val="22"/>
        </w:rPr>
        <w:t xml:space="preserve">study and possibly introduce smaller </w:t>
      </w:r>
      <w:r w:rsidR="004E0531">
        <w:rPr>
          <w:rFonts w:cs="Times"/>
          <w:sz w:val="22"/>
          <w:szCs w:val="22"/>
        </w:rPr>
        <w:t xml:space="preserve">timeline </w:t>
      </w:r>
      <w:r w:rsidR="004E0531" w:rsidRPr="004E0531">
        <w:rPr>
          <w:rFonts w:cs="Times"/>
          <w:sz w:val="22"/>
          <w:szCs w:val="22"/>
        </w:rPr>
        <w:t>values</w:t>
      </w:r>
      <w:r w:rsidR="004E0531">
        <w:rPr>
          <w:rFonts w:cs="Times"/>
          <w:sz w:val="22"/>
          <w:szCs w:val="22"/>
        </w:rPr>
        <w:t xml:space="preserve"> and further discuss whether new PTRS patterns are introduced for CP-OFDM and DFT-s-OFDM for FR2-2. </w:t>
      </w:r>
    </w:p>
    <w:p w14:paraId="0D713426" w14:textId="77777777" w:rsidR="004E0531" w:rsidRPr="00CD7388" w:rsidRDefault="004E0531" w:rsidP="004E0531">
      <w:pPr>
        <w:pStyle w:val="BodyText"/>
        <w:overflowPunct w:val="0"/>
        <w:autoSpaceDE w:val="0"/>
        <w:autoSpaceDN w:val="0"/>
        <w:adjustRightInd w:val="0"/>
        <w:spacing w:after="0" w:line="140" w:lineRule="exact"/>
        <w:textAlignment w:val="baseline"/>
        <w:rPr>
          <w:sz w:val="22"/>
          <w:szCs w:val="22"/>
        </w:rPr>
      </w:pPr>
    </w:p>
    <w:p w14:paraId="454F7D92" w14:textId="2D3C4CEA" w:rsidR="006A50F7" w:rsidRDefault="004E0531" w:rsidP="00FF026D">
      <w:pPr>
        <w:pStyle w:val="BodyText"/>
        <w:overflowPunct w:val="0"/>
        <w:autoSpaceDE w:val="0"/>
        <w:autoSpaceDN w:val="0"/>
        <w:adjustRightInd w:val="0"/>
        <w:spacing w:after="0" w:line="256" w:lineRule="auto"/>
        <w:textAlignment w:val="baseline"/>
        <w:rPr>
          <w:rFonts w:eastAsia="Malgun Gothic"/>
          <w:sz w:val="22"/>
          <w:szCs w:val="22"/>
          <w:lang w:eastAsia="ko-KR"/>
        </w:rPr>
      </w:pPr>
      <w:r w:rsidRPr="004E0531">
        <w:rPr>
          <w:sz w:val="22"/>
          <w:szCs w:val="22"/>
        </w:rPr>
        <w:t xml:space="preserve">The RAN1#106-e discussed in the second thread of the AI  on </w:t>
      </w:r>
      <w:r w:rsidRPr="004E0531">
        <w:rPr>
          <w:sz w:val="22"/>
          <w:szCs w:val="22"/>
          <w:lang w:eastAsia="zh-CN"/>
        </w:rPr>
        <w:t xml:space="preserve">issues include </w:t>
      </w:r>
      <w:r>
        <w:rPr>
          <w:sz w:val="22"/>
          <w:szCs w:val="22"/>
          <w:lang w:eastAsia="zh-CN"/>
        </w:rPr>
        <w:t xml:space="preserve">applying </w:t>
      </w:r>
      <w:r w:rsidRPr="004E0531">
        <w:rPr>
          <w:rFonts w:eastAsia="Malgun Gothic"/>
          <w:sz w:val="22"/>
          <w:szCs w:val="22"/>
        </w:rPr>
        <w:t xml:space="preserve">multiple PDSCHs by single DL DCI to 120 kHz, </w:t>
      </w:r>
      <w:r w:rsidRPr="004E0531">
        <w:rPr>
          <w:rFonts w:eastAsia="Times New Roman" w:cs="Times"/>
          <w:sz w:val="22"/>
          <w:szCs w:val="22"/>
          <w:lang w:eastAsia="ko-KR"/>
        </w:rPr>
        <w:t xml:space="preserve">the maximum number of </w:t>
      </w:r>
      <w:r>
        <w:rPr>
          <w:rFonts w:eastAsia="Times New Roman" w:cs="Times"/>
          <w:sz w:val="22"/>
          <w:szCs w:val="22"/>
          <w:lang w:eastAsia="ko-KR"/>
        </w:rPr>
        <w:t>PxSCHs</w:t>
      </w:r>
      <w:r w:rsidRPr="004E0531">
        <w:rPr>
          <w:rFonts w:eastAsia="Times New Roman" w:cs="Times"/>
          <w:sz w:val="22"/>
          <w:szCs w:val="22"/>
          <w:lang w:eastAsia="ko-KR"/>
        </w:rPr>
        <w:t xml:space="preserve"> </w:t>
      </w:r>
      <w:r w:rsidR="0070466F">
        <w:rPr>
          <w:rFonts w:eastAsia="Times New Roman" w:cs="Times"/>
          <w:sz w:val="22"/>
          <w:szCs w:val="22"/>
          <w:lang w:eastAsia="ko-KR"/>
        </w:rPr>
        <w:t>schedulable by</w:t>
      </w:r>
      <w:r w:rsidRPr="004E0531">
        <w:rPr>
          <w:rFonts w:eastAsia="Times New Roman" w:cs="Times"/>
          <w:sz w:val="22"/>
          <w:szCs w:val="22"/>
          <w:lang w:eastAsia="ko-KR"/>
        </w:rPr>
        <w:t xml:space="preserve"> a single DCI, </w:t>
      </w:r>
      <w:r w:rsidRPr="004E0531">
        <w:rPr>
          <w:rFonts w:eastAsia="Malgun Gothic"/>
          <w:sz w:val="22"/>
          <w:szCs w:val="22"/>
        </w:rPr>
        <w:t xml:space="preserve">handling of </w:t>
      </w:r>
      <w:r w:rsidRPr="004E0531">
        <w:rPr>
          <w:rFonts w:eastAsia="Times New Roman" w:cs="Times"/>
          <w:sz w:val="22"/>
          <w:szCs w:val="22"/>
          <w:lang w:eastAsia="ko-KR"/>
        </w:rPr>
        <w:t xml:space="preserve">HARQ process number if </w:t>
      </w:r>
      <w:r w:rsidRPr="004E0531">
        <w:rPr>
          <w:rFonts w:eastAsia="Times New Roman"/>
          <w:sz w:val="22"/>
          <w:szCs w:val="22"/>
          <w:lang w:eastAsia="ko-KR"/>
        </w:rPr>
        <w:t xml:space="preserve">a scheduled </w:t>
      </w:r>
      <w:r>
        <w:rPr>
          <w:rFonts w:eastAsia="Times New Roman" w:cs="Times"/>
          <w:sz w:val="22"/>
          <w:szCs w:val="22"/>
          <w:lang w:eastAsia="ko-KR"/>
        </w:rPr>
        <w:t>PxSCHs</w:t>
      </w:r>
      <w:r w:rsidRPr="004E0531">
        <w:rPr>
          <w:rFonts w:eastAsia="Times New Roman"/>
          <w:sz w:val="22"/>
          <w:szCs w:val="22"/>
          <w:lang w:eastAsia="ko-KR"/>
        </w:rPr>
        <w:t xml:space="preserve"> collides with </w:t>
      </w:r>
      <w:r w:rsidRPr="004E0531">
        <w:rPr>
          <w:rFonts w:eastAsia="Times New Roman" w:cs="Times"/>
          <w:sz w:val="22"/>
          <w:szCs w:val="22"/>
          <w:lang w:eastAsia="ko-KR"/>
        </w:rPr>
        <w:t xml:space="preserve">UL/DL symbol(s), how </w:t>
      </w:r>
      <w:r w:rsidR="0070466F">
        <w:rPr>
          <w:rFonts w:eastAsia="Times New Roman" w:cs="Times"/>
          <w:sz w:val="22"/>
          <w:szCs w:val="22"/>
          <w:lang w:eastAsia="ko-KR"/>
        </w:rPr>
        <w:t xml:space="preserve">different </w:t>
      </w:r>
      <w:r w:rsidRPr="004E0531">
        <w:rPr>
          <w:rFonts w:eastAsia="Times New Roman" w:cs="Times"/>
          <w:sz w:val="22"/>
          <w:szCs w:val="22"/>
          <w:lang w:eastAsia="ko-KR"/>
        </w:rPr>
        <w:t xml:space="preserve">DCI fields are applied for scheduling multiple </w:t>
      </w:r>
      <w:r>
        <w:rPr>
          <w:rFonts w:eastAsia="Times New Roman" w:cs="Times"/>
          <w:sz w:val="22"/>
          <w:szCs w:val="22"/>
          <w:lang w:eastAsia="ko-KR"/>
        </w:rPr>
        <w:t>PxSCHs</w:t>
      </w:r>
      <w:r w:rsidRPr="004E0531">
        <w:rPr>
          <w:rFonts w:eastAsia="Times New Roman" w:cs="Times"/>
          <w:sz w:val="22"/>
          <w:szCs w:val="22"/>
          <w:lang w:eastAsia="ko-KR"/>
        </w:rPr>
        <w:t xml:space="preserve">, TDRA table enhancement, </w:t>
      </w:r>
      <w:r w:rsidRPr="004E0531">
        <w:rPr>
          <w:rFonts w:eastAsia="Malgun Gothic" w:hint="eastAsia"/>
          <w:sz w:val="22"/>
          <w:szCs w:val="22"/>
          <w:lang w:eastAsia="ko-KR"/>
        </w:rPr>
        <w:t>two codeword transmission</w:t>
      </w:r>
      <w:r w:rsidRPr="004E0531">
        <w:rPr>
          <w:rFonts w:eastAsia="Malgun Gothic"/>
          <w:sz w:val="22"/>
          <w:szCs w:val="22"/>
          <w:lang w:eastAsia="ko-KR"/>
        </w:rPr>
        <w:t xml:space="preserve">, whether to support multiple PDSCHs, codebook generation alternatives for semi-static and dynamic </w:t>
      </w:r>
      <w:r w:rsidRPr="0070466F">
        <w:rPr>
          <w:rFonts w:eastAsia="Malgun Gothic"/>
          <w:sz w:val="22"/>
          <w:szCs w:val="22"/>
          <w:lang w:eastAsia="ko-KR"/>
        </w:rPr>
        <w:t>HARQ, and HARQ process number extension for FR2-2.</w:t>
      </w:r>
    </w:p>
    <w:p w14:paraId="7D5F7263" w14:textId="77777777" w:rsidR="006A50F7" w:rsidRDefault="006A50F7" w:rsidP="006A50F7">
      <w:pPr>
        <w:pStyle w:val="BodyText"/>
        <w:overflowPunct w:val="0"/>
        <w:autoSpaceDE w:val="0"/>
        <w:autoSpaceDN w:val="0"/>
        <w:adjustRightInd w:val="0"/>
        <w:spacing w:after="0" w:line="140" w:lineRule="exact"/>
        <w:textAlignment w:val="baseline"/>
        <w:rPr>
          <w:rFonts w:eastAsia="Malgun Gothic"/>
          <w:sz w:val="22"/>
          <w:szCs w:val="22"/>
          <w:lang w:eastAsia="ko-KR"/>
        </w:rPr>
      </w:pPr>
    </w:p>
    <w:p w14:paraId="747EB315" w14:textId="25852C44" w:rsidR="004E0531" w:rsidRPr="004E0531" w:rsidRDefault="0070466F" w:rsidP="00FF026D">
      <w:pPr>
        <w:pStyle w:val="BodyText"/>
        <w:overflowPunct w:val="0"/>
        <w:autoSpaceDE w:val="0"/>
        <w:autoSpaceDN w:val="0"/>
        <w:adjustRightInd w:val="0"/>
        <w:spacing w:after="0" w:line="256" w:lineRule="auto"/>
        <w:textAlignment w:val="baseline"/>
        <w:rPr>
          <w:sz w:val="22"/>
          <w:szCs w:val="22"/>
        </w:rPr>
      </w:pPr>
      <w:r w:rsidRPr="0070466F">
        <w:rPr>
          <w:rFonts w:eastAsia="Malgun Gothic"/>
          <w:sz w:val="22"/>
          <w:szCs w:val="22"/>
          <w:lang w:eastAsia="ko-KR"/>
        </w:rPr>
        <w:t>The remaining issues including further design</w:t>
      </w:r>
      <w:r w:rsidR="00811C56">
        <w:rPr>
          <w:rFonts w:eastAsia="Malgun Gothic"/>
          <w:sz w:val="22"/>
          <w:szCs w:val="22"/>
          <w:lang w:eastAsia="ko-KR"/>
        </w:rPr>
        <w:t xml:space="preserve"> </w:t>
      </w:r>
      <w:r w:rsidRPr="0070466F">
        <w:rPr>
          <w:rFonts w:eastAsia="Malgun Gothic"/>
          <w:sz w:val="22"/>
          <w:szCs w:val="22"/>
          <w:lang w:eastAsia="ko-KR"/>
        </w:rPr>
        <w:t xml:space="preserve">details such as whether to introduce </w:t>
      </w:r>
      <w:r w:rsidRPr="0070466F">
        <w:rPr>
          <w:rFonts w:ascii="Times New Roman" w:eastAsia="Malgun Gothic" w:hAnsi="Times New Roman"/>
          <w:sz w:val="22"/>
          <w:szCs w:val="22"/>
          <w:lang w:val="en-US"/>
        </w:rPr>
        <w:t xml:space="preserve">further limitations on </w:t>
      </w:r>
      <w:r w:rsidR="00C66032">
        <w:rPr>
          <w:rFonts w:ascii="Times New Roman" w:eastAsia="Malgun Gothic" w:hAnsi="Times New Roman"/>
          <w:sz w:val="22"/>
          <w:szCs w:val="22"/>
          <w:lang w:val="en-US"/>
        </w:rPr>
        <w:t xml:space="preserve">the </w:t>
      </w:r>
      <w:r w:rsidRPr="0070466F">
        <w:rPr>
          <w:rFonts w:ascii="Times New Roman" w:eastAsia="Malgun Gothic" w:hAnsi="Times New Roman"/>
          <w:sz w:val="22"/>
          <w:szCs w:val="22"/>
          <w:lang w:val="en-US"/>
        </w:rPr>
        <w:t xml:space="preserve">maximum number of PDSCHs, </w:t>
      </w:r>
      <w:r w:rsidRPr="0070466F">
        <w:rPr>
          <w:rFonts w:eastAsia="Times New Roman"/>
          <w:sz w:val="22"/>
          <w:szCs w:val="22"/>
          <w:lang w:eastAsia="ko-KR"/>
        </w:rPr>
        <w:t xml:space="preserve">whether UE capability is introduced for restricting the maximum number of </w:t>
      </w:r>
      <w:r w:rsidRPr="0070466F">
        <w:rPr>
          <w:rFonts w:eastAsia="Times New Roman" w:cs="Times"/>
          <w:sz w:val="22"/>
          <w:szCs w:val="22"/>
          <w:lang w:eastAsia="ko-KR"/>
        </w:rPr>
        <w:t>PxSCHs</w:t>
      </w:r>
      <w:r w:rsidRPr="0070466F">
        <w:rPr>
          <w:rFonts w:eastAsia="Times New Roman"/>
          <w:sz w:val="22"/>
          <w:szCs w:val="22"/>
          <w:lang w:eastAsia="ko-KR"/>
        </w:rPr>
        <w:t xml:space="preserve"> that can be scheduled with a single DCI, </w:t>
      </w:r>
      <w:r w:rsidRPr="0070466F">
        <w:rPr>
          <w:rFonts w:eastAsia="Times New Roman" w:cs="Times"/>
          <w:sz w:val="22"/>
          <w:szCs w:val="22"/>
          <w:lang w:eastAsia="ja-JP"/>
        </w:rPr>
        <w:t xml:space="preserve">HARQ process number determination for the case where a scheduled PDSCH/PUSCH collides with a flexible symbol, </w:t>
      </w:r>
      <w:r w:rsidRPr="0070466F">
        <w:rPr>
          <w:rFonts w:eastAsia="Times New Roman"/>
          <w:sz w:val="22"/>
          <w:szCs w:val="22"/>
          <w:lang w:eastAsia="ko-KR"/>
        </w:rPr>
        <w:t xml:space="preserve">whether a UE </w:t>
      </w:r>
      <w:r w:rsidRPr="0070466F">
        <w:rPr>
          <w:rFonts w:ascii="Times New Roman" w:eastAsia="Malgun Gothic" w:hAnsi="Times New Roman"/>
          <w:sz w:val="22"/>
          <w:szCs w:val="22"/>
          <w:lang w:val="en-US" w:eastAsia="ko-KR"/>
        </w:rPr>
        <w:t>is</w:t>
      </w:r>
      <w:r w:rsidRPr="0070466F">
        <w:rPr>
          <w:rFonts w:ascii="Times New Roman" w:hAnsi="Times New Roman"/>
          <w:sz w:val="22"/>
          <w:szCs w:val="22"/>
          <w:lang w:eastAsia="ko-KR"/>
        </w:rPr>
        <w:t xml:space="preserve"> expected to be scheduled with more than one PDSCH in a slot </w:t>
      </w:r>
      <w:r w:rsidRPr="0070466F">
        <w:rPr>
          <w:rFonts w:ascii="Times New Roman" w:eastAsia="Malgun Gothic" w:hAnsi="Times New Roman"/>
          <w:sz w:val="22"/>
          <w:szCs w:val="22"/>
          <w:lang w:val="en-US" w:eastAsia="ko-KR"/>
        </w:rPr>
        <w:t>for 480/960 kHz SCS.</w:t>
      </w:r>
      <w:r>
        <w:rPr>
          <w:rFonts w:ascii="Times New Roman" w:eastAsia="Malgun Gothic" w:hAnsi="Times New Roman"/>
          <w:lang w:val="en-US" w:eastAsia="ko-KR"/>
        </w:rPr>
        <w:t xml:space="preserve"> </w:t>
      </w:r>
    </w:p>
    <w:p w14:paraId="4F937F49" w14:textId="77777777" w:rsidR="004E0531" w:rsidRDefault="004E0531" w:rsidP="00FF026D">
      <w:pPr>
        <w:pStyle w:val="BodyText"/>
        <w:overflowPunct w:val="0"/>
        <w:autoSpaceDE w:val="0"/>
        <w:autoSpaceDN w:val="0"/>
        <w:adjustRightInd w:val="0"/>
        <w:spacing w:after="0" w:line="256" w:lineRule="auto"/>
        <w:textAlignment w:val="baseline"/>
        <w:rPr>
          <w:sz w:val="22"/>
          <w:szCs w:val="22"/>
        </w:rPr>
      </w:pPr>
    </w:p>
    <w:p w14:paraId="484D9D24" w14:textId="4072C1DF" w:rsidR="00204D23" w:rsidRDefault="00444F94" w:rsidP="00FA7900">
      <w:pPr>
        <w:pStyle w:val="Heading1"/>
        <w:rPr>
          <w:rFonts w:cs="Arial"/>
        </w:rPr>
      </w:pPr>
      <w:r>
        <w:rPr>
          <w:rFonts w:cs="Arial"/>
        </w:rPr>
        <w:t>Discussion</w:t>
      </w:r>
    </w:p>
    <w:p w14:paraId="7ABFC698" w14:textId="77777777" w:rsidR="007E2E74" w:rsidRPr="00FA7900" w:rsidRDefault="007E2E74" w:rsidP="007E2E74">
      <w:pPr>
        <w:pStyle w:val="Heading2"/>
        <w:rPr>
          <w:sz w:val="26"/>
          <w:szCs w:val="26"/>
        </w:rPr>
      </w:pPr>
      <w:r w:rsidRPr="00FA7900">
        <w:rPr>
          <w:sz w:val="26"/>
          <w:szCs w:val="26"/>
        </w:rPr>
        <w:t>Timeline</w:t>
      </w:r>
    </w:p>
    <w:tbl>
      <w:tblPr>
        <w:tblStyle w:val="TableGrid"/>
        <w:tblW w:w="9805" w:type="dxa"/>
        <w:tblLook w:val="04A0" w:firstRow="1" w:lastRow="0" w:firstColumn="1" w:lastColumn="0" w:noHBand="0" w:noVBand="1"/>
      </w:tblPr>
      <w:tblGrid>
        <w:gridCol w:w="10107"/>
      </w:tblGrid>
      <w:tr w:rsidR="007E2E74" w14:paraId="08ADC6B4" w14:textId="77777777" w:rsidTr="00232102">
        <w:tc>
          <w:tcPr>
            <w:tcW w:w="9805" w:type="dxa"/>
          </w:tcPr>
          <w:p w14:paraId="5787BDA7" w14:textId="5256A266" w:rsidR="002F44F7" w:rsidRDefault="002F44F7" w:rsidP="00232102">
            <w:pPr>
              <w:rPr>
                <w:b/>
                <w:bCs/>
                <w:color w:val="000000" w:themeColor="text1"/>
              </w:rPr>
            </w:pPr>
            <w:r w:rsidRPr="008E6A49">
              <w:rPr>
                <w:b/>
                <w:bCs/>
                <w:color w:val="000000" w:themeColor="text1"/>
              </w:rPr>
              <w:t>From RAN1#10</w:t>
            </w:r>
            <w:r>
              <w:rPr>
                <w:b/>
                <w:bCs/>
                <w:color w:val="000000" w:themeColor="text1"/>
              </w:rPr>
              <w:t>4</w:t>
            </w:r>
            <w:r w:rsidRPr="008E6A49">
              <w:rPr>
                <w:b/>
                <w:bCs/>
                <w:color w:val="000000" w:themeColor="text1"/>
              </w:rPr>
              <w:t>-e meeting</w:t>
            </w:r>
          </w:p>
          <w:p w14:paraId="175AA412" w14:textId="77777777" w:rsidR="002F44F7" w:rsidRDefault="002F44F7" w:rsidP="002F44F7">
            <w:pPr>
              <w:rPr>
                <w:lang w:eastAsia="x-none"/>
              </w:rPr>
            </w:pPr>
            <w:r>
              <w:rPr>
                <w:highlight w:val="green"/>
                <w:lang w:eastAsia="x-none"/>
              </w:rPr>
              <w:t>Agreement:</w:t>
            </w:r>
          </w:p>
          <w:p w14:paraId="0B5516A4" w14:textId="77777777" w:rsidR="002F44F7" w:rsidRDefault="002F44F7" w:rsidP="002F44F7">
            <w:pPr>
              <w:numPr>
                <w:ilvl w:val="0"/>
                <w:numId w:val="14"/>
              </w:numPr>
              <w:autoSpaceDE/>
              <w:autoSpaceDN/>
              <w:adjustRightInd/>
              <w:snapToGrid/>
              <w:spacing w:after="0"/>
              <w:jc w:val="left"/>
              <w:rPr>
                <w:lang w:eastAsia="x-none"/>
              </w:rPr>
            </w:pPr>
            <w:r>
              <w:rPr>
                <w:lang w:eastAsia="x-none"/>
              </w:rPr>
              <w:t>RAN1 use the absolute time duration for 120 kHz SCS as the upper bound for the discussion of UE processing timelines (not related to PDCCH monitoring) for 480 kHz and 960 kHz SCS for NR operation in 52.6 to 71 GHz</w:t>
            </w:r>
          </w:p>
          <w:p w14:paraId="5A524BB9" w14:textId="77777777" w:rsidR="002F44F7" w:rsidRDefault="002F44F7" w:rsidP="002F44F7">
            <w:pPr>
              <w:numPr>
                <w:ilvl w:val="1"/>
                <w:numId w:val="14"/>
              </w:numPr>
              <w:autoSpaceDE/>
              <w:autoSpaceDN/>
              <w:adjustRightInd/>
              <w:snapToGrid/>
              <w:spacing w:after="0"/>
              <w:jc w:val="left"/>
              <w:rPr>
                <w:lang w:eastAsia="x-none"/>
              </w:rPr>
            </w:pPr>
            <w:r>
              <w:rPr>
                <w:lang w:eastAsia="x-none"/>
              </w:rPr>
              <w:t>RAN1 strives to reduce the absolute time durations from the upper bound if feasible</w:t>
            </w:r>
          </w:p>
          <w:p w14:paraId="222FD040" w14:textId="77777777" w:rsidR="002F44F7" w:rsidRDefault="002F44F7" w:rsidP="002F44F7">
            <w:pPr>
              <w:numPr>
                <w:ilvl w:val="0"/>
                <w:numId w:val="14"/>
              </w:numPr>
              <w:autoSpaceDE/>
              <w:autoSpaceDN/>
              <w:adjustRightInd/>
              <w:snapToGrid/>
              <w:spacing w:after="0"/>
              <w:jc w:val="left"/>
              <w:rPr>
                <w:lang w:eastAsia="x-none"/>
              </w:rPr>
            </w:pPr>
            <w:r>
              <w:rPr>
                <w:lang w:eastAsia="x-none"/>
              </w:rPr>
              <w:t>FFS: How to derive timeline values</w:t>
            </w:r>
          </w:p>
          <w:p w14:paraId="1F54EB23" w14:textId="77777777" w:rsidR="002F44F7" w:rsidRDefault="002F44F7" w:rsidP="002F44F7">
            <w:pPr>
              <w:numPr>
                <w:ilvl w:val="1"/>
                <w:numId w:val="14"/>
              </w:numPr>
              <w:autoSpaceDE/>
              <w:autoSpaceDN/>
              <w:adjustRightInd/>
              <w:snapToGrid/>
              <w:spacing w:after="0"/>
              <w:jc w:val="left"/>
              <w:rPr>
                <w:lang w:eastAsia="x-none"/>
              </w:rPr>
            </w:pPr>
            <w:r>
              <w:rPr>
                <w:lang w:eastAsia="x-none"/>
              </w:rPr>
              <w:t>Case by case study</w:t>
            </w:r>
          </w:p>
          <w:p w14:paraId="17CD66EC" w14:textId="77777777" w:rsidR="002F44F7" w:rsidRPr="00FF026D" w:rsidRDefault="002F44F7" w:rsidP="002F44F7">
            <w:pPr>
              <w:numPr>
                <w:ilvl w:val="1"/>
                <w:numId w:val="14"/>
              </w:numPr>
              <w:autoSpaceDE/>
              <w:autoSpaceDN/>
              <w:adjustRightInd/>
              <w:snapToGrid/>
              <w:spacing w:after="0"/>
              <w:jc w:val="left"/>
              <w:rPr>
                <w:lang w:eastAsia="x-none"/>
              </w:rPr>
            </w:pPr>
            <w:r>
              <w:rPr>
                <w:lang w:eastAsia="x-none"/>
              </w:rPr>
              <w:t xml:space="preserve">FFS: model-based approach for selected timelines, </w:t>
            </w:r>
            <w:proofErr w:type="gramStart"/>
            <w:r>
              <w:rPr>
                <w:lang w:eastAsia="x-none"/>
              </w:rPr>
              <w:t>e.g.</w:t>
            </w:r>
            <w:proofErr w:type="gramEnd"/>
            <w:r>
              <w:rPr>
                <w:lang w:eastAsia="x-none"/>
              </w:rPr>
              <w:t xml:space="preserve"> exponential models, projection based on log-linear regression, etc.</w:t>
            </w:r>
          </w:p>
          <w:p w14:paraId="7747C4ED" w14:textId="77777777" w:rsidR="002F44F7" w:rsidRDefault="002F44F7" w:rsidP="00232102">
            <w:pPr>
              <w:rPr>
                <w:b/>
                <w:bCs/>
                <w:color w:val="000000" w:themeColor="text1"/>
              </w:rPr>
            </w:pPr>
          </w:p>
          <w:p w14:paraId="2A32A756" w14:textId="750260C8" w:rsidR="007E2E74" w:rsidRPr="00FA7900" w:rsidRDefault="007E2E74" w:rsidP="00232102">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744A5A4B" w14:textId="77777777" w:rsidR="007E2E74" w:rsidRDefault="007E2E74" w:rsidP="00232102">
            <w:pPr>
              <w:rPr>
                <w:iCs/>
                <w:lang w:eastAsia="x-none"/>
              </w:rPr>
            </w:pPr>
            <w:r w:rsidRPr="00877856">
              <w:rPr>
                <w:iCs/>
                <w:highlight w:val="green"/>
                <w:lang w:eastAsia="x-none"/>
              </w:rPr>
              <w:lastRenderedPageBreak/>
              <w:t>Agreement:</w:t>
            </w:r>
          </w:p>
          <w:p w14:paraId="6376D718" w14:textId="77777777" w:rsidR="007E2E74" w:rsidRPr="009E0FAC" w:rsidRDefault="007E2E74" w:rsidP="00232102">
            <w:pPr>
              <w:rPr>
                <w:rFonts w:cs="Times"/>
              </w:rPr>
            </w:pPr>
            <w:r w:rsidRPr="009E0FAC">
              <w:rPr>
                <w:rFonts w:cs="Times"/>
              </w:rPr>
              <w:t>For NR operation with 480 and 960 kHz SCS, adopt at least the values of N1, N2 and N3 as in the following tables for single and multi-PDSCH/PUSCH scheduling.</w:t>
            </w:r>
          </w:p>
          <w:p w14:paraId="6126AAA1" w14:textId="77777777" w:rsidR="007E2E74" w:rsidRPr="009E0FAC" w:rsidRDefault="007E2E74" w:rsidP="00232102">
            <w:pPr>
              <w:pStyle w:val="ListParagraph"/>
              <w:numPr>
                <w:ilvl w:val="0"/>
                <w:numId w:val="7"/>
              </w:numPr>
              <w:spacing w:after="0" w:line="259" w:lineRule="auto"/>
              <w:contextualSpacing w:val="0"/>
              <w:jc w:val="left"/>
              <w:rPr>
                <w:rFonts w:cs="Times"/>
              </w:rPr>
            </w:pPr>
            <w:r w:rsidRPr="009E0FAC">
              <w:rPr>
                <w:rFonts w:cs="Times"/>
              </w:rPr>
              <w:t>Note: N1/N2 applies to any PDSCH/PUSCH for multi-PDSCH/PUSCH scheduling</w:t>
            </w:r>
          </w:p>
          <w:p w14:paraId="236CC672" w14:textId="77777777" w:rsidR="007E2E74" w:rsidRPr="009E0FAC" w:rsidRDefault="007E2E74" w:rsidP="00232102">
            <w:pPr>
              <w:pStyle w:val="ListParagraph"/>
              <w:numPr>
                <w:ilvl w:val="0"/>
                <w:numId w:val="7"/>
              </w:numPr>
              <w:spacing w:after="0" w:line="259" w:lineRule="auto"/>
              <w:contextualSpacing w:val="0"/>
              <w:jc w:val="left"/>
              <w:rPr>
                <w:rFonts w:cs="Times"/>
              </w:rPr>
            </w:pPr>
            <w:r w:rsidRPr="009E0FAC">
              <w:rPr>
                <w:rFonts w:cs="Times"/>
              </w:rPr>
              <w:t xml:space="preserve">RAN1 to </w:t>
            </w:r>
            <w:r>
              <w:rPr>
                <w:rFonts w:cs="Times"/>
              </w:rPr>
              <w:t xml:space="preserve">study (until RAN1#106b-e) and possibly </w:t>
            </w:r>
            <w:r w:rsidRPr="009E0FAC">
              <w:rPr>
                <w:rFonts w:cs="Times"/>
              </w:rPr>
              <w:t>introduce smaller values considering at least the following factors</w:t>
            </w:r>
          </w:p>
          <w:p w14:paraId="1F05C2BB" w14:textId="77777777" w:rsidR="007E2E74" w:rsidRPr="009E0FAC" w:rsidRDefault="007E2E74" w:rsidP="00232102">
            <w:pPr>
              <w:pStyle w:val="ListParagraph"/>
              <w:numPr>
                <w:ilvl w:val="1"/>
                <w:numId w:val="7"/>
              </w:numPr>
              <w:spacing w:after="0" w:line="259" w:lineRule="auto"/>
              <w:contextualSpacing w:val="0"/>
              <w:jc w:val="left"/>
              <w:rPr>
                <w:rFonts w:cs="Times"/>
              </w:rPr>
            </w:pPr>
            <w:r w:rsidRPr="009E0FAC">
              <w:rPr>
                <w:rFonts w:cs="Times"/>
              </w:rPr>
              <w:t>PDCCH monitoring capability</w:t>
            </w:r>
          </w:p>
          <w:p w14:paraId="3B0C4611" w14:textId="77777777" w:rsidR="007E2E74" w:rsidRPr="009E0FAC" w:rsidRDefault="007E2E74" w:rsidP="00232102">
            <w:pPr>
              <w:pStyle w:val="ListParagraph"/>
              <w:numPr>
                <w:ilvl w:val="1"/>
                <w:numId w:val="7"/>
              </w:numPr>
              <w:spacing w:after="0" w:line="259" w:lineRule="auto"/>
              <w:contextualSpacing w:val="0"/>
              <w:jc w:val="left"/>
              <w:rPr>
                <w:rFonts w:cs="Times"/>
              </w:rPr>
            </w:pPr>
            <w:r w:rsidRPr="009E0FAC">
              <w:rPr>
                <w:rFonts w:cs="Times"/>
              </w:rPr>
              <w:t>Mix numerology scheduling</w:t>
            </w:r>
          </w:p>
          <w:p w14:paraId="60E8D49D" w14:textId="77777777" w:rsidR="007E2E74" w:rsidRPr="009E0FAC" w:rsidRDefault="007E2E74" w:rsidP="00232102">
            <w:pPr>
              <w:pStyle w:val="ListParagraph"/>
              <w:numPr>
                <w:ilvl w:val="1"/>
                <w:numId w:val="7"/>
              </w:numPr>
              <w:spacing w:after="0" w:line="259" w:lineRule="auto"/>
              <w:contextualSpacing w:val="0"/>
              <w:jc w:val="left"/>
              <w:rPr>
                <w:rFonts w:cs="Times"/>
              </w:rPr>
            </w:pPr>
            <w:r w:rsidRPr="009E0FAC">
              <w:rPr>
                <w:rFonts w:cs="Times"/>
              </w:rPr>
              <w:t>Multi-PDSCH/PUSCH scheduling</w:t>
            </w:r>
          </w:p>
          <w:p w14:paraId="5F316E17" w14:textId="77777777" w:rsidR="007E2E74" w:rsidRDefault="007E2E74" w:rsidP="00232102">
            <w:pPr>
              <w:pStyle w:val="ListParagraph"/>
              <w:numPr>
                <w:ilvl w:val="1"/>
                <w:numId w:val="7"/>
              </w:numPr>
              <w:spacing w:after="0" w:line="259" w:lineRule="auto"/>
              <w:contextualSpacing w:val="0"/>
              <w:jc w:val="left"/>
              <w:rPr>
                <w:rFonts w:cs="Times"/>
              </w:rPr>
            </w:pPr>
            <w:r w:rsidRPr="009E0FAC">
              <w:rPr>
                <w:rFonts w:cs="Times"/>
              </w:rPr>
              <w:t>Cross-carrier scheduling</w:t>
            </w:r>
          </w:p>
          <w:p w14:paraId="06594725" w14:textId="77777777" w:rsidR="007E2E74" w:rsidRPr="009E0FAC" w:rsidRDefault="007E2E74" w:rsidP="00232102">
            <w:pPr>
              <w:pStyle w:val="ListParagraph"/>
              <w:numPr>
                <w:ilvl w:val="0"/>
                <w:numId w:val="7"/>
              </w:numPr>
              <w:spacing w:after="0" w:line="259" w:lineRule="auto"/>
              <w:contextualSpacing w:val="0"/>
              <w:jc w:val="left"/>
              <w:rPr>
                <w:rFonts w:cs="Times"/>
              </w:rPr>
            </w:pPr>
            <w:r>
              <w:rPr>
                <w:rFonts w:cs="Times"/>
              </w:rPr>
              <w:t>Note: The decision for the number of HARQ processes should take this agreement into account.</w:t>
            </w:r>
          </w:p>
          <w:p w14:paraId="2A0B014D" w14:textId="77777777" w:rsidR="007E2E74" w:rsidRDefault="007E2E74" w:rsidP="00232102">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7E2E74" w14:paraId="7D8CFDDF" w14:textId="77777777" w:rsidTr="00232102">
              <w:trPr>
                <w:jc w:val="center"/>
              </w:trPr>
              <w:tc>
                <w:tcPr>
                  <w:tcW w:w="1215" w:type="dxa"/>
                  <w:vMerge w:val="restart"/>
                  <w:shd w:val="clear" w:color="auto" w:fill="auto"/>
                  <w:vAlign w:val="center"/>
                </w:tcPr>
                <w:p w14:paraId="033DBCEB" w14:textId="77777777" w:rsidR="007E2E74" w:rsidRDefault="007E2E74" w:rsidP="00232102">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2A9F3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3.85pt" o:ole="">
                        <v:imagedata r:id="rId5" o:title=""/>
                      </v:shape>
                      <o:OLEObject Type="Embed" ProgID="Equation.3" ShapeID="_x0000_i1025" DrawAspect="Content" ObjectID="_1694602986" r:id="rId6"/>
                    </w:object>
                  </w:r>
                </w:p>
              </w:tc>
              <w:tc>
                <w:tcPr>
                  <w:tcW w:w="8666" w:type="dxa"/>
                  <w:gridSpan w:val="2"/>
                  <w:shd w:val="clear" w:color="auto" w:fill="auto"/>
                </w:tcPr>
                <w:p w14:paraId="728543F5"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7E2E74" w14:paraId="1B80A4F4" w14:textId="77777777" w:rsidTr="00232102">
              <w:trPr>
                <w:jc w:val="center"/>
              </w:trPr>
              <w:tc>
                <w:tcPr>
                  <w:tcW w:w="1215" w:type="dxa"/>
                  <w:vMerge/>
                  <w:shd w:val="clear" w:color="auto" w:fill="auto"/>
                </w:tcPr>
                <w:p w14:paraId="24F44C20" w14:textId="77777777" w:rsidR="007E2E74" w:rsidRDefault="007E2E74" w:rsidP="00232102">
                  <w:pPr>
                    <w:pStyle w:val="TAH"/>
                    <w:rPr>
                      <w:rFonts w:ascii="Times New Roman" w:eastAsia="Batang" w:hAnsi="Times New Roman"/>
                      <w:color w:val="000000"/>
                      <w:sz w:val="20"/>
                    </w:rPr>
                  </w:pPr>
                </w:p>
              </w:tc>
              <w:tc>
                <w:tcPr>
                  <w:tcW w:w="4590" w:type="dxa"/>
                  <w:shd w:val="clear" w:color="auto" w:fill="auto"/>
                </w:tcPr>
                <w:p w14:paraId="4B1921B2"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tc>
              <w:tc>
                <w:tcPr>
                  <w:tcW w:w="4076" w:type="dxa"/>
                </w:tcPr>
                <w:p w14:paraId="1E2E7ABD" w14:textId="77777777" w:rsidR="007E2E74" w:rsidRDefault="007E2E74" w:rsidP="00232102">
                  <w:pPr>
                    <w:pStyle w:val="TAH"/>
                    <w:rPr>
                      <w:rFonts w:ascii="Times New Roman" w:eastAsia="Batang" w:hAnsi="Times New Roman"/>
                      <w:b w:val="0"/>
                      <w:i/>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p w14:paraId="78276CAA"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7E2E74" w14:paraId="46BFDDC6" w14:textId="77777777" w:rsidTr="00232102">
              <w:trPr>
                <w:jc w:val="center"/>
              </w:trPr>
              <w:tc>
                <w:tcPr>
                  <w:tcW w:w="1215" w:type="dxa"/>
                  <w:shd w:val="clear" w:color="auto" w:fill="auto"/>
                </w:tcPr>
                <w:p w14:paraId="3144ED66" w14:textId="77777777" w:rsidR="007E2E74" w:rsidRPr="009E0FAC" w:rsidRDefault="007E2E74" w:rsidP="00232102">
                  <w:pPr>
                    <w:pStyle w:val="TAC"/>
                    <w:rPr>
                      <w:rFonts w:eastAsia="Times New Roman"/>
                      <w:color w:val="000000"/>
                    </w:rPr>
                  </w:pPr>
                  <w:r w:rsidRPr="009E0FAC">
                    <w:rPr>
                      <w:rFonts w:eastAsia="Times New Roman"/>
                      <w:color w:val="000000"/>
                    </w:rPr>
                    <w:t>3 (120 kHz)</w:t>
                  </w:r>
                </w:p>
              </w:tc>
              <w:tc>
                <w:tcPr>
                  <w:tcW w:w="4590" w:type="dxa"/>
                  <w:shd w:val="clear" w:color="auto" w:fill="auto"/>
                </w:tcPr>
                <w:p w14:paraId="3C5423D8" w14:textId="77777777" w:rsidR="007E2E74" w:rsidRPr="009E0FAC" w:rsidRDefault="007E2E74" w:rsidP="00232102">
                  <w:pPr>
                    <w:pStyle w:val="TAC"/>
                    <w:ind w:firstLineChars="750" w:firstLine="1350"/>
                    <w:rPr>
                      <w:rFonts w:eastAsia="Times New Roman"/>
                      <w:color w:val="000000"/>
                    </w:rPr>
                  </w:pPr>
                  <w:r>
                    <w:rPr>
                      <w:rFonts w:eastAsia="Batang"/>
                      <w:color w:val="000000"/>
                    </w:rPr>
                    <w:t>20</w:t>
                  </w:r>
                </w:p>
              </w:tc>
              <w:tc>
                <w:tcPr>
                  <w:tcW w:w="4076" w:type="dxa"/>
                </w:tcPr>
                <w:p w14:paraId="02EFDB62" w14:textId="77777777" w:rsidR="007E2E74" w:rsidRDefault="007E2E74" w:rsidP="00232102">
                  <w:pPr>
                    <w:pStyle w:val="TAC"/>
                    <w:rPr>
                      <w:rFonts w:eastAsia="Batang"/>
                      <w:color w:val="000000"/>
                    </w:rPr>
                  </w:pPr>
                  <w:r>
                    <w:rPr>
                      <w:rFonts w:eastAsia="Batang"/>
                      <w:color w:val="000000"/>
                    </w:rPr>
                    <w:t>24</w:t>
                  </w:r>
                </w:p>
              </w:tc>
            </w:tr>
            <w:tr w:rsidR="007E2E74" w14:paraId="041BFC77" w14:textId="77777777" w:rsidTr="00232102">
              <w:trPr>
                <w:trHeight w:val="47"/>
                <w:jc w:val="center"/>
              </w:trPr>
              <w:tc>
                <w:tcPr>
                  <w:tcW w:w="1215" w:type="dxa"/>
                  <w:shd w:val="clear" w:color="auto" w:fill="auto"/>
                </w:tcPr>
                <w:p w14:paraId="49ABBDFD" w14:textId="77777777" w:rsidR="007E2E74" w:rsidRPr="009E0FAC" w:rsidRDefault="007E2E74" w:rsidP="00232102">
                  <w:pPr>
                    <w:pStyle w:val="TAC"/>
                    <w:rPr>
                      <w:rFonts w:eastAsia="Times New Roman"/>
                      <w:color w:val="000000"/>
                    </w:rPr>
                  </w:pPr>
                  <w:r w:rsidRPr="009E0FAC">
                    <w:rPr>
                      <w:rFonts w:eastAsia="Times New Roman"/>
                      <w:color w:val="000000"/>
                    </w:rPr>
                    <w:t>5 (480 kHz)</w:t>
                  </w:r>
                </w:p>
              </w:tc>
              <w:tc>
                <w:tcPr>
                  <w:tcW w:w="4590" w:type="dxa"/>
                  <w:shd w:val="clear" w:color="auto" w:fill="auto"/>
                </w:tcPr>
                <w:p w14:paraId="5CA46135" w14:textId="77777777" w:rsidR="007E2E74" w:rsidRPr="009E0FAC" w:rsidRDefault="007E2E74" w:rsidP="00232102">
                  <w:pPr>
                    <w:pStyle w:val="TAC"/>
                    <w:ind w:firstLineChars="750" w:firstLine="1350"/>
                    <w:rPr>
                      <w:rFonts w:eastAsia="Times New Roman"/>
                      <w:color w:val="000000"/>
                    </w:rPr>
                  </w:pPr>
                  <w:r>
                    <w:t>80</w:t>
                  </w:r>
                </w:p>
              </w:tc>
              <w:tc>
                <w:tcPr>
                  <w:tcW w:w="4076" w:type="dxa"/>
                </w:tcPr>
                <w:p w14:paraId="29322757" w14:textId="77777777" w:rsidR="007E2E74" w:rsidRPr="009E0FAC" w:rsidRDefault="007E2E74" w:rsidP="00232102">
                  <w:pPr>
                    <w:pStyle w:val="TAC"/>
                    <w:tabs>
                      <w:tab w:val="left" w:pos="1855"/>
                      <w:tab w:val="center" w:pos="2680"/>
                    </w:tabs>
                    <w:ind w:firstLineChars="750" w:firstLine="1350"/>
                    <w:jc w:val="left"/>
                    <w:rPr>
                      <w:rFonts w:eastAsia="Times New Roman"/>
                      <w:color w:val="000000"/>
                    </w:rPr>
                  </w:pPr>
                  <w:r>
                    <w:tab/>
                    <w:t>96</w:t>
                  </w:r>
                </w:p>
              </w:tc>
            </w:tr>
            <w:tr w:rsidR="007E2E74" w14:paraId="45820F36" w14:textId="77777777" w:rsidTr="00232102">
              <w:trPr>
                <w:trHeight w:val="47"/>
                <w:jc w:val="center"/>
              </w:trPr>
              <w:tc>
                <w:tcPr>
                  <w:tcW w:w="1215" w:type="dxa"/>
                  <w:shd w:val="clear" w:color="auto" w:fill="auto"/>
                </w:tcPr>
                <w:p w14:paraId="40B11C20" w14:textId="77777777" w:rsidR="007E2E74" w:rsidRPr="009E0FAC" w:rsidRDefault="007E2E74" w:rsidP="00232102">
                  <w:pPr>
                    <w:pStyle w:val="TAC"/>
                    <w:rPr>
                      <w:rFonts w:eastAsia="Times New Roman"/>
                      <w:color w:val="000000"/>
                    </w:rPr>
                  </w:pPr>
                  <w:r w:rsidRPr="009E0FAC">
                    <w:rPr>
                      <w:rFonts w:eastAsia="Times New Roman"/>
                      <w:color w:val="000000"/>
                    </w:rPr>
                    <w:t>6 (960 kHz)</w:t>
                  </w:r>
                </w:p>
              </w:tc>
              <w:tc>
                <w:tcPr>
                  <w:tcW w:w="4590" w:type="dxa"/>
                  <w:shd w:val="clear" w:color="auto" w:fill="auto"/>
                </w:tcPr>
                <w:p w14:paraId="6590C89F" w14:textId="77777777" w:rsidR="007E2E74" w:rsidRPr="009E0FAC" w:rsidRDefault="007E2E74" w:rsidP="00232102">
                  <w:pPr>
                    <w:pStyle w:val="TAC"/>
                    <w:ind w:firstLineChars="750" w:firstLine="1350"/>
                    <w:rPr>
                      <w:rFonts w:eastAsia="Times New Roman"/>
                      <w:color w:val="000000"/>
                    </w:rPr>
                  </w:pPr>
                  <w:r>
                    <w:t>160</w:t>
                  </w:r>
                </w:p>
              </w:tc>
              <w:tc>
                <w:tcPr>
                  <w:tcW w:w="4076" w:type="dxa"/>
                </w:tcPr>
                <w:p w14:paraId="7E6D6329" w14:textId="77777777" w:rsidR="007E2E74" w:rsidRPr="009E0FAC" w:rsidRDefault="007E2E74" w:rsidP="00232102">
                  <w:pPr>
                    <w:pStyle w:val="TAC"/>
                    <w:rPr>
                      <w:rFonts w:eastAsia="Times New Roman"/>
                      <w:color w:val="000000"/>
                    </w:rPr>
                  </w:pPr>
                  <w:r>
                    <w:t>192</w:t>
                  </w:r>
                </w:p>
              </w:tc>
            </w:tr>
          </w:tbl>
          <w:p w14:paraId="298E5313" w14:textId="77777777" w:rsidR="007E2E74" w:rsidRDefault="007E2E74" w:rsidP="00232102"/>
          <w:p w14:paraId="5415CC2E" w14:textId="77777777" w:rsidR="007E2E74" w:rsidRDefault="007E2E74" w:rsidP="00232102">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7E2E74" w14:paraId="175C379D" w14:textId="77777777" w:rsidTr="00232102">
              <w:trPr>
                <w:jc w:val="center"/>
              </w:trPr>
              <w:tc>
                <w:tcPr>
                  <w:tcW w:w="1215" w:type="dxa"/>
                  <w:shd w:val="clear" w:color="auto" w:fill="auto"/>
                </w:tcPr>
                <w:p w14:paraId="6346D71A" w14:textId="77777777" w:rsidR="007E2E74" w:rsidRPr="009E0FAC" w:rsidRDefault="007E2E74" w:rsidP="00232102">
                  <w:pPr>
                    <w:pStyle w:val="TAC"/>
                    <w:rPr>
                      <w:rFonts w:eastAsia="Times New Roman"/>
                      <w:color w:val="000000"/>
                    </w:rPr>
                  </w:pPr>
                  <w:r>
                    <w:rPr>
                      <w:rFonts w:eastAsia="Batang"/>
                      <w:color w:val="000000"/>
                      <w:position w:val="-8"/>
                    </w:rPr>
                    <w:object w:dxaOrig="278" w:dyaOrig="278" w14:anchorId="398FAB7A">
                      <v:shape id="_x0000_i1026" type="#_x0000_t75" style="width:13.85pt;height:13.85pt" o:ole="">
                        <v:imagedata r:id="rId5" o:title=""/>
                      </v:shape>
                      <o:OLEObject Type="Embed" ProgID="Equation.3" ShapeID="_x0000_i1026" DrawAspect="Content" ObjectID="_1694602987" r:id="rId7"/>
                    </w:object>
                  </w:r>
                </w:p>
              </w:tc>
              <w:tc>
                <w:tcPr>
                  <w:tcW w:w="4920" w:type="dxa"/>
                  <w:shd w:val="clear" w:color="auto" w:fill="auto"/>
                </w:tcPr>
                <w:p w14:paraId="2FB6EAD8" w14:textId="77777777" w:rsidR="007E2E74" w:rsidRDefault="007E2E74" w:rsidP="00232102">
                  <w:pPr>
                    <w:pStyle w:val="TAC"/>
                    <w:ind w:firstLineChars="750" w:firstLine="1350"/>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7E2E74" w14:paraId="24E9CFD8" w14:textId="77777777" w:rsidTr="00232102">
              <w:trPr>
                <w:jc w:val="center"/>
              </w:trPr>
              <w:tc>
                <w:tcPr>
                  <w:tcW w:w="1215" w:type="dxa"/>
                  <w:shd w:val="clear" w:color="auto" w:fill="auto"/>
                </w:tcPr>
                <w:p w14:paraId="47CE3F07" w14:textId="77777777" w:rsidR="007E2E74" w:rsidRPr="009E0FAC" w:rsidRDefault="007E2E74" w:rsidP="00232102">
                  <w:pPr>
                    <w:pStyle w:val="TAC"/>
                    <w:rPr>
                      <w:rFonts w:eastAsia="Times New Roman"/>
                      <w:color w:val="000000"/>
                    </w:rPr>
                  </w:pPr>
                  <w:r w:rsidRPr="009E0FAC">
                    <w:rPr>
                      <w:rFonts w:eastAsia="Times New Roman"/>
                      <w:color w:val="000000"/>
                    </w:rPr>
                    <w:t>3 (120 kHz)</w:t>
                  </w:r>
                </w:p>
              </w:tc>
              <w:tc>
                <w:tcPr>
                  <w:tcW w:w="4920" w:type="dxa"/>
                  <w:shd w:val="clear" w:color="auto" w:fill="auto"/>
                </w:tcPr>
                <w:p w14:paraId="4E54C3D6" w14:textId="77777777" w:rsidR="007E2E74" w:rsidRPr="009E0FAC" w:rsidRDefault="007E2E74" w:rsidP="00232102">
                  <w:pPr>
                    <w:pStyle w:val="TAC"/>
                    <w:ind w:firstLineChars="750" w:firstLine="1350"/>
                    <w:rPr>
                      <w:rFonts w:eastAsia="Times New Roman"/>
                      <w:color w:val="000000"/>
                    </w:rPr>
                  </w:pPr>
                  <w:r>
                    <w:rPr>
                      <w:rFonts w:eastAsia="Batang"/>
                      <w:color w:val="000000"/>
                    </w:rPr>
                    <w:t>36</w:t>
                  </w:r>
                </w:p>
              </w:tc>
            </w:tr>
            <w:tr w:rsidR="007E2E74" w14:paraId="5354E466" w14:textId="77777777" w:rsidTr="00232102">
              <w:trPr>
                <w:trHeight w:val="47"/>
                <w:jc w:val="center"/>
              </w:trPr>
              <w:tc>
                <w:tcPr>
                  <w:tcW w:w="1215" w:type="dxa"/>
                  <w:shd w:val="clear" w:color="auto" w:fill="auto"/>
                </w:tcPr>
                <w:p w14:paraId="38D768E9" w14:textId="77777777" w:rsidR="007E2E74" w:rsidRPr="009E0FAC" w:rsidRDefault="007E2E74" w:rsidP="00232102">
                  <w:pPr>
                    <w:pStyle w:val="TAC"/>
                    <w:rPr>
                      <w:rFonts w:eastAsia="Times New Roman"/>
                      <w:color w:val="000000"/>
                    </w:rPr>
                  </w:pPr>
                  <w:r w:rsidRPr="009E0FAC">
                    <w:rPr>
                      <w:rFonts w:eastAsia="Times New Roman"/>
                      <w:color w:val="000000"/>
                    </w:rPr>
                    <w:t>5 (480 kHz)</w:t>
                  </w:r>
                </w:p>
              </w:tc>
              <w:tc>
                <w:tcPr>
                  <w:tcW w:w="4920" w:type="dxa"/>
                  <w:shd w:val="clear" w:color="auto" w:fill="auto"/>
                </w:tcPr>
                <w:p w14:paraId="3AE08B83" w14:textId="77777777" w:rsidR="007E2E74" w:rsidRPr="009E0FAC" w:rsidRDefault="007E2E74" w:rsidP="00232102">
                  <w:pPr>
                    <w:pStyle w:val="TAC"/>
                    <w:ind w:firstLineChars="750" w:firstLine="1350"/>
                    <w:rPr>
                      <w:rFonts w:eastAsia="Times New Roman"/>
                      <w:color w:val="000000"/>
                    </w:rPr>
                  </w:pPr>
                  <w:r>
                    <w:t xml:space="preserve">144 </w:t>
                  </w:r>
                </w:p>
              </w:tc>
            </w:tr>
            <w:tr w:rsidR="007E2E74" w14:paraId="2181F436" w14:textId="77777777" w:rsidTr="00232102">
              <w:trPr>
                <w:trHeight w:val="47"/>
                <w:jc w:val="center"/>
              </w:trPr>
              <w:tc>
                <w:tcPr>
                  <w:tcW w:w="1215" w:type="dxa"/>
                  <w:shd w:val="clear" w:color="auto" w:fill="auto"/>
                </w:tcPr>
                <w:p w14:paraId="7ACB05A7" w14:textId="77777777" w:rsidR="007E2E74" w:rsidRPr="009E0FAC" w:rsidRDefault="007E2E74" w:rsidP="00232102">
                  <w:pPr>
                    <w:pStyle w:val="TAC"/>
                    <w:rPr>
                      <w:rFonts w:eastAsia="Times New Roman"/>
                      <w:color w:val="000000"/>
                    </w:rPr>
                  </w:pPr>
                  <w:r w:rsidRPr="009E0FAC">
                    <w:rPr>
                      <w:rFonts w:eastAsia="Times New Roman"/>
                      <w:color w:val="000000"/>
                    </w:rPr>
                    <w:t>6 (960 kHz)</w:t>
                  </w:r>
                </w:p>
              </w:tc>
              <w:tc>
                <w:tcPr>
                  <w:tcW w:w="4920" w:type="dxa"/>
                  <w:shd w:val="clear" w:color="auto" w:fill="auto"/>
                </w:tcPr>
                <w:p w14:paraId="59A4C763" w14:textId="77777777" w:rsidR="007E2E74" w:rsidRPr="009E0FAC" w:rsidRDefault="007E2E74" w:rsidP="00232102">
                  <w:pPr>
                    <w:pStyle w:val="TAC"/>
                    <w:ind w:firstLineChars="750" w:firstLine="1350"/>
                    <w:rPr>
                      <w:rFonts w:eastAsia="Times New Roman"/>
                      <w:color w:val="000000"/>
                    </w:rPr>
                  </w:pPr>
                  <w:r>
                    <w:t>288</w:t>
                  </w:r>
                </w:p>
              </w:tc>
            </w:tr>
          </w:tbl>
          <w:p w14:paraId="11828DE4" w14:textId="77777777" w:rsidR="007E2E74" w:rsidRDefault="007E2E74" w:rsidP="00232102"/>
          <w:p w14:paraId="588A283D" w14:textId="77777777" w:rsidR="007E2E74" w:rsidRDefault="007E2E74" w:rsidP="00232102">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7E2E74" w14:paraId="39BD6DF3" w14:textId="77777777" w:rsidTr="00232102">
              <w:trPr>
                <w:jc w:val="center"/>
              </w:trPr>
              <w:tc>
                <w:tcPr>
                  <w:tcW w:w="1215" w:type="dxa"/>
                  <w:shd w:val="clear" w:color="auto" w:fill="auto"/>
                </w:tcPr>
                <w:p w14:paraId="47367FC8" w14:textId="77777777" w:rsidR="007E2E74" w:rsidRPr="009E0FAC" w:rsidRDefault="007E2E74" w:rsidP="00232102">
                  <w:pPr>
                    <w:pStyle w:val="TAC"/>
                    <w:rPr>
                      <w:rFonts w:eastAsia="Times New Roman"/>
                      <w:color w:val="000000"/>
                    </w:rPr>
                  </w:pPr>
                  <w:r>
                    <w:rPr>
                      <w:rFonts w:eastAsia="Batang"/>
                      <w:color w:val="000000"/>
                      <w:position w:val="-8"/>
                    </w:rPr>
                    <w:object w:dxaOrig="278" w:dyaOrig="278" w14:anchorId="57B2340C">
                      <v:shape id="_x0000_i1027" type="#_x0000_t75" style="width:13.85pt;height:13.85pt" o:ole="">
                        <v:imagedata r:id="rId5" o:title=""/>
                      </v:shape>
                      <o:OLEObject Type="Embed" ProgID="Equation.3" ShapeID="_x0000_i1027" DrawAspect="Content" ObjectID="_1694602988" r:id="rId8"/>
                    </w:object>
                  </w:r>
                </w:p>
              </w:tc>
              <w:tc>
                <w:tcPr>
                  <w:tcW w:w="5777" w:type="dxa"/>
                  <w:shd w:val="clear" w:color="auto" w:fill="auto"/>
                </w:tcPr>
                <w:p w14:paraId="10D0EA69" w14:textId="77777777" w:rsidR="007E2E74" w:rsidRDefault="007E2E74" w:rsidP="00232102">
                  <w:pPr>
                    <w:pStyle w:val="TAC"/>
                    <w:ind w:firstLineChars="750" w:firstLine="1350"/>
                    <w:rPr>
                      <w:rFonts w:eastAsia="Batang"/>
                      <w:color w:val="000000"/>
                    </w:rPr>
                  </w:pPr>
                  <w:r>
                    <w:rPr>
                      <w:rFonts w:eastAsia="Batang"/>
                      <w:color w:val="000000"/>
                    </w:rPr>
                    <w:t xml:space="preserve">HARQ-ACK multiplexing timeline </w:t>
                  </w:r>
                  <w:r>
                    <w:rPr>
                      <w:rFonts w:eastAsia="Batang"/>
                      <w:i/>
                      <w:color w:val="000000"/>
                    </w:rPr>
                    <w:t>N</w:t>
                  </w:r>
                  <w:r>
                    <w:rPr>
                      <w:rFonts w:eastAsia="Batang"/>
                      <w:i/>
                      <w:color w:val="000000"/>
                      <w:vertAlign w:val="subscript"/>
                    </w:rPr>
                    <w:t>3</w:t>
                  </w:r>
                  <w:r>
                    <w:rPr>
                      <w:rFonts w:eastAsia="Batang"/>
                      <w:color w:val="000000"/>
                    </w:rPr>
                    <w:t xml:space="preserve"> [symbols]</w:t>
                  </w:r>
                </w:p>
              </w:tc>
            </w:tr>
            <w:tr w:rsidR="007E2E74" w14:paraId="701651C4" w14:textId="77777777" w:rsidTr="00232102">
              <w:trPr>
                <w:jc w:val="center"/>
              </w:trPr>
              <w:tc>
                <w:tcPr>
                  <w:tcW w:w="1215" w:type="dxa"/>
                  <w:shd w:val="clear" w:color="auto" w:fill="auto"/>
                </w:tcPr>
                <w:p w14:paraId="332FD8C6" w14:textId="77777777" w:rsidR="007E2E74" w:rsidRPr="009E0FAC" w:rsidRDefault="007E2E74" w:rsidP="00232102">
                  <w:pPr>
                    <w:pStyle w:val="TAC"/>
                    <w:rPr>
                      <w:rFonts w:eastAsia="Times New Roman"/>
                      <w:color w:val="000000"/>
                    </w:rPr>
                  </w:pPr>
                  <w:r w:rsidRPr="009E0FAC">
                    <w:rPr>
                      <w:rFonts w:eastAsia="Times New Roman"/>
                      <w:color w:val="000000"/>
                    </w:rPr>
                    <w:t>3 (120 kHz)</w:t>
                  </w:r>
                </w:p>
              </w:tc>
              <w:tc>
                <w:tcPr>
                  <w:tcW w:w="5777" w:type="dxa"/>
                  <w:shd w:val="clear" w:color="auto" w:fill="auto"/>
                </w:tcPr>
                <w:p w14:paraId="4D9BE112" w14:textId="77777777" w:rsidR="007E2E74" w:rsidRPr="009E0FAC" w:rsidRDefault="007E2E74" w:rsidP="00232102">
                  <w:pPr>
                    <w:pStyle w:val="TAC"/>
                    <w:ind w:firstLineChars="750" w:firstLine="1350"/>
                    <w:rPr>
                      <w:rFonts w:eastAsia="Times New Roman"/>
                      <w:color w:val="000000"/>
                    </w:rPr>
                  </w:pPr>
                  <w:r>
                    <w:rPr>
                      <w:rFonts w:eastAsia="Batang"/>
                      <w:color w:val="000000"/>
                    </w:rPr>
                    <w:t>20</w:t>
                  </w:r>
                </w:p>
              </w:tc>
            </w:tr>
            <w:tr w:rsidR="007E2E74" w14:paraId="684C48F2" w14:textId="77777777" w:rsidTr="00232102">
              <w:trPr>
                <w:trHeight w:val="47"/>
                <w:jc w:val="center"/>
              </w:trPr>
              <w:tc>
                <w:tcPr>
                  <w:tcW w:w="1215" w:type="dxa"/>
                  <w:shd w:val="clear" w:color="auto" w:fill="auto"/>
                </w:tcPr>
                <w:p w14:paraId="234BD16D" w14:textId="77777777" w:rsidR="007E2E74" w:rsidRPr="009E0FAC" w:rsidRDefault="007E2E74" w:rsidP="00232102">
                  <w:pPr>
                    <w:pStyle w:val="TAC"/>
                    <w:rPr>
                      <w:rFonts w:eastAsia="Times New Roman"/>
                      <w:color w:val="000000"/>
                    </w:rPr>
                  </w:pPr>
                  <w:r w:rsidRPr="009E0FAC">
                    <w:rPr>
                      <w:rFonts w:eastAsia="Times New Roman"/>
                      <w:color w:val="000000"/>
                    </w:rPr>
                    <w:t>5 (480 kHz)</w:t>
                  </w:r>
                </w:p>
              </w:tc>
              <w:tc>
                <w:tcPr>
                  <w:tcW w:w="5777" w:type="dxa"/>
                  <w:shd w:val="clear" w:color="auto" w:fill="auto"/>
                </w:tcPr>
                <w:p w14:paraId="2EAE1AF1" w14:textId="77777777" w:rsidR="007E2E74" w:rsidRPr="009E0FAC" w:rsidRDefault="007E2E74" w:rsidP="00232102">
                  <w:pPr>
                    <w:pStyle w:val="TAC"/>
                    <w:ind w:firstLineChars="750" w:firstLine="1350"/>
                    <w:rPr>
                      <w:rFonts w:eastAsia="Times New Roman"/>
                      <w:color w:val="000000"/>
                    </w:rPr>
                  </w:pPr>
                  <w:r>
                    <w:t>80</w:t>
                  </w:r>
                </w:p>
              </w:tc>
            </w:tr>
            <w:tr w:rsidR="007E2E74" w:rsidRPr="00A776CE" w14:paraId="0B59C2C2" w14:textId="77777777" w:rsidTr="00232102">
              <w:trPr>
                <w:trHeight w:val="47"/>
                <w:jc w:val="center"/>
              </w:trPr>
              <w:tc>
                <w:tcPr>
                  <w:tcW w:w="1215" w:type="dxa"/>
                  <w:shd w:val="clear" w:color="auto" w:fill="auto"/>
                </w:tcPr>
                <w:p w14:paraId="51974AFF" w14:textId="77777777" w:rsidR="007E2E74" w:rsidRPr="00A776CE" w:rsidRDefault="007E2E74" w:rsidP="00232102">
                  <w:pPr>
                    <w:pStyle w:val="TAC"/>
                    <w:rPr>
                      <w:rFonts w:ascii="Times New Roman" w:eastAsia="Times New Roman" w:hAnsi="Times New Roman"/>
                      <w:color w:val="000000"/>
                    </w:rPr>
                  </w:pPr>
                  <w:r w:rsidRPr="00A776CE">
                    <w:rPr>
                      <w:rFonts w:ascii="Times New Roman" w:eastAsia="Times New Roman" w:hAnsi="Times New Roman"/>
                      <w:color w:val="000000"/>
                    </w:rPr>
                    <w:t>6 (960 kHz)</w:t>
                  </w:r>
                </w:p>
              </w:tc>
              <w:tc>
                <w:tcPr>
                  <w:tcW w:w="5777" w:type="dxa"/>
                  <w:shd w:val="clear" w:color="auto" w:fill="auto"/>
                </w:tcPr>
                <w:p w14:paraId="342505BC" w14:textId="77777777" w:rsidR="007E2E74" w:rsidRPr="00A776CE" w:rsidRDefault="007E2E74" w:rsidP="00232102">
                  <w:pPr>
                    <w:pStyle w:val="TAC"/>
                    <w:ind w:firstLineChars="750" w:firstLine="1350"/>
                    <w:rPr>
                      <w:rFonts w:ascii="Times New Roman" w:eastAsia="Times New Roman" w:hAnsi="Times New Roman"/>
                      <w:color w:val="000000"/>
                    </w:rPr>
                  </w:pPr>
                  <w:r w:rsidRPr="00A776CE">
                    <w:rPr>
                      <w:rFonts w:ascii="Times New Roman" w:hAnsi="Times New Roman"/>
                    </w:rPr>
                    <w:t>160</w:t>
                  </w:r>
                </w:p>
              </w:tc>
            </w:tr>
          </w:tbl>
          <w:p w14:paraId="0D914E91" w14:textId="252AC136" w:rsidR="007E2E74" w:rsidRDefault="007E2E74" w:rsidP="00232102">
            <w:pPr>
              <w:pStyle w:val="Caption"/>
              <w:rPr>
                <w:b w:val="0"/>
              </w:rPr>
            </w:pPr>
          </w:p>
          <w:p w14:paraId="7442F727" w14:textId="0F854A69" w:rsidR="00642D64" w:rsidRPr="005A39E9" w:rsidRDefault="00642D64" w:rsidP="005A39E9">
            <w:r w:rsidRPr="005A39E9">
              <w:rPr>
                <w:b/>
                <w:bCs/>
              </w:rPr>
              <w:t>From FLS R1-2108487</w:t>
            </w:r>
            <w:r w:rsidR="005A39E9">
              <w:rPr>
                <w:b/>
                <w:bCs/>
              </w:rPr>
              <w:t xml:space="preserve"> </w:t>
            </w:r>
          </w:p>
          <w:p w14:paraId="1A7FCC19" w14:textId="77777777" w:rsidR="007E2E74" w:rsidRPr="00A776CE" w:rsidRDefault="007E2E74" w:rsidP="00232102">
            <w:pPr>
              <w:pStyle w:val="Heading5"/>
              <w:numPr>
                <w:ilvl w:val="0"/>
                <w:numId w:val="0"/>
              </w:numPr>
              <w:spacing w:line="280" w:lineRule="atLeast"/>
              <w:ind w:left="720" w:hanging="720"/>
              <w:outlineLvl w:val="4"/>
              <w:rPr>
                <w:lang w:eastAsia="zh-CN"/>
              </w:rPr>
            </w:pPr>
            <w:r w:rsidRPr="00A776CE">
              <w:rPr>
                <w:highlight w:val="cyan"/>
                <w:lang w:eastAsia="zh-CN"/>
              </w:rPr>
              <w:t>Proposal 2-1-2c.Alt (closed):</w:t>
            </w:r>
          </w:p>
          <w:p w14:paraId="33C59022" w14:textId="77777777" w:rsidR="007E2E74" w:rsidRPr="00A776CE" w:rsidRDefault="007E2E74" w:rsidP="00232102">
            <w:pPr>
              <w:autoSpaceDE/>
              <w:autoSpaceDN/>
              <w:adjustRightInd/>
              <w:spacing w:after="0" w:line="280" w:lineRule="atLeast"/>
            </w:pPr>
            <w:r w:rsidRPr="00A776CE">
              <w:t xml:space="preserve">For NR operation with 480 and 960 kHz SCS, </w:t>
            </w:r>
            <w:r w:rsidRPr="00A776CE">
              <w:rPr>
                <w:color w:val="FF0000"/>
              </w:rPr>
              <w:t xml:space="preserve">further discuss </w:t>
            </w:r>
            <w:r w:rsidRPr="00A776CE">
              <w:t>adopt</w:t>
            </w:r>
            <w:r w:rsidRPr="00A776CE">
              <w:rPr>
                <w:color w:val="FF0000"/>
              </w:rPr>
              <w:t>ing</w:t>
            </w:r>
            <w:r w:rsidRPr="00A776CE">
              <w:t xml:space="preserve"> value</w:t>
            </w:r>
            <w:r w:rsidRPr="00A776CE">
              <w:rPr>
                <w:color w:val="FF0000"/>
              </w:rPr>
              <w:t>(</w:t>
            </w:r>
            <w:r w:rsidRPr="00A776CE">
              <w:t>s</w:t>
            </w:r>
            <w:r w:rsidRPr="00A776CE">
              <w:rPr>
                <w:color w:val="FF0000"/>
              </w:rPr>
              <w:t>)</w:t>
            </w:r>
            <w:r w:rsidRPr="00A776CE">
              <w:t xml:space="preserve"> of N1, N2 and N3 </w:t>
            </w:r>
            <w:r w:rsidRPr="00A776CE">
              <w:rPr>
                <w:color w:val="FF0000"/>
              </w:rPr>
              <w:t xml:space="preserve">within the ranges </w:t>
            </w:r>
            <w:r w:rsidRPr="00A776CE">
              <w:t>in the following tables for single and multi-PDSCH/PUSCH scheduling.</w:t>
            </w:r>
          </w:p>
          <w:p w14:paraId="3D3732E8" w14:textId="77777777" w:rsidR="007E2E74" w:rsidRPr="00A776CE" w:rsidRDefault="007E2E74" w:rsidP="00232102">
            <w:pPr>
              <w:pStyle w:val="ListParagraph"/>
              <w:numPr>
                <w:ilvl w:val="0"/>
                <w:numId w:val="7"/>
              </w:numPr>
              <w:spacing w:after="0" w:line="259" w:lineRule="auto"/>
              <w:contextualSpacing w:val="0"/>
              <w:jc w:val="left"/>
            </w:pPr>
            <w:r w:rsidRPr="00A776CE">
              <w:t>Note: N1/N2 applies to any PDSCH/PUSCH for multi-PDSCH/PUSCH scheduling</w:t>
            </w:r>
          </w:p>
          <w:p w14:paraId="09A8BDDC" w14:textId="77777777" w:rsidR="007E2E74" w:rsidRPr="00A776CE" w:rsidRDefault="007E2E74" w:rsidP="00232102">
            <w:pPr>
              <w:pStyle w:val="ListParagraph"/>
              <w:numPr>
                <w:ilvl w:val="0"/>
                <w:numId w:val="7"/>
              </w:numPr>
              <w:spacing w:after="0" w:line="280" w:lineRule="atLeast"/>
              <w:contextualSpacing w:val="0"/>
              <w:jc w:val="left"/>
            </w:pPr>
            <w:r w:rsidRPr="00A776CE">
              <w:t xml:space="preserve">RAN1 </w:t>
            </w:r>
            <w:r w:rsidRPr="00A776CE">
              <w:rPr>
                <w:color w:val="FF0000"/>
              </w:rPr>
              <w:t>to study and decide on the value(s)</w:t>
            </w:r>
            <w:r w:rsidRPr="00A776CE">
              <w:t xml:space="preserve"> considering at least the following factors</w:t>
            </w:r>
          </w:p>
          <w:p w14:paraId="298850A7" w14:textId="77777777" w:rsidR="007E2E74" w:rsidRPr="00A776CE" w:rsidRDefault="007E2E74" w:rsidP="00232102">
            <w:pPr>
              <w:pStyle w:val="ListParagraph"/>
              <w:numPr>
                <w:ilvl w:val="1"/>
                <w:numId w:val="7"/>
              </w:numPr>
              <w:spacing w:after="0" w:line="280" w:lineRule="atLeast"/>
              <w:contextualSpacing w:val="0"/>
              <w:jc w:val="left"/>
            </w:pPr>
            <w:r w:rsidRPr="00A776CE">
              <w:t>PDCCH monitoring capability</w:t>
            </w:r>
          </w:p>
          <w:p w14:paraId="6D8AE531" w14:textId="77777777" w:rsidR="007E2E74" w:rsidRPr="00A776CE" w:rsidRDefault="007E2E74" w:rsidP="00232102">
            <w:pPr>
              <w:pStyle w:val="ListParagraph"/>
              <w:numPr>
                <w:ilvl w:val="1"/>
                <w:numId w:val="7"/>
              </w:numPr>
              <w:spacing w:after="0" w:line="280" w:lineRule="atLeast"/>
              <w:contextualSpacing w:val="0"/>
              <w:jc w:val="left"/>
            </w:pPr>
            <w:r w:rsidRPr="00A776CE">
              <w:t>Mix numerology scheduling</w:t>
            </w:r>
          </w:p>
          <w:p w14:paraId="0487706E" w14:textId="77777777" w:rsidR="007E2E74" w:rsidRPr="00A776CE" w:rsidRDefault="007E2E74" w:rsidP="00232102">
            <w:pPr>
              <w:pStyle w:val="ListParagraph"/>
              <w:numPr>
                <w:ilvl w:val="1"/>
                <w:numId w:val="7"/>
              </w:numPr>
              <w:spacing w:after="0" w:line="280" w:lineRule="atLeast"/>
              <w:contextualSpacing w:val="0"/>
              <w:jc w:val="left"/>
            </w:pPr>
            <w:r w:rsidRPr="00A776CE">
              <w:t>Multi-PDSCH/PUSCH scheduling</w:t>
            </w:r>
          </w:p>
          <w:p w14:paraId="5AF0E787" w14:textId="77777777" w:rsidR="007E2E74" w:rsidRDefault="007E2E74" w:rsidP="00232102">
            <w:pPr>
              <w:pStyle w:val="ListParagraph"/>
              <w:numPr>
                <w:ilvl w:val="1"/>
                <w:numId w:val="7"/>
              </w:numPr>
              <w:spacing w:after="0" w:line="280" w:lineRule="atLeast"/>
              <w:contextualSpacing w:val="0"/>
              <w:jc w:val="left"/>
            </w:pPr>
            <w:r w:rsidRPr="00A776CE">
              <w:t>Cross-carrier scheduling</w:t>
            </w:r>
          </w:p>
          <w:p w14:paraId="66EF0F64" w14:textId="77777777" w:rsidR="007E2E74" w:rsidRPr="00A776CE" w:rsidRDefault="007E2E74" w:rsidP="00232102">
            <w:pPr>
              <w:pStyle w:val="ListParagraph"/>
              <w:numPr>
                <w:ilvl w:val="0"/>
                <w:numId w:val="0"/>
              </w:numPr>
              <w:spacing w:after="0" w:line="280" w:lineRule="atLeast"/>
              <w:ind w:left="1440"/>
              <w:contextualSpacing w:val="0"/>
              <w:jc w:val="left"/>
            </w:pPr>
          </w:p>
          <w:p w14:paraId="37CE8DDB" w14:textId="77777777" w:rsidR="00A02ADE" w:rsidRDefault="00A02ADE" w:rsidP="00232102">
            <w:pPr>
              <w:pStyle w:val="Caption"/>
              <w:spacing w:line="280" w:lineRule="atLeast"/>
              <w:ind w:left="933" w:firstLine="219"/>
              <w:jc w:val="center"/>
              <w:rPr>
                <w:b w:val="0"/>
              </w:rPr>
            </w:pPr>
          </w:p>
          <w:p w14:paraId="7C2E5800" w14:textId="0616E7FD" w:rsidR="007E2E74" w:rsidRDefault="007E2E74" w:rsidP="00232102">
            <w:pPr>
              <w:pStyle w:val="Caption"/>
              <w:spacing w:line="280" w:lineRule="atLeast"/>
              <w:ind w:left="933" w:firstLine="219"/>
              <w:jc w:val="center"/>
              <w:rPr>
                <w:b w:val="0"/>
              </w:rPr>
            </w:pPr>
            <w:r>
              <w:rPr>
                <w:b w:val="0"/>
              </w:rPr>
              <w:lastRenderedPageBreak/>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7E2E74" w14:paraId="4BB54996" w14:textId="77777777" w:rsidTr="00232102">
              <w:trPr>
                <w:jc w:val="center"/>
              </w:trPr>
              <w:tc>
                <w:tcPr>
                  <w:tcW w:w="1215" w:type="dxa"/>
                  <w:vMerge w:val="restart"/>
                  <w:shd w:val="clear" w:color="auto" w:fill="auto"/>
                  <w:vAlign w:val="center"/>
                </w:tcPr>
                <w:p w14:paraId="18F2EEB0" w14:textId="77777777" w:rsidR="007E2E74" w:rsidRDefault="007E2E74" w:rsidP="00232102">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6A838A32">
                      <v:shape id="_x0000_i1028" type="#_x0000_t75" style="width:13.85pt;height:13.85pt" o:ole="">
                        <v:imagedata r:id="rId5" o:title=""/>
                      </v:shape>
                      <o:OLEObject Type="Embed" ProgID="Equation.3" ShapeID="_x0000_i1028" DrawAspect="Content" ObjectID="_1694602989" r:id="rId9"/>
                    </w:object>
                  </w:r>
                </w:p>
              </w:tc>
              <w:tc>
                <w:tcPr>
                  <w:tcW w:w="8666" w:type="dxa"/>
                  <w:gridSpan w:val="2"/>
                  <w:shd w:val="clear" w:color="auto" w:fill="auto"/>
                </w:tcPr>
                <w:p w14:paraId="3ABBA4FD"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7E2E74" w14:paraId="11B2AC50" w14:textId="77777777" w:rsidTr="00232102">
              <w:trPr>
                <w:jc w:val="center"/>
              </w:trPr>
              <w:tc>
                <w:tcPr>
                  <w:tcW w:w="1215" w:type="dxa"/>
                  <w:vMerge/>
                  <w:shd w:val="clear" w:color="auto" w:fill="auto"/>
                </w:tcPr>
                <w:p w14:paraId="04D4EADE" w14:textId="77777777" w:rsidR="007E2E74" w:rsidRDefault="007E2E74" w:rsidP="00232102">
                  <w:pPr>
                    <w:pStyle w:val="TAH"/>
                    <w:rPr>
                      <w:rFonts w:ascii="Times New Roman" w:eastAsia="Batang" w:hAnsi="Times New Roman"/>
                      <w:color w:val="000000"/>
                      <w:sz w:val="20"/>
                    </w:rPr>
                  </w:pPr>
                </w:p>
              </w:tc>
              <w:tc>
                <w:tcPr>
                  <w:tcW w:w="4590" w:type="dxa"/>
                  <w:shd w:val="clear" w:color="auto" w:fill="auto"/>
                </w:tcPr>
                <w:p w14:paraId="77430549"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tc>
              <w:tc>
                <w:tcPr>
                  <w:tcW w:w="4076" w:type="dxa"/>
                </w:tcPr>
                <w:p w14:paraId="612EBC07" w14:textId="77777777" w:rsidR="007E2E74" w:rsidRDefault="007E2E74" w:rsidP="00232102">
                  <w:pPr>
                    <w:pStyle w:val="TAH"/>
                    <w:rPr>
                      <w:rFonts w:ascii="Times New Roman" w:eastAsia="Batang" w:hAnsi="Times New Roman"/>
                      <w:b w:val="0"/>
                      <w:i/>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p w14:paraId="58F031C8" w14:textId="77777777" w:rsidR="007E2E74" w:rsidRDefault="007E2E74" w:rsidP="00232102">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7E2E74" w14:paraId="76247A7A" w14:textId="77777777" w:rsidTr="00232102">
              <w:trPr>
                <w:jc w:val="center"/>
              </w:trPr>
              <w:tc>
                <w:tcPr>
                  <w:tcW w:w="1215" w:type="dxa"/>
                  <w:shd w:val="clear" w:color="auto" w:fill="auto"/>
                </w:tcPr>
                <w:p w14:paraId="0E8926B2" w14:textId="77777777" w:rsidR="007E2E74" w:rsidRPr="009E0FAC" w:rsidRDefault="007E2E74" w:rsidP="00232102">
                  <w:pPr>
                    <w:pStyle w:val="TAC"/>
                    <w:rPr>
                      <w:rFonts w:eastAsia="Times New Roman"/>
                      <w:color w:val="000000"/>
                    </w:rPr>
                  </w:pPr>
                  <w:r w:rsidRPr="009E0FAC">
                    <w:rPr>
                      <w:rFonts w:eastAsia="Times New Roman"/>
                      <w:color w:val="000000"/>
                    </w:rPr>
                    <w:t>3 (120 kHz)</w:t>
                  </w:r>
                </w:p>
              </w:tc>
              <w:tc>
                <w:tcPr>
                  <w:tcW w:w="4590" w:type="dxa"/>
                  <w:shd w:val="clear" w:color="auto" w:fill="auto"/>
                </w:tcPr>
                <w:p w14:paraId="3E9E45E4" w14:textId="77777777" w:rsidR="007E2E74" w:rsidRPr="009E0FAC" w:rsidRDefault="007E2E74" w:rsidP="00232102">
                  <w:pPr>
                    <w:pStyle w:val="TAC"/>
                    <w:ind w:firstLineChars="750" w:firstLine="1350"/>
                    <w:rPr>
                      <w:rFonts w:eastAsia="Times New Roman"/>
                      <w:color w:val="000000"/>
                    </w:rPr>
                  </w:pPr>
                  <w:r>
                    <w:rPr>
                      <w:rFonts w:eastAsia="Batang"/>
                      <w:color w:val="000000"/>
                    </w:rPr>
                    <w:t>20</w:t>
                  </w:r>
                </w:p>
              </w:tc>
              <w:tc>
                <w:tcPr>
                  <w:tcW w:w="4076" w:type="dxa"/>
                </w:tcPr>
                <w:p w14:paraId="58EC23C1" w14:textId="77777777" w:rsidR="007E2E74" w:rsidRDefault="007E2E74" w:rsidP="00232102">
                  <w:pPr>
                    <w:pStyle w:val="TAC"/>
                    <w:rPr>
                      <w:rFonts w:eastAsia="Batang"/>
                      <w:color w:val="000000"/>
                    </w:rPr>
                  </w:pPr>
                  <w:r>
                    <w:rPr>
                      <w:rFonts w:eastAsia="Batang"/>
                      <w:color w:val="000000"/>
                    </w:rPr>
                    <w:t>24</w:t>
                  </w:r>
                </w:p>
              </w:tc>
            </w:tr>
            <w:tr w:rsidR="007E2E74" w14:paraId="4E72047C" w14:textId="77777777" w:rsidTr="00232102">
              <w:trPr>
                <w:trHeight w:val="47"/>
                <w:jc w:val="center"/>
              </w:trPr>
              <w:tc>
                <w:tcPr>
                  <w:tcW w:w="1215" w:type="dxa"/>
                  <w:shd w:val="clear" w:color="auto" w:fill="auto"/>
                </w:tcPr>
                <w:p w14:paraId="707B9294" w14:textId="77777777" w:rsidR="007E2E74" w:rsidRPr="009E0FAC" w:rsidRDefault="007E2E74" w:rsidP="00232102">
                  <w:pPr>
                    <w:pStyle w:val="TAC"/>
                    <w:rPr>
                      <w:rFonts w:eastAsia="Times New Roman"/>
                      <w:color w:val="000000"/>
                    </w:rPr>
                  </w:pPr>
                  <w:r w:rsidRPr="009E0FAC">
                    <w:rPr>
                      <w:rFonts w:eastAsia="Times New Roman"/>
                      <w:color w:val="000000"/>
                    </w:rPr>
                    <w:t>5 (480 kHz)</w:t>
                  </w:r>
                </w:p>
              </w:tc>
              <w:tc>
                <w:tcPr>
                  <w:tcW w:w="4590" w:type="dxa"/>
                  <w:shd w:val="clear" w:color="auto" w:fill="auto"/>
                </w:tcPr>
                <w:p w14:paraId="4FB32622" w14:textId="77777777" w:rsidR="007E2E74" w:rsidRPr="009E0FAC" w:rsidRDefault="007E2E74" w:rsidP="00232102">
                  <w:pPr>
                    <w:pStyle w:val="TAC"/>
                    <w:ind w:firstLineChars="750" w:firstLine="1350"/>
                    <w:rPr>
                      <w:rFonts w:eastAsia="Times New Roman"/>
                      <w:color w:val="000000"/>
                    </w:rPr>
                  </w:pPr>
                  <w:r w:rsidRPr="00A776CE">
                    <w:rPr>
                      <w:color w:val="FF0000"/>
                    </w:rPr>
                    <w:t>40-</w:t>
                  </w:r>
                  <w:r>
                    <w:t>80</w:t>
                  </w:r>
                </w:p>
              </w:tc>
              <w:tc>
                <w:tcPr>
                  <w:tcW w:w="4076" w:type="dxa"/>
                </w:tcPr>
                <w:p w14:paraId="26CAD59F" w14:textId="77777777" w:rsidR="007E2E74" w:rsidRPr="009E0FAC" w:rsidRDefault="007E2E74" w:rsidP="00232102">
                  <w:pPr>
                    <w:pStyle w:val="TAC"/>
                    <w:tabs>
                      <w:tab w:val="left" w:pos="1855"/>
                      <w:tab w:val="center" w:pos="2680"/>
                    </w:tabs>
                    <w:ind w:firstLineChars="750" w:firstLine="1350"/>
                    <w:jc w:val="left"/>
                    <w:rPr>
                      <w:rFonts w:eastAsia="Times New Roman"/>
                      <w:color w:val="000000"/>
                    </w:rPr>
                  </w:pPr>
                  <w:r>
                    <w:t xml:space="preserve">       </w:t>
                  </w:r>
                  <w:r w:rsidRPr="00A776CE">
                    <w:rPr>
                      <w:color w:val="FF0000"/>
                    </w:rPr>
                    <w:t>48-</w:t>
                  </w:r>
                  <w:r>
                    <w:t>96</w:t>
                  </w:r>
                </w:p>
              </w:tc>
            </w:tr>
            <w:tr w:rsidR="007E2E74" w14:paraId="20C09D9D" w14:textId="77777777" w:rsidTr="00232102">
              <w:trPr>
                <w:trHeight w:val="47"/>
                <w:jc w:val="center"/>
              </w:trPr>
              <w:tc>
                <w:tcPr>
                  <w:tcW w:w="1215" w:type="dxa"/>
                  <w:shd w:val="clear" w:color="auto" w:fill="auto"/>
                </w:tcPr>
                <w:p w14:paraId="0722ED14" w14:textId="77777777" w:rsidR="007E2E74" w:rsidRPr="009E0FAC" w:rsidRDefault="007E2E74" w:rsidP="00232102">
                  <w:pPr>
                    <w:pStyle w:val="TAC"/>
                    <w:rPr>
                      <w:rFonts w:eastAsia="Times New Roman"/>
                      <w:color w:val="000000"/>
                    </w:rPr>
                  </w:pPr>
                  <w:r w:rsidRPr="009E0FAC">
                    <w:rPr>
                      <w:rFonts w:eastAsia="Times New Roman"/>
                      <w:color w:val="000000"/>
                    </w:rPr>
                    <w:t>6 (960 kHz)</w:t>
                  </w:r>
                </w:p>
              </w:tc>
              <w:tc>
                <w:tcPr>
                  <w:tcW w:w="4590" w:type="dxa"/>
                  <w:shd w:val="clear" w:color="auto" w:fill="auto"/>
                </w:tcPr>
                <w:p w14:paraId="61EDDE8C" w14:textId="77777777" w:rsidR="007E2E74" w:rsidRPr="009E0FAC" w:rsidRDefault="007E2E74" w:rsidP="00232102">
                  <w:pPr>
                    <w:pStyle w:val="TAC"/>
                    <w:ind w:firstLineChars="750" w:firstLine="1350"/>
                    <w:rPr>
                      <w:rFonts w:eastAsia="Times New Roman"/>
                      <w:color w:val="000000"/>
                    </w:rPr>
                  </w:pPr>
                  <w:r w:rsidRPr="00A776CE">
                    <w:rPr>
                      <w:color w:val="FF0000"/>
                    </w:rPr>
                    <w:t>80-</w:t>
                  </w:r>
                  <w:r>
                    <w:t>160</w:t>
                  </w:r>
                </w:p>
              </w:tc>
              <w:tc>
                <w:tcPr>
                  <w:tcW w:w="4076" w:type="dxa"/>
                </w:tcPr>
                <w:p w14:paraId="7D7F893B" w14:textId="77777777" w:rsidR="007E2E74" w:rsidRPr="009E0FAC" w:rsidRDefault="007E2E74" w:rsidP="00232102">
                  <w:pPr>
                    <w:pStyle w:val="TAC"/>
                    <w:rPr>
                      <w:rFonts w:eastAsia="Times New Roman"/>
                      <w:color w:val="000000"/>
                    </w:rPr>
                  </w:pPr>
                  <w:r w:rsidRPr="00A776CE">
                    <w:rPr>
                      <w:color w:val="FF0000"/>
                    </w:rPr>
                    <w:t>96-</w:t>
                  </w:r>
                  <w:r>
                    <w:t>192</w:t>
                  </w:r>
                </w:p>
              </w:tc>
            </w:tr>
          </w:tbl>
          <w:p w14:paraId="186B4935" w14:textId="77777777" w:rsidR="007E2E74" w:rsidRDefault="007E2E74" w:rsidP="00232102">
            <w:pPr>
              <w:spacing w:line="280" w:lineRule="atLeast"/>
            </w:pPr>
          </w:p>
          <w:p w14:paraId="66E4406E" w14:textId="77777777" w:rsidR="007E2E74" w:rsidRDefault="007E2E74" w:rsidP="00232102">
            <w:pPr>
              <w:pStyle w:val="Caption"/>
              <w:spacing w:line="280" w:lineRule="atLeast"/>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7E2E74" w14:paraId="29B011B1" w14:textId="77777777" w:rsidTr="00232102">
              <w:trPr>
                <w:jc w:val="center"/>
              </w:trPr>
              <w:tc>
                <w:tcPr>
                  <w:tcW w:w="1215" w:type="dxa"/>
                  <w:shd w:val="clear" w:color="auto" w:fill="auto"/>
                </w:tcPr>
                <w:p w14:paraId="5D88B56B" w14:textId="77777777" w:rsidR="007E2E74" w:rsidRDefault="007E2E74" w:rsidP="00232102">
                  <w:pPr>
                    <w:pStyle w:val="TAC"/>
                    <w:rPr>
                      <w:rFonts w:ascii="Times New Roman" w:eastAsiaTheme="minorEastAsia" w:hAnsi="Times New Roman"/>
                      <w:color w:val="000000"/>
                      <w:sz w:val="20"/>
                      <w:lang w:val="en-GB"/>
                    </w:rPr>
                  </w:pPr>
                  <w:r>
                    <w:rPr>
                      <w:rFonts w:ascii="Times New Roman" w:eastAsia="Batang" w:hAnsi="Times New Roman"/>
                      <w:noProof/>
                      <w:color w:val="000000"/>
                      <w:position w:val="-8"/>
                      <w:sz w:val="20"/>
                    </w:rPr>
                    <w:object w:dxaOrig="279" w:dyaOrig="279" w14:anchorId="53599833">
                      <v:shape id="_x0000_i1029" type="#_x0000_t75" alt="" style="width:13.85pt;height:13.85pt;mso-width-percent:0;mso-height-percent:0;mso-width-percent:0;mso-height-percent:0" o:ole="">
                        <v:imagedata r:id="rId5" o:title=""/>
                      </v:shape>
                      <o:OLEObject Type="Embed" ProgID="Equation.3" ShapeID="_x0000_i1029" DrawAspect="Content" ObjectID="_1694602990" r:id="rId10"/>
                    </w:object>
                  </w:r>
                </w:p>
              </w:tc>
              <w:tc>
                <w:tcPr>
                  <w:tcW w:w="4920" w:type="dxa"/>
                  <w:shd w:val="clear" w:color="auto" w:fill="auto"/>
                </w:tcPr>
                <w:p w14:paraId="60A4B491" w14:textId="77777777" w:rsidR="007E2E74" w:rsidRDefault="007E2E74" w:rsidP="00232102">
                  <w:pPr>
                    <w:pStyle w:val="TAC"/>
                    <w:ind w:firstLineChars="750" w:firstLine="1500"/>
                    <w:rPr>
                      <w:rFonts w:ascii="Times New Roman" w:eastAsia="Batang" w:hAnsi="Times New Roman"/>
                      <w:color w:val="000000"/>
                      <w:sz w:val="20"/>
                      <w:lang w:val="en-GB"/>
                    </w:rPr>
                  </w:pPr>
                  <w:r>
                    <w:rPr>
                      <w:rFonts w:ascii="Times New Roman" w:eastAsia="Batang" w:hAnsi="Times New Roman"/>
                      <w:color w:val="000000"/>
                      <w:sz w:val="20"/>
                      <w:lang w:val="en-GB"/>
                    </w:rPr>
                    <w:t xml:space="preserve">PUSCH preparation time </w:t>
                  </w:r>
                  <w:r>
                    <w:rPr>
                      <w:rFonts w:ascii="Times New Roman" w:eastAsia="Batang" w:hAnsi="Times New Roman"/>
                      <w:i/>
                      <w:color w:val="000000"/>
                      <w:sz w:val="20"/>
                    </w:rPr>
                    <w:t>N</w:t>
                  </w:r>
                  <w:r>
                    <w:rPr>
                      <w:rFonts w:ascii="Times New Roman" w:eastAsia="Batang" w:hAnsi="Times New Roman"/>
                      <w:i/>
                      <w:color w:val="000000"/>
                      <w:sz w:val="20"/>
                      <w:vertAlign w:val="subscript"/>
                    </w:rPr>
                    <w:t>2</w:t>
                  </w:r>
                  <w:r>
                    <w:rPr>
                      <w:rFonts w:ascii="Times New Roman" w:eastAsia="Batang" w:hAnsi="Times New Roman"/>
                      <w:color w:val="000000"/>
                      <w:sz w:val="20"/>
                    </w:rPr>
                    <w:t xml:space="preserve"> [symbols]</w:t>
                  </w:r>
                </w:p>
              </w:tc>
            </w:tr>
            <w:tr w:rsidR="007E2E74" w14:paraId="79B97A4E" w14:textId="77777777" w:rsidTr="00232102">
              <w:trPr>
                <w:jc w:val="center"/>
              </w:trPr>
              <w:tc>
                <w:tcPr>
                  <w:tcW w:w="1215" w:type="dxa"/>
                  <w:shd w:val="clear" w:color="auto" w:fill="auto"/>
                </w:tcPr>
                <w:p w14:paraId="62A3862B"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4920" w:type="dxa"/>
                  <w:shd w:val="clear" w:color="auto" w:fill="auto"/>
                </w:tcPr>
                <w:p w14:paraId="365F1BC7"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000000"/>
                      <w:sz w:val="20"/>
                      <w:lang w:val="en-GB"/>
                    </w:rPr>
                    <w:t>36</w:t>
                  </w:r>
                </w:p>
              </w:tc>
            </w:tr>
            <w:tr w:rsidR="007E2E74" w14:paraId="0FC0A0E8" w14:textId="77777777" w:rsidTr="00232102">
              <w:trPr>
                <w:trHeight w:val="47"/>
                <w:jc w:val="center"/>
              </w:trPr>
              <w:tc>
                <w:tcPr>
                  <w:tcW w:w="1215" w:type="dxa"/>
                  <w:shd w:val="clear" w:color="auto" w:fill="auto"/>
                </w:tcPr>
                <w:p w14:paraId="5B95FA72"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4920" w:type="dxa"/>
                  <w:shd w:val="clear" w:color="auto" w:fill="auto"/>
                </w:tcPr>
                <w:p w14:paraId="23B5C7D9"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FF0000"/>
                      <w:sz w:val="20"/>
                      <w:lang w:val="en-GB"/>
                    </w:rPr>
                    <w:t>72-</w:t>
                  </w:r>
                  <w:r>
                    <w:rPr>
                      <w:rFonts w:ascii="Times New Roman" w:hAnsi="Times New Roman"/>
                      <w:sz w:val="20"/>
                    </w:rPr>
                    <w:t xml:space="preserve">144 </w:t>
                  </w:r>
                </w:p>
              </w:tc>
            </w:tr>
            <w:tr w:rsidR="007E2E74" w14:paraId="1062443D" w14:textId="77777777" w:rsidTr="00232102">
              <w:trPr>
                <w:trHeight w:val="47"/>
                <w:jc w:val="center"/>
              </w:trPr>
              <w:tc>
                <w:tcPr>
                  <w:tcW w:w="1215" w:type="dxa"/>
                  <w:shd w:val="clear" w:color="auto" w:fill="auto"/>
                </w:tcPr>
                <w:p w14:paraId="6BE9AC49"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4920" w:type="dxa"/>
                  <w:shd w:val="clear" w:color="auto" w:fill="auto"/>
                </w:tcPr>
                <w:p w14:paraId="7E835BB6"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FF0000"/>
                      <w:sz w:val="20"/>
                      <w:lang w:val="en-GB"/>
                    </w:rPr>
                    <w:t>144-</w:t>
                  </w:r>
                  <w:r>
                    <w:rPr>
                      <w:rFonts w:ascii="Times New Roman" w:hAnsi="Times New Roman"/>
                      <w:sz w:val="20"/>
                    </w:rPr>
                    <w:t>288</w:t>
                  </w:r>
                </w:p>
              </w:tc>
            </w:tr>
          </w:tbl>
          <w:p w14:paraId="24E09A06" w14:textId="77777777" w:rsidR="007E2E74" w:rsidRDefault="007E2E74" w:rsidP="00232102">
            <w:pPr>
              <w:spacing w:line="280" w:lineRule="atLeast"/>
            </w:pPr>
          </w:p>
          <w:p w14:paraId="5781A50E" w14:textId="77777777" w:rsidR="007E2E74" w:rsidRDefault="007E2E74" w:rsidP="00232102">
            <w:pPr>
              <w:pStyle w:val="Caption"/>
              <w:spacing w:line="280" w:lineRule="atLeast"/>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7E2E74" w14:paraId="1A566A9F" w14:textId="77777777" w:rsidTr="00232102">
              <w:trPr>
                <w:jc w:val="center"/>
              </w:trPr>
              <w:tc>
                <w:tcPr>
                  <w:tcW w:w="1215" w:type="dxa"/>
                  <w:shd w:val="clear" w:color="auto" w:fill="auto"/>
                </w:tcPr>
                <w:p w14:paraId="23A5F1DD" w14:textId="77777777" w:rsidR="007E2E74" w:rsidRDefault="007E2E74" w:rsidP="00232102">
                  <w:pPr>
                    <w:pStyle w:val="TAC"/>
                    <w:rPr>
                      <w:rFonts w:ascii="Times New Roman" w:eastAsiaTheme="minorEastAsia" w:hAnsi="Times New Roman"/>
                      <w:color w:val="000000"/>
                      <w:sz w:val="20"/>
                      <w:lang w:val="en-GB"/>
                    </w:rPr>
                  </w:pPr>
                  <w:r>
                    <w:rPr>
                      <w:rFonts w:ascii="Times New Roman" w:eastAsia="Batang" w:hAnsi="Times New Roman"/>
                      <w:noProof/>
                      <w:color w:val="000000"/>
                      <w:position w:val="-8"/>
                      <w:sz w:val="20"/>
                    </w:rPr>
                    <w:object w:dxaOrig="279" w:dyaOrig="279" w14:anchorId="2F30B5EB">
                      <v:shape id="_x0000_i1030" type="#_x0000_t75" alt="" style="width:13.85pt;height:13.85pt;mso-width-percent:0;mso-height-percent:0;mso-width-percent:0;mso-height-percent:0" o:ole="">
                        <v:imagedata r:id="rId5" o:title=""/>
                      </v:shape>
                      <o:OLEObject Type="Embed" ProgID="Equation.3" ShapeID="_x0000_i1030" DrawAspect="Content" ObjectID="_1694602991" r:id="rId11"/>
                    </w:object>
                  </w:r>
                </w:p>
              </w:tc>
              <w:tc>
                <w:tcPr>
                  <w:tcW w:w="5777" w:type="dxa"/>
                  <w:shd w:val="clear" w:color="auto" w:fill="auto"/>
                </w:tcPr>
                <w:p w14:paraId="303C74B7" w14:textId="77777777" w:rsidR="007E2E74" w:rsidRDefault="007E2E74" w:rsidP="00232102">
                  <w:pPr>
                    <w:pStyle w:val="TAC"/>
                    <w:ind w:firstLineChars="750" w:firstLine="1500"/>
                    <w:rPr>
                      <w:rFonts w:ascii="Times New Roman" w:eastAsia="Batang" w:hAnsi="Times New Roman"/>
                      <w:color w:val="000000"/>
                      <w:sz w:val="20"/>
                      <w:lang w:val="en-GB"/>
                    </w:rPr>
                  </w:pPr>
                  <w:r>
                    <w:rPr>
                      <w:rFonts w:ascii="Times New Roman" w:eastAsia="Batang" w:hAnsi="Times New Roman"/>
                      <w:color w:val="000000"/>
                      <w:sz w:val="20"/>
                      <w:lang w:val="en-GB"/>
                    </w:rPr>
                    <w:t xml:space="preserve">HARQ-ACK multiplexing timeline </w:t>
                  </w:r>
                  <w:r>
                    <w:rPr>
                      <w:rFonts w:ascii="Times New Roman" w:eastAsia="Batang" w:hAnsi="Times New Roman"/>
                      <w:i/>
                      <w:color w:val="000000"/>
                      <w:sz w:val="20"/>
                    </w:rPr>
                    <w:t>N</w:t>
                  </w:r>
                  <w:r>
                    <w:rPr>
                      <w:rFonts w:ascii="Times New Roman" w:eastAsia="Batang" w:hAnsi="Times New Roman"/>
                      <w:i/>
                      <w:color w:val="000000"/>
                      <w:sz w:val="20"/>
                      <w:vertAlign w:val="subscript"/>
                    </w:rPr>
                    <w:t>3</w:t>
                  </w:r>
                  <w:r>
                    <w:rPr>
                      <w:rFonts w:ascii="Times New Roman" w:eastAsia="Batang" w:hAnsi="Times New Roman"/>
                      <w:color w:val="000000"/>
                      <w:sz w:val="20"/>
                    </w:rPr>
                    <w:t xml:space="preserve"> [symbols]</w:t>
                  </w:r>
                </w:p>
              </w:tc>
            </w:tr>
            <w:tr w:rsidR="007E2E74" w14:paraId="63B4A003" w14:textId="77777777" w:rsidTr="00232102">
              <w:trPr>
                <w:jc w:val="center"/>
              </w:trPr>
              <w:tc>
                <w:tcPr>
                  <w:tcW w:w="1215" w:type="dxa"/>
                  <w:shd w:val="clear" w:color="auto" w:fill="auto"/>
                </w:tcPr>
                <w:p w14:paraId="00451CF3"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5777" w:type="dxa"/>
                  <w:shd w:val="clear" w:color="auto" w:fill="auto"/>
                </w:tcPr>
                <w:p w14:paraId="767438D1"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000000"/>
                      <w:sz w:val="20"/>
                      <w:lang w:val="en-GB"/>
                    </w:rPr>
                    <w:t>20</w:t>
                  </w:r>
                </w:p>
              </w:tc>
            </w:tr>
            <w:tr w:rsidR="007E2E74" w14:paraId="2A6275E1" w14:textId="77777777" w:rsidTr="00232102">
              <w:trPr>
                <w:trHeight w:val="47"/>
                <w:jc w:val="center"/>
              </w:trPr>
              <w:tc>
                <w:tcPr>
                  <w:tcW w:w="1215" w:type="dxa"/>
                  <w:shd w:val="clear" w:color="auto" w:fill="auto"/>
                </w:tcPr>
                <w:p w14:paraId="236B8582"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5777" w:type="dxa"/>
                  <w:shd w:val="clear" w:color="auto" w:fill="auto"/>
                </w:tcPr>
                <w:p w14:paraId="6EED8DB6"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FF0000"/>
                      <w:sz w:val="20"/>
                      <w:lang w:val="en-GB"/>
                    </w:rPr>
                    <w:t>40-</w:t>
                  </w:r>
                  <w:r>
                    <w:rPr>
                      <w:rFonts w:ascii="Times New Roman" w:hAnsi="Times New Roman"/>
                      <w:sz w:val="20"/>
                    </w:rPr>
                    <w:t>80</w:t>
                  </w:r>
                </w:p>
              </w:tc>
            </w:tr>
            <w:tr w:rsidR="007E2E74" w14:paraId="34DEB88B" w14:textId="77777777" w:rsidTr="00232102">
              <w:trPr>
                <w:trHeight w:val="47"/>
                <w:jc w:val="center"/>
              </w:trPr>
              <w:tc>
                <w:tcPr>
                  <w:tcW w:w="1215" w:type="dxa"/>
                  <w:shd w:val="clear" w:color="auto" w:fill="auto"/>
                </w:tcPr>
                <w:p w14:paraId="1E510ED5" w14:textId="77777777" w:rsidR="007E2E74" w:rsidRDefault="007E2E74" w:rsidP="00232102">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5777" w:type="dxa"/>
                  <w:shd w:val="clear" w:color="auto" w:fill="auto"/>
                </w:tcPr>
                <w:p w14:paraId="26B2CFE8" w14:textId="77777777" w:rsidR="007E2E74" w:rsidRDefault="007E2E74" w:rsidP="00232102">
                  <w:pPr>
                    <w:pStyle w:val="TAC"/>
                    <w:ind w:firstLineChars="750" w:firstLine="1500"/>
                    <w:rPr>
                      <w:rFonts w:ascii="Times New Roman" w:eastAsiaTheme="minorEastAsia" w:hAnsi="Times New Roman"/>
                      <w:color w:val="000000"/>
                      <w:sz w:val="20"/>
                      <w:lang w:val="en-GB"/>
                    </w:rPr>
                  </w:pPr>
                  <w:r>
                    <w:rPr>
                      <w:rFonts w:ascii="Times New Roman" w:eastAsia="Batang" w:hAnsi="Times New Roman"/>
                      <w:color w:val="FF0000"/>
                      <w:sz w:val="20"/>
                      <w:lang w:val="en-GB"/>
                    </w:rPr>
                    <w:t>80-</w:t>
                  </w:r>
                  <w:r>
                    <w:rPr>
                      <w:rFonts w:ascii="Times New Roman" w:hAnsi="Times New Roman"/>
                      <w:sz w:val="20"/>
                    </w:rPr>
                    <w:t>160</w:t>
                  </w:r>
                </w:p>
              </w:tc>
            </w:tr>
          </w:tbl>
          <w:p w14:paraId="5F5A8E5A" w14:textId="77777777" w:rsidR="007E2E74" w:rsidRDefault="007E2E74" w:rsidP="00232102">
            <w:pPr>
              <w:rPr>
                <w:iCs/>
                <w:lang w:eastAsia="x-none"/>
              </w:rPr>
            </w:pPr>
          </w:p>
          <w:p w14:paraId="254C4F45" w14:textId="77777777" w:rsidR="00F32E80" w:rsidRDefault="00F32E80" w:rsidP="00F32E80">
            <w:pPr>
              <w:rPr>
                <w:iCs/>
                <w:lang w:eastAsia="x-none"/>
              </w:rPr>
            </w:pPr>
            <w:r w:rsidRPr="00557FF8">
              <w:rPr>
                <w:iCs/>
                <w:highlight w:val="green"/>
                <w:lang w:eastAsia="x-none"/>
              </w:rPr>
              <w:t>Agreement:</w:t>
            </w:r>
          </w:p>
          <w:p w14:paraId="7B89DCDC" w14:textId="77777777" w:rsidR="00F32E80" w:rsidRPr="003962B4" w:rsidRDefault="00F32E80" w:rsidP="00F32E80">
            <w:pPr>
              <w:pStyle w:val="ListParagraph"/>
              <w:spacing w:line="259" w:lineRule="auto"/>
              <w:ind w:left="0"/>
              <w:rPr>
                <w:rFonts w:cs="Times"/>
                <w:lang w:eastAsia="zh-CN"/>
              </w:rPr>
            </w:pPr>
            <w:r w:rsidRPr="003962B4">
              <w:rPr>
                <w:rFonts w:cs="Times"/>
                <w:lang w:eastAsia="zh-CN"/>
              </w:rPr>
              <w:t>When defining value ranges and/or default values for k0/k1/k2 for NR operation with 480 and 960 kHz SCS, RAN1 assumes the following definitions</w:t>
            </w:r>
            <w:r>
              <w:rPr>
                <w:rFonts w:cs="Times"/>
                <w:lang w:eastAsia="zh-CN"/>
              </w:rPr>
              <w:t xml:space="preserve"> (this agreement does not define the following and these definitions may be updated later)</w:t>
            </w:r>
          </w:p>
          <w:p w14:paraId="72EAD91B" w14:textId="77777777" w:rsidR="00F32E80" w:rsidRPr="003962B4" w:rsidRDefault="00F32E80" w:rsidP="00F32E80">
            <w:pPr>
              <w:pStyle w:val="ListParagraph"/>
              <w:numPr>
                <w:ilvl w:val="0"/>
                <w:numId w:val="13"/>
              </w:numPr>
              <w:spacing w:after="0" w:line="259" w:lineRule="auto"/>
              <w:contextualSpacing w:val="0"/>
              <w:jc w:val="left"/>
              <w:rPr>
                <w:rFonts w:cs="Times"/>
                <w:lang w:eastAsia="zh-CN"/>
              </w:rPr>
            </w:pPr>
            <w:r>
              <w:rPr>
                <w:rFonts w:cs="Times"/>
                <w:lang w:eastAsia="zh-CN"/>
              </w:rPr>
              <w:t>T</w:t>
            </w:r>
            <w:r w:rsidRPr="003962B4">
              <w:rPr>
                <w:rFonts w:cs="Times"/>
                <w:lang w:eastAsia="zh-CN"/>
              </w:rPr>
              <w:t>he value of k0 indicates the slot offset between DCI and its scheduled PDSCH in number of slots</w:t>
            </w:r>
          </w:p>
          <w:p w14:paraId="3697E44F" w14:textId="77777777" w:rsidR="00F32E80" w:rsidRPr="003962B4" w:rsidRDefault="00F32E80" w:rsidP="00F32E80">
            <w:pPr>
              <w:pStyle w:val="ListParagraph"/>
              <w:numPr>
                <w:ilvl w:val="0"/>
                <w:numId w:val="13"/>
              </w:numPr>
              <w:spacing w:after="0" w:line="259" w:lineRule="auto"/>
              <w:contextualSpacing w:val="0"/>
              <w:jc w:val="left"/>
              <w:rPr>
                <w:rFonts w:cs="Times"/>
                <w:lang w:eastAsia="zh-CN"/>
              </w:rPr>
            </w:pPr>
            <w:r>
              <w:rPr>
                <w:rFonts w:cs="Times"/>
                <w:lang w:eastAsia="zh-CN"/>
              </w:rPr>
              <w:t>T</w:t>
            </w:r>
            <w:r w:rsidRPr="003962B4">
              <w:rPr>
                <w:rFonts w:cs="Times"/>
                <w:lang w:eastAsia="zh-CN"/>
              </w:rPr>
              <w:t>he value of k1 indicates the slot offset between the slot of the last PDSCH scheduled by the DCI and the slot carrying the HARQ-ACK information corresponding to the scheduled PDSCHs in number of slots</w:t>
            </w:r>
          </w:p>
          <w:p w14:paraId="7C1E7C25" w14:textId="77777777" w:rsidR="00F32E80" w:rsidRDefault="00F32E80" w:rsidP="00F32E80">
            <w:pPr>
              <w:pStyle w:val="ListParagraph"/>
              <w:numPr>
                <w:ilvl w:val="0"/>
                <w:numId w:val="13"/>
              </w:numPr>
              <w:spacing w:after="0" w:line="259" w:lineRule="auto"/>
              <w:contextualSpacing w:val="0"/>
              <w:jc w:val="left"/>
              <w:rPr>
                <w:rFonts w:cs="Times"/>
                <w:lang w:eastAsia="zh-CN"/>
              </w:rPr>
            </w:pPr>
            <w:r>
              <w:rPr>
                <w:rFonts w:cs="Times"/>
                <w:lang w:eastAsia="zh-CN"/>
              </w:rPr>
              <w:t>T</w:t>
            </w:r>
            <w:r w:rsidRPr="003962B4">
              <w:rPr>
                <w:rFonts w:cs="Times"/>
                <w:lang w:eastAsia="zh-CN"/>
              </w:rPr>
              <w:t>he value of k2 indicates the slot offset between DCI and its scheduled PUSCH in number of slots</w:t>
            </w:r>
          </w:p>
          <w:p w14:paraId="388D824A" w14:textId="575AAD5B" w:rsidR="00F32E80" w:rsidRDefault="00F32E80" w:rsidP="00F32E80">
            <w:pPr>
              <w:pStyle w:val="ListParagraph"/>
              <w:numPr>
                <w:ilvl w:val="0"/>
                <w:numId w:val="13"/>
              </w:numPr>
              <w:spacing w:after="0" w:line="259" w:lineRule="auto"/>
              <w:contextualSpacing w:val="0"/>
              <w:jc w:val="left"/>
              <w:rPr>
                <w:rFonts w:cs="Times"/>
                <w:lang w:eastAsia="zh-CN"/>
              </w:rPr>
            </w:pPr>
            <w:r>
              <w:rPr>
                <w:rFonts w:cs="Times"/>
                <w:lang w:eastAsia="zh-CN"/>
              </w:rPr>
              <w:t>Note: Default values are indicated by DCI format 1_0 and 0_0</w:t>
            </w:r>
          </w:p>
          <w:p w14:paraId="4CB9584B" w14:textId="0E19A0DB" w:rsidR="00BF24E1" w:rsidRDefault="00BF24E1" w:rsidP="00BF24E1">
            <w:pPr>
              <w:spacing w:after="0" w:line="259" w:lineRule="auto"/>
              <w:jc w:val="left"/>
              <w:rPr>
                <w:rFonts w:cs="Times"/>
                <w:lang w:eastAsia="zh-CN"/>
              </w:rPr>
            </w:pPr>
          </w:p>
          <w:p w14:paraId="1A0CD683" w14:textId="77777777" w:rsidR="00BF24E1" w:rsidRDefault="00BF24E1" w:rsidP="00BF24E1">
            <w:pPr>
              <w:rPr>
                <w:iCs/>
                <w:lang w:eastAsia="x-none"/>
              </w:rPr>
            </w:pPr>
            <w:r w:rsidRPr="006D161A">
              <w:rPr>
                <w:iCs/>
                <w:highlight w:val="green"/>
                <w:lang w:eastAsia="x-none"/>
              </w:rPr>
              <w:t>Agreement:</w:t>
            </w:r>
          </w:p>
          <w:p w14:paraId="798E2558" w14:textId="77777777" w:rsidR="00BF24E1" w:rsidRDefault="00BF24E1" w:rsidP="00BF24E1">
            <w:pPr>
              <w:pStyle w:val="ListParagraph"/>
              <w:spacing w:after="160" w:line="256" w:lineRule="auto"/>
              <w:ind w:left="0"/>
              <w:rPr>
                <w:rFonts w:eastAsia="Malgun Gothic"/>
              </w:rPr>
            </w:pPr>
            <w:r>
              <w:rPr>
                <w:rFonts w:eastAsia="Times New Roman" w:cs="Times"/>
              </w:rPr>
              <w:t>For TDRA in a DCI that can schedule multiple PDSCHs (or PUSCHs),</w:t>
            </w:r>
          </w:p>
          <w:p w14:paraId="5D3BA54A" w14:textId="77777777" w:rsidR="00BF24E1" w:rsidRDefault="00BF24E1" w:rsidP="00BF24E1">
            <w:pPr>
              <w:pStyle w:val="ListParagraph"/>
              <w:numPr>
                <w:ilvl w:val="0"/>
                <w:numId w:val="5"/>
              </w:numPr>
              <w:spacing w:after="160" w:line="256" w:lineRule="auto"/>
              <w:rPr>
                <w:rFonts w:eastAsia="Malgun Gothic"/>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2C222190" w14:textId="3B0AF41C" w:rsidR="008B23B2" w:rsidRPr="005A39E9" w:rsidRDefault="00BF24E1" w:rsidP="005A39E9">
            <w:pPr>
              <w:pStyle w:val="ListParagraph"/>
              <w:numPr>
                <w:ilvl w:val="0"/>
                <w:numId w:val="5"/>
              </w:numPr>
              <w:spacing w:after="160" w:line="256" w:lineRule="auto"/>
              <w:rPr>
                <w:rFonts w:eastAsia="Malgun Gothic"/>
              </w:rPr>
            </w:pPr>
            <w:r w:rsidRPr="006D161A">
              <w:rPr>
                <w:rFonts w:eastAsia="SimSun"/>
                <w:iCs/>
              </w:rPr>
              <w:t>N</w:t>
            </w:r>
            <w:r w:rsidRPr="006D161A">
              <w:rPr>
                <w:rFonts w:eastAsia="SimSun" w:hint="eastAsia"/>
                <w:iCs/>
              </w:rPr>
              <w:t>ote:</w:t>
            </w:r>
            <w:r w:rsidRPr="006D161A">
              <w:rPr>
                <w:rFonts w:eastAsia="SimSun"/>
                <w:iCs/>
              </w:rPr>
              <w:t xml:space="preserve"> Whether and how to reduce RRC overhead is left to RAN2.</w:t>
            </w:r>
          </w:p>
          <w:p w14:paraId="2E43A00D" w14:textId="77777777" w:rsidR="005A39E9" w:rsidRPr="005A39E9" w:rsidRDefault="005A39E9" w:rsidP="005A39E9">
            <w:pPr>
              <w:pStyle w:val="ListParagraph"/>
              <w:numPr>
                <w:ilvl w:val="0"/>
                <w:numId w:val="0"/>
              </w:numPr>
              <w:spacing w:after="160" w:line="256" w:lineRule="auto"/>
              <w:ind w:left="720"/>
              <w:rPr>
                <w:rFonts w:eastAsia="Malgun Gothic"/>
              </w:rPr>
            </w:pPr>
          </w:p>
          <w:p w14:paraId="099ECA71" w14:textId="77777777" w:rsidR="008B23B2" w:rsidRDefault="008B23B2" w:rsidP="008B23B2">
            <w:pPr>
              <w:pStyle w:val="ListParagraph"/>
              <w:spacing w:line="252" w:lineRule="auto"/>
              <w:ind w:left="0"/>
              <w:rPr>
                <w:rFonts w:eastAsia="Gulim"/>
              </w:rPr>
            </w:pPr>
            <w:r>
              <w:rPr>
                <w:rFonts w:eastAsia="Gulim"/>
                <w:highlight w:val="green"/>
              </w:rPr>
              <w:t>Agreement:</w:t>
            </w:r>
            <w:r>
              <w:rPr>
                <w:rFonts w:eastAsia="Malgun Gothic"/>
                <w:lang w:eastAsia="ko-KR"/>
              </w:rPr>
              <w:t xml:space="preserve"> </w:t>
            </w:r>
            <w:r>
              <w:t>(RAN1#105-e)</w:t>
            </w:r>
          </w:p>
          <w:p w14:paraId="2BC918E9" w14:textId="77777777" w:rsidR="008B23B2" w:rsidRDefault="008B23B2" w:rsidP="008B23B2">
            <w:pPr>
              <w:spacing w:line="252" w:lineRule="auto"/>
              <w:rPr>
                <w:rFonts w:eastAsia="Times New Roman"/>
                <w:lang w:eastAsia="zh-CN"/>
              </w:rPr>
            </w:pPr>
            <w:r>
              <w:rPr>
                <w:rFonts w:eastAsia="Times New Roman" w:cs="Times"/>
                <w:lang w:eastAsia="zh-CN"/>
              </w:rPr>
              <w:t>For TDRA in a DCI that can schedule multiple PDSCHs (or PUSCHs),</w:t>
            </w:r>
          </w:p>
          <w:p w14:paraId="5CCD5D89" w14:textId="77777777" w:rsidR="008B23B2" w:rsidRDefault="008B23B2" w:rsidP="008B23B2">
            <w:pPr>
              <w:numPr>
                <w:ilvl w:val="0"/>
                <w:numId w:val="5"/>
              </w:numPr>
              <w:autoSpaceDE/>
              <w:autoSpaceDN/>
              <w:adjustRightInd/>
              <w:snapToGrid/>
              <w:spacing w:after="160" w:line="252" w:lineRule="auto"/>
              <w:ind w:left="360"/>
              <w:rPr>
                <w:rFonts w:eastAsia="Times New Roman"/>
                <w:lang w:eastAsia="zh-CN"/>
              </w:rPr>
            </w:pPr>
            <w:r>
              <w:rPr>
                <w:rFonts w:eastAsia="Times New Roman" w:cs="Times"/>
                <w:lang w:eastAsia="zh-CN"/>
              </w:rPr>
              <w:t>A row of the TDRA table can indicate PDSCHs (or PUSCHs) that are in consecutive or non-consecutive slots.</w:t>
            </w:r>
          </w:p>
          <w:p w14:paraId="4D8A4821" w14:textId="77777777" w:rsidR="008B23B2" w:rsidRDefault="008B23B2" w:rsidP="008B23B2">
            <w:pPr>
              <w:numPr>
                <w:ilvl w:val="1"/>
                <w:numId w:val="5"/>
              </w:numPr>
              <w:autoSpaceDE/>
              <w:autoSpaceDN/>
              <w:adjustRightInd/>
              <w:snapToGrid/>
              <w:spacing w:after="160" w:line="252" w:lineRule="auto"/>
              <w:ind w:left="1080"/>
              <w:rPr>
                <w:rFonts w:eastAsia="Times New Roman"/>
                <w:lang w:eastAsia="zh-CN"/>
              </w:rPr>
            </w:pPr>
            <w:r>
              <w:rPr>
                <w:rFonts w:eastAsia="Times New Roman"/>
                <w:lang w:eastAsia="ko-KR"/>
              </w:rPr>
              <w:t>FFS: The maximum value of the gap between two consecutively scheduled PDSCHs or between two consecutively scheduled PUSCHs</w:t>
            </w:r>
          </w:p>
          <w:p w14:paraId="4CFE0164" w14:textId="77777777" w:rsidR="008B23B2" w:rsidRDefault="008B23B2" w:rsidP="008B23B2">
            <w:pPr>
              <w:numPr>
                <w:ilvl w:val="1"/>
                <w:numId w:val="5"/>
              </w:numPr>
              <w:autoSpaceDE/>
              <w:autoSpaceDN/>
              <w:adjustRightInd/>
              <w:snapToGrid/>
              <w:spacing w:after="160" w:line="252" w:lineRule="auto"/>
              <w:ind w:left="1080"/>
              <w:rPr>
                <w:rFonts w:eastAsia="Times New Roman"/>
                <w:lang w:eastAsia="zh-CN"/>
              </w:rPr>
            </w:pPr>
            <w:r>
              <w:rPr>
                <w:rFonts w:eastAsia="Times New Roman"/>
                <w:lang w:eastAsia="ko-KR"/>
              </w:rPr>
              <w:t>FFS: The maximum value of the gap between the first scheduled PDSCH and the last scheduled PDSCH or between the first scheduled PUSCH and the last scheduled PUSCH</w:t>
            </w:r>
          </w:p>
          <w:p w14:paraId="47882648" w14:textId="77777777" w:rsidR="008B23B2" w:rsidRPr="005A39E9" w:rsidRDefault="008B23B2" w:rsidP="008B23B2">
            <w:pPr>
              <w:numPr>
                <w:ilvl w:val="1"/>
                <w:numId w:val="5"/>
              </w:numPr>
              <w:autoSpaceDE/>
              <w:autoSpaceDN/>
              <w:adjustRightInd/>
              <w:snapToGrid/>
              <w:spacing w:after="160" w:line="252" w:lineRule="auto"/>
              <w:ind w:left="1080"/>
              <w:rPr>
                <w:rFonts w:eastAsia="Times New Roman"/>
                <w:lang w:eastAsia="zh-CN"/>
              </w:rPr>
            </w:pPr>
            <w:r w:rsidRPr="005A39E9">
              <w:rPr>
                <w:rFonts w:eastAsia="Times New Roman"/>
                <w:lang w:eastAsia="ko-KR"/>
              </w:rPr>
              <w:lastRenderedPageBreak/>
              <w:t>FFS: Details to introduce the gap between PDSCHs or between PUSCHs</w:t>
            </w:r>
          </w:p>
          <w:p w14:paraId="3013F514" w14:textId="77777777" w:rsidR="007E2E74" w:rsidRPr="00F32E80" w:rsidRDefault="007E2E74" w:rsidP="00232102">
            <w:pPr>
              <w:pStyle w:val="BodyText"/>
              <w:overflowPunct w:val="0"/>
              <w:autoSpaceDE w:val="0"/>
              <w:autoSpaceDN w:val="0"/>
              <w:adjustRightInd w:val="0"/>
              <w:spacing w:after="0" w:line="256" w:lineRule="auto"/>
              <w:textAlignment w:val="baseline"/>
              <w:rPr>
                <w:rFonts w:ascii="Times New Roman" w:eastAsia="MS PMincho" w:hAnsi="Times New Roman"/>
                <w:sz w:val="22"/>
                <w:szCs w:val="22"/>
                <w:lang w:val="en-US" w:eastAsia="ja-JP"/>
              </w:rPr>
            </w:pPr>
          </w:p>
        </w:tc>
      </w:tr>
    </w:tbl>
    <w:p w14:paraId="6775048D" w14:textId="77777777" w:rsidR="005A39E9" w:rsidRDefault="005A39E9" w:rsidP="007E2E74"/>
    <w:p w14:paraId="2979499F" w14:textId="16FC4879" w:rsidR="005D0C48" w:rsidRDefault="005D0C48" w:rsidP="007E2E74">
      <w:pPr>
        <w:rPr>
          <w:rFonts w:cs="Times"/>
        </w:rPr>
      </w:pPr>
      <w:r>
        <w:t xml:space="preserve">The timeline related issues had been discussed from RAN1#104-e and an agreement was made during RAN1#106-e on </w:t>
      </w:r>
      <w:r w:rsidRPr="009E0FAC">
        <w:rPr>
          <w:rFonts w:cs="Times"/>
        </w:rPr>
        <w:t>adopt</w:t>
      </w:r>
      <w:r>
        <w:rPr>
          <w:rFonts w:cs="Times"/>
        </w:rPr>
        <w:t>ing</w:t>
      </w:r>
      <w:r w:rsidRPr="009E0FAC">
        <w:rPr>
          <w:rFonts w:cs="Times"/>
        </w:rPr>
        <w:t xml:space="preserve"> </w:t>
      </w:r>
      <w:r>
        <w:rPr>
          <w:rFonts w:cs="Times"/>
        </w:rPr>
        <w:t xml:space="preserve">for 480/960kHz SCS </w:t>
      </w:r>
      <w:r w:rsidRPr="009E0FAC">
        <w:rPr>
          <w:rFonts w:cs="Times"/>
        </w:rPr>
        <w:t>at least the values of N1</w:t>
      </w:r>
      <w:r>
        <w:rPr>
          <w:rFonts w:cs="Times"/>
        </w:rPr>
        <w:t>/</w:t>
      </w:r>
      <w:r w:rsidRPr="009E0FAC">
        <w:rPr>
          <w:rFonts w:cs="Times"/>
        </w:rPr>
        <w:t>N2</w:t>
      </w:r>
      <w:r>
        <w:rPr>
          <w:rFonts w:cs="Times"/>
        </w:rPr>
        <w:t>/</w:t>
      </w:r>
      <w:r w:rsidRPr="009E0FAC">
        <w:rPr>
          <w:rFonts w:cs="Times"/>
        </w:rPr>
        <w:t>N3</w:t>
      </w:r>
      <w:r>
        <w:rPr>
          <w:rFonts w:cs="Times"/>
        </w:rPr>
        <w:t xml:space="preserve"> in the tables </w:t>
      </w:r>
      <w:r>
        <w:t>2-2.1</w:t>
      </w:r>
      <w:r w:rsidR="006A50F7">
        <w:t xml:space="preserve"> </w:t>
      </w:r>
      <w:r>
        <w:t>-</w:t>
      </w:r>
      <w:r w:rsidR="006A50F7">
        <w:t xml:space="preserve"> </w:t>
      </w:r>
      <w:r>
        <w:t>2-2.3</w:t>
      </w:r>
      <w:r w:rsidR="006A50F7">
        <w:t xml:space="preserve"> above</w:t>
      </w:r>
      <w:r>
        <w:t xml:space="preserve"> </w:t>
      </w:r>
      <w:r>
        <w:rPr>
          <w:rFonts w:cs="Times"/>
        </w:rPr>
        <w:t>based on the absolute</w:t>
      </w:r>
      <w:r w:rsidRPr="005D0C48">
        <w:rPr>
          <w:rFonts w:cs="Times"/>
          <w:iCs/>
        </w:rPr>
        <w:t xml:space="preserve"> </w:t>
      </w:r>
      <w:r w:rsidRPr="005D0C48">
        <w:rPr>
          <w:iCs/>
          <w:color w:val="000000" w:themeColor="text1"/>
        </w:rPr>
        <w:t>time of 120kHz SCS timelines</w:t>
      </w:r>
      <w:r>
        <w:rPr>
          <w:iCs/>
          <w:color w:val="000000" w:themeColor="text1"/>
        </w:rPr>
        <w:t xml:space="preserve">. The preliminary definitions subject to possible further updates were also provided for the values k0/k1/k2. </w:t>
      </w:r>
      <w:r w:rsidR="0093713E">
        <w:rPr>
          <w:iCs/>
          <w:color w:val="000000" w:themeColor="text1"/>
        </w:rPr>
        <w:t>For the</w:t>
      </w:r>
      <w:r w:rsidR="00B06FC5">
        <w:rPr>
          <w:iCs/>
          <w:color w:val="000000" w:themeColor="text1"/>
        </w:rPr>
        <w:t xml:space="preserve"> study </w:t>
      </w:r>
      <w:r w:rsidR="0093713E">
        <w:rPr>
          <w:iCs/>
          <w:color w:val="000000" w:themeColor="text1"/>
        </w:rPr>
        <w:t xml:space="preserve">of </w:t>
      </w:r>
      <w:r w:rsidR="00B06FC5">
        <w:rPr>
          <w:iCs/>
          <w:color w:val="000000" w:themeColor="text1"/>
        </w:rPr>
        <w:t>whether to</w:t>
      </w:r>
      <w:r w:rsidR="00B06FC5">
        <w:rPr>
          <w:rFonts w:cs="Times"/>
        </w:rPr>
        <w:t xml:space="preserve"> </w:t>
      </w:r>
      <w:r w:rsidR="00B06FC5" w:rsidRPr="009E0FAC">
        <w:rPr>
          <w:rFonts w:cs="Times"/>
        </w:rPr>
        <w:t>introduce smaller values</w:t>
      </w:r>
      <w:r w:rsidR="00B06FC5">
        <w:rPr>
          <w:rFonts w:cs="Times"/>
        </w:rPr>
        <w:t xml:space="preserve">, </w:t>
      </w:r>
      <w:r w:rsidR="00B06FC5" w:rsidRPr="009E0FAC">
        <w:rPr>
          <w:rFonts w:cs="Times"/>
        </w:rPr>
        <w:t>the factors</w:t>
      </w:r>
      <w:r w:rsidR="00B06FC5">
        <w:rPr>
          <w:iCs/>
          <w:color w:val="000000" w:themeColor="text1"/>
        </w:rPr>
        <w:t xml:space="preserve"> including PDCCH monitoring capability, mix numerology scheduling, multi-PDSCH/PUSCH scheduling, and cross-carrier scheduling were </w:t>
      </w:r>
      <w:r w:rsidR="0093713E">
        <w:rPr>
          <w:iCs/>
          <w:color w:val="000000" w:themeColor="text1"/>
        </w:rPr>
        <w:t xml:space="preserve">identified to have impact on timeline. </w:t>
      </w:r>
    </w:p>
    <w:p w14:paraId="53B12A25" w14:textId="77777777" w:rsidR="005B6741" w:rsidRDefault="002F44F7" w:rsidP="007E2E74">
      <w:r>
        <w:rPr>
          <w:rFonts w:cs="Times"/>
        </w:rPr>
        <w:t>Before trying to introduce any small</w:t>
      </w:r>
      <w:r w:rsidR="00721E30">
        <w:rPr>
          <w:rFonts w:cs="Times"/>
        </w:rPr>
        <w:t xml:space="preserve">er set of timeline </w:t>
      </w:r>
      <w:r>
        <w:rPr>
          <w:rFonts w:cs="Times"/>
        </w:rPr>
        <w:t>value</w:t>
      </w:r>
      <w:r w:rsidR="00721E30">
        <w:rPr>
          <w:rFonts w:cs="Times"/>
        </w:rPr>
        <w:t>s</w:t>
      </w:r>
      <w:r>
        <w:rPr>
          <w:rFonts w:cs="Times"/>
        </w:rPr>
        <w:t xml:space="preserve"> </w:t>
      </w:r>
      <w:r w:rsidRPr="009E0FAC">
        <w:rPr>
          <w:rFonts w:cs="Times"/>
        </w:rPr>
        <w:t>N1</w:t>
      </w:r>
      <w:r>
        <w:rPr>
          <w:rFonts w:cs="Times"/>
        </w:rPr>
        <w:t>/</w:t>
      </w:r>
      <w:r w:rsidRPr="009E0FAC">
        <w:rPr>
          <w:rFonts w:cs="Times"/>
        </w:rPr>
        <w:t>N2</w:t>
      </w:r>
      <w:r>
        <w:rPr>
          <w:rFonts w:cs="Times"/>
        </w:rPr>
        <w:t>/</w:t>
      </w:r>
      <w:r w:rsidRPr="009E0FAC">
        <w:rPr>
          <w:rFonts w:cs="Times"/>
        </w:rPr>
        <w:t>N3</w:t>
      </w:r>
      <w:r>
        <w:rPr>
          <w:rFonts w:cs="Times"/>
        </w:rPr>
        <w:t xml:space="preserve">, it is noted that an inherent assumption made in </w:t>
      </w:r>
      <w:r>
        <w:t>RAN1#104-e for the absolute time of 120kHz timeline to serve as the upper bound is that the phase noise estimation and compensation time do</w:t>
      </w:r>
      <w:r w:rsidR="00721E30">
        <w:t>es</w:t>
      </w:r>
      <w:r>
        <w:t xml:space="preserve"> not necessarily disqualify this upper bound. </w:t>
      </w:r>
      <w:r w:rsidR="00721E30">
        <w:t xml:space="preserve">It was a fine assumption by the time on condition that the UE does not have to use a highly complicated phase noise estimation and/or compensation algorithm (which is reasonable), although there has not been input from companies so far on how much extra delay is expected if a standard algorithm is to be applied. However, it is not recommended that a smaller set of timeline values are specified without considering this extra delay. </w:t>
      </w:r>
    </w:p>
    <w:p w14:paraId="5A79B44F" w14:textId="4664E92A" w:rsidR="005B6741" w:rsidRDefault="00721E30" w:rsidP="007E2E74">
      <w:pPr>
        <w:rPr>
          <w:szCs w:val="20"/>
          <w:lang w:eastAsia="zh-CN"/>
        </w:rPr>
      </w:pPr>
      <w:r>
        <w:t>A</w:t>
      </w:r>
      <w:r w:rsidR="00072E27">
        <w:t xml:space="preserve">nother factor that can introduce longer processing time is that, </w:t>
      </w:r>
      <w:r>
        <w:t xml:space="preserve">for multi-PxSCH, it is </w:t>
      </w:r>
      <w:r w:rsidR="00072E27">
        <w:t>still</w:t>
      </w:r>
      <w:r>
        <w:t xml:space="preserve"> </w:t>
      </w:r>
      <w:r w:rsidR="00072E27">
        <w:t xml:space="preserve">an </w:t>
      </w:r>
      <w:r>
        <w:t>open discussion</w:t>
      </w:r>
      <w:r w:rsidR="00072E27">
        <w:t xml:space="preserve"> about whether new DM-RS patterns are allowed such that the UE may perform joint DM-RS detection. It is unlikely that this discussion can converge quickly by the end of 106b-e, which is the agreed deadline for a potential smaller set of timeline values. </w:t>
      </w:r>
      <w:r w:rsidR="00D16399">
        <w:t>In addition to</w:t>
      </w:r>
      <w:r w:rsidR="005B6741">
        <w:t xml:space="preserve"> ICI compensation and joint DM-RS detection that were not explicitly listed in the agreement</w:t>
      </w:r>
      <w:r w:rsidR="00072E27">
        <w:t xml:space="preserve">, </w:t>
      </w:r>
      <w:r w:rsidR="005B6741">
        <w:t xml:space="preserve">at least two of the factors among the four factors listed in the agreement on N1/N2/N3 would serve to increase the processing delay, i.e., mix-numerology and cross-carrier scheduling as specified in clause 5.3 TS 38.214. </w:t>
      </w:r>
      <w:r w:rsidR="00CE5B0E">
        <w:t xml:space="preserve">However, these two factors cannot be determined unless other timeline values </w:t>
      </w:r>
      <m:oMath>
        <m:sSub>
          <m:sSubPr>
            <m:ctrlPr>
              <w:rPr>
                <w:rFonts w:ascii="Cambria Math" w:hAnsi="Cambria Math"/>
                <w:i/>
                <w:szCs w:val="20"/>
                <w:lang w:eastAsia="zh-CN"/>
              </w:rPr>
            </m:ctrlPr>
          </m:sSubPr>
          <m:e>
            <m:r>
              <w:rPr>
                <w:rFonts w:ascii="Cambria Math" w:hAnsi="Cambria Math"/>
                <w:szCs w:val="20"/>
                <w:lang w:eastAsia="zh-CN"/>
              </w:rPr>
              <m:t>d</m:t>
            </m:r>
          </m:e>
          <m:sub>
            <m:r>
              <w:rPr>
                <w:rFonts w:ascii="Cambria Math" w:hAnsi="Cambria Math"/>
                <w:szCs w:val="20"/>
                <w:lang w:eastAsia="zh-CN"/>
              </w:rPr>
              <m:t>1,1</m:t>
            </m:r>
          </m:sub>
        </m:sSub>
        <m: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d</m:t>
            </m:r>
          </m:e>
          <m:sub>
            <m:r>
              <w:rPr>
                <w:rFonts w:ascii="Cambria Math" w:hAnsi="Cambria Math"/>
                <w:szCs w:val="20"/>
                <w:lang w:eastAsia="zh-CN"/>
              </w:rPr>
              <m:t>2</m:t>
            </m:r>
          </m:sub>
        </m:sSub>
        <m:r>
          <w:rPr>
            <w:rFonts w:ascii="Cambria Math" w:hAnsi="Cambria Math"/>
            <w:szCs w:val="20"/>
            <w:lang w:eastAsia="zh-CN"/>
          </w:rPr>
          <m:t xml:space="preserve">, </m:t>
        </m:r>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ext</m:t>
                </m:r>
              </m:sub>
            </m:sSub>
            <m:r>
              <w:rPr>
                <w:rFonts w:ascii="Cambria Math" w:hAnsi="Cambria Math"/>
                <w:szCs w:val="20"/>
                <w:lang w:eastAsia="zh-CN"/>
              </w:rPr>
              <m:t>, d</m:t>
            </m:r>
          </m:e>
          <m:sub>
            <m:r>
              <w:rPr>
                <w:rFonts w:ascii="Cambria Math" w:hAnsi="Cambria Math"/>
                <w:szCs w:val="20"/>
                <w:lang w:eastAsia="zh-CN"/>
              </w:rPr>
              <m:t>2,1</m:t>
            </m:r>
          </m:sub>
        </m:sSub>
        <m: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d</m:t>
            </m:r>
          </m:e>
          <m:sub>
            <m:r>
              <w:rPr>
                <w:rFonts w:ascii="Cambria Math" w:hAnsi="Cambria Math"/>
                <w:szCs w:val="20"/>
                <w:lang w:eastAsia="zh-CN"/>
              </w:rPr>
              <m:t>2,2</m:t>
            </m:r>
          </m:sub>
        </m:sSub>
      </m:oMath>
      <w:r w:rsidR="00CE5B0E">
        <w:rPr>
          <w:szCs w:val="20"/>
          <w:lang w:eastAsia="zh-CN"/>
        </w:rPr>
        <w:t xml:space="preserve"> are specified for 480/960kHz SCS. There is currently no such proposals </w:t>
      </w:r>
      <w:r w:rsidR="006A50F7">
        <w:rPr>
          <w:szCs w:val="20"/>
          <w:lang w:eastAsia="zh-CN"/>
        </w:rPr>
        <w:t xml:space="preserve">on revising these parameters </w:t>
      </w:r>
      <w:r w:rsidR="00CE5B0E">
        <w:rPr>
          <w:szCs w:val="20"/>
          <w:lang w:eastAsia="zh-CN"/>
        </w:rPr>
        <w:t xml:space="preserve">under discussion, and it is not realistic to complete all the discussions towards </w:t>
      </w:r>
      <w:r w:rsidR="006A50F7">
        <w:rPr>
          <w:szCs w:val="20"/>
          <w:lang w:eastAsia="zh-CN"/>
        </w:rPr>
        <w:t xml:space="preserve">a </w:t>
      </w:r>
      <w:r w:rsidR="00CE5B0E">
        <w:rPr>
          <w:szCs w:val="20"/>
          <w:lang w:eastAsia="zh-CN"/>
        </w:rPr>
        <w:t xml:space="preserve">specific set of smaller values for timeline in one meeting. </w:t>
      </w:r>
    </w:p>
    <w:p w14:paraId="589AA15E" w14:textId="042FDE35" w:rsidR="00070335" w:rsidRDefault="00021821" w:rsidP="007E2E74">
      <w:pPr>
        <w:rPr>
          <w:lang w:eastAsia="zh-CN"/>
        </w:rPr>
      </w:pPr>
      <w:r>
        <w:t>An alternative approach is to seek for the lower bound</w:t>
      </w:r>
      <w:r w:rsidR="00D84B14">
        <w:t>s</w:t>
      </w:r>
      <w:r>
        <w:t xml:space="preserve"> for the processing timelines and leave potential specification of the smaller values as further study. The intermediate </w:t>
      </w:r>
      <w:r w:rsidRPr="00021821">
        <w:rPr>
          <w:lang w:eastAsia="zh-CN"/>
        </w:rPr>
        <w:t>Proposal 2-1-2c.Alt</w:t>
      </w:r>
      <w:r>
        <w:rPr>
          <w:lang w:eastAsia="zh-CN"/>
        </w:rPr>
        <w:t xml:space="preserve"> has suggested the lower bounds of N1/N2/N3 as half of the adopted upper bound. </w:t>
      </w:r>
      <w:r w:rsidR="00FF1287">
        <w:rPr>
          <w:lang w:eastAsia="zh-CN"/>
        </w:rPr>
        <w:t>This seems to be a feasible middle-step towards any smaller set of timeline values. However, it is better that more discussions</w:t>
      </w:r>
      <w:r w:rsidR="00181BE7">
        <w:rPr>
          <w:lang w:eastAsia="zh-CN"/>
        </w:rPr>
        <w:t xml:space="preserve"> are encouraged to justify the lower bound values. </w:t>
      </w:r>
    </w:p>
    <w:p w14:paraId="4C392B3D" w14:textId="5F806B31" w:rsidR="00D84B14" w:rsidRDefault="00181BE7" w:rsidP="00D84B14">
      <w:pPr>
        <w:rPr>
          <w:lang w:eastAsia="zh-CN"/>
        </w:rPr>
      </w:pPr>
      <w:r>
        <w:rPr>
          <w:lang w:eastAsia="zh-CN"/>
        </w:rPr>
        <w:t xml:space="preserve">In our understanding, the lower bounds of N1/N2/N3 should correspond to the ideal case when neither the four factors listed in the agreement or additional factors as mentioned </w:t>
      </w:r>
      <w:proofErr w:type="gramStart"/>
      <w:r>
        <w:rPr>
          <w:lang w:eastAsia="zh-CN"/>
        </w:rPr>
        <w:t>have to</w:t>
      </w:r>
      <w:proofErr w:type="gramEnd"/>
      <w:r>
        <w:rPr>
          <w:lang w:eastAsia="zh-CN"/>
        </w:rPr>
        <w:t xml:space="preserve"> be taken into account. Instead, </w:t>
      </w:r>
      <w:r w:rsidR="00FF1287">
        <w:rPr>
          <w:lang w:eastAsia="zh-CN"/>
        </w:rPr>
        <w:t xml:space="preserve"> </w:t>
      </w:r>
      <w:r>
        <w:rPr>
          <w:lang w:eastAsia="zh-CN"/>
        </w:rPr>
        <w:t>offsets are added later onto the lower bound when inputs of these factors become available. If this is the case, it is still difficult to come up with the reasonable offsets by the end of the RAN1#106b-</w:t>
      </w:r>
      <w:r w:rsidR="00070335">
        <w:rPr>
          <w:lang w:eastAsia="zh-CN"/>
        </w:rPr>
        <w:t xml:space="preserve">e, even if the lower bounds become not hard to converge, given the undiscussed parameters and parallel open discussions as mentioned. It does not make much sense if only lower bounds are agreed by the end of the RAN1#106b-e, unless it is agreeable by companies that the lower bounds can be directly adopted as another UE capability without comprehensive considerations. If this is </w:t>
      </w:r>
      <w:r w:rsidR="00642D64">
        <w:rPr>
          <w:lang w:eastAsia="zh-CN"/>
        </w:rPr>
        <w:t xml:space="preserve">determined </w:t>
      </w:r>
      <w:r w:rsidR="00070335">
        <w:rPr>
          <w:lang w:eastAsia="zh-CN"/>
        </w:rPr>
        <w:t xml:space="preserve">as the way forward, it is crucial to guarantee that such smaller values </w:t>
      </w:r>
      <w:r w:rsidR="00466BF9">
        <w:rPr>
          <w:lang w:eastAsia="zh-CN"/>
        </w:rPr>
        <w:t xml:space="preserve">based on lower bounds </w:t>
      </w:r>
      <w:r w:rsidR="00070335">
        <w:rPr>
          <w:lang w:eastAsia="zh-CN"/>
        </w:rPr>
        <w:t>are only optional</w:t>
      </w:r>
      <w:r w:rsidR="00466BF9">
        <w:rPr>
          <w:lang w:eastAsia="zh-CN"/>
        </w:rPr>
        <w:t xml:space="preserve"> to UEs as one capability</w:t>
      </w:r>
      <w:r w:rsidR="00070335">
        <w:rPr>
          <w:lang w:eastAsia="zh-CN"/>
        </w:rPr>
        <w:t>,</w:t>
      </w:r>
      <w:r w:rsidR="00466BF9">
        <w:rPr>
          <w:lang w:eastAsia="zh-CN"/>
        </w:rPr>
        <w:t xml:space="preserve"> such that the UEs at least have one practical timeline (the upper bounds)</w:t>
      </w:r>
      <w:r w:rsidR="00070335">
        <w:rPr>
          <w:lang w:eastAsia="zh-CN"/>
        </w:rPr>
        <w:t xml:space="preserve"> </w:t>
      </w:r>
      <w:r w:rsidR="00466BF9">
        <w:rPr>
          <w:lang w:eastAsia="zh-CN"/>
        </w:rPr>
        <w:t xml:space="preserve">to operate within FR2-2. </w:t>
      </w:r>
    </w:p>
    <w:p w14:paraId="483CA218" w14:textId="62F79B2F" w:rsidR="00D84B14" w:rsidRDefault="00D84B14" w:rsidP="00D84B14">
      <w:pPr>
        <w:rPr>
          <w:b/>
          <w:bCs/>
          <w:i/>
          <w:iCs/>
        </w:rPr>
      </w:pPr>
      <w:r>
        <w:rPr>
          <w:b/>
          <w:bCs/>
          <w:i/>
          <w:iCs/>
        </w:rPr>
        <w:t xml:space="preserve">Observation 1. Specifying a set of smaller timeline values is not a practical target to complete in one meeting, given the relevant open discussions in parallel and the dependency of required factors to consider on other timeline values that have not been </w:t>
      </w:r>
      <w:r w:rsidR="006A50F7">
        <w:rPr>
          <w:b/>
          <w:bCs/>
          <w:i/>
          <w:iCs/>
        </w:rPr>
        <w:t xml:space="preserve">opened for </w:t>
      </w:r>
      <w:r>
        <w:rPr>
          <w:b/>
          <w:bCs/>
          <w:i/>
          <w:iCs/>
        </w:rPr>
        <w:t>discuss</w:t>
      </w:r>
      <w:r w:rsidR="006A50F7">
        <w:rPr>
          <w:b/>
          <w:bCs/>
          <w:i/>
          <w:iCs/>
        </w:rPr>
        <w:t>ion</w:t>
      </w:r>
      <w:r>
        <w:rPr>
          <w:b/>
          <w:bCs/>
          <w:i/>
          <w:iCs/>
        </w:rPr>
        <w:t xml:space="preserve"> for 480/960kHz SCS. </w:t>
      </w:r>
    </w:p>
    <w:p w14:paraId="058B93EE" w14:textId="39A4A81F" w:rsidR="00D84B14" w:rsidRDefault="00D84B14" w:rsidP="00D84B14">
      <w:pPr>
        <w:rPr>
          <w:b/>
          <w:bCs/>
          <w:i/>
          <w:iCs/>
        </w:rPr>
      </w:pPr>
      <w:r>
        <w:rPr>
          <w:b/>
          <w:bCs/>
          <w:i/>
          <w:iCs/>
        </w:rPr>
        <w:t xml:space="preserve">Proposal 1. </w:t>
      </w:r>
      <w:r w:rsidR="00AD1E39">
        <w:rPr>
          <w:b/>
          <w:bCs/>
          <w:i/>
          <w:iCs/>
        </w:rPr>
        <w:t xml:space="preserve">If RAN1 decides that an alternative timeline besides the adopted upper bounds is necessary, one way to move forward is to adopt the potential lower bounds as an optional UE capability. </w:t>
      </w:r>
    </w:p>
    <w:p w14:paraId="50C214BB" w14:textId="648DD658" w:rsidR="005B6741" w:rsidRDefault="00BF24E1" w:rsidP="007E2E74">
      <w:pPr>
        <w:rPr>
          <w:rFonts w:cs="Times"/>
          <w:lang w:eastAsia="zh-CN"/>
        </w:rPr>
      </w:pPr>
      <w:r>
        <w:t xml:space="preserve">Regarding the slot offset values </w:t>
      </w:r>
      <w:r w:rsidR="006E049A">
        <w:rPr>
          <w:rFonts w:cs="Times"/>
          <w:lang w:eastAsia="zh-CN"/>
        </w:rPr>
        <w:t>K</w:t>
      </w:r>
      <w:r w:rsidRPr="003962B4">
        <w:rPr>
          <w:rFonts w:cs="Times"/>
          <w:lang w:eastAsia="zh-CN"/>
        </w:rPr>
        <w:t>0/</w:t>
      </w:r>
      <w:r w:rsidR="006E049A">
        <w:rPr>
          <w:rFonts w:cs="Times"/>
          <w:lang w:eastAsia="zh-CN"/>
        </w:rPr>
        <w:t>K</w:t>
      </w:r>
      <w:r w:rsidRPr="003962B4">
        <w:rPr>
          <w:rFonts w:cs="Times"/>
          <w:lang w:eastAsia="zh-CN"/>
        </w:rPr>
        <w:t>1/</w:t>
      </w:r>
      <w:r w:rsidR="006E049A">
        <w:rPr>
          <w:rFonts w:cs="Times"/>
          <w:lang w:eastAsia="zh-CN"/>
        </w:rPr>
        <w:t>K</w:t>
      </w:r>
      <w:r w:rsidRPr="003962B4">
        <w:rPr>
          <w:rFonts w:cs="Times"/>
          <w:lang w:eastAsia="zh-CN"/>
        </w:rPr>
        <w:t>2</w:t>
      </w:r>
      <w:r>
        <w:rPr>
          <w:rFonts w:cs="Times"/>
          <w:lang w:eastAsia="zh-CN"/>
        </w:rPr>
        <w:t xml:space="preserve"> </w:t>
      </w:r>
      <w:r w:rsidRPr="003962B4">
        <w:rPr>
          <w:rFonts w:cs="Times"/>
          <w:lang w:eastAsia="zh-CN"/>
        </w:rPr>
        <w:t>for NR operation with 480 and 960 kHz SCS</w:t>
      </w:r>
      <w:r>
        <w:rPr>
          <w:rFonts w:cs="Times"/>
          <w:lang w:eastAsia="zh-CN"/>
        </w:rPr>
        <w:t>, the agreement made during RAN1#106-e has the definitions for single PxSCH, where it was made clear that the unit of offsets is ‘number of slots’, instead of multiple slots or slot</w:t>
      </w:r>
      <w:r w:rsidR="000E7A6A">
        <w:rPr>
          <w:rFonts w:cs="Times"/>
          <w:lang w:eastAsia="zh-CN"/>
        </w:rPr>
        <w:t>-</w:t>
      </w:r>
      <w:r>
        <w:rPr>
          <w:rFonts w:cs="Times"/>
          <w:lang w:eastAsia="zh-CN"/>
        </w:rPr>
        <w:t xml:space="preserve">groups. There is still no definition of </w:t>
      </w:r>
      <w:r w:rsidR="00642D64">
        <w:rPr>
          <w:rFonts w:cs="Times"/>
          <w:lang w:eastAsia="zh-CN"/>
        </w:rPr>
        <w:t>K</w:t>
      </w:r>
      <w:r w:rsidR="00642D64" w:rsidRPr="003962B4">
        <w:rPr>
          <w:rFonts w:cs="Times"/>
          <w:lang w:eastAsia="zh-CN"/>
        </w:rPr>
        <w:t>0</w:t>
      </w:r>
      <w:r w:rsidRPr="003962B4">
        <w:rPr>
          <w:rFonts w:cs="Times"/>
          <w:lang w:eastAsia="zh-CN"/>
        </w:rPr>
        <w:t>/</w:t>
      </w:r>
      <w:r w:rsidR="00642D64">
        <w:rPr>
          <w:rFonts w:cs="Times"/>
          <w:lang w:eastAsia="zh-CN"/>
        </w:rPr>
        <w:t>K</w:t>
      </w:r>
      <w:r w:rsidR="00642D64" w:rsidRPr="003962B4">
        <w:rPr>
          <w:rFonts w:cs="Times"/>
          <w:lang w:eastAsia="zh-CN"/>
        </w:rPr>
        <w:t>1</w:t>
      </w:r>
      <w:r w:rsidRPr="003962B4">
        <w:rPr>
          <w:rFonts w:cs="Times"/>
          <w:lang w:eastAsia="zh-CN"/>
        </w:rPr>
        <w:t>/</w:t>
      </w:r>
      <w:r w:rsidR="00642D64">
        <w:rPr>
          <w:rFonts w:cs="Times"/>
          <w:lang w:eastAsia="zh-CN"/>
        </w:rPr>
        <w:t>K</w:t>
      </w:r>
      <w:r w:rsidR="00642D64" w:rsidRPr="003962B4">
        <w:rPr>
          <w:rFonts w:cs="Times"/>
          <w:lang w:eastAsia="zh-CN"/>
        </w:rPr>
        <w:t>2</w:t>
      </w:r>
      <w:r w:rsidR="00642D64">
        <w:rPr>
          <w:rFonts w:cs="Times"/>
          <w:lang w:eastAsia="zh-CN"/>
        </w:rPr>
        <w:t xml:space="preserve"> </w:t>
      </w:r>
      <w:r>
        <w:rPr>
          <w:rFonts w:cs="Times"/>
          <w:lang w:eastAsia="zh-CN"/>
        </w:rPr>
        <w:lastRenderedPageBreak/>
        <w:t>values for multi-PxSCH, although it is better that these two definitions are discussed together</w:t>
      </w:r>
      <w:r w:rsidR="006A50F7">
        <w:rPr>
          <w:rFonts w:cs="Times"/>
          <w:lang w:eastAsia="zh-CN"/>
        </w:rPr>
        <w:t xml:space="preserve"> in one agenda item</w:t>
      </w:r>
      <w:r>
        <w:rPr>
          <w:rFonts w:cs="Times"/>
          <w:lang w:eastAsia="zh-CN"/>
        </w:rPr>
        <w:t xml:space="preserve">. The main </w:t>
      </w:r>
      <w:r w:rsidR="006D58B1">
        <w:rPr>
          <w:rFonts w:cs="Times"/>
          <w:lang w:eastAsia="zh-CN"/>
        </w:rPr>
        <w:t>discussion point here</w:t>
      </w:r>
      <w:r>
        <w:rPr>
          <w:rFonts w:cs="Times"/>
          <w:lang w:eastAsia="zh-CN"/>
        </w:rPr>
        <w:t xml:space="preserve"> is whether to define the </w:t>
      </w:r>
      <w:r w:rsidR="006E049A">
        <w:rPr>
          <w:rFonts w:cs="Times"/>
          <w:lang w:eastAsia="zh-CN"/>
        </w:rPr>
        <w:t xml:space="preserve">offset relative to the first, last, or certain PxSCH of a multi-PxSCH. Note that it is agreed that a row of the (enhanced) </w:t>
      </w:r>
      <w:r w:rsidR="006D58B1">
        <w:rPr>
          <w:rFonts w:cs="Times"/>
          <w:lang w:eastAsia="zh-CN"/>
        </w:rPr>
        <w:t xml:space="preserve">TDRA </w:t>
      </w:r>
      <w:r w:rsidR="006E049A">
        <w:rPr>
          <w:rFonts w:cs="Times"/>
          <w:lang w:eastAsia="zh-CN"/>
        </w:rPr>
        <w:t xml:space="preserve">table can indicate PxSCHs that are in consecutive or non-consecutive slots by configuring </w:t>
      </w:r>
      <w:r w:rsidR="006E049A" w:rsidRPr="006E049A">
        <w:rPr>
          <w:lang w:eastAsia="ko-KR"/>
        </w:rPr>
        <w:t xml:space="preserve">{SLIV, mapping type, scheduling offset </w:t>
      </w:r>
      <w:r w:rsidR="006E049A">
        <w:rPr>
          <w:lang w:eastAsia="ko-KR"/>
        </w:rPr>
        <w:t>K</w:t>
      </w:r>
      <w:r w:rsidR="006E049A" w:rsidRPr="006E049A">
        <w:rPr>
          <w:lang w:eastAsia="ko-KR"/>
        </w:rPr>
        <w:t>0 (or K2)} for</w:t>
      </w:r>
      <w:r w:rsidR="006E049A">
        <w:rPr>
          <w:lang w:eastAsia="ko-KR"/>
        </w:rPr>
        <w:t xml:space="preserve"> each PxSCH in the row of TDRA table, therefore, it is more reasonable to generalize the definitions of </w:t>
      </w:r>
      <w:r w:rsidR="006E049A">
        <w:rPr>
          <w:rFonts w:cs="Times"/>
          <w:lang w:eastAsia="zh-CN"/>
        </w:rPr>
        <w:t>K</w:t>
      </w:r>
      <w:r w:rsidR="006E049A" w:rsidRPr="003962B4">
        <w:rPr>
          <w:rFonts w:cs="Times"/>
          <w:lang w:eastAsia="zh-CN"/>
        </w:rPr>
        <w:t>0/</w:t>
      </w:r>
      <w:r w:rsidR="006E049A">
        <w:rPr>
          <w:rFonts w:cs="Times"/>
          <w:lang w:eastAsia="zh-CN"/>
        </w:rPr>
        <w:t>K</w:t>
      </w:r>
      <w:r w:rsidR="006E049A" w:rsidRPr="003962B4">
        <w:rPr>
          <w:rFonts w:cs="Times"/>
          <w:lang w:eastAsia="zh-CN"/>
        </w:rPr>
        <w:t>1/</w:t>
      </w:r>
      <w:r w:rsidR="006E049A">
        <w:rPr>
          <w:rFonts w:cs="Times"/>
          <w:lang w:eastAsia="zh-CN"/>
        </w:rPr>
        <w:t>K</w:t>
      </w:r>
      <w:r w:rsidR="006E049A" w:rsidRPr="003962B4">
        <w:rPr>
          <w:rFonts w:cs="Times"/>
          <w:lang w:eastAsia="zh-CN"/>
        </w:rPr>
        <w:t>2</w:t>
      </w:r>
      <w:r w:rsidR="006E049A">
        <w:rPr>
          <w:rFonts w:cs="Times"/>
          <w:lang w:eastAsia="zh-CN"/>
        </w:rPr>
        <w:t xml:space="preserve"> for multi-PxSCH to represent offsets relative to each PxSCH of a multi-PxSCH.</w:t>
      </w:r>
      <w:r w:rsidR="000E7A6A">
        <w:rPr>
          <w:rFonts w:cs="Times"/>
          <w:lang w:eastAsia="zh-CN"/>
        </w:rPr>
        <w:t xml:space="preserve"> For the unit of K</w:t>
      </w:r>
      <w:r w:rsidR="000E7A6A" w:rsidRPr="003962B4">
        <w:rPr>
          <w:rFonts w:cs="Times"/>
          <w:lang w:eastAsia="zh-CN"/>
        </w:rPr>
        <w:t>0/</w:t>
      </w:r>
      <w:r w:rsidR="000E7A6A">
        <w:rPr>
          <w:rFonts w:cs="Times"/>
          <w:lang w:eastAsia="zh-CN"/>
        </w:rPr>
        <w:t>K</w:t>
      </w:r>
      <w:r w:rsidR="000E7A6A" w:rsidRPr="003962B4">
        <w:rPr>
          <w:rFonts w:cs="Times"/>
          <w:lang w:eastAsia="zh-CN"/>
        </w:rPr>
        <w:t>1/</w:t>
      </w:r>
      <w:r w:rsidR="000E7A6A">
        <w:rPr>
          <w:rFonts w:cs="Times"/>
          <w:lang w:eastAsia="zh-CN"/>
        </w:rPr>
        <w:t>K</w:t>
      </w:r>
      <w:r w:rsidR="000E7A6A" w:rsidRPr="003962B4">
        <w:rPr>
          <w:rFonts w:cs="Times"/>
          <w:lang w:eastAsia="zh-CN"/>
        </w:rPr>
        <w:t>2</w:t>
      </w:r>
      <w:r w:rsidR="000E7A6A">
        <w:rPr>
          <w:rFonts w:cs="Times"/>
          <w:lang w:eastAsia="zh-CN"/>
        </w:rPr>
        <w:t xml:space="preserve"> for multi-PxSCH, it was </w:t>
      </w:r>
      <w:r w:rsidR="00C66032">
        <w:rPr>
          <w:rFonts w:cs="Times"/>
          <w:lang w:eastAsia="zh-CN"/>
        </w:rPr>
        <w:t xml:space="preserve">a </w:t>
      </w:r>
      <w:r w:rsidR="000E7A6A">
        <w:rPr>
          <w:rFonts w:cs="Times"/>
          <w:lang w:eastAsia="zh-CN"/>
        </w:rPr>
        <w:t>common understanding of companies that changing unit from slot to slot-groups will impose undesirable scheduling restrictions. Therefore, to achieve better flexibility, it is recommended that the unit is number of slot for K</w:t>
      </w:r>
      <w:r w:rsidR="000E7A6A" w:rsidRPr="003962B4">
        <w:rPr>
          <w:rFonts w:cs="Times"/>
          <w:lang w:eastAsia="zh-CN"/>
        </w:rPr>
        <w:t>0/</w:t>
      </w:r>
      <w:r w:rsidR="000E7A6A">
        <w:rPr>
          <w:rFonts w:cs="Times"/>
          <w:lang w:eastAsia="zh-CN"/>
        </w:rPr>
        <w:t>K</w:t>
      </w:r>
      <w:r w:rsidR="000E7A6A" w:rsidRPr="003962B4">
        <w:rPr>
          <w:rFonts w:cs="Times"/>
          <w:lang w:eastAsia="zh-CN"/>
        </w:rPr>
        <w:t>1/</w:t>
      </w:r>
      <w:r w:rsidR="000E7A6A">
        <w:rPr>
          <w:rFonts w:cs="Times"/>
          <w:lang w:eastAsia="zh-CN"/>
        </w:rPr>
        <w:t>K</w:t>
      </w:r>
      <w:r w:rsidR="000E7A6A" w:rsidRPr="003962B4">
        <w:rPr>
          <w:rFonts w:cs="Times"/>
          <w:lang w:eastAsia="zh-CN"/>
        </w:rPr>
        <w:t>2</w:t>
      </w:r>
      <w:r w:rsidR="000E7A6A">
        <w:rPr>
          <w:rFonts w:cs="Times"/>
          <w:lang w:eastAsia="zh-CN"/>
        </w:rPr>
        <w:t xml:space="preserve"> when multiple-PxSCH is scheduled for all SCSs. </w:t>
      </w:r>
    </w:p>
    <w:p w14:paraId="52A5D9C4" w14:textId="59C2A902" w:rsidR="006E049A" w:rsidRDefault="006E049A" w:rsidP="006E049A">
      <w:pPr>
        <w:rPr>
          <w:b/>
          <w:bCs/>
          <w:i/>
          <w:iCs/>
        </w:rPr>
      </w:pPr>
      <w:r>
        <w:rPr>
          <w:b/>
          <w:bCs/>
          <w:i/>
          <w:iCs/>
        </w:rPr>
        <w:t xml:space="preserve">Proposal 2. </w:t>
      </w:r>
      <w:r w:rsidR="000E7A6A">
        <w:rPr>
          <w:b/>
          <w:bCs/>
          <w:i/>
          <w:iCs/>
        </w:rPr>
        <w:t>For</w:t>
      </w:r>
      <w:r>
        <w:rPr>
          <w:b/>
          <w:bCs/>
          <w:i/>
          <w:iCs/>
        </w:rPr>
        <w:t xml:space="preserve"> multi-PxSCH, to be compatible with the enhanced TDRA table, the offsets </w:t>
      </w:r>
      <w:r w:rsidRPr="006E049A">
        <w:rPr>
          <w:rFonts w:cs="Times"/>
          <w:b/>
          <w:bCs/>
          <w:i/>
          <w:iCs/>
          <w:lang w:eastAsia="zh-CN"/>
        </w:rPr>
        <w:t>K0/K1/K2</w:t>
      </w:r>
      <w:r>
        <w:rPr>
          <w:b/>
          <w:bCs/>
          <w:i/>
          <w:iCs/>
        </w:rPr>
        <w:t xml:space="preserve"> can be defined relative to each PxSCH of a multi-PxSCH. </w:t>
      </w:r>
    </w:p>
    <w:p w14:paraId="173E5DD0" w14:textId="466C31AA" w:rsidR="000E7A6A" w:rsidRDefault="000E7A6A" w:rsidP="000E7A6A">
      <w:pPr>
        <w:rPr>
          <w:b/>
          <w:bCs/>
          <w:i/>
          <w:iCs/>
        </w:rPr>
      </w:pPr>
      <w:r>
        <w:rPr>
          <w:b/>
          <w:bCs/>
          <w:i/>
          <w:iCs/>
        </w:rPr>
        <w:t xml:space="preserve">Proposal 3. </w:t>
      </w:r>
      <w:r w:rsidRPr="000E7A6A">
        <w:rPr>
          <w:rFonts w:cs="Times"/>
          <w:b/>
          <w:bCs/>
          <w:i/>
          <w:iCs/>
          <w:lang w:eastAsia="zh-CN"/>
        </w:rPr>
        <w:t>To achieve better flexibility, it is recommended that the unit is number of slot for K0/K1/K2 when multiple-PxSCH is scheduled for all SCSs</w:t>
      </w:r>
      <w:r w:rsidRPr="000E7A6A">
        <w:rPr>
          <w:b/>
          <w:bCs/>
          <w:i/>
          <w:iCs/>
        </w:rPr>
        <w:t>.</w:t>
      </w:r>
      <w:r>
        <w:rPr>
          <w:b/>
          <w:bCs/>
          <w:i/>
          <w:iCs/>
        </w:rPr>
        <w:t xml:space="preserve"> </w:t>
      </w:r>
    </w:p>
    <w:p w14:paraId="4C35FE50" w14:textId="0AFE5B42" w:rsidR="00AA4822" w:rsidRDefault="008B23B2" w:rsidP="007E2E74">
      <w:r>
        <w:t xml:space="preserve">Regarding the ranges of K0/K1/K2, there has been discussions during RAN1#104b-e and RAN1#106-e relating whether to extend to new ranges for each of the Ki based on the SCS and processing delays. At the same time, there are separate discussions on the maximal schedulable gaps between consecutive PxSCHs and between the first and the last PxSCH. These two issues were identified to be dependent, i.e., the maximal allowed values Ki is related to the maximal allowed gaps. </w:t>
      </w:r>
      <w:r w:rsidR="00AA4822">
        <w:t>The current procedure from feature lead is to first</w:t>
      </w:r>
      <w:r w:rsidR="00FB4F31">
        <w:t xml:space="preserve"> </w:t>
      </w:r>
      <w:r w:rsidR="00AA4822">
        <w:t>try for</w:t>
      </w:r>
      <w:r w:rsidR="00FB4F31">
        <w:t xml:space="preserve"> the </w:t>
      </w:r>
      <w:r w:rsidR="00AA4822">
        <w:t xml:space="preserve">changes/extensions of </w:t>
      </w:r>
      <w:r w:rsidR="00FB4F31">
        <w:t xml:space="preserve">Ki values </w:t>
      </w:r>
      <w:r w:rsidR="00AA4822">
        <w:t>before</w:t>
      </w:r>
      <w:r w:rsidR="00FB4F31">
        <w:t xml:space="preserve"> the maximal gaps </w:t>
      </w:r>
      <w:r w:rsidR="00AA4822">
        <w:t>are</w:t>
      </w:r>
      <w:r w:rsidR="00FB4F31">
        <w:t xml:space="preserve"> specified, </w:t>
      </w:r>
      <w:r w:rsidR="00B3093A">
        <w:t xml:space="preserve">as the gap values </w:t>
      </w:r>
      <w:r w:rsidR="00AA4822">
        <w:t>can be</w:t>
      </w:r>
      <w:r w:rsidR="00B3093A">
        <w:t xml:space="preserve"> indicated by the differences of the Ki’s for adjacent SLIVs that are signaled according to the rows in the </w:t>
      </w:r>
      <w:r w:rsidR="00842226">
        <w:t xml:space="preserve">enhanced </w:t>
      </w:r>
      <w:r w:rsidR="00B3093A">
        <w:t xml:space="preserve">TDRA table. </w:t>
      </w:r>
    </w:p>
    <w:p w14:paraId="15ADF7FC" w14:textId="15F6C836" w:rsidR="00AA4822" w:rsidRDefault="00AA4822" w:rsidP="007E2E74">
      <w:r>
        <w:t xml:space="preserve">However, although such a procedure would make the scheduling of any time pattern of multi-PxSCH very </w:t>
      </w:r>
      <w:r w:rsidRPr="005A39E9">
        <w:rPr>
          <w:color w:val="000000" w:themeColor="text1"/>
        </w:rPr>
        <w:t xml:space="preserve">flexible, </w:t>
      </w:r>
      <w:r w:rsidR="00642D64" w:rsidRPr="005A39E9">
        <w:rPr>
          <w:rFonts w:eastAsia="Times New Roman"/>
          <w:color w:val="000000" w:themeColor="text1"/>
        </w:rPr>
        <w:t>and gaps of several slots are reasonable</w:t>
      </w:r>
      <w:r w:rsidR="00642D64" w:rsidRPr="005A39E9">
        <w:rPr>
          <w:color w:val="000000" w:themeColor="text1"/>
        </w:rPr>
        <w:t xml:space="preserve">, </w:t>
      </w:r>
      <w:r>
        <w:t xml:space="preserve">we think it is needed to restrict the maximal allowable gap values </w:t>
      </w:r>
      <w:r w:rsidR="00435741" w:rsidRPr="00435741">
        <w:t xml:space="preserve">between adjacent PxSCHs </w:t>
      </w:r>
      <w:r w:rsidRPr="00435741">
        <w:t>according</w:t>
      </w:r>
      <w:r>
        <w:t xml:space="preserve"> to the practical needs to avoid excessively large gaps that negatively impact the latency/throughput of the system. It seems to us that at least one point is not rejected by any company, i.e., there is no justification of the necessity of a large gap. Also, a long duration of a gap may </w:t>
      </w:r>
      <w:r w:rsidR="00CC4826">
        <w:t>require</w:t>
      </w:r>
      <w:r>
        <w:t xml:space="preserve"> additional LBT and introduce complexity. We think </w:t>
      </w:r>
      <w:r w:rsidR="00CC4826">
        <w:t>the</w:t>
      </w:r>
      <w:r>
        <w:t xml:space="preserve"> gap size of 1-2 slots should be sufficient. </w:t>
      </w:r>
      <w:r w:rsidR="009F4645">
        <w:t>Once the maximal gap between adjacent PxSCH slots is determined, the maximal gap between the first and last PxSCH can be calculated. For example, if the</w:t>
      </w:r>
      <w:r>
        <w:t xml:space="preserve"> </w:t>
      </w:r>
      <w:r w:rsidR="009F4645">
        <w:t xml:space="preserve">maximal gap is x slots for an 8-slot-PDSCH, then the maximal duration of the multi-slot is 8+7x slots. </w:t>
      </w:r>
    </w:p>
    <w:p w14:paraId="3B140523" w14:textId="19F70C55" w:rsidR="000D12C5" w:rsidRPr="007525FA" w:rsidRDefault="009F4645" w:rsidP="008E6B96">
      <w:pPr>
        <w:rPr>
          <w:i/>
          <w:iCs/>
          <w:noProof/>
          <w:color w:val="000000" w:themeColor="text1"/>
        </w:rPr>
      </w:pPr>
      <w:r w:rsidRPr="007525FA">
        <w:t xml:space="preserve">Then, </w:t>
      </w:r>
      <w:r w:rsidR="000D12C5" w:rsidRPr="007525FA">
        <w:t>taking this maximal duration of the multi-slot into account, one simple way towards increasing the ranges of the</w:t>
      </w:r>
      <w:r w:rsidR="007525FA">
        <w:t xml:space="preserve"> Ki</w:t>
      </w:r>
      <w:r w:rsidR="000D12C5" w:rsidRPr="007525FA">
        <w:t xml:space="preserve"> values is to add an </w:t>
      </w:r>
      <w:r w:rsidR="007525FA">
        <w:t xml:space="preserve">addition </w:t>
      </w:r>
      <w:r w:rsidR="000D12C5" w:rsidRPr="007525FA">
        <w:t xml:space="preserve">offset of </w:t>
      </w:r>
      <m:oMath>
        <m:r>
          <m:rPr>
            <m:sty m:val="p"/>
          </m:rPr>
          <w:rPr>
            <w:rFonts w:ascii="Cambria Math" w:hAnsi="Cambria Math"/>
            <w:color w:val="000000"/>
          </w:rPr>
          <m:t>⌈</m:t>
        </m:r>
        <m:f>
          <m:fPr>
            <m:ctrlPr>
              <w:rPr>
                <w:rFonts w:ascii="Cambria Math" w:hAnsi="Cambria Math"/>
                <w:color w:val="000000"/>
              </w:rPr>
            </m:ctrlPr>
          </m:fPr>
          <m:num>
            <m:r>
              <w:rPr>
                <w:rFonts w:ascii="Cambria Math" w:hAnsi="Cambria Math"/>
                <w:color w:val="000000"/>
              </w:rPr>
              <m:t>N1</m:t>
            </m:r>
          </m:num>
          <m:den>
            <m:r>
              <w:rPr>
                <w:rFonts w:ascii="Cambria Math" w:hAnsi="Cambria Math"/>
                <w:color w:val="000000"/>
              </w:rPr>
              <m:t>14</m:t>
            </m:r>
          </m:den>
        </m:f>
        <m:r>
          <m:rPr>
            <m:sty m:val="p"/>
          </m:rPr>
          <w:rPr>
            <w:rFonts w:ascii="Cambria Math" w:hAnsi="Cambria Math"/>
            <w:color w:val="000000"/>
          </w:rPr>
          <m:t>⌉</m:t>
        </m:r>
      </m:oMath>
      <w:r w:rsidR="007525FA" w:rsidRPr="007525FA">
        <w:rPr>
          <w:color w:val="000000"/>
        </w:rPr>
        <w:t xml:space="preserve"> or</w:t>
      </w:r>
      <w:r w:rsidR="007525FA">
        <w:rPr>
          <w:color w:val="000000"/>
        </w:rPr>
        <w:t xml:space="preserve"> </w:t>
      </w:r>
      <m:oMath>
        <m:r>
          <m:rPr>
            <m:sty m:val="p"/>
          </m:rPr>
          <w:rPr>
            <w:rFonts w:ascii="Cambria Math" w:hAnsi="Cambria Math"/>
            <w:color w:val="000000"/>
          </w:rPr>
          <m:t>⌈</m:t>
        </m:r>
        <m:f>
          <m:fPr>
            <m:ctrlPr>
              <w:rPr>
                <w:rFonts w:ascii="Cambria Math" w:hAnsi="Cambria Math"/>
                <w:color w:val="000000"/>
              </w:rPr>
            </m:ctrlPr>
          </m:fPr>
          <m:num>
            <m:r>
              <w:rPr>
                <w:rFonts w:ascii="Cambria Math" w:hAnsi="Cambria Math"/>
                <w:color w:val="000000"/>
              </w:rPr>
              <m:t>N2</m:t>
            </m:r>
          </m:num>
          <m:den>
            <m:r>
              <w:rPr>
                <w:rFonts w:ascii="Cambria Math" w:hAnsi="Cambria Math"/>
                <w:color w:val="000000"/>
              </w:rPr>
              <m:t>14</m:t>
            </m:r>
          </m:den>
        </m:f>
        <m:r>
          <m:rPr>
            <m:sty m:val="p"/>
          </m:rPr>
          <w:rPr>
            <w:rFonts w:ascii="Cambria Math" w:hAnsi="Cambria Math"/>
            <w:color w:val="000000"/>
          </w:rPr>
          <m:t>⌉</m:t>
        </m:r>
      </m:oMath>
      <w:r w:rsidR="007525FA">
        <w:rPr>
          <w:color w:val="000000"/>
        </w:rPr>
        <w:t xml:space="preserve"> to K1/K2 respectively, which </w:t>
      </w:r>
      <w:r w:rsidR="00435741">
        <w:rPr>
          <w:color w:val="000000"/>
        </w:rPr>
        <w:t xml:space="preserve">SCS-dependent N1/N2 </w:t>
      </w:r>
      <w:r w:rsidR="007525FA">
        <w:rPr>
          <w:color w:val="000000"/>
        </w:rPr>
        <w:t xml:space="preserve">address the increased processing time for 480/960kHz SCS, and consider introducing another slot offset for K0 [7]. Once the additional offsets are decided and added, it can be </w:t>
      </w:r>
      <w:r w:rsidR="00600E6B">
        <w:rPr>
          <w:color w:val="000000"/>
        </w:rPr>
        <w:t xml:space="preserve">checked if there is any conflict to allow </w:t>
      </w:r>
      <w:r w:rsidR="007525FA">
        <w:rPr>
          <w:color w:val="000000"/>
        </w:rPr>
        <w:t xml:space="preserve">the </w:t>
      </w:r>
      <w:r w:rsidR="00600E6B">
        <w:rPr>
          <w:color w:val="000000"/>
        </w:rPr>
        <w:t xml:space="preserve">maximal duration </w:t>
      </w:r>
      <w:r w:rsidR="00600E6B">
        <w:t xml:space="preserve">8+7x for a multi-PxSCH, given that x is determined separately. </w:t>
      </w:r>
    </w:p>
    <w:p w14:paraId="4FF18D20" w14:textId="3064C9D5" w:rsidR="00435741" w:rsidRPr="00435741" w:rsidRDefault="00435741" w:rsidP="00435741">
      <w:pPr>
        <w:rPr>
          <w:b/>
          <w:bCs/>
          <w:i/>
          <w:iCs/>
        </w:rPr>
      </w:pPr>
      <w:r>
        <w:rPr>
          <w:b/>
          <w:bCs/>
          <w:i/>
          <w:iCs/>
        </w:rPr>
        <w:t xml:space="preserve">Observation </w:t>
      </w:r>
      <w:r w:rsidR="00642D64">
        <w:rPr>
          <w:b/>
          <w:bCs/>
          <w:i/>
          <w:iCs/>
        </w:rPr>
        <w:t>2</w:t>
      </w:r>
      <w:r w:rsidRPr="00435741">
        <w:rPr>
          <w:b/>
          <w:bCs/>
          <w:i/>
          <w:iCs/>
        </w:rPr>
        <w:t xml:space="preserve">. It is needed to restrict the maximal allowable gap values </w:t>
      </w:r>
      <w:r>
        <w:rPr>
          <w:b/>
          <w:bCs/>
          <w:i/>
          <w:iCs/>
        </w:rPr>
        <w:t xml:space="preserve">between adjacent PxSCHs </w:t>
      </w:r>
      <w:r w:rsidRPr="00435741">
        <w:rPr>
          <w:b/>
          <w:bCs/>
          <w:i/>
          <w:iCs/>
        </w:rPr>
        <w:t>according to the practical needs to avoid excessively large gaps that negatively impact the latency/throughput of the system</w:t>
      </w:r>
      <w:r>
        <w:rPr>
          <w:b/>
          <w:bCs/>
          <w:i/>
          <w:iCs/>
        </w:rPr>
        <w:t xml:space="preserve"> or triggers additional requirement for LBT.  </w:t>
      </w:r>
      <w:r w:rsidRPr="00435741">
        <w:rPr>
          <w:b/>
          <w:bCs/>
          <w:i/>
          <w:iCs/>
        </w:rPr>
        <w:t xml:space="preserve">   </w:t>
      </w:r>
    </w:p>
    <w:p w14:paraId="1BAE9A07" w14:textId="1F8846D6" w:rsidR="001C4BF3" w:rsidRDefault="00435741" w:rsidP="007E2E74">
      <w:pPr>
        <w:rPr>
          <w:b/>
          <w:bCs/>
          <w:i/>
          <w:iCs/>
        </w:rPr>
      </w:pPr>
      <w:r>
        <w:rPr>
          <w:b/>
          <w:bCs/>
          <w:i/>
          <w:iCs/>
        </w:rPr>
        <w:t xml:space="preserve">Proposal 4. </w:t>
      </w:r>
      <w:r>
        <w:rPr>
          <w:rFonts w:cs="Times"/>
          <w:b/>
          <w:bCs/>
          <w:i/>
          <w:iCs/>
          <w:lang w:eastAsia="zh-CN"/>
        </w:rPr>
        <w:t>Discuss and decide the maximal gaps first and then extensions for K0/K1/K2</w:t>
      </w:r>
      <w:r>
        <w:rPr>
          <w:b/>
          <w:bCs/>
          <w:i/>
          <w:iCs/>
        </w:rPr>
        <w:t xml:space="preserve"> based on introducing SCS-dependent slot offsets.   </w:t>
      </w:r>
    </w:p>
    <w:p w14:paraId="4A124414" w14:textId="77777777" w:rsidR="005A39E9" w:rsidRPr="005A39E9" w:rsidRDefault="005A39E9" w:rsidP="007E2E74">
      <w:pPr>
        <w:rPr>
          <w:b/>
          <w:bCs/>
          <w:i/>
          <w:iCs/>
        </w:rPr>
      </w:pPr>
    </w:p>
    <w:p w14:paraId="64923DCD" w14:textId="3C500403" w:rsidR="00204D23" w:rsidRDefault="00204D23" w:rsidP="00204D23">
      <w:pPr>
        <w:pStyle w:val="Heading2"/>
        <w:rPr>
          <w:sz w:val="26"/>
          <w:szCs w:val="26"/>
        </w:rPr>
      </w:pPr>
      <w:r w:rsidRPr="00FA7900">
        <w:rPr>
          <w:sz w:val="26"/>
          <w:szCs w:val="26"/>
        </w:rPr>
        <w:t>PTRS Enhancement</w:t>
      </w:r>
    </w:p>
    <w:p w14:paraId="64B6C220" w14:textId="7FD111FB" w:rsidR="001C4BF3" w:rsidRPr="001C4BF3" w:rsidRDefault="001C4BF3" w:rsidP="001C4BF3">
      <w:pPr>
        <w:rPr>
          <w:b/>
          <w:bCs/>
          <w:sz w:val="24"/>
          <w:szCs w:val="24"/>
        </w:rPr>
      </w:pPr>
      <w:r w:rsidRPr="001C4BF3">
        <w:rPr>
          <w:b/>
          <w:bCs/>
          <w:sz w:val="24"/>
          <w:szCs w:val="24"/>
        </w:rPr>
        <w:t>2.2.1 CP-OFDM with small RB allocation</w:t>
      </w:r>
    </w:p>
    <w:tbl>
      <w:tblPr>
        <w:tblStyle w:val="TableGrid"/>
        <w:tblW w:w="9805" w:type="dxa"/>
        <w:tblLook w:val="04A0" w:firstRow="1" w:lastRow="0" w:firstColumn="1" w:lastColumn="0" w:noHBand="0" w:noVBand="1"/>
      </w:tblPr>
      <w:tblGrid>
        <w:gridCol w:w="9805"/>
      </w:tblGrid>
      <w:tr w:rsidR="00204D23" w14:paraId="68E6A301" w14:textId="77777777" w:rsidTr="0010241D">
        <w:tc>
          <w:tcPr>
            <w:tcW w:w="9805" w:type="dxa"/>
          </w:tcPr>
          <w:p w14:paraId="5959C580" w14:textId="2A814325" w:rsidR="00204D23" w:rsidRPr="00232BD5" w:rsidRDefault="00204D23" w:rsidP="0010241D">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4465D532" w14:textId="77777777" w:rsidR="00204D23" w:rsidRPr="00444F94" w:rsidRDefault="00204D23" w:rsidP="0010241D">
            <w:pPr>
              <w:pStyle w:val="ListParagraph"/>
              <w:numPr>
                <w:ilvl w:val="0"/>
                <w:numId w:val="0"/>
              </w:numPr>
              <w:spacing w:after="0" w:line="140" w:lineRule="exact"/>
              <w:ind w:left="720"/>
              <w:contextualSpacing w:val="0"/>
              <w:jc w:val="left"/>
              <w:rPr>
                <w:lang w:eastAsia="zh-CN"/>
              </w:rPr>
            </w:pPr>
          </w:p>
          <w:p w14:paraId="11B0A959" w14:textId="77777777" w:rsidR="00204D23" w:rsidRPr="00444F94" w:rsidRDefault="00204D23" w:rsidP="0010241D">
            <w:pPr>
              <w:rPr>
                <w:lang w:eastAsia="zh-CN"/>
              </w:rPr>
            </w:pPr>
            <w:r w:rsidRPr="00444F94">
              <w:rPr>
                <w:highlight w:val="green"/>
                <w:lang w:eastAsia="zh-CN"/>
              </w:rPr>
              <w:t>Agreement:</w:t>
            </w:r>
          </w:p>
          <w:p w14:paraId="250FC433" w14:textId="748E20C9" w:rsidR="00204D23" w:rsidRPr="00A408F6" w:rsidRDefault="00204D23" w:rsidP="00A408F6">
            <w:pPr>
              <w:rPr>
                <w:lang w:eastAsia="zh-CN"/>
              </w:rPr>
            </w:pPr>
            <w:r w:rsidRPr="00444F94">
              <w:rPr>
                <w:lang w:eastAsia="zh-CN"/>
              </w:rPr>
              <w:lastRenderedPageBreak/>
              <w:t>Further study and conclude on whether to introduce K=1 for Rel-15 PTRS pattern for CP-OFDM with small (&lt; =32) RB allocation by RAN1#106b.</w:t>
            </w:r>
          </w:p>
        </w:tc>
      </w:tr>
    </w:tbl>
    <w:p w14:paraId="19E279A8" w14:textId="78DC2A84" w:rsidR="001C4BF3" w:rsidRDefault="001C4BF3" w:rsidP="00204D23"/>
    <w:p w14:paraId="473F1951" w14:textId="57350CC9" w:rsidR="001B072F" w:rsidRDefault="004470CD" w:rsidP="00204D23">
      <w:r>
        <w:t xml:space="preserve">From the FLS of RAN1#106-e [3], four companies out of nine that had simulation results had shown significant gain when increase PTRS density to K=1 for smaller RB. Three had shown some gain in particular cases and two showed no gain. </w:t>
      </w:r>
      <w:r w:rsidR="00083249">
        <w:t xml:space="preserve">Therefore, </w:t>
      </w:r>
      <w:proofErr w:type="gramStart"/>
      <w:r w:rsidR="00083249">
        <w:t>the majority of</w:t>
      </w:r>
      <w:proofErr w:type="gramEnd"/>
      <w:r w:rsidR="00083249">
        <w:t xml:space="preserve"> companies at least observed some gain. </w:t>
      </w:r>
      <w:r>
        <w:t xml:space="preserve">In addition to the gain aspect, </w:t>
      </w:r>
      <w:r w:rsidR="00FE1BC4">
        <w:t>there was argument about</w:t>
      </w:r>
      <w:r>
        <w:t xml:space="preserve"> </w:t>
      </w:r>
      <w:r w:rsidR="00FE1BC4">
        <w:t>unnecessity of introducing K=1</w:t>
      </w:r>
      <w:r>
        <w:t xml:space="preserve"> </w:t>
      </w:r>
      <w:r w:rsidR="00FE1BC4">
        <w:t xml:space="preserve">given CPE compensation can perform better than ICI compensation for small RB allocations. However, there are cases where CPE compensation with K=1 that perform better than CPE compensation with K=2, and therefore, K=1 can still be useful when CPE </w:t>
      </w:r>
      <w:r w:rsidR="00083249">
        <w:t>compensation is implemented by UE</w:t>
      </w:r>
      <w:r w:rsidR="00FE1BC4">
        <w:t xml:space="preserve">. </w:t>
      </w:r>
    </w:p>
    <w:p w14:paraId="05710A7C" w14:textId="259FBE62" w:rsidR="00B65A92" w:rsidRDefault="00CB69F0" w:rsidP="00204D23">
      <w:r>
        <w:t xml:space="preserve">We reattached the table 1 from our previous contribution [7] here </w:t>
      </w:r>
      <w:r w:rsidR="006D58B1">
        <w:t>as</w:t>
      </w:r>
      <w:r>
        <w:t xml:space="preserve"> </w:t>
      </w:r>
      <w:r w:rsidR="00B65A92">
        <w:t xml:space="preserve">reference. </w:t>
      </w:r>
      <w:r w:rsidR="00BB746D">
        <w:t>Our view</w:t>
      </w:r>
      <w:r w:rsidR="006D58B1">
        <w:t>s</w:t>
      </w:r>
      <w:r w:rsidR="00BB746D">
        <w:t xml:space="preserve"> regarding whether to introduce K=1 for Rel-15 PTRS patter</w:t>
      </w:r>
      <w:r w:rsidR="001B072F">
        <w:t>n</w:t>
      </w:r>
      <w:r w:rsidR="00BB746D">
        <w:t xml:space="preserve"> for CP-OFDM with smaller RB allocation is that based on the performance gains</w:t>
      </w:r>
      <w:r w:rsidR="001B072F">
        <w:t>.</w:t>
      </w:r>
      <w:r w:rsidR="00BB746D">
        <w:t xml:space="preserve"> </w:t>
      </w:r>
      <w:r w:rsidR="001B072F">
        <w:t xml:space="preserve">Note that with K=2 and K=1 both allowed as the viable densities, </w:t>
      </w:r>
      <w:r w:rsidR="006D58B1">
        <w:t xml:space="preserve">it is more likely </w:t>
      </w:r>
      <w:r w:rsidR="001B072F">
        <w:t>the gNB</w:t>
      </w:r>
      <w:r w:rsidR="00083249">
        <w:t xml:space="preserve"> will be able to configure a correct value for efficient PN cancellation for most of the cases under small RB allocation. We can support a uniform design that K=1 is allowed for all SCSs, and we do not see much standard effort by extending the allowed reference symbol density, which </w:t>
      </w:r>
      <w:r w:rsidR="00C66032">
        <w:t xml:space="preserve">has </w:t>
      </w:r>
      <w:r w:rsidR="00083249">
        <w:t xml:space="preserve">been common practice for many releases.     </w:t>
      </w:r>
      <w:r w:rsidR="001B072F">
        <w:t xml:space="preserve">  </w:t>
      </w:r>
    </w:p>
    <w:p w14:paraId="47DA7763" w14:textId="3D997C3A" w:rsidR="001C4BF3" w:rsidRPr="005A39E9" w:rsidRDefault="001C4BF3" w:rsidP="001C4BF3">
      <w:pPr>
        <w:pStyle w:val="Caption"/>
        <w:keepNext/>
        <w:jc w:val="center"/>
        <w:rPr>
          <w:color w:val="000000" w:themeColor="text1"/>
        </w:rPr>
      </w:pPr>
      <w:r w:rsidRPr="005A39E9">
        <w:rPr>
          <w:color w:val="000000" w:themeColor="text1"/>
        </w:rPr>
        <w:t>Table 1. Performance results for different SCS with different number of small RBs</w:t>
      </w:r>
    </w:p>
    <w:tbl>
      <w:tblPr>
        <w:tblStyle w:val="TableGrid"/>
        <w:tblW w:w="0" w:type="auto"/>
        <w:jc w:val="center"/>
        <w:tblLook w:val="04A0" w:firstRow="1" w:lastRow="0" w:firstColumn="1" w:lastColumn="0" w:noHBand="0" w:noVBand="1"/>
      </w:tblPr>
      <w:tblGrid>
        <w:gridCol w:w="1358"/>
        <w:gridCol w:w="1607"/>
        <w:gridCol w:w="2520"/>
        <w:gridCol w:w="3240"/>
      </w:tblGrid>
      <w:tr w:rsidR="001C4BF3" w14:paraId="0A130FD3" w14:textId="77777777" w:rsidTr="001239E7">
        <w:trPr>
          <w:jc w:val="center"/>
        </w:trPr>
        <w:tc>
          <w:tcPr>
            <w:tcW w:w="1358" w:type="dxa"/>
          </w:tcPr>
          <w:p w14:paraId="2322EE07" w14:textId="77777777" w:rsidR="001C4BF3" w:rsidRDefault="001C4BF3" w:rsidP="001239E7">
            <w:pPr>
              <w:spacing w:line="280" w:lineRule="exact"/>
              <w:jc w:val="center"/>
            </w:pPr>
            <w:r>
              <w:t>SCS [kHz]</w:t>
            </w:r>
          </w:p>
        </w:tc>
        <w:tc>
          <w:tcPr>
            <w:tcW w:w="1607" w:type="dxa"/>
          </w:tcPr>
          <w:p w14:paraId="0E124CF3" w14:textId="77777777" w:rsidR="001C4BF3" w:rsidRDefault="001C4BF3" w:rsidP="001239E7">
            <w:pPr>
              <w:spacing w:line="280" w:lineRule="exact"/>
              <w:jc w:val="center"/>
            </w:pPr>
            <w:r>
              <w:t>Number of RBs</w:t>
            </w:r>
          </w:p>
        </w:tc>
        <w:tc>
          <w:tcPr>
            <w:tcW w:w="2520" w:type="dxa"/>
          </w:tcPr>
          <w:p w14:paraId="6F1EC7E9" w14:textId="77777777" w:rsidR="001C4BF3" w:rsidRDefault="001C4BF3" w:rsidP="001239E7">
            <w:pPr>
              <w:spacing w:line="280" w:lineRule="exact"/>
            </w:pPr>
            <w:r>
              <w:t>Lowest SNR @ 10%/1% BLER [dB]</w:t>
            </w:r>
          </w:p>
        </w:tc>
        <w:tc>
          <w:tcPr>
            <w:tcW w:w="3240" w:type="dxa"/>
          </w:tcPr>
          <w:p w14:paraId="0AE83A59" w14:textId="77777777" w:rsidR="001C4BF3" w:rsidRDefault="001C4BF3" w:rsidP="001239E7">
            <w:pPr>
              <w:spacing w:line="280" w:lineRule="exact"/>
            </w:pPr>
            <w:r>
              <w:t>Optimum {PTRS density, PN filter}</w:t>
            </w:r>
          </w:p>
        </w:tc>
      </w:tr>
      <w:tr w:rsidR="001C4BF3" w14:paraId="6F40E69C" w14:textId="77777777" w:rsidTr="001239E7">
        <w:trPr>
          <w:trHeight w:val="73"/>
          <w:jc w:val="center"/>
        </w:trPr>
        <w:tc>
          <w:tcPr>
            <w:tcW w:w="1358" w:type="dxa"/>
            <w:vMerge w:val="restart"/>
          </w:tcPr>
          <w:p w14:paraId="1852BA91" w14:textId="77777777" w:rsidR="001C4BF3" w:rsidRDefault="001C4BF3" w:rsidP="001239E7">
            <w:pPr>
              <w:jc w:val="center"/>
            </w:pPr>
            <w:r>
              <w:t>120</w:t>
            </w:r>
          </w:p>
        </w:tc>
        <w:tc>
          <w:tcPr>
            <w:tcW w:w="1607" w:type="dxa"/>
          </w:tcPr>
          <w:p w14:paraId="38CC06E5" w14:textId="77777777" w:rsidR="001C4BF3" w:rsidRDefault="001C4BF3" w:rsidP="001239E7">
            <w:pPr>
              <w:tabs>
                <w:tab w:val="decimal" w:pos="576"/>
              </w:tabs>
              <w:ind w:left="144" w:firstLine="360"/>
            </w:pPr>
            <w:r>
              <w:t>32</w:t>
            </w:r>
          </w:p>
        </w:tc>
        <w:tc>
          <w:tcPr>
            <w:tcW w:w="2520" w:type="dxa"/>
          </w:tcPr>
          <w:p w14:paraId="06315E34" w14:textId="77777777" w:rsidR="001C4BF3" w:rsidRDefault="001C4BF3" w:rsidP="001239E7">
            <w:pPr>
              <w:tabs>
                <w:tab w:val="decimal" w:pos="576"/>
              </w:tabs>
              <w:ind w:left="576"/>
            </w:pPr>
            <w:r>
              <w:t xml:space="preserve">  18.4/22.6</w:t>
            </w:r>
          </w:p>
        </w:tc>
        <w:tc>
          <w:tcPr>
            <w:tcW w:w="3240" w:type="dxa"/>
          </w:tcPr>
          <w:p w14:paraId="2EF7B0A8" w14:textId="77777777" w:rsidR="001C4BF3" w:rsidRDefault="001C4BF3" w:rsidP="001239E7">
            <w:pPr>
              <w:ind w:left="520"/>
            </w:pPr>
            <w:r>
              <w:t>{(K=1, L=1), de-ICI (tap-5)}</w:t>
            </w:r>
          </w:p>
        </w:tc>
      </w:tr>
      <w:tr w:rsidR="001C4BF3" w14:paraId="20FBDEF6" w14:textId="77777777" w:rsidTr="001239E7">
        <w:trPr>
          <w:trHeight w:val="73"/>
          <w:jc w:val="center"/>
        </w:trPr>
        <w:tc>
          <w:tcPr>
            <w:tcW w:w="1358" w:type="dxa"/>
            <w:vMerge/>
          </w:tcPr>
          <w:p w14:paraId="27DBD6C0" w14:textId="77777777" w:rsidR="001C4BF3" w:rsidRDefault="001C4BF3" w:rsidP="001239E7">
            <w:pPr>
              <w:jc w:val="center"/>
            </w:pPr>
          </w:p>
        </w:tc>
        <w:tc>
          <w:tcPr>
            <w:tcW w:w="1607" w:type="dxa"/>
          </w:tcPr>
          <w:p w14:paraId="37CA42C4" w14:textId="77777777" w:rsidR="001C4BF3" w:rsidRDefault="001C4BF3" w:rsidP="001239E7">
            <w:pPr>
              <w:tabs>
                <w:tab w:val="decimal" w:pos="576"/>
              </w:tabs>
              <w:ind w:left="144" w:firstLine="360"/>
            </w:pPr>
            <w:r>
              <w:t>16</w:t>
            </w:r>
          </w:p>
        </w:tc>
        <w:tc>
          <w:tcPr>
            <w:tcW w:w="2520" w:type="dxa"/>
          </w:tcPr>
          <w:p w14:paraId="657029D3" w14:textId="77777777" w:rsidR="001C4BF3" w:rsidRDefault="001C4BF3" w:rsidP="001239E7">
            <w:pPr>
              <w:tabs>
                <w:tab w:val="decimal" w:pos="704"/>
              </w:tabs>
              <w:ind w:left="524"/>
            </w:pPr>
            <w:r>
              <w:t xml:space="preserve">   20.9/26.4</w:t>
            </w:r>
          </w:p>
        </w:tc>
        <w:tc>
          <w:tcPr>
            <w:tcW w:w="3240" w:type="dxa"/>
          </w:tcPr>
          <w:p w14:paraId="1B016E94" w14:textId="77777777" w:rsidR="001C4BF3" w:rsidRDefault="001C4BF3" w:rsidP="001239E7">
            <w:pPr>
              <w:ind w:left="520"/>
            </w:pPr>
            <w:r>
              <w:t>{(K=1, L=1), de-ICI (tap-5)}</w:t>
            </w:r>
          </w:p>
        </w:tc>
      </w:tr>
      <w:tr w:rsidR="001C4BF3" w14:paraId="03DCACC5" w14:textId="77777777" w:rsidTr="001239E7">
        <w:trPr>
          <w:trHeight w:val="73"/>
          <w:jc w:val="center"/>
        </w:trPr>
        <w:tc>
          <w:tcPr>
            <w:tcW w:w="1358" w:type="dxa"/>
            <w:vMerge/>
          </w:tcPr>
          <w:p w14:paraId="79A549DF" w14:textId="77777777" w:rsidR="001C4BF3" w:rsidRDefault="001C4BF3" w:rsidP="001239E7">
            <w:pPr>
              <w:jc w:val="center"/>
            </w:pPr>
          </w:p>
        </w:tc>
        <w:tc>
          <w:tcPr>
            <w:tcW w:w="1607" w:type="dxa"/>
          </w:tcPr>
          <w:p w14:paraId="550FED4A" w14:textId="77777777" w:rsidR="001C4BF3" w:rsidRDefault="001C4BF3" w:rsidP="001239E7">
            <w:pPr>
              <w:tabs>
                <w:tab w:val="decimal" w:pos="576"/>
              </w:tabs>
              <w:ind w:left="144" w:firstLine="360"/>
            </w:pPr>
            <w:r>
              <w:t xml:space="preserve"> 8</w:t>
            </w:r>
          </w:p>
        </w:tc>
        <w:tc>
          <w:tcPr>
            <w:tcW w:w="2520" w:type="dxa"/>
          </w:tcPr>
          <w:p w14:paraId="5F0F24B2" w14:textId="77777777" w:rsidR="001C4BF3" w:rsidRDefault="001C4BF3" w:rsidP="001239E7">
            <w:pPr>
              <w:ind w:left="434"/>
            </w:pPr>
            <w:r>
              <w:t xml:space="preserve">     21.0/27.3</w:t>
            </w:r>
          </w:p>
        </w:tc>
        <w:tc>
          <w:tcPr>
            <w:tcW w:w="3240" w:type="dxa"/>
          </w:tcPr>
          <w:p w14:paraId="62FFA152" w14:textId="77777777" w:rsidR="001C4BF3" w:rsidRDefault="001C4BF3" w:rsidP="001239E7">
            <w:pPr>
              <w:ind w:left="520"/>
            </w:pPr>
            <w:r>
              <w:t>{(K=2, L=1), de-CPE}</w:t>
            </w:r>
          </w:p>
        </w:tc>
      </w:tr>
      <w:tr w:rsidR="001C4BF3" w14:paraId="55B73CE6" w14:textId="77777777" w:rsidTr="001239E7">
        <w:trPr>
          <w:trHeight w:val="73"/>
          <w:jc w:val="center"/>
        </w:trPr>
        <w:tc>
          <w:tcPr>
            <w:tcW w:w="1358" w:type="dxa"/>
            <w:vMerge w:val="restart"/>
          </w:tcPr>
          <w:p w14:paraId="43DCBD36" w14:textId="77777777" w:rsidR="001C4BF3" w:rsidRDefault="001C4BF3" w:rsidP="001239E7">
            <w:pPr>
              <w:jc w:val="center"/>
            </w:pPr>
            <w:r>
              <w:t>480</w:t>
            </w:r>
          </w:p>
        </w:tc>
        <w:tc>
          <w:tcPr>
            <w:tcW w:w="1607" w:type="dxa"/>
          </w:tcPr>
          <w:p w14:paraId="06538A93" w14:textId="77777777" w:rsidR="001C4BF3" w:rsidRDefault="001C4BF3" w:rsidP="001239E7">
            <w:pPr>
              <w:tabs>
                <w:tab w:val="decimal" w:pos="576"/>
              </w:tabs>
              <w:ind w:left="144" w:firstLine="360"/>
            </w:pPr>
            <w:r>
              <w:t>32</w:t>
            </w:r>
          </w:p>
        </w:tc>
        <w:tc>
          <w:tcPr>
            <w:tcW w:w="2520" w:type="dxa"/>
          </w:tcPr>
          <w:p w14:paraId="4DF7E798" w14:textId="77777777" w:rsidR="001C4BF3" w:rsidRDefault="001C4BF3" w:rsidP="001239E7">
            <w:pPr>
              <w:ind w:left="614"/>
            </w:pPr>
            <w:r>
              <w:t xml:space="preserve"> 17.1/20.8</w:t>
            </w:r>
          </w:p>
        </w:tc>
        <w:tc>
          <w:tcPr>
            <w:tcW w:w="3240" w:type="dxa"/>
          </w:tcPr>
          <w:p w14:paraId="3A7C82EB" w14:textId="77777777" w:rsidR="001C4BF3" w:rsidRDefault="001C4BF3" w:rsidP="001239E7">
            <w:r>
              <w:t xml:space="preserve">          {(K=2, L=1), de-ICI (tap-3)}</w:t>
            </w:r>
          </w:p>
        </w:tc>
      </w:tr>
      <w:tr w:rsidR="001C4BF3" w14:paraId="003D26A7" w14:textId="77777777" w:rsidTr="001239E7">
        <w:trPr>
          <w:trHeight w:val="73"/>
          <w:jc w:val="center"/>
        </w:trPr>
        <w:tc>
          <w:tcPr>
            <w:tcW w:w="1358" w:type="dxa"/>
            <w:vMerge/>
          </w:tcPr>
          <w:p w14:paraId="71A820FD" w14:textId="77777777" w:rsidR="001C4BF3" w:rsidRDefault="001C4BF3" w:rsidP="001239E7">
            <w:pPr>
              <w:jc w:val="center"/>
            </w:pPr>
          </w:p>
        </w:tc>
        <w:tc>
          <w:tcPr>
            <w:tcW w:w="1607" w:type="dxa"/>
          </w:tcPr>
          <w:p w14:paraId="5A067728" w14:textId="77777777" w:rsidR="001C4BF3" w:rsidRDefault="001C4BF3" w:rsidP="001239E7">
            <w:pPr>
              <w:tabs>
                <w:tab w:val="decimal" w:pos="576"/>
              </w:tabs>
              <w:ind w:left="144" w:firstLine="360"/>
            </w:pPr>
            <w:r>
              <w:t>16</w:t>
            </w:r>
          </w:p>
        </w:tc>
        <w:tc>
          <w:tcPr>
            <w:tcW w:w="2520" w:type="dxa"/>
          </w:tcPr>
          <w:p w14:paraId="45160D14" w14:textId="77777777" w:rsidR="001C4BF3" w:rsidRDefault="001C4BF3" w:rsidP="001239E7">
            <w:pPr>
              <w:ind w:left="1244" w:hanging="614"/>
            </w:pPr>
            <w:r>
              <w:t xml:space="preserve"> 17.9/22.3</w:t>
            </w:r>
          </w:p>
        </w:tc>
        <w:tc>
          <w:tcPr>
            <w:tcW w:w="3240" w:type="dxa"/>
          </w:tcPr>
          <w:p w14:paraId="7A00800B" w14:textId="77777777" w:rsidR="001C4BF3" w:rsidRDefault="001C4BF3" w:rsidP="001239E7">
            <w:r>
              <w:t xml:space="preserve">          {(K=2, L=1), de-CPE}</w:t>
            </w:r>
          </w:p>
        </w:tc>
      </w:tr>
      <w:tr w:rsidR="001C4BF3" w14:paraId="55859A2F" w14:textId="77777777" w:rsidTr="001239E7">
        <w:trPr>
          <w:trHeight w:val="73"/>
          <w:jc w:val="center"/>
        </w:trPr>
        <w:tc>
          <w:tcPr>
            <w:tcW w:w="1358" w:type="dxa"/>
            <w:vMerge/>
          </w:tcPr>
          <w:p w14:paraId="45008380" w14:textId="77777777" w:rsidR="001C4BF3" w:rsidRDefault="001C4BF3" w:rsidP="001239E7">
            <w:pPr>
              <w:jc w:val="center"/>
            </w:pPr>
          </w:p>
        </w:tc>
        <w:tc>
          <w:tcPr>
            <w:tcW w:w="1607" w:type="dxa"/>
          </w:tcPr>
          <w:p w14:paraId="3FC18D22" w14:textId="77777777" w:rsidR="001C4BF3" w:rsidRDefault="001C4BF3" w:rsidP="001239E7">
            <w:pPr>
              <w:tabs>
                <w:tab w:val="decimal" w:pos="576"/>
              </w:tabs>
              <w:ind w:left="144" w:firstLine="360"/>
            </w:pPr>
            <w:r>
              <w:t xml:space="preserve"> 8</w:t>
            </w:r>
          </w:p>
        </w:tc>
        <w:tc>
          <w:tcPr>
            <w:tcW w:w="2520" w:type="dxa"/>
          </w:tcPr>
          <w:p w14:paraId="7F502C16" w14:textId="77777777" w:rsidR="001C4BF3" w:rsidRDefault="001C4BF3" w:rsidP="001239E7">
            <w:pPr>
              <w:tabs>
                <w:tab w:val="decimal" w:pos="576"/>
              </w:tabs>
              <w:ind w:left="614"/>
            </w:pPr>
            <w:r>
              <w:t xml:space="preserve">  20.2/--</w:t>
            </w:r>
          </w:p>
        </w:tc>
        <w:tc>
          <w:tcPr>
            <w:tcW w:w="3240" w:type="dxa"/>
          </w:tcPr>
          <w:p w14:paraId="41B846EC" w14:textId="77777777" w:rsidR="001C4BF3" w:rsidRDefault="001C4BF3" w:rsidP="001239E7">
            <w:r>
              <w:t xml:space="preserve">          {(K=2, L=1), de-CPE}</w:t>
            </w:r>
          </w:p>
        </w:tc>
      </w:tr>
      <w:tr w:rsidR="001C4BF3" w14:paraId="1199B481" w14:textId="77777777" w:rsidTr="001239E7">
        <w:trPr>
          <w:trHeight w:val="223"/>
          <w:jc w:val="center"/>
        </w:trPr>
        <w:tc>
          <w:tcPr>
            <w:tcW w:w="1358" w:type="dxa"/>
            <w:vMerge w:val="restart"/>
          </w:tcPr>
          <w:p w14:paraId="0178DDBC" w14:textId="77777777" w:rsidR="001C4BF3" w:rsidRDefault="001C4BF3" w:rsidP="001239E7">
            <w:pPr>
              <w:jc w:val="center"/>
            </w:pPr>
            <w:r>
              <w:t>960</w:t>
            </w:r>
          </w:p>
        </w:tc>
        <w:tc>
          <w:tcPr>
            <w:tcW w:w="1607" w:type="dxa"/>
          </w:tcPr>
          <w:p w14:paraId="14DF34EA" w14:textId="77777777" w:rsidR="001C4BF3" w:rsidRDefault="001C4BF3" w:rsidP="001239E7">
            <w:pPr>
              <w:tabs>
                <w:tab w:val="decimal" w:pos="576"/>
              </w:tabs>
              <w:ind w:left="144" w:firstLine="360"/>
            </w:pPr>
            <w:r>
              <w:t>16</w:t>
            </w:r>
          </w:p>
        </w:tc>
        <w:tc>
          <w:tcPr>
            <w:tcW w:w="2520" w:type="dxa"/>
          </w:tcPr>
          <w:p w14:paraId="51FDB0A7" w14:textId="77777777" w:rsidR="001C4BF3" w:rsidRDefault="001C4BF3" w:rsidP="001239E7">
            <w:pPr>
              <w:tabs>
                <w:tab w:val="decimal" w:pos="576"/>
              </w:tabs>
              <w:ind w:left="434"/>
            </w:pPr>
            <w:r>
              <w:t xml:space="preserve">     16.5/19.5</w:t>
            </w:r>
          </w:p>
        </w:tc>
        <w:tc>
          <w:tcPr>
            <w:tcW w:w="3240" w:type="dxa"/>
          </w:tcPr>
          <w:p w14:paraId="0C6ECC21" w14:textId="77777777" w:rsidR="001C4BF3" w:rsidRDefault="001C4BF3" w:rsidP="001239E7">
            <w:r>
              <w:t xml:space="preserve">          {(K=0.5, L=1), de-CPE}</w:t>
            </w:r>
          </w:p>
        </w:tc>
      </w:tr>
      <w:tr w:rsidR="001C4BF3" w14:paraId="5B8E3D5B" w14:textId="77777777" w:rsidTr="001239E7">
        <w:trPr>
          <w:trHeight w:val="223"/>
          <w:jc w:val="center"/>
        </w:trPr>
        <w:tc>
          <w:tcPr>
            <w:tcW w:w="1358" w:type="dxa"/>
            <w:vMerge/>
          </w:tcPr>
          <w:p w14:paraId="50AE7A46" w14:textId="77777777" w:rsidR="001C4BF3" w:rsidRDefault="001C4BF3" w:rsidP="001239E7">
            <w:pPr>
              <w:jc w:val="center"/>
            </w:pPr>
          </w:p>
        </w:tc>
        <w:tc>
          <w:tcPr>
            <w:tcW w:w="1607" w:type="dxa"/>
          </w:tcPr>
          <w:p w14:paraId="5095BF39" w14:textId="77777777" w:rsidR="001C4BF3" w:rsidRDefault="001C4BF3" w:rsidP="001239E7">
            <w:pPr>
              <w:tabs>
                <w:tab w:val="decimal" w:pos="576"/>
              </w:tabs>
              <w:ind w:left="144" w:firstLine="360"/>
            </w:pPr>
            <w:r>
              <w:t xml:space="preserve"> 8</w:t>
            </w:r>
          </w:p>
        </w:tc>
        <w:tc>
          <w:tcPr>
            <w:tcW w:w="2520" w:type="dxa"/>
          </w:tcPr>
          <w:p w14:paraId="1BD5C7D9" w14:textId="77777777" w:rsidR="001C4BF3" w:rsidRDefault="001C4BF3" w:rsidP="001239E7">
            <w:pPr>
              <w:tabs>
                <w:tab w:val="decimal" w:pos="576"/>
              </w:tabs>
              <w:ind w:left="524"/>
            </w:pPr>
            <w:r>
              <w:t xml:space="preserve">   17.2/20.2</w:t>
            </w:r>
          </w:p>
        </w:tc>
        <w:tc>
          <w:tcPr>
            <w:tcW w:w="3240" w:type="dxa"/>
          </w:tcPr>
          <w:p w14:paraId="73609703" w14:textId="77777777" w:rsidR="001C4BF3" w:rsidRDefault="001C4BF3" w:rsidP="001239E7">
            <w:r>
              <w:t xml:space="preserve">          {(K=1, L=1), de-CPE}</w:t>
            </w:r>
          </w:p>
        </w:tc>
      </w:tr>
    </w:tbl>
    <w:p w14:paraId="7AD4C238" w14:textId="77777777" w:rsidR="001C4BF3" w:rsidRPr="00AA07CE" w:rsidRDefault="001C4BF3" w:rsidP="001C4BF3">
      <w:pPr>
        <w:ind w:left="274"/>
        <w:rPr>
          <w:bCs/>
          <w:sz w:val="18"/>
          <w:szCs w:val="18"/>
          <w:lang w:val="en-GB"/>
        </w:rPr>
      </w:pPr>
      <w:r w:rsidRPr="00AA07CE">
        <w:rPr>
          <w:bCs/>
          <w:sz w:val="18"/>
          <w:szCs w:val="18"/>
          <w:lang w:val="en-GB"/>
        </w:rPr>
        <w:t xml:space="preserve">*For SCS 960kHz, 32 RBs was studied by simulations as one prior case under the </w:t>
      </w:r>
      <w:r>
        <w:rPr>
          <w:bCs/>
          <w:sz w:val="18"/>
          <w:szCs w:val="18"/>
          <w:lang w:val="en-GB"/>
        </w:rPr>
        <w:t>‘</w:t>
      </w:r>
      <w:r w:rsidRPr="00AA07CE">
        <w:rPr>
          <w:bCs/>
          <w:sz w:val="18"/>
          <w:szCs w:val="18"/>
          <w:lang w:val="en-GB"/>
        </w:rPr>
        <w:t>non-small RB</w:t>
      </w:r>
      <w:r>
        <w:rPr>
          <w:bCs/>
          <w:sz w:val="18"/>
          <w:szCs w:val="18"/>
          <w:lang w:val="en-GB"/>
        </w:rPr>
        <w:t>’ category</w:t>
      </w:r>
      <w:r w:rsidRPr="00AA07CE">
        <w:rPr>
          <w:bCs/>
          <w:sz w:val="18"/>
          <w:szCs w:val="18"/>
          <w:lang w:val="en-GB"/>
        </w:rPr>
        <w:t xml:space="preserve">. </w:t>
      </w:r>
      <w:r>
        <w:rPr>
          <w:bCs/>
          <w:sz w:val="18"/>
          <w:szCs w:val="18"/>
          <w:lang w:val="en-GB"/>
        </w:rPr>
        <w:t xml:space="preserve">**  A value is listed if it can be attained, otherwise ‘--’ is filled.   </w:t>
      </w:r>
    </w:p>
    <w:p w14:paraId="3D2D12E4" w14:textId="298BC976" w:rsidR="00B65A92" w:rsidRDefault="00B65A92" w:rsidP="00B65A92">
      <w:pPr>
        <w:rPr>
          <w:b/>
          <w:bCs/>
          <w:i/>
          <w:iCs/>
        </w:rPr>
      </w:pPr>
      <w:r>
        <w:rPr>
          <w:b/>
          <w:bCs/>
          <w:i/>
          <w:iCs/>
        </w:rPr>
        <w:t xml:space="preserve">Proposal </w:t>
      </w:r>
      <w:r w:rsidR="00BB746D">
        <w:rPr>
          <w:b/>
          <w:bCs/>
          <w:i/>
          <w:iCs/>
        </w:rPr>
        <w:t>5</w:t>
      </w:r>
      <w:r>
        <w:rPr>
          <w:b/>
          <w:bCs/>
          <w:i/>
          <w:iCs/>
        </w:rPr>
        <w:t xml:space="preserve">. For PDSCH with </w:t>
      </w:r>
      <w:r w:rsidR="001B072F">
        <w:rPr>
          <w:b/>
          <w:bCs/>
          <w:i/>
          <w:iCs/>
        </w:rPr>
        <w:t>CP-OFDM</w:t>
      </w:r>
      <w:r>
        <w:rPr>
          <w:b/>
          <w:bCs/>
          <w:i/>
          <w:iCs/>
        </w:rPr>
        <w:t xml:space="preserve"> and small number of RBs</w:t>
      </w:r>
      <w:r w:rsidR="001B072F">
        <w:rPr>
          <w:b/>
          <w:bCs/>
          <w:i/>
          <w:iCs/>
        </w:rPr>
        <w:t xml:space="preserve"> allocated</w:t>
      </w:r>
      <w:r>
        <w:rPr>
          <w:b/>
          <w:bCs/>
          <w:i/>
          <w:iCs/>
        </w:rPr>
        <w:t xml:space="preserve">, consider increasing the density of </w:t>
      </w:r>
      <w:r w:rsidRPr="00232BD5">
        <w:rPr>
          <w:b/>
          <w:bCs/>
          <w:i/>
          <w:iCs/>
        </w:rPr>
        <w:t>PTRS</w:t>
      </w:r>
      <w:r>
        <w:rPr>
          <w:b/>
          <w:bCs/>
          <w:i/>
          <w:iCs/>
        </w:rPr>
        <w:t xml:space="preserve"> to </w:t>
      </w:r>
      <w:r w:rsidRPr="00992B16">
        <w:rPr>
          <w:b/>
          <w:bCs/>
          <w:i/>
          <w:iCs/>
        </w:rPr>
        <w:t>(K=</w:t>
      </w:r>
      <w:r>
        <w:rPr>
          <w:b/>
          <w:bCs/>
          <w:i/>
          <w:iCs/>
        </w:rPr>
        <w:t>1</w:t>
      </w:r>
      <w:r w:rsidRPr="00992B16">
        <w:rPr>
          <w:b/>
          <w:bCs/>
          <w:i/>
          <w:iCs/>
        </w:rPr>
        <w:t>, L=1)</w:t>
      </w:r>
      <w:r>
        <w:rPr>
          <w:b/>
          <w:bCs/>
          <w:i/>
          <w:iCs/>
        </w:rPr>
        <w:t xml:space="preserve">. </w:t>
      </w:r>
    </w:p>
    <w:p w14:paraId="45F75963" w14:textId="77777777" w:rsidR="00B65A92" w:rsidRDefault="00B65A92" w:rsidP="00204D23">
      <w:pPr>
        <w:rPr>
          <w:lang w:val="en-GB"/>
        </w:rPr>
      </w:pPr>
    </w:p>
    <w:p w14:paraId="6E853EB8" w14:textId="503EA0EF" w:rsidR="001C4BF3" w:rsidRPr="001C4BF3" w:rsidRDefault="001C4BF3" w:rsidP="001C4BF3">
      <w:pPr>
        <w:rPr>
          <w:b/>
          <w:bCs/>
          <w:sz w:val="24"/>
          <w:szCs w:val="24"/>
        </w:rPr>
      </w:pPr>
      <w:r w:rsidRPr="001C4BF3">
        <w:rPr>
          <w:b/>
          <w:bCs/>
          <w:sz w:val="24"/>
          <w:szCs w:val="24"/>
        </w:rPr>
        <w:t>2.2.</w:t>
      </w:r>
      <w:r>
        <w:rPr>
          <w:b/>
          <w:bCs/>
          <w:sz w:val="24"/>
          <w:szCs w:val="24"/>
        </w:rPr>
        <w:t>2</w:t>
      </w:r>
      <w:r w:rsidRPr="001C4BF3">
        <w:rPr>
          <w:b/>
          <w:bCs/>
          <w:sz w:val="24"/>
          <w:szCs w:val="24"/>
        </w:rPr>
        <w:t xml:space="preserve"> </w:t>
      </w:r>
      <w:r>
        <w:rPr>
          <w:b/>
          <w:bCs/>
          <w:sz w:val="24"/>
          <w:szCs w:val="24"/>
        </w:rPr>
        <w:t>DFT-s-OFDM</w:t>
      </w:r>
    </w:p>
    <w:tbl>
      <w:tblPr>
        <w:tblStyle w:val="TableGrid"/>
        <w:tblW w:w="9805" w:type="dxa"/>
        <w:tblLook w:val="04A0" w:firstRow="1" w:lastRow="0" w:firstColumn="1" w:lastColumn="0" w:noHBand="0" w:noVBand="1"/>
      </w:tblPr>
      <w:tblGrid>
        <w:gridCol w:w="9805"/>
      </w:tblGrid>
      <w:tr w:rsidR="001C4BF3" w14:paraId="3B0A7DD2" w14:textId="77777777" w:rsidTr="001239E7">
        <w:tc>
          <w:tcPr>
            <w:tcW w:w="9805" w:type="dxa"/>
          </w:tcPr>
          <w:p w14:paraId="1293F70A" w14:textId="0DB0CE90" w:rsidR="001C4BF3" w:rsidRPr="001C4BF3" w:rsidRDefault="001C4BF3" w:rsidP="001C4BF3">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5178E963" w14:textId="77777777" w:rsidR="001C4BF3" w:rsidRPr="00444F94" w:rsidRDefault="001C4BF3" w:rsidP="001239E7">
            <w:pPr>
              <w:rPr>
                <w:lang w:eastAsia="zh-CN"/>
              </w:rPr>
            </w:pPr>
            <w:r w:rsidRPr="00444F94">
              <w:rPr>
                <w:highlight w:val="green"/>
                <w:lang w:eastAsia="zh-CN"/>
              </w:rPr>
              <w:t>Agreement:</w:t>
            </w:r>
          </w:p>
          <w:p w14:paraId="269E61FE" w14:textId="77777777" w:rsidR="001C4BF3" w:rsidRPr="00444F94" w:rsidRDefault="001C4BF3" w:rsidP="001239E7">
            <w:pPr>
              <w:rPr>
                <w:lang w:eastAsia="zh-CN"/>
              </w:rPr>
            </w:pPr>
            <w:r w:rsidRPr="00444F94">
              <w:rPr>
                <w:lang w:eastAsia="zh-CN"/>
              </w:rPr>
              <w:t>Further study and conclude on whether to introduce (Ng = 16, Ns = 2, L = 1) and/or (Ng = 16, Ns = 4, L = 1) for DFT-s-OFDM by RAN1#106b.</w:t>
            </w:r>
          </w:p>
          <w:p w14:paraId="25221DC0" w14:textId="77777777" w:rsidR="001C4BF3" w:rsidRPr="00444F94" w:rsidRDefault="001C4BF3" w:rsidP="001239E7">
            <w:pPr>
              <w:pStyle w:val="ListParagraph"/>
              <w:numPr>
                <w:ilvl w:val="0"/>
                <w:numId w:val="9"/>
              </w:numPr>
              <w:spacing w:after="0" w:line="252" w:lineRule="auto"/>
              <w:contextualSpacing w:val="0"/>
              <w:jc w:val="left"/>
              <w:rPr>
                <w:lang w:eastAsia="zh-CN"/>
              </w:rPr>
            </w:pPr>
            <w:r w:rsidRPr="00444F94">
              <w:rPr>
                <w:lang w:eastAsia="zh-CN"/>
              </w:rPr>
              <w:t>Note: Ng number of PT-RS groups, Ns number of samples per PT-RS group, and PTRS every L number of DFT-s-OFDM symbols</w:t>
            </w:r>
          </w:p>
          <w:p w14:paraId="28DC0560" w14:textId="3D07EDBC" w:rsidR="001C4BF3" w:rsidRDefault="001C4BF3" w:rsidP="001239E7">
            <w:pPr>
              <w:pStyle w:val="ListParagraph"/>
              <w:numPr>
                <w:ilvl w:val="0"/>
                <w:numId w:val="9"/>
              </w:numPr>
              <w:spacing w:after="0" w:line="252" w:lineRule="auto"/>
              <w:contextualSpacing w:val="0"/>
              <w:jc w:val="left"/>
              <w:rPr>
                <w:lang w:eastAsia="zh-CN"/>
              </w:rPr>
            </w:pPr>
            <w:r w:rsidRPr="00444F94">
              <w:rPr>
                <w:lang w:eastAsia="zh-CN"/>
              </w:rPr>
              <w:t>FFS applicable to which RB allocation(s) if agreed to introduce (Ng = 16, Ns = 2, L = 1) and/or (Ng = 16, Ns = 4, L = 1)</w:t>
            </w:r>
          </w:p>
          <w:p w14:paraId="743815FE" w14:textId="07E5EFD3" w:rsidR="008A2750" w:rsidRDefault="008A2750" w:rsidP="008A2750">
            <w:pPr>
              <w:spacing w:after="0" w:line="252" w:lineRule="auto"/>
              <w:jc w:val="left"/>
              <w:rPr>
                <w:lang w:eastAsia="zh-CN"/>
              </w:rPr>
            </w:pPr>
          </w:p>
          <w:tbl>
            <w:tblPr>
              <w:tblStyle w:val="TableGrid"/>
              <w:tblW w:w="0" w:type="auto"/>
              <w:tblLook w:val="04A0" w:firstRow="1" w:lastRow="0" w:firstColumn="1" w:lastColumn="0" w:noHBand="0" w:noVBand="1"/>
            </w:tblPr>
            <w:tblGrid>
              <w:gridCol w:w="1983"/>
              <w:gridCol w:w="7596"/>
            </w:tblGrid>
            <w:tr w:rsidR="008A2750" w14:paraId="2085DE72" w14:textId="77777777" w:rsidTr="0093047C">
              <w:tc>
                <w:tcPr>
                  <w:tcW w:w="2088" w:type="dxa"/>
                </w:tcPr>
                <w:p w14:paraId="53815E1A" w14:textId="77777777" w:rsidR="008A2750" w:rsidRDefault="008A2750" w:rsidP="008A2750">
                  <w:pPr>
                    <w:rPr>
                      <w:lang w:val="en-GB" w:eastAsia="zh-CN"/>
                    </w:rPr>
                  </w:pPr>
                  <w:r>
                    <w:rPr>
                      <w:lang w:val="en-GB" w:eastAsia="zh-CN"/>
                    </w:rPr>
                    <w:t>Sources</w:t>
                  </w:r>
                </w:p>
              </w:tc>
              <w:tc>
                <w:tcPr>
                  <w:tcW w:w="8100" w:type="dxa"/>
                </w:tcPr>
                <w:p w14:paraId="2503DEC4" w14:textId="77777777" w:rsidR="008A2750" w:rsidRDefault="008A2750" w:rsidP="008A2750">
                  <w:pPr>
                    <w:rPr>
                      <w:lang w:val="en-GB" w:eastAsia="zh-CN"/>
                    </w:rPr>
                  </w:pPr>
                  <w:r>
                    <w:rPr>
                      <w:lang w:val="en-GB" w:eastAsia="zh-CN"/>
                    </w:rPr>
                    <w:t>Observations/proposals</w:t>
                  </w:r>
                </w:p>
              </w:tc>
            </w:tr>
            <w:tr w:rsidR="008A2750" w14:paraId="3CCB6B57" w14:textId="77777777" w:rsidTr="0093047C">
              <w:tc>
                <w:tcPr>
                  <w:tcW w:w="2088" w:type="dxa"/>
                </w:tcPr>
                <w:p w14:paraId="4AB37BB4" w14:textId="77777777" w:rsidR="008A2750" w:rsidRDefault="008A2750" w:rsidP="008A2750">
                  <w:pPr>
                    <w:rPr>
                      <w:lang w:val="en-GB" w:eastAsia="zh-CN"/>
                    </w:rPr>
                  </w:pPr>
                  <w:r>
                    <w:rPr>
                      <w:lang w:val="en-GB" w:eastAsia="zh-CN"/>
                    </w:rPr>
                    <w:t>[22, Apple]</w:t>
                  </w:r>
                </w:p>
              </w:tc>
              <w:tc>
                <w:tcPr>
                  <w:tcW w:w="8100" w:type="dxa"/>
                </w:tcPr>
                <w:p w14:paraId="629D7C62" w14:textId="77777777" w:rsidR="008A2750" w:rsidRDefault="008A2750" w:rsidP="008A2750">
                  <w:pPr>
                    <w:pStyle w:val="0Maintext"/>
                    <w:spacing w:after="0" w:afterAutospacing="0" w:line="240" w:lineRule="auto"/>
                    <w:ind w:firstLine="0"/>
                    <w:rPr>
                      <w:rFonts w:eastAsia="SimSun" w:cs="Times New Roman"/>
                      <w:iCs/>
                      <w:lang w:val="en-US" w:eastAsia="ja-JP"/>
                    </w:rPr>
                  </w:pPr>
                  <w:r>
                    <w:rPr>
                      <w:rFonts w:cs="Times New Roman"/>
                      <w:bCs/>
                      <w:iCs/>
                      <w:lang w:val="en-US"/>
                    </w:rPr>
                    <w:t>Conclusion 1:</w:t>
                  </w:r>
                  <w:r>
                    <w:rPr>
                      <w:rFonts w:cs="Times New Roman"/>
                      <w:iCs/>
                      <w:lang w:val="en-US"/>
                    </w:rPr>
                    <w:t xml:space="preserve"> On the issue of maximum and minimum channel bandwidths, based on RAN4 </w:t>
                  </w:r>
                  <w:r>
                    <w:rPr>
                      <w:rFonts w:cs="Times New Roman"/>
                      <w:iCs/>
                      <w:lang w:val="en-US"/>
                    </w:rPr>
                    <w:lastRenderedPageBreak/>
                    <w:t xml:space="preserve">feedback, the following can be concluded: </w:t>
                  </w:r>
                </w:p>
                <w:p w14:paraId="4EB9AD31" w14:textId="26DC45ED" w:rsidR="008A2750" w:rsidRDefault="008A2750" w:rsidP="008A2750">
                  <w:pPr>
                    <w:pStyle w:val="ListParagraph"/>
                    <w:numPr>
                      <w:ilvl w:val="0"/>
                      <w:numId w:val="15"/>
                    </w:numPr>
                    <w:spacing w:before="120" w:after="0" w:line="280" w:lineRule="atLeast"/>
                    <w:contextualSpacing w:val="0"/>
                    <w:rPr>
                      <w:iCs/>
                    </w:rPr>
                  </w:pPr>
                  <w:r>
                    <w:rPr>
                      <w:iCs/>
                    </w:rPr>
                    <w:t>Minimum Channel BW for 120 kHz: 100 MHz</w:t>
                  </w:r>
                  <w:r w:rsidR="00F42C35">
                    <w:rPr>
                      <w:iCs/>
                    </w:rPr>
                    <w:t>/64RBs</w:t>
                  </w:r>
                </w:p>
                <w:p w14:paraId="443618BA" w14:textId="42A82A92" w:rsidR="008A2750" w:rsidRDefault="008A2750" w:rsidP="008A2750">
                  <w:pPr>
                    <w:pStyle w:val="ListParagraph"/>
                    <w:numPr>
                      <w:ilvl w:val="0"/>
                      <w:numId w:val="15"/>
                    </w:numPr>
                    <w:spacing w:before="120" w:after="0" w:line="280" w:lineRule="atLeast"/>
                    <w:contextualSpacing w:val="0"/>
                    <w:rPr>
                      <w:iCs/>
                    </w:rPr>
                  </w:pPr>
                  <w:r>
                    <w:rPr>
                      <w:iCs/>
                    </w:rPr>
                    <w:t>Minimum Channel BW for 480 kHz: 400 MHz</w:t>
                  </w:r>
                  <w:r w:rsidR="00F42C35">
                    <w:rPr>
                      <w:iCs/>
                    </w:rPr>
                    <w:t>/64RBs</w:t>
                  </w:r>
                </w:p>
                <w:p w14:paraId="6A5F6EEF" w14:textId="5CCD92E3" w:rsidR="008A2750" w:rsidRDefault="008A2750" w:rsidP="008A2750">
                  <w:pPr>
                    <w:pStyle w:val="ListParagraph"/>
                    <w:numPr>
                      <w:ilvl w:val="0"/>
                      <w:numId w:val="15"/>
                    </w:numPr>
                    <w:spacing w:before="120" w:after="0" w:line="280" w:lineRule="atLeast"/>
                    <w:contextualSpacing w:val="0"/>
                    <w:rPr>
                      <w:iCs/>
                    </w:rPr>
                  </w:pPr>
                  <w:r>
                    <w:rPr>
                      <w:iCs/>
                    </w:rPr>
                    <w:t>Minimum Channel BW for 960 kHz: 400 MHz</w:t>
                  </w:r>
                  <w:r w:rsidR="00F42C35">
                    <w:rPr>
                      <w:iCs/>
                    </w:rPr>
                    <w:t>/32RBs</w:t>
                  </w:r>
                </w:p>
                <w:p w14:paraId="6A2FBF15" w14:textId="22361C0E" w:rsidR="008A2750" w:rsidRDefault="008A2750" w:rsidP="008A2750">
                  <w:pPr>
                    <w:pStyle w:val="ListParagraph"/>
                    <w:numPr>
                      <w:ilvl w:val="0"/>
                      <w:numId w:val="15"/>
                    </w:numPr>
                    <w:spacing w:before="120" w:after="0" w:line="280" w:lineRule="atLeast"/>
                    <w:contextualSpacing w:val="0"/>
                    <w:rPr>
                      <w:iCs/>
                    </w:rPr>
                  </w:pPr>
                  <w:r>
                    <w:rPr>
                      <w:iCs/>
                    </w:rPr>
                    <w:t>Maximum Channel BW for 120 kHz: 400 MHz</w:t>
                  </w:r>
                  <w:r w:rsidR="00F42C35">
                    <w:rPr>
                      <w:iCs/>
                    </w:rPr>
                    <w:t>/256RBs</w:t>
                  </w:r>
                </w:p>
                <w:p w14:paraId="44C276EC" w14:textId="1C2218EC" w:rsidR="008A2750" w:rsidRDefault="008A2750" w:rsidP="008A2750">
                  <w:pPr>
                    <w:pStyle w:val="ListParagraph"/>
                    <w:numPr>
                      <w:ilvl w:val="0"/>
                      <w:numId w:val="15"/>
                    </w:numPr>
                    <w:spacing w:before="120" w:after="0" w:line="280" w:lineRule="atLeast"/>
                    <w:contextualSpacing w:val="0"/>
                    <w:rPr>
                      <w:iCs/>
                    </w:rPr>
                  </w:pPr>
                  <w:r>
                    <w:rPr>
                      <w:iCs/>
                    </w:rPr>
                    <w:t>Maximum Channel BW for 480 kHz: 1600 MHz</w:t>
                  </w:r>
                  <w:r w:rsidR="00F42C35">
                    <w:rPr>
                      <w:iCs/>
                    </w:rPr>
                    <w:t>/256RBs</w:t>
                  </w:r>
                </w:p>
                <w:p w14:paraId="735923F5" w14:textId="77777777" w:rsidR="008A2750" w:rsidRDefault="008A2750" w:rsidP="008A2750">
                  <w:pPr>
                    <w:pStyle w:val="ListParagraph"/>
                    <w:numPr>
                      <w:ilvl w:val="1"/>
                      <w:numId w:val="15"/>
                    </w:numPr>
                    <w:spacing w:before="120" w:after="0" w:line="280" w:lineRule="atLeast"/>
                    <w:contextualSpacing w:val="0"/>
                    <w:rPr>
                      <w:iCs/>
                    </w:rPr>
                  </w:pPr>
                  <w:r>
                    <w:rPr>
                      <w:iCs/>
                    </w:rPr>
                    <w:t>BWs are applicable to both licensed and unlicensed channels subject to further review of licences spectrum block sizes.</w:t>
                  </w:r>
                </w:p>
                <w:p w14:paraId="3DC5613E" w14:textId="77777777" w:rsidR="008A2750" w:rsidRDefault="008A2750" w:rsidP="008A2750">
                  <w:pPr>
                    <w:rPr>
                      <w:iCs/>
                    </w:rPr>
                  </w:pPr>
                  <w:r>
                    <w:rPr>
                      <w:iCs/>
                    </w:rPr>
                    <w:t xml:space="preserve">The following issues are still pending: </w:t>
                  </w:r>
                </w:p>
                <w:p w14:paraId="58306F73" w14:textId="77777777" w:rsidR="008A2750" w:rsidRDefault="008A2750" w:rsidP="008A2750">
                  <w:pPr>
                    <w:pStyle w:val="ListParagraph"/>
                    <w:numPr>
                      <w:ilvl w:val="0"/>
                      <w:numId w:val="15"/>
                    </w:numPr>
                    <w:spacing w:before="120" w:after="0" w:line="280" w:lineRule="atLeast"/>
                    <w:contextualSpacing w:val="0"/>
                    <w:rPr>
                      <w:iCs/>
                    </w:rPr>
                  </w:pPr>
                  <w:r>
                    <w:rPr>
                      <w:iCs/>
                    </w:rPr>
                    <w:t>Maximum Channel BW for 960 kHz</w:t>
                  </w:r>
                </w:p>
                <w:p w14:paraId="55306625" w14:textId="77777777" w:rsidR="008A2750" w:rsidRDefault="008A2750" w:rsidP="008A2750">
                  <w:pPr>
                    <w:pStyle w:val="ListParagraph"/>
                    <w:numPr>
                      <w:ilvl w:val="0"/>
                      <w:numId w:val="15"/>
                    </w:numPr>
                    <w:spacing w:before="120" w:after="0" w:line="280" w:lineRule="atLeast"/>
                    <w:contextualSpacing w:val="0"/>
                    <w:rPr>
                      <w:lang w:eastAsia="zh-CN"/>
                    </w:rPr>
                  </w:pPr>
                  <w:r>
                    <w:rPr>
                      <w:iCs/>
                    </w:rPr>
                    <w:t>Questions on channelization and # of RBS for each BW</w:t>
                  </w:r>
                </w:p>
              </w:tc>
            </w:tr>
          </w:tbl>
          <w:p w14:paraId="1B2E1FA9" w14:textId="77777777" w:rsidR="008A2750" w:rsidRPr="008A2750" w:rsidRDefault="008A2750" w:rsidP="008A2750">
            <w:pPr>
              <w:spacing w:after="0" w:line="252" w:lineRule="auto"/>
              <w:jc w:val="left"/>
              <w:rPr>
                <w:lang w:eastAsia="zh-CN"/>
              </w:rPr>
            </w:pPr>
          </w:p>
          <w:p w14:paraId="1BC6F750" w14:textId="77777777" w:rsidR="001C4BF3" w:rsidRPr="00444F94" w:rsidRDefault="001C4BF3" w:rsidP="001239E7">
            <w:pPr>
              <w:pStyle w:val="BodyText"/>
              <w:overflowPunct w:val="0"/>
              <w:autoSpaceDE w:val="0"/>
              <w:autoSpaceDN w:val="0"/>
              <w:adjustRightInd w:val="0"/>
              <w:spacing w:after="0" w:line="256" w:lineRule="auto"/>
              <w:textAlignment w:val="baseline"/>
              <w:rPr>
                <w:rFonts w:ascii="Times New Roman" w:eastAsia="MS PMincho" w:hAnsi="Times New Roman"/>
                <w:sz w:val="22"/>
                <w:szCs w:val="22"/>
                <w:lang w:val="en-US" w:eastAsia="ja-JP"/>
              </w:rPr>
            </w:pPr>
          </w:p>
        </w:tc>
      </w:tr>
    </w:tbl>
    <w:p w14:paraId="6214A386" w14:textId="77777777" w:rsidR="00B65A92" w:rsidRDefault="00B65A92" w:rsidP="00B65A92"/>
    <w:p w14:paraId="7E79FF28" w14:textId="64D61CDD" w:rsidR="00B65A92" w:rsidRDefault="00AE7396" w:rsidP="00B65A92">
      <w:r>
        <w:t>For PTRS enhancement for DFT-s-OFDM, w</w:t>
      </w:r>
      <w:r w:rsidR="00B65A92">
        <w:t xml:space="preserve">e </w:t>
      </w:r>
      <w:r>
        <w:t xml:space="preserve">first </w:t>
      </w:r>
      <w:r w:rsidR="00B65A92">
        <w:t>re</w:t>
      </w:r>
      <w:r>
        <w:t>use</w:t>
      </w:r>
      <w:r w:rsidR="00B65A92">
        <w:t xml:space="preserve"> the </w:t>
      </w:r>
      <w:r>
        <w:t>BLER values</w:t>
      </w:r>
      <w:r w:rsidR="00B65A92">
        <w:t xml:space="preserve"> under different SCSs and different number</w:t>
      </w:r>
      <w:r w:rsidR="00C66032">
        <w:t>s</w:t>
      </w:r>
      <w:r w:rsidR="00B65A92">
        <w:t xml:space="preserve"> of PT-RS groups</w:t>
      </w:r>
      <w:r>
        <w:t>/</w:t>
      </w:r>
      <w:r w:rsidR="00B65A92">
        <w:t xml:space="preserve"> samples using from our previous contribution [7</w:t>
      </w:r>
      <w:r w:rsidR="009626DF">
        <w:t xml:space="preserve">] as in Figure </w:t>
      </w:r>
      <w:r w:rsidR="00062AAD">
        <w:t xml:space="preserve">1 </w:t>
      </w:r>
      <w:r w:rsidR="009626DF">
        <w:t xml:space="preserve">– Figure </w:t>
      </w:r>
      <w:r w:rsidR="00062AAD">
        <w:t>3,</w:t>
      </w:r>
      <w:r w:rsidR="001C36DB">
        <w:t xml:space="preserve"> </w:t>
      </w:r>
      <w:r w:rsidR="001C36DB">
        <w:rPr>
          <w:color w:val="000000" w:themeColor="text1"/>
        </w:rPr>
        <w:t xml:space="preserve">including the cases of PUSCH links under {120kHz SCS, 256 RBs, DS 40ns}, {480kHz SCS, 256 RBs, DS 20ns}, {960kHz SCS, 160 RBs, DS 10ns}. </w:t>
      </w:r>
      <w:r w:rsidR="009626DF">
        <w:rPr>
          <w:color w:val="000000" w:themeColor="text1"/>
        </w:rPr>
        <w:t xml:space="preserve">Also, performance comparisons for a different RB allocation are provided in Figure </w:t>
      </w:r>
      <w:r w:rsidR="00062AAD">
        <w:rPr>
          <w:color w:val="000000" w:themeColor="text1"/>
        </w:rPr>
        <w:t>4</w:t>
      </w:r>
      <w:r w:rsidR="009626DF">
        <w:rPr>
          <w:color w:val="000000" w:themeColor="text1"/>
        </w:rPr>
        <w:t xml:space="preserve"> – Figure </w:t>
      </w:r>
      <w:r w:rsidR="00062AAD">
        <w:rPr>
          <w:color w:val="000000" w:themeColor="text1"/>
        </w:rPr>
        <w:t>6</w:t>
      </w:r>
      <w:r w:rsidR="009626DF">
        <w:rPr>
          <w:color w:val="000000" w:themeColor="text1"/>
        </w:rPr>
        <w:t xml:space="preserve">, i.e., {120kHz SCS, 64 RBs, DS 40ns},  {480kHz SCS, 64 RBs, DS 20ns},  {960kHz SCS, 32 RBs, DS 10ns}. The BWs are chosen considering the available maximum and minimum BW recommendations from RAN4. </w:t>
      </w:r>
      <w:r w:rsidR="00062AAD">
        <w:rPr>
          <w:color w:val="000000" w:themeColor="text1"/>
        </w:rPr>
        <w:t>For the larger BW allocations, i</w:t>
      </w:r>
      <w:r w:rsidR="001C36DB">
        <w:rPr>
          <w:color w:val="000000" w:themeColor="text1"/>
        </w:rPr>
        <w:t xml:space="preserve">t is seen that for QPSK and 16QAM, the new patterns do not provide notable gain over the pattern with </w:t>
      </w:r>
      <w:r w:rsidR="001C36DB" w:rsidRPr="00583CD1">
        <w:t xml:space="preserve">(Ng = </w:t>
      </w:r>
      <w:r w:rsidR="001C36DB">
        <w:t>8</w:t>
      </w:r>
      <w:r w:rsidR="001C36DB" w:rsidRPr="00583CD1">
        <w:t>, Ns = 4, L = 1</w:t>
      </w:r>
      <w:r w:rsidR="001C36DB">
        <w:t>), thus the legacy pattern can be reused. For 64QAM, the pattern (</w:t>
      </w:r>
      <w:r w:rsidR="001C36DB" w:rsidRPr="00583CD1">
        <w:t xml:space="preserve">Ng = </w:t>
      </w:r>
      <w:r w:rsidR="001C36DB">
        <w:t>16</w:t>
      </w:r>
      <w:r w:rsidR="001C36DB" w:rsidRPr="00583CD1">
        <w:t>, Ns = 4, L = 1</w:t>
      </w:r>
      <w:r w:rsidR="001C36DB">
        <w:t xml:space="preserve">) offers better performance than the legacy density. </w:t>
      </w:r>
      <w:r w:rsidR="00062AAD">
        <w:t xml:space="preserve">For the smaller RB allocations, it is seen that the legacy pattern perform well for most of the cases under different modulations, and neither of the new patterns are necessary.  </w:t>
      </w:r>
    </w:p>
    <w:p w14:paraId="01C8AFB3" w14:textId="389E8083" w:rsidR="001C36DB" w:rsidRPr="001C36DB" w:rsidRDefault="001C36DB" w:rsidP="001C36DB">
      <w:pPr>
        <w:snapToGrid/>
        <w:spacing w:after="0"/>
        <w:rPr>
          <w:b/>
          <w:bCs/>
          <w:i/>
          <w:iCs/>
        </w:rPr>
      </w:pPr>
      <w:r>
        <w:rPr>
          <w:b/>
          <w:bCs/>
          <w:i/>
          <w:iCs/>
        </w:rPr>
        <w:t xml:space="preserve">Proposal 6. </w:t>
      </w:r>
      <w:r w:rsidR="00062AAD">
        <w:rPr>
          <w:b/>
          <w:bCs/>
          <w:i/>
          <w:iCs/>
        </w:rPr>
        <w:t>For larger RB allocations, i</w:t>
      </w:r>
      <w:r>
        <w:rPr>
          <w:b/>
          <w:bCs/>
          <w:i/>
          <w:iCs/>
        </w:rPr>
        <w:t xml:space="preserve">ncreasing PTRS density to </w:t>
      </w:r>
      <w:r w:rsidRPr="00F7774C">
        <w:rPr>
          <w:b/>
          <w:bCs/>
          <w:i/>
          <w:iCs/>
        </w:rPr>
        <w:t>(Ng = 16, Ns = 4, L = 1)</w:t>
      </w:r>
      <w:r>
        <w:rPr>
          <w:b/>
          <w:bCs/>
          <w:i/>
          <w:iCs/>
        </w:rPr>
        <w:t xml:space="preserve"> can be considered for PUSCH in FR2-2 if 64QAM is used</w:t>
      </w:r>
      <w:r w:rsidR="00062AAD">
        <w:rPr>
          <w:b/>
          <w:bCs/>
          <w:i/>
          <w:iCs/>
        </w:rPr>
        <w:t>;</w:t>
      </w:r>
      <w:r>
        <w:rPr>
          <w:b/>
          <w:bCs/>
          <w:i/>
          <w:iCs/>
        </w:rPr>
        <w:t xml:space="preserve"> for lower order modulations such as 16QAM and QPSK, the legacy density </w:t>
      </w:r>
      <w:r w:rsidRPr="00F7774C">
        <w:rPr>
          <w:b/>
          <w:bCs/>
          <w:i/>
          <w:iCs/>
        </w:rPr>
        <w:t>(Ng = 8, Ns = 4, L = 1)</w:t>
      </w:r>
      <w:r>
        <w:rPr>
          <w:b/>
          <w:bCs/>
          <w:i/>
          <w:iCs/>
        </w:rPr>
        <w:t xml:space="preserve"> offers fine performance, thus can be reused. </w:t>
      </w:r>
      <w:r w:rsidR="00062AAD">
        <w:rPr>
          <w:b/>
          <w:bCs/>
          <w:i/>
          <w:iCs/>
        </w:rPr>
        <w:t xml:space="preserve">For smaller RB allocations, the legacy density performs well under different modulations and no enhancement is necessary. </w:t>
      </w:r>
    </w:p>
    <w:p w14:paraId="7E5E3AE8" w14:textId="0006D464" w:rsidR="001C4BF3" w:rsidRPr="001C4BF3" w:rsidRDefault="001C4BF3" w:rsidP="00204D23"/>
    <w:p w14:paraId="5D228BE4" w14:textId="2D6758F9" w:rsidR="001C4BF3" w:rsidRDefault="00B477A7" w:rsidP="001C4BF3">
      <w:pPr>
        <w:snapToGrid/>
        <w:spacing w:after="0"/>
        <w:jc w:val="center"/>
        <w:rPr>
          <w:color w:val="FF0000"/>
        </w:rPr>
      </w:pPr>
      <w:r>
        <w:rPr>
          <w:noProof/>
        </w:rPr>
        <w:drawing>
          <wp:inline distT="0" distB="0" distL="0" distR="0" wp14:anchorId="70CD1B2D" wp14:editId="081DA453">
            <wp:extent cx="4312838" cy="2250156"/>
            <wp:effectExtent l="0" t="0" r="0" b="0"/>
            <wp:docPr id="12" name="Picture 1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with medium confidence"/>
                    <pic:cNvPicPr/>
                  </pic:nvPicPr>
                  <pic:blipFill>
                    <a:blip r:embed="rId12"/>
                    <a:stretch>
                      <a:fillRect/>
                    </a:stretch>
                  </pic:blipFill>
                  <pic:spPr>
                    <a:xfrm>
                      <a:off x="0" y="0"/>
                      <a:ext cx="4351272" cy="2270208"/>
                    </a:xfrm>
                    <a:prstGeom prst="rect">
                      <a:avLst/>
                    </a:prstGeom>
                  </pic:spPr>
                </pic:pic>
              </a:graphicData>
            </a:graphic>
          </wp:inline>
        </w:drawing>
      </w:r>
    </w:p>
    <w:p w14:paraId="115D7F1A" w14:textId="77777777" w:rsidR="001C4BF3" w:rsidRPr="00B37CE9" w:rsidRDefault="001C4BF3" w:rsidP="001C4BF3">
      <w:pPr>
        <w:snapToGrid/>
        <w:spacing w:after="0" w:line="140" w:lineRule="exact"/>
        <w:jc w:val="center"/>
        <w:rPr>
          <w:color w:val="FF0000"/>
        </w:rPr>
      </w:pPr>
    </w:p>
    <w:p w14:paraId="4AE1B0AE" w14:textId="283F4E1C" w:rsidR="001C4BF3" w:rsidRPr="005A39E9" w:rsidRDefault="001C4BF3" w:rsidP="006D58B1">
      <w:pPr>
        <w:jc w:val="left"/>
        <w:rPr>
          <w:b/>
          <w:sz w:val="20"/>
          <w:szCs w:val="20"/>
          <w:lang w:val="en-GB"/>
        </w:rPr>
      </w:pPr>
      <w:r w:rsidRPr="005A39E9">
        <w:rPr>
          <w:b/>
          <w:sz w:val="20"/>
          <w:szCs w:val="20"/>
          <w:lang w:val="en-GB"/>
        </w:rPr>
        <w:t>Figure</w:t>
      </w:r>
      <w:r w:rsidR="00062AAD" w:rsidRPr="005A39E9">
        <w:rPr>
          <w:b/>
          <w:sz w:val="20"/>
          <w:szCs w:val="20"/>
          <w:lang w:val="en-GB"/>
        </w:rPr>
        <w:t xml:space="preserve"> 1</w:t>
      </w:r>
      <w:r w:rsidRPr="005A39E9">
        <w:rPr>
          <w:b/>
          <w:sz w:val="20"/>
          <w:szCs w:val="20"/>
          <w:lang w:val="en-GB"/>
        </w:rPr>
        <w:t xml:space="preserve">. BLER performance of the 120kHz SCS, 256 RBs (BW 400MHz) PUSCH with different PTRS group Ng and sample Ns densities. </w:t>
      </w:r>
    </w:p>
    <w:p w14:paraId="4F43F1CE" w14:textId="22BAB564" w:rsidR="001C4BF3" w:rsidRDefault="00B477A7" w:rsidP="001C4BF3">
      <w:pPr>
        <w:snapToGrid/>
        <w:spacing w:after="0"/>
        <w:jc w:val="center"/>
        <w:rPr>
          <w:b/>
          <w:bCs/>
          <w:i/>
          <w:iCs/>
          <w:color w:val="FF0000"/>
        </w:rPr>
      </w:pPr>
      <w:r>
        <w:rPr>
          <w:noProof/>
        </w:rPr>
        <w:lastRenderedPageBreak/>
        <w:drawing>
          <wp:inline distT="0" distB="0" distL="0" distR="0" wp14:anchorId="6FCD803D" wp14:editId="74E13399">
            <wp:extent cx="4312838" cy="2250156"/>
            <wp:effectExtent l="0" t="0" r="0" b="0"/>
            <wp:docPr id="13" name="Picture 1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graphical user interface&#10;&#10;Description automatically generated"/>
                    <pic:cNvPicPr/>
                  </pic:nvPicPr>
                  <pic:blipFill>
                    <a:blip r:embed="rId13"/>
                    <a:stretch>
                      <a:fillRect/>
                    </a:stretch>
                  </pic:blipFill>
                  <pic:spPr>
                    <a:xfrm>
                      <a:off x="0" y="0"/>
                      <a:ext cx="4334588" cy="2261504"/>
                    </a:xfrm>
                    <a:prstGeom prst="rect">
                      <a:avLst/>
                    </a:prstGeom>
                  </pic:spPr>
                </pic:pic>
              </a:graphicData>
            </a:graphic>
          </wp:inline>
        </w:drawing>
      </w:r>
    </w:p>
    <w:p w14:paraId="7CA04991" w14:textId="77777777" w:rsidR="001C4BF3" w:rsidRPr="00232BD5" w:rsidRDefault="001C4BF3" w:rsidP="001C4BF3">
      <w:pPr>
        <w:snapToGrid/>
        <w:spacing w:after="0" w:line="140" w:lineRule="exact"/>
        <w:jc w:val="center"/>
        <w:rPr>
          <w:b/>
          <w:bCs/>
          <w:i/>
          <w:iCs/>
          <w:color w:val="FF0000"/>
          <w:sz w:val="20"/>
          <w:szCs w:val="20"/>
        </w:rPr>
      </w:pPr>
    </w:p>
    <w:p w14:paraId="2C3348CC" w14:textId="7DCCFBBA" w:rsidR="001C4BF3" w:rsidRPr="005A39E9" w:rsidRDefault="001C4BF3" w:rsidP="006D58B1">
      <w:pPr>
        <w:jc w:val="left"/>
        <w:rPr>
          <w:b/>
          <w:sz w:val="20"/>
          <w:szCs w:val="20"/>
          <w:lang w:val="en-GB"/>
        </w:rPr>
      </w:pPr>
      <w:r w:rsidRPr="005A39E9">
        <w:rPr>
          <w:b/>
          <w:sz w:val="20"/>
          <w:szCs w:val="20"/>
          <w:lang w:val="en-GB"/>
        </w:rPr>
        <w:t xml:space="preserve">Figure </w:t>
      </w:r>
      <w:r w:rsidR="00062AAD" w:rsidRPr="005A39E9">
        <w:rPr>
          <w:b/>
          <w:sz w:val="20"/>
          <w:szCs w:val="20"/>
          <w:lang w:val="en-GB"/>
        </w:rPr>
        <w:t>2</w:t>
      </w:r>
      <w:r w:rsidRPr="005A39E9">
        <w:rPr>
          <w:b/>
          <w:sz w:val="20"/>
          <w:szCs w:val="20"/>
          <w:lang w:val="en-GB"/>
        </w:rPr>
        <w:t xml:space="preserve">. BLER performance of the 480kHz SCS, 256 RBs (BW 1600MHz) PUSCH with different PTRS group Ng and sample Ns densities. </w:t>
      </w:r>
    </w:p>
    <w:p w14:paraId="467C7D2C" w14:textId="77777777" w:rsidR="001C4BF3" w:rsidRPr="006E1BFD" w:rsidRDefault="001C4BF3" w:rsidP="001C4BF3">
      <w:pPr>
        <w:snapToGrid/>
        <w:spacing w:after="0"/>
        <w:jc w:val="center"/>
        <w:rPr>
          <w:color w:val="FF0000"/>
          <w:lang w:val="en-GB"/>
        </w:rPr>
      </w:pPr>
    </w:p>
    <w:p w14:paraId="30DACA44" w14:textId="4E46237E" w:rsidR="001C4BF3" w:rsidRDefault="003659CD" w:rsidP="001C4BF3">
      <w:pPr>
        <w:snapToGrid/>
        <w:spacing w:after="0"/>
        <w:jc w:val="center"/>
        <w:rPr>
          <w:color w:val="FF0000"/>
        </w:rPr>
      </w:pPr>
      <w:r>
        <w:rPr>
          <w:noProof/>
        </w:rPr>
        <w:drawing>
          <wp:inline distT="0" distB="0" distL="0" distR="0" wp14:anchorId="73CC75E8" wp14:editId="280C4C68">
            <wp:extent cx="4304062" cy="2264518"/>
            <wp:effectExtent l="0" t="0" r="1270" b="2540"/>
            <wp:docPr id="14" name="Picture 14"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diagram&#10;&#10;Description automatically generated with medium confidence"/>
                    <pic:cNvPicPr/>
                  </pic:nvPicPr>
                  <pic:blipFill>
                    <a:blip r:embed="rId14"/>
                    <a:stretch>
                      <a:fillRect/>
                    </a:stretch>
                  </pic:blipFill>
                  <pic:spPr>
                    <a:xfrm>
                      <a:off x="0" y="0"/>
                      <a:ext cx="4316689" cy="2271161"/>
                    </a:xfrm>
                    <a:prstGeom prst="rect">
                      <a:avLst/>
                    </a:prstGeom>
                  </pic:spPr>
                </pic:pic>
              </a:graphicData>
            </a:graphic>
          </wp:inline>
        </w:drawing>
      </w:r>
    </w:p>
    <w:p w14:paraId="548E5EE7" w14:textId="77777777" w:rsidR="001C4BF3" w:rsidRPr="00232BD5" w:rsidRDefault="001C4BF3" w:rsidP="006D58B1">
      <w:pPr>
        <w:snapToGrid/>
        <w:spacing w:after="0" w:line="140" w:lineRule="exact"/>
        <w:jc w:val="left"/>
        <w:rPr>
          <w:color w:val="FF0000"/>
          <w:sz w:val="20"/>
          <w:szCs w:val="20"/>
        </w:rPr>
      </w:pPr>
    </w:p>
    <w:p w14:paraId="74DBB9B4" w14:textId="39CA7FEB" w:rsidR="001C4BF3" w:rsidRDefault="001C4BF3" w:rsidP="006D58B1">
      <w:pPr>
        <w:jc w:val="left"/>
        <w:rPr>
          <w:b/>
          <w:sz w:val="20"/>
          <w:szCs w:val="20"/>
          <w:lang w:val="en-GB"/>
        </w:rPr>
      </w:pPr>
      <w:r w:rsidRPr="005A39E9">
        <w:rPr>
          <w:b/>
          <w:sz w:val="20"/>
          <w:szCs w:val="20"/>
          <w:lang w:val="en-GB"/>
        </w:rPr>
        <w:t xml:space="preserve">Figure </w:t>
      </w:r>
      <w:r w:rsidR="00062AAD" w:rsidRPr="005A39E9">
        <w:rPr>
          <w:b/>
          <w:sz w:val="20"/>
          <w:szCs w:val="20"/>
          <w:lang w:val="en-GB"/>
        </w:rPr>
        <w:t>3</w:t>
      </w:r>
      <w:r w:rsidRPr="005A39E9">
        <w:rPr>
          <w:b/>
          <w:sz w:val="20"/>
          <w:szCs w:val="20"/>
          <w:lang w:val="en-GB"/>
        </w:rPr>
        <w:t xml:space="preserve">. BLER performance of the 960kHz SCS, 160 RBs (BW 2000MHz) PUSCH with different PTRS group Ng and sample Ns densities. </w:t>
      </w:r>
    </w:p>
    <w:p w14:paraId="289A2D3E" w14:textId="77777777" w:rsidR="005A39E9" w:rsidRPr="005A39E9" w:rsidRDefault="005A39E9" w:rsidP="006D58B1">
      <w:pPr>
        <w:jc w:val="left"/>
        <w:rPr>
          <w:b/>
          <w:sz w:val="20"/>
          <w:szCs w:val="20"/>
          <w:lang w:val="en-GB"/>
        </w:rPr>
      </w:pPr>
    </w:p>
    <w:p w14:paraId="649DAD37" w14:textId="1E220E6F" w:rsidR="00D42AAC" w:rsidRDefault="003659CD" w:rsidP="00D42AAC">
      <w:pPr>
        <w:jc w:val="center"/>
        <w:rPr>
          <w:lang w:val="en-GB"/>
        </w:rPr>
      </w:pPr>
      <w:r>
        <w:rPr>
          <w:noProof/>
        </w:rPr>
        <w:drawing>
          <wp:inline distT="0" distB="0" distL="0" distR="0" wp14:anchorId="1B906CC7" wp14:editId="5DB58C86">
            <wp:extent cx="4339314" cy="2285394"/>
            <wp:effectExtent l="0" t="0" r="4445" b="635"/>
            <wp:docPr id="15" name="Picture 1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graphical user interface&#10;&#10;Description automatically generated"/>
                    <pic:cNvPicPr/>
                  </pic:nvPicPr>
                  <pic:blipFill>
                    <a:blip r:embed="rId15"/>
                    <a:stretch>
                      <a:fillRect/>
                    </a:stretch>
                  </pic:blipFill>
                  <pic:spPr>
                    <a:xfrm>
                      <a:off x="0" y="0"/>
                      <a:ext cx="4379631" cy="2306628"/>
                    </a:xfrm>
                    <a:prstGeom prst="rect">
                      <a:avLst/>
                    </a:prstGeom>
                  </pic:spPr>
                </pic:pic>
              </a:graphicData>
            </a:graphic>
          </wp:inline>
        </w:drawing>
      </w:r>
    </w:p>
    <w:p w14:paraId="6A745101" w14:textId="565AC4A1" w:rsidR="00AE7396" w:rsidRPr="005A39E9" w:rsidRDefault="00AE7396" w:rsidP="006D58B1">
      <w:pPr>
        <w:jc w:val="left"/>
        <w:rPr>
          <w:b/>
          <w:sz w:val="20"/>
          <w:szCs w:val="20"/>
          <w:lang w:val="en-GB"/>
        </w:rPr>
      </w:pPr>
      <w:r w:rsidRPr="005A39E9">
        <w:rPr>
          <w:b/>
          <w:sz w:val="20"/>
          <w:szCs w:val="20"/>
          <w:lang w:val="en-GB"/>
        </w:rPr>
        <w:t xml:space="preserve">Figure </w:t>
      </w:r>
      <w:r w:rsidR="00062AAD" w:rsidRPr="005A39E9">
        <w:rPr>
          <w:b/>
          <w:sz w:val="20"/>
          <w:szCs w:val="20"/>
          <w:lang w:val="en-GB"/>
        </w:rPr>
        <w:t>4</w:t>
      </w:r>
      <w:r w:rsidRPr="005A39E9">
        <w:rPr>
          <w:b/>
          <w:sz w:val="20"/>
          <w:szCs w:val="20"/>
          <w:lang w:val="en-GB"/>
        </w:rPr>
        <w:t xml:space="preserve">. BLER performance of the 120kHz SCS, 64 RBs (BW 100MHz) PUSCH with different PTRS group Ng and sample Ns densities. </w:t>
      </w:r>
    </w:p>
    <w:p w14:paraId="0CB54F60" w14:textId="77777777" w:rsidR="00D42AAC" w:rsidRDefault="00D42AAC" w:rsidP="00D42AAC">
      <w:pPr>
        <w:jc w:val="center"/>
        <w:rPr>
          <w:lang w:val="en-GB"/>
        </w:rPr>
      </w:pPr>
    </w:p>
    <w:p w14:paraId="71FABB22" w14:textId="03BB3397" w:rsidR="00D42AAC" w:rsidRDefault="00C9371E" w:rsidP="007E5BE2">
      <w:pPr>
        <w:jc w:val="center"/>
        <w:rPr>
          <w:lang w:val="en-GB"/>
        </w:rPr>
      </w:pPr>
      <w:r>
        <w:rPr>
          <w:noProof/>
        </w:rPr>
        <w:lastRenderedPageBreak/>
        <w:drawing>
          <wp:inline distT="0" distB="0" distL="0" distR="0" wp14:anchorId="3FB6DA5C" wp14:editId="21A7DC2E">
            <wp:extent cx="4331591" cy="2275282"/>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6"/>
                    <a:stretch>
                      <a:fillRect/>
                    </a:stretch>
                  </pic:blipFill>
                  <pic:spPr>
                    <a:xfrm>
                      <a:off x="0" y="0"/>
                      <a:ext cx="4355993" cy="2288100"/>
                    </a:xfrm>
                    <a:prstGeom prst="rect">
                      <a:avLst/>
                    </a:prstGeom>
                  </pic:spPr>
                </pic:pic>
              </a:graphicData>
            </a:graphic>
          </wp:inline>
        </w:drawing>
      </w:r>
    </w:p>
    <w:p w14:paraId="5EB70B46" w14:textId="5E730560" w:rsidR="00AE7396" w:rsidRPr="005A39E9" w:rsidRDefault="00AE7396" w:rsidP="006D58B1">
      <w:pPr>
        <w:jc w:val="left"/>
        <w:rPr>
          <w:b/>
          <w:sz w:val="20"/>
          <w:szCs w:val="20"/>
          <w:lang w:val="en-GB"/>
        </w:rPr>
      </w:pPr>
      <w:r w:rsidRPr="005A39E9">
        <w:rPr>
          <w:b/>
          <w:sz w:val="20"/>
          <w:szCs w:val="20"/>
          <w:lang w:val="en-GB"/>
        </w:rPr>
        <w:t xml:space="preserve">Figure </w:t>
      </w:r>
      <w:r w:rsidR="00062AAD" w:rsidRPr="005A39E9">
        <w:rPr>
          <w:b/>
          <w:sz w:val="20"/>
          <w:szCs w:val="20"/>
          <w:lang w:val="en-GB"/>
        </w:rPr>
        <w:t>5</w:t>
      </w:r>
      <w:r w:rsidRPr="005A39E9">
        <w:rPr>
          <w:b/>
          <w:sz w:val="20"/>
          <w:szCs w:val="20"/>
          <w:lang w:val="en-GB"/>
        </w:rPr>
        <w:t xml:space="preserve">. BLER performance of the 480kHz SCS, 64 RBs (BW 400MHz) PUSCH with different PTRS group Ng and sample Ns densities. </w:t>
      </w:r>
    </w:p>
    <w:p w14:paraId="7DA219D9" w14:textId="77777777" w:rsidR="00062AAD" w:rsidRPr="00FF026D" w:rsidRDefault="00062AAD" w:rsidP="00AE7396">
      <w:pPr>
        <w:jc w:val="center"/>
        <w:rPr>
          <w:bCs/>
          <w:sz w:val="20"/>
          <w:szCs w:val="20"/>
          <w:lang w:val="en-GB"/>
        </w:rPr>
      </w:pPr>
    </w:p>
    <w:p w14:paraId="761EAE7A" w14:textId="663B571E" w:rsidR="007E5BE2" w:rsidRDefault="00AE7396" w:rsidP="007E5BE2">
      <w:pPr>
        <w:jc w:val="center"/>
        <w:rPr>
          <w:lang w:val="en-GB"/>
        </w:rPr>
      </w:pPr>
      <w:r>
        <w:rPr>
          <w:noProof/>
        </w:rPr>
        <w:drawing>
          <wp:inline distT="0" distB="0" distL="0" distR="0" wp14:anchorId="0D8A1276" wp14:editId="555761F2">
            <wp:extent cx="4324810" cy="2268007"/>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7"/>
                    <a:stretch>
                      <a:fillRect/>
                    </a:stretch>
                  </pic:blipFill>
                  <pic:spPr>
                    <a:xfrm>
                      <a:off x="0" y="0"/>
                      <a:ext cx="4379359" cy="2296613"/>
                    </a:xfrm>
                    <a:prstGeom prst="rect">
                      <a:avLst/>
                    </a:prstGeom>
                  </pic:spPr>
                </pic:pic>
              </a:graphicData>
            </a:graphic>
          </wp:inline>
        </w:drawing>
      </w:r>
    </w:p>
    <w:p w14:paraId="4031B09E" w14:textId="1A431FE9" w:rsidR="00AE7396" w:rsidRPr="005A39E9" w:rsidRDefault="00AE7396" w:rsidP="006D58B1">
      <w:pPr>
        <w:jc w:val="left"/>
        <w:rPr>
          <w:b/>
          <w:sz w:val="20"/>
          <w:szCs w:val="20"/>
          <w:lang w:val="en-GB"/>
        </w:rPr>
      </w:pPr>
      <w:r w:rsidRPr="005A39E9">
        <w:rPr>
          <w:b/>
          <w:sz w:val="20"/>
          <w:szCs w:val="20"/>
          <w:lang w:val="en-GB"/>
        </w:rPr>
        <w:t xml:space="preserve">Figure </w:t>
      </w:r>
      <w:r w:rsidR="00062AAD" w:rsidRPr="005A39E9">
        <w:rPr>
          <w:b/>
          <w:sz w:val="20"/>
          <w:szCs w:val="20"/>
          <w:lang w:val="en-GB"/>
        </w:rPr>
        <w:t>6</w:t>
      </w:r>
      <w:r w:rsidRPr="005A39E9">
        <w:rPr>
          <w:b/>
          <w:sz w:val="20"/>
          <w:szCs w:val="20"/>
          <w:lang w:val="en-GB"/>
        </w:rPr>
        <w:t xml:space="preserve">. BLER performance of the 960kHz SCS, 32 RBs (BW 400MHz) PUSCH with different PTRS group Ng and sample Ns densities. </w:t>
      </w:r>
    </w:p>
    <w:p w14:paraId="1C2BFC19" w14:textId="77777777" w:rsidR="00062AAD" w:rsidRPr="00FF026D" w:rsidRDefault="00062AAD" w:rsidP="00AE7396">
      <w:pPr>
        <w:jc w:val="center"/>
        <w:rPr>
          <w:bCs/>
          <w:sz w:val="20"/>
          <w:szCs w:val="20"/>
          <w:lang w:val="en-GB"/>
        </w:rPr>
      </w:pPr>
    </w:p>
    <w:p w14:paraId="16F0D363" w14:textId="550FE841" w:rsidR="00FA7900" w:rsidRPr="00652966" w:rsidRDefault="00FA7900" w:rsidP="00652966">
      <w:pPr>
        <w:pStyle w:val="Heading2"/>
        <w:rPr>
          <w:sz w:val="26"/>
          <w:szCs w:val="26"/>
        </w:rPr>
      </w:pPr>
      <w:r w:rsidRPr="00652966">
        <w:rPr>
          <w:sz w:val="26"/>
          <w:szCs w:val="26"/>
        </w:rPr>
        <w:t>Multi-PxSCH Scheduling</w:t>
      </w:r>
    </w:p>
    <w:p w14:paraId="62B501B8" w14:textId="1C8DA9DC" w:rsidR="00652966" w:rsidRPr="00652966" w:rsidRDefault="00652966" w:rsidP="00FA7900">
      <w:pPr>
        <w:rPr>
          <w:b/>
          <w:bCs/>
          <w:sz w:val="24"/>
          <w:szCs w:val="24"/>
        </w:rPr>
      </w:pPr>
      <w:r w:rsidRPr="001C4BF3">
        <w:rPr>
          <w:b/>
          <w:bCs/>
          <w:sz w:val="24"/>
          <w:szCs w:val="24"/>
        </w:rPr>
        <w:t>2.</w:t>
      </w:r>
      <w:r>
        <w:rPr>
          <w:b/>
          <w:bCs/>
          <w:sz w:val="24"/>
          <w:szCs w:val="24"/>
        </w:rPr>
        <w:t>3</w:t>
      </w:r>
      <w:r w:rsidRPr="001C4BF3">
        <w:rPr>
          <w:b/>
          <w:bCs/>
          <w:sz w:val="24"/>
          <w:szCs w:val="24"/>
        </w:rPr>
        <w:t xml:space="preserve">.1 </w:t>
      </w:r>
      <w:r>
        <w:rPr>
          <w:b/>
          <w:bCs/>
          <w:sz w:val="24"/>
          <w:szCs w:val="24"/>
        </w:rPr>
        <w:t>Maximum # of scheduled PxSCHs</w:t>
      </w:r>
    </w:p>
    <w:tbl>
      <w:tblPr>
        <w:tblStyle w:val="TableGrid"/>
        <w:tblW w:w="9805" w:type="dxa"/>
        <w:tblLook w:val="04A0" w:firstRow="1" w:lastRow="0" w:firstColumn="1" w:lastColumn="0" w:noHBand="0" w:noVBand="1"/>
      </w:tblPr>
      <w:tblGrid>
        <w:gridCol w:w="9805"/>
      </w:tblGrid>
      <w:tr w:rsidR="00924521" w14:paraId="24D0DD04" w14:textId="77777777" w:rsidTr="00BB69EB">
        <w:tc>
          <w:tcPr>
            <w:tcW w:w="9805" w:type="dxa"/>
          </w:tcPr>
          <w:p w14:paraId="5026CCB0" w14:textId="394E433A" w:rsidR="00C46C41" w:rsidRDefault="00924521" w:rsidP="00D705CB">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0650709F" w14:textId="77777777" w:rsidR="00C46C41" w:rsidRDefault="00C46C41" w:rsidP="00C46C41">
            <w:pPr>
              <w:rPr>
                <w:iCs/>
                <w:lang w:eastAsia="x-none"/>
              </w:rPr>
            </w:pPr>
            <w:r w:rsidRPr="00961B8C">
              <w:rPr>
                <w:iCs/>
                <w:highlight w:val="darkYellow"/>
                <w:lang w:eastAsia="x-none"/>
              </w:rPr>
              <w:t>Working assumption:</w:t>
            </w:r>
          </w:p>
          <w:p w14:paraId="56FD2DB8" w14:textId="77777777" w:rsidR="00C46C41" w:rsidRDefault="00C46C41" w:rsidP="00C46C41">
            <w:pPr>
              <w:pStyle w:val="ListParagraph"/>
              <w:spacing w:after="160" w:line="256" w:lineRule="auto"/>
              <w:ind w:left="0"/>
              <w:rPr>
                <w:rFonts w:eastAsia="Malgun Gothic"/>
              </w:rPr>
            </w:pPr>
            <w:r>
              <w:rPr>
                <w:rFonts w:eastAsia="Malgun Gothic"/>
              </w:rPr>
              <w:t>S</w:t>
            </w:r>
            <w:r w:rsidRPr="00EF4D43">
              <w:rPr>
                <w:rFonts w:eastAsia="Malgun Gothic"/>
              </w:rPr>
              <w:t>cheduling multiple PDSCHs by single DL DCI</w:t>
            </w:r>
            <w:r>
              <w:rPr>
                <w:rFonts w:eastAsia="Malgun Gothic"/>
              </w:rPr>
              <w:t xml:space="preserve"> </w:t>
            </w:r>
            <w:r w:rsidRPr="00EF4D43">
              <w:rPr>
                <w:rFonts w:eastAsia="Malgun Gothic"/>
              </w:rPr>
              <w:t>applies to 120 kHz in addition to 480 and 960 kHz</w:t>
            </w:r>
            <w:r>
              <w:rPr>
                <w:rFonts w:eastAsia="Malgun Gothic"/>
              </w:rPr>
              <w:t xml:space="preserve"> at least in FR2-2.</w:t>
            </w:r>
          </w:p>
          <w:p w14:paraId="11CD26A6" w14:textId="477D9F1F" w:rsidR="00C46C41" w:rsidRPr="00C46C41" w:rsidRDefault="00C46C41" w:rsidP="00FA7900">
            <w:pPr>
              <w:pStyle w:val="ListParagraph"/>
              <w:numPr>
                <w:ilvl w:val="0"/>
                <w:numId w:val="7"/>
              </w:numPr>
              <w:spacing w:after="160" w:line="256" w:lineRule="auto"/>
              <w:rPr>
                <w:rFonts w:eastAsia="Malgun Gothic"/>
              </w:rPr>
            </w:pPr>
            <w:r>
              <w:rPr>
                <w:rFonts w:eastAsia="Malgun Gothic"/>
              </w:rPr>
              <w:t>FFS: Further limitations on maximum number of PDSCHs</w:t>
            </w:r>
          </w:p>
          <w:p w14:paraId="0DA7FCA6" w14:textId="77777777" w:rsidR="00D705CB" w:rsidRDefault="00D705CB" w:rsidP="00D705CB">
            <w:pPr>
              <w:rPr>
                <w:iCs/>
                <w:lang w:eastAsia="x-none"/>
              </w:rPr>
            </w:pPr>
            <w:r w:rsidRPr="0016631D">
              <w:rPr>
                <w:iCs/>
                <w:highlight w:val="green"/>
                <w:lang w:eastAsia="x-none"/>
              </w:rPr>
              <w:t>Agreement:</w:t>
            </w:r>
          </w:p>
          <w:p w14:paraId="00941C57" w14:textId="77777777" w:rsidR="00D705CB" w:rsidRDefault="00D705CB" w:rsidP="00FA7900">
            <w:pPr>
              <w:numPr>
                <w:ilvl w:val="0"/>
                <w:numId w:val="10"/>
              </w:numPr>
              <w:autoSpaceDE/>
              <w:autoSpaceDN/>
              <w:adjustRightInd/>
              <w:snapToGrid/>
              <w:spacing w:after="0" w:line="252" w:lineRule="auto"/>
              <w:rPr>
                <w:rFonts w:eastAsia="Times New Roman"/>
                <w:lang w:eastAsia="zh-CN"/>
              </w:rPr>
            </w:pPr>
            <w:r>
              <w:rPr>
                <w:rFonts w:eastAsia="Times New Roman" w:cs="Times"/>
                <w:lang w:eastAsia="ko-KR"/>
              </w:rPr>
              <w:t>The maximum number of PDSCHs/PUSCHs that can be scheduled with a single DCI in Rel-17 is 8 for SCS of 120, 480 and 960 kHz.</w:t>
            </w:r>
          </w:p>
          <w:p w14:paraId="4D0FD347" w14:textId="759BEA6D" w:rsidR="00D705CB" w:rsidRDefault="00D705CB" w:rsidP="00FA7900">
            <w:pPr>
              <w:numPr>
                <w:ilvl w:val="0"/>
                <w:numId w:val="10"/>
              </w:numPr>
              <w:autoSpaceDE/>
              <w:autoSpaceDN/>
              <w:adjustRightInd/>
              <w:snapToGrid/>
              <w:spacing w:after="0" w:line="252" w:lineRule="auto"/>
              <w:rPr>
                <w:rFonts w:eastAsia="Times New Roman"/>
                <w:lang w:eastAsia="ko-KR"/>
              </w:rPr>
            </w:pPr>
            <w:r>
              <w:rPr>
                <w:rFonts w:eastAsia="Times New Roman"/>
                <w:lang w:eastAsia="ko-KR"/>
              </w:rPr>
              <w:t>FFS: Whether UE capability is introduced for restricting the maximum number of PDSCHs or PUSCHs that can be scheduled with a single DCI</w:t>
            </w:r>
          </w:p>
          <w:p w14:paraId="34A12338" w14:textId="77777777" w:rsidR="00924521" w:rsidRPr="00652966" w:rsidRDefault="00924521" w:rsidP="00652966">
            <w:pPr>
              <w:spacing w:after="0" w:line="256" w:lineRule="auto"/>
              <w:rPr>
                <w:rFonts w:eastAsia="MS PMincho"/>
                <w:lang w:eastAsia="ja-JP"/>
              </w:rPr>
            </w:pPr>
          </w:p>
        </w:tc>
      </w:tr>
    </w:tbl>
    <w:p w14:paraId="6E7A4209" w14:textId="211096FD" w:rsidR="00FA7900" w:rsidRDefault="00FA7900" w:rsidP="00AF18F8"/>
    <w:p w14:paraId="147D273A" w14:textId="262F4C37" w:rsidR="00281776" w:rsidRDefault="00281776" w:rsidP="00AF18F8">
      <w:pPr>
        <w:rPr>
          <w:rFonts w:eastAsia="Times New Roman"/>
          <w:lang w:eastAsia="ko-KR"/>
        </w:rPr>
      </w:pPr>
      <w:r>
        <w:t xml:space="preserve">A working assumption was made during RAN1#106-e that scheduling multiple PDSCHs by single DL DCI applies to 120kHz SCS in addition to 480/960kHz SCSs. </w:t>
      </w:r>
      <w:r>
        <w:rPr>
          <w:rFonts w:eastAsia="Malgun Gothic"/>
        </w:rPr>
        <w:t xml:space="preserve">An agreement was made on specifying 8 as </w:t>
      </w:r>
      <w:r>
        <w:rPr>
          <w:rFonts w:eastAsia="Malgun Gothic"/>
        </w:rPr>
        <w:lastRenderedPageBreak/>
        <w:t xml:space="preserve">the maximum number of PDSCHs/PUSCHs that can be scheduled with a single DCI for 120/480/960kHz SCSs. </w:t>
      </w:r>
      <w:r>
        <w:t xml:space="preserve">Study points include whether </w:t>
      </w:r>
      <w:r>
        <w:rPr>
          <w:rFonts w:eastAsia="Malgun Gothic"/>
        </w:rPr>
        <w:t xml:space="preserve">further limitations on maximum number of PDSCHs is needed and </w:t>
      </w:r>
      <w:r>
        <w:rPr>
          <w:rFonts w:eastAsia="Times New Roman"/>
          <w:lang w:eastAsia="ko-KR"/>
        </w:rPr>
        <w:t xml:space="preserve">whether UE capability is introduced for restricting the maximum number of PDSCHs or PUSCHs that can be scheduled with a single DCI. </w:t>
      </w:r>
    </w:p>
    <w:p w14:paraId="4E095481" w14:textId="59D6EA6D" w:rsidR="00281776" w:rsidRDefault="00D75A1F" w:rsidP="00AF18F8">
      <w:r>
        <w:t xml:space="preserve">If attaining a uniform design between 120kHz SCS and 480/960kHz SCSs is the prioritized criterion, further limitation on maximum number of PDSCHs is not needed. </w:t>
      </w:r>
      <w:r w:rsidR="00335439">
        <w:rPr>
          <w:rFonts w:eastAsia="Times New Roman"/>
          <w:color w:val="000000"/>
        </w:rPr>
        <w:t>One</w:t>
      </w:r>
      <w:r w:rsidR="00642D64" w:rsidRPr="005A39E9">
        <w:rPr>
          <w:rFonts w:eastAsia="Times New Roman"/>
          <w:color w:val="000000"/>
        </w:rPr>
        <w:t xml:space="preserve"> viewpoint </w:t>
      </w:r>
      <w:r w:rsidR="00537DEF">
        <w:rPr>
          <w:rFonts w:eastAsia="Times New Roman"/>
          <w:color w:val="000000"/>
        </w:rPr>
        <w:t xml:space="preserve">that is further arguable </w:t>
      </w:r>
      <w:r w:rsidR="00642D64" w:rsidRPr="005A39E9">
        <w:rPr>
          <w:rFonts w:eastAsia="Times New Roman"/>
          <w:color w:val="000000"/>
        </w:rPr>
        <w:t xml:space="preserve">is that it is up to the scheduler to only use the larger values if it makes sense (by implementation), i.e., 8 was to make things simple, and there is no need to optimize for </w:t>
      </w:r>
      <w:r w:rsidR="00091A44" w:rsidRPr="005A39E9">
        <w:rPr>
          <w:rFonts w:eastAsia="Times New Roman"/>
          <w:color w:val="000000"/>
        </w:rPr>
        <w:t>all cases even if the design supports it</w:t>
      </w:r>
      <w:r w:rsidR="00642D64" w:rsidRPr="005A39E9">
        <w:rPr>
          <w:rFonts w:eastAsia="Times New Roman"/>
          <w:color w:val="000000"/>
        </w:rPr>
        <w:t>.</w:t>
      </w:r>
      <w:r w:rsidR="00642D64">
        <w:rPr>
          <w:rFonts w:eastAsia="Times New Roman"/>
          <w:color w:val="000000"/>
          <w:sz w:val="24"/>
          <w:szCs w:val="24"/>
        </w:rPr>
        <w:t xml:space="preserve"> </w:t>
      </w:r>
      <w:r>
        <w:t xml:space="preserve">If </w:t>
      </w:r>
      <w:r w:rsidR="006D58B1">
        <w:t>further</w:t>
      </w:r>
      <w:r>
        <w:t xml:space="preserve"> consideration is taken into account on whether a 120kHz SCS multi-slot, especially a non-consecutive multi-slot, should be confined within channel coherence time, then the issue becomes correlated with two open issues, i.e., the </w:t>
      </w:r>
      <w:r w:rsidR="00281776">
        <w:t>issues on K0/K1/K2 values to be specified and the maximal gaps allowed between adjacent PDSCHs</w:t>
      </w:r>
      <w:r>
        <w:t>, both of which can determine the maximum length of a multi-slot</w:t>
      </w:r>
      <w:r w:rsidR="00281776">
        <w:t xml:space="preserve">. </w:t>
      </w:r>
      <w:r>
        <w:t xml:space="preserve">It is recommended to treat the coherence time as a factor when deciding whether further limitation </w:t>
      </w:r>
      <w:r w:rsidR="00E7269C">
        <w:t xml:space="preserve">is needed </w:t>
      </w:r>
      <w:r>
        <w:t>on maximal number of PDSCHs</w:t>
      </w:r>
      <w:r w:rsidR="00E7269C">
        <w:t xml:space="preserve"> for 120kHz SCS, unless a reasonable restriction on the maximal gaps between adjacent PDSCHs is imposed. Once the decision on further restriction is made, it seems that one UE capability is enough. </w:t>
      </w:r>
    </w:p>
    <w:p w14:paraId="482516FE" w14:textId="1F102203" w:rsidR="00E7269C" w:rsidRDefault="00E7269C" w:rsidP="001F4478">
      <w:pPr>
        <w:snapToGrid/>
        <w:spacing w:after="0"/>
        <w:rPr>
          <w:b/>
          <w:bCs/>
          <w:i/>
          <w:iCs/>
        </w:rPr>
      </w:pPr>
      <w:r>
        <w:rPr>
          <w:b/>
          <w:bCs/>
          <w:i/>
          <w:iCs/>
        </w:rPr>
        <w:t xml:space="preserve">Proposal 7. </w:t>
      </w:r>
      <w:r w:rsidR="006D58B1">
        <w:rPr>
          <w:b/>
          <w:bCs/>
          <w:i/>
          <w:iCs/>
        </w:rPr>
        <w:t xml:space="preserve">Since 8 has been adopted as the maximum configurable </w:t>
      </w:r>
      <w:r w:rsidR="006A35D9">
        <w:rPr>
          <w:b/>
          <w:bCs/>
          <w:i/>
          <w:iCs/>
        </w:rPr>
        <w:t xml:space="preserve">number </w:t>
      </w:r>
      <w:r w:rsidR="006D58B1">
        <w:rPr>
          <w:b/>
          <w:bCs/>
          <w:i/>
          <w:iCs/>
        </w:rPr>
        <w:t xml:space="preserve">for multi-PxSCH under 120kHz SCS, it is </w:t>
      </w:r>
      <w:r w:rsidR="00F37850">
        <w:rPr>
          <w:b/>
          <w:bCs/>
          <w:i/>
          <w:iCs/>
        </w:rPr>
        <w:t>suggested</w:t>
      </w:r>
      <w:r w:rsidRPr="00E7269C">
        <w:rPr>
          <w:b/>
          <w:bCs/>
          <w:i/>
          <w:iCs/>
        </w:rPr>
        <w:t xml:space="preserve"> </w:t>
      </w:r>
      <w:r w:rsidR="006D58B1">
        <w:rPr>
          <w:b/>
          <w:bCs/>
          <w:i/>
          <w:iCs/>
        </w:rPr>
        <w:t>to continue the discussion of</w:t>
      </w:r>
      <w:r w:rsidRPr="00E7269C">
        <w:rPr>
          <w:b/>
          <w:bCs/>
          <w:i/>
          <w:iCs/>
        </w:rPr>
        <w:t xml:space="preserve"> the maximal </w:t>
      </w:r>
      <w:r w:rsidR="006D58B1">
        <w:rPr>
          <w:b/>
          <w:bCs/>
          <w:i/>
          <w:iCs/>
        </w:rPr>
        <w:t xml:space="preserve">allowable slot </w:t>
      </w:r>
      <w:r w:rsidRPr="00E7269C">
        <w:rPr>
          <w:b/>
          <w:bCs/>
          <w:i/>
          <w:iCs/>
        </w:rPr>
        <w:t>gaps between adjacent P</w:t>
      </w:r>
      <w:r w:rsidR="006D58B1">
        <w:rPr>
          <w:b/>
          <w:bCs/>
          <w:i/>
          <w:iCs/>
        </w:rPr>
        <w:t>x</w:t>
      </w:r>
      <w:r w:rsidRPr="00E7269C">
        <w:rPr>
          <w:b/>
          <w:bCs/>
          <w:i/>
          <w:iCs/>
        </w:rPr>
        <w:t xml:space="preserve">SCHs </w:t>
      </w:r>
      <w:r w:rsidR="006D58B1">
        <w:rPr>
          <w:b/>
          <w:bCs/>
          <w:i/>
          <w:iCs/>
        </w:rPr>
        <w:t>taking coherence time as one factor</w:t>
      </w:r>
      <w:r w:rsidR="006A35D9">
        <w:rPr>
          <w:b/>
          <w:bCs/>
          <w:i/>
          <w:iCs/>
        </w:rPr>
        <w:t xml:space="preserve"> for the non-consecutive multi-PxSCH. </w:t>
      </w:r>
      <w:r w:rsidRPr="00E7269C">
        <w:rPr>
          <w:b/>
          <w:bCs/>
          <w:i/>
          <w:iCs/>
        </w:rPr>
        <w:t xml:space="preserve"> </w:t>
      </w:r>
    </w:p>
    <w:p w14:paraId="6499DEFA" w14:textId="77777777" w:rsidR="001F4478" w:rsidRPr="001F4478" w:rsidRDefault="001F4478" w:rsidP="001F4478">
      <w:pPr>
        <w:snapToGrid/>
        <w:spacing w:after="0" w:line="140" w:lineRule="exact"/>
        <w:rPr>
          <w:b/>
          <w:bCs/>
          <w:i/>
          <w:iCs/>
        </w:rPr>
      </w:pPr>
    </w:p>
    <w:p w14:paraId="29C1A779" w14:textId="7C13B223" w:rsidR="00281776" w:rsidRDefault="004D3ED1" w:rsidP="00AF18F8">
      <w:r>
        <w:t xml:space="preserve">Another factor to be considered, as pointed out in our prior contribution [6], is that if the maximal allowed gaps is large, the listen-before-talk (LBT) is necessary for the unlicensed band and in the case of LBT failure the sequence of multi-PDSCH can be interrupted. Therefore, there are at least two factors that require the slot gap between adjacent PDSCHs to be </w:t>
      </w:r>
      <w:r w:rsidR="00F37850">
        <w:t>not excessively large</w:t>
      </w:r>
      <w:r>
        <w:t xml:space="preserve">. </w:t>
      </w:r>
    </w:p>
    <w:p w14:paraId="06A39BD3" w14:textId="7C576C72" w:rsidR="00535522" w:rsidRPr="00AC7721" w:rsidRDefault="00535522" w:rsidP="00535522">
      <w:pPr>
        <w:snapToGrid/>
        <w:spacing w:after="0"/>
        <w:rPr>
          <w:b/>
          <w:bCs/>
          <w:i/>
          <w:iCs/>
        </w:rPr>
      </w:pPr>
      <w:r>
        <w:rPr>
          <w:b/>
          <w:bCs/>
          <w:i/>
          <w:iCs/>
        </w:rPr>
        <w:t xml:space="preserve">Observation </w:t>
      </w:r>
      <w:r w:rsidR="00642D64">
        <w:rPr>
          <w:b/>
          <w:bCs/>
          <w:i/>
          <w:iCs/>
        </w:rPr>
        <w:t>3</w:t>
      </w:r>
      <w:r>
        <w:rPr>
          <w:b/>
          <w:bCs/>
          <w:i/>
          <w:iCs/>
        </w:rPr>
        <w:t xml:space="preserve">. </w:t>
      </w:r>
      <w:r w:rsidRPr="00535522">
        <w:rPr>
          <w:b/>
          <w:bCs/>
          <w:i/>
          <w:iCs/>
        </w:rPr>
        <w:t>If the maximal allowed gaps is large, the LBT is necessary for the unlicensed band and in the case of LBT failure the sequence of multi-PDSCH can be interrupted.</w:t>
      </w:r>
    </w:p>
    <w:p w14:paraId="65203EA8" w14:textId="77777777" w:rsidR="00281776" w:rsidRDefault="00281776" w:rsidP="00AF18F8"/>
    <w:p w14:paraId="5092E61E" w14:textId="39129B1A" w:rsidR="00652966" w:rsidRDefault="00652966" w:rsidP="00652966">
      <w:pPr>
        <w:rPr>
          <w:b/>
          <w:bCs/>
          <w:sz w:val="24"/>
          <w:szCs w:val="24"/>
        </w:rPr>
      </w:pPr>
      <w:r w:rsidRPr="001C4BF3">
        <w:rPr>
          <w:b/>
          <w:bCs/>
          <w:sz w:val="24"/>
          <w:szCs w:val="24"/>
        </w:rPr>
        <w:t>2.</w:t>
      </w:r>
      <w:r>
        <w:rPr>
          <w:b/>
          <w:bCs/>
          <w:sz w:val="24"/>
          <w:szCs w:val="24"/>
        </w:rPr>
        <w:t>3</w:t>
      </w:r>
      <w:r w:rsidRPr="001C4BF3">
        <w:rPr>
          <w:b/>
          <w:bCs/>
          <w:sz w:val="24"/>
          <w:szCs w:val="24"/>
        </w:rPr>
        <w:t>.</w:t>
      </w:r>
      <w:r>
        <w:rPr>
          <w:b/>
          <w:bCs/>
          <w:sz w:val="24"/>
          <w:szCs w:val="24"/>
        </w:rPr>
        <w:t>2</w:t>
      </w:r>
      <w:r w:rsidRPr="001C4BF3">
        <w:rPr>
          <w:b/>
          <w:bCs/>
          <w:sz w:val="24"/>
          <w:szCs w:val="24"/>
        </w:rPr>
        <w:t xml:space="preserve"> </w:t>
      </w:r>
      <w:r>
        <w:rPr>
          <w:b/>
          <w:bCs/>
          <w:sz w:val="24"/>
          <w:szCs w:val="24"/>
        </w:rPr>
        <w:t>TDMed PxSCHs in a slot</w:t>
      </w:r>
    </w:p>
    <w:tbl>
      <w:tblPr>
        <w:tblStyle w:val="TableGrid"/>
        <w:tblW w:w="9805" w:type="dxa"/>
        <w:tblLook w:val="04A0" w:firstRow="1" w:lastRow="0" w:firstColumn="1" w:lastColumn="0" w:noHBand="0" w:noVBand="1"/>
      </w:tblPr>
      <w:tblGrid>
        <w:gridCol w:w="9805"/>
      </w:tblGrid>
      <w:tr w:rsidR="00652966" w14:paraId="0F6C0DA0" w14:textId="77777777" w:rsidTr="007F7185">
        <w:tc>
          <w:tcPr>
            <w:tcW w:w="9805" w:type="dxa"/>
          </w:tcPr>
          <w:p w14:paraId="79DB3AB4" w14:textId="52EC8594" w:rsidR="00652966" w:rsidRPr="00652966" w:rsidRDefault="00652966" w:rsidP="007F7185">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6A6808D1" w14:textId="77777777" w:rsidR="00652966" w:rsidRDefault="00652966" w:rsidP="007F7185">
            <w:pPr>
              <w:rPr>
                <w:iCs/>
                <w:lang w:eastAsia="x-none"/>
              </w:rPr>
            </w:pPr>
            <w:r w:rsidRPr="00516973">
              <w:rPr>
                <w:iCs/>
                <w:highlight w:val="green"/>
                <w:lang w:eastAsia="x-none"/>
              </w:rPr>
              <w:t>Agreement:</w:t>
            </w:r>
          </w:p>
          <w:p w14:paraId="34273CD4" w14:textId="77777777" w:rsidR="00652966" w:rsidRDefault="00652966" w:rsidP="007F7185">
            <w:pPr>
              <w:pStyle w:val="ListParagraph"/>
              <w:numPr>
                <w:ilvl w:val="0"/>
                <w:numId w:val="5"/>
              </w:numPr>
              <w:spacing w:after="160" w:line="256" w:lineRule="auto"/>
              <w:rPr>
                <w:rFonts w:eastAsia="Malgun Gothic"/>
              </w:rPr>
            </w:pPr>
            <w:r>
              <w:rPr>
                <w:rFonts w:eastAsia="Malgun Gothic"/>
                <w:lang w:eastAsia="ko-KR"/>
              </w:rPr>
              <w:t>For single TRP operation, for 480/960 kHz SCS,</w:t>
            </w:r>
          </w:p>
          <w:p w14:paraId="60555101" w14:textId="77777777" w:rsidR="00652966" w:rsidRPr="004D08CA" w:rsidRDefault="00652966" w:rsidP="007F7185">
            <w:pPr>
              <w:pStyle w:val="ListParagraph"/>
              <w:numPr>
                <w:ilvl w:val="1"/>
                <w:numId w:val="5"/>
              </w:numPr>
              <w:spacing w:after="160" w:line="256" w:lineRule="auto"/>
              <w:rPr>
                <w:rFonts w:eastAsia="Malgun Gothic"/>
              </w:rPr>
            </w:pPr>
            <w:r>
              <w:rPr>
                <w:rFonts w:eastAsia="Malgun Gothic"/>
                <w:lang w:eastAsia="ko-KR"/>
              </w:rPr>
              <w:t xml:space="preserve">FFS: A </w:t>
            </w:r>
            <w:r>
              <w:rPr>
                <w:lang w:eastAsia="ko-KR"/>
              </w:rPr>
              <w:t>UE does not expect to be scheduled with more than one PDSCH in a slot, by a single DCI or multiple DCIs.</w:t>
            </w:r>
          </w:p>
          <w:p w14:paraId="441171D9" w14:textId="77777777" w:rsidR="00652966" w:rsidRDefault="00652966" w:rsidP="007F7185">
            <w:pPr>
              <w:pStyle w:val="ListParagraph"/>
              <w:numPr>
                <w:ilvl w:val="1"/>
                <w:numId w:val="5"/>
              </w:numPr>
              <w:spacing w:after="160" w:line="256" w:lineRule="auto"/>
              <w:rPr>
                <w:rFonts w:eastAsia="Malgun Gothic"/>
              </w:rPr>
            </w:pPr>
            <w:r>
              <w:rPr>
                <w:rFonts w:eastAsia="Malgun Gothic"/>
                <w:lang w:eastAsia="ko-KR"/>
              </w:rPr>
              <w:t xml:space="preserve">FFS: A </w:t>
            </w:r>
            <w:r>
              <w:rPr>
                <w:lang w:eastAsia="ko-KR"/>
              </w:rPr>
              <w:t>UE does not expect to be scheduled with more than one PUSCH in a slot, by a single DCI or multiple DCIs.</w:t>
            </w:r>
          </w:p>
          <w:p w14:paraId="6C496D8B" w14:textId="77777777" w:rsidR="00652966" w:rsidRDefault="00652966" w:rsidP="007F7185">
            <w:pPr>
              <w:pStyle w:val="ListParagraph"/>
              <w:numPr>
                <w:ilvl w:val="0"/>
                <w:numId w:val="5"/>
              </w:numPr>
              <w:spacing w:after="160" w:line="256" w:lineRule="auto"/>
              <w:rPr>
                <w:rFonts w:eastAsia="Malgun Gothic"/>
              </w:rPr>
            </w:pPr>
            <w:r>
              <w:rPr>
                <w:rFonts w:eastAsia="Malgun Gothic"/>
                <w:lang w:eastAsia="ko-KR"/>
              </w:rPr>
              <w:t>For single TRP operation, for 120 kHz SCS (same as current specification for FR2-1 for PUSCH),</w:t>
            </w:r>
          </w:p>
          <w:p w14:paraId="57FC53EC" w14:textId="77777777" w:rsidR="00652966" w:rsidRDefault="00652966" w:rsidP="007F7185">
            <w:pPr>
              <w:pStyle w:val="ListParagraph"/>
              <w:numPr>
                <w:ilvl w:val="1"/>
                <w:numId w:val="5"/>
              </w:numPr>
              <w:spacing w:after="160" w:line="256" w:lineRule="auto"/>
              <w:rPr>
                <w:rFonts w:eastAsia="Malgun Gothic"/>
              </w:rPr>
            </w:pPr>
            <w:r>
              <w:rPr>
                <w:rFonts w:eastAsia="Malgun Gothic"/>
                <w:lang w:eastAsia="ko-KR"/>
              </w:rPr>
              <w:t xml:space="preserve">Subject to UE capability, a </w:t>
            </w:r>
            <w:r>
              <w:rPr>
                <w:lang w:eastAsia="ko-KR"/>
              </w:rPr>
              <w:t>UE can be scheduled with more than one PDSCH in a slot, by a single DCI or multiple DCIs.</w:t>
            </w:r>
          </w:p>
          <w:p w14:paraId="062C6A44" w14:textId="77777777" w:rsidR="00652966" w:rsidRPr="00A92C3B" w:rsidRDefault="00652966" w:rsidP="007F7185">
            <w:pPr>
              <w:pStyle w:val="ListParagraph"/>
              <w:numPr>
                <w:ilvl w:val="1"/>
                <w:numId w:val="5"/>
              </w:numPr>
              <w:spacing w:after="160" w:line="256" w:lineRule="auto"/>
              <w:rPr>
                <w:rFonts w:eastAsia="Malgun Gothic"/>
              </w:rPr>
            </w:pPr>
            <w:r>
              <w:rPr>
                <w:rFonts w:eastAsia="Malgun Gothic"/>
                <w:lang w:eastAsia="ko-KR"/>
              </w:rPr>
              <w:t xml:space="preserve">Subject to UE capability, a </w:t>
            </w:r>
            <w:r>
              <w:rPr>
                <w:lang w:eastAsia="ko-KR"/>
              </w:rPr>
              <w:t>UE can be scheduled with more than one PUSCH in a slot, by a single DCI or multiple DCIs.</w:t>
            </w:r>
          </w:p>
          <w:p w14:paraId="70F56AE6" w14:textId="77777777" w:rsidR="00652966" w:rsidRDefault="00652966" w:rsidP="007F7185">
            <w:pPr>
              <w:pStyle w:val="ListParagraph"/>
              <w:numPr>
                <w:ilvl w:val="0"/>
                <w:numId w:val="5"/>
              </w:numPr>
              <w:spacing w:after="0" w:line="256" w:lineRule="auto"/>
              <w:rPr>
                <w:rFonts w:eastAsia="Malgun Gothic"/>
              </w:rPr>
            </w:pPr>
            <w:r>
              <w:rPr>
                <w:rFonts w:eastAsia="Malgun Gothic"/>
                <w:lang w:eastAsia="ko-KR"/>
              </w:rPr>
              <w:t>FFS for multi-TRP operation</w:t>
            </w:r>
          </w:p>
          <w:p w14:paraId="1212DC3D" w14:textId="77777777" w:rsidR="00652966" w:rsidRDefault="00652966" w:rsidP="007F7185">
            <w:pPr>
              <w:pStyle w:val="ListParagraph"/>
              <w:numPr>
                <w:ilvl w:val="0"/>
                <w:numId w:val="5"/>
              </w:numPr>
              <w:spacing w:after="0" w:line="256" w:lineRule="auto"/>
              <w:rPr>
                <w:rFonts w:eastAsia="Malgun Gothic"/>
              </w:rPr>
            </w:pPr>
            <w:r>
              <w:rPr>
                <w:rFonts w:eastAsia="Malgun Gothic"/>
                <w:lang w:eastAsia="ko-KR"/>
              </w:rPr>
              <w:t>Note: The optimization of HARQ codebook size for Type 1 or Type 2 codebook design is considered as a low priority in Rel-17 (this does not preclude HARQ ACK bundling in time domain).</w:t>
            </w:r>
          </w:p>
          <w:p w14:paraId="7897CC2D" w14:textId="77777777" w:rsidR="00652966" w:rsidRDefault="00652966" w:rsidP="007F7185">
            <w:pPr>
              <w:pStyle w:val="ListParagraph"/>
              <w:numPr>
                <w:ilvl w:val="0"/>
                <w:numId w:val="5"/>
              </w:numPr>
              <w:spacing w:after="0" w:line="256" w:lineRule="auto"/>
              <w:rPr>
                <w:rFonts w:eastAsia="Malgun Gothic"/>
              </w:rPr>
            </w:pPr>
            <w:r>
              <w:rPr>
                <w:rFonts w:eastAsia="Malgun Gothic"/>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9"/>
            </w:tblGrid>
            <w:tr w:rsidR="00652966" w14:paraId="484D2606" w14:textId="77777777" w:rsidTr="007F7185">
              <w:tc>
                <w:tcPr>
                  <w:tcW w:w="9631" w:type="dxa"/>
                  <w:shd w:val="clear" w:color="auto" w:fill="auto"/>
                </w:tcPr>
                <w:p w14:paraId="7280C724" w14:textId="77777777" w:rsidR="00652966" w:rsidRPr="00C46C41" w:rsidRDefault="00652966" w:rsidP="007F7185">
                  <w:pPr>
                    <w:wordWrap w:val="0"/>
                    <w:rPr>
                      <w:rFonts w:ascii="Malgun Gothic" w:eastAsia="Malgun Gothic" w:hAnsi="Malgun Gothic" w:cs="Calibri"/>
                      <w:sz w:val="20"/>
                      <w:szCs w:val="20"/>
                      <w:lang w:eastAsia="ko-KR"/>
                    </w:rPr>
                  </w:pPr>
                  <w:r w:rsidRPr="00C46C41">
                    <w:rPr>
                      <w:rFonts w:eastAsia="Gulim"/>
                      <w:sz w:val="20"/>
                      <w:szCs w:val="20"/>
                      <w:highlight w:val="green"/>
                      <w:lang w:eastAsia="zh-CN"/>
                    </w:rPr>
                    <w:t>Agreement:</w:t>
                  </w:r>
                  <w:r w:rsidRPr="00C46C41">
                    <w:rPr>
                      <w:rFonts w:eastAsia="Malgun Gothic"/>
                      <w:sz w:val="20"/>
                      <w:szCs w:val="20"/>
                      <w:lang w:eastAsia="ko-KR"/>
                    </w:rPr>
                    <w:t xml:space="preserve"> </w:t>
                  </w:r>
                  <w:r w:rsidRPr="00C46C41">
                    <w:rPr>
                      <w:sz w:val="20"/>
                      <w:szCs w:val="20"/>
                    </w:rPr>
                    <w:t>(RAN1#105-e)</w:t>
                  </w:r>
                </w:p>
                <w:p w14:paraId="5164A664" w14:textId="77777777" w:rsidR="00652966" w:rsidRPr="00C46C41" w:rsidRDefault="00652966" w:rsidP="007F7185">
                  <w:pPr>
                    <w:spacing w:line="252" w:lineRule="auto"/>
                    <w:rPr>
                      <w:rFonts w:eastAsia="Times New Roman"/>
                      <w:sz w:val="20"/>
                      <w:szCs w:val="20"/>
                      <w:lang w:eastAsia="zh-CN"/>
                    </w:rPr>
                  </w:pPr>
                  <w:r w:rsidRPr="00C46C41">
                    <w:rPr>
                      <w:rFonts w:eastAsia="Times New Roman" w:cs="Times"/>
                      <w:sz w:val="20"/>
                      <w:szCs w:val="20"/>
                      <w:lang w:eastAsia="zh-CN"/>
                    </w:rPr>
                    <w:t xml:space="preserve">For enhancements of generating type-1 HARQ-ACK codebook corresponding to DCI that can schedule multiple PDSCHs, the set of </w:t>
                  </w:r>
                  <w:proofErr w:type="gramStart"/>
                  <w:r w:rsidRPr="00C46C41">
                    <w:rPr>
                      <w:rFonts w:eastAsia="Times New Roman" w:cs="Times"/>
                      <w:sz w:val="20"/>
                      <w:szCs w:val="20"/>
                      <w:lang w:eastAsia="zh-CN"/>
                    </w:rPr>
                    <w:t>candidate</w:t>
                  </w:r>
                  <w:proofErr w:type="gramEnd"/>
                  <w:r w:rsidRPr="00C46C41">
                    <w:rPr>
                      <w:rFonts w:eastAsia="Times New Roman" w:cs="Times"/>
                      <w:sz w:val="20"/>
                      <w:szCs w:val="20"/>
                      <w:lang w:eastAsia="zh-CN"/>
                    </w:rPr>
                    <w:t xml:space="preserve"> PDSCH reception occasions corresponding to a UL slot with HARQ-ACK transmission is determined based on a set of DL slots and a set of SLIVs corresponding to each DL slot belonging to the set of DL slots.</w:t>
                  </w:r>
                </w:p>
                <w:p w14:paraId="1D501CFA" w14:textId="77777777" w:rsidR="00652966" w:rsidRPr="00C46C41" w:rsidRDefault="00652966" w:rsidP="007F7185">
                  <w:pPr>
                    <w:numPr>
                      <w:ilvl w:val="0"/>
                      <w:numId w:val="5"/>
                    </w:numPr>
                    <w:autoSpaceDE/>
                    <w:autoSpaceDN/>
                    <w:adjustRightInd/>
                    <w:snapToGrid/>
                    <w:spacing w:after="0" w:line="252" w:lineRule="auto"/>
                    <w:ind w:left="360"/>
                    <w:rPr>
                      <w:rFonts w:eastAsia="Times New Roman" w:cs="Times"/>
                      <w:sz w:val="20"/>
                      <w:szCs w:val="20"/>
                      <w:lang w:eastAsia="zh-CN"/>
                    </w:rPr>
                  </w:pPr>
                  <w:r w:rsidRPr="00C46C41">
                    <w:rPr>
                      <w:rFonts w:eastAsia="Times New Roman" w:cs="Times"/>
                      <w:sz w:val="20"/>
                      <w:szCs w:val="20"/>
                      <w:lang w:eastAsia="zh-CN"/>
                    </w:rPr>
                    <w:t xml:space="preserve">The set of DL slots contains all the unique DL slots </w:t>
                  </w:r>
                  <w:r w:rsidRPr="00C46C41">
                    <w:rPr>
                      <w:rFonts w:eastAsia="Times New Roman" w:cs="Times"/>
                      <w:color w:val="000000"/>
                      <w:sz w:val="20"/>
                      <w:szCs w:val="20"/>
                      <w:lang w:eastAsia="zh-CN"/>
                    </w:rPr>
                    <w:t>determined by considering all combinations of the configured K1 values and the configured rows of the TDRA table</w:t>
                  </w:r>
                  <w:r w:rsidRPr="00C46C41">
                    <w:rPr>
                      <w:rFonts w:eastAsia="Times New Roman" w:cs="Times"/>
                      <w:sz w:val="20"/>
                      <w:szCs w:val="20"/>
                      <w:lang w:eastAsia="zh-CN"/>
                    </w:rPr>
                    <w:t>.</w:t>
                  </w:r>
                </w:p>
                <w:p w14:paraId="257463B6" w14:textId="77777777" w:rsidR="00652966" w:rsidRPr="00C46C41" w:rsidRDefault="00652966" w:rsidP="007F7185">
                  <w:pPr>
                    <w:numPr>
                      <w:ilvl w:val="0"/>
                      <w:numId w:val="5"/>
                    </w:numPr>
                    <w:autoSpaceDE/>
                    <w:autoSpaceDN/>
                    <w:adjustRightInd/>
                    <w:snapToGrid/>
                    <w:spacing w:after="0" w:line="252" w:lineRule="auto"/>
                    <w:ind w:left="360"/>
                    <w:rPr>
                      <w:rFonts w:eastAsia="Times New Roman" w:cs="Times"/>
                      <w:sz w:val="20"/>
                      <w:szCs w:val="20"/>
                      <w:lang w:eastAsia="zh-CN"/>
                    </w:rPr>
                  </w:pPr>
                  <w:r w:rsidRPr="00C46C41">
                    <w:rPr>
                      <w:rFonts w:eastAsia="Times New Roman" w:cs="Times"/>
                      <w:sz w:val="20"/>
                      <w:szCs w:val="20"/>
                      <w:lang w:eastAsia="zh-CN"/>
                    </w:rPr>
                    <w:lastRenderedPageBreak/>
                    <w:t>The set of SLIVs corresponding to a DL slot (belonging to the set of DL slots) contains all the SLIVs for that slot determined by considering all combinations of the configured K1 values and the configured rows of the TDRA table.</w:t>
                  </w:r>
                </w:p>
                <w:p w14:paraId="7D21FC21" w14:textId="77777777" w:rsidR="00652966" w:rsidRPr="00C46C41" w:rsidRDefault="00652966" w:rsidP="007F7185">
                  <w:pPr>
                    <w:numPr>
                      <w:ilvl w:val="0"/>
                      <w:numId w:val="11"/>
                    </w:numPr>
                    <w:tabs>
                      <w:tab w:val="clear" w:pos="620"/>
                      <w:tab w:val="left" w:pos="486"/>
                    </w:tabs>
                    <w:autoSpaceDE/>
                    <w:autoSpaceDN/>
                    <w:adjustRightInd/>
                    <w:snapToGrid/>
                    <w:spacing w:after="0"/>
                    <w:ind w:left="396"/>
                    <w:jc w:val="left"/>
                    <w:textAlignment w:val="center"/>
                    <w:rPr>
                      <w:rFonts w:eastAsia="Times New Roman"/>
                      <w:sz w:val="20"/>
                      <w:szCs w:val="20"/>
                    </w:rPr>
                  </w:pPr>
                  <w:r w:rsidRPr="00C46C41">
                    <w:rPr>
                      <w:rFonts w:eastAsia="Times New Roman"/>
                      <w:sz w:val="20"/>
                      <w:szCs w:val="20"/>
                    </w:rPr>
                    <w:t>The Rel-16 procedure is reused for determining the candidate PDSCH reception occasions for the set of SLIVs corresponding to each DL slot belonging to the set of DL slots</w:t>
                  </w:r>
                </w:p>
                <w:p w14:paraId="1BD274FA" w14:textId="77777777" w:rsidR="00652966" w:rsidRPr="00C46C41" w:rsidRDefault="00652966" w:rsidP="007F7185">
                  <w:pPr>
                    <w:numPr>
                      <w:ilvl w:val="1"/>
                      <w:numId w:val="5"/>
                    </w:numPr>
                    <w:autoSpaceDE/>
                    <w:autoSpaceDN/>
                    <w:adjustRightInd/>
                    <w:snapToGrid/>
                    <w:spacing w:after="0" w:line="252" w:lineRule="auto"/>
                    <w:ind w:left="1080"/>
                    <w:rPr>
                      <w:rFonts w:eastAsia="Times New Roman" w:cs="Times"/>
                      <w:sz w:val="20"/>
                      <w:szCs w:val="20"/>
                      <w:lang w:eastAsia="zh-CN"/>
                    </w:rPr>
                  </w:pPr>
                  <w:r w:rsidRPr="00C46C41">
                    <w:rPr>
                      <w:rFonts w:eastAsia="Times New Roman" w:cs="Times"/>
                      <w:sz w:val="20"/>
                      <w:szCs w:val="20"/>
                      <w:lang w:eastAsia="zh-CN"/>
                    </w:rPr>
                    <w:t>Note: The Rel-16 procedure already handles pruning of multiple SLIVs corresponding to a DL slot, for both UEs that are and are not capable of receiving multiple PDSCHs per slot</w:t>
                  </w:r>
                </w:p>
                <w:p w14:paraId="743C4C6F" w14:textId="04F037EB" w:rsidR="00062AAD" w:rsidRPr="00062AAD" w:rsidRDefault="00652966" w:rsidP="00062AAD">
                  <w:pPr>
                    <w:numPr>
                      <w:ilvl w:val="1"/>
                      <w:numId w:val="5"/>
                    </w:numPr>
                    <w:autoSpaceDE/>
                    <w:autoSpaceDN/>
                    <w:adjustRightInd/>
                    <w:snapToGrid/>
                    <w:spacing w:after="0" w:line="252" w:lineRule="auto"/>
                    <w:ind w:left="1080"/>
                    <w:rPr>
                      <w:rFonts w:eastAsia="Times New Roman" w:cs="Times"/>
                      <w:sz w:val="20"/>
                      <w:szCs w:val="20"/>
                      <w:lang w:eastAsia="zh-CN"/>
                    </w:rPr>
                  </w:pPr>
                  <w:r w:rsidRPr="00C46C41">
                    <w:rPr>
                      <w:rFonts w:eastAsia="Times New Roman" w:cs="Times"/>
                      <w:sz w:val="20"/>
                      <w:szCs w:val="20"/>
                      <w:lang w:eastAsia="zh-CN"/>
                    </w:rPr>
                    <w:t>FFS impact of time domain bundling, if supported</w:t>
                  </w:r>
                </w:p>
              </w:tc>
            </w:tr>
          </w:tbl>
          <w:p w14:paraId="52B89D01" w14:textId="77777777" w:rsidR="00652966" w:rsidRPr="00444F94" w:rsidRDefault="00652966" w:rsidP="007F7185">
            <w:pPr>
              <w:pStyle w:val="BodyText"/>
              <w:overflowPunct w:val="0"/>
              <w:autoSpaceDE w:val="0"/>
              <w:autoSpaceDN w:val="0"/>
              <w:adjustRightInd w:val="0"/>
              <w:spacing w:after="0" w:line="256" w:lineRule="auto"/>
              <w:textAlignment w:val="baseline"/>
              <w:rPr>
                <w:rFonts w:ascii="Times New Roman" w:eastAsia="MS PMincho" w:hAnsi="Times New Roman"/>
                <w:sz w:val="22"/>
                <w:szCs w:val="22"/>
                <w:lang w:val="en-US" w:eastAsia="ja-JP"/>
              </w:rPr>
            </w:pPr>
          </w:p>
        </w:tc>
      </w:tr>
    </w:tbl>
    <w:p w14:paraId="1A3FC930" w14:textId="1BE25D84" w:rsidR="00535522" w:rsidRDefault="00535522" w:rsidP="00652966">
      <w:pPr>
        <w:rPr>
          <w:b/>
          <w:bCs/>
          <w:sz w:val="24"/>
          <w:szCs w:val="24"/>
        </w:rPr>
      </w:pPr>
    </w:p>
    <w:p w14:paraId="7E799A59" w14:textId="0D369A0D" w:rsidR="003264CE" w:rsidRPr="003264CE" w:rsidRDefault="003264CE" w:rsidP="003264CE">
      <w:pPr>
        <w:spacing w:after="160" w:line="256" w:lineRule="auto"/>
        <w:rPr>
          <w:rFonts w:eastAsia="Malgun Gothic"/>
        </w:rPr>
      </w:pPr>
      <w:r w:rsidRPr="003264CE">
        <w:t xml:space="preserve">For the issue of whether multiple PDSCHs are allowed within a slot of a multi-PxSCH, it was agreed during RAN1#106-e that for single-TRP and 120kHz SCS </w:t>
      </w:r>
      <w:r w:rsidRPr="003264CE">
        <w:rPr>
          <w:rFonts w:eastAsia="Malgun Gothic"/>
          <w:lang w:eastAsia="ko-KR"/>
        </w:rPr>
        <w:t xml:space="preserve">a </w:t>
      </w:r>
      <w:r w:rsidRPr="003264CE">
        <w:rPr>
          <w:lang w:eastAsia="ko-KR"/>
        </w:rPr>
        <w:t xml:space="preserve">UE can be scheduled with more than one PDSCH in a slot, by a single DCI or multiple DCIs. Also, a previous agreement on generating </w:t>
      </w:r>
      <w:r w:rsidRPr="003264CE">
        <w:rPr>
          <w:rFonts w:eastAsia="Times New Roman" w:cs="Times"/>
          <w:lang w:eastAsia="zh-CN"/>
        </w:rPr>
        <w:t>type-1 HARQ-ACK codebook corresponding to DCI that can schedule multiple PDSCHs</w:t>
      </w:r>
      <w:r>
        <w:rPr>
          <w:rFonts w:eastAsia="Times New Roman" w:cs="Times"/>
          <w:lang w:eastAsia="zh-CN"/>
        </w:rPr>
        <w:t xml:space="preserve"> was revised such to clarify that the Rel-16 procedure is reused for determining the candidate PDSCH reception occasions and it was noted that the Rel-16 procedure already handles pruning of multiple SLIVs corresponding to a DL slot. With this revision of the agreement, </w:t>
      </w:r>
      <w:r w:rsidR="00993A42">
        <w:rPr>
          <w:rFonts w:eastAsia="Times New Roman" w:cs="Times"/>
          <w:lang w:eastAsia="zh-CN"/>
        </w:rPr>
        <w:t xml:space="preserve">the complicity of HARQ-ACK codebook generation is reduced when multiple PxSCH is scheduled in a slot. Besides, a note was added such that </w:t>
      </w:r>
      <w:r w:rsidR="00993A42">
        <w:rPr>
          <w:rFonts w:eastAsia="Malgun Gothic"/>
          <w:lang w:eastAsia="ko-KR"/>
        </w:rPr>
        <w:t xml:space="preserve">the optimization of HARQ codebook size for Type 1 or Type 2 codebook design is considered as a low priority in Rel-17. Then, neither codebook size </w:t>
      </w:r>
      <w:r w:rsidR="00A17CBD">
        <w:rPr>
          <w:rFonts w:eastAsia="Malgun Gothic"/>
          <w:lang w:eastAsia="ko-KR"/>
        </w:rPr>
        <w:t>nor</w:t>
      </w:r>
      <w:r w:rsidR="00993A42">
        <w:rPr>
          <w:rFonts w:eastAsia="Malgun Gothic"/>
          <w:lang w:eastAsia="ko-KR"/>
        </w:rPr>
        <w:t xml:space="preserve"> generation complexity is a concern for allowing multiple PDSCHs in one slot of a multi-slot for any SCS. </w:t>
      </w:r>
      <w:r w:rsidR="00484DC3">
        <w:rPr>
          <w:rFonts w:eastAsia="Malgun Gothic"/>
          <w:lang w:eastAsia="ko-KR"/>
        </w:rPr>
        <w:t>However,</w:t>
      </w:r>
      <w:r w:rsidR="00A17CBD">
        <w:rPr>
          <w:rFonts w:eastAsia="Malgun Gothic"/>
          <w:lang w:eastAsia="ko-KR"/>
        </w:rPr>
        <w:t xml:space="preserve"> the remaining concern for whether this feature is allowed for 480/960kHz is about the motivation of supporting multiple PDSCHs in one slot even if the slot size is significantly reduced from a 120kHz slot,</w:t>
      </w:r>
      <w:r w:rsidR="00484DC3">
        <w:rPr>
          <w:rFonts w:eastAsia="Malgun Gothic"/>
          <w:lang w:eastAsia="ko-KR"/>
        </w:rPr>
        <w:t xml:space="preserve"> provided that URLLC targets can already be achieved with a single PDSCH per slot.  It may not be needed to introduce such capability in this sense at least for the single-TRP cases</w:t>
      </w:r>
      <w:r w:rsidR="00484DC3" w:rsidRPr="007C4409">
        <w:rPr>
          <w:rFonts w:eastAsia="Malgun Gothic"/>
          <w:lang w:eastAsia="ko-KR"/>
        </w:rPr>
        <w:t xml:space="preserve">. </w:t>
      </w:r>
      <w:r w:rsidR="004B6D77" w:rsidRPr="007C4409">
        <w:rPr>
          <w:rFonts w:eastAsia="Malgun Gothic"/>
          <w:lang w:eastAsia="ko-KR"/>
        </w:rPr>
        <w:t xml:space="preserve">For the multi-TRP cases, two PDSCHs can be scheduled by two different DCIs from two TRPs, </w:t>
      </w:r>
      <w:r w:rsidR="00A4559D" w:rsidRPr="007C4409">
        <w:rPr>
          <w:rFonts w:eastAsia="Malgun Gothic"/>
          <w:lang w:eastAsia="ko-KR"/>
        </w:rPr>
        <w:t>and each DCI can have a separate TDRA table that does not contain multiple SLIVs for the same slot.</w:t>
      </w:r>
      <w:r w:rsidR="00A4559D">
        <w:rPr>
          <w:rFonts w:eastAsia="Malgun Gothic"/>
          <w:lang w:eastAsia="ko-KR"/>
        </w:rPr>
        <w:t xml:space="preserve"> </w:t>
      </w:r>
    </w:p>
    <w:p w14:paraId="0F61F647" w14:textId="2B566EBC" w:rsidR="00A4559D" w:rsidRPr="00E7269C" w:rsidRDefault="00A4559D" w:rsidP="00A4559D">
      <w:pPr>
        <w:snapToGrid/>
        <w:spacing w:after="0"/>
        <w:rPr>
          <w:b/>
          <w:bCs/>
          <w:i/>
          <w:iCs/>
        </w:rPr>
      </w:pPr>
      <w:r>
        <w:rPr>
          <w:b/>
          <w:bCs/>
          <w:i/>
          <w:iCs/>
        </w:rPr>
        <w:t xml:space="preserve">Proposal 8. </w:t>
      </w:r>
      <w:r w:rsidR="00261555">
        <w:rPr>
          <w:b/>
          <w:bCs/>
          <w:i/>
          <w:iCs/>
        </w:rPr>
        <w:t xml:space="preserve">For single TRP operation, consider supporting multiple </w:t>
      </w:r>
      <w:r>
        <w:rPr>
          <w:b/>
          <w:bCs/>
          <w:i/>
          <w:iCs/>
        </w:rPr>
        <w:t xml:space="preserve">PxSCHs in a </w:t>
      </w:r>
      <w:r w:rsidR="00261555">
        <w:rPr>
          <w:b/>
          <w:bCs/>
          <w:i/>
          <w:iCs/>
        </w:rPr>
        <w:t>slot for</w:t>
      </w:r>
      <w:r w:rsidRPr="00A4559D">
        <w:rPr>
          <w:rFonts w:eastAsia="Malgun Gothic"/>
          <w:b/>
          <w:bCs/>
          <w:i/>
          <w:iCs/>
          <w:lang w:eastAsia="ko-KR"/>
        </w:rPr>
        <w:t xml:space="preserve"> 480/960 kHz SCS</w:t>
      </w:r>
      <w:r>
        <w:rPr>
          <w:rFonts w:eastAsia="Malgun Gothic"/>
          <w:b/>
          <w:bCs/>
          <w:i/>
          <w:iCs/>
          <w:lang w:eastAsia="ko-KR"/>
        </w:rPr>
        <w:t xml:space="preserve"> only if the feature is better motivated </w:t>
      </w:r>
      <w:r w:rsidR="00261555">
        <w:rPr>
          <w:rFonts w:eastAsia="Malgun Gothic"/>
          <w:b/>
          <w:bCs/>
          <w:i/>
          <w:iCs/>
          <w:lang w:eastAsia="ko-KR"/>
        </w:rPr>
        <w:t xml:space="preserve">for use cases other than URLLC. </w:t>
      </w:r>
      <w:r w:rsidR="00642D64">
        <w:rPr>
          <w:rFonts w:eastAsia="Malgun Gothic"/>
          <w:b/>
          <w:bCs/>
          <w:i/>
          <w:iCs/>
          <w:lang w:eastAsia="ko-KR"/>
        </w:rPr>
        <w:t xml:space="preserve">Multiple </w:t>
      </w:r>
      <w:r w:rsidR="00261555">
        <w:rPr>
          <w:rFonts w:eastAsia="Malgun Gothic"/>
          <w:b/>
          <w:bCs/>
          <w:i/>
          <w:iCs/>
          <w:lang w:eastAsia="ko-KR"/>
        </w:rPr>
        <w:t xml:space="preserve">PxSCHs </w:t>
      </w:r>
      <w:r w:rsidR="00261555">
        <w:rPr>
          <w:b/>
          <w:bCs/>
          <w:i/>
          <w:iCs/>
        </w:rPr>
        <w:t>in a slot for the multi-TRP case</w:t>
      </w:r>
      <w:r w:rsidR="00F37850">
        <w:rPr>
          <w:b/>
          <w:bCs/>
          <w:i/>
          <w:iCs/>
        </w:rPr>
        <w:t xml:space="preserve"> can be allowed</w:t>
      </w:r>
      <w:r w:rsidR="00261555">
        <w:rPr>
          <w:b/>
          <w:bCs/>
          <w:i/>
          <w:iCs/>
        </w:rPr>
        <w:t xml:space="preserve">. </w:t>
      </w:r>
    </w:p>
    <w:p w14:paraId="42C02395" w14:textId="77777777" w:rsidR="00D05CF1" w:rsidRDefault="00D05CF1" w:rsidP="00AF18F8"/>
    <w:p w14:paraId="41CDF576" w14:textId="22E09436" w:rsidR="00FA7900" w:rsidRPr="00A84A4C" w:rsidRDefault="00FA7900" w:rsidP="00FA7900">
      <w:pPr>
        <w:rPr>
          <w:rFonts w:ascii="Arial" w:hAnsi="Arial" w:cs="Arial"/>
          <w:b/>
          <w:bCs/>
          <w:sz w:val="24"/>
          <w:szCs w:val="24"/>
        </w:rPr>
      </w:pPr>
      <w:r w:rsidRPr="00A84A4C">
        <w:rPr>
          <w:rFonts w:ascii="Arial" w:hAnsi="Arial" w:cs="Arial"/>
          <w:b/>
          <w:bCs/>
          <w:sz w:val="24"/>
          <w:szCs w:val="24"/>
        </w:rPr>
        <w:t>2.</w:t>
      </w:r>
      <w:r w:rsidR="00A84A4C" w:rsidRPr="00A84A4C">
        <w:rPr>
          <w:rFonts w:ascii="Arial" w:hAnsi="Arial" w:cs="Arial"/>
          <w:b/>
          <w:bCs/>
          <w:sz w:val="24"/>
          <w:szCs w:val="24"/>
        </w:rPr>
        <w:t>3.3</w:t>
      </w:r>
      <w:r w:rsidRPr="00A84A4C">
        <w:rPr>
          <w:rFonts w:ascii="Arial" w:hAnsi="Arial" w:cs="Arial"/>
          <w:b/>
          <w:bCs/>
          <w:sz w:val="24"/>
          <w:szCs w:val="24"/>
        </w:rPr>
        <w:t xml:space="preserve"> </w:t>
      </w:r>
      <w:r w:rsidR="00FE3120" w:rsidRPr="00A84A4C">
        <w:rPr>
          <w:rFonts w:ascii="Arial" w:hAnsi="Arial" w:cs="Arial"/>
          <w:b/>
          <w:bCs/>
          <w:sz w:val="24"/>
          <w:szCs w:val="24"/>
        </w:rPr>
        <w:t>Collision handling</w:t>
      </w:r>
    </w:p>
    <w:tbl>
      <w:tblPr>
        <w:tblStyle w:val="TableGrid"/>
        <w:tblW w:w="9805" w:type="dxa"/>
        <w:tblLook w:val="04A0" w:firstRow="1" w:lastRow="0" w:firstColumn="1" w:lastColumn="0" w:noHBand="0" w:noVBand="1"/>
      </w:tblPr>
      <w:tblGrid>
        <w:gridCol w:w="9805"/>
      </w:tblGrid>
      <w:tr w:rsidR="00FA7900" w14:paraId="306BA18C" w14:textId="77777777" w:rsidTr="0010241D">
        <w:tc>
          <w:tcPr>
            <w:tcW w:w="9805" w:type="dxa"/>
          </w:tcPr>
          <w:p w14:paraId="743D72DA" w14:textId="1B149196" w:rsidR="00A84A4C" w:rsidRDefault="00A84A4C" w:rsidP="0010241D">
            <w:pPr>
              <w:rPr>
                <w:b/>
                <w:bCs/>
                <w:color w:val="000000" w:themeColor="text1"/>
              </w:rPr>
            </w:pPr>
            <w:r w:rsidRPr="008E6A49">
              <w:rPr>
                <w:b/>
                <w:bCs/>
                <w:color w:val="000000" w:themeColor="text1"/>
              </w:rPr>
              <w:t>From RAN1#10</w:t>
            </w:r>
            <w:r>
              <w:rPr>
                <w:b/>
                <w:bCs/>
                <w:color w:val="000000" w:themeColor="text1"/>
              </w:rPr>
              <w:t>5</w:t>
            </w:r>
            <w:r w:rsidRPr="008E6A49">
              <w:rPr>
                <w:b/>
                <w:bCs/>
                <w:color w:val="000000" w:themeColor="text1"/>
              </w:rPr>
              <w:t>-e meeting</w:t>
            </w:r>
          </w:p>
          <w:p w14:paraId="616BFC97" w14:textId="77777777" w:rsidR="00A84A4C" w:rsidRDefault="00A84A4C" w:rsidP="00A84A4C">
            <w:pPr>
              <w:pStyle w:val="ListParagraph"/>
              <w:spacing w:after="160" w:line="252" w:lineRule="auto"/>
              <w:ind w:left="0"/>
              <w:rPr>
                <w:rFonts w:eastAsia="Gulim"/>
                <w:lang w:eastAsia="ko-KR"/>
              </w:rPr>
            </w:pPr>
            <w:r w:rsidRPr="006E510E">
              <w:rPr>
                <w:rFonts w:eastAsia="Gulim"/>
                <w:highlight w:val="green"/>
                <w:lang w:eastAsia="ko-KR"/>
              </w:rPr>
              <w:t>Agreement:</w:t>
            </w:r>
          </w:p>
          <w:p w14:paraId="06C6129D" w14:textId="77777777" w:rsidR="00A84A4C" w:rsidRDefault="00A84A4C" w:rsidP="00A84A4C">
            <w:pPr>
              <w:pStyle w:val="ListParagraph"/>
              <w:numPr>
                <w:ilvl w:val="0"/>
                <w:numId w:val="5"/>
              </w:numPr>
              <w:spacing w:after="160" w:line="252" w:lineRule="auto"/>
              <w:ind w:left="360"/>
              <w:rPr>
                <w:rFonts w:eastAsia="Gulim"/>
                <w:lang w:eastAsia="zh-CN"/>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receive the PDSCH.</w:t>
            </w:r>
          </w:p>
          <w:p w14:paraId="77C4B7C5" w14:textId="77777777" w:rsidR="00A84A4C" w:rsidRDefault="00A84A4C" w:rsidP="00A84A4C">
            <w:pPr>
              <w:pStyle w:val="ListParagraph"/>
              <w:numPr>
                <w:ilvl w:val="1"/>
                <w:numId w:val="5"/>
              </w:numPr>
              <w:spacing w:after="0" w:line="252" w:lineRule="auto"/>
              <w:ind w:left="1080"/>
              <w:rPr>
                <w:rFonts w:eastAsia="Gulim"/>
                <w:lang w:eastAsia="ko-KR"/>
              </w:rPr>
            </w:pPr>
            <w:r>
              <w:rPr>
                <w:rFonts w:eastAsia="Gulim"/>
                <w:lang w:eastAsia="ko-KR"/>
              </w:rPr>
              <w:t>FFS on how to handle HARQ-related issue for the PDSCH (e.g., HARQ process numbering)</w:t>
            </w:r>
          </w:p>
          <w:p w14:paraId="50CAFD3F" w14:textId="77777777" w:rsidR="00A84A4C" w:rsidRDefault="00A84A4C" w:rsidP="00A84A4C">
            <w:pPr>
              <w:pStyle w:val="ListParagraph"/>
              <w:numPr>
                <w:ilvl w:val="0"/>
                <w:numId w:val="5"/>
              </w:numPr>
              <w:spacing w:after="0" w:line="252" w:lineRule="auto"/>
              <w:ind w:left="360"/>
              <w:rPr>
                <w:rFonts w:eastAsia="Gulim"/>
                <w:lang w:eastAsia="ko-KR"/>
              </w:rPr>
            </w:pPr>
            <w:r>
              <w:rPr>
                <w:rFonts w:eastAsia="Gulim"/>
                <w:lang w:eastAsia="ko-KR"/>
              </w:rPr>
              <w:t xml:space="preserve">The UE does not expect to be scheduled with multiple PDSCHs by a single DCI, where every PDSCH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p w14:paraId="16623D52" w14:textId="77777777" w:rsidR="00A84A4C" w:rsidRDefault="00A84A4C" w:rsidP="00A84A4C">
            <w:pPr>
              <w:pStyle w:val="ListParagraph"/>
              <w:numPr>
                <w:ilvl w:val="0"/>
                <w:numId w:val="5"/>
              </w:numPr>
              <w:spacing w:after="0" w:line="252" w:lineRule="auto"/>
              <w:ind w:left="360"/>
              <w:rPr>
                <w:rFonts w:eastAsia="Gulim"/>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transmit the PUSCH.</w:t>
            </w:r>
          </w:p>
          <w:p w14:paraId="51D727B0" w14:textId="77777777" w:rsidR="00A84A4C" w:rsidRDefault="00A84A4C" w:rsidP="00A84A4C">
            <w:pPr>
              <w:pStyle w:val="ListParagraph"/>
              <w:numPr>
                <w:ilvl w:val="1"/>
                <w:numId w:val="5"/>
              </w:numPr>
              <w:spacing w:after="0" w:line="252" w:lineRule="auto"/>
              <w:ind w:left="1080"/>
              <w:rPr>
                <w:rFonts w:eastAsia="Gulim"/>
                <w:lang w:eastAsia="ko-KR"/>
              </w:rPr>
            </w:pPr>
            <w:r>
              <w:rPr>
                <w:rFonts w:eastAsia="Gulim"/>
                <w:lang w:eastAsia="ko-KR"/>
              </w:rPr>
              <w:t>FFS on how to handle HARQ-related issue for the PUSCH (e.g., HARQ process numbering)</w:t>
            </w:r>
          </w:p>
          <w:p w14:paraId="461A6DEB" w14:textId="77777777" w:rsidR="00A84A4C" w:rsidRDefault="00A84A4C" w:rsidP="00A84A4C">
            <w:pPr>
              <w:pStyle w:val="ListParagraph"/>
              <w:numPr>
                <w:ilvl w:val="0"/>
                <w:numId w:val="5"/>
              </w:numPr>
              <w:spacing w:after="0" w:line="252" w:lineRule="auto"/>
              <w:ind w:left="360"/>
              <w:rPr>
                <w:rFonts w:eastAsia="Gulim"/>
                <w:lang w:eastAsia="ko-KR"/>
              </w:rPr>
            </w:pPr>
            <w:r>
              <w:rPr>
                <w:rFonts w:eastAsia="Gulim"/>
                <w:lang w:eastAsia="ko-KR"/>
              </w:rPr>
              <w:t xml:space="preserve">The UE does not expect to be scheduled with multiple PUSCHs by a single DCI, where every PUSCH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p w14:paraId="14B43BEF" w14:textId="77777777" w:rsidR="00A84A4C" w:rsidRDefault="00A84A4C" w:rsidP="0010241D">
            <w:pPr>
              <w:rPr>
                <w:b/>
                <w:bCs/>
                <w:color w:val="000000" w:themeColor="text1"/>
              </w:rPr>
            </w:pPr>
          </w:p>
          <w:p w14:paraId="316294EC" w14:textId="570BB58B" w:rsidR="00FA7900" w:rsidRPr="00A84A4C" w:rsidRDefault="00FA7900" w:rsidP="00A84A4C">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2DF7EB3E" w14:textId="77777777" w:rsidR="00FA7900" w:rsidRPr="0034659E" w:rsidRDefault="00FA7900" w:rsidP="0010241D">
            <w:pPr>
              <w:rPr>
                <w:iCs/>
                <w:lang w:eastAsia="x-none"/>
              </w:rPr>
            </w:pPr>
            <w:r w:rsidRPr="0016631D">
              <w:rPr>
                <w:iCs/>
                <w:highlight w:val="green"/>
                <w:lang w:eastAsia="x-none"/>
              </w:rPr>
              <w:t>Agreement:</w:t>
            </w:r>
          </w:p>
          <w:p w14:paraId="1B086445" w14:textId="77777777" w:rsidR="00FA7900" w:rsidRDefault="00FA7900" w:rsidP="0010241D">
            <w:pPr>
              <w:spacing w:line="252" w:lineRule="auto"/>
              <w:rPr>
                <w:rFonts w:eastAsia="Times New Roman"/>
                <w:lang w:eastAsia="zh-CN"/>
              </w:rPr>
            </w:pPr>
            <w:r>
              <w:rPr>
                <w:rFonts w:eastAsia="Times New Roman"/>
                <w:lang w:eastAsia="ko-KR"/>
              </w:rPr>
              <w:t xml:space="preserve">If a scheduled PDSCH/PUSCH is dropped due to collision </w:t>
            </w:r>
            <w:r>
              <w:rPr>
                <w:rFonts w:eastAsia="Times New Roman" w:cs="Times"/>
                <w:lang w:eastAsia="ko-KR"/>
              </w:rPr>
              <w:t xml:space="preserve">with UL/DL symbol(s) indicated by </w:t>
            </w:r>
            <w:r>
              <w:rPr>
                <w:rFonts w:eastAsia="Times New Roman" w:cs="Times"/>
                <w:i/>
                <w:iCs/>
                <w:lang w:eastAsia="ko-KR"/>
              </w:rPr>
              <w:t>tdd-UL-DL-ConfigurationCommon</w:t>
            </w:r>
            <w:r>
              <w:rPr>
                <w:rFonts w:eastAsia="Times New Roman" w:cs="Times"/>
                <w:lang w:eastAsia="ko-KR"/>
              </w:rPr>
              <w:t xml:space="preserve"> or </w:t>
            </w:r>
            <w:r>
              <w:rPr>
                <w:rFonts w:eastAsia="Times New Roman" w:cs="Times"/>
                <w:i/>
                <w:iCs/>
                <w:lang w:eastAsia="ko-KR"/>
              </w:rPr>
              <w:t>tdd-UL-DL-ConfigurationDedicated</w:t>
            </w:r>
            <w:r>
              <w:rPr>
                <w:rFonts w:eastAsia="Times New Roman" w:cs="Times"/>
                <w:lang w:eastAsia="ko-KR"/>
              </w:rPr>
              <w:t>, HARQ process number increment is skipped for the PDSCH/PUSCH and applied only for valid PDSCH(s)/PUSCH(s).</w:t>
            </w:r>
          </w:p>
          <w:p w14:paraId="334D59D1" w14:textId="77777777" w:rsidR="00FA7900" w:rsidRDefault="00FA7900" w:rsidP="00A84A4C">
            <w:pPr>
              <w:numPr>
                <w:ilvl w:val="0"/>
                <w:numId w:val="10"/>
              </w:numPr>
              <w:autoSpaceDE/>
              <w:autoSpaceDN/>
              <w:adjustRightInd/>
              <w:snapToGrid/>
              <w:spacing w:after="0" w:line="252" w:lineRule="auto"/>
              <w:rPr>
                <w:rFonts w:eastAsia="Times New Roman"/>
                <w:lang w:eastAsia="ko-KR"/>
              </w:rPr>
            </w:pPr>
            <w:r w:rsidRPr="0034659E">
              <w:rPr>
                <w:rFonts w:eastAsia="Times New Roman" w:cs="Times"/>
                <w:lang w:eastAsia="ja-JP"/>
              </w:rPr>
              <w:t xml:space="preserve">FFS: HARQ process number determination for the case where a scheduled PDSCH/PUSCH collides with a </w:t>
            </w:r>
            <w:r w:rsidRPr="0034659E">
              <w:rPr>
                <w:rFonts w:eastAsia="Times New Roman" w:cs="Times"/>
                <w:lang w:eastAsia="ja-JP"/>
              </w:rPr>
              <w:lastRenderedPageBreak/>
              <w:t xml:space="preserve">flexible symbol (indicated by </w:t>
            </w:r>
            <w:r w:rsidRPr="0034659E">
              <w:rPr>
                <w:rFonts w:eastAsia="Times New Roman" w:cs="Times"/>
                <w:i/>
                <w:iCs/>
                <w:lang w:eastAsia="ja-JP"/>
              </w:rPr>
              <w:t>tdd-UL-DL-ConfigurationCommon</w:t>
            </w:r>
            <w:r w:rsidRPr="0034659E">
              <w:rPr>
                <w:rFonts w:eastAsia="Times New Roman" w:cs="Times"/>
                <w:lang w:eastAsia="ja-JP"/>
              </w:rPr>
              <w:t xml:space="preserve"> or </w:t>
            </w:r>
            <w:r w:rsidRPr="0034659E">
              <w:rPr>
                <w:rFonts w:eastAsia="Times New Roman" w:cs="Times"/>
                <w:i/>
                <w:iCs/>
                <w:lang w:eastAsia="ja-JP"/>
              </w:rPr>
              <w:t>tdd-UL-DL-ConfigurationDedicated</w:t>
            </w:r>
            <w:r w:rsidRPr="0034659E">
              <w:rPr>
                <w:rFonts w:eastAsia="Times New Roman" w:cs="Times"/>
                <w:lang w:eastAsia="ja-JP"/>
              </w:rPr>
              <w:t>) if the UE is configured to monitor DCI format 2_0.</w:t>
            </w:r>
          </w:p>
          <w:p w14:paraId="5111BC24" w14:textId="515578E4" w:rsidR="00A84A4C" w:rsidRPr="00A84A4C" w:rsidRDefault="00A84A4C" w:rsidP="00A84A4C">
            <w:pPr>
              <w:autoSpaceDE/>
              <w:autoSpaceDN/>
              <w:adjustRightInd/>
              <w:snapToGrid/>
              <w:spacing w:after="0" w:line="252" w:lineRule="auto"/>
              <w:rPr>
                <w:rFonts w:eastAsia="Times New Roman"/>
                <w:lang w:eastAsia="ko-KR"/>
              </w:rPr>
            </w:pPr>
          </w:p>
        </w:tc>
      </w:tr>
    </w:tbl>
    <w:p w14:paraId="06C05E95" w14:textId="685DC1D9" w:rsidR="00A84A4C" w:rsidRDefault="00A84A4C" w:rsidP="00FA7900"/>
    <w:p w14:paraId="6FE29C56" w14:textId="6F76C9B3" w:rsidR="00A84A4C" w:rsidRDefault="000A33C3" w:rsidP="00FA7900">
      <w:pPr>
        <w:rPr>
          <w:rFonts w:eastAsia="Times New Roman" w:cs="Times"/>
          <w:lang w:eastAsia="ko-KR"/>
        </w:rPr>
      </w:pPr>
      <w:r>
        <w:t xml:space="preserve">When a scheduled multi-PDSCH/PUSCH collides with the UL/DL symbol(s) indicated by </w:t>
      </w:r>
      <w:r>
        <w:rPr>
          <w:rFonts w:eastAsia="Times New Roman" w:cs="Times"/>
          <w:i/>
          <w:iCs/>
          <w:lang w:eastAsia="ko-KR"/>
        </w:rPr>
        <w:t>ConfigurationCommon</w:t>
      </w:r>
      <w:r>
        <w:rPr>
          <w:rFonts w:eastAsia="Times New Roman" w:cs="Times"/>
          <w:lang w:eastAsia="ko-KR"/>
        </w:rPr>
        <w:t xml:space="preserve"> or </w:t>
      </w:r>
      <w:r>
        <w:rPr>
          <w:rFonts w:eastAsia="Times New Roman" w:cs="Times"/>
          <w:i/>
          <w:iCs/>
          <w:lang w:eastAsia="ko-KR"/>
        </w:rPr>
        <w:t>tdd-UL-DL-ConfigurationDedicated,</w:t>
      </w:r>
      <w:r w:rsidRPr="000A33C3">
        <w:rPr>
          <w:rFonts w:eastAsia="Times New Roman" w:cs="Times"/>
          <w:lang w:eastAsia="ko-KR"/>
        </w:rPr>
        <w:t xml:space="preserve"> </w:t>
      </w:r>
      <w:r>
        <w:rPr>
          <w:rFonts w:eastAsia="Times New Roman" w:cs="Times"/>
          <w:lang w:eastAsia="ko-KR"/>
        </w:rPr>
        <w:t xml:space="preserve">two options had been discussed for how the HARQ process number should be handled. One </w:t>
      </w:r>
      <w:r w:rsidR="00CD6E19">
        <w:rPr>
          <w:rFonts w:eastAsia="Times New Roman" w:cs="Times"/>
          <w:lang w:eastAsia="ko-KR"/>
        </w:rPr>
        <w:t>alternative</w:t>
      </w:r>
      <w:r>
        <w:rPr>
          <w:rFonts w:eastAsia="Times New Roman" w:cs="Times"/>
          <w:lang w:eastAsia="ko-KR"/>
        </w:rPr>
        <w:t xml:space="preserve"> is that the HARQ process number increments for all PDSCH/PUSCHs including the ones that collides with UL/DL symbol(s). The other </w:t>
      </w:r>
      <w:r w:rsidR="00CD6E19">
        <w:rPr>
          <w:rFonts w:eastAsia="Times New Roman" w:cs="Times"/>
          <w:lang w:eastAsia="ko-KR"/>
        </w:rPr>
        <w:t xml:space="preserve">alternative </w:t>
      </w:r>
      <w:r>
        <w:rPr>
          <w:rFonts w:eastAsia="Times New Roman" w:cs="Times"/>
          <w:lang w:eastAsia="ko-KR"/>
        </w:rPr>
        <w:t xml:space="preserve">is that the HARQ process number is skipped </w:t>
      </w:r>
      <w:r w:rsidR="00CD6E19">
        <w:rPr>
          <w:rFonts w:eastAsia="Times New Roman" w:cs="Times"/>
          <w:lang w:eastAsia="ko-KR"/>
        </w:rPr>
        <w:t>for the PDSCH/PUSCHs that</w:t>
      </w:r>
      <w:r>
        <w:rPr>
          <w:rFonts w:eastAsia="Times New Roman" w:cs="Times"/>
          <w:lang w:eastAsia="ko-KR"/>
        </w:rPr>
        <w:t xml:space="preserve"> colli</w:t>
      </w:r>
      <w:r w:rsidR="00CD6E19">
        <w:rPr>
          <w:rFonts w:eastAsia="Times New Roman" w:cs="Times"/>
          <w:lang w:eastAsia="ko-KR"/>
        </w:rPr>
        <w:t>des with UL/DL symbol(s)</w:t>
      </w:r>
      <w:r>
        <w:rPr>
          <w:rFonts w:eastAsia="Times New Roman" w:cs="Times"/>
          <w:lang w:eastAsia="ko-KR"/>
        </w:rPr>
        <w:t xml:space="preserve"> occur. </w:t>
      </w:r>
      <w:r w:rsidR="00CD6E19">
        <w:rPr>
          <w:rFonts w:eastAsia="Times New Roman" w:cs="Times"/>
          <w:lang w:eastAsia="ko-KR"/>
        </w:rPr>
        <w:t xml:space="preserve">The second alternative was agreed during RAN1#106-e for handling such collision. </w:t>
      </w:r>
      <w:r w:rsidR="00FA514A">
        <w:rPr>
          <w:rFonts w:eastAsia="Times New Roman" w:cs="Times"/>
          <w:lang w:eastAsia="ko-KR"/>
        </w:rPr>
        <w:t xml:space="preserve">Another collision case was raised in the FLS when a scheduled PDSCH/PUSCH collides with a flexible symbol if the UE is configured to monitor DCI format 2_0. It was also identified in the discussion that if a UE misses a DCI format 2_0, there might be mis-understanding between the network and the UE about the collision of PDSCH/PUSCH and UL/DL resource. In our understanding, different rules are needed to handle HARQ process number determination respectively for the case when multi-PDSCH/PUSCH collides with semi-statically configured UL/DL resources and the case when multi-PDSCH/PUSCH collides with dynamically indicated UL/DL resources, and for the latter case it is recommended that HARQ process number increments for all PDSCH/PUSCHs including the ones that collides with UL/DL symbol(s), but a NACK </w:t>
      </w:r>
      <w:r w:rsidR="000D3093">
        <w:rPr>
          <w:rFonts w:eastAsia="Times New Roman" w:cs="Times"/>
          <w:lang w:eastAsia="ko-KR"/>
        </w:rPr>
        <w:t xml:space="preserve">is reported by the UE corresponding to the collided PDSCH. </w:t>
      </w:r>
    </w:p>
    <w:p w14:paraId="7E33EBD3" w14:textId="2118BF6A" w:rsidR="00FA514A" w:rsidRPr="00D05CF1" w:rsidRDefault="00FA514A" w:rsidP="00FA514A">
      <w:pPr>
        <w:snapToGrid/>
        <w:spacing w:after="0"/>
        <w:rPr>
          <w:b/>
          <w:bCs/>
          <w:i/>
          <w:iCs/>
        </w:rPr>
      </w:pPr>
      <w:r w:rsidRPr="00D05CF1">
        <w:rPr>
          <w:b/>
          <w:bCs/>
          <w:i/>
          <w:iCs/>
        </w:rPr>
        <w:t xml:space="preserve">Proposal </w:t>
      </w:r>
      <w:r w:rsidR="000D3093">
        <w:rPr>
          <w:b/>
          <w:bCs/>
          <w:i/>
          <w:iCs/>
        </w:rPr>
        <w:t>9</w:t>
      </w:r>
      <w:r w:rsidRPr="00D05CF1">
        <w:rPr>
          <w:b/>
          <w:bCs/>
          <w:i/>
          <w:iCs/>
        </w:rPr>
        <w:t xml:space="preserve">. </w:t>
      </w:r>
      <w:r w:rsidR="000D3093" w:rsidRPr="000D3093">
        <w:rPr>
          <w:rFonts w:eastAsia="Times New Roman" w:cs="Times"/>
          <w:b/>
          <w:bCs/>
          <w:i/>
          <w:iCs/>
          <w:lang w:eastAsia="ko-KR"/>
        </w:rPr>
        <w:t>For the case when scheduled multi-PDSCH/PUSCH collides with UL/DL resources dynamically indicated by DCI format 2_0, it is recommended that HARQ process number increments for all PDSCH/PUSCHs including the ones that collides with UL/DL symbol(s), but a NACK is reported by the UE corresponding to the collided PDSCH</w:t>
      </w:r>
      <w:r w:rsidRPr="000D3093">
        <w:rPr>
          <w:b/>
          <w:bCs/>
          <w:i/>
          <w:iCs/>
        </w:rPr>
        <w:t>.</w:t>
      </w:r>
      <w:r w:rsidRPr="00D05CF1">
        <w:rPr>
          <w:b/>
          <w:bCs/>
          <w:i/>
          <w:iCs/>
        </w:rPr>
        <w:t xml:space="preserve"> </w:t>
      </w:r>
    </w:p>
    <w:p w14:paraId="524D654C" w14:textId="77777777" w:rsidR="00FA514A" w:rsidRPr="00A84A4C" w:rsidRDefault="00FA514A" w:rsidP="00FA7900"/>
    <w:p w14:paraId="089E8A6B" w14:textId="77777777" w:rsidR="00A84A4C" w:rsidRPr="001C4BF3" w:rsidRDefault="00A84A4C" w:rsidP="00A84A4C">
      <w:pPr>
        <w:rPr>
          <w:b/>
          <w:bCs/>
          <w:sz w:val="24"/>
          <w:szCs w:val="24"/>
        </w:rPr>
      </w:pPr>
      <w:r>
        <w:rPr>
          <w:b/>
          <w:bCs/>
          <w:sz w:val="24"/>
          <w:szCs w:val="24"/>
        </w:rPr>
        <w:t>2.3.4 CBG + multi-PDSCH</w:t>
      </w:r>
    </w:p>
    <w:tbl>
      <w:tblPr>
        <w:tblStyle w:val="TableGrid"/>
        <w:tblW w:w="9805" w:type="dxa"/>
        <w:tblLook w:val="04A0" w:firstRow="1" w:lastRow="0" w:firstColumn="1" w:lastColumn="0" w:noHBand="0" w:noVBand="1"/>
      </w:tblPr>
      <w:tblGrid>
        <w:gridCol w:w="9805"/>
      </w:tblGrid>
      <w:tr w:rsidR="00A84A4C" w14:paraId="142FC156" w14:textId="77777777" w:rsidTr="00C10BFA">
        <w:tc>
          <w:tcPr>
            <w:tcW w:w="9805" w:type="dxa"/>
          </w:tcPr>
          <w:p w14:paraId="1FDF2E8C" w14:textId="3DC67951" w:rsidR="00642D64" w:rsidRDefault="00A84A4C" w:rsidP="00C10BFA">
            <w:pPr>
              <w:rPr>
                <w:b/>
                <w:bCs/>
                <w:color w:val="000000" w:themeColor="text1"/>
              </w:rPr>
            </w:pPr>
            <w:r w:rsidRPr="008E6A49">
              <w:rPr>
                <w:b/>
                <w:bCs/>
                <w:color w:val="000000" w:themeColor="text1"/>
              </w:rPr>
              <w:t>From RAN1#10</w:t>
            </w:r>
            <w:r>
              <w:rPr>
                <w:b/>
                <w:bCs/>
                <w:color w:val="000000" w:themeColor="text1"/>
              </w:rPr>
              <w:t>6</w:t>
            </w:r>
            <w:r w:rsidRPr="008E6A49">
              <w:rPr>
                <w:b/>
                <w:bCs/>
                <w:color w:val="000000" w:themeColor="text1"/>
              </w:rPr>
              <w:t>-e meeting</w:t>
            </w:r>
          </w:p>
          <w:p w14:paraId="4DE04795" w14:textId="7429B8D8" w:rsidR="00091A44" w:rsidRPr="005A39E9" w:rsidRDefault="00091A44" w:rsidP="00C10BFA">
            <w:pPr>
              <w:rPr>
                <w:b/>
                <w:bCs/>
                <w:color w:val="000000" w:themeColor="text1"/>
              </w:rPr>
            </w:pPr>
            <w:r w:rsidRPr="005A39E9">
              <w:rPr>
                <w:b/>
                <w:bCs/>
                <w:color w:val="000000" w:themeColor="text1"/>
              </w:rPr>
              <w:t xml:space="preserve">From FLS </w:t>
            </w:r>
            <w:r w:rsidRPr="005A39E9">
              <w:rPr>
                <w:b/>
                <w:bCs/>
                <w:sz w:val="22"/>
                <w:szCs w:val="22"/>
                <w:u w:val="single"/>
                <w:lang w:eastAsia="ko-KR"/>
              </w:rPr>
              <w:t>R1-2108590</w:t>
            </w:r>
          </w:p>
          <w:p w14:paraId="7C874841" w14:textId="7FA527D5" w:rsidR="00A84A4C" w:rsidRPr="007C4409" w:rsidRDefault="00A84A4C" w:rsidP="00C10BFA">
            <w:pPr>
              <w:pStyle w:val="Heading3"/>
              <w:numPr>
                <w:ilvl w:val="0"/>
                <w:numId w:val="0"/>
              </w:numPr>
              <w:ind w:left="720" w:hanging="720"/>
              <w:outlineLvl w:val="2"/>
              <w:rPr>
                <w:sz w:val="18"/>
                <w:szCs w:val="18"/>
                <w:u w:val="single"/>
                <w:lang w:eastAsia="ko-KR"/>
              </w:rPr>
            </w:pPr>
            <w:r w:rsidRPr="007C4409">
              <w:rPr>
                <w:rFonts w:hint="eastAsia"/>
                <w:sz w:val="18"/>
                <w:szCs w:val="18"/>
                <w:highlight w:val="yellow"/>
                <w:u w:val="single"/>
                <w:lang w:eastAsia="ko-KR"/>
              </w:rPr>
              <w:t>Proposal #</w:t>
            </w:r>
            <w:r w:rsidRPr="007C4409">
              <w:rPr>
                <w:sz w:val="18"/>
                <w:szCs w:val="18"/>
                <w:highlight w:val="yellow"/>
                <w:u w:val="single"/>
                <w:lang w:eastAsia="ko-KR"/>
              </w:rPr>
              <w:t>10c (CBG+multi-PDSCH):</w:t>
            </w:r>
          </w:p>
          <w:p w14:paraId="6CEBDDF2" w14:textId="77777777" w:rsidR="00A84A4C" w:rsidRPr="00140CE9" w:rsidRDefault="00A84A4C" w:rsidP="00C10BFA">
            <w:pPr>
              <w:pStyle w:val="ListParagraph"/>
              <w:numPr>
                <w:ilvl w:val="0"/>
                <w:numId w:val="5"/>
              </w:numPr>
              <w:spacing w:after="160" w:line="252" w:lineRule="auto"/>
            </w:pPr>
            <w:r w:rsidRPr="00140CE9">
              <w:rPr>
                <w:rFonts w:hint="eastAsia"/>
                <w:lang w:eastAsia="ko-KR"/>
              </w:rPr>
              <w:t>Consider the following options to construct type-2 HARQ-ACK codebook</w:t>
            </w:r>
            <w:r w:rsidRPr="00140CE9">
              <w:rPr>
                <w:lang w:eastAsia="ko-KR"/>
              </w:rPr>
              <w:t xml:space="preserve"> when CBG operation is configured, and down-select to one of the following options in RAN1#106bis-e</w:t>
            </w:r>
            <w:r w:rsidRPr="00140CE9">
              <w:rPr>
                <w:rFonts w:hint="eastAsia"/>
                <w:lang w:eastAsia="ko-KR"/>
              </w:rPr>
              <w:t>.</w:t>
            </w:r>
          </w:p>
          <w:p w14:paraId="2FAE8254" w14:textId="77777777" w:rsidR="00A84A4C" w:rsidRPr="00140CE9" w:rsidRDefault="00A84A4C" w:rsidP="00C10BFA">
            <w:pPr>
              <w:pStyle w:val="ListParagraph"/>
              <w:numPr>
                <w:ilvl w:val="1"/>
                <w:numId w:val="5"/>
              </w:numPr>
              <w:spacing w:after="160" w:line="252" w:lineRule="auto"/>
            </w:pPr>
            <w:r w:rsidRPr="00140CE9">
              <w:t xml:space="preserve">Option 1: </w:t>
            </w:r>
            <w:r w:rsidRPr="00140CE9">
              <w:rPr>
                <w:lang w:eastAsia="ko-KR"/>
              </w:rPr>
              <w:t>HARQ-ACK bits corresponding to CBG-based PDSCH reception and multi-PDSCH reception are merged into the same sub-codebook.</w:t>
            </w:r>
          </w:p>
          <w:p w14:paraId="54CA9C44" w14:textId="77777777" w:rsidR="00A84A4C" w:rsidRPr="00140CE9" w:rsidRDefault="00A84A4C" w:rsidP="00C10BFA">
            <w:pPr>
              <w:pStyle w:val="ListParagraph"/>
              <w:numPr>
                <w:ilvl w:val="1"/>
                <w:numId w:val="5"/>
              </w:numPr>
              <w:spacing w:after="160" w:line="252" w:lineRule="auto"/>
            </w:pPr>
            <w:r w:rsidRPr="00140CE9">
              <w:t xml:space="preserve">Option 2: </w:t>
            </w:r>
            <w:r w:rsidRPr="00140CE9">
              <w:rPr>
                <w:lang w:eastAsia="ko-KR"/>
              </w:rPr>
              <w:t>HARQ-ACK bits corresponding to CBG-based PDSCH reception and HARQ-ACK bits corresponding to multi-PDSCH reception are contained in separate sub-codebooks.</w:t>
            </w:r>
          </w:p>
          <w:p w14:paraId="7BD9CF0A" w14:textId="77777777" w:rsidR="00A84A4C" w:rsidRPr="00140CE9" w:rsidRDefault="00A84A4C" w:rsidP="00C10BFA">
            <w:pPr>
              <w:pStyle w:val="ListParagraph"/>
              <w:numPr>
                <w:ilvl w:val="1"/>
                <w:numId w:val="5"/>
              </w:numPr>
              <w:spacing w:after="160" w:line="252" w:lineRule="auto"/>
            </w:pPr>
            <w:r w:rsidRPr="00140CE9">
              <w:t>Option 3: UE does not expect to be configured with both of CBG operation and multi-PDSCH scheduling in the same PUCCH cell group.</w:t>
            </w:r>
          </w:p>
          <w:p w14:paraId="6DE8B9E0" w14:textId="77777777" w:rsidR="00A84A4C" w:rsidRPr="00652966" w:rsidRDefault="00A84A4C" w:rsidP="00C10BFA">
            <w:pPr>
              <w:pStyle w:val="ListParagraph"/>
              <w:numPr>
                <w:ilvl w:val="1"/>
                <w:numId w:val="5"/>
              </w:numPr>
              <w:spacing w:after="160" w:line="252" w:lineRule="auto"/>
            </w:pPr>
            <w:r w:rsidRPr="00140CE9">
              <w:rPr>
                <w:rFonts w:hint="eastAsia"/>
                <w:lang w:eastAsia="ko-KR"/>
              </w:rPr>
              <w:t xml:space="preserve">Note: </w:t>
            </w:r>
            <w:r w:rsidRPr="00140CE9">
              <w:rPr>
                <w:lang w:eastAsia="ko-KR"/>
              </w:rPr>
              <w:t>Multi-PDSCH reception</w:t>
            </w:r>
            <w:r w:rsidRPr="00140CE9">
              <w:rPr>
                <w:rFonts w:eastAsia="Times New Roman" w:cs="Times"/>
                <w:lang w:eastAsia="ko-KR"/>
              </w:rPr>
              <w:t xml:space="preserve"> refers to the case where multiple PDSCHs are scheduled by a DCI that is configured with TDRA table containing at least one row with multiple SLIVs.</w:t>
            </w:r>
          </w:p>
        </w:tc>
      </w:tr>
    </w:tbl>
    <w:p w14:paraId="0718B692" w14:textId="77777777" w:rsidR="00A84A4C" w:rsidRDefault="00A84A4C" w:rsidP="00A84A4C"/>
    <w:p w14:paraId="5A20A69A" w14:textId="77777777" w:rsidR="00A84A4C" w:rsidRDefault="00A84A4C" w:rsidP="00A84A4C">
      <w:r>
        <w:t xml:space="preserve">For the issue of whether to allow CBG-based re-transmission for multi-PDSCH and how to handle the related HARQ-ACK sub-codebooks generation, among the three Options, Option 1 should not be considered since it tries to merge CBG-based and TB-based sub-codebooks, which is not consistent with the legacy rule and the standard effort for allowing such merge is expected to be high. </w:t>
      </w:r>
    </w:p>
    <w:p w14:paraId="31A43830" w14:textId="77777777" w:rsidR="00A84A4C" w:rsidRDefault="00A84A4C" w:rsidP="00A84A4C">
      <w:r>
        <w:t xml:space="preserve">Also, it has been observed that for time-variant channel, CBG-based re-transmission is not useful at least for SCS 480kHz/960kHz, because no sufficient channel changes between consecutive CBs are expected across the short slots for the low mobility scenarios that is typical for FR2-2. For interference-variant channel such that with pre-emption by URLLC, CBG-based re-transmission might still be useful. Then, Option 3 that does not allow CBG + multi-PDSCH becomes restrictive if both the time-variance and the interference-variance are equally needed to be treated for FR2-2. For Option 2, since it required three sub-codebooks, the UL DCI overhead is expected to slightly increase for extending the T-DAI counter. </w:t>
      </w:r>
      <w:r>
        <w:lastRenderedPageBreak/>
        <w:t xml:space="preserve">However, we think that slightly increasing DCI overhead is more acceptable than if instability is introduced for not considering interference-variant channels, and therefore, Option 2 can be considered unless only time-variance of channel is prioritized for FR2-2. </w:t>
      </w:r>
    </w:p>
    <w:p w14:paraId="7E8321D5" w14:textId="77021097" w:rsidR="00A84A4C" w:rsidRPr="00062AAD" w:rsidRDefault="00A84A4C" w:rsidP="00062AAD">
      <w:pPr>
        <w:snapToGrid/>
        <w:spacing w:after="0"/>
        <w:rPr>
          <w:b/>
          <w:bCs/>
          <w:i/>
          <w:iCs/>
        </w:rPr>
      </w:pPr>
      <w:r w:rsidRPr="00D05CF1">
        <w:rPr>
          <w:b/>
          <w:bCs/>
          <w:i/>
          <w:iCs/>
        </w:rPr>
        <w:t xml:space="preserve">Proposal </w:t>
      </w:r>
      <w:r w:rsidR="000D3093">
        <w:rPr>
          <w:b/>
          <w:bCs/>
          <w:i/>
          <w:iCs/>
        </w:rPr>
        <w:t>10</w:t>
      </w:r>
      <w:r w:rsidRPr="00D05CF1">
        <w:rPr>
          <w:b/>
          <w:bCs/>
          <w:i/>
          <w:iCs/>
        </w:rPr>
        <w:t xml:space="preserve">. For </w:t>
      </w:r>
      <w:r>
        <w:rPr>
          <w:b/>
          <w:bCs/>
          <w:i/>
          <w:iCs/>
        </w:rPr>
        <w:t xml:space="preserve">the </w:t>
      </w:r>
      <w:r w:rsidRPr="00D05CF1">
        <w:rPr>
          <w:rFonts w:hint="eastAsia"/>
          <w:b/>
          <w:bCs/>
          <w:i/>
          <w:iCs/>
          <w:lang w:eastAsia="ko-KR"/>
        </w:rPr>
        <w:t>construct</w:t>
      </w:r>
      <w:r>
        <w:rPr>
          <w:b/>
          <w:bCs/>
          <w:i/>
          <w:iCs/>
          <w:lang w:eastAsia="ko-KR"/>
        </w:rPr>
        <w:t>ion of</w:t>
      </w:r>
      <w:r w:rsidRPr="00D05CF1">
        <w:rPr>
          <w:rFonts w:hint="eastAsia"/>
          <w:b/>
          <w:bCs/>
          <w:i/>
          <w:iCs/>
          <w:lang w:eastAsia="ko-KR"/>
        </w:rPr>
        <w:t xml:space="preserve"> type-2 HARQ-ACK codebook</w:t>
      </w:r>
      <w:r w:rsidRPr="00D05CF1">
        <w:rPr>
          <w:b/>
          <w:bCs/>
          <w:i/>
          <w:iCs/>
          <w:lang w:eastAsia="ko-KR"/>
        </w:rPr>
        <w:t xml:space="preserve"> when CBG operation is configured</w:t>
      </w:r>
      <w:r w:rsidRPr="00D05CF1">
        <w:rPr>
          <w:b/>
          <w:bCs/>
          <w:i/>
          <w:iCs/>
        </w:rPr>
        <w:t xml:space="preserve">, Option 2 can be considered unless only time-variance </w:t>
      </w:r>
      <w:r w:rsidR="00F37850">
        <w:rPr>
          <w:b/>
          <w:bCs/>
          <w:i/>
          <w:iCs/>
        </w:rPr>
        <w:t xml:space="preserve">(but not interference-variance) </w:t>
      </w:r>
      <w:r w:rsidRPr="00D05CF1">
        <w:rPr>
          <w:b/>
          <w:bCs/>
          <w:i/>
          <w:iCs/>
        </w:rPr>
        <w:t xml:space="preserve">of channel is prioritized for FR2-2. </w:t>
      </w:r>
    </w:p>
    <w:p w14:paraId="1B15CBCA" w14:textId="77777777" w:rsidR="00FA7900" w:rsidRDefault="00FA7900" w:rsidP="00AF18F8"/>
    <w:p w14:paraId="6C32B107" w14:textId="77777777" w:rsidR="00AF18F8" w:rsidRDefault="00AF18F8" w:rsidP="00AF18F8">
      <w:pPr>
        <w:pStyle w:val="Heading1"/>
      </w:pPr>
      <w:r>
        <w:t>Conclusion</w:t>
      </w:r>
    </w:p>
    <w:p w14:paraId="6FBE5074" w14:textId="1824BDE7" w:rsidR="00AF18F8" w:rsidRDefault="00826430" w:rsidP="00AF18F8">
      <w:r>
        <w:t>In</w:t>
      </w:r>
      <w:r w:rsidR="00B22660">
        <w:t xml:space="preserve"> </w:t>
      </w:r>
      <w:r w:rsidR="00062AAD">
        <w:t xml:space="preserve">this document, the remaining issues </w:t>
      </w:r>
      <w:r w:rsidR="00B22660">
        <w:t>in the agenda item relating</w:t>
      </w:r>
      <w:r w:rsidR="00062AAD">
        <w:t xml:space="preserve"> timeline, reference signal enhancement, scheduling for multi-PDSCH/PUSCH and HARQ-ACK codebook generation are discussed for FR2-2.  </w:t>
      </w:r>
    </w:p>
    <w:p w14:paraId="5DF50718" w14:textId="77777777" w:rsidR="006A50F7" w:rsidRDefault="006A50F7" w:rsidP="006A50F7">
      <w:pPr>
        <w:rPr>
          <w:b/>
          <w:bCs/>
          <w:i/>
          <w:iCs/>
        </w:rPr>
      </w:pPr>
      <w:r>
        <w:rPr>
          <w:b/>
          <w:bCs/>
          <w:i/>
          <w:iCs/>
        </w:rPr>
        <w:t xml:space="preserve">Observation 1. Specifying a set of smaller timeline values is not a practical target to complete in one meeting, given the relevant open discussions in parallel and the dependency of required factors to consider on other timeline values that have not been opened for discussion for 480/960kHz SCS. </w:t>
      </w:r>
    </w:p>
    <w:p w14:paraId="6AD78A6F" w14:textId="6CD9A2A9" w:rsidR="00EA27B7" w:rsidRPr="00435741" w:rsidRDefault="00EA27B7" w:rsidP="00EA27B7">
      <w:pPr>
        <w:rPr>
          <w:b/>
          <w:bCs/>
          <w:i/>
          <w:iCs/>
        </w:rPr>
      </w:pPr>
      <w:r>
        <w:rPr>
          <w:b/>
          <w:bCs/>
          <w:i/>
          <w:iCs/>
        </w:rPr>
        <w:t xml:space="preserve">Observation </w:t>
      </w:r>
      <w:r w:rsidR="00642D64">
        <w:rPr>
          <w:b/>
          <w:bCs/>
          <w:i/>
          <w:iCs/>
        </w:rPr>
        <w:t>2</w:t>
      </w:r>
      <w:r w:rsidRPr="00435741">
        <w:rPr>
          <w:b/>
          <w:bCs/>
          <w:i/>
          <w:iCs/>
        </w:rPr>
        <w:t xml:space="preserve">. It is needed to restrict the maximal allowable gap values </w:t>
      </w:r>
      <w:r>
        <w:rPr>
          <w:b/>
          <w:bCs/>
          <w:i/>
          <w:iCs/>
        </w:rPr>
        <w:t xml:space="preserve">between adjacent PxSCHs </w:t>
      </w:r>
      <w:r w:rsidRPr="00435741">
        <w:rPr>
          <w:b/>
          <w:bCs/>
          <w:i/>
          <w:iCs/>
        </w:rPr>
        <w:t>according to the practical needs to avoid excessively large gaps that negatively impact the latency/throughput of the system</w:t>
      </w:r>
      <w:r>
        <w:rPr>
          <w:b/>
          <w:bCs/>
          <w:i/>
          <w:iCs/>
        </w:rPr>
        <w:t xml:space="preserve"> or triggers additional requirement for LBT.  </w:t>
      </w:r>
      <w:r w:rsidRPr="00435741">
        <w:rPr>
          <w:b/>
          <w:bCs/>
          <w:i/>
          <w:iCs/>
        </w:rPr>
        <w:t xml:space="preserve">   </w:t>
      </w:r>
    </w:p>
    <w:p w14:paraId="50991435" w14:textId="74421DA2" w:rsidR="00EA27B7" w:rsidRPr="00AC7721" w:rsidRDefault="00EA27B7" w:rsidP="00EA27B7">
      <w:pPr>
        <w:snapToGrid/>
        <w:spacing w:after="0"/>
        <w:rPr>
          <w:b/>
          <w:bCs/>
          <w:i/>
          <w:iCs/>
        </w:rPr>
      </w:pPr>
      <w:r>
        <w:rPr>
          <w:b/>
          <w:bCs/>
          <w:i/>
          <w:iCs/>
        </w:rPr>
        <w:t xml:space="preserve">Observation </w:t>
      </w:r>
      <w:r w:rsidR="00642D64">
        <w:rPr>
          <w:b/>
          <w:bCs/>
          <w:i/>
          <w:iCs/>
        </w:rPr>
        <w:t>3</w:t>
      </w:r>
      <w:r>
        <w:rPr>
          <w:b/>
          <w:bCs/>
          <w:i/>
          <w:iCs/>
        </w:rPr>
        <w:t xml:space="preserve">. </w:t>
      </w:r>
      <w:r w:rsidRPr="00535522">
        <w:rPr>
          <w:b/>
          <w:bCs/>
          <w:i/>
          <w:iCs/>
        </w:rPr>
        <w:t>If the maximal allowed gaps is large, the LBT is necessary for the unlicensed band and in the case of LBT failure the sequence of multi-PDSCH can be interrupted.</w:t>
      </w:r>
    </w:p>
    <w:p w14:paraId="511D6481" w14:textId="77777777" w:rsidR="000D6D50" w:rsidRDefault="000D6D50" w:rsidP="00B15868">
      <w:pPr>
        <w:spacing w:after="0"/>
        <w:rPr>
          <w:lang w:eastAsia="x-none"/>
        </w:rPr>
      </w:pPr>
    </w:p>
    <w:p w14:paraId="3FB1FD85" w14:textId="77777777" w:rsidR="00EA27B7" w:rsidRDefault="00EA27B7" w:rsidP="00EA27B7">
      <w:pPr>
        <w:rPr>
          <w:b/>
          <w:bCs/>
          <w:i/>
          <w:iCs/>
        </w:rPr>
      </w:pPr>
      <w:r>
        <w:rPr>
          <w:b/>
          <w:bCs/>
          <w:i/>
          <w:iCs/>
        </w:rPr>
        <w:t xml:space="preserve">Proposal 1. If RAN1 decides that an alternative timeline besides the adopted upper bounds is necessary, one way to move forward is to adopt the potential lower bounds as an optional UE capability. </w:t>
      </w:r>
    </w:p>
    <w:p w14:paraId="62CB71EC" w14:textId="77777777" w:rsidR="00EA27B7" w:rsidRDefault="00EA27B7" w:rsidP="00EA27B7">
      <w:pPr>
        <w:rPr>
          <w:b/>
          <w:bCs/>
          <w:i/>
          <w:iCs/>
        </w:rPr>
      </w:pPr>
      <w:r>
        <w:rPr>
          <w:b/>
          <w:bCs/>
          <w:i/>
          <w:iCs/>
        </w:rPr>
        <w:t xml:space="preserve">Proposal 2. For multi-PxSCH, to be compatible with the enhanced TDRA table, the offsets </w:t>
      </w:r>
      <w:r w:rsidRPr="006E049A">
        <w:rPr>
          <w:rFonts w:cs="Times"/>
          <w:b/>
          <w:bCs/>
          <w:i/>
          <w:iCs/>
          <w:lang w:eastAsia="zh-CN"/>
        </w:rPr>
        <w:t>K0/K1/K2</w:t>
      </w:r>
      <w:r>
        <w:rPr>
          <w:b/>
          <w:bCs/>
          <w:i/>
          <w:iCs/>
        </w:rPr>
        <w:t xml:space="preserve"> can be defined relative to each PxSCH of a multi-PxSCH. </w:t>
      </w:r>
    </w:p>
    <w:p w14:paraId="31DE4B52" w14:textId="77777777" w:rsidR="00EA27B7" w:rsidRDefault="00EA27B7" w:rsidP="00EA27B7">
      <w:pPr>
        <w:rPr>
          <w:b/>
          <w:bCs/>
          <w:i/>
          <w:iCs/>
        </w:rPr>
      </w:pPr>
      <w:r>
        <w:rPr>
          <w:b/>
          <w:bCs/>
          <w:i/>
          <w:iCs/>
        </w:rPr>
        <w:t xml:space="preserve">Proposal 3. </w:t>
      </w:r>
      <w:r w:rsidRPr="000E7A6A">
        <w:rPr>
          <w:rFonts w:cs="Times"/>
          <w:b/>
          <w:bCs/>
          <w:i/>
          <w:iCs/>
          <w:lang w:eastAsia="zh-CN"/>
        </w:rPr>
        <w:t>To achieve better flexibility, it is recommended that the unit is number of slot for K0/K1/K2 when multiple-PxSCH is scheduled for all SCSs</w:t>
      </w:r>
      <w:r w:rsidRPr="000E7A6A">
        <w:rPr>
          <w:b/>
          <w:bCs/>
          <w:i/>
          <w:iCs/>
        </w:rPr>
        <w:t>.</w:t>
      </w:r>
      <w:r>
        <w:rPr>
          <w:b/>
          <w:bCs/>
          <w:i/>
          <w:iCs/>
        </w:rPr>
        <w:t xml:space="preserve"> </w:t>
      </w:r>
    </w:p>
    <w:p w14:paraId="66D99DBF" w14:textId="77777777" w:rsidR="00EA27B7" w:rsidRDefault="00EA27B7" w:rsidP="00EA27B7">
      <w:pPr>
        <w:rPr>
          <w:b/>
          <w:bCs/>
          <w:i/>
          <w:iCs/>
        </w:rPr>
      </w:pPr>
      <w:r>
        <w:rPr>
          <w:b/>
          <w:bCs/>
          <w:i/>
          <w:iCs/>
        </w:rPr>
        <w:t xml:space="preserve">Proposal 4. </w:t>
      </w:r>
      <w:r>
        <w:rPr>
          <w:rFonts w:cs="Times"/>
          <w:b/>
          <w:bCs/>
          <w:i/>
          <w:iCs/>
          <w:lang w:eastAsia="zh-CN"/>
        </w:rPr>
        <w:t>Discuss and decide the maximal gaps first and then extensions for K0/K1/K2</w:t>
      </w:r>
      <w:r>
        <w:rPr>
          <w:b/>
          <w:bCs/>
          <w:i/>
          <w:iCs/>
        </w:rPr>
        <w:t xml:space="preserve"> based on introducing SCS-dependent slot offsets.   </w:t>
      </w:r>
    </w:p>
    <w:p w14:paraId="3151552B" w14:textId="77777777" w:rsidR="00EA27B7" w:rsidRDefault="00EA27B7" w:rsidP="00EA27B7">
      <w:pPr>
        <w:rPr>
          <w:b/>
          <w:bCs/>
          <w:i/>
          <w:iCs/>
        </w:rPr>
      </w:pPr>
      <w:r>
        <w:rPr>
          <w:b/>
          <w:bCs/>
          <w:i/>
          <w:iCs/>
        </w:rPr>
        <w:t xml:space="preserve">Proposal 5. For PDSCH with CP-OFDM and small number of RBs allocated, consider increasing the density of </w:t>
      </w:r>
      <w:r w:rsidRPr="00232BD5">
        <w:rPr>
          <w:b/>
          <w:bCs/>
          <w:i/>
          <w:iCs/>
        </w:rPr>
        <w:t>PTRS</w:t>
      </w:r>
      <w:r>
        <w:rPr>
          <w:b/>
          <w:bCs/>
          <w:i/>
          <w:iCs/>
        </w:rPr>
        <w:t xml:space="preserve"> to </w:t>
      </w:r>
      <w:r w:rsidRPr="00992B16">
        <w:rPr>
          <w:b/>
          <w:bCs/>
          <w:i/>
          <w:iCs/>
        </w:rPr>
        <w:t>(K=</w:t>
      </w:r>
      <w:r>
        <w:rPr>
          <w:b/>
          <w:bCs/>
          <w:i/>
          <w:iCs/>
        </w:rPr>
        <w:t>1</w:t>
      </w:r>
      <w:r w:rsidRPr="00992B16">
        <w:rPr>
          <w:b/>
          <w:bCs/>
          <w:i/>
          <w:iCs/>
        </w:rPr>
        <w:t>, L=1)</w:t>
      </w:r>
      <w:r>
        <w:rPr>
          <w:b/>
          <w:bCs/>
          <w:i/>
          <w:iCs/>
        </w:rPr>
        <w:t xml:space="preserve">. </w:t>
      </w:r>
    </w:p>
    <w:p w14:paraId="4429BA43" w14:textId="77777777" w:rsidR="00062AAD" w:rsidRPr="001C36DB" w:rsidRDefault="00062AAD" w:rsidP="00062AAD">
      <w:pPr>
        <w:snapToGrid/>
        <w:spacing w:after="0"/>
        <w:rPr>
          <w:b/>
          <w:bCs/>
          <w:i/>
          <w:iCs/>
        </w:rPr>
      </w:pPr>
      <w:r>
        <w:rPr>
          <w:b/>
          <w:bCs/>
          <w:i/>
          <w:iCs/>
        </w:rPr>
        <w:t xml:space="preserve">Proposal 6. For larger RB allocations, increasing PTRS density to </w:t>
      </w:r>
      <w:r w:rsidRPr="00F7774C">
        <w:rPr>
          <w:b/>
          <w:bCs/>
          <w:i/>
          <w:iCs/>
        </w:rPr>
        <w:t>(Ng = 16, Ns = 4, L = 1)</w:t>
      </w:r>
      <w:r>
        <w:rPr>
          <w:b/>
          <w:bCs/>
          <w:i/>
          <w:iCs/>
        </w:rPr>
        <w:t xml:space="preserve"> can be considered for PUSCH in FR2-2 if 64QAM is used; for lower order modulations such as 16QAM and QPSK, the legacy density </w:t>
      </w:r>
      <w:r w:rsidRPr="00F7774C">
        <w:rPr>
          <w:b/>
          <w:bCs/>
          <w:i/>
          <w:iCs/>
        </w:rPr>
        <w:t>(Ng = 8, Ns = 4, L = 1)</w:t>
      </w:r>
      <w:r>
        <w:rPr>
          <w:b/>
          <w:bCs/>
          <w:i/>
          <w:iCs/>
        </w:rPr>
        <w:t xml:space="preserve"> offers fine performance, thus can be reused. For smaller RB allocations, the legacy density performs well under different modulations and no enhancement is necessary. </w:t>
      </w:r>
    </w:p>
    <w:p w14:paraId="76FD7BB5" w14:textId="77777777" w:rsidR="00EA27B7" w:rsidRDefault="00EA27B7" w:rsidP="00EA27B7">
      <w:pPr>
        <w:snapToGrid/>
        <w:spacing w:after="0" w:line="140" w:lineRule="exact"/>
        <w:rPr>
          <w:b/>
          <w:bCs/>
          <w:i/>
          <w:iCs/>
        </w:rPr>
      </w:pPr>
    </w:p>
    <w:p w14:paraId="278861D8" w14:textId="677C1B85" w:rsidR="006A35D9" w:rsidRDefault="00F37850" w:rsidP="00F37850">
      <w:pPr>
        <w:snapToGrid/>
        <w:spacing w:after="0"/>
        <w:rPr>
          <w:b/>
          <w:bCs/>
          <w:i/>
          <w:iCs/>
        </w:rPr>
      </w:pPr>
      <w:r>
        <w:rPr>
          <w:b/>
          <w:bCs/>
          <w:i/>
          <w:iCs/>
        </w:rPr>
        <w:t xml:space="preserve">Proposal 7. </w:t>
      </w:r>
      <w:r w:rsidR="006A35D9">
        <w:rPr>
          <w:b/>
          <w:bCs/>
          <w:i/>
          <w:iCs/>
        </w:rPr>
        <w:t>Since 8 has been adopted as the maximum configurable number for multi-PxSCH under 120kHz SCS, it is suggested</w:t>
      </w:r>
      <w:r w:rsidR="006A35D9" w:rsidRPr="00E7269C">
        <w:rPr>
          <w:b/>
          <w:bCs/>
          <w:i/>
          <w:iCs/>
        </w:rPr>
        <w:t xml:space="preserve"> </w:t>
      </w:r>
      <w:r w:rsidR="006A35D9">
        <w:rPr>
          <w:b/>
          <w:bCs/>
          <w:i/>
          <w:iCs/>
        </w:rPr>
        <w:t>to continue the discussion of</w:t>
      </w:r>
      <w:r w:rsidR="006A35D9" w:rsidRPr="00E7269C">
        <w:rPr>
          <w:b/>
          <w:bCs/>
          <w:i/>
          <w:iCs/>
        </w:rPr>
        <w:t xml:space="preserve"> the maximal </w:t>
      </w:r>
      <w:r w:rsidR="006A35D9">
        <w:rPr>
          <w:b/>
          <w:bCs/>
          <w:i/>
          <w:iCs/>
        </w:rPr>
        <w:t xml:space="preserve">allowable slot </w:t>
      </w:r>
      <w:r w:rsidR="006A35D9" w:rsidRPr="00E7269C">
        <w:rPr>
          <w:b/>
          <w:bCs/>
          <w:i/>
          <w:iCs/>
        </w:rPr>
        <w:t>gaps between adjacent P</w:t>
      </w:r>
      <w:r w:rsidR="006A35D9">
        <w:rPr>
          <w:b/>
          <w:bCs/>
          <w:i/>
          <w:iCs/>
        </w:rPr>
        <w:t>x</w:t>
      </w:r>
      <w:r w:rsidR="006A35D9" w:rsidRPr="00E7269C">
        <w:rPr>
          <w:b/>
          <w:bCs/>
          <w:i/>
          <w:iCs/>
        </w:rPr>
        <w:t xml:space="preserve">SCHs </w:t>
      </w:r>
      <w:r w:rsidR="006A35D9">
        <w:rPr>
          <w:b/>
          <w:bCs/>
          <w:i/>
          <w:iCs/>
        </w:rPr>
        <w:t xml:space="preserve">taking coherence time as one factor for the non-consecutive multi-PxSCH. </w:t>
      </w:r>
      <w:r w:rsidR="006A35D9" w:rsidRPr="00E7269C">
        <w:rPr>
          <w:b/>
          <w:bCs/>
          <w:i/>
          <w:iCs/>
        </w:rPr>
        <w:t xml:space="preserve"> </w:t>
      </w:r>
    </w:p>
    <w:p w14:paraId="136821DC" w14:textId="77777777" w:rsidR="00EA27B7" w:rsidRPr="001C36DB" w:rsidRDefault="00EA27B7" w:rsidP="00EA27B7">
      <w:pPr>
        <w:snapToGrid/>
        <w:spacing w:after="0" w:line="140" w:lineRule="exact"/>
        <w:rPr>
          <w:b/>
          <w:bCs/>
          <w:i/>
          <w:iCs/>
        </w:rPr>
      </w:pPr>
    </w:p>
    <w:p w14:paraId="2CAD8718" w14:textId="2777D3F4" w:rsidR="00F37850" w:rsidRPr="00E7269C" w:rsidRDefault="00F37850" w:rsidP="00F37850">
      <w:pPr>
        <w:snapToGrid/>
        <w:spacing w:after="0"/>
        <w:rPr>
          <w:b/>
          <w:bCs/>
          <w:i/>
          <w:iCs/>
        </w:rPr>
      </w:pPr>
      <w:r>
        <w:rPr>
          <w:b/>
          <w:bCs/>
          <w:i/>
          <w:iCs/>
        </w:rPr>
        <w:t>Proposal 8. For single TRP operation, consider supporting multiple PxSCHs in a slot for</w:t>
      </w:r>
      <w:r w:rsidRPr="00A4559D">
        <w:rPr>
          <w:rFonts w:eastAsia="Malgun Gothic"/>
          <w:b/>
          <w:bCs/>
          <w:i/>
          <w:iCs/>
          <w:lang w:eastAsia="ko-KR"/>
        </w:rPr>
        <w:t xml:space="preserve"> 480/960 kHz SCS</w:t>
      </w:r>
      <w:r>
        <w:rPr>
          <w:rFonts w:eastAsia="Malgun Gothic"/>
          <w:b/>
          <w:bCs/>
          <w:i/>
          <w:iCs/>
          <w:lang w:eastAsia="ko-KR"/>
        </w:rPr>
        <w:t xml:space="preserve"> only if the feature is better motivated for use cases other than URLLC. </w:t>
      </w:r>
      <w:r w:rsidR="00091A44">
        <w:rPr>
          <w:rFonts w:eastAsia="Malgun Gothic"/>
          <w:b/>
          <w:bCs/>
          <w:i/>
          <w:iCs/>
          <w:lang w:eastAsia="ko-KR"/>
        </w:rPr>
        <w:t xml:space="preserve">Multiple </w:t>
      </w:r>
      <w:r>
        <w:rPr>
          <w:rFonts w:eastAsia="Malgun Gothic"/>
          <w:b/>
          <w:bCs/>
          <w:i/>
          <w:iCs/>
          <w:lang w:eastAsia="ko-KR"/>
        </w:rPr>
        <w:t xml:space="preserve">PxSCHs </w:t>
      </w:r>
      <w:r>
        <w:rPr>
          <w:b/>
          <w:bCs/>
          <w:i/>
          <w:iCs/>
        </w:rPr>
        <w:t xml:space="preserve">in a slot for the multi-TRP case can be allowed. </w:t>
      </w:r>
    </w:p>
    <w:p w14:paraId="148CA1AF" w14:textId="722364BA" w:rsidR="000D3093" w:rsidRDefault="000D3093" w:rsidP="000D3093">
      <w:pPr>
        <w:snapToGrid/>
        <w:spacing w:after="0" w:line="140" w:lineRule="exact"/>
        <w:rPr>
          <w:b/>
          <w:bCs/>
          <w:i/>
          <w:iCs/>
        </w:rPr>
      </w:pPr>
    </w:p>
    <w:p w14:paraId="641A0BEB" w14:textId="77777777" w:rsidR="000D3093" w:rsidRPr="00D05CF1" w:rsidRDefault="000D3093" w:rsidP="000D3093">
      <w:pPr>
        <w:snapToGrid/>
        <w:spacing w:after="0"/>
        <w:rPr>
          <w:b/>
          <w:bCs/>
          <w:i/>
          <w:iCs/>
        </w:rPr>
      </w:pPr>
      <w:r w:rsidRPr="00D05CF1">
        <w:rPr>
          <w:b/>
          <w:bCs/>
          <w:i/>
          <w:iCs/>
        </w:rPr>
        <w:t xml:space="preserve">Proposal </w:t>
      </w:r>
      <w:r>
        <w:rPr>
          <w:b/>
          <w:bCs/>
          <w:i/>
          <w:iCs/>
        </w:rPr>
        <w:t>9</w:t>
      </w:r>
      <w:r w:rsidRPr="00D05CF1">
        <w:rPr>
          <w:b/>
          <w:bCs/>
          <w:i/>
          <w:iCs/>
        </w:rPr>
        <w:t xml:space="preserve">. </w:t>
      </w:r>
      <w:r w:rsidRPr="000D3093">
        <w:rPr>
          <w:rFonts w:eastAsia="Times New Roman" w:cs="Times"/>
          <w:b/>
          <w:bCs/>
          <w:i/>
          <w:iCs/>
          <w:lang w:eastAsia="ko-KR"/>
        </w:rPr>
        <w:t>For the case when scheduled multi-PDSCH/PUSCH collides with UL/DL resources dynamically indicated by DCI format 2_0, it is recommended that HARQ process number increments for all PDSCH/PUSCHs including the ones that collides with UL/DL symbol(s), but a NACK is reported by the UE corresponding to the collided PDSCH</w:t>
      </w:r>
      <w:r w:rsidRPr="000D3093">
        <w:rPr>
          <w:b/>
          <w:bCs/>
          <w:i/>
          <w:iCs/>
        </w:rPr>
        <w:t>.</w:t>
      </w:r>
      <w:r w:rsidRPr="00D05CF1">
        <w:rPr>
          <w:b/>
          <w:bCs/>
          <w:i/>
          <w:iCs/>
        </w:rPr>
        <w:t xml:space="preserve"> </w:t>
      </w:r>
    </w:p>
    <w:p w14:paraId="52DC2F93" w14:textId="77777777" w:rsidR="000D3093" w:rsidRDefault="000D3093" w:rsidP="000D3093">
      <w:pPr>
        <w:snapToGrid/>
        <w:spacing w:after="0" w:line="140" w:lineRule="exact"/>
        <w:rPr>
          <w:b/>
          <w:bCs/>
          <w:i/>
          <w:iCs/>
        </w:rPr>
      </w:pPr>
    </w:p>
    <w:p w14:paraId="28A84EF0" w14:textId="77777777" w:rsidR="00F37850" w:rsidRPr="00062AAD" w:rsidRDefault="00F37850" w:rsidP="00F37850">
      <w:pPr>
        <w:snapToGrid/>
        <w:spacing w:after="0"/>
        <w:rPr>
          <w:b/>
          <w:bCs/>
          <w:i/>
          <w:iCs/>
        </w:rPr>
      </w:pPr>
      <w:r w:rsidRPr="00D05CF1">
        <w:rPr>
          <w:b/>
          <w:bCs/>
          <w:i/>
          <w:iCs/>
        </w:rPr>
        <w:t xml:space="preserve">Proposal </w:t>
      </w:r>
      <w:r>
        <w:rPr>
          <w:b/>
          <w:bCs/>
          <w:i/>
          <w:iCs/>
        </w:rPr>
        <w:t>10</w:t>
      </w:r>
      <w:r w:rsidRPr="00D05CF1">
        <w:rPr>
          <w:b/>
          <w:bCs/>
          <w:i/>
          <w:iCs/>
        </w:rPr>
        <w:t xml:space="preserve">. For </w:t>
      </w:r>
      <w:r>
        <w:rPr>
          <w:b/>
          <w:bCs/>
          <w:i/>
          <w:iCs/>
        </w:rPr>
        <w:t xml:space="preserve">the </w:t>
      </w:r>
      <w:r w:rsidRPr="00D05CF1">
        <w:rPr>
          <w:rFonts w:hint="eastAsia"/>
          <w:b/>
          <w:bCs/>
          <w:i/>
          <w:iCs/>
          <w:lang w:eastAsia="ko-KR"/>
        </w:rPr>
        <w:t>construct</w:t>
      </w:r>
      <w:r>
        <w:rPr>
          <w:b/>
          <w:bCs/>
          <w:i/>
          <w:iCs/>
          <w:lang w:eastAsia="ko-KR"/>
        </w:rPr>
        <w:t>ion of</w:t>
      </w:r>
      <w:r w:rsidRPr="00D05CF1">
        <w:rPr>
          <w:rFonts w:hint="eastAsia"/>
          <w:b/>
          <w:bCs/>
          <w:i/>
          <w:iCs/>
          <w:lang w:eastAsia="ko-KR"/>
        </w:rPr>
        <w:t xml:space="preserve"> type-2 HARQ-ACK codebook</w:t>
      </w:r>
      <w:r w:rsidRPr="00D05CF1">
        <w:rPr>
          <w:b/>
          <w:bCs/>
          <w:i/>
          <w:iCs/>
          <w:lang w:eastAsia="ko-KR"/>
        </w:rPr>
        <w:t xml:space="preserve"> when CBG operation is configured</w:t>
      </w:r>
      <w:r w:rsidRPr="00D05CF1">
        <w:rPr>
          <w:b/>
          <w:bCs/>
          <w:i/>
          <w:iCs/>
        </w:rPr>
        <w:t xml:space="preserve">, Option 2 can be considered unless only time-variance </w:t>
      </w:r>
      <w:r>
        <w:rPr>
          <w:b/>
          <w:bCs/>
          <w:i/>
          <w:iCs/>
        </w:rPr>
        <w:t xml:space="preserve">(but not interference-variance) </w:t>
      </w:r>
      <w:r w:rsidRPr="00D05CF1">
        <w:rPr>
          <w:b/>
          <w:bCs/>
          <w:i/>
          <w:iCs/>
        </w:rPr>
        <w:t xml:space="preserve">of channel is prioritized for FR2-2. </w:t>
      </w:r>
    </w:p>
    <w:p w14:paraId="3CC380FD" w14:textId="77777777" w:rsidR="00AF18F8" w:rsidRPr="008C36FE" w:rsidRDefault="00AF18F8" w:rsidP="00AF18F8"/>
    <w:p w14:paraId="333836CA" w14:textId="77777777" w:rsidR="00AF18F8" w:rsidRDefault="00AF18F8" w:rsidP="00AF18F8">
      <w:pPr>
        <w:pStyle w:val="Heading1"/>
        <w:numPr>
          <w:ilvl w:val="0"/>
          <w:numId w:val="0"/>
        </w:numPr>
        <w:ind w:left="432" w:hanging="432"/>
      </w:pPr>
      <w:r>
        <w:t>References</w:t>
      </w:r>
    </w:p>
    <w:p w14:paraId="0E9AA4CC" w14:textId="01304F29" w:rsidR="00AF18F8" w:rsidRPr="00462EFF" w:rsidRDefault="00AF18F8" w:rsidP="00FA7900">
      <w:pPr>
        <w:pStyle w:val="2222"/>
        <w:numPr>
          <w:ilvl w:val="0"/>
          <w:numId w:val="4"/>
        </w:numPr>
        <w:spacing w:after="120" w:line="240" w:lineRule="auto"/>
        <w:ind w:firstLineChars="0"/>
        <w:rPr>
          <w:color w:val="000000" w:themeColor="text1"/>
          <w:sz w:val="20"/>
          <w:lang w:val="en-US" w:eastAsia="ko-KR"/>
        </w:rPr>
      </w:pPr>
      <w:r w:rsidRPr="00462EFF">
        <w:rPr>
          <w:color w:val="000000" w:themeColor="text1"/>
          <w:sz w:val="20"/>
          <w:lang w:val="en-US" w:eastAsia="ko-KR"/>
        </w:rPr>
        <w:t>RP-202925, “</w:t>
      </w:r>
      <w:r w:rsidRPr="00462EFF">
        <w:rPr>
          <w:i/>
          <w:iCs/>
          <w:color w:val="000000" w:themeColor="text1"/>
          <w:sz w:val="20"/>
          <w:lang w:val="en-US" w:eastAsia="ko-KR"/>
        </w:rPr>
        <w:t>Revised WID: Extending current NR operation to 71 GHz</w:t>
      </w:r>
      <w:r w:rsidRPr="00462EFF">
        <w:rPr>
          <w:color w:val="000000" w:themeColor="text1"/>
          <w:sz w:val="20"/>
          <w:lang w:val="en-US" w:eastAsia="ko-KR"/>
        </w:rPr>
        <w:t xml:space="preserve">”, CMCC, </w:t>
      </w:r>
      <w:r w:rsidR="004721D1" w:rsidRPr="00462EFF">
        <w:rPr>
          <w:color w:val="000000" w:themeColor="text1"/>
          <w:sz w:val="20"/>
          <w:lang w:val="en-US" w:eastAsia="ko-KR"/>
        </w:rPr>
        <w:t xml:space="preserve">3GPP </w:t>
      </w:r>
      <w:r w:rsidRPr="00462EFF">
        <w:rPr>
          <w:color w:val="000000" w:themeColor="text1"/>
          <w:sz w:val="20"/>
          <w:lang w:val="en-US" w:eastAsia="ko-KR"/>
        </w:rPr>
        <w:t>RAN#90</w:t>
      </w:r>
      <w:r w:rsidR="007160C2" w:rsidRPr="00462EFF">
        <w:rPr>
          <w:color w:val="000000" w:themeColor="text1"/>
          <w:sz w:val="20"/>
          <w:lang w:val="en-US" w:eastAsia="ko-KR"/>
        </w:rPr>
        <w:t>-</w:t>
      </w:r>
      <w:r w:rsidRPr="00462EFF">
        <w:rPr>
          <w:color w:val="000000" w:themeColor="text1"/>
          <w:sz w:val="20"/>
          <w:lang w:val="en-US" w:eastAsia="ko-KR"/>
        </w:rPr>
        <w:t>e.</w:t>
      </w:r>
    </w:p>
    <w:p w14:paraId="0E94B176" w14:textId="391367D9" w:rsidR="005E521B" w:rsidRPr="00462EFF" w:rsidRDefault="005E521B" w:rsidP="00FA7900">
      <w:pPr>
        <w:pStyle w:val="ListParagraph"/>
        <w:numPr>
          <w:ilvl w:val="0"/>
          <w:numId w:val="4"/>
        </w:numPr>
        <w:spacing w:beforeLines="50" w:before="120"/>
        <w:rPr>
          <w:rFonts w:asciiTheme="majorBidi" w:hAnsiTheme="majorBidi" w:cstheme="majorBidi"/>
          <w:color w:val="000000" w:themeColor="text1"/>
          <w:sz w:val="20"/>
          <w:szCs w:val="20"/>
        </w:rPr>
      </w:pPr>
      <w:r w:rsidRPr="00462EFF">
        <w:rPr>
          <w:rFonts w:asciiTheme="majorBidi" w:hAnsiTheme="majorBidi" w:cstheme="majorBidi"/>
          <w:color w:val="000000" w:themeColor="text1"/>
          <w:sz w:val="20"/>
          <w:szCs w:val="20"/>
        </w:rPr>
        <w:t xml:space="preserve">“RAN1 </w:t>
      </w:r>
      <w:r w:rsidRPr="00462EFF">
        <w:rPr>
          <w:rFonts w:asciiTheme="majorBidi" w:hAnsiTheme="majorBidi" w:cstheme="majorBidi"/>
          <w:i/>
          <w:iCs/>
          <w:color w:val="000000" w:themeColor="text1"/>
          <w:sz w:val="20"/>
          <w:szCs w:val="20"/>
        </w:rPr>
        <w:t>Chairman’s Notes</w:t>
      </w:r>
      <w:r w:rsidRPr="00462EFF">
        <w:rPr>
          <w:rFonts w:asciiTheme="majorBidi" w:hAnsiTheme="majorBidi" w:cstheme="majorBidi"/>
          <w:color w:val="000000" w:themeColor="text1"/>
          <w:sz w:val="20"/>
          <w:szCs w:val="20"/>
        </w:rPr>
        <w:t>”, RAN1#10</w:t>
      </w:r>
      <w:r w:rsidR="00AA4B76" w:rsidRPr="00462EFF">
        <w:rPr>
          <w:rFonts w:asciiTheme="majorBidi" w:hAnsiTheme="majorBidi" w:cstheme="majorBidi"/>
          <w:color w:val="000000" w:themeColor="text1"/>
          <w:sz w:val="20"/>
          <w:szCs w:val="20"/>
        </w:rPr>
        <w:t>6</w:t>
      </w:r>
      <w:r w:rsidRPr="00462EFF">
        <w:rPr>
          <w:rFonts w:asciiTheme="majorBidi" w:hAnsiTheme="majorBidi" w:cstheme="majorBidi"/>
          <w:color w:val="000000" w:themeColor="text1"/>
          <w:sz w:val="20"/>
          <w:szCs w:val="20"/>
        </w:rPr>
        <w:t>-e.</w:t>
      </w:r>
    </w:p>
    <w:p w14:paraId="2019CB95" w14:textId="07DCD504" w:rsidR="00AA4B76" w:rsidRPr="00462EFF" w:rsidRDefault="00AF18F8" w:rsidP="00FA7900">
      <w:pPr>
        <w:pStyle w:val="2222"/>
        <w:numPr>
          <w:ilvl w:val="0"/>
          <w:numId w:val="4"/>
        </w:numPr>
        <w:spacing w:after="120" w:line="240" w:lineRule="auto"/>
        <w:ind w:firstLineChars="0"/>
        <w:rPr>
          <w:rFonts w:cs="Times New Roman"/>
          <w:color w:val="000000" w:themeColor="text1"/>
          <w:sz w:val="20"/>
          <w:lang w:val="en-US" w:eastAsia="ko-KR"/>
        </w:rPr>
      </w:pPr>
      <w:r w:rsidRPr="00462EFF">
        <w:rPr>
          <w:rFonts w:cs="Times New Roman"/>
          <w:color w:val="000000" w:themeColor="text1"/>
          <w:sz w:val="20"/>
          <w:lang w:val="en-US" w:eastAsia="ko-KR"/>
        </w:rPr>
        <w:t>R1-210</w:t>
      </w:r>
      <w:r w:rsidR="00AA4B76" w:rsidRPr="00462EFF">
        <w:rPr>
          <w:rFonts w:cs="Times New Roman"/>
          <w:color w:val="000000" w:themeColor="text1"/>
          <w:sz w:val="20"/>
          <w:lang w:val="en-US" w:eastAsia="ko-KR"/>
        </w:rPr>
        <w:t>8487</w:t>
      </w:r>
      <w:r w:rsidRPr="00462EFF">
        <w:rPr>
          <w:rFonts w:cs="Times New Roman"/>
          <w:color w:val="000000" w:themeColor="text1"/>
          <w:sz w:val="20"/>
          <w:lang w:val="en-US" w:eastAsia="ko-KR"/>
        </w:rPr>
        <w:t>, “</w:t>
      </w:r>
      <w:r w:rsidR="00AA4B76" w:rsidRPr="00462EFF">
        <w:rPr>
          <w:rFonts w:cs="Times New Roman"/>
          <w:i/>
          <w:iCs/>
          <w:color w:val="000000" w:themeColor="text1"/>
          <w:sz w:val="20"/>
          <w:shd w:val="clear" w:color="auto" w:fill="FFFFFF"/>
        </w:rPr>
        <w:t>Discussion summary #3 of [</w:t>
      </w:r>
      <w:r w:rsidR="00AA4B76" w:rsidRPr="00462EFF">
        <w:rPr>
          <w:i/>
          <w:iCs/>
          <w:sz w:val="20"/>
          <w:lang w:eastAsia="x-none"/>
        </w:rPr>
        <w:t>106-e-NR-52-71GHz-05</w:t>
      </w:r>
      <w:r w:rsidR="00AA4B76" w:rsidRPr="00462EFF">
        <w:rPr>
          <w:rFonts w:cs="Times New Roman"/>
          <w:i/>
          <w:iCs/>
          <w:color w:val="000000" w:themeColor="text1"/>
          <w:sz w:val="20"/>
          <w:shd w:val="clear" w:color="auto" w:fill="FFFFFF"/>
        </w:rPr>
        <w:t>]”</w:t>
      </w:r>
      <w:r w:rsidRPr="00462EFF">
        <w:rPr>
          <w:rFonts w:cs="Times New Roman"/>
          <w:i/>
          <w:iCs/>
          <w:color w:val="000000" w:themeColor="text1"/>
          <w:sz w:val="20"/>
          <w:shd w:val="clear" w:color="auto" w:fill="FFFFFF"/>
        </w:rPr>
        <w:t xml:space="preserve"> </w:t>
      </w:r>
      <w:r w:rsidRPr="00462EFF">
        <w:rPr>
          <w:rFonts w:asciiTheme="majorBidi" w:hAnsiTheme="majorBidi" w:cstheme="majorBidi"/>
          <w:color w:val="000000" w:themeColor="text1"/>
          <w:sz w:val="20"/>
        </w:rPr>
        <w:t>RAN1#10</w:t>
      </w:r>
      <w:r w:rsidR="00AA4B76" w:rsidRPr="00462EFF">
        <w:rPr>
          <w:rFonts w:asciiTheme="majorBidi" w:hAnsiTheme="majorBidi" w:cstheme="majorBidi"/>
          <w:color w:val="000000" w:themeColor="text1"/>
          <w:sz w:val="20"/>
        </w:rPr>
        <w:t>6</w:t>
      </w:r>
      <w:r w:rsidRPr="00462EFF">
        <w:rPr>
          <w:rFonts w:asciiTheme="majorBidi" w:hAnsiTheme="majorBidi" w:cstheme="majorBidi"/>
          <w:color w:val="000000" w:themeColor="text1"/>
          <w:sz w:val="20"/>
        </w:rPr>
        <w:t>-e</w:t>
      </w:r>
      <w:r w:rsidRPr="00462EFF">
        <w:rPr>
          <w:rFonts w:cs="Times New Roman"/>
          <w:i/>
          <w:iCs/>
          <w:color w:val="000000" w:themeColor="text1"/>
          <w:sz w:val="20"/>
          <w:shd w:val="clear" w:color="auto" w:fill="FFFFFF"/>
        </w:rPr>
        <w:t>.</w:t>
      </w:r>
    </w:p>
    <w:p w14:paraId="7C297D40" w14:textId="7881D0E8" w:rsidR="00AA4B76" w:rsidRPr="00462EFF" w:rsidRDefault="00CA5823" w:rsidP="00FA7900">
      <w:pPr>
        <w:pStyle w:val="2222"/>
        <w:numPr>
          <w:ilvl w:val="0"/>
          <w:numId w:val="4"/>
        </w:numPr>
        <w:spacing w:after="120" w:line="240" w:lineRule="auto"/>
        <w:ind w:firstLineChars="0"/>
        <w:rPr>
          <w:rFonts w:cs="Times New Roman"/>
          <w:color w:val="000000" w:themeColor="text1"/>
          <w:sz w:val="20"/>
          <w:lang w:val="en-US" w:eastAsia="ko-KR"/>
        </w:rPr>
      </w:pPr>
      <w:r w:rsidRPr="00462EFF">
        <w:rPr>
          <w:rFonts w:cs="Times New Roman"/>
          <w:color w:val="000000" w:themeColor="text1"/>
          <w:sz w:val="20"/>
          <w:lang w:val="en-US" w:eastAsia="ko-KR"/>
        </w:rPr>
        <w:t>R1-210</w:t>
      </w:r>
      <w:r w:rsidR="00AA4B76" w:rsidRPr="00462EFF">
        <w:rPr>
          <w:rFonts w:cs="Times New Roman"/>
          <w:color w:val="000000" w:themeColor="text1"/>
          <w:sz w:val="20"/>
          <w:lang w:val="en-US" w:eastAsia="ko-KR"/>
        </w:rPr>
        <w:t>8590</w:t>
      </w:r>
      <w:r w:rsidRPr="00462EFF">
        <w:rPr>
          <w:rFonts w:cs="Times New Roman"/>
          <w:color w:val="000000" w:themeColor="text1"/>
          <w:sz w:val="20"/>
          <w:lang w:val="en-US" w:eastAsia="ko-KR"/>
        </w:rPr>
        <w:t>, “</w:t>
      </w:r>
      <w:r w:rsidR="00AA4B76" w:rsidRPr="00462EFF">
        <w:rPr>
          <w:i/>
          <w:iCs/>
          <w:sz w:val="20"/>
          <w:lang w:eastAsia="x-none"/>
        </w:rPr>
        <w:t>Summary #5 of PDSCH/PUSCH enhancements (Scheduling/HARQ)”,</w:t>
      </w:r>
      <w:r w:rsidRPr="00462EFF">
        <w:rPr>
          <w:sz w:val="20"/>
          <w:lang w:eastAsia="x-none"/>
        </w:rPr>
        <w:t xml:space="preserve"> </w:t>
      </w:r>
      <w:r w:rsidRPr="00462EFF">
        <w:rPr>
          <w:rFonts w:asciiTheme="majorBidi" w:hAnsiTheme="majorBidi" w:cstheme="majorBidi"/>
          <w:color w:val="000000" w:themeColor="text1"/>
          <w:sz w:val="20"/>
        </w:rPr>
        <w:t>RAN1#10</w:t>
      </w:r>
      <w:r w:rsidR="00AA4B76" w:rsidRPr="00462EFF">
        <w:rPr>
          <w:rFonts w:asciiTheme="majorBidi" w:hAnsiTheme="majorBidi" w:cstheme="majorBidi"/>
          <w:color w:val="000000" w:themeColor="text1"/>
          <w:sz w:val="20"/>
        </w:rPr>
        <w:t>6</w:t>
      </w:r>
      <w:r w:rsidRPr="00462EFF">
        <w:rPr>
          <w:rFonts w:asciiTheme="majorBidi" w:hAnsiTheme="majorBidi" w:cstheme="majorBidi"/>
          <w:color w:val="000000" w:themeColor="text1"/>
          <w:sz w:val="20"/>
        </w:rPr>
        <w:t>-e</w:t>
      </w:r>
      <w:r w:rsidRPr="00462EFF">
        <w:rPr>
          <w:rFonts w:cs="Times New Roman"/>
          <w:i/>
          <w:iCs/>
          <w:color w:val="000000" w:themeColor="text1"/>
          <w:sz w:val="20"/>
          <w:shd w:val="clear" w:color="auto" w:fill="FFFFFF"/>
        </w:rPr>
        <w:t>.</w:t>
      </w:r>
    </w:p>
    <w:p w14:paraId="3094928F" w14:textId="372592D4" w:rsidR="00F436E2" w:rsidRPr="00462EFF" w:rsidRDefault="00F436E2" w:rsidP="00F436E2">
      <w:pPr>
        <w:pStyle w:val="2222"/>
        <w:spacing w:after="120" w:line="240" w:lineRule="auto"/>
        <w:ind w:firstLineChars="0" w:firstLine="0"/>
        <w:rPr>
          <w:color w:val="000000" w:themeColor="text1"/>
          <w:sz w:val="20"/>
          <w:lang w:eastAsia="ko-KR"/>
        </w:rPr>
      </w:pPr>
      <w:r w:rsidRPr="00462EFF">
        <w:rPr>
          <w:color w:val="000000" w:themeColor="text1"/>
          <w:sz w:val="20"/>
          <w:lang w:eastAsia="ko-KR"/>
        </w:rPr>
        <w:t>[</w:t>
      </w:r>
      <w:r w:rsidR="00AA4B76" w:rsidRPr="00462EFF">
        <w:rPr>
          <w:color w:val="000000" w:themeColor="text1"/>
          <w:sz w:val="20"/>
          <w:lang w:eastAsia="ko-KR"/>
        </w:rPr>
        <w:t>5</w:t>
      </w:r>
      <w:r w:rsidRPr="00462EFF">
        <w:rPr>
          <w:color w:val="000000" w:themeColor="text1"/>
          <w:sz w:val="20"/>
          <w:lang w:eastAsia="ko-KR"/>
        </w:rPr>
        <w:t xml:space="preserve">]  J. C. Sibel, </w:t>
      </w:r>
      <w:r w:rsidR="00462EFF">
        <w:rPr>
          <w:color w:val="000000" w:themeColor="text1"/>
          <w:sz w:val="20"/>
          <w:lang w:eastAsia="ko-KR"/>
        </w:rPr>
        <w:t>“</w:t>
      </w:r>
      <w:r w:rsidRPr="00462EFF">
        <w:rPr>
          <w:i/>
          <w:iCs/>
          <w:color w:val="000000" w:themeColor="text1"/>
          <w:sz w:val="20"/>
          <w:lang w:eastAsia="ko-KR"/>
        </w:rPr>
        <w:t>Pilot-based phase noise tracking for uplink DFT-s-OFDM in 5G</w:t>
      </w:r>
      <w:r w:rsidRPr="00462EFF">
        <w:rPr>
          <w:color w:val="000000" w:themeColor="text1"/>
          <w:sz w:val="20"/>
          <w:lang w:eastAsia="ko-KR"/>
        </w:rPr>
        <w:t>,</w:t>
      </w:r>
      <w:r w:rsidR="00462EFF">
        <w:rPr>
          <w:color w:val="000000" w:themeColor="text1"/>
          <w:sz w:val="20"/>
          <w:lang w:eastAsia="ko-KR"/>
        </w:rPr>
        <w:t>”</w:t>
      </w:r>
      <w:r w:rsidRPr="00462EFF">
        <w:rPr>
          <w:color w:val="000000" w:themeColor="text1"/>
          <w:sz w:val="20"/>
          <w:lang w:eastAsia="ko-KR"/>
        </w:rPr>
        <w:t xml:space="preserve"> IEEE International Conference on Telecommunications, 2018. </w:t>
      </w:r>
    </w:p>
    <w:p w14:paraId="00A5FBDE" w14:textId="0AB7A47D" w:rsidR="004721D1" w:rsidRDefault="00F436E2" w:rsidP="00F436E2">
      <w:pPr>
        <w:pStyle w:val="2222"/>
        <w:spacing w:after="120" w:line="240" w:lineRule="auto"/>
        <w:ind w:firstLineChars="0" w:firstLine="0"/>
        <w:rPr>
          <w:rFonts w:cs="Times New Roman"/>
          <w:i/>
          <w:iCs/>
          <w:color w:val="000000" w:themeColor="text1"/>
          <w:sz w:val="20"/>
          <w:shd w:val="clear" w:color="auto" w:fill="FFFFFF"/>
        </w:rPr>
      </w:pPr>
      <w:r w:rsidRPr="00462EFF">
        <w:rPr>
          <w:rFonts w:cs="Times New Roman"/>
          <w:color w:val="000000" w:themeColor="text1"/>
          <w:sz w:val="20"/>
          <w:lang w:val="en-US" w:eastAsia="ko-KR"/>
        </w:rPr>
        <w:t>[</w:t>
      </w:r>
      <w:r w:rsidR="00AA4B76" w:rsidRPr="00462EFF">
        <w:rPr>
          <w:rFonts w:cs="Times New Roman"/>
          <w:color w:val="000000" w:themeColor="text1"/>
          <w:sz w:val="20"/>
          <w:lang w:val="en-US" w:eastAsia="ko-KR"/>
        </w:rPr>
        <w:t>6</w:t>
      </w:r>
      <w:r w:rsidRPr="00462EFF">
        <w:rPr>
          <w:rFonts w:cs="Times New Roman"/>
          <w:color w:val="000000" w:themeColor="text1"/>
          <w:sz w:val="20"/>
          <w:lang w:val="en-US" w:eastAsia="ko-KR"/>
        </w:rPr>
        <w:t>]</w:t>
      </w:r>
      <w:r w:rsidR="00462EFF">
        <w:rPr>
          <w:rFonts w:cs="Times New Roman"/>
          <w:color w:val="000000" w:themeColor="text1"/>
          <w:sz w:val="20"/>
          <w:lang w:val="en-US" w:eastAsia="ko-KR"/>
        </w:rPr>
        <w:t xml:space="preserve"> </w:t>
      </w:r>
      <w:r w:rsidRPr="00462EFF">
        <w:rPr>
          <w:rFonts w:cs="Times New Roman"/>
          <w:color w:val="000000" w:themeColor="text1"/>
          <w:sz w:val="20"/>
          <w:lang w:val="en-US" w:eastAsia="ko-KR"/>
        </w:rPr>
        <w:t xml:space="preserve"> </w:t>
      </w:r>
      <w:r w:rsidR="004721D1" w:rsidRPr="00462EFF">
        <w:rPr>
          <w:rFonts w:cs="Times New Roman"/>
          <w:color w:val="000000" w:themeColor="text1"/>
          <w:sz w:val="20"/>
          <w:lang w:val="en-US" w:eastAsia="ko-KR"/>
        </w:rPr>
        <w:t>R1-210</w:t>
      </w:r>
      <w:r w:rsidR="00AA4B76" w:rsidRPr="00462EFF">
        <w:rPr>
          <w:rFonts w:cs="Times New Roman"/>
          <w:color w:val="000000" w:themeColor="text1"/>
          <w:sz w:val="20"/>
          <w:lang w:val="en-US" w:eastAsia="ko-KR"/>
        </w:rPr>
        <w:t>7100</w:t>
      </w:r>
      <w:r w:rsidR="004721D1" w:rsidRPr="00462EFF">
        <w:rPr>
          <w:rFonts w:cs="Times New Roman"/>
          <w:color w:val="000000" w:themeColor="text1"/>
          <w:sz w:val="20"/>
          <w:lang w:val="en-US" w:eastAsia="ko-KR"/>
        </w:rPr>
        <w:t>, “</w:t>
      </w:r>
      <w:r w:rsidR="00AA4B76" w:rsidRPr="00462EFF">
        <w:rPr>
          <w:rFonts w:cs="Times New Roman"/>
          <w:bCs/>
          <w:i/>
          <w:iCs/>
          <w:sz w:val="20"/>
          <w:lang w:eastAsia="zh-CN"/>
        </w:rPr>
        <w:t>Enhancements of PDSCH/PUSCH and scheduling for 52.6GHz to 71GHz</w:t>
      </w:r>
      <w:r w:rsidR="004721D1" w:rsidRPr="00462EFF">
        <w:rPr>
          <w:rFonts w:cs="Times New Roman"/>
          <w:color w:val="000000" w:themeColor="text1"/>
          <w:sz w:val="20"/>
          <w:lang w:val="en-US" w:eastAsia="ko-KR"/>
        </w:rPr>
        <w:t>”, Future</w:t>
      </w:r>
      <w:r w:rsidR="00AA4B76" w:rsidRPr="00462EFF">
        <w:rPr>
          <w:rFonts w:cs="Times New Roman"/>
          <w:color w:val="000000" w:themeColor="text1"/>
          <w:sz w:val="20"/>
          <w:lang w:val="en-US" w:eastAsia="ko-KR"/>
        </w:rPr>
        <w:t>w</w:t>
      </w:r>
      <w:r w:rsidR="004721D1" w:rsidRPr="00462EFF">
        <w:rPr>
          <w:rFonts w:cs="Times New Roman"/>
          <w:color w:val="000000" w:themeColor="text1"/>
          <w:sz w:val="20"/>
          <w:lang w:val="en-US" w:eastAsia="ko-KR"/>
        </w:rPr>
        <w:t xml:space="preserve">ei, </w:t>
      </w:r>
      <w:r w:rsidR="004721D1" w:rsidRPr="00462EFF">
        <w:rPr>
          <w:rFonts w:asciiTheme="majorBidi" w:hAnsiTheme="majorBidi" w:cstheme="majorBidi"/>
          <w:color w:val="000000" w:themeColor="text1"/>
          <w:sz w:val="20"/>
        </w:rPr>
        <w:t>RAN1#10</w:t>
      </w:r>
      <w:r w:rsidR="00AA4B76" w:rsidRPr="00462EFF">
        <w:rPr>
          <w:rFonts w:asciiTheme="majorBidi" w:hAnsiTheme="majorBidi" w:cstheme="majorBidi"/>
          <w:color w:val="000000" w:themeColor="text1"/>
          <w:sz w:val="20"/>
        </w:rPr>
        <w:t>6</w:t>
      </w:r>
      <w:r w:rsidR="004721D1" w:rsidRPr="00462EFF">
        <w:rPr>
          <w:rFonts w:asciiTheme="majorBidi" w:hAnsiTheme="majorBidi" w:cstheme="majorBidi"/>
          <w:color w:val="000000" w:themeColor="text1"/>
          <w:sz w:val="20"/>
        </w:rPr>
        <w:t>-e</w:t>
      </w:r>
      <w:r w:rsidR="004721D1" w:rsidRPr="00462EFF">
        <w:rPr>
          <w:rFonts w:cs="Times New Roman"/>
          <w:i/>
          <w:iCs/>
          <w:color w:val="000000" w:themeColor="text1"/>
          <w:sz w:val="20"/>
          <w:shd w:val="clear" w:color="auto" w:fill="FFFFFF"/>
        </w:rPr>
        <w:t>.</w:t>
      </w:r>
    </w:p>
    <w:p w14:paraId="115A28A6" w14:textId="26F78029" w:rsidR="00462EFF" w:rsidRPr="000D12C5" w:rsidRDefault="00462EFF" w:rsidP="00F436E2">
      <w:pPr>
        <w:pStyle w:val="2222"/>
        <w:spacing w:after="120" w:line="240" w:lineRule="auto"/>
        <w:ind w:firstLineChars="0" w:firstLine="0"/>
        <w:rPr>
          <w:rFonts w:cs="Times New Roman"/>
          <w:color w:val="000000" w:themeColor="text1"/>
          <w:sz w:val="20"/>
          <w:lang w:val="en-US" w:eastAsia="ko-KR"/>
        </w:rPr>
      </w:pPr>
      <w:r w:rsidRPr="000D12C5">
        <w:rPr>
          <w:rFonts w:cs="Times New Roman"/>
          <w:color w:val="000000" w:themeColor="text1"/>
          <w:sz w:val="20"/>
          <w:shd w:val="clear" w:color="auto" w:fill="FFFFFF"/>
        </w:rPr>
        <w:t>[7]    R1-210</w:t>
      </w:r>
      <w:r w:rsidR="000D12C5" w:rsidRPr="000D12C5">
        <w:rPr>
          <w:rFonts w:cs="Times New Roman"/>
          <w:color w:val="000000" w:themeColor="text1"/>
          <w:sz w:val="20"/>
          <w:shd w:val="clear" w:color="auto" w:fill="FFFFFF"/>
        </w:rPr>
        <w:t>3343</w:t>
      </w:r>
      <w:r w:rsidRPr="000D12C5">
        <w:rPr>
          <w:rFonts w:cs="Times New Roman"/>
          <w:color w:val="000000" w:themeColor="text1"/>
          <w:sz w:val="20"/>
          <w:shd w:val="clear" w:color="auto" w:fill="FFFFFF"/>
        </w:rPr>
        <w:t>, “</w:t>
      </w:r>
      <w:r w:rsidR="000D12C5" w:rsidRPr="000D12C5">
        <w:rPr>
          <w:rFonts w:eastAsiaTheme="minorEastAsia" w:cs="Times New Roman"/>
          <w:i/>
          <w:iCs/>
          <w:sz w:val="20"/>
          <w:lang w:eastAsia="zh-CN"/>
        </w:rPr>
        <w:t>PDSCH/PUSCH enhancements to support NR above 52.6 GHz</w:t>
      </w:r>
      <w:r w:rsidRPr="000D12C5">
        <w:rPr>
          <w:rFonts w:cs="Times New Roman"/>
          <w:color w:val="000000" w:themeColor="text1"/>
          <w:sz w:val="20"/>
          <w:shd w:val="clear" w:color="auto" w:fill="FFFFFF"/>
        </w:rPr>
        <w:t xml:space="preserve">”, </w:t>
      </w:r>
      <w:r w:rsidR="000D12C5" w:rsidRPr="000D12C5">
        <w:rPr>
          <w:rFonts w:cs="Times New Roman"/>
          <w:color w:val="000000" w:themeColor="text1"/>
          <w:sz w:val="20"/>
          <w:shd w:val="clear" w:color="auto" w:fill="FFFFFF"/>
        </w:rPr>
        <w:t>LG</w:t>
      </w:r>
      <w:r w:rsidRPr="000D12C5">
        <w:rPr>
          <w:rFonts w:cs="Times New Roman"/>
          <w:color w:val="000000" w:themeColor="text1"/>
          <w:sz w:val="20"/>
          <w:shd w:val="clear" w:color="auto" w:fill="FFFFFF"/>
        </w:rPr>
        <w:t xml:space="preserve">, </w:t>
      </w:r>
      <w:r w:rsidRPr="000D12C5">
        <w:rPr>
          <w:rFonts w:cs="Times New Roman"/>
          <w:color w:val="000000" w:themeColor="text1"/>
          <w:sz w:val="20"/>
        </w:rPr>
        <w:t>RAN1#10</w:t>
      </w:r>
      <w:r w:rsidR="000D12C5" w:rsidRPr="000D12C5">
        <w:rPr>
          <w:rFonts w:cs="Times New Roman"/>
          <w:color w:val="000000" w:themeColor="text1"/>
          <w:sz w:val="20"/>
        </w:rPr>
        <w:t>4b</w:t>
      </w:r>
      <w:r w:rsidRPr="000D12C5">
        <w:rPr>
          <w:rFonts w:cs="Times New Roman"/>
          <w:color w:val="000000" w:themeColor="text1"/>
          <w:sz w:val="20"/>
        </w:rPr>
        <w:t>-e</w:t>
      </w:r>
      <w:r w:rsidRPr="000D12C5">
        <w:rPr>
          <w:rFonts w:cs="Times New Roman"/>
          <w:i/>
          <w:iCs/>
          <w:color w:val="000000" w:themeColor="text1"/>
          <w:sz w:val="20"/>
          <w:shd w:val="clear" w:color="auto" w:fill="FFFFFF"/>
        </w:rPr>
        <w:t>.</w:t>
      </w:r>
    </w:p>
    <w:p w14:paraId="1648C302" w14:textId="77777777" w:rsidR="00941AF7" w:rsidRDefault="00941AF7" w:rsidP="00F436E2">
      <w:pPr>
        <w:spacing w:after="0" w:line="259" w:lineRule="auto"/>
        <w:jc w:val="left"/>
        <w:rPr>
          <w:i/>
          <w:iCs/>
          <w:color w:val="000000" w:themeColor="text1"/>
          <w:sz w:val="20"/>
          <w:szCs w:val="20"/>
          <w:shd w:val="clear" w:color="auto" w:fill="FFFFFF"/>
        </w:rPr>
      </w:pPr>
    </w:p>
    <w:p w14:paraId="7E5404DA" w14:textId="77777777" w:rsidR="00CA5823" w:rsidRPr="00CA5823" w:rsidRDefault="00CA5823" w:rsidP="00F436E2">
      <w:pPr>
        <w:spacing w:after="0" w:line="259" w:lineRule="auto"/>
        <w:jc w:val="left"/>
        <w:rPr>
          <w:sz w:val="20"/>
          <w:szCs w:val="20"/>
        </w:rPr>
      </w:pPr>
    </w:p>
    <w:p w14:paraId="0B0D2E85" w14:textId="77777777" w:rsidR="005C3533" w:rsidRPr="008802FB" w:rsidRDefault="005C3533" w:rsidP="005C3533">
      <w:pPr>
        <w:pStyle w:val="2222"/>
        <w:spacing w:after="120" w:line="240" w:lineRule="auto"/>
        <w:ind w:left="360" w:firstLineChars="0" w:firstLine="0"/>
        <w:rPr>
          <w:rFonts w:cs="Times New Roman"/>
          <w:color w:val="000000" w:themeColor="text1"/>
          <w:sz w:val="20"/>
          <w:lang w:val="en-US" w:eastAsia="ko-KR"/>
        </w:rPr>
      </w:pPr>
    </w:p>
    <w:p w14:paraId="5A1464ED" w14:textId="77777777" w:rsidR="00C37EC4" w:rsidRPr="00D02EA1" w:rsidRDefault="00C37EC4" w:rsidP="00C37EC4">
      <w:pPr>
        <w:spacing w:after="160" w:line="256" w:lineRule="auto"/>
        <w:rPr>
          <w:rFonts w:eastAsia="Malgun Gothic"/>
        </w:rPr>
      </w:pPr>
    </w:p>
    <w:p w14:paraId="5DB74BF9" w14:textId="77777777" w:rsidR="00D02EA1" w:rsidRPr="00D02EA1" w:rsidRDefault="00D02EA1"/>
    <w:sectPr w:rsidR="00D02EA1" w:rsidRPr="00D02EA1" w:rsidSect="006B79BA">
      <w:pgSz w:w="11909" w:h="16834" w:code="9"/>
      <w:pgMar w:top="1440" w:right="115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IDFont+F6">
    <w:altName w:val="Yu Gothic"/>
    <w:panose1 w:val="00000000000000000000"/>
    <w:charset w:val="80"/>
    <w:family w:val="auto"/>
    <w:notTrueType/>
    <w:pitch w:val="default"/>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3BA6D2D4"/>
    <w:lvl w:ilvl="0" w:tplc="A5AE8358">
      <w:start w:val="1"/>
      <w:numFmt w:val="decimal"/>
      <w:lvlText w:val="[%1]"/>
      <w:lvlJc w:val="left"/>
      <w:pPr>
        <w:ind w:left="360" w:hanging="360"/>
      </w:pPr>
      <w:rPr>
        <w:rFonts w:hint="eastAsia"/>
        <w:lang w:val="en-GB"/>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3"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B557C1"/>
    <w:multiLevelType w:val="multilevel"/>
    <w:tmpl w:val="AB44FD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6"/>
        <w:szCs w:val="2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25C5C2F"/>
    <w:multiLevelType w:val="multilevel"/>
    <w:tmpl w:val="226C0318"/>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0"/>
  </w:num>
  <w:num w:numId="5">
    <w:abstractNumId w:val="9"/>
  </w:num>
  <w:num w:numId="6">
    <w:abstractNumId w:val="11"/>
  </w:num>
  <w:num w:numId="7">
    <w:abstractNumId w:val="13"/>
  </w:num>
  <w:num w:numId="8">
    <w:abstractNumId w:val="1"/>
  </w:num>
  <w:num w:numId="9">
    <w:abstractNumId w:val="12"/>
  </w:num>
  <w:num w:numId="10">
    <w:abstractNumId w:val="9"/>
  </w:num>
  <w:num w:numId="11">
    <w:abstractNumId w:val="2"/>
  </w:num>
  <w:num w:numId="12">
    <w:abstractNumId w:val="4"/>
  </w:num>
  <w:num w:numId="13">
    <w:abstractNumId w:val="3"/>
  </w:num>
  <w:num w:numId="14">
    <w:abstractNumId w:val="6"/>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46"/>
    <w:rsid w:val="00011792"/>
    <w:rsid w:val="0001259A"/>
    <w:rsid w:val="00021821"/>
    <w:rsid w:val="00025AB5"/>
    <w:rsid w:val="00040367"/>
    <w:rsid w:val="00062AAD"/>
    <w:rsid w:val="00070335"/>
    <w:rsid w:val="00072E27"/>
    <w:rsid w:val="000814C8"/>
    <w:rsid w:val="00083249"/>
    <w:rsid w:val="00091A44"/>
    <w:rsid w:val="000A33C3"/>
    <w:rsid w:val="000B280A"/>
    <w:rsid w:val="000C1C17"/>
    <w:rsid w:val="000C723E"/>
    <w:rsid w:val="000D12C5"/>
    <w:rsid w:val="000D3093"/>
    <w:rsid w:val="000D6D50"/>
    <w:rsid w:val="000E78F6"/>
    <w:rsid w:val="000E7A6A"/>
    <w:rsid w:val="000F04A8"/>
    <w:rsid w:val="00105748"/>
    <w:rsid w:val="0010596C"/>
    <w:rsid w:val="00117927"/>
    <w:rsid w:val="00123A2D"/>
    <w:rsid w:val="001377D3"/>
    <w:rsid w:val="00140CE9"/>
    <w:rsid w:val="0014769D"/>
    <w:rsid w:val="00153021"/>
    <w:rsid w:val="0017551A"/>
    <w:rsid w:val="00181BE7"/>
    <w:rsid w:val="00194551"/>
    <w:rsid w:val="001A0046"/>
    <w:rsid w:val="001B072F"/>
    <w:rsid w:val="001B4939"/>
    <w:rsid w:val="001B4F9B"/>
    <w:rsid w:val="001B5521"/>
    <w:rsid w:val="001B6F1E"/>
    <w:rsid w:val="001C36DB"/>
    <w:rsid w:val="001C4BF3"/>
    <w:rsid w:val="001E481F"/>
    <w:rsid w:val="001F4478"/>
    <w:rsid w:val="00202B9E"/>
    <w:rsid w:val="00204D23"/>
    <w:rsid w:val="00217EA9"/>
    <w:rsid w:val="00221491"/>
    <w:rsid w:val="00232BD5"/>
    <w:rsid w:val="00250726"/>
    <w:rsid w:val="00254637"/>
    <w:rsid w:val="00261555"/>
    <w:rsid w:val="00267AFE"/>
    <w:rsid w:val="0028124B"/>
    <w:rsid w:val="00281776"/>
    <w:rsid w:val="00286598"/>
    <w:rsid w:val="002C5E75"/>
    <w:rsid w:val="002E5E68"/>
    <w:rsid w:val="002F44F7"/>
    <w:rsid w:val="002F4BEC"/>
    <w:rsid w:val="003169F3"/>
    <w:rsid w:val="00316F16"/>
    <w:rsid w:val="003264CE"/>
    <w:rsid w:val="00335439"/>
    <w:rsid w:val="00335607"/>
    <w:rsid w:val="00352529"/>
    <w:rsid w:val="00365341"/>
    <w:rsid w:val="003659CD"/>
    <w:rsid w:val="00380E4C"/>
    <w:rsid w:val="0038272E"/>
    <w:rsid w:val="0039223A"/>
    <w:rsid w:val="003928CA"/>
    <w:rsid w:val="003A0473"/>
    <w:rsid w:val="003A2D86"/>
    <w:rsid w:val="003A5087"/>
    <w:rsid w:val="003E1DE2"/>
    <w:rsid w:val="003F1B89"/>
    <w:rsid w:val="003F77A1"/>
    <w:rsid w:val="004224A1"/>
    <w:rsid w:val="00425185"/>
    <w:rsid w:val="00426271"/>
    <w:rsid w:val="00431F01"/>
    <w:rsid w:val="00435741"/>
    <w:rsid w:val="00440401"/>
    <w:rsid w:val="0044492C"/>
    <w:rsid w:val="00444F94"/>
    <w:rsid w:val="00446686"/>
    <w:rsid w:val="004470CD"/>
    <w:rsid w:val="00447B98"/>
    <w:rsid w:val="00462EFF"/>
    <w:rsid w:val="00466BF9"/>
    <w:rsid w:val="00470003"/>
    <w:rsid w:val="004721D1"/>
    <w:rsid w:val="00484DC3"/>
    <w:rsid w:val="004A3E9F"/>
    <w:rsid w:val="004B6D77"/>
    <w:rsid w:val="004C408A"/>
    <w:rsid w:val="004D3ED1"/>
    <w:rsid w:val="004E0531"/>
    <w:rsid w:val="004F41E8"/>
    <w:rsid w:val="00506004"/>
    <w:rsid w:val="00513735"/>
    <w:rsid w:val="00535522"/>
    <w:rsid w:val="00537DEF"/>
    <w:rsid w:val="005420E5"/>
    <w:rsid w:val="00561E0D"/>
    <w:rsid w:val="0056394E"/>
    <w:rsid w:val="00583CD1"/>
    <w:rsid w:val="00584986"/>
    <w:rsid w:val="00586710"/>
    <w:rsid w:val="005A2259"/>
    <w:rsid w:val="005A39E9"/>
    <w:rsid w:val="005A7FB4"/>
    <w:rsid w:val="005B1D53"/>
    <w:rsid w:val="005B2F53"/>
    <w:rsid w:val="005B6741"/>
    <w:rsid w:val="005C1980"/>
    <w:rsid w:val="005C3533"/>
    <w:rsid w:val="005D0C48"/>
    <w:rsid w:val="005E09B7"/>
    <w:rsid w:val="005E2CF1"/>
    <w:rsid w:val="005E521B"/>
    <w:rsid w:val="00600E6B"/>
    <w:rsid w:val="00617D85"/>
    <w:rsid w:val="00623BAB"/>
    <w:rsid w:val="006269D9"/>
    <w:rsid w:val="00642D64"/>
    <w:rsid w:val="00652966"/>
    <w:rsid w:val="006541DD"/>
    <w:rsid w:val="00655F65"/>
    <w:rsid w:val="00675FC3"/>
    <w:rsid w:val="00680B9D"/>
    <w:rsid w:val="00691413"/>
    <w:rsid w:val="006A35D9"/>
    <w:rsid w:val="006A50F7"/>
    <w:rsid w:val="006B2760"/>
    <w:rsid w:val="006B79BA"/>
    <w:rsid w:val="006C236B"/>
    <w:rsid w:val="006D5360"/>
    <w:rsid w:val="006D58B1"/>
    <w:rsid w:val="006E049A"/>
    <w:rsid w:val="006E1BFD"/>
    <w:rsid w:val="006F117E"/>
    <w:rsid w:val="006F7E59"/>
    <w:rsid w:val="007031A5"/>
    <w:rsid w:val="0070466F"/>
    <w:rsid w:val="00704E55"/>
    <w:rsid w:val="00707004"/>
    <w:rsid w:val="007160C2"/>
    <w:rsid w:val="00721E30"/>
    <w:rsid w:val="00747797"/>
    <w:rsid w:val="007525FA"/>
    <w:rsid w:val="007545BC"/>
    <w:rsid w:val="00756A1B"/>
    <w:rsid w:val="00765A76"/>
    <w:rsid w:val="007704AE"/>
    <w:rsid w:val="007719FC"/>
    <w:rsid w:val="007733CE"/>
    <w:rsid w:val="007752FE"/>
    <w:rsid w:val="00776D4F"/>
    <w:rsid w:val="00780D64"/>
    <w:rsid w:val="007918C5"/>
    <w:rsid w:val="007924FC"/>
    <w:rsid w:val="00795F3C"/>
    <w:rsid w:val="007A2418"/>
    <w:rsid w:val="007C4409"/>
    <w:rsid w:val="007C4DBC"/>
    <w:rsid w:val="007C7EDD"/>
    <w:rsid w:val="007E2E5D"/>
    <w:rsid w:val="007E2E74"/>
    <w:rsid w:val="007E36B5"/>
    <w:rsid w:val="007E5BE2"/>
    <w:rsid w:val="007F18D5"/>
    <w:rsid w:val="007F2FB6"/>
    <w:rsid w:val="00811C56"/>
    <w:rsid w:val="00814DFE"/>
    <w:rsid w:val="00815557"/>
    <w:rsid w:val="008216A8"/>
    <w:rsid w:val="00826430"/>
    <w:rsid w:val="008306D4"/>
    <w:rsid w:val="0083506C"/>
    <w:rsid w:val="00835901"/>
    <w:rsid w:val="00842226"/>
    <w:rsid w:val="00851645"/>
    <w:rsid w:val="008542A4"/>
    <w:rsid w:val="00857538"/>
    <w:rsid w:val="00865282"/>
    <w:rsid w:val="0087006B"/>
    <w:rsid w:val="00880C80"/>
    <w:rsid w:val="00885A42"/>
    <w:rsid w:val="00891848"/>
    <w:rsid w:val="00892864"/>
    <w:rsid w:val="008A18C7"/>
    <w:rsid w:val="008A2750"/>
    <w:rsid w:val="008B23B2"/>
    <w:rsid w:val="008C1C4E"/>
    <w:rsid w:val="008C631A"/>
    <w:rsid w:val="008E045F"/>
    <w:rsid w:val="008E6B96"/>
    <w:rsid w:val="008F01F4"/>
    <w:rsid w:val="00906A78"/>
    <w:rsid w:val="009076AB"/>
    <w:rsid w:val="009143CB"/>
    <w:rsid w:val="00924521"/>
    <w:rsid w:val="0093713E"/>
    <w:rsid w:val="00941AF7"/>
    <w:rsid w:val="00943DA2"/>
    <w:rsid w:val="00946917"/>
    <w:rsid w:val="00955920"/>
    <w:rsid w:val="009626DF"/>
    <w:rsid w:val="009759AC"/>
    <w:rsid w:val="0098608D"/>
    <w:rsid w:val="009929E7"/>
    <w:rsid w:val="00992B16"/>
    <w:rsid w:val="00993A42"/>
    <w:rsid w:val="009A600C"/>
    <w:rsid w:val="009B21D2"/>
    <w:rsid w:val="009F343C"/>
    <w:rsid w:val="009F4645"/>
    <w:rsid w:val="00A00376"/>
    <w:rsid w:val="00A02ADE"/>
    <w:rsid w:val="00A02D13"/>
    <w:rsid w:val="00A103DB"/>
    <w:rsid w:val="00A17CBD"/>
    <w:rsid w:val="00A323A9"/>
    <w:rsid w:val="00A32975"/>
    <w:rsid w:val="00A408F6"/>
    <w:rsid w:val="00A4294F"/>
    <w:rsid w:val="00A4559D"/>
    <w:rsid w:val="00A46E40"/>
    <w:rsid w:val="00A776CE"/>
    <w:rsid w:val="00A84A4C"/>
    <w:rsid w:val="00A91B9E"/>
    <w:rsid w:val="00AA07CE"/>
    <w:rsid w:val="00AA4822"/>
    <w:rsid w:val="00AA4B76"/>
    <w:rsid w:val="00AA5C05"/>
    <w:rsid w:val="00AB05C9"/>
    <w:rsid w:val="00AB0CD4"/>
    <w:rsid w:val="00AB6BDD"/>
    <w:rsid w:val="00AB7AA0"/>
    <w:rsid w:val="00AC07FA"/>
    <w:rsid w:val="00AC126B"/>
    <w:rsid w:val="00AC7721"/>
    <w:rsid w:val="00AD1E39"/>
    <w:rsid w:val="00AD5B5E"/>
    <w:rsid w:val="00AE7396"/>
    <w:rsid w:val="00AF18F8"/>
    <w:rsid w:val="00B004A2"/>
    <w:rsid w:val="00B06FC5"/>
    <w:rsid w:val="00B13089"/>
    <w:rsid w:val="00B15868"/>
    <w:rsid w:val="00B21055"/>
    <w:rsid w:val="00B22660"/>
    <w:rsid w:val="00B26E09"/>
    <w:rsid w:val="00B3093A"/>
    <w:rsid w:val="00B37CE9"/>
    <w:rsid w:val="00B469CF"/>
    <w:rsid w:val="00B477A7"/>
    <w:rsid w:val="00B64B57"/>
    <w:rsid w:val="00B65A92"/>
    <w:rsid w:val="00B92338"/>
    <w:rsid w:val="00BB3162"/>
    <w:rsid w:val="00BB746D"/>
    <w:rsid w:val="00BC193D"/>
    <w:rsid w:val="00BD18D3"/>
    <w:rsid w:val="00BF24E1"/>
    <w:rsid w:val="00C12962"/>
    <w:rsid w:val="00C20703"/>
    <w:rsid w:val="00C37C3A"/>
    <w:rsid w:val="00C37EC4"/>
    <w:rsid w:val="00C46C41"/>
    <w:rsid w:val="00C5066E"/>
    <w:rsid w:val="00C51258"/>
    <w:rsid w:val="00C554A1"/>
    <w:rsid w:val="00C66032"/>
    <w:rsid w:val="00C76DA4"/>
    <w:rsid w:val="00C90471"/>
    <w:rsid w:val="00C917EF"/>
    <w:rsid w:val="00C918F6"/>
    <w:rsid w:val="00C92BEA"/>
    <w:rsid w:val="00C9371E"/>
    <w:rsid w:val="00CA5823"/>
    <w:rsid w:val="00CB69F0"/>
    <w:rsid w:val="00CC4826"/>
    <w:rsid w:val="00CD6E19"/>
    <w:rsid w:val="00CD7388"/>
    <w:rsid w:val="00CE5B0E"/>
    <w:rsid w:val="00D02EA1"/>
    <w:rsid w:val="00D05CF1"/>
    <w:rsid w:val="00D0673B"/>
    <w:rsid w:val="00D16399"/>
    <w:rsid w:val="00D25418"/>
    <w:rsid w:val="00D31D5F"/>
    <w:rsid w:val="00D42AAC"/>
    <w:rsid w:val="00D434D2"/>
    <w:rsid w:val="00D46C82"/>
    <w:rsid w:val="00D47BAC"/>
    <w:rsid w:val="00D62C4E"/>
    <w:rsid w:val="00D64880"/>
    <w:rsid w:val="00D705CB"/>
    <w:rsid w:val="00D73A9C"/>
    <w:rsid w:val="00D75A1F"/>
    <w:rsid w:val="00D7649C"/>
    <w:rsid w:val="00D8472E"/>
    <w:rsid w:val="00D84B14"/>
    <w:rsid w:val="00D946BD"/>
    <w:rsid w:val="00D960C4"/>
    <w:rsid w:val="00DA39D3"/>
    <w:rsid w:val="00DB006D"/>
    <w:rsid w:val="00DB2EEB"/>
    <w:rsid w:val="00DC7822"/>
    <w:rsid w:val="00DD2012"/>
    <w:rsid w:val="00DD23E0"/>
    <w:rsid w:val="00DE1077"/>
    <w:rsid w:val="00DF4902"/>
    <w:rsid w:val="00E0037A"/>
    <w:rsid w:val="00E11C51"/>
    <w:rsid w:val="00E12D40"/>
    <w:rsid w:val="00E1496F"/>
    <w:rsid w:val="00E30F7D"/>
    <w:rsid w:val="00E36493"/>
    <w:rsid w:val="00E7269C"/>
    <w:rsid w:val="00E94E91"/>
    <w:rsid w:val="00EA27B7"/>
    <w:rsid w:val="00EB0DB0"/>
    <w:rsid w:val="00EC2084"/>
    <w:rsid w:val="00EE091E"/>
    <w:rsid w:val="00EE5654"/>
    <w:rsid w:val="00EE6C55"/>
    <w:rsid w:val="00F00322"/>
    <w:rsid w:val="00F305DC"/>
    <w:rsid w:val="00F32E80"/>
    <w:rsid w:val="00F37850"/>
    <w:rsid w:val="00F42C35"/>
    <w:rsid w:val="00F436E2"/>
    <w:rsid w:val="00F7774C"/>
    <w:rsid w:val="00FA514A"/>
    <w:rsid w:val="00FA7900"/>
    <w:rsid w:val="00FB4F31"/>
    <w:rsid w:val="00FC1FC9"/>
    <w:rsid w:val="00FC3FE1"/>
    <w:rsid w:val="00FC5ABF"/>
    <w:rsid w:val="00FC663E"/>
    <w:rsid w:val="00FE1BC4"/>
    <w:rsid w:val="00FE1F9C"/>
    <w:rsid w:val="00FE3120"/>
    <w:rsid w:val="00FF026D"/>
    <w:rsid w:val="00FF1287"/>
    <w:rsid w:val="00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0E421"/>
  <w15:chartTrackingRefBased/>
  <w15:docId w15:val="{58A40020-A396-481C-9C1A-B9A9966B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F8"/>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AF18F8"/>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AF18F8"/>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AF18F8"/>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AF18F8"/>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F18F8"/>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F18F8"/>
    <w:pPr>
      <w:numPr>
        <w:ilvl w:val="5"/>
        <w:numId w:val="1"/>
      </w:numPr>
      <w:spacing w:before="240" w:after="60"/>
      <w:outlineLvl w:val="5"/>
    </w:pPr>
    <w:rPr>
      <w:b/>
      <w:bCs/>
    </w:rPr>
  </w:style>
  <w:style w:type="paragraph" w:styleId="Heading7">
    <w:name w:val="heading 7"/>
    <w:basedOn w:val="Normal"/>
    <w:next w:val="Normal"/>
    <w:link w:val="Heading7Char"/>
    <w:qFormat/>
    <w:rsid w:val="00AF18F8"/>
    <w:pPr>
      <w:numPr>
        <w:ilvl w:val="6"/>
        <w:numId w:val="1"/>
      </w:numPr>
      <w:spacing w:before="240" w:after="60"/>
      <w:outlineLvl w:val="6"/>
    </w:pPr>
    <w:rPr>
      <w:sz w:val="24"/>
      <w:szCs w:val="24"/>
    </w:rPr>
  </w:style>
  <w:style w:type="paragraph" w:styleId="Heading8">
    <w:name w:val="heading 8"/>
    <w:basedOn w:val="Normal"/>
    <w:next w:val="Normal"/>
    <w:link w:val="Heading8Char"/>
    <w:qFormat/>
    <w:rsid w:val="00AF18F8"/>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F18F8"/>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18F8"/>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AF18F8"/>
    <w:rPr>
      <w:rFonts w:ascii="Arial" w:eastAsia="SimSun" w:hAnsi="Arial" w:cs="Times New Roman"/>
      <w:b/>
      <w:bCs/>
      <w:sz w:val="24"/>
      <w:lang w:eastAsia="en-US"/>
    </w:rPr>
  </w:style>
  <w:style w:type="character" w:customStyle="1" w:styleId="Heading3Char">
    <w:name w:val="Heading 3 Char"/>
    <w:basedOn w:val="DefaultParagraphFont"/>
    <w:link w:val="Heading3"/>
    <w:rsid w:val="00AF18F8"/>
    <w:rPr>
      <w:rFonts w:ascii="Arial" w:eastAsia="SimSun" w:hAnsi="Arial" w:cs="Times New Roman"/>
      <w:b/>
      <w:lang w:eastAsia="en-US"/>
    </w:rPr>
  </w:style>
  <w:style w:type="character" w:customStyle="1" w:styleId="Heading4Char">
    <w:name w:val="Heading 4 Char"/>
    <w:basedOn w:val="DefaultParagraphFont"/>
    <w:link w:val="Heading4"/>
    <w:rsid w:val="00AF18F8"/>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qFormat/>
    <w:rsid w:val="00AF18F8"/>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AF18F8"/>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AF18F8"/>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AF18F8"/>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AF18F8"/>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F18F8"/>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F18F8"/>
    <w:rPr>
      <w:rFonts w:ascii="Times New Roman" w:eastAsia="DengXian" w:hAnsi="Times New Roman" w:cs="Times New Roman"/>
      <w:lang w:eastAsia="en-US"/>
    </w:rPr>
  </w:style>
  <w:style w:type="character" w:styleId="Hyperlink">
    <w:name w:val="Hyperlink"/>
    <w:uiPriority w:val="99"/>
    <w:qFormat/>
    <w:rsid w:val="00AF18F8"/>
    <w:rPr>
      <w:color w:val="0000FF"/>
      <w:u w:val="single"/>
    </w:rPr>
  </w:style>
  <w:style w:type="paragraph" w:styleId="BodyText">
    <w:name w:val="Body Text"/>
    <w:aliases w:val="bt,正文文本,正 文 文 本,본 문"/>
    <w:basedOn w:val="Normal"/>
    <w:link w:val="BodyTextChar"/>
    <w:qFormat/>
    <w:rsid w:val="00AF18F8"/>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AF18F8"/>
    <w:rPr>
      <w:rFonts w:ascii="Times" w:eastAsia="Batang" w:hAnsi="Times" w:cs="Times New Roman"/>
      <w:sz w:val="20"/>
      <w:szCs w:val="24"/>
      <w:lang w:val="en-GB" w:eastAsia="x-none"/>
    </w:rPr>
  </w:style>
  <w:style w:type="paragraph" w:customStyle="1" w:styleId="References">
    <w:name w:val="References"/>
    <w:basedOn w:val="Normal"/>
    <w:rsid w:val="00AF18F8"/>
    <w:pPr>
      <w:numPr>
        <w:numId w:val="3"/>
      </w:numPr>
      <w:adjustRightInd/>
      <w:spacing w:after="60"/>
    </w:pPr>
    <w:rPr>
      <w:sz w:val="20"/>
      <w:szCs w:val="16"/>
    </w:rPr>
  </w:style>
  <w:style w:type="character" w:styleId="Emphasis">
    <w:name w:val="Emphasis"/>
    <w:basedOn w:val="DefaultParagraphFont"/>
    <w:uiPriority w:val="20"/>
    <w:qFormat/>
    <w:rsid w:val="00AF18F8"/>
    <w:rPr>
      <w:i/>
      <w:iCs/>
    </w:rPr>
  </w:style>
  <w:style w:type="paragraph" w:customStyle="1" w:styleId="2222">
    <w:name w:val="스타일 스타일 스타일 스타일 양쪽 첫 줄:  2 글자 + 첫 줄:  2 글자 + 첫 줄:  2 글자 + 첫 줄:  2..."/>
    <w:basedOn w:val="Normal"/>
    <w:link w:val="2222Char"/>
    <w:rsid w:val="00AF18F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F18F8"/>
    <w:rPr>
      <w:rFonts w:ascii="Times New Roman" w:eastAsia="Malgun Gothic" w:hAnsi="Times New Roman" w:cs="Batang"/>
      <w:szCs w:val="20"/>
      <w:lang w:val="en-GB" w:eastAsia="en-US"/>
    </w:rPr>
  </w:style>
  <w:style w:type="paragraph" w:styleId="NormalWeb">
    <w:name w:val="Normal (Web)"/>
    <w:basedOn w:val="Normal"/>
    <w:uiPriority w:val="99"/>
    <w:semiHidden/>
    <w:unhideWhenUsed/>
    <w:rsid w:val="00AF18F8"/>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B1">
    <w:name w:val="B1"/>
    <w:basedOn w:val="Normal"/>
    <w:link w:val="B1Zchn"/>
    <w:qFormat/>
    <w:rsid w:val="00AF18F8"/>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F18F8"/>
    <w:rPr>
      <w:rFonts w:ascii="Times New Roman" w:eastAsia="Times New Roman" w:hAnsi="Times New Roman" w:cs="Times New Roman"/>
      <w:sz w:val="20"/>
      <w:szCs w:val="20"/>
      <w:lang w:val="x-none" w:eastAsia="en-US"/>
    </w:rPr>
  </w:style>
  <w:style w:type="table" w:styleId="TableGrid">
    <w:name w:val="Table Grid"/>
    <w:aliases w:val="TableGrid"/>
    <w:basedOn w:val="TableNormal"/>
    <w:uiPriority w:val="59"/>
    <w:qFormat/>
    <w:rsid w:val="00AF18F8"/>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AF18F8"/>
  </w:style>
  <w:style w:type="paragraph" w:styleId="BalloonText">
    <w:name w:val="Balloon Text"/>
    <w:basedOn w:val="Normal"/>
    <w:link w:val="BalloonTextChar"/>
    <w:uiPriority w:val="99"/>
    <w:semiHidden/>
    <w:unhideWhenUsed/>
    <w:rsid w:val="00AF18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8F8"/>
    <w:rPr>
      <w:rFonts w:ascii="Segoe UI" w:eastAsia="SimSun" w:hAnsi="Segoe UI" w:cs="Segoe UI"/>
      <w:sz w:val="18"/>
      <w:szCs w:val="18"/>
      <w:lang w:eastAsia="en-US"/>
    </w:rPr>
  </w:style>
  <w:style w:type="character" w:styleId="CommentReference">
    <w:name w:val="annotation reference"/>
    <w:basedOn w:val="DefaultParagraphFont"/>
    <w:uiPriority w:val="99"/>
    <w:semiHidden/>
    <w:unhideWhenUsed/>
    <w:rsid w:val="00AF18F8"/>
    <w:rPr>
      <w:sz w:val="16"/>
      <w:szCs w:val="16"/>
    </w:rPr>
  </w:style>
  <w:style w:type="paragraph" w:styleId="CommentText">
    <w:name w:val="annotation text"/>
    <w:basedOn w:val="Normal"/>
    <w:link w:val="CommentTextChar"/>
    <w:uiPriority w:val="99"/>
    <w:unhideWhenUsed/>
    <w:rsid w:val="00AF18F8"/>
    <w:rPr>
      <w:sz w:val="20"/>
      <w:szCs w:val="20"/>
    </w:rPr>
  </w:style>
  <w:style w:type="character" w:customStyle="1" w:styleId="CommentTextChar">
    <w:name w:val="Comment Text Char"/>
    <w:basedOn w:val="DefaultParagraphFont"/>
    <w:link w:val="CommentText"/>
    <w:uiPriority w:val="99"/>
    <w:rsid w:val="00AF18F8"/>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8F8"/>
    <w:rPr>
      <w:b/>
      <w:bCs/>
    </w:rPr>
  </w:style>
  <w:style w:type="character" w:customStyle="1" w:styleId="CommentSubjectChar">
    <w:name w:val="Comment Subject Char"/>
    <w:basedOn w:val="CommentTextChar"/>
    <w:link w:val="CommentSubject"/>
    <w:uiPriority w:val="99"/>
    <w:semiHidden/>
    <w:rsid w:val="00AF18F8"/>
    <w:rPr>
      <w:rFonts w:ascii="Times New Roman" w:eastAsia="SimSun" w:hAnsi="Times New Roman" w:cs="Times New Roman"/>
      <w:b/>
      <w:bCs/>
      <w:sz w:val="20"/>
      <w:szCs w:val="20"/>
      <w:lang w:eastAsia="en-US"/>
    </w:rPr>
  </w:style>
  <w:style w:type="paragraph" w:customStyle="1" w:styleId="references0">
    <w:name w:val="references"/>
    <w:basedOn w:val="Normal"/>
    <w:qFormat/>
    <w:rsid w:val="00AF18F8"/>
    <w:pPr>
      <w:numPr>
        <w:numId w:val="6"/>
      </w:numPr>
      <w:tabs>
        <w:tab w:val="left" w:pos="432"/>
      </w:tabs>
      <w:autoSpaceDE/>
      <w:autoSpaceDN/>
      <w:adjustRightInd/>
      <w:snapToGrid/>
      <w:spacing w:after="60"/>
      <w:ind w:left="360"/>
    </w:pPr>
    <w:rPr>
      <w:sz w:val="20"/>
    </w:rPr>
  </w:style>
  <w:style w:type="character" w:styleId="PlaceholderText">
    <w:name w:val="Placeholder Text"/>
    <w:basedOn w:val="DefaultParagraphFont"/>
    <w:uiPriority w:val="99"/>
    <w:semiHidden/>
    <w:qFormat/>
    <w:rsid w:val="00AF18F8"/>
    <w:rPr>
      <w:color w:val="808080"/>
    </w:rPr>
  </w:style>
  <w:style w:type="paragraph" w:styleId="Caption">
    <w:name w:val="caption"/>
    <w:aliases w:val="cap,Caption Char1 Char,cap Char Char1,Caption Char Char1 Char,cap Char2,条目,题注,Caption Char2,Caption Char Char Char,Caption Char Char1,fig and tbl,fighead2,Table Caption,fighead21,fighead22,fighead23"/>
    <w:basedOn w:val="Normal"/>
    <w:next w:val="Normal"/>
    <w:link w:val="CaptionChar"/>
    <w:qFormat/>
    <w:rsid w:val="00221491"/>
    <w:pPr>
      <w:overflowPunct w:val="0"/>
      <w:snapToGrid/>
      <w:spacing w:before="120" w:line="259" w:lineRule="auto"/>
      <w:jc w:val="left"/>
      <w:textAlignment w:val="baseline"/>
    </w:pPr>
    <w:rPr>
      <w:b/>
      <w:bCs/>
      <w:sz w:val="20"/>
      <w:szCs w:val="20"/>
    </w:rPr>
  </w:style>
  <w:style w:type="character" w:customStyle="1" w:styleId="CaptionChar">
    <w:name w:val="Caption Char"/>
    <w:aliases w:val="cap Char,Caption Char1 Char Char1,cap Char Char1 Char1,Caption Char Char1 Char Char1,cap Char2 Char1,条目 Char1,题注 Char1,Caption Char2 Char1,Caption Char Char Char Char1,Caption Char Char1 Char1,fig and tbl Char,fighead2 Char,fighead21 Char"/>
    <w:link w:val="Caption"/>
    <w:uiPriority w:val="35"/>
    <w:qFormat/>
    <w:rsid w:val="00221491"/>
    <w:rPr>
      <w:rFonts w:ascii="Times New Roman" w:eastAsia="SimSun" w:hAnsi="Times New Roman" w:cs="Times New Roman"/>
      <w:b/>
      <w:bCs/>
      <w:sz w:val="20"/>
      <w:szCs w:val="20"/>
      <w:lang w:eastAsia="en-US"/>
    </w:rPr>
  </w:style>
  <w:style w:type="paragraph" w:customStyle="1" w:styleId="TAH">
    <w:name w:val="TAH"/>
    <w:basedOn w:val="TAC"/>
    <w:link w:val="TAHCar"/>
    <w:qFormat/>
    <w:rsid w:val="005E521B"/>
    <w:rPr>
      <w:b/>
    </w:rPr>
  </w:style>
  <w:style w:type="paragraph" w:customStyle="1" w:styleId="TAC">
    <w:name w:val="TAC"/>
    <w:basedOn w:val="Normal"/>
    <w:link w:val="TACChar"/>
    <w:qFormat/>
    <w:rsid w:val="005E521B"/>
    <w:pPr>
      <w:keepNext/>
      <w:keepLines/>
      <w:overflowPunct w:val="0"/>
      <w:snapToGrid/>
      <w:spacing w:after="0" w:line="259" w:lineRule="auto"/>
      <w:jc w:val="center"/>
      <w:textAlignment w:val="baseline"/>
    </w:pPr>
    <w:rPr>
      <w:rFonts w:ascii="Arial" w:hAnsi="Arial"/>
      <w:sz w:val="18"/>
      <w:szCs w:val="20"/>
    </w:rPr>
  </w:style>
  <w:style w:type="character" w:customStyle="1" w:styleId="TACChar">
    <w:name w:val="TAC Char"/>
    <w:link w:val="TAC"/>
    <w:qFormat/>
    <w:locked/>
    <w:rsid w:val="005E521B"/>
    <w:rPr>
      <w:rFonts w:ascii="Arial" w:eastAsia="SimSun" w:hAnsi="Arial" w:cs="Times New Roman"/>
      <w:sz w:val="18"/>
      <w:szCs w:val="20"/>
      <w:lang w:eastAsia="en-US"/>
    </w:rPr>
  </w:style>
  <w:style w:type="character" w:customStyle="1" w:styleId="TAHCar">
    <w:name w:val="TAH Car"/>
    <w:link w:val="TAH"/>
    <w:qFormat/>
    <w:locked/>
    <w:rsid w:val="005E521B"/>
    <w:rPr>
      <w:rFonts w:ascii="Arial" w:eastAsia="SimSun" w:hAnsi="Arial" w:cs="Times New Roman"/>
      <w:b/>
      <w:sz w:val="18"/>
      <w:szCs w:val="20"/>
      <w:lang w:eastAsia="en-US"/>
    </w:rPr>
  </w:style>
  <w:style w:type="character" w:customStyle="1" w:styleId="CaptionChar1">
    <w:name w:val="Caption Char1"/>
    <w:aliases w:val="cap Char1,cap Char Char,Caption Char Char,Caption Char1 Char Char,cap Char Char1 Char,Caption Char Char1 Char Char,cap Char2 Char,条目 Char,Caption Char3,题注 Char,Caption Char1 Char1,Caption Char2 Char,Caption Char Char Char Char"/>
    <w:uiPriority w:val="35"/>
    <w:rsid w:val="00680B9D"/>
    <w:rPr>
      <w:rFonts w:ascii="Times New Roman" w:eastAsia="Times New Roman" w:hAnsi="Times New Roman"/>
      <w:b/>
      <w:lang w:val="en-GB" w:eastAsia="ar-SA"/>
    </w:rPr>
  </w:style>
  <w:style w:type="character" w:customStyle="1" w:styleId="ListParagraphChar1">
    <w:name w:val="List Paragraph Char1"/>
    <w:uiPriority w:val="34"/>
    <w:qFormat/>
    <w:rsid w:val="005A7FB4"/>
    <w:rPr>
      <w:rFonts w:ascii="Times" w:eastAsia="Batang" w:hAnsi="Times" w:cs="Times New Roman"/>
      <w:kern w:val="0"/>
      <w:szCs w:val="24"/>
      <w:lang w:val="en-GB" w:eastAsia="zh-CN"/>
    </w:rPr>
  </w:style>
  <w:style w:type="paragraph" w:customStyle="1" w:styleId="Bulletedo1">
    <w:name w:val="Bulleted o 1"/>
    <w:basedOn w:val="Normal"/>
    <w:qFormat/>
    <w:rsid w:val="00A776CE"/>
    <w:pPr>
      <w:numPr>
        <w:numId w:val="12"/>
      </w:numPr>
      <w:overflowPunct w:val="0"/>
      <w:snapToGrid/>
      <w:spacing w:after="180" w:line="259" w:lineRule="auto"/>
      <w:jc w:val="left"/>
      <w:textAlignment w:val="baseline"/>
    </w:pPr>
    <w:rPr>
      <w:sz w:val="20"/>
      <w:szCs w:val="20"/>
    </w:rPr>
  </w:style>
  <w:style w:type="character" w:customStyle="1" w:styleId="B1Char">
    <w:name w:val="B1 Char"/>
    <w:qFormat/>
    <w:locked/>
    <w:rsid w:val="000D12C5"/>
    <w:rPr>
      <w:rFonts w:ascii="Times New Roman" w:eastAsia="Times New Roman" w:hAnsi="Times New Roman" w:cs="Times New Roman"/>
    </w:rPr>
  </w:style>
  <w:style w:type="paragraph" w:customStyle="1" w:styleId="0Maintext">
    <w:name w:val="0 Main text"/>
    <w:basedOn w:val="Normal"/>
    <w:link w:val="0MaintextChar"/>
    <w:qFormat/>
    <w:rsid w:val="008A275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8A2750"/>
    <w:rPr>
      <w:rFonts w:ascii="Times New Roman" w:eastAsia="Times New Roman"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94516">
      <w:bodyDiv w:val="1"/>
      <w:marLeft w:val="0"/>
      <w:marRight w:val="0"/>
      <w:marTop w:val="0"/>
      <w:marBottom w:val="0"/>
      <w:divBdr>
        <w:top w:val="none" w:sz="0" w:space="0" w:color="auto"/>
        <w:left w:val="none" w:sz="0" w:space="0" w:color="auto"/>
        <w:bottom w:val="none" w:sz="0" w:space="0" w:color="auto"/>
        <w:right w:val="none" w:sz="0" w:space="0" w:color="auto"/>
      </w:divBdr>
    </w:div>
    <w:div w:id="409280708">
      <w:bodyDiv w:val="1"/>
      <w:marLeft w:val="0"/>
      <w:marRight w:val="0"/>
      <w:marTop w:val="0"/>
      <w:marBottom w:val="0"/>
      <w:divBdr>
        <w:top w:val="none" w:sz="0" w:space="0" w:color="auto"/>
        <w:left w:val="none" w:sz="0" w:space="0" w:color="auto"/>
        <w:bottom w:val="none" w:sz="0" w:space="0" w:color="auto"/>
        <w:right w:val="none" w:sz="0" w:space="0" w:color="auto"/>
      </w:divBdr>
    </w:div>
    <w:div w:id="15391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openxmlformats.org/officeDocument/2006/relationships/image" Target="media/image5.png"/><Relationship Id="rId10" Type="http://schemas.openxmlformats.org/officeDocument/2006/relationships/oleObject" Target="embeddings/oleObject5.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5773</Words>
  <Characters>32909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Gao</dc:creator>
  <cp:keywords/>
  <dc:description/>
  <cp:lastModifiedBy>George Calcev</cp:lastModifiedBy>
  <cp:revision>5</cp:revision>
  <dcterms:created xsi:type="dcterms:W3CDTF">2021-10-01T14:10:00Z</dcterms:created>
  <dcterms:modified xsi:type="dcterms:W3CDTF">2021-10-01T16:54:00Z</dcterms:modified>
</cp:coreProperties>
</file>