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4667B2A9"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77875">
        <w:rPr>
          <w:b/>
          <w:noProof/>
          <w:lang w:val="en-GB" w:eastAsia="zh-CN"/>
        </w:rPr>
        <w:t xml:space="preserve">3GPP TSG </w:t>
      </w:r>
      <w:r w:rsidR="00AA4AFB" w:rsidRPr="00AA4AFB">
        <w:rPr>
          <w:b/>
          <w:noProof/>
          <w:lang w:val="en-GB" w:eastAsia="zh-CN"/>
        </w:rPr>
        <w:t>RAN WG1 Meeting #106</w:t>
      </w:r>
      <w:r w:rsidR="009E29BA">
        <w:rPr>
          <w:b/>
          <w:noProof/>
          <w:lang w:val="en-GB" w:eastAsia="zh-CN"/>
        </w:rPr>
        <w:t>bis</w:t>
      </w:r>
      <w:r w:rsidR="00413116">
        <w:rPr>
          <w:b/>
          <w:noProof/>
          <w:lang w:val="en-GB" w:eastAsia="zh-CN"/>
        </w:rPr>
        <w:t>-e</w:t>
      </w:r>
      <w:r w:rsidRPr="00CF195E">
        <w:rPr>
          <w:b/>
          <w:kern w:val="2"/>
          <w:lang w:eastAsia="zh-CN"/>
        </w:rPr>
        <w:tab/>
      </w:r>
      <w:r w:rsidR="003063ED" w:rsidRPr="003063ED">
        <w:rPr>
          <w:b/>
          <w:kern w:val="2"/>
          <w:lang w:eastAsia="zh-CN"/>
        </w:rPr>
        <w:t>R1-210873</w:t>
      </w:r>
      <w:r w:rsidR="003063ED">
        <w:rPr>
          <w:b/>
          <w:kern w:val="2"/>
          <w:lang w:eastAsia="zh-CN"/>
        </w:rPr>
        <w:t>1</w:t>
      </w:r>
    </w:p>
    <w:p w14:paraId="2CF770BD" w14:textId="77777777" w:rsidR="00765550" w:rsidRPr="00AA4AFB" w:rsidRDefault="00765550" w:rsidP="00765550">
      <w:pPr>
        <w:rPr>
          <w:b/>
          <w:kern w:val="2"/>
          <w:lang w:val="en-GB" w:eastAsia="zh-CN"/>
        </w:rPr>
      </w:pPr>
      <w:r w:rsidRPr="00AA4AFB">
        <w:rPr>
          <w:b/>
          <w:kern w:val="2"/>
          <w:lang w:eastAsia="zh-CN"/>
        </w:rPr>
        <w:t xml:space="preserve">e-Meeting, </w:t>
      </w:r>
      <w:r>
        <w:rPr>
          <w:b/>
          <w:kern w:val="2"/>
          <w:lang w:eastAsia="zh-CN"/>
        </w:rPr>
        <w:t>October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765550" w:rsidRDefault="00E9347C" w:rsidP="00E9347C">
      <w:pPr>
        <w:pBdr>
          <w:top w:val="single" w:sz="4" w:space="1" w:color="auto"/>
        </w:pBdr>
        <w:spacing w:after="0"/>
        <w:rPr>
          <w:b/>
          <w:kern w:val="2"/>
          <w:sz w:val="16"/>
          <w:szCs w:val="16"/>
          <w:lang w:val="en-GB" w:eastAsia="zh-CN"/>
        </w:rPr>
      </w:pPr>
    </w:p>
    <w:p w14:paraId="4CF9EEB4" w14:textId="5F871E23"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5EFE">
        <w:rPr>
          <w:b/>
          <w:kern w:val="2"/>
          <w:lang w:eastAsia="zh-CN"/>
        </w:rPr>
        <w:t>8.5.2</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B749B6E"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9E29BA" w:rsidRPr="009E29BA">
        <w:rPr>
          <w:b/>
          <w:kern w:val="2"/>
          <w:lang w:eastAsia="zh-CN"/>
        </w:rPr>
        <w:t>Remaining issues of UL AoA enhancements</w:t>
      </w:r>
    </w:p>
    <w:p w14:paraId="0C2C4ADA" w14:textId="6F17E924" w:rsidR="00E9347C" w:rsidRPr="00CF195E" w:rsidRDefault="00E9347C" w:rsidP="00E9347C">
      <w:pPr>
        <w:spacing w:after="60"/>
        <w:ind w:left="1555" w:hanging="1555"/>
        <w:rPr>
          <w:b/>
          <w:kern w:val="2"/>
          <w:lang w:eastAsia="zh-CN"/>
        </w:rPr>
      </w:pPr>
      <w:r w:rsidRPr="00CF195E">
        <w:rPr>
          <w:b/>
          <w:kern w:val="2"/>
          <w:lang w:eastAsia="zh-CN"/>
        </w:rPr>
        <w:t>Document</w:t>
      </w:r>
      <w:r w:rsidR="00DB5158">
        <w:rPr>
          <w:b/>
          <w:kern w:val="2"/>
          <w:lang w:eastAsia="zh-CN"/>
        </w:rPr>
        <w:t xml:space="preserve"> for:</w:t>
      </w:r>
      <w:r w:rsidR="00DB5158">
        <w:rPr>
          <w:b/>
          <w:kern w:val="2"/>
          <w:lang w:eastAsia="zh-CN"/>
        </w:rPr>
        <w:tab/>
        <w:t>Discussion and 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34A23147" w14:textId="55479068" w:rsidR="000449D0" w:rsidRPr="000F76F0" w:rsidRDefault="000449D0" w:rsidP="000449D0">
      <w:pPr>
        <w:rPr>
          <w:lang w:eastAsia="zh-CN"/>
        </w:rPr>
      </w:pPr>
      <w:r w:rsidRPr="000F76F0">
        <w:rPr>
          <w:lang w:eastAsia="zh-CN"/>
        </w:rPr>
        <w:t>In RAN1</w:t>
      </w:r>
      <w:r w:rsidRPr="000F76F0">
        <w:rPr>
          <w:rFonts w:hint="eastAsia"/>
          <w:lang w:eastAsia="zh-CN"/>
        </w:rPr>
        <w:t>#</w:t>
      </w:r>
      <w:r w:rsidRPr="000F76F0">
        <w:rPr>
          <w:lang w:eastAsia="zh-CN"/>
        </w:rPr>
        <w:t>10</w:t>
      </w:r>
      <w:r w:rsidR="000F76F0" w:rsidRPr="000F76F0">
        <w:rPr>
          <w:lang w:eastAsia="zh-CN"/>
        </w:rPr>
        <w:t>6</w:t>
      </w:r>
      <w:r w:rsidRPr="000F76F0">
        <w:rPr>
          <w:rFonts w:hint="eastAsia"/>
          <w:lang w:eastAsia="zh-CN"/>
        </w:rPr>
        <w:t>-</w:t>
      </w:r>
      <w:r w:rsidRPr="000F76F0">
        <w:rPr>
          <w:lang w:eastAsia="zh-CN"/>
        </w:rPr>
        <w:t>e</w:t>
      </w:r>
      <w:r w:rsidRPr="000F76F0">
        <w:rPr>
          <w:rFonts w:hint="eastAsia"/>
          <w:lang w:eastAsia="zh-CN"/>
        </w:rPr>
        <w:t>,</w:t>
      </w:r>
      <w:r w:rsidRPr="000F76F0">
        <w:rPr>
          <w:lang w:eastAsia="zh-CN"/>
        </w:rPr>
        <w:t xml:space="preserve"> we made some agreements regarding signaling of </w:t>
      </w:r>
      <w:r w:rsidR="00476627" w:rsidRPr="000F76F0">
        <w:rPr>
          <w:lang w:eastAsia="zh-CN"/>
        </w:rPr>
        <w:t xml:space="preserve">the </w:t>
      </w:r>
      <w:r w:rsidR="006E09B5" w:rsidRPr="000F76F0">
        <w:rPr>
          <w:lang w:eastAsia="zh-CN"/>
        </w:rPr>
        <w:t>first arrival path measurement</w:t>
      </w:r>
      <w:r w:rsidR="000F76F0">
        <w:rPr>
          <w:lang w:eastAsia="zh-CN"/>
        </w:rPr>
        <w:t>s</w:t>
      </w:r>
      <w:r w:rsidR="006E09B5" w:rsidRPr="000F76F0">
        <w:rPr>
          <w:lang w:eastAsia="zh-CN"/>
        </w:rPr>
        <w:t xml:space="preserve"> reporting.</w:t>
      </w:r>
      <w:r w:rsidRPr="000F76F0">
        <w:rPr>
          <w:lang w:eastAsia="zh-CN"/>
        </w:rPr>
        <w:t xml:space="preserve"> </w:t>
      </w:r>
      <w:r w:rsidRPr="000F76F0">
        <w:rPr>
          <w:rFonts w:hint="eastAsia"/>
          <w:lang w:eastAsia="zh-CN"/>
        </w:rPr>
        <w:t>I</w:t>
      </w:r>
      <w:r w:rsidRPr="000F76F0">
        <w:rPr>
          <w:lang w:eastAsia="zh-CN"/>
        </w:rPr>
        <w:t xml:space="preserve">n this paper, we discuss the </w:t>
      </w:r>
      <w:r w:rsidR="00A33ADC">
        <w:rPr>
          <w:lang w:eastAsia="zh-CN"/>
        </w:rPr>
        <w:t>remaining issues of</w:t>
      </w:r>
      <w:r w:rsidRPr="000F76F0">
        <w:rPr>
          <w:lang w:eastAsia="zh-CN"/>
        </w:rPr>
        <w:t xml:space="preserve"> UL AoA </w:t>
      </w:r>
      <w:r w:rsidR="00FF1857">
        <w:rPr>
          <w:lang w:eastAsia="zh-CN"/>
        </w:rPr>
        <w:t>positioning</w:t>
      </w:r>
      <w:r w:rsidRPr="000F76F0">
        <w:rPr>
          <w:lang w:eastAsia="zh-CN"/>
        </w:rPr>
        <w:t>.</w:t>
      </w:r>
    </w:p>
    <w:p w14:paraId="76639608" w14:textId="77777777" w:rsidR="005B48A5" w:rsidRDefault="005B48A5" w:rsidP="000449D0">
      <w:pPr>
        <w:rPr>
          <w:lang w:eastAsia="zh-CN"/>
        </w:rPr>
      </w:pPr>
    </w:p>
    <w:p w14:paraId="778ABBB9" w14:textId="2F70E638" w:rsidR="005554FD" w:rsidRPr="00FA3588" w:rsidRDefault="00240DCE" w:rsidP="005554FD">
      <w:pPr>
        <w:pStyle w:val="1"/>
        <w:rPr>
          <w:lang w:eastAsia="zh-CN"/>
        </w:rPr>
      </w:pPr>
      <w:r>
        <w:rPr>
          <w:lang w:eastAsia="zh-CN"/>
        </w:rPr>
        <w:t>First path RSRP</w:t>
      </w:r>
    </w:p>
    <w:p w14:paraId="763D1887" w14:textId="200D74A8" w:rsidR="00207F47" w:rsidRDefault="00240DCE" w:rsidP="00ED543F">
      <w:pPr>
        <w:rPr>
          <w:lang w:eastAsia="zh-CN"/>
        </w:rPr>
      </w:pPr>
      <w:r>
        <w:rPr>
          <w:lang w:eastAsia="zh-CN"/>
        </w:rPr>
        <w:t>In RAN1#106-e, we made the following agreement with regard</w:t>
      </w:r>
      <w:r w:rsidR="00D23824">
        <w:rPr>
          <w:lang w:eastAsia="zh-CN"/>
        </w:rPr>
        <w:t>s</w:t>
      </w:r>
      <w:r>
        <w:rPr>
          <w:lang w:eastAsia="zh-CN"/>
        </w:rPr>
        <w:t xml:space="preserve"> to path RSRP definition</w:t>
      </w:r>
      <w:r w:rsidR="00F14833">
        <w:rPr>
          <w:lang w:eastAsia="zh-CN"/>
        </w:rPr>
        <w:t xml:space="preserve"> </w:t>
      </w:r>
      <w:r w:rsidR="00F14833">
        <w:rPr>
          <w:lang w:eastAsia="zh-CN"/>
        </w:rPr>
        <w:fldChar w:fldCharType="begin"/>
      </w:r>
      <w:r w:rsidR="00F14833">
        <w:rPr>
          <w:lang w:eastAsia="zh-CN"/>
        </w:rPr>
        <w:instrText xml:space="preserve"> REF _Ref67747509 \r \h </w:instrText>
      </w:r>
      <w:r w:rsidR="00F14833">
        <w:rPr>
          <w:lang w:eastAsia="zh-CN"/>
        </w:rPr>
      </w:r>
      <w:r w:rsidR="00F14833">
        <w:rPr>
          <w:lang w:eastAsia="zh-CN"/>
        </w:rPr>
        <w:fldChar w:fldCharType="separate"/>
      </w:r>
      <w:r w:rsidR="00650A3F">
        <w:rPr>
          <w:lang w:eastAsia="zh-CN"/>
        </w:rPr>
        <w:t>[1]</w:t>
      </w:r>
      <w:r w:rsidR="00F14833">
        <w:rPr>
          <w:lang w:eastAsia="zh-CN"/>
        </w:rPr>
        <w:fldChar w:fldCharType="end"/>
      </w:r>
      <w:r>
        <w:rPr>
          <w:lang w:eastAsia="zh-CN"/>
        </w:rPr>
        <w:t>.</w:t>
      </w:r>
    </w:p>
    <w:tbl>
      <w:tblPr>
        <w:tblStyle w:val="ac"/>
        <w:tblW w:w="0" w:type="auto"/>
        <w:tblLook w:val="04A0" w:firstRow="1" w:lastRow="0" w:firstColumn="1" w:lastColumn="0" w:noHBand="0" w:noVBand="1"/>
      </w:tblPr>
      <w:tblGrid>
        <w:gridCol w:w="9307"/>
      </w:tblGrid>
      <w:tr w:rsidR="00240DCE" w14:paraId="5EB7462F" w14:textId="77777777" w:rsidTr="00240DCE">
        <w:tc>
          <w:tcPr>
            <w:tcW w:w="9307" w:type="dxa"/>
          </w:tcPr>
          <w:p w14:paraId="51B1B47F" w14:textId="77777777" w:rsidR="00240DCE" w:rsidRPr="00240DCE" w:rsidRDefault="00240DCE" w:rsidP="00240DCE">
            <w:pPr>
              <w:autoSpaceDE/>
              <w:autoSpaceDN/>
              <w:adjustRightInd/>
              <w:snapToGrid/>
              <w:spacing w:after="0"/>
              <w:jc w:val="left"/>
              <w:rPr>
                <w:rFonts w:ascii="Times" w:eastAsia="Batang" w:hAnsi="Times"/>
                <w:iCs/>
                <w:sz w:val="20"/>
                <w:szCs w:val="24"/>
                <w:lang w:val="en-GB"/>
              </w:rPr>
            </w:pPr>
            <w:r w:rsidRPr="00240DCE">
              <w:rPr>
                <w:rFonts w:ascii="Times" w:eastAsia="Batang" w:hAnsi="Times"/>
                <w:iCs/>
                <w:sz w:val="20"/>
                <w:szCs w:val="24"/>
                <w:highlight w:val="green"/>
                <w:lang w:val="en-GB"/>
              </w:rPr>
              <w:t>Agreement:</w:t>
            </w:r>
          </w:p>
          <w:p w14:paraId="29663BB6" w14:textId="77777777" w:rsidR="00240DCE" w:rsidRPr="00240DCE" w:rsidRDefault="00240DCE" w:rsidP="00240DCE">
            <w:pPr>
              <w:autoSpaceDE/>
              <w:autoSpaceDN/>
              <w:adjustRightInd/>
              <w:snapToGrid/>
              <w:spacing w:after="0" w:line="233" w:lineRule="atLeast"/>
              <w:jc w:val="left"/>
              <w:rPr>
                <w:rFonts w:ascii="Times" w:eastAsia="Batang" w:hAnsi="Times" w:cs="Times"/>
                <w:sz w:val="20"/>
                <w:szCs w:val="24"/>
                <w:lang w:val="en-GB"/>
              </w:rPr>
            </w:pPr>
            <w:r w:rsidRPr="00240DCE">
              <w:rPr>
                <w:rFonts w:ascii="Times" w:eastAsia="Batang" w:hAnsi="Times" w:cs="Times"/>
                <w:iCs/>
                <w:sz w:val="20"/>
                <w:szCs w:val="24"/>
                <w:lang w:val="en-GB"/>
              </w:rPr>
              <w:t>For definition of the path PRS RSRP,</w:t>
            </w:r>
            <w:r w:rsidRPr="00240DCE">
              <w:rPr>
                <w:rFonts w:ascii="Times" w:eastAsia="Batang" w:hAnsi="Times" w:cs="Times"/>
                <w:color w:val="000000"/>
                <w:sz w:val="20"/>
                <w:szCs w:val="24"/>
                <w:lang w:val="en-GB"/>
              </w:rPr>
              <w:t xml:space="preserve"> </w:t>
            </w:r>
            <w:r w:rsidRPr="00240DCE">
              <w:rPr>
                <w:rFonts w:ascii="Times" w:eastAsia="Batang" w:hAnsi="Times" w:cs="Times"/>
                <w:sz w:val="20"/>
                <w:szCs w:val="24"/>
                <w:lang w:val="en-GB"/>
              </w:rPr>
              <w:t>consider the following options until RAN1#106b-e:</w:t>
            </w:r>
          </w:p>
          <w:p w14:paraId="520D8B36" w14:textId="77777777" w:rsidR="00240DCE" w:rsidRPr="00240DCE" w:rsidRDefault="00240DCE" w:rsidP="00240DCE">
            <w:pPr>
              <w:numPr>
                <w:ilvl w:val="0"/>
                <w:numId w:val="24"/>
              </w:numPr>
              <w:autoSpaceDE/>
              <w:autoSpaceDN/>
              <w:adjustRightInd/>
              <w:snapToGrid/>
              <w:spacing w:after="0"/>
              <w:jc w:val="left"/>
              <w:rPr>
                <w:rFonts w:ascii="Times" w:eastAsia="Batang" w:hAnsi="Times" w:cs="Times"/>
                <w:iCs/>
                <w:sz w:val="20"/>
                <w:szCs w:val="24"/>
                <w:lang w:val="en-GB"/>
              </w:rPr>
            </w:pPr>
            <w:r w:rsidRPr="00240DCE">
              <w:rPr>
                <w:rFonts w:ascii="Times" w:eastAsia="Batang" w:hAnsi="Times" w:cs="Times"/>
                <w:iCs/>
                <w:sz w:val="20"/>
                <w:szCs w:val="24"/>
                <w:lang w:val="en-GB"/>
              </w:rPr>
              <w:t xml:space="preserve">Option 1: the measured path PRS RSRP correspond to the power of the channel impulse response, at a certain path delay, over which the DL PRS is received. </w:t>
            </w:r>
          </w:p>
          <w:p w14:paraId="6CA26524" w14:textId="77777777" w:rsidR="00240DCE" w:rsidRPr="00240DCE" w:rsidRDefault="00240DCE" w:rsidP="00240DCE">
            <w:pPr>
              <w:numPr>
                <w:ilvl w:val="0"/>
                <w:numId w:val="24"/>
              </w:numPr>
              <w:autoSpaceDE/>
              <w:autoSpaceDN/>
              <w:adjustRightInd/>
              <w:snapToGrid/>
              <w:spacing w:after="0"/>
              <w:jc w:val="left"/>
              <w:rPr>
                <w:rFonts w:ascii="Times" w:eastAsia="Batang" w:hAnsi="Times" w:cs="Times"/>
                <w:iCs/>
                <w:sz w:val="20"/>
                <w:szCs w:val="24"/>
                <w:lang w:val="en-GB"/>
              </w:rPr>
            </w:pPr>
            <w:r w:rsidRPr="00240DCE">
              <w:rPr>
                <w:rFonts w:ascii="Times" w:eastAsia="Batang" w:hAnsi="Times" w:cs="Times"/>
                <w:iCs/>
                <w:sz w:val="20"/>
                <w:szCs w:val="24"/>
                <w:lang w:val="en-GB"/>
              </w:rPr>
              <w:t xml:space="preserve">Option 2: the path PRS RSRP correspond to the accumulated power of the channel impulse response over which the DL PRS is received, over a time duration corresponding to the given path delay </w:t>
            </w:r>
          </w:p>
          <w:p w14:paraId="2D0EFDB5" w14:textId="77777777" w:rsidR="00240DCE" w:rsidRPr="00240DCE" w:rsidRDefault="00240DCE" w:rsidP="00240DCE">
            <w:pPr>
              <w:numPr>
                <w:ilvl w:val="1"/>
                <w:numId w:val="24"/>
              </w:numPr>
              <w:autoSpaceDE/>
              <w:autoSpaceDN/>
              <w:adjustRightInd/>
              <w:snapToGrid/>
              <w:spacing w:after="0"/>
              <w:jc w:val="left"/>
              <w:rPr>
                <w:rFonts w:ascii="Times" w:eastAsia="Batang" w:hAnsi="Times" w:cs="Times"/>
                <w:iCs/>
                <w:sz w:val="20"/>
                <w:szCs w:val="24"/>
                <w:lang w:val="en-GB"/>
              </w:rPr>
            </w:pPr>
            <w:r w:rsidRPr="00240DCE">
              <w:rPr>
                <w:rFonts w:ascii="Times" w:eastAsia="Batang" w:hAnsi="Times" w:cs="Times"/>
                <w:iCs/>
                <w:sz w:val="20"/>
                <w:szCs w:val="24"/>
                <w:lang w:val="en-GB"/>
              </w:rPr>
              <w:t>FFS: whether/how is the window conveyed to the UE (i.e., fixed in specification or configured in measurement request or determined by the UE)</w:t>
            </w:r>
          </w:p>
          <w:p w14:paraId="3327C453" w14:textId="77777777" w:rsidR="00240DCE" w:rsidRPr="00240DCE" w:rsidRDefault="00240DCE" w:rsidP="00240DCE">
            <w:pPr>
              <w:numPr>
                <w:ilvl w:val="0"/>
                <w:numId w:val="24"/>
              </w:numPr>
              <w:autoSpaceDE/>
              <w:autoSpaceDN/>
              <w:adjustRightInd/>
              <w:snapToGrid/>
              <w:spacing w:after="0"/>
              <w:jc w:val="left"/>
              <w:rPr>
                <w:rFonts w:ascii="Times" w:eastAsia="Batang" w:hAnsi="Times" w:cs="Times"/>
                <w:iCs/>
                <w:sz w:val="20"/>
                <w:szCs w:val="24"/>
                <w:lang w:val="en-GB"/>
              </w:rPr>
            </w:pPr>
            <w:r w:rsidRPr="00240DCE">
              <w:rPr>
                <w:rFonts w:ascii="Times" w:eastAsia="等线" w:hAnsi="Times" w:cs="Times"/>
                <w:sz w:val="20"/>
                <w:szCs w:val="24"/>
                <w:lang w:val="en-GB" w:eastAsia="zh-CN"/>
              </w:rPr>
              <w:t>FFS on relationship with the UE DL PRS measurement bandwidth.</w:t>
            </w:r>
          </w:p>
          <w:p w14:paraId="17A36724" w14:textId="77777777" w:rsidR="00240DCE" w:rsidRPr="00240DCE" w:rsidRDefault="00240DCE" w:rsidP="00240DCE">
            <w:pPr>
              <w:numPr>
                <w:ilvl w:val="0"/>
                <w:numId w:val="24"/>
              </w:numPr>
              <w:autoSpaceDE/>
              <w:autoSpaceDN/>
              <w:adjustRightInd/>
              <w:snapToGrid/>
              <w:spacing w:after="0"/>
              <w:jc w:val="left"/>
              <w:rPr>
                <w:rFonts w:ascii="Times" w:eastAsia="Batang" w:hAnsi="Times" w:cs="Times"/>
                <w:iCs/>
                <w:sz w:val="20"/>
                <w:szCs w:val="24"/>
                <w:lang w:val="en-GB"/>
              </w:rPr>
            </w:pPr>
            <w:r w:rsidRPr="00240DCE">
              <w:rPr>
                <w:rFonts w:ascii="Times" w:eastAsia="Batang" w:hAnsi="Times" w:cs="Times"/>
                <w:iCs/>
                <w:sz w:val="20"/>
                <w:szCs w:val="24"/>
                <w:lang w:val="en-GB"/>
              </w:rPr>
              <w:t xml:space="preserve">FFS: normalization of the path RSRP measurement with DL PRS RSRP (i.e. RSRP for all path as defined in Rel-16) could be included in the measurement definition. </w:t>
            </w:r>
          </w:p>
          <w:p w14:paraId="72B89263" w14:textId="77777777" w:rsidR="00240DCE" w:rsidRPr="00240DCE" w:rsidRDefault="00240DCE" w:rsidP="00240DCE">
            <w:pPr>
              <w:numPr>
                <w:ilvl w:val="0"/>
                <w:numId w:val="24"/>
              </w:numPr>
              <w:autoSpaceDE/>
              <w:autoSpaceDN/>
              <w:adjustRightInd/>
              <w:snapToGrid/>
              <w:spacing w:after="0"/>
              <w:jc w:val="left"/>
              <w:rPr>
                <w:rFonts w:ascii="Times" w:eastAsia="Batang" w:hAnsi="Times" w:cs="Times"/>
                <w:iCs/>
                <w:sz w:val="20"/>
                <w:szCs w:val="24"/>
                <w:lang w:val="en-GB"/>
              </w:rPr>
            </w:pPr>
            <w:r w:rsidRPr="00240DCE">
              <w:rPr>
                <w:rFonts w:ascii="Times" w:eastAsia="Batang" w:hAnsi="Times" w:cs="Times"/>
                <w:iCs/>
                <w:sz w:val="20"/>
                <w:szCs w:val="24"/>
                <w:lang w:val="en-GB"/>
              </w:rPr>
              <w:t>FFS: Further details of the definition, e.g. definition of the certain path delay</w:t>
            </w:r>
          </w:p>
          <w:p w14:paraId="61B45895" w14:textId="46CB88D4" w:rsidR="00240DCE" w:rsidRPr="00240DCE" w:rsidRDefault="00240DCE" w:rsidP="00ED543F">
            <w:pPr>
              <w:numPr>
                <w:ilvl w:val="0"/>
                <w:numId w:val="24"/>
              </w:numPr>
              <w:autoSpaceDE/>
              <w:autoSpaceDN/>
              <w:adjustRightInd/>
              <w:snapToGrid/>
              <w:spacing w:after="0"/>
              <w:jc w:val="left"/>
              <w:rPr>
                <w:rFonts w:ascii="Times" w:eastAsia="Batang" w:hAnsi="Times" w:cs="Times"/>
                <w:iCs/>
                <w:sz w:val="20"/>
                <w:szCs w:val="24"/>
                <w:lang w:val="en-GB"/>
              </w:rPr>
            </w:pPr>
            <w:r w:rsidRPr="00240DCE">
              <w:rPr>
                <w:rFonts w:ascii="Times" w:eastAsia="Batang" w:hAnsi="Times" w:cs="Times"/>
                <w:iCs/>
                <w:sz w:val="20"/>
                <w:szCs w:val="24"/>
                <w:lang w:val="en-GB"/>
              </w:rPr>
              <w:t>Up to RAN4 to define any test/requirement for the measurement.</w:t>
            </w:r>
          </w:p>
        </w:tc>
      </w:tr>
    </w:tbl>
    <w:p w14:paraId="7AD2F44F" w14:textId="77777777" w:rsidR="00240DCE" w:rsidRDefault="00240DCE" w:rsidP="00ED543F">
      <w:pPr>
        <w:rPr>
          <w:lang w:eastAsia="zh-CN"/>
        </w:rPr>
      </w:pPr>
    </w:p>
    <w:p w14:paraId="558C6718" w14:textId="175D6A65" w:rsidR="00240DCE" w:rsidRDefault="00240DCE" w:rsidP="00ED543F">
      <w:pPr>
        <w:rPr>
          <w:lang w:eastAsia="zh-CN"/>
        </w:rPr>
      </w:pPr>
      <w:r>
        <w:rPr>
          <w:rFonts w:hint="eastAsia"/>
          <w:lang w:eastAsia="zh-CN"/>
        </w:rPr>
        <w:t>A</w:t>
      </w:r>
      <w:r>
        <w:rPr>
          <w:lang w:eastAsia="zh-CN"/>
        </w:rPr>
        <w:t>nd with regards to joint report of TOA/AoA and path RSRP, we made the following agreements for UL-TDOA and Multi-RTT</w:t>
      </w:r>
    </w:p>
    <w:tbl>
      <w:tblPr>
        <w:tblStyle w:val="ac"/>
        <w:tblW w:w="0" w:type="auto"/>
        <w:tblLook w:val="04A0" w:firstRow="1" w:lastRow="0" w:firstColumn="1" w:lastColumn="0" w:noHBand="0" w:noVBand="1"/>
      </w:tblPr>
      <w:tblGrid>
        <w:gridCol w:w="9307"/>
      </w:tblGrid>
      <w:tr w:rsidR="00240DCE" w14:paraId="1FB0D92F" w14:textId="77777777" w:rsidTr="00240DCE">
        <w:tc>
          <w:tcPr>
            <w:tcW w:w="9307" w:type="dxa"/>
          </w:tcPr>
          <w:p w14:paraId="59B599E1" w14:textId="77777777" w:rsidR="00240DCE" w:rsidRPr="00240DCE" w:rsidRDefault="00240DCE" w:rsidP="00240DCE">
            <w:pPr>
              <w:autoSpaceDE/>
              <w:autoSpaceDN/>
              <w:adjustRightInd/>
              <w:snapToGrid/>
              <w:spacing w:after="0"/>
              <w:jc w:val="left"/>
              <w:rPr>
                <w:rFonts w:ascii="Times" w:eastAsia="Batang" w:hAnsi="Times"/>
                <w:sz w:val="20"/>
                <w:szCs w:val="24"/>
                <w:lang w:val="en-GB" w:eastAsia="x-none"/>
              </w:rPr>
            </w:pPr>
            <w:r w:rsidRPr="00240DCE">
              <w:rPr>
                <w:rFonts w:ascii="Times" w:eastAsia="Batang" w:hAnsi="Times"/>
                <w:sz w:val="20"/>
                <w:szCs w:val="24"/>
                <w:highlight w:val="green"/>
                <w:lang w:val="en-GB" w:eastAsia="x-none"/>
              </w:rPr>
              <w:t>Agreement:</w:t>
            </w:r>
          </w:p>
          <w:p w14:paraId="26DD2A67" w14:textId="77777777" w:rsidR="00240DCE" w:rsidRPr="00240DCE" w:rsidRDefault="00240DCE" w:rsidP="00240DCE">
            <w:pPr>
              <w:autoSpaceDE/>
              <w:autoSpaceDN/>
              <w:adjustRightInd/>
              <w:snapToGrid/>
              <w:spacing w:after="0"/>
              <w:jc w:val="left"/>
              <w:rPr>
                <w:rFonts w:ascii="Times" w:eastAsia="Batang" w:hAnsi="Times"/>
                <w:sz w:val="20"/>
                <w:szCs w:val="24"/>
                <w:lang w:val="en-GB" w:eastAsia="x-none"/>
              </w:rPr>
            </w:pPr>
            <w:r w:rsidRPr="00240DCE">
              <w:rPr>
                <w:rFonts w:ascii="Times" w:eastAsia="Batang" w:hAnsi="Times" w:hint="eastAsia"/>
                <w:sz w:val="20"/>
                <w:szCs w:val="24"/>
                <w:lang w:val="en-GB" w:eastAsia="x-none"/>
              </w:rPr>
              <w:t>Reporting of one UL-RTOA and multiple UL-AOAs measurements for the first arrival path per SRS resource for positioning</w:t>
            </w:r>
            <w:r w:rsidRPr="00240DCE">
              <w:rPr>
                <w:rFonts w:ascii="Times" w:eastAsia="Batang" w:hAnsi="Times"/>
                <w:sz w:val="20"/>
                <w:szCs w:val="24"/>
                <w:lang w:val="en-GB" w:eastAsia="x-none"/>
              </w:rPr>
              <w:t xml:space="preserve"> and</w:t>
            </w:r>
            <w:r w:rsidRPr="00240DCE">
              <w:rPr>
                <w:rFonts w:ascii="Times" w:eastAsia="Batang" w:hAnsi="Times" w:hint="eastAsia"/>
                <w:sz w:val="20"/>
                <w:szCs w:val="24"/>
                <w:lang w:val="en-GB" w:eastAsia="x-none"/>
              </w:rPr>
              <w:t xml:space="preserve"> per SRS resource</w:t>
            </w:r>
            <w:r w:rsidRPr="00240DCE">
              <w:rPr>
                <w:rFonts w:ascii="Times" w:eastAsia="Batang" w:hAnsi="Times"/>
                <w:sz w:val="20"/>
                <w:szCs w:val="24"/>
                <w:lang w:val="en-GB" w:eastAsia="x-none"/>
              </w:rPr>
              <w:t xml:space="preserve"> </w:t>
            </w:r>
            <w:r w:rsidRPr="00240DCE">
              <w:rPr>
                <w:rFonts w:ascii="Times" w:eastAsia="Batang" w:hAnsi="Times" w:hint="eastAsia"/>
                <w:sz w:val="20"/>
                <w:szCs w:val="24"/>
                <w:lang w:val="en-GB" w:eastAsia="x-none"/>
              </w:rPr>
              <w:t>for MIMO in a single gNB report to LMF is supported</w:t>
            </w:r>
          </w:p>
          <w:p w14:paraId="0DB066D8" w14:textId="77777777" w:rsidR="00240DCE" w:rsidRPr="00240DCE" w:rsidRDefault="00240DCE" w:rsidP="00240DCE">
            <w:pPr>
              <w:numPr>
                <w:ilvl w:val="0"/>
                <w:numId w:val="25"/>
              </w:numPr>
              <w:autoSpaceDE/>
              <w:autoSpaceDN/>
              <w:adjustRightInd/>
              <w:snapToGrid/>
              <w:spacing w:after="0"/>
              <w:jc w:val="left"/>
              <w:rPr>
                <w:rFonts w:ascii="Times" w:eastAsia="Batang" w:hAnsi="Times"/>
                <w:sz w:val="20"/>
                <w:szCs w:val="24"/>
                <w:lang w:val="en-GB" w:eastAsia="x-none"/>
              </w:rPr>
            </w:pPr>
            <w:r w:rsidRPr="00240DCE">
              <w:rPr>
                <w:rFonts w:ascii="Times" w:eastAsia="Batang" w:hAnsi="Times" w:hint="eastAsia"/>
                <w:sz w:val="20"/>
                <w:szCs w:val="24"/>
                <w:lang w:val="en-GB" w:eastAsia="x-none"/>
              </w:rPr>
              <w:t>The above measurements are associated with SRS resource ID which is also reported to LMF</w:t>
            </w:r>
          </w:p>
          <w:p w14:paraId="43663380" w14:textId="77777777" w:rsidR="00240DCE" w:rsidRPr="00240DCE" w:rsidRDefault="00240DCE" w:rsidP="00240DCE">
            <w:pPr>
              <w:numPr>
                <w:ilvl w:val="0"/>
                <w:numId w:val="25"/>
              </w:numPr>
              <w:autoSpaceDE/>
              <w:autoSpaceDN/>
              <w:adjustRightInd/>
              <w:snapToGrid/>
              <w:spacing w:after="0"/>
              <w:jc w:val="left"/>
              <w:rPr>
                <w:rFonts w:ascii="Times" w:eastAsia="Batang" w:hAnsi="Times"/>
                <w:sz w:val="20"/>
                <w:szCs w:val="24"/>
                <w:lang w:val="en-GB" w:eastAsia="x-none"/>
              </w:rPr>
            </w:pPr>
            <w:r w:rsidRPr="00240DCE">
              <w:rPr>
                <w:rFonts w:ascii="Times" w:eastAsia="Batang" w:hAnsi="Times"/>
                <w:sz w:val="20"/>
                <w:szCs w:val="24"/>
                <w:lang w:val="en-GB" w:eastAsia="x-none"/>
              </w:rPr>
              <w:t>FFS: Reporting of RSRP for the first arrival path</w:t>
            </w:r>
          </w:p>
          <w:p w14:paraId="42D296D5" w14:textId="77777777" w:rsidR="00240DCE" w:rsidRPr="00240DCE" w:rsidRDefault="00240DCE" w:rsidP="00240DCE">
            <w:pPr>
              <w:numPr>
                <w:ilvl w:val="0"/>
                <w:numId w:val="25"/>
              </w:numPr>
              <w:autoSpaceDE/>
              <w:autoSpaceDN/>
              <w:adjustRightInd/>
              <w:snapToGrid/>
              <w:spacing w:after="0"/>
              <w:jc w:val="left"/>
              <w:rPr>
                <w:rFonts w:ascii="Times" w:eastAsia="Batang" w:hAnsi="Times"/>
                <w:sz w:val="20"/>
                <w:szCs w:val="24"/>
                <w:lang w:val="en-GB" w:eastAsia="x-none"/>
              </w:rPr>
            </w:pPr>
            <w:r w:rsidRPr="00240DCE">
              <w:rPr>
                <w:rFonts w:ascii="Times" w:eastAsia="Batang" w:hAnsi="Times"/>
                <w:sz w:val="20"/>
                <w:szCs w:val="24"/>
                <w:lang w:val="en-GB" w:eastAsia="x-none"/>
              </w:rPr>
              <w:t>Note: The use of SRS for MIMO resource is transparent to the UE</w:t>
            </w:r>
          </w:p>
          <w:p w14:paraId="23F14159" w14:textId="77777777" w:rsidR="00240DCE" w:rsidRPr="00240DCE" w:rsidRDefault="00240DCE" w:rsidP="00240DCE">
            <w:pPr>
              <w:numPr>
                <w:ilvl w:val="0"/>
                <w:numId w:val="25"/>
              </w:numPr>
              <w:autoSpaceDE/>
              <w:autoSpaceDN/>
              <w:adjustRightInd/>
              <w:snapToGrid/>
              <w:spacing w:after="0"/>
              <w:jc w:val="left"/>
              <w:rPr>
                <w:rFonts w:ascii="Times" w:eastAsia="Batang" w:hAnsi="Times"/>
                <w:sz w:val="20"/>
                <w:szCs w:val="24"/>
                <w:lang w:val="en-GB" w:eastAsia="x-none"/>
              </w:rPr>
            </w:pPr>
            <w:r w:rsidRPr="00240DCE">
              <w:rPr>
                <w:rFonts w:ascii="Times" w:eastAsia="Batang" w:hAnsi="Times"/>
                <w:sz w:val="20"/>
                <w:szCs w:val="24"/>
                <w:lang w:val="en-GB" w:eastAsia="x-none"/>
              </w:rPr>
              <w:t>FFS: Reporting of gNB Rx-Tx</w:t>
            </w:r>
          </w:p>
          <w:p w14:paraId="7964B03F" w14:textId="77777777" w:rsidR="00240DCE" w:rsidRPr="00240DCE" w:rsidRDefault="00240DCE" w:rsidP="00240DCE">
            <w:pPr>
              <w:autoSpaceDE/>
              <w:autoSpaceDN/>
              <w:adjustRightInd/>
              <w:snapToGrid/>
              <w:spacing w:after="0"/>
              <w:jc w:val="left"/>
              <w:rPr>
                <w:rFonts w:ascii="Times" w:eastAsia="Batang" w:hAnsi="Times"/>
                <w:sz w:val="20"/>
                <w:szCs w:val="24"/>
                <w:lang w:val="en-GB" w:eastAsia="x-none"/>
              </w:rPr>
            </w:pPr>
          </w:p>
          <w:p w14:paraId="26CA5494" w14:textId="77777777" w:rsidR="00240DCE" w:rsidRPr="00240DCE" w:rsidRDefault="00240DCE" w:rsidP="00240DCE">
            <w:pPr>
              <w:autoSpaceDE/>
              <w:autoSpaceDN/>
              <w:adjustRightInd/>
              <w:snapToGrid/>
              <w:spacing w:after="0"/>
              <w:jc w:val="left"/>
              <w:rPr>
                <w:rFonts w:ascii="Times" w:eastAsia="Batang" w:hAnsi="Times"/>
                <w:sz w:val="20"/>
                <w:szCs w:val="24"/>
                <w:lang w:val="en-GB" w:eastAsia="x-none"/>
              </w:rPr>
            </w:pPr>
            <w:bookmarkStart w:id="1" w:name="_Hlk80781611"/>
            <w:r w:rsidRPr="00240DCE">
              <w:rPr>
                <w:rFonts w:ascii="Times" w:eastAsia="Batang" w:hAnsi="Times"/>
                <w:sz w:val="20"/>
                <w:szCs w:val="24"/>
                <w:highlight w:val="green"/>
                <w:lang w:val="en-GB" w:eastAsia="x-none"/>
              </w:rPr>
              <w:t>Agreement:</w:t>
            </w:r>
          </w:p>
          <w:p w14:paraId="3B1B76A0" w14:textId="77777777" w:rsidR="00240DCE" w:rsidRPr="00240DCE" w:rsidRDefault="00240DCE" w:rsidP="00240DCE">
            <w:pPr>
              <w:autoSpaceDE/>
              <w:autoSpaceDN/>
              <w:adjustRightInd/>
              <w:snapToGrid/>
              <w:spacing w:after="0"/>
              <w:jc w:val="left"/>
              <w:rPr>
                <w:rFonts w:ascii="Calibri" w:eastAsia="Times New Roman" w:hAnsi="Calibri"/>
                <w:sz w:val="20"/>
              </w:rPr>
            </w:pPr>
            <w:r w:rsidRPr="00240DCE">
              <w:rPr>
                <w:rFonts w:ascii="Times" w:eastAsia="Times New Roman" w:hAnsi="Times"/>
                <w:sz w:val="20"/>
                <w:szCs w:val="24"/>
                <w:lang w:val="en-GB" w:eastAsia="x-none"/>
              </w:rPr>
              <w:t>Reporting of one gNB Rx-Tx time difference and multiple UL-AOAs measurements for the first arrival path per SRS resource for positioning in a single gNB report to LMF is supported</w:t>
            </w:r>
            <w:r w:rsidRPr="00240DCE">
              <w:rPr>
                <w:rFonts w:ascii="Times" w:eastAsia="Times New Roman" w:hAnsi="Times"/>
                <w:sz w:val="20"/>
                <w:szCs w:val="24"/>
                <w:lang w:val="en-GB"/>
              </w:rPr>
              <w:t xml:space="preserve"> </w:t>
            </w:r>
          </w:p>
          <w:p w14:paraId="27A2AF32" w14:textId="77777777" w:rsidR="00240DCE" w:rsidRPr="00240DCE" w:rsidRDefault="00240DCE" w:rsidP="00240DCE">
            <w:pPr>
              <w:numPr>
                <w:ilvl w:val="0"/>
                <w:numId w:val="26"/>
              </w:numPr>
              <w:autoSpaceDE/>
              <w:autoSpaceDN/>
              <w:adjustRightInd/>
              <w:snapToGrid/>
              <w:spacing w:after="0"/>
              <w:jc w:val="left"/>
              <w:rPr>
                <w:rFonts w:ascii="Times" w:eastAsia="Times New Roman" w:hAnsi="Times"/>
                <w:sz w:val="20"/>
                <w:szCs w:val="24"/>
                <w:lang w:val="en-GB"/>
              </w:rPr>
            </w:pPr>
            <w:r w:rsidRPr="00240DCE">
              <w:rPr>
                <w:rFonts w:ascii="Times" w:eastAsia="Times New Roman" w:hAnsi="Times"/>
                <w:sz w:val="20"/>
                <w:szCs w:val="24"/>
                <w:lang w:val="en-GB" w:eastAsia="x-none"/>
              </w:rPr>
              <w:t>The above measurements are associated with SRS resource ID which is also reported to LMF</w:t>
            </w:r>
          </w:p>
          <w:p w14:paraId="12674AE4" w14:textId="2F5466BB" w:rsidR="00240DCE" w:rsidRPr="00240DCE" w:rsidRDefault="00240DCE" w:rsidP="00ED543F">
            <w:pPr>
              <w:numPr>
                <w:ilvl w:val="0"/>
                <w:numId w:val="26"/>
              </w:numPr>
              <w:autoSpaceDE/>
              <w:autoSpaceDN/>
              <w:adjustRightInd/>
              <w:snapToGrid/>
              <w:spacing w:after="0"/>
              <w:jc w:val="left"/>
              <w:rPr>
                <w:rFonts w:ascii="Times" w:eastAsia="Times New Roman" w:hAnsi="Times"/>
                <w:sz w:val="20"/>
                <w:szCs w:val="24"/>
                <w:lang w:val="en-GB"/>
              </w:rPr>
            </w:pPr>
            <w:r w:rsidRPr="00240DCE">
              <w:rPr>
                <w:rFonts w:ascii="Times" w:eastAsia="Times New Roman" w:hAnsi="Times"/>
                <w:sz w:val="20"/>
                <w:szCs w:val="24"/>
                <w:lang w:val="en-GB" w:eastAsia="x-none"/>
              </w:rPr>
              <w:t>FFS: Reporting of RSRP for the first arrival path</w:t>
            </w:r>
            <w:bookmarkEnd w:id="1"/>
          </w:p>
        </w:tc>
      </w:tr>
    </w:tbl>
    <w:p w14:paraId="1B90D8CC" w14:textId="77777777" w:rsidR="00240DCE" w:rsidRDefault="00240DCE" w:rsidP="00ED543F">
      <w:pPr>
        <w:rPr>
          <w:lang w:eastAsia="zh-CN"/>
        </w:rPr>
      </w:pPr>
    </w:p>
    <w:p w14:paraId="09F36AF2" w14:textId="4B28294E" w:rsidR="00240DCE" w:rsidRDefault="00240DCE" w:rsidP="00ED543F">
      <w:pPr>
        <w:rPr>
          <w:lang w:eastAsia="zh-CN"/>
        </w:rPr>
      </w:pPr>
      <w:r>
        <w:rPr>
          <w:lang w:eastAsia="zh-CN"/>
        </w:rPr>
        <w:t xml:space="preserve">The reporting of path RSRP is still FFS, given that the definition </w:t>
      </w:r>
      <w:r w:rsidR="00C11C35">
        <w:rPr>
          <w:lang w:eastAsia="zh-CN"/>
        </w:rPr>
        <w:t>in</w:t>
      </w:r>
      <w:r>
        <w:rPr>
          <w:lang w:eastAsia="zh-CN"/>
        </w:rPr>
        <w:t xml:space="preserve"> DL-AoD is still open.</w:t>
      </w:r>
      <w:r w:rsidR="001C3EAC">
        <w:rPr>
          <w:lang w:eastAsia="zh-CN"/>
        </w:rPr>
        <w:t xml:space="preserve"> As presented in our companion contribution</w:t>
      </w:r>
      <w:r w:rsidR="00F14833">
        <w:rPr>
          <w:lang w:eastAsia="zh-CN"/>
        </w:rPr>
        <w:t xml:space="preserve"> </w:t>
      </w:r>
      <w:r w:rsidR="00F14833">
        <w:rPr>
          <w:lang w:eastAsia="zh-CN"/>
        </w:rPr>
        <w:fldChar w:fldCharType="begin"/>
      </w:r>
      <w:r w:rsidR="00F14833">
        <w:rPr>
          <w:lang w:eastAsia="zh-CN"/>
        </w:rPr>
        <w:instrText xml:space="preserve"> REF _Ref82858568 \r \h </w:instrText>
      </w:r>
      <w:r w:rsidR="00F14833">
        <w:rPr>
          <w:lang w:eastAsia="zh-CN"/>
        </w:rPr>
      </w:r>
      <w:r w:rsidR="00F14833">
        <w:rPr>
          <w:lang w:eastAsia="zh-CN"/>
        </w:rPr>
        <w:fldChar w:fldCharType="separate"/>
      </w:r>
      <w:r w:rsidR="00650A3F">
        <w:rPr>
          <w:lang w:eastAsia="zh-CN"/>
        </w:rPr>
        <w:t>[2]</w:t>
      </w:r>
      <w:r w:rsidR="00F14833">
        <w:rPr>
          <w:lang w:eastAsia="zh-CN"/>
        </w:rPr>
        <w:fldChar w:fldCharType="end"/>
      </w:r>
      <w:r w:rsidR="001C3EAC">
        <w:rPr>
          <w:lang w:eastAsia="zh-CN"/>
        </w:rPr>
        <w:t>, we think the proposal could also be applicable to path RSRP reporting for UL related measurements.</w:t>
      </w:r>
    </w:p>
    <w:p w14:paraId="4F027DA0" w14:textId="5059C439" w:rsidR="001C3EAC" w:rsidRDefault="001C3EAC" w:rsidP="0063011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0A3F">
        <w:rPr>
          <w:b/>
          <w:i/>
          <w:noProof/>
        </w:rPr>
        <w:t>1</w:t>
      </w:r>
      <w:r w:rsidRPr="00E10A28">
        <w:rPr>
          <w:b/>
          <w:i/>
        </w:rPr>
        <w:fldChar w:fldCharType="end"/>
      </w:r>
      <w:r w:rsidRPr="00E10A28">
        <w:rPr>
          <w:b/>
          <w:i/>
        </w:rPr>
        <w:t>:</w:t>
      </w:r>
      <w:r>
        <w:rPr>
          <w:b/>
          <w:i/>
        </w:rPr>
        <w:t xml:space="preserve">  Adopt the following definition of path UL SRS-RSRP measurement</w:t>
      </w:r>
    </w:p>
    <w:p w14:paraId="550FA90F" w14:textId="2A470990" w:rsidR="001C3EAC" w:rsidRPr="008C4929" w:rsidRDefault="001C3EAC" w:rsidP="00630113">
      <w:pPr>
        <w:pStyle w:val="3GPPAgreements"/>
      </w:pPr>
      <w:r>
        <w:rPr>
          <w:rFonts w:hint="eastAsia"/>
          <w:b/>
          <w:i/>
        </w:rPr>
        <w:lastRenderedPageBreak/>
        <w:t xml:space="preserve">Path </w:t>
      </w:r>
      <w:r>
        <w:rPr>
          <w:b/>
          <w:i/>
        </w:rPr>
        <w:t>UL SRS</w:t>
      </w:r>
      <w:r>
        <w:rPr>
          <w:rFonts w:hint="eastAsia"/>
          <w:b/>
          <w:i/>
        </w:rPr>
        <w:t xml:space="preserve">-RSRP </w:t>
      </w:r>
      <w:r>
        <w:rPr>
          <w:b/>
          <w:i/>
        </w:rPr>
        <w:t xml:space="preserve">of delay-D </w:t>
      </w:r>
      <w:r>
        <w:rPr>
          <w:rFonts w:hint="eastAsia"/>
          <w:b/>
          <w:i/>
        </w:rPr>
        <w:t xml:space="preserve">is the power </w:t>
      </w:r>
      <w:r>
        <w:rPr>
          <w:b/>
          <w:i/>
        </w:rPr>
        <w:t>(in [W]) of the linear average of the delay-D compensated channel frequency response of the resource elements that carry sounding reference signals.</w:t>
      </w:r>
      <w:r>
        <w:rPr>
          <w:rFonts w:hint="eastAsia"/>
          <w:lang w:eastAsia="zh-CN"/>
        </w:rPr>
        <w:t xml:space="preserve"> </w:t>
      </w:r>
      <w:r>
        <w:rPr>
          <w:b/>
          <w:i/>
          <w:lang w:eastAsia="zh-CN"/>
        </w:rPr>
        <w:t xml:space="preserve">Path </w:t>
      </w:r>
      <w:r w:rsidRPr="001C3EAC">
        <w:rPr>
          <w:b/>
          <w:i/>
        </w:rPr>
        <w:t>UL SRS</w:t>
      </w:r>
      <w:r>
        <w:rPr>
          <w:b/>
          <w:i/>
        </w:rPr>
        <w:t>-</w:t>
      </w:r>
      <w:r w:rsidRPr="001C3EAC">
        <w:rPr>
          <w:b/>
          <w:i/>
        </w:rPr>
        <w:t>RSRP shall be measured over the configured resource elements within the considered measurement frequency bandwidth in the configured measurement time occasions.</w:t>
      </w:r>
    </w:p>
    <w:p w14:paraId="05C372D0" w14:textId="77777777" w:rsidR="001C3EAC" w:rsidRDefault="001C3EAC" w:rsidP="00630113">
      <w:pPr>
        <w:rPr>
          <w:lang w:eastAsia="zh-CN"/>
        </w:rPr>
      </w:pPr>
    </w:p>
    <w:p w14:paraId="1299B32A" w14:textId="71178B7D" w:rsidR="00F14833" w:rsidRDefault="00F14833" w:rsidP="00630113">
      <w:pPr>
        <w:rPr>
          <w:lang w:eastAsia="zh-CN"/>
        </w:rPr>
      </w:pPr>
      <w:r>
        <w:rPr>
          <w:rFonts w:hint="eastAsia"/>
          <w:lang w:eastAsia="zh-CN"/>
        </w:rPr>
        <w:t>D</w:t>
      </w:r>
      <w:r>
        <w:rPr>
          <w:lang w:eastAsia="zh-CN"/>
        </w:rPr>
        <w:t>ifferent from the downlink counterpart, for UL, it is assumed that gNB is equipped with multiple Rx branches, and for FR1, it is those Rx branches that help to get the UL AoA measurement. A typical method to get the AoA for a given UPA antenna layout</w:t>
      </w:r>
      <w:r w:rsidR="004A05D6">
        <w:rPr>
          <w:lang w:eastAsia="zh-CN"/>
        </w:rPr>
        <w:t xml:space="preserve"> with the estimated first path channel response across antenna elements </w:t>
      </w:r>
      <m:oMath>
        <m:r>
          <m:rPr>
            <m:sty m:val="bi"/>
          </m:rPr>
          <w:rPr>
            <w:rFonts w:ascii="Cambria Math" w:hAnsi="Cambria Math"/>
            <w:lang w:eastAsia="zh-CN"/>
          </w:rPr>
          <m:t>h</m:t>
        </m:r>
        <m:sSub>
          <m:sSubPr>
            <m:ctrlPr>
              <w:rPr>
                <w:rFonts w:ascii="Cambria Math" w:hAnsi="Cambria Math"/>
                <w:b/>
                <w:i/>
                <w:lang w:eastAsia="zh-CN"/>
              </w:rPr>
            </m:ctrlPr>
          </m:sSubPr>
          <m:e>
            <m:r>
              <m:rPr>
                <m:sty m:val="p"/>
              </m:rPr>
              <w:rPr>
                <w:rFonts w:ascii="Cambria Math" w:hAnsi="Cambria Math"/>
                <w:lang w:eastAsia="zh-CN"/>
              </w:rPr>
              <w:softHyphen/>
            </m:r>
          </m:e>
          <m:sub>
            <m:r>
              <m:rPr>
                <m:sty m:val="p"/>
              </m:rPr>
              <w:rPr>
                <w:rFonts w:ascii="Cambria Math" w:hAnsi="Cambria Math"/>
                <w:lang w:eastAsia="zh-CN"/>
              </w:rPr>
              <m:t>FAP</m:t>
            </m:r>
          </m:sub>
        </m:sSub>
      </m:oMath>
      <w:r>
        <w:rPr>
          <w:lang w:eastAsia="zh-CN"/>
        </w:rPr>
        <w:t xml:space="preserve"> is to solve the following optimization.</w:t>
      </w:r>
    </w:p>
    <w:p w14:paraId="021B49F9" w14:textId="2162F016" w:rsidR="00F14833" w:rsidRPr="00B86A5F" w:rsidRDefault="008540C5" w:rsidP="00630113">
      <w:pPr>
        <w:rPr>
          <w:lang w:eastAsia="zh-CN"/>
        </w:rPr>
      </w:pPr>
      <m:oMathPara>
        <m:oMath>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 xml:space="preserve">, </m:t>
              </m:r>
              <m:acc>
                <m:accPr>
                  <m:ctrlPr>
                    <w:rPr>
                      <w:rFonts w:ascii="Cambria Math" w:hAnsi="Cambria Math"/>
                      <w:i/>
                      <w:lang w:eastAsia="zh-CN"/>
                    </w:rPr>
                  </m:ctrlPr>
                </m:accPr>
                <m:e>
                  <m:r>
                    <w:rPr>
                      <w:rFonts w:ascii="Cambria Math" w:hAnsi="Cambria Math"/>
                      <w:lang w:eastAsia="zh-CN"/>
                    </w:rPr>
                    <m:t>φ</m:t>
                  </m:r>
                </m:e>
              </m:acc>
            </m:e>
          </m:d>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arg</m:t>
              </m:r>
            </m:fName>
            <m:e>
              <m:func>
                <m:funcPr>
                  <m:ctrlPr>
                    <w:rPr>
                      <w:rFonts w:ascii="Cambria Math" w:hAnsi="Cambria Math"/>
                      <w:i/>
                      <w:lang w:eastAsia="zh-CN"/>
                    </w:rPr>
                  </m:ctrlPr>
                </m:funcPr>
                <m:fName>
                  <m:limLow>
                    <m:limLowPr>
                      <m:ctrlPr>
                        <w:rPr>
                          <w:rFonts w:ascii="Cambria Math" w:hAnsi="Cambria Math"/>
                          <w:i/>
                          <w:lang w:eastAsia="zh-CN"/>
                        </w:rPr>
                      </m:ctrlPr>
                    </m:limLowPr>
                    <m:e>
                      <m:r>
                        <m:rPr>
                          <m:sty m:val="p"/>
                        </m:rPr>
                        <w:rPr>
                          <w:rFonts w:ascii="Cambria Math" w:hAnsi="Cambria Math"/>
                          <w:lang w:eastAsia="zh-CN"/>
                        </w:rPr>
                        <m:t>max</m:t>
                      </m:r>
                      <m:ctrlPr>
                        <w:rPr>
                          <w:rFonts w:ascii="Cambria Math" w:hAnsi="Cambria Math"/>
                          <w:lang w:eastAsia="zh-CN"/>
                        </w:rPr>
                      </m:ctrlPr>
                    </m:e>
                    <m:lim>
                      <m:r>
                        <w:rPr>
                          <w:rFonts w:ascii="Cambria Math" w:hAnsi="Cambria Math"/>
                          <w:lang w:eastAsia="zh-CN"/>
                        </w:rPr>
                        <m:t>θ, φ</m:t>
                      </m:r>
                      <m:ctrlPr>
                        <w:rPr>
                          <w:rFonts w:ascii="Cambria Math" w:hAnsi="Cambria Math"/>
                          <w:lang w:eastAsia="zh-CN"/>
                        </w:rPr>
                      </m:ctrlPr>
                    </m:lim>
                  </m:limLow>
                </m:fName>
                <m:e>
                  <m:d>
                    <m:dPr>
                      <m:begChr m:val="‖"/>
                      <m:endChr m:val="‖"/>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s</m:t>
                          </m:r>
                        </m:e>
                        <m:sup>
                          <m:r>
                            <m:rPr>
                              <m:sty m:val="p"/>
                            </m:rPr>
                            <w:rPr>
                              <w:rFonts w:ascii="Cambria Math" w:hAnsi="Cambria Math"/>
                              <w:lang w:eastAsia="zh-CN"/>
                            </w:rPr>
                            <m:t>H</m:t>
                          </m:r>
                        </m:sup>
                      </m:sSup>
                      <m:d>
                        <m:dPr>
                          <m:ctrlPr>
                            <w:rPr>
                              <w:rFonts w:ascii="Cambria Math" w:hAnsi="Cambria Math"/>
                              <w:i/>
                              <w:lang w:eastAsia="zh-CN"/>
                            </w:rPr>
                          </m:ctrlPr>
                        </m:dPr>
                        <m:e>
                          <m:r>
                            <w:rPr>
                              <w:rFonts w:ascii="Cambria Math" w:hAnsi="Cambria Math"/>
                              <w:lang w:eastAsia="zh-CN"/>
                            </w:rPr>
                            <m:t>θ,φ</m:t>
                          </m:r>
                        </m:e>
                      </m:d>
                      <m:r>
                        <m:rPr>
                          <m:sty m:val="bi"/>
                        </m:rPr>
                        <w:rPr>
                          <w:rFonts w:ascii="Cambria Math" w:hAnsi="Cambria Math"/>
                          <w:lang w:eastAsia="zh-CN"/>
                        </w:rPr>
                        <m:t>h</m:t>
                      </m:r>
                      <m:sSub>
                        <m:sSubPr>
                          <m:ctrlPr>
                            <w:rPr>
                              <w:rFonts w:ascii="Cambria Math" w:hAnsi="Cambria Math"/>
                              <w:b/>
                              <w:i/>
                              <w:lang w:eastAsia="zh-CN"/>
                            </w:rPr>
                          </m:ctrlPr>
                        </m:sSubPr>
                        <m:e>
                          <m:r>
                            <m:rPr>
                              <m:sty m:val="p"/>
                            </m:rPr>
                            <w:rPr>
                              <w:rFonts w:ascii="Cambria Math" w:hAnsi="Cambria Math"/>
                              <w:lang w:eastAsia="zh-CN"/>
                            </w:rPr>
                            <w:softHyphen/>
                          </m:r>
                        </m:e>
                        <m:sub>
                          <m:r>
                            <m:rPr>
                              <m:sty m:val="p"/>
                            </m:rPr>
                            <w:rPr>
                              <w:rFonts w:ascii="Cambria Math" w:hAnsi="Cambria Math"/>
                              <w:lang w:eastAsia="zh-CN"/>
                            </w:rPr>
                            <m:t>FAP</m:t>
                          </m:r>
                        </m:sub>
                      </m:sSub>
                    </m:e>
                  </m:d>
                </m:e>
              </m:func>
            </m:e>
          </m:func>
          <m:r>
            <m:rPr>
              <m:sty m:val="p"/>
            </m:rPr>
            <w:rPr>
              <w:rFonts w:ascii="Cambria Math" w:hAnsi="Cambria Math"/>
              <w:lang w:eastAsia="zh-CN"/>
            </w:rPr>
            <w:br/>
          </m:r>
        </m:oMath>
        <m:oMath>
          <m:r>
            <m:rPr>
              <m:sty m:val="bi"/>
            </m:rPr>
            <w:rPr>
              <w:rFonts w:ascii="Cambria Math" w:hAnsi="Cambria Math"/>
              <w:lang w:eastAsia="zh-CN"/>
            </w:rPr>
            <m:t>s</m:t>
          </m:r>
          <m:d>
            <m:dPr>
              <m:ctrlPr>
                <w:rPr>
                  <w:rFonts w:ascii="Cambria Math" w:hAnsi="Cambria Math"/>
                  <w:i/>
                  <w:lang w:eastAsia="zh-CN"/>
                </w:rPr>
              </m:ctrlPr>
            </m:dPr>
            <m:e>
              <m:r>
                <w:rPr>
                  <w:rFonts w:ascii="Cambria Math" w:hAnsi="Cambria Math"/>
                  <w:lang w:eastAsia="zh-CN"/>
                </w:rPr>
                <m:t>θ,φ</m:t>
              </m:r>
            </m:e>
          </m:d>
          <m:r>
            <w:rPr>
              <w:rFonts w:ascii="Cambria Math" w:hAnsi="Cambria Math"/>
              <w:lang w:eastAsia="zh-CN"/>
            </w:rPr>
            <m:t>=</m:t>
          </m:r>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sSub>
                      <m:sSubPr>
                        <m:ctrlPr>
                          <w:rPr>
                            <w:rFonts w:ascii="Cambria Math" w:hAnsi="Cambria Math"/>
                            <w:b/>
                            <w:i/>
                            <w:lang w:eastAsia="zh-CN"/>
                          </w:rPr>
                        </m:ctrlPr>
                      </m:sSubPr>
                      <m:e>
                        <m:r>
                          <m:rPr>
                            <m:sty m:val="p"/>
                          </m:rPr>
                          <w:rPr>
                            <w:rFonts w:ascii="Cambria Math" w:hAnsi="Cambria Math"/>
                            <w:lang w:eastAsia="zh-CN"/>
                          </w:rPr>
                          <w:softHyphen/>
                        </m:r>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θ,φ</m:t>
                        </m:r>
                        <m:ctrlPr>
                          <w:rPr>
                            <w:rFonts w:ascii="Cambria Math" w:hAnsi="Cambria Math"/>
                            <w:i/>
                            <w:lang w:eastAsia="zh-CN"/>
                          </w:rPr>
                        </m:ctrlPr>
                      </m:e>
                    </m:d>
                    <m: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ctrlPr>
                          <w:rPr>
                            <w:rFonts w:ascii="Cambria Math" w:hAnsi="Cambria Math"/>
                            <w:i/>
                            <w:lang w:eastAsia="zh-CN"/>
                          </w:rPr>
                        </m:ctrlP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ctrlPr>
                      <w:rPr>
                        <w:rFonts w:ascii="Cambria Math" w:hAnsi="Cambria Math"/>
                        <w:lang w:eastAsia="zh-CN"/>
                      </w:rPr>
                    </m:ctrlPr>
                  </m:e>
                  <m:e>
                    <m:sSub>
                      <m:sSubPr>
                        <m:ctrlPr>
                          <w:rPr>
                            <w:rFonts w:ascii="Cambria Math" w:hAnsi="Cambria Math"/>
                            <w:lang w:eastAsia="zh-CN"/>
                          </w:rPr>
                        </m:ctrlPr>
                      </m:sSubPr>
                      <m:e>
                        <m:r>
                          <m:rPr>
                            <m:sty m:val="b"/>
                          </m:rPr>
                          <w:rPr>
                            <w:rFonts w:ascii="Cambria Math" w:hAnsi="Cambria Math"/>
                            <w:lang w:eastAsia="zh-CN"/>
                          </w:rPr>
                          <m:t>0</m:t>
                        </m:r>
                        <m:ctrlPr>
                          <w:rPr>
                            <w:rFonts w:ascii="Cambria Math" w:hAnsi="Cambria Math"/>
                            <w:b/>
                            <w:lang w:eastAsia="zh-CN"/>
                          </w:rPr>
                        </m:ctrlPr>
                      </m:e>
                      <m:sub>
                        <m:r>
                          <m:rPr>
                            <m:sty m:val="p"/>
                          </m:rP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sub>
                    </m:sSub>
                    <m:ctrlPr>
                      <w:rPr>
                        <w:rFonts w:ascii="Cambria Math" w:hAnsi="Cambria Math"/>
                        <w:lang w:eastAsia="zh-CN"/>
                      </w:rPr>
                    </m:ctrlPr>
                  </m:e>
                </m:mr>
                <m:mr>
                  <m:e>
                    <m:sSub>
                      <m:sSubPr>
                        <m:ctrlPr>
                          <w:rPr>
                            <w:rFonts w:ascii="Cambria Math" w:hAnsi="Cambria Math"/>
                            <w:lang w:eastAsia="zh-CN"/>
                          </w:rPr>
                        </m:ctrlPr>
                      </m:sSubPr>
                      <m:e>
                        <m:r>
                          <m:rPr>
                            <m:sty m:val="b"/>
                          </m:rPr>
                          <w:rPr>
                            <w:rFonts w:ascii="Cambria Math" w:hAnsi="Cambria Math"/>
                            <w:lang w:eastAsia="zh-CN"/>
                          </w:rPr>
                          <m:t>0</m:t>
                        </m:r>
                        <m:ctrlPr>
                          <w:rPr>
                            <w:rFonts w:ascii="Cambria Math" w:hAnsi="Cambria Math"/>
                            <w:b/>
                            <w:lang w:eastAsia="zh-CN"/>
                          </w:rPr>
                        </m:ctrlPr>
                      </m:e>
                      <m:sub>
                        <m:r>
                          <m:rPr>
                            <m:sty m:val="p"/>
                          </m:rP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sub>
                    </m:sSub>
                    <m:ctrlPr>
                      <w:rPr>
                        <w:rFonts w:ascii="Cambria Math" w:hAnsi="Cambria Math"/>
                        <w:lang w:eastAsia="zh-CN"/>
                      </w:rPr>
                    </m:ctrlPr>
                  </m:e>
                  <m:e>
                    <m:sSub>
                      <m:sSubPr>
                        <m:ctrlPr>
                          <w:rPr>
                            <w:rFonts w:ascii="Cambria Math" w:hAnsi="Cambria Math"/>
                            <w:b/>
                            <w:i/>
                            <w:lang w:eastAsia="zh-CN"/>
                          </w:rPr>
                        </m:ctrlPr>
                      </m:sSubPr>
                      <m:e>
                        <m:r>
                          <m:rPr>
                            <m:sty m:val="p"/>
                          </m:rPr>
                          <w:rPr>
                            <w:rFonts w:ascii="Cambria Math" w:hAnsi="Cambria Math"/>
                            <w:lang w:eastAsia="zh-CN"/>
                          </w:rPr>
                          <w:softHyphen/>
                        </m:r>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θ,φ</m:t>
                        </m:r>
                        <m:ctrlPr>
                          <w:rPr>
                            <w:rFonts w:ascii="Cambria Math" w:hAnsi="Cambria Math"/>
                            <w:i/>
                            <w:lang w:eastAsia="zh-CN"/>
                          </w:rPr>
                        </m:ctrlPr>
                      </m:e>
                    </m:d>
                    <m: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s</m:t>
                        </m:r>
                        <m:ctrlPr>
                          <w:rPr>
                            <w:rFonts w:ascii="Cambria Math" w:hAnsi="Cambria Math"/>
                            <w:i/>
                            <w:lang w:eastAsia="zh-CN"/>
                          </w:rPr>
                        </m:ctrlP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e>
                </m:mr>
              </m:m>
            </m:e>
          </m:d>
          <m:r>
            <m:rPr>
              <m:sty m:val="p"/>
            </m:rPr>
            <w:rPr>
              <w:lang w:eastAsia="zh-CN"/>
            </w:rPr>
            <w:br/>
          </m:r>
        </m:oMath>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θ,ϕ</m:t>
              </m:r>
              <m:ctrlPr>
                <w:rPr>
                  <w:rFonts w:ascii="Cambria Math" w:hAnsi="Cambria Math"/>
                  <w:i/>
                  <w:lang w:eastAsia="zh-CN"/>
                </w:rPr>
              </m:ctrlPr>
            </m:e>
          </m:d>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1</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H</m:t>
                                </m:r>
                              </m:sub>
                            </m:sSub>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sup>
                        </m:sSup>
                      </m:e>
                      <m:e>
                        <m:r>
                          <w:rPr>
                            <w:rFonts w:ascii="Cambria Math" w:hAnsi="Cambria Math"/>
                            <w:lang w:eastAsia="zh-CN"/>
                          </w:rPr>
                          <m:t>⋯</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m:t>
                                    </m:r>
                                  </m:sub>
                                </m:sSub>
                                <m:r>
                                  <w:rPr>
                                    <w:rFonts w:ascii="Cambria Math" w:hAnsi="Cambria Math"/>
                                    <w:lang w:eastAsia="zh-CN"/>
                                  </w:rPr>
                                  <m:t>-1</m:t>
                                </m:r>
                                <m:ctrlPr>
                                  <w:rPr>
                                    <w:rFonts w:ascii="Cambria Math" w:hAnsi="Cambria Math"/>
                                    <w:lang w:eastAsia="zh-CN"/>
                                  </w:rPr>
                                </m:ctrlPr>
                              </m:e>
                            </m:d>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H</m:t>
                                </m:r>
                              </m:sub>
                            </m:sSub>
                            <m:func>
                              <m:funcPr>
                                <m:ctrlPr>
                                  <w:rPr>
                                    <w:rFonts w:ascii="Cambria Math" w:hAnsi="Cambria Math"/>
                                    <w:lang w:eastAsia="zh-CN"/>
                                  </w:rPr>
                                </m:ctrlPr>
                              </m:funcPr>
                              <m:fName>
                                <m:r>
                                  <m:rPr>
                                    <m:sty m:val="p"/>
                                  </m:rPr>
                                  <w:rPr>
                                    <w:rFonts w:ascii="Cambria Math" w:hAnsi="Cambria Math"/>
                                    <w:lang w:eastAsia="zh-CN"/>
                                  </w:rPr>
                                  <m:t>sin</m:t>
                                </m:r>
                              </m:fName>
                              <m:e>
                                <m:r>
                                  <w:rPr>
                                    <w:rFonts w:ascii="Cambria Math" w:hAnsi="Cambria Math"/>
                                    <w:lang w:eastAsia="zh-CN"/>
                                  </w:rPr>
                                  <m:t>θ</m:t>
                                </m:r>
                              </m:e>
                            </m:func>
                            <m:func>
                              <m:funcPr>
                                <m:ctrlPr>
                                  <w:rPr>
                                    <w:rFonts w:ascii="Cambria Math" w:hAnsi="Cambria Math"/>
                                    <w:i/>
                                    <w:lang w:eastAsia="zh-CN"/>
                                  </w:rPr>
                                </m:ctrlPr>
                              </m:funcPr>
                              <m:fName>
                                <m:r>
                                  <m:rPr>
                                    <m:sty m:val="p"/>
                                  </m:rPr>
                                  <w:rPr>
                                    <w:rFonts w:ascii="Cambria Math" w:hAnsi="Cambria Math"/>
                                    <w:lang w:eastAsia="zh-CN"/>
                                  </w:rPr>
                                  <m:t>sin</m:t>
                                </m:r>
                              </m:fName>
                              <m:e>
                                <m:r>
                                  <w:rPr>
                                    <w:rFonts w:ascii="Cambria Math" w:hAnsi="Cambria Math"/>
                                    <w:lang w:eastAsia="zh-CN"/>
                                  </w:rPr>
                                  <m:t>φ</m:t>
                                </m:r>
                              </m:e>
                            </m:func>
                          </m:sup>
                        </m:sSup>
                      </m:e>
                    </m:mr>
                  </m:m>
                </m:e>
              </m:d>
              <m:ctrlPr>
                <w:rPr>
                  <w:rFonts w:ascii="Cambria Math" w:hAnsi="Cambria Math"/>
                  <w:lang w:eastAsia="zh-CN"/>
                </w:rPr>
              </m:ctrlPr>
            </m:e>
            <m:sup>
              <m:r>
                <m:rPr>
                  <m:sty m:val="p"/>
                </m:rPr>
                <w:rPr>
                  <w:rFonts w:ascii="Cambria Math" w:hAnsi="Cambria Math"/>
                  <w:lang w:eastAsia="zh-CN"/>
                </w:rPr>
                <m:t>T</m:t>
              </m:r>
            </m:sup>
          </m:sSup>
          <m:r>
            <m:rPr>
              <m:sty m:val="p"/>
            </m:rPr>
            <w:rPr>
              <w:rFonts w:ascii="Cambria Math" w:hAnsi="Cambria Math"/>
              <w:lang w:eastAsia="zh-CN"/>
            </w:rPr>
            <w:br/>
          </m:r>
        </m:oMath>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1</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V</m:t>
                                </m:r>
                              </m:sub>
                            </m:sSub>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sup>
                        </m:sSup>
                      </m:e>
                      <m:e>
                        <m:r>
                          <w:rPr>
                            <w:rFonts w:ascii="Cambria Math" w:hAnsi="Cambria Math"/>
                            <w:lang w:eastAsia="zh-CN"/>
                          </w:rPr>
                          <m:t>⋯</m:t>
                        </m:r>
                      </m:e>
                      <m:e>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2πj</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r>
                                  <w:rPr>
                                    <w:rFonts w:ascii="Cambria Math" w:hAnsi="Cambria Math"/>
                                    <w:lang w:eastAsia="zh-CN"/>
                                  </w:rPr>
                                  <m:t>-1</m:t>
                                </m:r>
                              </m:e>
                            </m:d>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V</m:t>
                                </m:r>
                              </m:sub>
                            </m:sSub>
                            <m:func>
                              <m:funcPr>
                                <m:ctrlPr>
                                  <w:rPr>
                                    <w:rFonts w:ascii="Cambria Math" w:hAnsi="Cambria Math"/>
                                    <w:i/>
                                    <w:lang w:eastAsia="zh-CN"/>
                                  </w:rPr>
                                </m:ctrlPr>
                              </m:funcPr>
                              <m:fName>
                                <m:r>
                                  <m:rPr>
                                    <m:sty m:val="p"/>
                                  </m:rPr>
                                  <w:rPr>
                                    <w:rFonts w:ascii="Cambria Math" w:hAnsi="Cambria Math"/>
                                    <w:lang w:eastAsia="zh-CN"/>
                                  </w:rPr>
                                  <m:t>cos</m:t>
                                </m:r>
                              </m:fName>
                              <m:e>
                                <m:r>
                                  <w:rPr>
                                    <w:rFonts w:ascii="Cambria Math" w:hAnsi="Cambria Math"/>
                                    <w:lang w:eastAsia="zh-CN"/>
                                  </w:rPr>
                                  <m:t>θ</m:t>
                                </m:r>
                              </m:e>
                            </m:func>
                          </m:sup>
                        </m:sSup>
                      </m:e>
                    </m:mr>
                  </m:m>
                </m:e>
              </m:d>
              <m:ctrlPr>
                <w:rPr>
                  <w:rFonts w:ascii="Cambria Math" w:hAnsi="Cambria Math"/>
                  <w:lang w:eastAsia="zh-CN"/>
                </w:rPr>
              </m:ctrlPr>
            </m:e>
            <m:sup>
              <m:r>
                <m:rPr>
                  <m:sty m:val="p"/>
                </m:rPr>
                <w:rPr>
                  <w:rFonts w:ascii="Cambria Math" w:hAnsi="Cambria Math"/>
                  <w:lang w:eastAsia="zh-CN"/>
                </w:rPr>
                <m:t>T</m:t>
              </m:r>
            </m:sup>
          </m:sSup>
        </m:oMath>
      </m:oMathPara>
    </w:p>
    <w:p w14:paraId="5DBA0246" w14:textId="1BB2500D" w:rsidR="00C11C35" w:rsidRDefault="00B86A5F" w:rsidP="00630113">
      <w:pPr>
        <w:rPr>
          <w:lang w:eastAsia="zh-CN"/>
        </w:rPr>
      </w:pPr>
      <w:r>
        <w:rPr>
          <w:lang w:eastAsia="zh-CN"/>
        </w:rPr>
        <w:t>where</w:t>
      </w:r>
    </w:p>
    <w:p w14:paraId="22B5CE67" w14:textId="3667FAB7" w:rsidR="00B86A5F" w:rsidRDefault="008540C5" w:rsidP="00630113">
      <w:pPr>
        <w:pStyle w:val="3GPPAgreements"/>
        <w:rPr>
          <w:lang w:eastAsia="zh-CN"/>
        </w:rPr>
      </w:pPr>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H</m:t>
            </m:r>
          </m:sub>
        </m:sSub>
        <m:d>
          <m:dPr>
            <m:ctrlPr>
              <w:rPr>
                <w:rFonts w:ascii="Cambria Math" w:hAnsi="Cambria Math"/>
                <w:b/>
                <w:i/>
                <w:lang w:eastAsia="zh-CN"/>
              </w:rPr>
            </m:ctrlPr>
          </m:dPr>
          <m:e>
            <m:r>
              <w:rPr>
                <w:rFonts w:ascii="Cambria Math" w:hAnsi="Cambria Math"/>
                <w:lang w:eastAsia="zh-CN"/>
              </w:rPr>
              <m:t>θ,ϕ</m:t>
            </m:r>
            <m:ctrlPr>
              <w:rPr>
                <w:rFonts w:ascii="Cambria Math" w:hAnsi="Cambria Math"/>
                <w:i/>
                <w:lang w:eastAsia="zh-CN"/>
              </w:rPr>
            </m:ctrlPr>
          </m:e>
        </m:d>
      </m:oMath>
      <w:r w:rsidR="00B86A5F">
        <w:rPr>
          <w:rFonts w:hint="eastAsia"/>
          <w:lang w:eastAsia="zh-CN"/>
        </w:rPr>
        <w:t xml:space="preserve"> </w:t>
      </w:r>
      <w:r w:rsidR="00B86A5F">
        <w:rPr>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s</m:t>
            </m:r>
          </m:e>
          <m:sub>
            <m:r>
              <m:rPr>
                <m:sty m:val="p"/>
              </m:rPr>
              <w:rPr>
                <w:rFonts w:ascii="Cambria Math" w:hAnsi="Cambria Math"/>
                <w:lang w:eastAsia="zh-CN"/>
              </w:rPr>
              <m:t>V</m:t>
            </m:r>
          </m:sub>
        </m:sSub>
        <m:d>
          <m:dPr>
            <m:ctrlPr>
              <w:rPr>
                <w:rFonts w:ascii="Cambria Math" w:hAnsi="Cambria Math"/>
                <w:b/>
                <w:i/>
                <w:lang w:eastAsia="zh-CN"/>
              </w:rPr>
            </m:ctrlPr>
          </m:dPr>
          <m:e>
            <m:r>
              <w:rPr>
                <w:rFonts w:ascii="Cambria Math" w:hAnsi="Cambria Math"/>
                <w:lang w:eastAsia="zh-CN"/>
              </w:rPr>
              <m:t>θ</m:t>
            </m:r>
            <m:ctrlPr>
              <w:rPr>
                <w:rFonts w:ascii="Cambria Math" w:hAnsi="Cambria Math"/>
                <w:i/>
                <w:lang w:eastAsia="zh-CN"/>
              </w:rPr>
            </m:ctrlPr>
          </m:e>
        </m:d>
      </m:oMath>
      <w:r w:rsidR="00B86A5F">
        <w:rPr>
          <w:rFonts w:hint="eastAsia"/>
          <w:lang w:eastAsia="zh-CN"/>
        </w:rPr>
        <w:t xml:space="preserve"> </w:t>
      </w:r>
      <w:r w:rsidR="00B86A5F">
        <w:rPr>
          <w:lang w:eastAsia="zh-CN"/>
        </w:rPr>
        <w:t xml:space="preserve">are the steering vector on the horizontal and vertical </w:t>
      </w:r>
      <w:r w:rsidR="00267FF7">
        <w:rPr>
          <w:lang w:eastAsia="zh-CN"/>
        </w:rPr>
        <w:t>dimension, respectively, for a given direction.</w:t>
      </w:r>
    </w:p>
    <w:p w14:paraId="0777B598" w14:textId="0CFEA758" w:rsidR="00B86A5F" w:rsidRDefault="00267FF7" w:rsidP="00630113">
      <w:pPr>
        <w:pStyle w:val="3GPPAgreements"/>
        <w:rPr>
          <w:lang w:eastAsia="zh-CN"/>
        </w:rPr>
      </w:pPr>
      <m:oMath>
        <m:r>
          <m:rPr>
            <m:sty m:val="bi"/>
          </m:rPr>
          <w:rPr>
            <w:rFonts w:ascii="Cambria Math" w:hAnsi="Cambria Math"/>
            <w:lang w:eastAsia="zh-CN"/>
          </w:rPr>
          <m:t>s</m:t>
        </m:r>
        <m:d>
          <m:dPr>
            <m:ctrlPr>
              <w:rPr>
                <w:rFonts w:ascii="Cambria Math" w:hAnsi="Cambria Math"/>
                <w:i/>
                <w:lang w:eastAsia="zh-CN"/>
              </w:rPr>
            </m:ctrlPr>
          </m:dPr>
          <m:e>
            <m:r>
              <w:rPr>
                <w:rFonts w:ascii="Cambria Math" w:hAnsi="Cambria Math"/>
                <w:lang w:eastAsia="zh-CN"/>
              </w:rPr>
              <m:t>θ,φ</m:t>
            </m:r>
          </m:e>
        </m:d>
      </m:oMath>
      <w:r>
        <w:rPr>
          <w:rFonts w:hint="eastAsia"/>
          <w:lang w:eastAsia="zh-CN"/>
        </w:rPr>
        <w:t xml:space="preserve"> </w:t>
      </w:r>
      <w:r>
        <w:rPr>
          <w:lang w:eastAsia="zh-CN"/>
        </w:rPr>
        <w:t>allows for co-polarized array by combining the power from both polarizations.</w:t>
      </w:r>
    </w:p>
    <w:p w14:paraId="48190E8E" w14:textId="64B95656" w:rsidR="00267FF7" w:rsidRDefault="00267FF7" w:rsidP="00630113">
      <w:pPr>
        <w:pStyle w:val="3GPPAgreements"/>
        <w:numPr>
          <w:ilvl w:val="0"/>
          <w:numId w:val="0"/>
        </w:numPr>
        <w:rPr>
          <w:lang w:eastAsia="zh-CN"/>
        </w:rPr>
      </w:pPr>
      <w:r>
        <w:rPr>
          <w:lang w:eastAsia="zh-CN"/>
        </w:rPr>
        <w:t xml:space="preserve">Once the UL AoA is obtained, it can be used to reconstruct the </w:t>
      </w:r>
      <w:r w:rsidR="00D23824">
        <w:rPr>
          <w:lang w:eastAsia="zh-CN"/>
        </w:rPr>
        <w:t xml:space="preserve">channel </w:t>
      </w:r>
      <w:r>
        <w:rPr>
          <w:lang w:eastAsia="zh-CN"/>
        </w:rPr>
        <w:t xml:space="preserve">response </w:t>
      </w:r>
      <w:r w:rsidR="00D23824">
        <w:rPr>
          <w:lang w:eastAsia="zh-CN"/>
        </w:rPr>
        <w:t xml:space="preserve">on the AoA direction </w:t>
      </w:r>
      <w:r>
        <w:rPr>
          <w:lang w:eastAsia="zh-CN"/>
        </w:rPr>
        <w:t>across antenna elements, using the following equation.</w:t>
      </w:r>
    </w:p>
    <w:p w14:paraId="4C977945" w14:textId="09C2963D" w:rsidR="00267FF7" w:rsidRPr="00267FF7" w:rsidRDefault="008540C5" w:rsidP="00630113">
      <w:pPr>
        <w:pStyle w:val="3GPPAgreements"/>
        <w:numPr>
          <w:ilvl w:val="0"/>
          <w:numId w:val="0"/>
        </w:numPr>
        <w:rPr>
          <w:lang w:eastAsia="zh-CN"/>
        </w:rPr>
      </w:pPr>
      <m:oMathPara>
        <m:oMath>
          <m:sSub>
            <m:sSubPr>
              <m:ctrlPr>
                <w:rPr>
                  <w:rFonts w:ascii="Cambria Math" w:hAnsi="Cambria Math"/>
                  <w:b/>
                  <w:i/>
                  <w:lang w:eastAsia="zh-CN"/>
                </w:rPr>
              </m:ctrlPr>
            </m:sSubPr>
            <m:e>
              <m:r>
                <m:rPr>
                  <m:sty m:val="bi"/>
                </m:rPr>
                <w:rPr>
                  <w:rFonts w:ascii="Cambria Math" w:hAnsi="Cambria Math"/>
                  <w:lang w:eastAsia="zh-CN"/>
                </w:rPr>
                <m:t>h</m:t>
              </m:r>
            </m:e>
            <m:sub>
              <m:r>
                <m:rPr>
                  <m:sty m:val="p"/>
                </m:rPr>
                <w:rPr>
                  <w:rFonts w:ascii="Cambria Math" w:hAnsi="Cambria Math"/>
                  <w:lang w:eastAsia="zh-CN"/>
                </w:rPr>
                <m:t>rec</m:t>
              </m:r>
            </m:sub>
          </m:sSub>
          <m:r>
            <m:rPr>
              <m:sty m:val="bi"/>
            </m:rPr>
            <w:rPr>
              <w:rFonts w:ascii="Cambria Math" w:hAnsi="Cambria Math"/>
              <w:lang w:eastAsia="zh-CN"/>
            </w:rPr>
            <m:t>=</m:t>
          </m:r>
          <m:f>
            <m:fPr>
              <m:ctrlPr>
                <w:rPr>
                  <w:rFonts w:ascii="Cambria Math" w:hAnsi="Cambria Math"/>
                  <w:b/>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den>
          </m:f>
          <m:r>
            <m:rPr>
              <m:sty m:val="bi"/>
            </m:rPr>
            <w:rPr>
              <w:rFonts w:ascii="Cambria Math" w:hAnsi="Cambria Math"/>
              <w:lang w:eastAsia="zh-CN"/>
            </w:rPr>
            <m:t xml:space="preserve"> s</m:t>
          </m:r>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sSup>
            <m:sSupPr>
              <m:ctrlPr>
                <w:rPr>
                  <w:rFonts w:ascii="Cambria Math" w:hAnsi="Cambria Math"/>
                  <w:b/>
                  <w:i/>
                  <w:lang w:eastAsia="zh-CN"/>
                </w:rPr>
              </m:ctrlPr>
            </m:sSupPr>
            <m:e>
              <m:r>
                <m:rPr>
                  <m:sty m:val="bi"/>
                </m:rPr>
                <w:rPr>
                  <w:rFonts w:ascii="Cambria Math" w:hAnsi="Cambria Math"/>
                  <w:lang w:eastAsia="zh-CN"/>
                </w:rPr>
                <m:t>s</m:t>
              </m:r>
            </m:e>
            <m:sup>
              <m:r>
                <m:rPr>
                  <m:sty m:val="p"/>
                </m:rPr>
                <w:rPr>
                  <w:rFonts w:ascii="Cambria Math" w:hAnsi="Cambria Math"/>
                  <w:lang w:eastAsia="zh-CN"/>
                </w:rPr>
                <m:t>H</m:t>
              </m:r>
            </m:sup>
          </m:sSup>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r>
            <m:rPr>
              <m:sty m:val="bi"/>
            </m:rPr>
            <w:rPr>
              <w:rFonts w:ascii="Cambria Math" w:hAnsi="Cambria Math"/>
              <w:lang w:eastAsia="zh-CN"/>
            </w:rPr>
            <m:t>h</m:t>
          </m:r>
        </m:oMath>
      </m:oMathPara>
    </w:p>
    <w:p w14:paraId="4E0A03B7" w14:textId="76B572A0" w:rsidR="00267FF7" w:rsidRDefault="004A05D6" w:rsidP="00630113">
      <w:pPr>
        <w:rPr>
          <w:lang w:eastAsia="zh-CN"/>
        </w:rPr>
      </w:pPr>
      <w:r>
        <w:rPr>
          <w:rFonts w:hint="eastAsia"/>
          <w:lang w:eastAsia="zh-CN"/>
        </w:rPr>
        <w:t>T</w:t>
      </w:r>
      <w:r>
        <w:rPr>
          <w:lang w:eastAsia="zh-CN"/>
        </w:rPr>
        <w:t xml:space="preserve">hen the power can be averaged across all antenna elements using the existing path RSRP measurement. Note that </w:t>
      </w:r>
      <m:oMath>
        <m:r>
          <m:rPr>
            <m:sty m:val="bi"/>
          </m:rPr>
          <w:rPr>
            <w:rFonts w:ascii="Cambria Math" w:hAnsi="Cambria Math"/>
            <w:lang w:eastAsia="zh-CN"/>
          </w:rPr>
          <m:t>h</m:t>
        </m:r>
      </m:oMath>
      <w:r>
        <w:rPr>
          <w:rFonts w:hint="eastAsia"/>
          <w:b/>
          <w:lang w:eastAsia="zh-CN"/>
        </w:rPr>
        <w:t xml:space="preserve"> </w:t>
      </w:r>
      <w:r>
        <w:rPr>
          <w:lang w:eastAsia="zh-CN"/>
        </w:rPr>
        <w:t>here could be CIR or CFR, and for the case of CFR, the path RSRP for a delay-D can be represented by</w:t>
      </w:r>
    </w:p>
    <w:p w14:paraId="29FB48FB" w14:textId="49B9985D" w:rsidR="004A05D6" w:rsidRPr="004A05D6" w:rsidRDefault="004A05D6" w:rsidP="00630113">
      <w:pPr>
        <w:rPr>
          <w:lang w:eastAsia="zh-CN"/>
        </w:rPr>
      </w:pPr>
      <m:oMathPara>
        <m:oMath>
          <m:r>
            <w:rPr>
              <w:rFonts w:ascii="Cambria Math" w:hAnsi="Cambria Math"/>
              <w:color w:val="000000" w:themeColor="text1"/>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D</m:t>
              </m:r>
            </m:e>
          </m:d>
          <m:r>
            <w:rPr>
              <w:rFonts w:ascii="Cambria Math" w:hAnsi="Cambria Math"/>
              <w:color w:val="000000" w:themeColor="text1"/>
              <w:lang w:eastAsia="zh-CN"/>
            </w:rPr>
            <m:t>=</m:t>
          </m:r>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r>
                <m:rPr>
                  <m:sty m:val="p"/>
                </m:rPr>
                <w:rPr>
                  <w:rFonts w:ascii="Cambria Math" w:hAnsi="Cambria Math"/>
                  <w:color w:val="000000" w:themeColor="text1"/>
                  <w:lang w:eastAsia="zh-CN"/>
                </w:rPr>
                <m:t>Numel</m:t>
              </m:r>
              <m:d>
                <m:dPr>
                  <m:ctrlPr>
                    <w:rPr>
                      <w:rFonts w:ascii="Cambria Math" w:hAnsi="Cambria Math"/>
                      <w:i/>
                      <w:color w:val="000000" w:themeColor="text1"/>
                      <w:lang w:eastAsia="zh-CN"/>
                    </w:rPr>
                  </m:ctrlPr>
                </m:dPr>
                <m:e>
                  <m:r>
                    <m:rPr>
                      <m:sty m:val="bi"/>
                    </m:rPr>
                    <w:rPr>
                      <w:rFonts w:ascii="Cambria Math" w:hAnsi="Cambria Math"/>
                      <w:color w:val="000000" w:themeColor="text1"/>
                      <w:lang w:eastAsia="zh-CN"/>
                    </w:rPr>
                    <m:t>h</m:t>
                  </m:r>
                  <m:ctrlPr>
                    <w:rPr>
                      <w:rFonts w:ascii="Cambria Math" w:hAnsi="Cambria Math"/>
                      <w:b/>
                      <w:i/>
                      <w:color w:val="000000" w:themeColor="text1"/>
                      <w:lang w:eastAsia="zh-CN"/>
                    </w:rPr>
                  </m:ctrlPr>
                </m:e>
              </m:d>
            </m:den>
          </m:f>
          <m:sSup>
            <m:sSupPr>
              <m:ctrlPr>
                <w:rPr>
                  <w:rFonts w:ascii="Cambria Math" w:hAnsi="Cambria Math"/>
                  <w:i/>
                  <w:color w:val="000000" w:themeColor="text1"/>
                  <w:lang w:eastAsia="zh-CN"/>
                </w:rPr>
              </m:ctrlPr>
            </m:sSupPr>
            <m:e>
              <m:d>
                <m:dPr>
                  <m:begChr m:val="‖"/>
                  <m:endChr m:val="‖"/>
                  <m:ctrlPr>
                    <w:rPr>
                      <w:rFonts w:ascii="Cambria Math" w:hAnsi="Cambria Math"/>
                      <w:i/>
                      <w:color w:val="000000" w:themeColor="text1"/>
                      <w:lang w:eastAsia="zh-CN"/>
                    </w:rPr>
                  </m:ctrlPr>
                </m:dPr>
                <m:e>
                  <m:f>
                    <m:fPr>
                      <m:ctrlPr>
                        <w:rPr>
                          <w:rFonts w:ascii="Cambria Math" w:hAnsi="Cambria Math"/>
                          <w:i/>
                          <w:color w:val="000000" w:themeColor="text1"/>
                          <w:lang w:eastAsia="zh-CN"/>
                        </w:rPr>
                      </m:ctrlPr>
                    </m:fPr>
                    <m:num>
                      <m:r>
                        <w:rPr>
                          <w:rFonts w:ascii="Cambria Math" w:hAnsi="Cambria Math"/>
                          <w:color w:val="000000" w:themeColor="text1"/>
                          <w:lang w:eastAsia="zh-CN"/>
                        </w:rPr>
                        <m:t>1</m:t>
                      </m:r>
                    </m:num>
                    <m:den>
                      <m:d>
                        <m:dPr>
                          <m:begChr m:val="|"/>
                          <m:endChr m:val="|"/>
                          <m:ctrlPr>
                            <w:rPr>
                              <w:rFonts w:ascii="Cambria Math" w:hAnsi="Cambria Math"/>
                              <w:i/>
                              <w:color w:val="000000" w:themeColor="text1"/>
                              <w:lang w:eastAsia="zh-CN"/>
                            </w:rPr>
                          </m:ctrlPr>
                        </m:dPr>
                        <m:e>
                          <m:r>
                            <w:rPr>
                              <w:rFonts w:ascii="Cambria Math" w:hAnsi="Cambria Math"/>
                              <w:color w:val="000000" w:themeColor="text1"/>
                              <w:lang w:eastAsia="zh-CN"/>
                            </w:rPr>
                            <m:t>I</m:t>
                          </m:r>
                        </m:e>
                      </m:d>
                    </m:den>
                  </m:f>
                  <m:nary>
                    <m:naryPr>
                      <m:chr m:val="∑"/>
                      <m:supHide m:val="1"/>
                      <m:ctrlPr>
                        <w:rPr>
                          <w:rFonts w:ascii="Cambria Math" w:hAnsi="Cambria Math"/>
                          <w:i/>
                          <w:color w:val="000000" w:themeColor="text1"/>
                          <w:lang w:eastAsia="zh-CN"/>
                        </w:rPr>
                      </m:ctrlPr>
                    </m:naryPr>
                    <m:sub>
                      <m:r>
                        <w:rPr>
                          <w:rFonts w:ascii="Cambria Math" w:hAnsi="Cambria Math"/>
                          <w:color w:val="000000" w:themeColor="text1"/>
                          <w:lang w:eastAsia="zh-CN"/>
                        </w:rPr>
                        <m:t>k∈I</m:t>
                      </m:r>
                    </m:sub>
                    <m:sup/>
                    <m:e>
                      <m:f>
                        <m:fPr>
                          <m:ctrlPr>
                            <w:rPr>
                              <w:rFonts w:ascii="Cambria Math" w:hAnsi="Cambria Math"/>
                              <w:b/>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H</m:t>
                              </m:r>
                            </m:sub>
                          </m:sSub>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V</m:t>
                              </m:r>
                            </m:sub>
                          </m:sSub>
                        </m:den>
                      </m:f>
                      <m:r>
                        <m:rPr>
                          <m:sty m:val="bi"/>
                        </m:rPr>
                        <w:rPr>
                          <w:rFonts w:ascii="Cambria Math" w:hAnsi="Cambria Math"/>
                          <w:lang w:eastAsia="zh-CN"/>
                        </w:rPr>
                        <m:t xml:space="preserve"> s</m:t>
                      </m:r>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sSup>
                        <m:sSupPr>
                          <m:ctrlPr>
                            <w:rPr>
                              <w:rFonts w:ascii="Cambria Math" w:hAnsi="Cambria Math"/>
                              <w:b/>
                              <w:i/>
                              <w:lang w:eastAsia="zh-CN"/>
                            </w:rPr>
                          </m:ctrlPr>
                        </m:sSupPr>
                        <m:e>
                          <m:r>
                            <m:rPr>
                              <m:sty m:val="bi"/>
                            </m:rPr>
                            <w:rPr>
                              <w:rFonts w:ascii="Cambria Math" w:hAnsi="Cambria Math"/>
                              <w:lang w:eastAsia="zh-CN"/>
                            </w:rPr>
                            <m:t>s</m:t>
                          </m:r>
                        </m:e>
                        <m:sup>
                          <m:r>
                            <m:rPr>
                              <m:sty m:val="p"/>
                            </m:rPr>
                            <w:rPr>
                              <w:rFonts w:ascii="Cambria Math" w:hAnsi="Cambria Math"/>
                              <w:lang w:eastAsia="zh-CN"/>
                            </w:rPr>
                            <m:t>H</m:t>
                          </m:r>
                        </m:sup>
                      </m:sSup>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r>
                            <w:rPr>
                              <w:rFonts w:ascii="Cambria Math" w:hAnsi="Cambria Math"/>
                              <w:lang w:eastAsia="zh-CN"/>
                            </w:rPr>
                            <m:t>,</m:t>
                          </m:r>
                          <m:acc>
                            <m:accPr>
                              <m:ctrlPr>
                                <w:rPr>
                                  <w:rFonts w:ascii="Cambria Math" w:hAnsi="Cambria Math"/>
                                  <w:i/>
                                  <w:lang w:eastAsia="zh-CN"/>
                                </w:rPr>
                              </m:ctrlPr>
                            </m:accPr>
                            <m:e>
                              <m:r>
                                <w:rPr>
                                  <w:rFonts w:ascii="Cambria Math" w:hAnsi="Cambria Math"/>
                                  <w:lang w:eastAsia="zh-CN"/>
                                </w:rPr>
                                <m:t>φ</m:t>
                              </m:r>
                            </m:e>
                          </m:acc>
                        </m:e>
                      </m:d>
                      <m:r>
                        <m:rPr>
                          <m:sty m:val="bi"/>
                        </m:rPr>
                        <w:rPr>
                          <w:rFonts w:ascii="Cambria Math" w:hAnsi="Cambria Math"/>
                          <w:lang w:eastAsia="zh-CN"/>
                        </w:rPr>
                        <m:t>h</m:t>
                      </m:r>
                      <m:d>
                        <m:dPr>
                          <m:ctrlPr>
                            <w:rPr>
                              <w:rFonts w:ascii="Cambria Math" w:hAnsi="Cambria Math"/>
                              <w:i/>
                              <w:color w:val="000000" w:themeColor="text1"/>
                              <w:lang w:eastAsia="zh-CN"/>
                            </w:rPr>
                          </m:ctrlPr>
                        </m:dPr>
                        <m:e>
                          <m:r>
                            <w:rPr>
                              <w:rFonts w:ascii="Cambria Math" w:hAnsi="Cambria Math"/>
                              <w:color w:val="000000" w:themeColor="text1"/>
                              <w:lang w:eastAsia="zh-CN"/>
                            </w:rPr>
                            <m:t>k</m:t>
                          </m:r>
                        </m:e>
                      </m:d>
                      <m:func>
                        <m:funcPr>
                          <m:ctrlPr>
                            <w:rPr>
                              <w:rFonts w:ascii="Cambria Math" w:hAnsi="Cambria Math"/>
                              <w:i/>
                              <w:color w:val="000000" w:themeColor="text1"/>
                              <w:lang w:eastAsia="zh-CN"/>
                            </w:rPr>
                          </m:ctrlPr>
                        </m:funcPr>
                        <m:fName>
                          <m:r>
                            <m:rPr>
                              <m:sty m:val="p"/>
                            </m:rPr>
                            <w:rPr>
                              <w:rFonts w:ascii="Cambria Math" w:hAnsi="Cambria Math"/>
                              <w:color w:val="000000" w:themeColor="text1"/>
                              <w:lang w:eastAsia="zh-CN"/>
                            </w:rPr>
                            <m:t>exp</m:t>
                          </m:r>
                        </m:fName>
                        <m:e>
                          <m:d>
                            <m:dPr>
                              <m:ctrlPr>
                                <w:rPr>
                                  <w:rFonts w:ascii="Cambria Math" w:hAnsi="Cambria Math"/>
                                  <w:i/>
                                  <w:color w:val="000000" w:themeColor="text1"/>
                                  <w:lang w:eastAsia="zh-CN"/>
                                </w:rPr>
                              </m:ctrlPr>
                            </m:dPr>
                            <m:e>
                              <m:r>
                                <w:rPr>
                                  <w:rFonts w:ascii="Cambria Math" w:hAnsi="Cambria Math"/>
                                  <w:color w:val="000000" w:themeColor="text1"/>
                                  <w:lang w:eastAsia="zh-CN"/>
                                </w:rPr>
                                <m:t>2πj</m:t>
                              </m:r>
                              <m:f>
                                <m:fPr>
                                  <m:ctrlPr>
                                    <w:rPr>
                                      <w:rFonts w:ascii="Cambria Math" w:hAnsi="Cambria Math"/>
                                      <w:i/>
                                      <w:color w:val="000000" w:themeColor="text1"/>
                                      <w:lang w:eastAsia="zh-CN"/>
                                    </w:rPr>
                                  </m:ctrlPr>
                                </m:fPr>
                                <m:num>
                                  <m:r>
                                    <w:rPr>
                                      <w:rFonts w:ascii="Cambria Math" w:hAnsi="Cambria Math"/>
                                      <w:color w:val="000000" w:themeColor="text1"/>
                                      <w:lang w:eastAsia="zh-CN"/>
                                    </w:rPr>
                                    <m:t>Dk</m:t>
                                  </m:r>
                                </m:num>
                                <m:den>
                                  <m:r>
                                    <w:rPr>
                                      <w:rFonts w:ascii="Cambria Math" w:hAnsi="Cambria Math"/>
                                      <w:color w:val="000000" w:themeColor="text1"/>
                                      <w:lang w:eastAsia="zh-CN"/>
                                    </w:rPr>
                                    <m:t>N</m:t>
                                  </m:r>
                                </m:den>
                              </m:f>
                            </m:e>
                          </m:d>
                        </m:e>
                      </m:func>
                    </m:e>
                  </m:nary>
                </m:e>
              </m:d>
            </m:e>
            <m:sup>
              <m:r>
                <w:rPr>
                  <w:rFonts w:ascii="Cambria Math" w:hAnsi="Cambria Math"/>
                  <w:color w:val="000000" w:themeColor="text1"/>
                  <w:lang w:eastAsia="zh-CN"/>
                </w:rPr>
                <m:t>2</m:t>
              </m:r>
            </m:sup>
          </m:sSup>
        </m:oMath>
      </m:oMathPara>
    </w:p>
    <w:p w14:paraId="371DF7C7" w14:textId="31ED5939" w:rsidR="004A05D6" w:rsidRDefault="00630113" w:rsidP="00630113">
      <w:pPr>
        <w:rPr>
          <w:lang w:eastAsia="zh-CN"/>
        </w:rPr>
      </w:pPr>
      <w:r>
        <w:rPr>
          <w:rFonts w:hint="eastAsia"/>
          <w:lang w:eastAsia="zh-CN"/>
        </w:rPr>
        <w:t>With</w:t>
      </w:r>
      <w:r>
        <w:rPr>
          <w:lang w:eastAsia="zh-CN"/>
        </w:rPr>
        <w:t xml:space="preserve"> the above discussion, we think that the generic handling of the receiver diversity should also be applied to path UL SRS-RSRP, but the potential spatial filter based on UL-AoA measurement could be required for gNB.</w:t>
      </w:r>
      <w:r w:rsidR="004C65B2">
        <w:rPr>
          <w:lang w:eastAsia="zh-CN"/>
        </w:rPr>
        <w:t xml:space="preserve"> When gNB applies the spatial filter, the path RSRP can be averaged across the Rx branches in an Rx branch set that is used to derive the UL-AoA measurement.</w:t>
      </w:r>
    </w:p>
    <w:p w14:paraId="74930928" w14:textId="34BB7CB0" w:rsidR="00630113" w:rsidRDefault="00630113" w:rsidP="0063011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50A3F">
        <w:rPr>
          <w:b/>
          <w:i/>
          <w:noProof/>
        </w:rPr>
        <w:t>2</w:t>
      </w:r>
      <w:r w:rsidRPr="00E10A28">
        <w:rPr>
          <w:b/>
          <w:i/>
        </w:rPr>
        <w:fldChar w:fldCharType="end"/>
      </w:r>
      <w:r w:rsidRPr="00E10A28">
        <w:rPr>
          <w:b/>
          <w:i/>
        </w:rPr>
        <w:t>:</w:t>
      </w:r>
      <w:r>
        <w:rPr>
          <w:b/>
          <w:i/>
        </w:rPr>
        <w:t xml:space="preserve">  For path UL SRS-RSRP measurement reporting, when receiver diversity is in use, at least consider additionally reporting the Rx branch</w:t>
      </w:r>
      <w:r w:rsidR="004C65B2">
        <w:rPr>
          <w:b/>
          <w:i/>
        </w:rPr>
        <w:t xml:space="preserve"> set</w:t>
      </w:r>
      <w:r>
        <w:rPr>
          <w:b/>
          <w:i/>
        </w:rPr>
        <w:t xml:space="preserve"> ID to identify whether different path RSRP measurements are associated with the same Rx branch</w:t>
      </w:r>
      <w:r w:rsidR="004C65B2">
        <w:rPr>
          <w:b/>
          <w:i/>
        </w:rPr>
        <w:t xml:space="preserve"> set</w:t>
      </w:r>
      <w:r>
        <w:rPr>
          <w:b/>
          <w:i/>
        </w:rPr>
        <w:t>.</w:t>
      </w:r>
    </w:p>
    <w:p w14:paraId="12196A24" w14:textId="3EAAEA25" w:rsidR="00D23824" w:rsidRDefault="00D23824" w:rsidP="00E12BB2">
      <w:pPr>
        <w:pStyle w:val="3GPPAgreements"/>
      </w:pPr>
      <w:r>
        <w:rPr>
          <w:rFonts w:hint="eastAsia"/>
          <w:b/>
          <w:i/>
        </w:rPr>
        <w:t xml:space="preserve">Spatial filtering based on the UL-AoA measurement on the Rx branches in the </w:t>
      </w:r>
      <w:r>
        <w:rPr>
          <w:b/>
          <w:i/>
        </w:rPr>
        <w:t xml:space="preserve">Rx branch </w:t>
      </w:r>
      <w:r>
        <w:rPr>
          <w:rFonts w:hint="eastAsia"/>
          <w:b/>
          <w:i/>
        </w:rPr>
        <w:t>set is optional.</w:t>
      </w:r>
    </w:p>
    <w:p w14:paraId="76389AAE" w14:textId="7AD2D14E" w:rsidR="00630113" w:rsidRDefault="00630113" w:rsidP="00ED543F">
      <w:pPr>
        <w:rPr>
          <w:lang w:eastAsia="zh-CN"/>
        </w:rPr>
      </w:pPr>
    </w:p>
    <w:p w14:paraId="04B487D0" w14:textId="266C5779" w:rsidR="00BE5101" w:rsidRDefault="00BE5101" w:rsidP="00BE5101">
      <w:pPr>
        <w:pStyle w:val="1"/>
        <w:rPr>
          <w:lang w:eastAsia="zh-CN"/>
        </w:rPr>
      </w:pPr>
      <w:r>
        <w:rPr>
          <w:rFonts w:hint="eastAsia"/>
          <w:lang w:eastAsia="zh-CN"/>
        </w:rPr>
        <w:t>E</w:t>
      </w:r>
      <w:r>
        <w:rPr>
          <w:lang w:eastAsia="zh-CN"/>
        </w:rPr>
        <w:t>xpected AoA uncertainty</w:t>
      </w:r>
    </w:p>
    <w:p w14:paraId="25648125" w14:textId="35320A5E" w:rsidR="00BE5101" w:rsidRPr="00BE5101" w:rsidRDefault="00BE5101" w:rsidP="00BE5101">
      <w:pPr>
        <w:rPr>
          <w:lang w:eastAsia="zh-CN"/>
        </w:rPr>
      </w:pPr>
      <w:r>
        <w:rPr>
          <w:rFonts w:hint="eastAsia"/>
          <w:lang w:eastAsia="zh-CN"/>
        </w:rPr>
        <w:t>I</w:t>
      </w:r>
      <w:r>
        <w:rPr>
          <w:lang w:eastAsia="zh-CN"/>
        </w:rPr>
        <w:t>n RAN1#106-e, it was discuss</w:t>
      </w:r>
      <w:r w:rsidR="00D23824">
        <w:rPr>
          <w:lang w:eastAsia="zh-CN"/>
        </w:rPr>
        <w:t>ed</w:t>
      </w:r>
      <w:r>
        <w:rPr>
          <w:lang w:eastAsia="zh-CN"/>
        </w:rPr>
        <w:t xml:space="preserve"> on using the PRU to calibrate the gNB antenna element phase error and/or gNB antenna orientation error, </w:t>
      </w:r>
      <w:r w:rsidR="00D23824">
        <w:rPr>
          <w:lang w:eastAsia="zh-CN"/>
        </w:rPr>
        <w:t xml:space="preserve">with </w:t>
      </w:r>
      <w:r>
        <w:rPr>
          <w:lang w:eastAsia="zh-CN"/>
        </w:rPr>
        <w:t>the same expected AoA/expected AoA uncertainty framework.</w:t>
      </w:r>
    </w:p>
    <w:p w14:paraId="483838DE" w14:textId="5BC49762" w:rsidR="00BE5101" w:rsidRPr="00BE5101" w:rsidRDefault="00BE5101" w:rsidP="00BE5101">
      <w:pPr>
        <w:rPr>
          <w:lang w:eastAsia="zh-CN"/>
        </w:rPr>
      </w:pPr>
      <w:r>
        <w:rPr>
          <w:lang w:eastAsia="zh-CN"/>
        </w:rPr>
        <w:t xml:space="preserve">In the existing RAN3 endorsed BL CR </w:t>
      </w:r>
      <w:r w:rsidRPr="00BE5101">
        <w:rPr>
          <w:lang w:eastAsia="zh-CN"/>
        </w:rPr>
        <w:t>R3-214516</w:t>
      </w:r>
      <w:r>
        <w:rPr>
          <w:lang w:eastAsia="zh-CN"/>
        </w:rPr>
        <w:t xml:space="preserve"> </w:t>
      </w:r>
      <w:r>
        <w:rPr>
          <w:lang w:eastAsia="zh-CN"/>
        </w:rPr>
        <w:fldChar w:fldCharType="begin"/>
      </w:r>
      <w:r>
        <w:rPr>
          <w:lang w:eastAsia="zh-CN"/>
        </w:rPr>
        <w:instrText xml:space="preserve"> REF _Ref83303498 \r \h </w:instrText>
      </w:r>
      <w:r>
        <w:rPr>
          <w:lang w:eastAsia="zh-CN"/>
        </w:rPr>
      </w:r>
      <w:r>
        <w:rPr>
          <w:lang w:eastAsia="zh-CN"/>
        </w:rPr>
        <w:fldChar w:fldCharType="separate"/>
      </w:r>
      <w:r w:rsidR="00650A3F">
        <w:rPr>
          <w:lang w:eastAsia="zh-CN"/>
        </w:rPr>
        <w:t>[3]</w:t>
      </w:r>
      <w:r>
        <w:rPr>
          <w:lang w:eastAsia="zh-CN"/>
        </w:rPr>
        <w:fldChar w:fldCharType="end"/>
      </w:r>
      <w:r>
        <w:rPr>
          <w:lang w:eastAsia="zh-CN"/>
        </w:rPr>
        <w:t xml:space="preserve">, the uncertainty value can take 0. We would like to confirm the understanding that setting the uncertainty to 0 would mean that the expected AoA is accurate that may be used to denote the AoA of a PRU, and gNB may take that into account when </w:t>
      </w:r>
      <w:r w:rsidR="00D23824">
        <w:rPr>
          <w:lang w:eastAsia="zh-CN"/>
        </w:rPr>
        <w:t xml:space="preserve">calibrating </w:t>
      </w:r>
      <w:r>
        <w:rPr>
          <w:lang w:eastAsia="zh-CN"/>
        </w:rPr>
        <w:t>its antenna element phase error and/or antenna orientation error.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E5101" w14:paraId="507A98FC"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24754BBB" w14:textId="77777777" w:rsidR="00BE5101" w:rsidRDefault="00BE5101">
            <w:pPr>
              <w:keepNext/>
              <w:keepLines/>
              <w:overflowPunct w:val="0"/>
              <w:spacing w:after="0" w:line="254" w:lineRule="auto"/>
              <w:jc w:val="center"/>
              <w:rPr>
                <w:rFonts w:ascii="Arial" w:eastAsia="Times New Roman" w:hAnsi="Arial"/>
                <w:b/>
                <w:sz w:val="18"/>
                <w:szCs w:val="20"/>
                <w:lang w:eastAsia="ko-KR"/>
              </w:rPr>
            </w:pPr>
            <w:r>
              <w:rPr>
                <w:rFonts w:ascii="Arial" w:eastAsia="Times New Roman" w:hAnsi="Arial"/>
                <w:b/>
                <w:sz w:val="18"/>
                <w:szCs w:val="20"/>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2E70419" w14:textId="77777777" w:rsidR="00BE5101" w:rsidRDefault="00BE5101">
            <w:pPr>
              <w:keepNext/>
              <w:keepLines/>
              <w:overflowPunct w:val="0"/>
              <w:spacing w:after="0" w:line="254" w:lineRule="auto"/>
              <w:jc w:val="center"/>
              <w:rPr>
                <w:rFonts w:ascii="Arial" w:eastAsia="Times New Roman" w:hAnsi="Arial"/>
                <w:b/>
                <w:sz w:val="18"/>
                <w:szCs w:val="20"/>
                <w:lang w:eastAsia="ko-KR"/>
              </w:rPr>
            </w:pPr>
            <w:r>
              <w:rPr>
                <w:rFonts w:ascii="Arial" w:eastAsia="Times New Roman" w:hAnsi="Arial"/>
                <w:b/>
                <w:sz w:val="18"/>
                <w:szCs w:val="20"/>
                <w:lang w:eastAsia="ko-KR"/>
              </w:rPr>
              <w:t>Presence</w:t>
            </w:r>
          </w:p>
        </w:tc>
        <w:tc>
          <w:tcPr>
            <w:tcW w:w="1077" w:type="dxa"/>
            <w:tcBorders>
              <w:top w:val="single" w:sz="4" w:space="0" w:color="auto"/>
              <w:left w:val="single" w:sz="4" w:space="0" w:color="auto"/>
              <w:bottom w:val="single" w:sz="4" w:space="0" w:color="auto"/>
              <w:right w:val="single" w:sz="4" w:space="0" w:color="auto"/>
            </w:tcBorders>
            <w:hideMark/>
          </w:tcPr>
          <w:p w14:paraId="339511A5" w14:textId="77777777" w:rsidR="00BE5101" w:rsidRDefault="00BE5101">
            <w:pPr>
              <w:keepNext/>
              <w:keepLines/>
              <w:overflowPunct w:val="0"/>
              <w:spacing w:after="0" w:line="254" w:lineRule="auto"/>
              <w:jc w:val="center"/>
              <w:rPr>
                <w:rFonts w:ascii="Arial" w:eastAsia="Times New Roman" w:hAnsi="Arial"/>
                <w:b/>
                <w:sz w:val="18"/>
                <w:szCs w:val="20"/>
                <w:lang w:eastAsia="ko-KR"/>
              </w:rPr>
            </w:pPr>
            <w:r>
              <w:rPr>
                <w:rFonts w:ascii="Arial" w:eastAsia="Times New Roman" w:hAnsi="Arial"/>
                <w:b/>
                <w:sz w:val="18"/>
                <w:szCs w:val="20"/>
                <w:lang w:eastAsia="ko-KR"/>
              </w:rPr>
              <w:t>Range</w:t>
            </w:r>
          </w:p>
        </w:tc>
        <w:tc>
          <w:tcPr>
            <w:tcW w:w="2234" w:type="dxa"/>
            <w:tcBorders>
              <w:top w:val="single" w:sz="4" w:space="0" w:color="auto"/>
              <w:left w:val="single" w:sz="4" w:space="0" w:color="auto"/>
              <w:bottom w:val="single" w:sz="4" w:space="0" w:color="auto"/>
              <w:right w:val="single" w:sz="4" w:space="0" w:color="auto"/>
            </w:tcBorders>
            <w:hideMark/>
          </w:tcPr>
          <w:p w14:paraId="78D2A341" w14:textId="77777777" w:rsidR="00BE5101" w:rsidRDefault="00BE5101">
            <w:pPr>
              <w:keepNext/>
              <w:keepLines/>
              <w:overflowPunct w:val="0"/>
              <w:spacing w:after="0" w:line="254" w:lineRule="auto"/>
              <w:jc w:val="center"/>
              <w:rPr>
                <w:rFonts w:ascii="Arial" w:eastAsia="Times New Roman" w:hAnsi="Arial"/>
                <w:b/>
                <w:sz w:val="18"/>
                <w:szCs w:val="20"/>
                <w:lang w:eastAsia="ko-KR"/>
              </w:rPr>
            </w:pPr>
            <w:r>
              <w:rPr>
                <w:rFonts w:ascii="Arial" w:eastAsia="Times New Roman" w:hAnsi="Arial"/>
                <w:b/>
                <w:sz w:val="18"/>
                <w:szCs w:val="20"/>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3CDFD48" w14:textId="77777777" w:rsidR="00BE5101" w:rsidRDefault="00BE5101">
            <w:pPr>
              <w:keepNext/>
              <w:keepLines/>
              <w:overflowPunct w:val="0"/>
              <w:spacing w:after="0" w:line="254" w:lineRule="auto"/>
              <w:jc w:val="center"/>
              <w:rPr>
                <w:rFonts w:ascii="Arial" w:eastAsia="Times New Roman" w:hAnsi="Arial"/>
                <w:b/>
                <w:sz w:val="18"/>
                <w:szCs w:val="20"/>
                <w:lang w:eastAsia="ko-KR"/>
              </w:rPr>
            </w:pPr>
            <w:r>
              <w:rPr>
                <w:rFonts w:ascii="Arial" w:eastAsia="Times New Roman" w:hAnsi="Arial"/>
                <w:b/>
                <w:sz w:val="18"/>
                <w:szCs w:val="20"/>
                <w:lang w:eastAsia="ko-KR"/>
              </w:rPr>
              <w:t>Semantics Description</w:t>
            </w:r>
          </w:p>
        </w:tc>
      </w:tr>
      <w:tr w:rsidR="00BE5101" w14:paraId="7BCD15DC"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0A4BCF9F" w14:textId="77777777" w:rsidR="00BE5101" w:rsidRDefault="00BE5101">
            <w:pPr>
              <w:keepNext/>
              <w:keepLines/>
              <w:overflowPunct w:val="0"/>
              <w:spacing w:after="0" w:line="254" w:lineRule="auto"/>
              <w:rPr>
                <w:rFonts w:ascii="Arial" w:eastAsia="Times New Roman" w:hAnsi="Arial"/>
                <w:b/>
                <w:sz w:val="18"/>
                <w:szCs w:val="20"/>
                <w:lang w:eastAsia="ko-KR"/>
              </w:rPr>
            </w:pPr>
            <w:r>
              <w:rPr>
                <w:rFonts w:ascii="Arial" w:eastAsia="Times New Roman" w:hAnsi="Arial" w:cs="Arial"/>
                <w:bCs/>
                <w:sz w:val="18"/>
                <w:szCs w:val="20"/>
                <w:lang w:eastAsia="en-GB"/>
              </w:rPr>
              <w:t xml:space="preserve">CHOICE </w:t>
            </w:r>
            <w:r>
              <w:rPr>
                <w:rFonts w:ascii="Arial" w:eastAsia="Times New Roman" w:hAnsi="Arial" w:cs="Arial"/>
                <w:bCs/>
                <w:i/>
                <w:iCs/>
                <w:sz w:val="18"/>
                <w:szCs w:val="20"/>
                <w:lang w:eastAsia="en-GB"/>
              </w:rPr>
              <w:t>AngleMeasurement</w:t>
            </w:r>
          </w:p>
        </w:tc>
        <w:tc>
          <w:tcPr>
            <w:tcW w:w="1077" w:type="dxa"/>
            <w:tcBorders>
              <w:top w:val="single" w:sz="4" w:space="0" w:color="auto"/>
              <w:left w:val="single" w:sz="4" w:space="0" w:color="auto"/>
              <w:bottom w:val="single" w:sz="4" w:space="0" w:color="auto"/>
              <w:right w:val="single" w:sz="4" w:space="0" w:color="auto"/>
            </w:tcBorders>
            <w:hideMark/>
          </w:tcPr>
          <w:p w14:paraId="1968B299" w14:textId="77777777" w:rsidR="00BE5101" w:rsidRDefault="00BE5101">
            <w:pPr>
              <w:keepNext/>
              <w:keepLines/>
              <w:overflowPunct w:val="0"/>
              <w:spacing w:after="0" w:line="254" w:lineRule="auto"/>
              <w:rPr>
                <w:rFonts w:ascii="Arial" w:eastAsia="Times New Roman" w:hAnsi="Arial"/>
                <w:b/>
                <w:sz w:val="18"/>
                <w:szCs w:val="20"/>
                <w:lang w:eastAsia="ko-KR"/>
              </w:rPr>
            </w:pPr>
            <w:r>
              <w:rPr>
                <w:rFonts w:ascii="Arial" w:eastAsia="Times New Roman" w:hAnsi="Arial" w:cs="Arial"/>
                <w:bCs/>
                <w:sz w:val="18"/>
                <w:szCs w:val="20"/>
                <w:lang w:eastAsia="en-GB"/>
              </w:rPr>
              <w:t>M</w:t>
            </w:r>
          </w:p>
        </w:tc>
        <w:tc>
          <w:tcPr>
            <w:tcW w:w="1077" w:type="dxa"/>
            <w:tcBorders>
              <w:top w:val="single" w:sz="4" w:space="0" w:color="auto"/>
              <w:left w:val="single" w:sz="4" w:space="0" w:color="auto"/>
              <w:bottom w:val="single" w:sz="4" w:space="0" w:color="auto"/>
              <w:right w:val="single" w:sz="4" w:space="0" w:color="auto"/>
            </w:tcBorders>
          </w:tcPr>
          <w:p w14:paraId="60985506" w14:textId="77777777" w:rsidR="00BE5101" w:rsidRDefault="00BE5101">
            <w:pPr>
              <w:keepNext/>
              <w:keepLines/>
              <w:overflowPunct w:val="0"/>
              <w:spacing w:after="0" w:line="254" w:lineRule="auto"/>
              <w:jc w:val="center"/>
              <w:rPr>
                <w:rFonts w:ascii="Arial" w:eastAsia="Times New Roman" w:hAnsi="Arial"/>
                <w:b/>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tcPr>
          <w:p w14:paraId="4F029EEC" w14:textId="77777777" w:rsidR="00BE5101" w:rsidRDefault="00BE5101">
            <w:pPr>
              <w:keepNext/>
              <w:keepLines/>
              <w:overflowPunct w:val="0"/>
              <w:spacing w:after="0" w:line="254" w:lineRule="auto"/>
              <w:jc w:val="center"/>
              <w:rPr>
                <w:rFonts w:ascii="Arial" w:eastAsia="Times New Roman" w:hAnsi="Arial"/>
                <w:b/>
                <w:sz w:val="18"/>
                <w:szCs w:val="20"/>
                <w:lang w:eastAsia="ko-KR"/>
              </w:rPr>
            </w:pPr>
          </w:p>
        </w:tc>
        <w:tc>
          <w:tcPr>
            <w:tcW w:w="2881" w:type="dxa"/>
            <w:tcBorders>
              <w:top w:val="single" w:sz="4" w:space="0" w:color="auto"/>
              <w:left w:val="single" w:sz="4" w:space="0" w:color="auto"/>
              <w:bottom w:val="single" w:sz="4" w:space="0" w:color="auto"/>
              <w:right w:val="single" w:sz="4" w:space="0" w:color="auto"/>
            </w:tcBorders>
          </w:tcPr>
          <w:p w14:paraId="3297921C" w14:textId="77777777" w:rsidR="00BE5101" w:rsidRDefault="00BE5101">
            <w:pPr>
              <w:keepNext/>
              <w:keepLines/>
              <w:overflowPunct w:val="0"/>
              <w:spacing w:after="0" w:line="254" w:lineRule="auto"/>
              <w:jc w:val="center"/>
              <w:rPr>
                <w:rFonts w:ascii="Arial" w:eastAsia="Times New Roman" w:hAnsi="Arial"/>
                <w:b/>
                <w:sz w:val="18"/>
                <w:szCs w:val="20"/>
                <w:lang w:eastAsia="ko-KR"/>
              </w:rPr>
            </w:pPr>
          </w:p>
        </w:tc>
      </w:tr>
      <w:tr w:rsidR="00BE5101" w14:paraId="42221E3B"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05CC8306" w14:textId="77777777" w:rsidR="00BE5101" w:rsidRDefault="00BE5101">
            <w:pPr>
              <w:keepNext/>
              <w:keepLines/>
              <w:overflowPunct w:val="0"/>
              <w:spacing w:after="0" w:line="254" w:lineRule="auto"/>
              <w:ind w:left="142"/>
              <w:rPr>
                <w:rFonts w:ascii="Arial" w:eastAsia="Times New Roman" w:hAnsi="Arial"/>
                <w:sz w:val="18"/>
                <w:szCs w:val="20"/>
                <w:lang w:eastAsia="zh-CN"/>
              </w:rPr>
            </w:pPr>
            <w:r>
              <w:rPr>
                <w:rFonts w:ascii="Arial" w:eastAsia="Times New Roman" w:hAnsi="Arial"/>
                <w:sz w:val="18"/>
                <w:szCs w:val="20"/>
                <w:lang w:eastAsia="ko-KR"/>
              </w:rPr>
              <w:t>&gt;</w:t>
            </w:r>
            <w:r>
              <w:rPr>
                <w:rFonts w:ascii="Arial" w:eastAsia="Times New Roman" w:hAnsi="Arial"/>
                <w:i/>
                <w:iCs/>
                <w:sz w:val="18"/>
                <w:szCs w:val="20"/>
                <w:lang w:eastAsia="ko-KR"/>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11CB3873" w14:textId="77777777" w:rsidR="00BE5101" w:rsidRDefault="00BE5101">
            <w:pPr>
              <w:keepNext/>
              <w:keepLines/>
              <w:overflowPunct w:val="0"/>
              <w:spacing w:after="0" w:line="254" w:lineRule="auto"/>
              <w:rPr>
                <w:rFonts w:ascii="Arial" w:eastAsia="Times New Roman" w:hAnsi="Arial"/>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C416141" w14:textId="77777777" w:rsidR="00BE5101" w:rsidRDefault="00BE5101">
            <w:pPr>
              <w:rPr>
                <w:rFonts w:ascii="Arial" w:eastAsia="Times New Roman" w:hAnsi="Arial"/>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333CCD69" w14:textId="77777777" w:rsidR="00BE5101" w:rsidRDefault="00BE5101">
            <w:pPr>
              <w:keepNext/>
              <w:keepLines/>
              <w:overflowPunct w:val="0"/>
              <w:spacing w:after="0" w:line="254" w:lineRule="auto"/>
              <w:rPr>
                <w:rFonts w:ascii="Arial" w:eastAsia="Times New Roman" w:hAnsi="Arial"/>
                <w:sz w:val="18"/>
                <w:szCs w:val="20"/>
                <w:lang w:val="en-GB"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EA103F8" w14:textId="77777777" w:rsidR="00BE5101" w:rsidRDefault="00BE5101">
            <w:pPr>
              <w:rPr>
                <w:rFonts w:ascii="Arial" w:eastAsia="Times New Roman" w:hAnsi="Arial"/>
                <w:sz w:val="18"/>
                <w:szCs w:val="20"/>
                <w:lang w:eastAsia="zh-CN"/>
              </w:rPr>
            </w:pPr>
          </w:p>
        </w:tc>
      </w:tr>
      <w:tr w:rsidR="00BE5101" w14:paraId="723DDCA0"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31EE8ECF" w14:textId="77777777" w:rsidR="00BE5101" w:rsidRDefault="00BE5101">
            <w:pPr>
              <w:keepNext/>
              <w:keepLines/>
              <w:overflowPunct w:val="0"/>
              <w:spacing w:after="0" w:line="254" w:lineRule="auto"/>
              <w:ind w:left="283"/>
              <w:rPr>
                <w:rFonts w:ascii="Arial" w:eastAsia="Times New Roman" w:hAnsi="Arial"/>
                <w:b/>
                <w:bCs/>
                <w:sz w:val="18"/>
                <w:szCs w:val="20"/>
                <w:lang w:val="en-GB" w:eastAsia="ko-KR"/>
              </w:rPr>
            </w:pPr>
            <w:r>
              <w:rPr>
                <w:rFonts w:ascii="Arial" w:eastAsia="Times New Roman" w:hAnsi="Arial"/>
                <w:b/>
                <w:bCs/>
                <w:sz w:val="18"/>
                <w:szCs w:val="20"/>
                <w:lang w:eastAsia="ko-KR"/>
              </w:rPr>
              <w:t>&gt;&gt;Expected Azimuth AoA</w:t>
            </w:r>
          </w:p>
        </w:tc>
        <w:tc>
          <w:tcPr>
            <w:tcW w:w="1077" w:type="dxa"/>
            <w:tcBorders>
              <w:top w:val="single" w:sz="4" w:space="0" w:color="auto"/>
              <w:left w:val="single" w:sz="4" w:space="0" w:color="auto"/>
              <w:bottom w:val="single" w:sz="4" w:space="0" w:color="auto"/>
              <w:right w:val="single" w:sz="4" w:space="0" w:color="auto"/>
            </w:tcBorders>
          </w:tcPr>
          <w:p w14:paraId="27E958B8" w14:textId="77777777" w:rsidR="00BE5101" w:rsidRDefault="00BE5101">
            <w:pPr>
              <w:keepNext/>
              <w:keepLines/>
              <w:overflowPunct w:val="0"/>
              <w:spacing w:after="0" w:line="254" w:lineRule="auto"/>
              <w:rPr>
                <w:rFonts w:ascii="Arial" w:eastAsia="Times New Roman" w:hAnsi="Arial"/>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DFD4331" w14:textId="77777777" w:rsidR="00BE5101" w:rsidRDefault="00BE5101">
            <w:pPr>
              <w:keepNext/>
              <w:keepLines/>
              <w:overflowPunct w:val="0"/>
              <w:spacing w:after="0" w:line="254" w:lineRule="auto"/>
              <w:rPr>
                <w:rFonts w:ascii="Arial" w:eastAsia="Times New Roman" w:hAnsi="Arial"/>
                <w:i/>
                <w:iCs/>
                <w:sz w:val="18"/>
                <w:szCs w:val="20"/>
                <w:lang w:eastAsia="ko-KR"/>
              </w:rPr>
            </w:pPr>
            <w:r>
              <w:rPr>
                <w:rFonts w:ascii="Arial" w:eastAsia="Times New Roman" w:hAnsi="Arial"/>
                <w:i/>
                <w:iCs/>
                <w:sz w:val="18"/>
                <w:szCs w:val="20"/>
                <w:lang w:eastAsia="ko-KR"/>
              </w:rPr>
              <w:t>1</w:t>
            </w:r>
          </w:p>
        </w:tc>
        <w:tc>
          <w:tcPr>
            <w:tcW w:w="2234" w:type="dxa"/>
            <w:tcBorders>
              <w:top w:val="single" w:sz="4" w:space="0" w:color="auto"/>
              <w:left w:val="single" w:sz="4" w:space="0" w:color="auto"/>
              <w:bottom w:val="single" w:sz="4" w:space="0" w:color="auto"/>
              <w:right w:val="single" w:sz="4" w:space="0" w:color="auto"/>
            </w:tcBorders>
          </w:tcPr>
          <w:p w14:paraId="3807790E" w14:textId="77777777" w:rsidR="00BE5101" w:rsidRDefault="00BE5101">
            <w:pPr>
              <w:keepNext/>
              <w:keepLines/>
              <w:overflowPunct w:val="0"/>
              <w:spacing w:after="0" w:line="254" w:lineRule="auto"/>
              <w:rPr>
                <w:rFonts w:ascii="Arial" w:eastAsia="Times New Roman" w:hAnsi="Arial"/>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1BBE827"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lang w:eastAsia="ko-KR"/>
              </w:rPr>
              <w:t>Defined as</w:t>
            </w:r>
          </w:p>
          <w:p w14:paraId="70C5E061"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ko-KR"/>
              </w:rPr>
              <w:t>(φ</w:t>
            </w:r>
            <w:r>
              <w:rPr>
                <w:rFonts w:ascii="Arial" w:eastAsia="Times New Roman" w:hAnsi="Arial"/>
                <w:sz w:val="18"/>
                <w:szCs w:val="20"/>
                <w:vertAlign w:val="subscript"/>
                <w:lang w:eastAsia="ko-KR"/>
              </w:rPr>
              <w:t>AOA</w:t>
            </w:r>
            <w:r>
              <w:rPr>
                <w:rFonts w:ascii="Arial" w:eastAsia="Times New Roman" w:hAnsi="Arial"/>
                <w:sz w:val="18"/>
                <w:szCs w:val="20"/>
                <w:lang w:eastAsia="ko-KR"/>
              </w:rPr>
              <w:t xml:space="preserve"> - Δφ</w:t>
            </w:r>
            <w:r>
              <w:rPr>
                <w:rFonts w:ascii="Arial" w:eastAsia="Times New Roman" w:hAnsi="Arial"/>
                <w:sz w:val="18"/>
                <w:szCs w:val="20"/>
                <w:vertAlign w:val="subscript"/>
                <w:lang w:eastAsia="ko-KR"/>
              </w:rPr>
              <w:t>AOA</w:t>
            </w:r>
            <w:r>
              <w:rPr>
                <w:rFonts w:ascii="Arial" w:eastAsia="Times New Roman" w:hAnsi="Arial"/>
                <w:sz w:val="18"/>
                <w:szCs w:val="20"/>
                <w:lang w:eastAsia="ko-KR"/>
              </w:rPr>
              <w:t>/2, φ</w:t>
            </w:r>
            <w:r>
              <w:rPr>
                <w:rFonts w:ascii="Arial" w:eastAsia="Times New Roman" w:hAnsi="Arial"/>
                <w:sz w:val="18"/>
                <w:szCs w:val="20"/>
                <w:vertAlign w:val="subscript"/>
                <w:lang w:eastAsia="ko-KR"/>
              </w:rPr>
              <w:t>AOA</w:t>
            </w:r>
            <w:r>
              <w:rPr>
                <w:rFonts w:ascii="Arial" w:eastAsia="Times New Roman" w:hAnsi="Arial"/>
                <w:sz w:val="18"/>
                <w:szCs w:val="20"/>
                <w:lang w:eastAsia="ko-KR"/>
              </w:rPr>
              <w:t xml:space="preserve"> + Δφ</w:t>
            </w:r>
            <w:r>
              <w:rPr>
                <w:rFonts w:ascii="Arial" w:eastAsia="Times New Roman" w:hAnsi="Arial"/>
                <w:sz w:val="18"/>
                <w:szCs w:val="20"/>
                <w:vertAlign w:val="subscript"/>
                <w:lang w:eastAsia="ko-KR"/>
              </w:rPr>
              <w:t>AOA</w:t>
            </w:r>
            <w:r>
              <w:rPr>
                <w:rFonts w:ascii="Arial" w:eastAsia="Times New Roman" w:hAnsi="Arial"/>
                <w:sz w:val="18"/>
                <w:szCs w:val="20"/>
                <w:lang w:eastAsia="ko-KR"/>
              </w:rPr>
              <w:t>/2)</w:t>
            </w:r>
          </w:p>
        </w:tc>
      </w:tr>
      <w:tr w:rsidR="00BE5101" w14:paraId="2193D4E4"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4A45DBD6" w14:textId="77777777" w:rsidR="00BE5101" w:rsidRDefault="00BE5101">
            <w:pPr>
              <w:keepNext/>
              <w:keepLines/>
              <w:overflowPunct w:val="0"/>
              <w:spacing w:after="0" w:line="254" w:lineRule="auto"/>
              <w:ind w:left="430"/>
              <w:rPr>
                <w:rFonts w:ascii="Arial" w:eastAsia="Times New Roman" w:hAnsi="Arial"/>
                <w:sz w:val="18"/>
                <w:szCs w:val="20"/>
                <w:lang w:eastAsia="ko-KR"/>
              </w:rPr>
            </w:pPr>
            <w:r>
              <w:rPr>
                <w:rFonts w:ascii="Arial" w:eastAsia="Times New Roman" w:hAnsi="Arial"/>
                <w:sz w:val="18"/>
                <w:szCs w:val="20"/>
                <w:lang w:eastAsia="ko-KR"/>
              </w:rPr>
              <w:t>&gt;&gt;&gt;Expected Azimuth AoA Value</w:t>
            </w:r>
          </w:p>
        </w:tc>
        <w:tc>
          <w:tcPr>
            <w:tcW w:w="1077" w:type="dxa"/>
            <w:tcBorders>
              <w:top w:val="single" w:sz="4" w:space="0" w:color="auto"/>
              <w:left w:val="single" w:sz="4" w:space="0" w:color="auto"/>
              <w:bottom w:val="single" w:sz="4" w:space="0" w:color="auto"/>
              <w:right w:val="single" w:sz="4" w:space="0" w:color="auto"/>
            </w:tcBorders>
            <w:hideMark/>
          </w:tcPr>
          <w:p w14:paraId="750F885D"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FEF6001" w14:textId="77777777" w:rsidR="00BE5101" w:rsidRDefault="00BE5101">
            <w:pPr>
              <w:keepNext/>
              <w:keepLines/>
              <w:overflowPunct w:val="0"/>
              <w:spacing w:after="0" w:line="254" w:lineRule="auto"/>
              <w:rPr>
                <w:rFonts w:ascii="Arial" w:eastAsia="Times New Roman" w:hAnsi="Arial"/>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D42E8E5"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1AED6DA3"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rPr>
              <w:t>φ</w:t>
            </w:r>
            <w:r>
              <w:rPr>
                <w:rFonts w:ascii="Arial" w:eastAsia="Times New Roman" w:hAnsi="Arial"/>
                <w:sz w:val="18"/>
                <w:szCs w:val="20"/>
                <w:vertAlign w:val="subscript"/>
              </w:rPr>
              <w:t>AOA</w:t>
            </w:r>
            <w:r>
              <w:rPr>
                <w:rFonts w:ascii="Arial" w:eastAsia="Times New Roman" w:hAnsi="Arial"/>
                <w:sz w:val="18"/>
                <w:szCs w:val="20"/>
                <w:lang w:eastAsia="ko-KR"/>
              </w:rPr>
              <w:t xml:space="preserve"> component of Expected Azimuth AoA</w:t>
            </w:r>
          </w:p>
        </w:tc>
      </w:tr>
      <w:tr w:rsidR="00BE5101" w14:paraId="05873258"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3F5AFE07" w14:textId="77777777" w:rsidR="00BE5101" w:rsidRDefault="00BE5101">
            <w:pPr>
              <w:keepNext/>
              <w:keepLines/>
              <w:overflowPunct w:val="0"/>
              <w:spacing w:after="0" w:line="254" w:lineRule="auto"/>
              <w:ind w:left="430"/>
              <w:rPr>
                <w:rFonts w:ascii="Arial" w:eastAsia="Times New Roman" w:hAnsi="Arial"/>
                <w:sz w:val="18"/>
                <w:szCs w:val="20"/>
                <w:lang w:eastAsia="ko-KR"/>
              </w:rPr>
            </w:pPr>
            <w:r>
              <w:rPr>
                <w:rFonts w:ascii="Arial" w:eastAsia="Times New Roman" w:hAnsi="Arial"/>
                <w:sz w:val="18"/>
                <w:szCs w:val="20"/>
                <w:lang w:eastAsia="ko-KR"/>
              </w:rPr>
              <w:t>&gt;&gt;&gt;Expected Azimuth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20D02C29"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ko-KR"/>
              </w:rPr>
              <w:t xml:space="preserve">O </w:t>
            </w:r>
            <w:r>
              <w:rPr>
                <w:rFonts w:ascii="Arial" w:eastAsia="Times New Roman" w:hAnsi="Arial"/>
                <w:sz w:val="18"/>
                <w:szCs w:val="20"/>
                <w:highlight w:val="yellow"/>
                <w:lang w:eastAsia="ko-KR"/>
              </w:rPr>
              <w:t>[FFS]</w:t>
            </w:r>
          </w:p>
        </w:tc>
        <w:tc>
          <w:tcPr>
            <w:tcW w:w="1077" w:type="dxa"/>
            <w:tcBorders>
              <w:top w:val="single" w:sz="4" w:space="0" w:color="auto"/>
              <w:left w:val="single" w:sz="4" w:space="0" w:color="auto"/>
              <w:bottom w:val="single" w:sz="4" w:space="0" w:color="auto"/>
              <w:right w:val="single" w:sz="4" w:space="0" w:color="auto"/>
            </w:tcBorders>
          </w:tcPr>
          <w:p w14:paraId="6D3ADDA9" w14:textId="77777777" w:rsidR="00BE5101" w:rsidRDefault="00BE5101">
            <w:pPr>
              <w:keepNext/>
              <w:keepLines/>
              <w:overflowPunct w:val="0"/>
              <w:spacing w:after="0" w:line="254" w:lineRule="auto"/>
              <w:rPr>
                <w:rFonts w:ascii="Arial" w:eastAsia="Times New Roman" w:hAnsi="Arial"/>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6568227"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zh-CN"/>
              </w:rPr>
              <w:t>INTEGER(</w:t>
            </w:r>
            <w:r w:rsidRPr="00BE5101">
              <w:rPr>
                <w:rFonts w:ascii="Arial" w:eastAsia="Times New Roman" w:hAnsi="Arial"/>
                <w:sz w:val="18"/>
                <w:szCs w:val="20"/>
                <w:highlight w:val="cyan"/>
                <w:lang w:eastAsia="zh-CN"/>
              </w:rPr>
              <w:t>0</w:t>
            </w:r>
            <w:r>
              <w:rPr>
                <w:rFonts w:ascii="Arial" w:eastAsia="Times New Roman" w:hAnsi="Arial"/>
                <w:sz w:val="18"/>
                <w:szCs w:val="20"/>
                <w:lang w:eastAsia="zh-CN"/>
              </w:rPr>
              <w:t>..3599)</w:t>
            </w:r>
          </w:p>
        </w:tc>
        <w:tc>
          <w:tcPr>
            <w:tcW w:w="2881" w:type="dxa"/>
            <w:tcBorders>
              <w:top w:val="single" w:sz="4" w:space="0" w:color="auto"/>
              <w:left w:val="single" w:sz="4" w:space="0" w:color="auto"/>
              <w:bottom w:val="single" w:sz="4" w:space="0" w:color="auto"/>
              <w:right w:val="single" w:sz="4" w:space="0" w:color="auto"/>
            </w:tcBorders>
            <w:hideMark/>
          </w:tcPr>
          <w:p w14:paraId="3FCBB90E"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rPr>
              <w:t>Δφ</w:t>
            </w:r>
            <w:r>
              <w:rPr>
                <w:rFonts w:ascii="Arial" w:eastAsia="Times New Roman" w:hAnsi="Arial"/>
                <w:sz w:val="18"/>
                <w:szCs w:val="20"/>
                <w:vertAlign w:val="subscript"/>
              </w:rPr>
              <w:t>AOA</w:t>
            </w:r>
            <w:r>
              <w:rPr>
                <w:rFonts w:ascii="Arial" w:eastAsia="Times New Roman" w:hAnsi="Arial"/>
                <w:sz w:val="18"/>
                <w:szCs w:val="20"/>
                <w:lang w:eastAsia="ko-KR"/>
              </w:rPr>
              <w:t xml:space="preserve"> component of Expected Azimuth AoA</w:t>
            </w:r>
          </w:p>
        </w:tc>
      </w:tr>
      <w:tr w:rsidR="00BE5101" w14:paraId="305B7B29"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2EA30ECB" w14:textId="77777777" w:rsidR="00BE5101" w:rsidRDefault="00BE5101">
            <w:pPr>
              <w:keepNext/>
              <w:keepLines/>
              <w:overflowPunct w:val="0"/>
              <w:spacing w:after="0" w:line="254" w:lineRule="auto"/>
              <w:ind w:left="283"/>
              <w:rPr>
                <w:rFonts w:ascii="Arial" w:eastAsia="Times New Roman" w:hAnsi="Arial"/>
                <w:b/>
                <w:bCs/>
                <w:sz w:val="18"/>
                <w:szCs w:val="20"/>
                <w:lang w:eastAsia="ko-KR"/>
              </w:rPr>
            </w:pPr>
            <w:r>
              <w:rPr>
                <w:rFonts w:ascii="Arial" w:eastAsia="Times New Roman" w:hAnsi="Arial"/>
                <w:b/>
                <w:bCs/>
                <w:sz w:val="18"/>
                <w:szCs w:val="20"/>
                <w:lang w:eastAsia="ko-KR"/>
              </w:rPr>
              <w:t>&gt;&gt;Expected Zenith AoA</w:t>
            </w:r>
          </w:p>
        </w:tc>
        <w:tc>
          <w:tcPr>
            <w:tcW w:w="1077" w:type="dxa"/>
            <w:tcBorders>
              <w:top w:val="single" w:sz="4" w:space="0" w:color="auto"/>
              <w:left w:val="single" w:sz="4" w:space="0" w:color="auto"/>
              <w:bottom w:val="single" w:sz="4" w:space="0" w:color="auto"/>
              <w:right w:val="single" w:sz="4" w:space="0" w:color="auto"/>
            </w:tcBorders>
          </w:tcPr>
          <w:p w14:paraId="407B5DC2" w14:textId="77777777" w:rsidR="00BE5101" w:rsidRDefault="00BE5101">
            <w:pPr>
              <w:keepNext/>
              <w:keepLines/>
              <w:overflowPunct w:val="0"/>
              <w:spacing w:after="0" w:line="254" w:lineRule="auto"/>
              <w:rPr>
                <w:rFonts w:ascii="Arial" w:eastAsia="Times New Roman" w:hAnsi="Arial"/>
                <w:sz w:val="18"/>
                <w:szCs w:val="20"/>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57C8B76A" w14:textId="77777777" w:rsidR="00BE5101" w:rsidRDefault="00BE5101">
            <w:pPr>
              <w:keepNext/>
              <w:keepLines/>
              <w:overflowPunct w:val="0"/>
              <w:spacing w:after="0" w:line="254" w:lineRule="auto"/>
              <w:rPr>
                <w:rFonts w:ascii="Arial" w:eastAsia="Times New Roman" w:hAnsi="Arial"/>
                <w:i/>
                <w:iCs/>
                <w:sz w:val="18"/>
                <w:szCs w:val="20"/>
                <w:lang w:eastAsia="ko-KR"/>
              </w:rPr>
            </w:pPr>
            <w:r>
              <w:rPr>
                <w:rFonts w:ascii="Arial" w:eastAsia="Times New Roman" w:hAnsi="Arial"/>
                <w:i/>
                <w:iCs/>
                <w:sz w:val="18"/>
                <w:szCs w:val="20"/>
                <w:lang w:eastAsia="ko-KR"/>
              </w:rPr>
              <w:t>0..1</w:t>
            </w:r>
          </w:p>
        </w:tc>
        <w:tc>
          <w:tcPr>
            <w:tcW w:w="2234" w:type="dxa"/>
            <w:tcBorders>
              <w:top w:val="single" w:sz="4" w:space="0" w:color="auto"/>
              <w:left w:val="single" w:sz="4" w:space="0" w:color="auto"/>
              <w:bottom w:val="single" w:sz="4" w:space="0" w:color="auto"/>
              <w:right w:val="single" w:sz="4" w:space="0" w:color="auto"/>
            </w:tcBorders>
          </w:tcPr>
          <w:p w14:paraId="4A31327A" w14:textId="77777777" w:rsidR="00BE5101" w:rsidRDefault="00BE5101">
            <w:pPr>
              <w:keepNext/>
              <w:keepLines/>
              <w:overflowPunct w:val="0"/>
              <w:spacing w:after="0" w:line="254" w:lineRule="auto"/>
              <w:rPr>
                <w:rFonts w:ascii="Arial" w:eastAsia="Times New Roman" w:hAnsi="Arial"/>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5C6A4B69"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lang w:eastAsia="ko-KR"/>
              </w:rPr>
              <w:t>Defined as</w:t>
            </w:r>
          </w:p>
          <w:p w14:paraId="74DBD3DB"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lang w:eastAsia="ko-KR"/>
              </w:rPr>
              <w:t>(θ</w:t>
            </w:r>
            <w:r>
              <w:rPr>
                <w:rFonts w:ascii="Arial" w:eastAsia="Times New Roman" w:hAnsi="Arial"/>
                <w:sz w:val="18"/>
                <w:szCs w:val="20"/>
                <w:vertAlign w:val="subscript"/>
                <w:lang w:eastAsia="ko-KR"/>
              </w:rPr>
              <w:t>ZOA</w:t>
            </w:r>
            <w:r>
              <w:rPr>
                <w:rFonts w:ascii="Arial" w:eastAsia="Times New Roman" w:hAnsi="Arial"/>
                <w:sz w:val="18"/>
                <w:szCs w:val="20"/>
                <w:lang w:eastAsia="ko-KR"/>
              </w:rPr>
              <w:t xml:space="preserve"> – Δθ</w:t>
            </w:r>
            <w:r>
              <w:rPr>
                <w:rFonts w:ascii="Arial" w:eastAsia="Times New Roman" w:hAnsi="Arial"/>
                <w:sz w:val="18"/>
                <w:szCs w:val="20"/>
                <w:vertAlign w:val="subscript"/>
                <w:lang w:eastAsia="ko-KR"/>
              </w:rPr>
              <w:t>ZOA</w:t>
            </w:r>
            <w:r>
              <w:rPr>
                <w:rFonts w:ascii="Arial" w:eastAsia="Times New Roman" w:hAnsi="Arial"/>
                <w:sz w:val="18"/>
                <w:szCs w:val="20"/>
                <w:lang w:eastAsia="ko-KR"/>
              </w:rPr>
              <w:t>/2, θ</w:t>
            </w:r>
            <w:r>
              <w:rPr>
                <w:rFonts w:ascii="Arial" w:eastAsia="Times New Roman" w:hAnsi="Arial"/>
                <w:sz w:val="18"/>
                <w:szCs w:val="20"/>
                <w:vertAlign w:val="subscript"/>
                <w:lang w:eastAsia="ko-KR"/>
              </w:rPr>
              <w:t>ZOA</w:t>
            </w:r>
            <w:r>
              <w:rPr>
                <w:rFonts w:ascii="Arial" w:eastAsia="Times New Roman" w:hAnsi="Arial"/>
                <w:sz w:val="18"/>
                <w:szCs w:val="20"/>
                <w:lang w:eastAsia="ko-KR"/>
              </w:rPr>
              <w:t xml:space="preserve"> + Δθ</w:t>
            </w:r>
            <w:r>
              <w:rPr>
                <w:rFonts w:ascii="Arial" w:eastAsia="Times New Roman" w:hAnsi="Arial"/>
                <w:sz w:val="18"/>
                <w:szCs w:val="20"/>
                <w:vertAlign w:val="subscript"/>
                <w:lang w:eastAsia="ko-KR"/>
              </w:rPr>
              <w:t>ZOA</w:t>
            </w:r>
            <w:r>
              <w:rPr>
                <w:rFonts w:ascii="Arial" w:eastAsia="Times New Roman" w:hAnsi="Arial"/>
                <w:sz w:val="18"/>
                <w:szCs w:val="20"/>
                <w:lang w:eastAsia="ko-KR"/>
              </w:rPr>
              <w:t>/2)</w:t>
            </w:r>
          </w:p>
        </w:tc>
      </w:tr>
      <w:tr w:rsidR="00BE5101" w14:paraId="032D8B25"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40909E73" w14:textId="77777777" w:rsidR="00BE5101" w:rsidRDefault="00BE5101">
            <w:pPr>
              <w:keepNext/>
              <w:keepLines/>
              <w:overflowPunct w:val="0"/>
              <w:spacing w:after="0" w:line="254" w:lineRule="auto"/>
              <w:ind w:left="430"/>
              <w:rPr>
                <w:rFonts w:ascii="Arial" w:eastAsia="Times New Roman" w:hAnsi="Arial"/>
                <w:sz w:val="18"/>
                <w:szCs w:val="20"/>
                <w:lang w:eastAsia="ko-KR"/>
              </w:rPr>
            </w:pPr>
            <w:r>
              <w:rPr>
                <w:rFonts w:ascii="Arial" w:eastAsia="Times New Roman" w:hAnsi="Arial"/>
                <w:sz w:val="18"/>
                <w:szCs w:val="20"/>
                <w:lang w:eastAsia="ko-KR"/>
              </w:rPr>
              <w:t>&gt;&gt;&gt;Expected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071B715B"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2D85FCA" w14:textId="77777777" w:rsidR="00BE5101" w:rsidRDefault="00BE5101">
            <w:pPr>
              <w:keepNext/>
              <w:keepLines/>
              <w:overflowPunct w:val="0"/>
              <w:spacing w:after="0" w:line="254" w:lineRule="auto"/>
              <w:rPr>
                <w:rFonts w:ascii="Arial" w:eastAsia="Times New Roman" w:hAnsi="Arial"/>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01DF96E9"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9AD29E7"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rPr>
              <w:t>θ</w:t>
            </w:r>
            <w:r>
              <w:rPr>
                <w:rFonts w:ascii="Arial" w:eastAsia="Times New Roman" w:hAnsi="Arial"/>
                <w:sz w:val="18"/>
                <w:szCs w:val="20"/>
                <w:vertAlign w:val="subscript"/>
              </w:rPr>
              <w:t>ZOA</w:t>
            </w:r>
            <w:r>
              <w:rPr>
                <w:rFonts w:ascii="Arial" w:eastAsia="Times New Roman" w:hAnsi="Arial"/>
                <w:sz w:val="18"/>
                <w:szCs w:val="20"/>
                <w:lang w:eastAsia="ko-KR"/>
              </w:rPr>
              <w:t xml:space="preserve"> component of Expected Zenith AoA</w:t>
            </w:r>
          </w:p>
        </w:tc>
      </w:tr>
      <w:tr w:rsidR="00BE5101" w14:paraId="2CEAE648"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053FB72D" w14:textId="77777777" w:rsidR="00BE5101" w:rsidRDefault="00BE5101">
            <w:pPr>
              <w:keepNext/>
              <w:keepLines/>
              <w:overflowPunct w:val="0"/>
              <w:spacing w:after="0" w:line="254" w:lineRule="auto"/>
              <w:ind w:left="430"/>
              <w:rPr>
                <w:rFonts w:ascii="Arial" w:eastAsia="Times New Roman" w:hAnsi="Arial"/>
                <w:sz w:val="18"/>
                <w:szCs w:val="20"/>
                <w:lang w:eastAsia="ko-KR"/>
              </w:rPr>
            </w:pPr>
            <w:r>
              <w:rPr>
                <w:rFonts w:ascii="Arial" w:eastAsia="Times New Roman" w:hAnsi="Arial"/>
                <w:sz w:val="18"/>
                <w:szCs w:val="20"/>
                <w:lang w:eastAsia="ko-KR"/>
              </w:rPr>
              <w:t>&gt;&gt;&gt;Expected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7862FDAE"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zh-CN"/>
              </w:rPr>
              <w:t xml:space="preserve">O </w:t>
            </w:r>
            <w:r>
              <w:rPr>
                <w:rFonts w:ascii="Arial" w:eastAsia="Times New Roman" w:hAnsi="Arial"/>
                <w:sz w:val="18"/>
                <w:szCs w:val="20"/>
                <w:highlight w:val="yellow"/>
                <w:lang w:eastAsia="zh-CN"/>
              </w:rPr>
              <w:t>[FFS]</w:t>
            </w:r>
          </w:p>
        </w:tc>
        <w:tc>
          <w:tcPr>
            <w:tcW w:w="1077" w:type="dxa"/>
            <w:tcBorders>
              <w:top w:val="single" w:sz="4" w:space="0" w:color="auto"/>
              <w:left w:val="single" w:sz="4" w:space="0" w:color="auto"/>
              <w:bottom w:val="single" w:sz="4" w:space="0" w:color="auto"/>
              <w:right w:val="single" w:sz="4" w:space="0" w:color="auto"/>
            </w:tcBorders>
          </w:tcPr>
          <w:p w14:paraId="08AB0639" w14:textId="77777777" w:rsidR="00BE5101" w:rsidRDefault="00BE5101">
            <w:pPr>
              <w:keepNext/>
              <w:keepLines/>
              <w:overflowPunct w:val="0"/>
              <w:spacing w:after="0" w:line="254" w:lineRule="auto"/>
              <w:rPr>
                <w:rFonts w:ascii="Arial" w:eastAsia="Times New Roman" w:hAnsi="Arial"/>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41A7361"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INTEGER(</w:t>
            </w:r>
            <w:r w:rsidRPr="00BE5101">
              <w:rPr>
                <w:rFonts w:ascii="Arial" w:eastAsia="Times New Roman" w:hAnsi="Arial"/>
                <w:sz w:val="18"/>
                <w:szCs w:val="20"/>
                <w:highlight w:val="cyan"/>
                <w:lang w:eastAsia="zh-CN"/>
              </w:rPr>
              <w:t>0</w:t>
            </w:r>
            <w:r>
              <w:rPr>
                <w:rFonts w:ascii="Arial" w:eastAsia="Times New Roman" w:hAnsi="Arial"/>
                <w:sz w:val="18"/>
                <w:szCs w:val="20"/>
                <w:lang w:eastAsia="zh-CN"/>
              </w:rPr>
              <w:t>..1799)</w:t>
            </w:r>
          </w:p>
        </w:tc>
        <w:tc>
          <w:tcPr>
            <w:tcW w:w="2881" w:type="dxa"/>
            <w:tcBorders>
              <w:top w:val="single" w:sz="4" w:space="0" w:color="auto"/>
              <w:left w:val="single" w:sz="4" w:space="0" w:color="auto"/>
              <w:bottom w:val="single" w:sz="4" w:space="0" w:color="auto"/>
              <w:right w:val="single" w:sz="4" w:space="0" w:color="auto"/>
            </w:tcBorders>
            <w:hideMark/>
          </w:tcPr>
          <w:p w14:paraId="25C90C55"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rPr>
              <w:t>Δθ</w:t>
            </w:r>
            <w:r>
              <w:rPr>
                <w:rFonts w:ascii="Arial" w:eastAsia="Times New Roman" w:hAnsi="Arial"/>
                <w:sz w:val="18"/>
                <w:szCs w:val="20"/>
                <w:vertAlign w:val="subscript"/>
              </w:rPr>
              <w:t>ZOA</w:t>
            </w:r>
            <w:r>
              <w:rPr>
                <w:rFonts w:ascii="Arial" w:eastAsia="Times New Roman" w:hAnsi="Arial"/>
                <w:sz w:val="18"/>
                <w:szCs w:val="20"/>
                <w:lang w:eastAsia="ko-KR"/>
              </w:rPr>
              <w:t xml:space="preserve"> component of Expected Zenith AoA</w:t>
            </w:r>
          </w:p>
        </w:tc>
      </w:tr>
      <w:tr w:rsidR="00BE5101" w14:paraId="31F2BD44"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4A9123FC" w14:textId="77777777" w:rsidR="00BE5101" w:rsidRDefault="00BE5101">
            <w:pPr>
              <w:keepNext/>
              <w:keepLines/>
              <w:overflowPunct w:val="0"/>
              <w:spacing w:after="0" w:line="254" w:lineRule="auto"/>
              <w:ind w:left="142"/>
              <w:rPr>
                <w:rFonts w:ascii="Arial" w:eastAsia="Times New Roman" w:hAnsi="Arial"/>
                <w:sz w:val="18"/>
                <w:szCs w:val="20"/>
                <w:lang w:eastAsia="zh-CN"/>
              </w:rPr>
            </w:pPr>
            <w:r>
              <w:rPr>
                <w:rFonts w:ascii="Arial" w:eastAsia="Times New Roman" w:hAnsi="Arial"/>
                <w:sz w:val="18"/>
                <w:szCs w:val="20"/>
                <w:lang w:eastAsia="ko-KR"/>
              </w:rPr>
              <w:t>&gt;</w:t>
            </w:r>
            <w:r>
              <w:rPr>
                <w:rFonts w:ascii="Arial" w:eastAsia="Times New Roman" w:hAnsi="Arial"/>
                <w:i/>
                <w:iCs/>
                <w:sz w:val="18"/>
                <w:szCs w:val="20"/>
                <w:lang w:eastAsia="ko-KR"/>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D1E4D7E" w14:textId="77777777" w:rsidR="00BE5101" w:rsidRDefault="00BE5101">
            <w:pPr>
              <w:keepNext/>
              <w:keepLines/>
              <w:overflowPunct w:val="0"/>
              <w:spacing w:after="0" w:line="254" w:lineRule="auto"/>
              <w:rPr>
                <w:rFonts w:ascii="Arial" w:eastAsia="Times New Roman" w:hAnsi="Arial"/>
                <w:sz w:val="18"/>
                <w:szCs w:val="20"/>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E8FB789" w14:textId="77777777" w:rsidR="00BE5101" w:rsidRDefault="00BE5101">
            <w:pPr>
              <w:rPr>
                <w:rFonts w:ascii="Arial" w:eastAsia="Times New Roman" w:hAnsi="Arial"/>
                <w:sz w:val="18"/>
                <w:szCs w:val="20"/>
                <w:lang w:eastAsia="zh-CN"/>
              </w:rPr>
            </w:pPr>
          </w:p>
        </w:tc>
        <w:tc>
          <w:tcPr>
            <w:tcW w:w="2234" w:type="dxa"/>
            <w:tcBorders>
              <w:top w:val="single" w:sz="4" w:space="0" w:color="auto"/>
              <w:left w:val="single" w:sz="4" w:space="0" w:color="auto"/>
              <w:bottom w:val="single" w:sz="4" w:space="0" w:color="auto"/>
              <w:right w:val="single" w:sz="4" w:space="0" w:color="auto"/>
            </w:tcBorders>
          </w:tcPr>
          <w:p w14:paraId="7A80D7A9" w14:textId="77777777" w:rsidR="00BE5101" w:rsidRDefault="00BE5101">
            <w:pPr>
              <w:keepNext/>
              <w:keepLines/>
              <w:overflowPunct w:val="0"/>
              <w:spacing w:after="0" w:line="254" w:lineRule="auto"/>
              <w:rPr>
                <w:rFonts w:ascii="Arial" w:eastAsia="Times New Roman" w:hAnsi="Arial"/>
                <w:sz w:val="18"/>
                <w:szCs w:val="20"/>
                <w:lang w:val="en-GB" w:eastAsia="zh-CN"/>
              </w:rPr>
            </w:pPr>
          </w:p>
        </w:tc>
        <w:tc>
          <w:tcPr>
            <w:tcW w:w="2881" w:type="dxa"/>
            <w:tcBorders>
              <w:top w:val="single" w:sz="4" w:space="0" w:color="auto"/>
              <w:left w:val="single" w:sz="4" w:space="0" w:color="auto"/>
              <w:bottom w:val="single" w:sz="4" w:space="0" w:color="auto"/>
              <w:right w:val="single" w:sz="4" w:space="0" w:color="auto"/>
            </w:tcBorders>
            <w:hideMark/>
          </w:tcPr>
          <w:p w14:paraId="3BDE66E1"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lang w:eastAsia="ko-KR"/>
              </w:rPr>
              <w:t>Defined as</w:t>
            </w:r>
          </w:p>
          <w:p w14:paraId="5E1DA293"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sz w:val="18"/>
                <w:szCs w:val="20"/>
                <w:lang w:eastAsia="ko-KR"/>
              </w:rPr>
              <w:t>(θ</w:t>
            </w:r>
            <w:r>
              <w:rPr>
                <w:rFonts w:ascii="Arial" w:eastAsia="Times New Roman" w:hAnsi="Arial"/>
                <w:sz w:val="18"/>
                <w:szCs w:val="20"/>
                <w:vertAlign w:val="subscript"/>
                <w:lang w:eastAsia="ko-KR"/>
              </w:rPr>
              <w:t>ZOA</w:t>
            </w:r>
            <w:r>
              <w:rPr>
                <w:rFonts w:ascii="Arial" w:eastAsia="Times New Roman" w:hAnsi="Arial"/>
                <w:sz w:val="18"/>
                <w:szCs w:val="20"/>
                <w:lang w:eastAsia="ko-KR"/>
              </w:rPr>
              <w:t xml:space="preserve"> – Δθ</w:t>
            </w:r>
            <w:r>
              <w:rPr>
                <w:rFonts w:ascii="Arial" w:eastAsia="Times New Roman" w:hAnsi="Arial"/>
                <w:sz w:val="18"/>
                <w:szCs w:val="20"/>
                <w:vertAlign w:val="subscript"/>
                <w:lang w:eastAsia="ko-KR"/>
              </w:rPr>
              <w:t>ZOA</w:t>
            </w:r>
            <w:r>
              <w:rPr>
                <w:rFonts w:ascii="Arial" w:eastAsia="Times New Roman" w:hAnsi="Arial"/>
                <w:sz w:val="18"/>
                <w:szCs w:val="20"/>
                <w:lang w:eastAsia="ko-KR"/>
              </w:rPr>
              <w:t>/2, θ</w:t>
            </w:r>
            <w:r>
              <w:rPr>
                <w:rFonts w:ascii="Arial" w:eastAsia="Times New Roman" w:hAnsi="Arial"/>
                <w:sz w:val="18"/>
                <w:szCs w:val="20"/>
                <w:vertAlign w:val="subscript"/>
                <w:lang w:eastAsia="ko-KR"/>
              </w:rPr>
              <w:t>ZOA</w:t>
            </w:r>
            <w:r>
              <w:rPr>
                <w:rFonts w:ascii="Arial" w:eastAsia="Times New Roman" w:hAnsi="Arial"/>
                <w:sz w:val="18"/>
                <w:szCs w:val="20"/>
                <w:lang w:eastAsia="ko-KR"/>
              </w:rPr>
              <w:t xml:space="preserve"> + Δθ</w:t>
            </w:r>
            <w:r>
              <w:rPr>
                <w:rFonts w:ascii="Arial" w:eastAsia="Times New Roman" w:hAnsi="Arial"/>
                <w:sz w:val="18"/>
                <w:szCs w:val="20"/>
                <w:vertAlign w:val="subscript"/>
                <w:lang w:eastAsia="ko-KR"/>
              </w:rPr>
              <w:t>ZOA</w:t>
            </w:r>
            <w:r>
              <w:rPr>
                <w:rFonts w:ascii="Arial" w:eastAsia="Times New Roman" w:hAnsi="Arial"/>
                <w:sz w:val="18"/>
                <w:szCs w:val="20"/>
                <w:lang w:eastAsia="ko-KR"/>
              </w:rPr>
              <w:t>/2)</w:t>
            </w:r>
          </w:p>
        </w:tc>
      </w:tr>
      <w:tr w:rsidR="00BE5101" w14:paraId="6F0FF578"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4853A7B4" w14:textId="77777777" w:rsidR="00BE5101" w:rsidRDefault="00BE5101">
            <w:pPr>
              <w:keepNext/>
              <w:keepLines/>
              <w:overflowPunct w:val="0"/>
              <w:spacing w:after="0" w:line="254" w:lineRule="auto"/>
              <w:ind w:left="283"/>
              <w:rPr>
                <w:rFonts w:ascii="Arial" w:eastAsia="Times New Roman" w:hAnsi="Arial"/>
                <w:sz w:val="18"/>
                <w:szCs w:val="20"/>
                <w:lang w:eastAsia="ko-KR"/>
              </w:rPr>
            </w:pPr>
            <w:r>
              <w:rPr>
                <w:rFonts w:ascii="Arial" w:eastAsia="Times New Roman" w:hAnsi="Arial"/>
                <w:sz w:val="18"/>
                <w:szCs w:val="20"/>
                <w:lang w:eastAsia="ko-KR"/>
              </w:rPr>
              <w:t>&gt;&gt;Expected Zenith AoA Value</w:t>
            </w:r>
          </w:p>
        </w:tc>
        <w:tc>
          <w:tcPr>
            <w:tcW w:w="1077" w:type="dxa"/>
            <w:tcBorders>
              <w:top w:val="single" w:sz="4" w:space="0" w:color="auto"/>
              <w:left w:val="single" w:sz="4" w:space="0" w:color="auto"/>
              <w:bottom w:val="single" w:sz="4" w:space="0" w:color="auto"/>
              <w:right w:val="single" w:sz="4" w:space="0" w:color="auto"/>
            </w:tcBorders>
            <w:hideMark/>
          </w:tcPr>
          <w:p w14:paraId="4C55819A"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59C94A" w14:textId="77777777" w:rsidR="00BE5101" w:rsidRDefault="00BE5101">
            <w:pPr>
              <w:keepNext/>
              <w:keepLines/>
              <w:overflowPunct w:val="0"/>
              <w:spacing w:after="0" w:line="254" w:lineRule="auto"/>
              <w:rPr>
                <w:rFonts w:ascii="Arial" w:eastAsia="Times New Roman" w:hAnsi="Arial"/>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1A8BD548"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181E3E2"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rPr>
              <w:t>θ</w:t>
            </w:r>
            <w:r>
              <w:rPr>
                <w:rFonts w:ascii="Arial" w:eastAsia="Times New Roman" w:hAnsi="Arial"/>
                <w:sz w:val="18"/>
                <w:szCs w:val="20"/>
                <w:vertAlign w:val="subscript"/>
              </w:rPr>
              <w:t>ZOA</w:t>
            </w:r>
            <w:r>
              <w:rPr>
                <w:rFonts w:ascii="Arial" w:eastAsia="Times New Roman" w:hAnsi="Arial"/>
                <w:sz w:val="18"/>
                <w:szCs w:val="20"/>
                <w:lang w:eastAsia="ko-KR"/>
              </w:rPr>
              <w:t xml:space="preserve"> component of Expected Zenith AoA</w:t>
            </w:r>
          </w:p>
        </w:tc>
      </w:tr>
      <w:tr w:rsidR="00BE5101" w14:paraId="59F71D81"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5248E86A" w14:textId="77777777" w:rsidR="00BE5101" w:rsidRDefault="00BE5101">
            <w:pPr>
              <w:keepNext/>
              <w:keepLines/>
              <w:overflowPunct w:val="0"/>
              <w:spacing w:after="0" w:line="254" w:lineRule="auto"/>
              <w:ind w:left="283"/>
              <w:rPr>
                <w:rFonts w:ascii="Arial" w:eastAsia="Times New Roman" w:hAnsi="Arial"/>
                <w:sz w:val="18"/>
                <w:szCs w:val="20"/>
                <w:lang w:eastAsia="ko-KR"/>
              </w:rPr>
            </w:pPr>
            <w:r>
              <w:rPr>
                <w:rFonts w:ascii="Arial" w:eastAsia="Times New Roman" w:hAnsi="Arial"/>
                <w:sz w:val="18"/>
                <w:szCs w:val="20"/>
                <w:lang w:eastAsia="ko-KR"/>
              </w:rPr>
              <w:t>&gt;&gt;Expected Zenith AoA Uncertainty Range</w:t>
            </w:r>
          </w:p>
        </w:tc>
        <w:tc>
          <w:tcPr>
            <w:tcW w:w="1077" w:type="dxa"/>
            <w:tcBorders>
              <w:top w:val="single" w:sz="4" w:space="0" w:color="auto"/>
              <w:left w:val="single" w:sz="4" w:space="0" w:color="auto"/>
              <w:bottom w:val="single" w:sz="4" w:space="0" w:color="auto"/>
              <w:right w:val="single" w:sz="4" w:space="0" w:color="auto"/>
            </w:tcBorders>
            <w:hideMark/>
          </w:tcPr>
          <w:p w14:paraId="52091E92"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 xml:space="preserve">O </w:t>
            </w:r>
            <w:r>
              <w:rPr>
                <w:rFonts w:ascii="Arial" w:eastAsia="Times New Roman" w:hAnsi="Arial"/>
                <w:sz w:val="18"/>
                <w:szCs w:val="20"/>
                <w:highlight w:val="yellow"/>
                <w:lang w:eastAsia="zh-CN"/>
              </w:rPr>
              <w:t>[FFS]</w:t>
            </w:r>
          </w:p>
        </w:tc>
        <w:tc>
          <w:tcPr>
            <w:tcW w:w="1077" w:type="dxa"/>
            <w:tcBorders>
              <w:top w:val="single" w:sz="4" w:space="0" w:color="auto"/>
              <w:left w:val="single" w:sz="4" w:space="0" w:color="auto"/>
              <w:bottom w:val="single" w:sz="4" w:space="0" w:color="auto"/>
              <w:right w:val="single" w:sz="4" w:space="0" w:color="auto"/>
            </w:tcBorders>
          </w:tcPr>
          <w:p w14:paraId="42E6AEBD" w14:textId="77777777" w:rsidR="00BE5101" w:rsidRDefault="00BE5101">
            <w:pPr>
              <w:keepNext/>
              <w:keepLines/>
              <w:overflowPunct w:val="0"/>
              <w:spacing w:after="0" w:line="254" w:lineRule="auto"/>
              <w:rPr>
                <w:rFonts w:ascii="Arial" w:eastAsia="Times New Roman" w:hAnsi="Arial"/>
                <w:sz w:val="18"/>
                <w:szCs w:val="20"/>
              </w:rPr>
            </w:pPr>
          </w:p>
        </w:tc>
        <w:tc>
          <w:tcPr>
            <w:tcW w:w="2234" w:type="dxa"/>
            <w:tcBorders>
              <w:top w:val="single" w:sz="4" w:space="0" w:color="auto"/>
              <w:left w:val="single" w:sz="4" w:space="0" w:color="auto"/>
              <w:bottom w:val="single" w:sz="4" w:space="0" w:color="auto"/>
              <w:right w:val="single" w:sz="4" w:space="0" w:color="auto"/>
            </w:tcBorders>
            <w:hideMark/>
          </w:tcPr>
          <w:p w14:paraId="26CA717D"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INTEGER(</w:t>
            </w:r>
            <w:r w:rsidRPr="00BE5101">
              <w:rPr>
                <w:rFonts w:ascii="Arial" w:eastAsia="Times New Roman" w:hAnsi="Arial"/>
                <w:sz w:val="18"/>
                <w:szCs w:val="20"/>
                <w:highlight w:val="cyan"/>
                <w:lang w:eastAsia="zh-CN"/>
              </w:rPr>
              <w:t>0</w:t>
            </w:r>
            <w:r>
              <w:rPr>
                <w:rFonts w:ascii="Arial" w:eastAsia="Times New Roman" w:hAnsi="Arial"/>
                <w:sz w:val="18"/>
                <w:szCs w:val="20"/>
                <w:lang w:eastAsia="zh-CN"/>
              </w:rPr>
              <w:t>..1799)</w:t>
            </w:r>
          </w:p>
        </w:tc>
        <w:tc>
          <w:tcPr>
            <w:tcW w:w="2881" w:type="dxa"/>
            <w:tcBorders>
              <w:top w:val="single" w:sz="4" w:space="0" w:color="auto"/>
              <w:left w:val="single" w:sz="4" w:space="0" w:color="auto"/>
              <w:bottom w:val="single" w:sz="4" w:space="0" w:color="auto"/>
              <w:right w:val="single" w:sz="4" w:space="0" w:color="auto"/>
            </w:tcBorders>
            <w:hideMark/>
          </w:tcPr>
          <w:p w14:paraId="3F70804F"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rPr>
              <w:t>Δθ</w:t>
            </w:r>
            <w:r>
              <w:rPr>
                <w:rFonts w:ascii="Arial" w:eastAsia="Times New Roman" w:hAnsi="Arial"/>
                <w:sz w:val="18"/>
                <w:szCs w:val="20"/>
                <w:vertAlign w:val="subscript"/>
              </w:rPr>
              <w:t>ZOA</w:t>
            </w:r>
            <w:r>
              <w:rPr>
                <w:rFonts w:ascii="Arial" w:eastAsia="Times New Roman" w:hAnsi="Arial"/>
                <w:sz w:val="18"/>
                <w:szCs w:val="20"/>
                <w:lang w:eastAsia="ko-KR"/>
              </w:rPr>
              <w:t xml:space="preserve"> component of Expected Zenith AoA</w:t>
            </w:r>
          </w:p>
        </w:tc>
      </w:tr>
      <w:tr w:rsidR="00BE5101" w14:paraId="4F14F895"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7833D0A6"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b/>
                <w:bCs/>
                <w:noProof/>
                <w:sz w:val="18"/>
                <w:szCs w:val="20"/>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76D87AFE" w14:textId="77777777" w:rsidR="00BE5101" w:rsidRDefault="00BE5101">
            <w:pPr>
              <w:keepNext/>
              <w:keepLines/>
              <w:overflowPunct w:val="0"/>
              <w:spacing w:after="0" w:line="254" w:lineRule="auto"/>
              <w:rPr>
                <w:rFonts w:ascii="Arial" w:eastAsia="Times New Roman" w:hAnsi="Arial"/>
                <w:sz w:val="18"/>
                <w:szCs w:val="20"/>
              </w:rPr>
            </w:pPr>
          </w:p>
        </w:tc>
        <w:tc>
          <w:tcPr>
            <w:tcW w:w="1077" w:type="dxa"/>
            <w:tcBorders>
              <w:top w:val="single" w:sz="4" w:space="0" w:color="auto"/>
              <w:left w:val="single" w:sz="4" w:space="0" w:color="auto"/>
              <w:bottom w:val="single" w:sz="4" w:space="0" w:color="auto"/>
              <w:right w:val="single" w:sz="4" w:space="0" w:color="auto"/>
            </w:tcBorders>
            <w:hideMark/>
          </w:tcPr>
          <w:p w14:paraId="69F36ADE" w14:textId="77777777" w:rsidR="00BE5101" w:rsidRDefault="00BE5101">
            <w:pPr>
              <w:keepNext/>
              <w:keepLines/>
              <w:overflowPunct w:val="0"/>
              <w:spacing w:after="0" w:line="254" w:lineRule="auto"/>
              <w:rPr>
                <w:rFonts w:ascii="Arial" w:eastAsia="Times New Roman" w:hAnsi="Arial"/>
                <w:sz w:val="18"/>
                <w:szCs w:val="20"/>
                <w:lang w:eastAsia="ko-KR"/>
              </w:rPr>
            </w:pPr>
            <w:r>
              <w:rPr>
                <w:rFonts w:ascii="Arial" w:eastAsia="Times New Roman" w:hAnsi="Arial"/>
                <w:i/>
                <w:iCs/>
                <w:noProof/>
                <w:sz w:val="18"/>
                <w:szCs w:val="20"/>
                <w:lang w:eastAsia="zh-CN"/>
              </w:rPr>
              <w:t>0..1</w:t>
            </w:r>
          </w:p>
        </w:tc>
        <w:tc>
          <w:tcPr>
            <w:tcW w:w="2234" w:type="dxa"/>
            <w:tcBorders>
              <w:top w:val="single" w:sz="4" w:space="0" w:color="auto"/>
              <w:left w:val="single" w:sz="4" w:space="0" w:color="auto"/>
              <w:bottom w:val="single" w:sz="4" w:space="0" w:color="auto"/>
              <w:right w:val="single" w:sz="4" w:space="0" w:color="auto"/>
            </w:tcBorders>
          </w:tcPr>
          <w:p w14:paraId="3A57A595" w14:textId="77777777" w:rsidR="00BE5101" w:rsidRDefault="00BE5101">
            <w:pPr>
              <w:keepNext/>
              <w:keepLines/>
              <w:overflowPunct w:val="0"/>
              <w:spacing w:after="0" w:line="254" w:lineRule="auto"/>
              <w:rPr>
                <w:rFonts w:ascii="Arial" w:eastAsia="Times New Roman" w:hAnsi="Arial"/>
                <w:sz w:val="18"/>
                <w:szCs w:val="20"/>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F78244A"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rPr>
              <w:t xml:space="preserve">If absent, the </w:t>
            </w:r>
            <w:r>
              <w:rPr>
                <w:rFonts w:ascii="Arial" w:eastAsia="Times New Roman" w:hAnsi="Arial"/>
                <w:noProof/>
                <w:sz w:val="18"/>
                <w:szCs w:val="20"/>
              </w:rPr>
              <w:t>azimuth and zenith are provided in GCS.</w:t>
            </w:r>
          </w:p>
        </w:tc>
      </w:tr>
      <w:tr w:rsidR="00BE5101" w14:paraId="78FE857D"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729153D4" w14:textId="77777777" w:rsidR="00BE5101" w:rsidRDefault="00BE5101">
            <w:pPr>
              <w:keepNext/>
              <w:keepLines/>
              <w:overflowPunct w:val="0"/>
              <w:spacing w:after="0" w:line="254" w:lineRule="auto"/>
              <w:ind w:left="142"/>
              <w:rPr>
                <w:rFonts w:ascii="Arial" w:eastAsia="Times New Roman" w:hAnsi="Arial"/>
                <w:sz w:val="18"/>
                <w:szCs w:val="20"/>
                <w:lang w:eastAsia="zh-CN"/>
              </w:rPr>
            </w:pPr>
            <w:r>
              <w:rPr>
                <w:rFonts w:ascii="Arial" w:eastAsia="Times New Roman" w:hAnsi="Arial"/>
                <w:sz w:val="18"/>
                <w:szCs w:val="20"/>
                <w:lang w:eastAsia="ko-KR"/>
              </w:rPr>
              <w:t>&gt;Alpha</w:t>
            </w:r>
          </w:p>
        </w:tc>
        <w:tc>
          <w:tcPr>
            <w:tcW w:w="1077" w:type="dxa"/>
            <w:tcBorders>
              <w:top w:val="single" w:sz="4" w:space="0" w:color="auto"/>
              <w:left w:val="single" w:sz="4" w:space="0" w:color="auto"/>
              <w:bottom w:val="single" w:sz="4" w:space="0" w:color="auto"/>
              <w:right w:val="single" w:sz="4" w:space="0" w:color="auto"/>
            </w:tcBorders>
            <w:hideMark/>
          </w:tcPr>
          <w:p w14:paraId="4C49D4D7"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71A71" w14:textId="77777777" w:rsidR="00BE5101" w:rsidRDefault="00BE5101">
            <w:pPr>
              <w:keepNext/>
              <w:keepLines/>
              <w:overflowPunct w:val="0"/>
              <w:spacing w:after="0" w:line="254" w:lineRule="auto"/>
              <w:rPr>
                <w:rFonts w:ascii="Arial" w:eastAsia="Times New Roman" w:hAnsi="Arial"/>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F3E2ED4"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INTEGER (0..3599)</w:t>
            </w:r>
          </w:p>
        </w:tc>
        <w:tc>
          <w:tcPr>
            <w:tcW w:w="2881" w:type="dxa"/>
            <w:tcBorders>
              <w:top w:val="single" w:sz="4" w:space="0" w:color="auto"/>
              <w:left w:val="single" w:sz="4" w:space="0" w:color="auto"/>
              <w:bottom w:val="single" w:sz="4" w:space="0" w:color="auto"/>
              <w:right w:val="single" w:sz="4" w:space="0" w:color="auto"/>
            </w:tcBorders>
          </w:tcPr>
          <w:p w14:paraId="4F974352" w14:textId="77777777" w:rsidR="00BE5101" w:rsidRDefault="00BE5101">
            <w:pPr>
              <w:keepNext/>
              <w:keepLines/>
              <w:overflowPunct w:val="0"/>
              <w:spacing w:after="0" w:line="254" w:lineRule="auto"/>
              <w:rPr>
                <w:rFonts w:ascii="Arial" w:eastAsia="Times New Roman" w:hAnsi="Arial"/>
                <w:bCs/>
                <w:sz w:val="18"/>
                <w:szCs w:val="20"/>
                <w:lang w:eastAsia="zh-CN"/>
              </w:rPr>
            </w:pPr>
          </w:p>
        </w:tc>
      </w:tr>
      <w:tr w:rsidR="00BE5101" w14:paraId="7F595F9A"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57541168" w14:textId="77777777" w:rsidR="00BE5101" w:rsidRDefault="00BE5101">
            <w:pPr>
              <w:keepNext/>
              <w:keepLines/>
              <w:overflowPunct w:val="0"/>
              <w:spacing w:after="0" w:line="254" w:lineRule="auto"/>
              <w:ind w:left="142"/>
              <w:rPr>
                <w:rFonts w:ascii="Arial" w:eastAsia="Times New Roman" w:hAnsi="Arial"/>
                <w:sz w:val="18"/>
                <w:szCs w:val="20"/>
                <w:lang w:eastAsia="zh-CN"/>
              </w:rPr>
            </w:pPr>
            <w:r>
              <w:rPr>
                <w:rFonts w:ascii="Arial" w:eastAsia="Times New Roman" w:hAnsi="Arial"/>
                <w:sz w:val="18"/>
                <w:szCs w:val="20"/>
                <w:lang w:eastAsia="ko-KR"/>
              </w:rPr>
              <w:t>&gt;Beta</w:t>
            </w:r>
          </w:p>
        </w:tc>
        <w:tc>
          <w:tcPr>
            <w:tcW w:w="1077" w:type="dxa"/>
            <w:tcBorders>
              <w:top w:val="single" w:sz="4" w:space="0" w:color="auto"/>
              <w:left w:val="single" w:sz="4" w:space="0" w:color="auto"/>
              <w:bottom w:val="single" w:sz="4" w:space="0" w:color="auto"/>
              <w:right w:val="single" w:sz="4" w:space="0" w:color="auto"/>
            </w:tcBorders>
            <w:hideMark/>
          </w:tcPr>
          <w:p w14:paraId="4F2CAC81"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FE2B603" w14:textId="77777777" w:rsidR="00BE5101" w:rsidRDefault="00BE5101">
            <w:pPr>
              <w:keepNext/>
              <w:keepLines/>
              <w:overflowPunct w:val="0"/>
              <w:spacing w:after="0" w:line="254" w:lineRule="auto"/>
              <w:rPr>
                <w:rFonts w:ascii="Arial" w:eastAsia="Times New Roman" w:hAnsi="Arial"/>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76D9989"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INTEGER (0..3599)</w:t>
            </w:r>
          </w:p>
        </w:tc>
        <w:tc>
          <w:tcPr>
            <w:tcW w:w="2881" w:type="dxa"/>
            <w:tcBorders>
              <w:top w:val="single" w:sz="4" w:space="0" w:color="auto"/>
              <w:left w:val="single" w:sz="4" w:space="0" w:color="auto"/>
              <w:bottom w:val="single" w:sz="4" w:space="0" w:color="auto"/>
              <w:right w:val="single" w:sz="4" w:space="0" w:color="auto"/>
            </w:tcBorders>
          </w:tcPr>
          <w:p w14:paraId="02A7EDC5" w14:textId="77777777" w:rsidR="00BE5101" w:rsidRDefault="00BE5101">
            <w:pPr>
              <w:keepNext/>
              <w:keepLines/>
              <w:overflowPunct w:val="0"/>
              <w:spacing w:after="0" w:line="254" w:lineRule="auto"/>
              <w:rPr>
                <w:rFonts w:ascii="Arial" w:eastAsia="Times New Roman" w:hAnsi="Arial"/>
                <w:bCs/>
                <w:sz w:val="18"/>
                <w:szCs w:val="20"/>
                <w:lang w:eastAsia="zh-CN"/>
              </w:rPr>
            </w:pPr>
          </w:p>
        </w:tc>
      </w:tr>
      <w:tr w:rsidR="00BE5101" w14:paraId="0A7A1D90" w14:textId="77777777" w:rsidTr="00BE5101">
        <w:tc>
          <w:tcPr>
            <w:tcW w:w="2451" w:type="dxa"/>
            <w:tcBorders>
              <w:top w:val="single" w:sz="4" w:space="0" w:color="auto"/>
              <w:left w:val="single" w:sz="4" w:space="0" w:color="auto"/>
              <w:bottom w:val="single" w:sz="4" w:space="0" w:color="auto"/>
              <w:right w:val="single" w:sz="4" w:space="0" w:color="auto"/>
            </w:tcBorders>
            <w:hideMark/>
          </w:tcPr>
          <w:p w14:paraId="22B58A44" w14:textId="77777777" w:rsidR="00BE5101" w:rsidRDefault="00BE5101">
            <w:pPr>
              <w:keepNext/>
              <w:keepLines/>
              <w:overflowPunct w:val="0"/>
              <w:spacing w:after="0" w:line="254" w:lineRule="auto"/>
              <w:ind w:left="142"/>
              <w:rPr>
                <w:rFonts w:ascii="Arial" w:eastAsia="Times New Roman" w:hAnsi="Arial"/>
                <w:sz w:val="18"/>
                <w:szCs w:val="20"/>
                <w:lang w:eastAsia="zh-CN"/>
              </w:rPr>
            </w:pPr>
            <w:r>
              <w:rPr>
                <w:rFonts w:ascii="Arial" w:eastAsia="Times New Roman" w:hAnsi="Arial"/>
                <w:sz w:val="18"/>
                <w:szCs w:val="20"/>
                <w:lang w:eastAsia="ko-KR"/>
              </w:rPr>
              <w:t>&gt;Gamma</w:t>
            </w:r>
          </w:p>
        </w:tc>
        <w:tc>
          <w:tcPr>
            <w:tcW w:w="1077" w:type="dxa"/>
            <w:tcBorders>
              <w:top w:val="single" w:sz="4" w:space="0" w:color="auto"/>
              <w:left w:val="single" w:sz="4" w:space="0" w:color="auto"/>
              <w:bottom w:val="single" w:sz="4" w:space="0" w:color="auto"/>
              <w:right w:val="single" w:sz="4" w:space="0" w:color="auto"/>
            </w:tcBorders>
            <w:hideMark/>
          </w:tcPr>
          <w:p w14:paraId="29860BBA" w14:textId="77777777" w:rsidR="00BE5101" w:rsidRDefault="00BE5101">
            <w:pPr>
              <w:keepNext/>
              <w:keepLines/>
              <w:overflowPunct w:val="0"/>
              <w:spacing w:after="0" w:line="254" w:lineRule="auto"/>
              <w:rPr>
                <w:rFonts w:ascii="Arial" w:eastAsia="Times New Roman" w:hAnsi="Arial"/>
                <w:sz w:val="18"/>
                <w:szCs w:val="20"/>
              </w:rPr>
            </w:pPr>
            <w:r>
              <w:rPr>
                <w:rFonts w:ascii="Arial" w:eastAsia="Times New Roman" w:hAnsi="Arial"/>
                <w:sz w:val="18"/>
                <w:szCs w:val="20"/>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67C9AD1" w14:textId="77777777" w:rsidR="00BE5101" w:rsidRDefault="00BE5101">
            <w:pPr>
              <w:keepNext/>
              <w:keepLines/>
              <w:overflowPunct w:val="0"/>
              <w:spacing w:after="0" w:line="254" w:lineRule="auto"/>
              <w:rPr>
                <w:rFonts w:ascii="Arial" w:eastAsia="Times New Roman" w:hAnsi="Arial"/>
                <w:sz w:val="18"/>
                <w:szCs w:val="20"/>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54BF8E6" w14:textId="77777777" w:rsidR="00BE5101" w:rsidRDefault="00BE5101">
            <w:pPr>
              <w:keepNext/>
              <w:keepLines/>
              <w:overflowPunct w:val="0"/>
              <w:spacing w:after="0" w:line="254" w:lineRule="auto"/>
              <w:rPr>
                <w:rFonts w:ascii="Arial" w:eastAsia="Times New Roman" w:hAnsi="Arial"/>
                <w:sz w:val="18"/>
                <w:szCs w:val="20"/>
                <w:lang w:eastAsia="zh-CN"/>
              </w:rPr>
            </w:pPr>
            <w:r>
              <w:rPr>
                <w:rFonts w:ascii="Arial" w:eastAsia="Times New Roman" w:hAnsi="Arial"/>
                <w:sz w:val="18"/>
                <w:szCs w:val="20"/>
                <w:lang w:eastAsia="zh-CN"/>
              </w:rPr>
              <w:t>INTEGER (0..3599)</w:t>
            </w:r>
          </w:p>
        </w:tc>
        <w:tc>
          <w:tcPr>
            <w:tcW w:w="2881" w:type="dxa"/>
            <w:tcBorders>
              <w:top w:val="single" w:sz="4" w:space="0" w:color="auto"/>
              <w:left w:val="single" w:sz="4" w:space="0" w:color="auto"/>
              <w:bottom w:val="single" w:sz="4" w:space="0" w:color="auto"/>
              <w:right w:val="single" w:sz="4" w:space="0" w:color="auto"/>
            </w:tcBorders>
          </w:tcPr>
          <w:p w14:paraId="0E987982" w14:textId="77777777" w:rsidR="00BE5101" w:rsidRDefault="00BE5101">
            <w:pPr>
              <w:keepNext/>
              <w:keepLines/>
              <w:overflowPunct w:val="0"/>
              <w:spacing w:after="0" w:line="254" w:lineRule="auto"/>
              <w:rPr>
                <w:rFonts w:ascii="Arial" w:eastAsia="Times New Roman" w:hAnsi="Arial"/>
                <w:bCs/>
                <w:sz w:val="18"/>
                <w:szCs w:val="20"/>
                <w:lang w:eastAsia="zh-CN"/>
              </w:rPr>
            </w:pPr>
          </w:p>
        </w:tc>
      </w:tr>
    </w:tbl>
    <w:p w14:paraId="1CCAEE63" w14:textId="77777777" w:rsidR="00BE5101" w:rsidRDefault="00BE5101" w:rsidP="00ED543F">
      <w:pPr>
        <w:rPr>
          <w:lang w:eastAsia="zh-CN"/>
        </w:rPr>
      </w:pPr>
    </w:p>
    <w:p w14:paraId="265668CB" w14:textId="7FFED8A5" w:rsidR="00BE5101" w:rsidRDefault="00BE5101" w:rsidP="00ED543F">
      <w:pPr>
        <w:rPr>
          <w:b/>
          <w:i/>
        </w:rPr>
      </w:pPr>
      <w:r w:rsidRPr="00B1106D">
        <w:rPr>
          <w:b/>
          <w:i/>
        </w:rPr>
        <w:t xml:space="preserve">Proposal </w:t>
      </w:r>
      <w:r w:rsidRPr="00B1106D">
        <w:rPr>
          <w:b/>
          <w:i/>
        </w:rPr>
        <w:fldChar w:fldCharType="begin"/>
      </w:r>
      <w:r w:rsidRPr="00B1106D">
        <w:rPr>
          <w:b/>
          <w:i/>
        </w:rPr>
        <w:instrText xml:space="preserve"> SEQ Proposal \* ARABIC </w:instrText>
      </w:r>
      <w:r w:rsidRPr="00B1106D">
        <w:rPr>
          <w:b/>
          <w:i/>
        </w:rPr>
        <w:fldChar w:fldCharType="separate"/>
      </w:r>
      <w:r w:rsidR="00650A3F">
        <w:rPr>
          <w:b/>
          <w:i/>
          <w:noProof/>
        </w:rPr>
        <w:t>3</w:t>
      </w:r>
      <w:r w:rsidRPr="00B1106D">
        <w:rPr>
          <w:b/>
          <w:i/>
        </w:rPr>
        <w:fldChar w:fldCharType="end"/>
      </w:r>
      <w:r w:rsidRPr="00B1106D">
        <w:rPr>
          <w:b/>
          <w:i/>
        </w:rPr>
        <w:t>:</w:t>
      </w:r>
      <w:r>
        <w:rPr>
          <w:b/>
          <w:i/>
        </w:rPr>
        <w:t xml:space="preserve"> RAN1 confirms that the expected AoA</w:t>
      </w:r>
      <w:r w:rsidR="00650A3F">
        <w:rPr>
          <w:b/>
          <w:i/>
        </w:rPr>
        <w:t>/ZoA</w:t>
      </w:r>
      <w:r>
        <w:rPr>
          <w:b/>
          <w:i/>
        </w:rPr>
        <w:t xml:space="preserve"> uncertainty can take the value 0, in which case the expected AoA</w:t>
      </w:r>
      <w:r w:rsidR="00650A3F">
        <w:rPr>
          <w:b/>
          <w:i/>
        </w:rPr>
        <w:t>/ZoA</w:t>
      </w:r>
      <w:r>
        <w:rPr>
          <w:b/>
          <w:i/>
        </w:rPr>
        <w:t xml:space="preserve"> is accurate.</w:t>
      </w:r>
    </w:p>
    <w:p w14:paraId="74B7ADC3" w14:textId="6659946A" w:rsidR="00BE5101" w:rsidRDefault="00BE5101" w:rsidP="00BE5101">
      <w:pPr>
        <w:pStyle w:val="3GPPAgreements"/>
        <w:rPr>
          <w:lang w:eastAsia="zh-CN"/>
        </w:rPr>
      </w:pPr>
      <w:r>
        <w:rPr>
          <w:rFonts w:hint="eastAsia"/>
          <w:b/>
          <w:i/>
          <w:lang w:eastAsia="zh-CN"/>
        </w:rPr>
        <w:t>N</w:t>
      </w:r>
      <w:r>
        <w:rPr>
          <w:b/>
          <w:i/>
          <w:lang w:eastAsia="zh-CN"/>
        </w:rPr>
        <w:t>ote: This can be used for</w:t>
      </w:r>
      <w:r w:rsidR="00650A3F">
        <w:rPr>
          <w:b/>
          <w:i/>
          <w:lang w:eastAsia="zh-CN"/>
        </w:rPr>
        <w:t xml:space="preserve"> receiving SRS for a</w:t>
      </w:r>
      <w:r>
        <w:rPr>
          <w:b/>
          <w:i/>
          <w:lang w:eastAsia="zh-CN"/>
        </w:rPr>
        <w:t xml:space="preserve"> PRU.</w:t>
      </w:r>
    </w:p>
    <w:p w14:paraId="5BFEECFD" w14:textId="77777777" w:rsidR="00BE5101" w:rsidRDefault="00BE5101" w:rsidP="00ED543F">
      <w:pPr>
        <w:rPr>
          <w:lang w:eastAsia="zh-CN"/>
        </w:rPr>
      </w:pPr>
    </w:p>
    <w:p w14:paraId="18CFBF36" w14:textId="77777777" w:rsidR="00BE5101" w:rsidRPr="000F76F0" w:rsidRDefault="00BE5101" w:rsidP="00BE5101">
      <w:pPr>
        <w:pStyle w:val="1"/>
        <w:rPr>
          <w:lang w:eastAsia="zh-CN"/>
        </w:rPr>
      </w:pPr>
      <w:r w:rsidRPr="000F76F0">
        <w:rPr>
          <w:lang w:eastAsia="zh-CN"/>
        </w:rPr>
        <w:t>Antenna reference point of TRP</w:t>
      </w:r>
    </w:p>
    <w:p w14:paraId="74E73150" w14:textId="2176FC7D" w:rsidR="00BE5101" w:rsidRPr="000F76F0" w:rsidRDefault="00BE5101" w:rsidP="00BE5101">
      <w:pPr>
        <w:rPr>
          <w:lang w:eastAsia="zh-CN"/>
        </w:rPr>
      </w:pPr>
      <w:r w:rsidRPr="000F76F0">
        <w:rPr>
          <w:lang w:eastAsia="zh-CN"/>
        </w:rPr>
        <w:t xml:space="preserve">In RAN1#106-e </w:t>
      </w:r>
      <w:r w:rsidRPr="000F76F0">
        <w:rPr>
          <w:lang w:eastAsia="zh-CN"/>
        </w:rPr>
        <w:fldChar w:fldCharType="begin"/>
      </w:r>
      <w:r w:rsidRPr="000F76F0">
        <w:rPr>
          <w:lang w:eastAsia="zh-CN"/>
        </w:rPr>
        <w:instrText xml:space="preserve"> REF _Ref67747509 \r \h </w:instrText>
      </w:r>
      <w:r w:rsidRPr="000F76F0">
        <w:rPr>
          <w:lang w:eastAsia="zh-CN"/>
        </w:rPr>
      </w:r>
      <w:r w:rsidRPr="000F76F0">
        <w:rPr>
          <w:lang w:eastAsia="zh-CN"/>
        </w:rPr>
        <w:fldChar w:fldCharType="separate"/>
      </w:r>
      <w:r w:rsidR="00650A3F">
        <w:rPr>
          <w:lang w:eastAsia="zh-CN"/>
        </w:rPr>
        <w:t>[1]</w:t>
      </w:r>
      <w:r w:rsidRPr="000F76F0">
        <w:rPr>
          <w:lang w:eastAsia="zh-CN"/>
        </w:rPr>
        <w:fldChar w:fldCharType="end"/>
      </w:r>
      <w:r w:rsidRPr="000F76F0">
        <w:rPr>
          <w:lang w:eastAsia="zh-CN"/>
        </w:rPr>
        <w:t xml:space="preserve">, we made the following agreement regarding </w:t>
      </w:r>
      <w:r w:rsidR="00E12BB2">
        <w:rPr>
          <w:lang w:eastAsia="zh-CN"/>
        </w:rPr>
        <w:t>reporting ARP for UL measurements</w:t>
      </w:r>
      <w:r w:rsidRPr="000F76F0">
        <w:rPr>
          <w:lang w:eastAsia="zh-CN"/>
        </w:rPr>
        <w:t>.</w:t>
      </w:r>
    </w:p>
    <w:tbl>
      <w:tblPr>
        <w:tblStyle w:val="ac"/>
        <w:tblW w:w="0" w:type="auto"/>
        <w:tblLook w:val="04A0" w:firstRow="1" w:lastRow="0" w:firstColumn="1" w:lastColumn="0" w:noHBand="0" w:noVBand="1"/>
      </w:tblPr>
      <w:tblGrid>
        <w:gridCol w:w="9307"/>
      </w:tblGrid>
      <w:tr w:rsidR="00BE5101" w:rsidRPr="000F76F0" w14:paraId="66503AA8" w14:textId="77777777" w:rsidTr="00B538F2">
        <w:tc>
          <w:tcPr>
            <w:tcW w:w="9307" w:type="dxa"/>
          </w:tcPr>
          <w:p w14:paraId="645BBAD4" w14:textId="77777777" w:rsidR="00BE5101" w:rsidRPr="00240DCE" w:rsidRDefault="00BE5101" w:rsidP="00B538F2">
            <w:pPr>
              <w:autoSpaceDE/>
              <w:autoSpaceDN/>
              <w:adjustRightInd/>
              <w:snapToGrid/>
              <w:spacing w:after="0"/>
              <w:jc w:val="left"/>
              <w:rPr>
                <w:rFonts w:ascii="Times" w:eastAsia="Batang" w:hAnsi="Times"/>
                <w:sz w:val="20"/>
                <w:szCs w:val="24"/>
                <w:lang w:val="en-GB" w:eastAsia="x-none"/>
              </w:rPr>
            </w:pPr>
            <w:r w:rsidRPr="00240DCE">
              <w:rPr>
                <w:rFonts w:ascii="Times" w:eastAsia="Batang" w:hAnsi="Times"/>
                <w:sz w:val="20"/>
                <w:szCs w:val="24"/>
                <w:highlight w:val="green"/>
                <w:lang w:val="en-GB" w:eastAsia="x-none"/>
              </w:rPr>
              <w:t>Agreement:</w:t>
            </w:r>
          </w:p>
          <w:p w14:paraId="2E1B3F18" w14:textId="77777777" w:rsidR="00BE5101" w:rsidRPr="00240DCE" w:rsidRDefault="00BE5101" w:rsidP="00B538F2">
            <w:pPr>
              <w:autoSpaceDE/>
              <w:autoSpaceDN/>
              <w:adjustRightInd/>
              <w:snapToGrid/>
              <w:spacing w:after="0"/>
              <w:jc w:val="left"/>
              <w:rPr>
                <w:rFonts w:ascii="Times" w:eastAsia="Batang" w:hAnsi="Times"/>
                <w:sz w:val="20"/>
                <w:szCs w:val="24"/>
                <w:lang w:val="en-GB" w:eastAsia="x-none"/>
              </w:rPr>
            </w:pPr>
            <w:r w:rsidRPr="00240DCE">
              <w:rPr>
                <w:rFonts w:ascii="Times" w:eastAsia="Batang" w:hAnsi="Times"/>
                <w:sz w:val="20"/>
                <w:szCs w:val="24"/>
                <w:lang w:val="en-GB" w:eastAsia="x-none"/>
              </w:rPr>
              <w:t>Further study and conclude whether association of UL-AOA, UL-TDOA, Multi-RTT measurements with ARP (Antenna Reference Point) information is supported at RAN1#106bis-e.</w:t>
            </w:r>
          </w:p>
        </w:tc>
      </w:tr>
    </w:tbl>
    <w:p w14:paraId="2EE72F0D" w14:textId="77777777" w:rsidR="00BE5101" w:rsidRDefault="00BE5101" w:rsidP="00BE5101">
      <w:pPr>
        <w:rPr>
          <w:color w:val="A6A6A6" w:themeColor="background1" w:themeShade="A6"/>
          <w:lang w:eastAsia="zh-CN"/>
        </w:rPr>
      </w:pPr>
    </w:p>
    <w:p w14:paraId="7604CE66" w14:textId="2A0B9C5E" w:rsidR="00BE5101" w:rsidRPr="00B1106D" w:rsidRDefault="00BE5101" w:rsidP="00BE5101">
      <w:pPr>
        <w:rPr>
          <w:lang w:eastAsia="zh-CN"/>
        </w:rPr>
      </w:pPr>
      <w:r w:rsidRPr="00B1106D">
        <w:rPr>
          <w:rFonts w:hint="eastAsia"/>
          <w:lang w:eastAsia="zh-CN"/>
        </w:rPr>
        <w:t>F</w:t>
      </w:r>
      <w:r w:rsidRPr="00B1106D">
        <w:rPr>
          <w:lang w:eastAsia="zh-CN"/>
        </w:rPr>
        <w:t xml:space="preserve">or UL reception, the </w:t>
      </w:r>
      <w:r>
        <w:rPr>
          <w:lang w:eastAsia="zh-CN"/>
        </w:rPr>
        <w:t>ARP (</w:t>
      </w:r>
      <w:r w:rsidRPr="00B1106D">
        <w:rPr>
          <w:lang w:eastAsia="zh-CN"/>
        </w:rPr>
        <w:t>antenna reference point</w:t>
      </w:r>
      <w:r>
        <w:rPr>
          <w:lang w:eastAsia="zh-CN"/>
        </w:rPr>
        <w:t>)</w:t>
      </w:r>
      <w:r w:rsidRPr="00B1106D">
        <w:rPr>
          <w:lang w:eastAsia="zh-CN"/>
        </w:rPr>
        <w:t xml:space="preserve"> </w:t>
      </w:r>
      <w:r>
        <w:rPr>
          <w:lang w:eastAsia="zh-CN"/>
        </w:rPr>
        <w:t>information can help to increase the positioning accuracy</w:t>
      </w:r>
      <w:r w:rsidR="00E12BB2">
        <w:rPr>
          <w:lang w:eastAsia="zh-CN"/>
        </w:rPr>
        <w:t xml:space="preserve"> for distributed multiple panels at the TRP</w:t>
      </w:r>
      <w:r>
        <w:rPr>
          <w:lang w:eastAsia="zh-CN"/>
        </w:rPr>
        <w:t>. We believe the benefits</w:t>
      </w:r>
      <w:r w:rsidR="00E12BB2">
        <w:rPr>
          <w:lang w:eastAsia="zh-CN"/>
        </w:rPr>
        <w:t xml:space="preserve"> are</w:t>
      </w:r>
      <w:r>
        <w:rPr>
          <w:lang w:eastAsia="zh-CN"/>
        </w:rPr>
        <w:t xml:space="preserve"> not limited in UL-AoA positioning, and can happened in UL-TDOA and Multi-RTT positioning. Considering the simplicity and clarity, the location offset of the </w:t>
      </w:r>
      <w:r w:rsidR="00D23824">
        <w:rPr>
          <w:lang w:eastAsia="zh-CN"/>
        </w:rPr>
        <w:t xml:space="preserve">ARP </w:t>
      </w:r>
      <w:r>
        <w:rPr>
          <w:lang w:eastAsia="zh-CN"/>
        </w:rPr>
        <w:t>relative to the TRP location could be taken as the straightforward way to indicate the ARP information. If so, the ARP location can be derived at LMF side.</w:t>
      </w:r>
    </w:p>
    <w:p w14:paraId="316F269A" w14:textId="77777777" w:rsidR="00BE5101" w:rsidRPr="00B1106D" w:rsidRDefault="00BE5101" w:rsidP="00BE5101">
      <w:pPr>
        <w:rPr>
          <w:b/>
          <w:i/>
        </w:rPr>
      </w:pPr>
      <w:r w:rsidRPr="00B1106D">
        <w:rPr>
          <w:b/>
          <w:i/>
        </w:rPr>
        <w:t xml:space="preserve">Proposal </w:t>
      </w:r>
      <w:r w:rsidRPr="00B1106D">
        <w:rPr>
          <w:b/>
          <w:i/>
        </w:rPr>
        <w:fldChar w:fldCharType="begin"/>
      </w:r>
      <w:r w:rsidRPr="00B1106D">
        <w:rPr>
          <w:b/>
          <w:i/>
        </w:rPr>
        <w:instrText xml:space="preserve"> SEQ Proposal \* ARABIC </w:instrText>
      </w:r>
      <w:r w:rsidRPr="00B1106D">
        <w:rPr>
          <w:b/>
          <w:i/>
        </w:rPr>
        <w:fldChar w:fldCharType="separate"/>
      </w:r>
      <w:r w:rsidR="00650A3F">
        <w:rPr>
          <w:b/>
          <w:i/>
          <w:noProof/>
        </w:rPr>
        <w:t>4</w:t>
      </w:r>
      <w:r w:rsidRPr="00B1106D">
        <w:rPr>
          <w:b/>
          <w:i/>
        </w:rPr>
        <w:fldChar w:fldCharType="end"/>
      </w:r>
      <w:r w:rsidRPr="00B1106D">
        <w:rPr>
          <w:b/>
          <w:i/>
        </w:rPr>
        <w:t>: Support</w:t>
      </w:r>
      <w:r>
        <w:rPr>
          <w:b/>
          <w:i/>
        </w:rPr>
        <w:t xml:space="preserve"> reporting the location offset of the ARP relative to the TRP location with each measurement result</w:t>
      </w:r>
      <w:r w:rsidRPr="00B1106D">
        <w:rPr>
          <w:b/>
          <w:i/>
        </w:rPr>
        <w:t>.</w:t>
      </w:r>
    </w:p>
    <w:p w14:paraId="171F543B" w14:textId="77777777" w:rsidR="00E12BB2" w:rsidRPr="00E12BB2" w:rsidRDefault="00D23824" w:rsidP="00E12BB2">
      <w:pPr>
        <w:pStyle w:val="3GPPAgreements"/>
        <w:rPr>
          <w:b/>
          <w:i/>
          <w:lang w:eastAsia="zh-CN"/>
        </w:rPr>
      </w:pPr>
      <w:r w:rsidRPr="00E12BB2">
        <w:rPr>
          <w:b/>
          <w:i/>
          <w:lang w:eastAsia="zh-CN"/>
        </w:rPr>
        <w:t>The offset ARP can take</w:t>
      </w:r>
    </w:p>
    <w:p w14:paraId="73D08FF1" w14:textId="539E31F3" w:rsidR="00D23824" w:rsidRPr="00E12BB2" w:rsidRDefault="00D23824" w:rsidP="00E12BB2">
      <w:pPr>
        <w:pStyle w:val="3GPPAgreements"/>
        <w:numPr>
          <w:ilvl w:val="1"/>
          <w:numId w:val="15"/>
        </w:numPr>
        <w:rPr>
          <w:lang w:eastAsia="zh-CN"/>
        </w:rPr>
      </w:pPr>
      <w:r w:rsidRPr="00E12BB2">
        <w:rPr>
          <w:b/>
          <w:i/>
          <w:lang w:eastAsia="zh-CN"/>
        </w:rPr>
        <w:t>The WGS-84 representation similar to PRS ARP via delta longitude/latitu</w:t>
      </w:r>
      <w:r w:rsidR="009F2CDE">
        <w:rPr>
          <w:b/>
          <w:i/>
          <w:lang w:eastAsia="zh-CN"/>
        </w:rPr>
        <w:t>de in the unit of milli-arc-sec</w:t>
      </w:r>
      <w:r w:rsidRPr="00E12BB2">
        <w:rPr>
          <w:b/>
          <w:i/>
          <w:lang w:eastAsia="zh-CN"/>
        </w:rPr>
        <w:t>ond and delta height in the unit of {mm, cm, m}, or</w:t>
      </w:r>
    </w:p>
    <w:p w14:paraId="47C28FA0" w14:textId="66F316C6" w:rsidR="00BE5101" w:rsidRPr="00E12BB2" w:rsidRDefault="00D23824" w:rsidP="00E12BB2">
      <w:pPr>
        <w:pStyle w:val="3GPPAgreements"/>
        <w:numPr>
          <w:ilvl w:val="1"/>
          <w:numId w:val="15"/>
        </w:numPr>
        <w:rPr>
          <w:b/>
          <w:i/>
          <w:lang w:eastAsia="zh-CN"/>
        </w:rPr>
      </w:pPr>
      <w:r>
        <w:rPr>
          <w:b/>
          <w:i/>
          <w:lang w:eastAsia="zh-CN"/>
        </w:rPr>
        <w:t>The local coordinates representation via delta x, y, and z.</w:t>
      </w:r>
    </w:p>
    <w:p w14:paraId="0E0CB6DC" w14:textId="77777777" w:rsidR="00BE5101" w:rsidRPr="00630113" w:rsidRDefault="00BE5101"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765550BB" w:rsidR="00B32E86" w:rsidRPr="00B32E86" w:rsidRDefault="00B32E86" w:rsidP="00B32E86">
      <w:pPr>
        <w:rPr>
          <w:lang w:eastAsia="zh-CN"/>
        </w:rPr>
      </w:pPr>
      <w:r>
        <w:rPr>
          <w:rFonts w:hint="eastAsia"/>
          <w:lang w:eastAsia="zh-CN"/>
        </w:rPr>
        <w:t>I</w:t>
      </w:r>
      <w:r>
        <w:rPr>
          <w:lang w:eastAsia="zh-CN"/>
        </w:rPr>
        <w:t>n this contribution, we have the following</w:t>
      </w:r>
      <w:r w:rsidR="0069579C">
        <w:rPr>
          <w:lang w:eastAsia="zh-CN"/>
        </w:rPr>
        <w:t xml:space="preserve"> proposals </w:t>
      </w:r>
      <w:r>
        <w:rPr>
          <w:lang w:eastAsia="zh-CN"/>
        </w:rPr>
        <w:t xml:space="preserve">regarding </w:t>
      </w:r>
      <w:r w:rsidR="0069579C">
        <w:rPr>
          <w:lang w:eastAsia="zh-CN"/>
        </w:rPr>
        <w:t>UL-AoA</w:t>
      </w:r>
      <w:r>
        <w:rPr>
          <w:lang w:eastAsia="zh-CN"/>
        </w:rPr>
        <w:t xml:space="preserve"> enhancement in Rel-17.</w:t>
      </w:r>
    </w:p>
    <w:p w14:paraId="53566920" w14:textId="77777777" w:rsidR="00C06D11" w:rsidRDefault="00C06D11" w:rsidP="00C06D11">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Adopt the following definition of path UL SRS-RSRP measurement</w:t>
      </w:r>
    </w:p>
    <w:p w14:paraId="350BD1A8" w14:textId="77777777" w:rsidR="00C06D11" w:rsidRPr="008C4929" w:rsidRDefault="00C06D11" w:rsidP="00C06D11">
      <w:pPr>
        <w:pStyle w:val="3GPPAgreements"/>
      </w:pPr>
      <w:r>
        <w:rPr>
          <w:rFonts w:hint="eastAsia"/>
          <w:b/>
          <w:i/>
        </w:rPr>
        <w:t xml:space="preserve">Path </w:t>
      </w:r>
      <w:r>
        <w:rPr>
          <w:b/>
          <w:i/>
        </w:rPr>
        <w:t>UL SRS</w:t>
      </w:r>
      <w:r>
        <w:rPr>
          <w:rFonts w:hint="eastAsia"/>
          <w:b/>
          <w:i/>
        </w:rPr>
        <w:t xml:space="preserve">-RSRP </w:t>
      </w:r>
      <w:r>
        <w:rPr>
          <w:b/>
          <w:i/>
        </w:rPr>
        <w:t xml:space="preserve">of delay-D </w:t>
      </w:r>
      <w:r>
        <w:rPr>
          <w:rFonts w:hint="eastAsia"/>
          <w:b/>
          <w:i/>
        </w:rPr>
        <w:t xml:space="preserve">is the power </w:t>
      </w:r>
      <w:r>
        <w:rPr>
          <w:b/>
          <w:i/>
        </w:rPr>
        <w:t>(in [W]) of the linear average of the delay-D compensated channel frequency response of the resource elements that carry sounding reference signals.</w:t>
      </w:r>
      <w:r>
        <w:rPr>
          <w:rFonts w:hint="eastAsia"/>
          <w:lang w:eastAsia="zh-CN"/>
        </w:rPr>
        <w:t xml:space="preserve"> </w:t>
      </w:r>
      <w:r>
        <w:rPr>
          <w:b/>
          <w:i/>
          <w:lang w:eastAsia="zh-CN"/>
        </w:rPr>
        <w:t xml:space="preserve">Path </w:t>
      </w:r>
      <w:r w:rsidRPr="001C3EAC">
        <w:rPr>
          <w:b/>
          <w:i/>
        </w:rPr>
        <w:t>UL SRS</w:t>
      </w:r>
      <w:r>
        <w:rPr>
          <w:b/>
          <w:i/>
        </w:rPr>
        <w:t>-</w:t>
      </w:r>
      <w:r w:rsidRPr="001C3EAC">
        <w:rPr>
          <w:b/>
          <w:i/>
        </w:rPr>
        <w:t>RSRP shall be measured over the configured resource elements within the considered measurement frequency bandwidth in the configured measurement time occasions.</w:t>
      </w:r>
    </w:p>
    <w:p w14:paraId="2C7EADDB" w14:textId="77777777" w:rsidR="00C06D11" w:rsidRDefault="00C06D11" w:rsidP="00C06D11">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path UL SRS-RSRP measurement reporting, when receiver diversity is in use, at least consider additionally reporting the Rx branch set ID to identify whether different path RSRP measurements are associated with the same Rx branch set.</w:t>
      </w:r>
    </w:p>
    <w:p w14:paraId="12E0866C" w14:textId="77777777" w:rsidR="00C06D11" w:rsidRDefault="00C06D11" w:rsidP="00C06D11">
      <w:pPr>
        <w:pStyle w:val="3GPPAgreements"/>
      </w:pPr>
      <w:r>
        <w:rPr>
          <w:rFonts w:hint="eastAsia"/>
          <w:b/>
          <w:i/>
        </w:rPr>
        <w:t xml:space="preserve">Spatial filtering based on the UL-AoA measurement on the Rx branches in the </w:t>
      </w:r>
      <w:r>
        <w:rPr>
          <w:b/>
          <w:i/>
        </w:rPr>
        <w:t xml:space="preserve">Rx branch </w:t>
      </w:r>
      <w:r>
        <w:rPr>
          <w:rFonts w:hint="eastAsia"/>
          <w:b/>
          <w:i/>
        </w:rPr>
        <w:t>set is optional.</w:t>
      </w:r>
    </w:p>
    <w:p w14:paraId="5D1DF711" w14:textId="77777777" w:rsidR="00C06D11" w:rsidRDefault="00C06D11" w:rsidP="00C06D11">
      <w:pPr>
        <w:rPr>
          <w:b/>
          <w:i/>
        </w:rPr>
      </w:pPr>
      <w:r w:rsidRPr="00B1106D">
        <w:rPr>
          <w:b/>
          <w:i/>
        </w:rPr>
        <w:t xml:space="preserve">Proposal </w:t>
      </w:r>
      <w:r w:rsidRPr="00B1106D">
        <w:rPr>
          <w:b/>
          <w:i/>
        </w:rPr>
        <w:fldChar w:fldCharType="begin"/>
      </w:r>
      <w:r w:rsidRPr="00B1106D">
        <w:rPr>
          <w:b/>
          <w:i/>
        </w:rPr>
        <w:instrText xml:space="preserve"> SEQ Proposal \* ARABIC </w:instrText>
      </w:r>
      <w:r w:rsidRPr="00B1106D">
        <w:rPr>
          <w:b/>
          <w:i/>
        </w:rPr>
        <w:fldChar w:fldCharType="separate"/>
      </w:r>
      <w:r>
        <w:rPr>
          <w:b/>
          <w:i/>
          <w:noProof/>
        </w:rPr>
        <w:t>3</w:t>
      </w:r>
      <w:r w:rsidRPr="00B1106D">
        <w:rPr>
          <w:b/>
          <w:i/>
        </w:rPr>
        <w:fldChar w:fldCharType="end"/>
      </w:r>
      <w:r w:rsidRPr="00B1106D">
        <w:rPr>
          <w:b/>
          <w:i/>
        </w:rPr>
        <w:t>:</w:t>
      </w:r>
      <w:r>
        <w:rPr>
          <w:b/>
          <w:i/>
        </w:rPr>
        <w:t xml:space="preserve"> RAN1 confirms that the expected AoA/ZoA uncertainty can take the value 0, in which case the expected AoA/ZoA is accurate.</w:t>
      </w:r>
    </w:p>
    <w:p w14:paraId="619C26EF" w14:textId="77777777" w:rsidR="00C06D11" w:rsidRDefault="00C06D11" w:rsidP="00C06D11">
      <w:pPr>
        <w:pStyle w:val="3GPPAgreements"/>
        <w:rPr>
          <w:lang w:eastAsia="zh-CN"/>
        </w:rPr>
      </w:pPr>
      <w:r>
        <w:rPr>
          <w:rFonts w:hint="eastAsia"/>
          <w:b/>
          <w:i/>
          <w:lang w:eastAsia="zh-CN"/>
        </w:rPr>
        <w:t>N</w:t>
      </w:r>
      <w:r>
        <w:rPr>
          <w:b/>
          <w:i/>
          <w:lang w:eastAsia="zh-CN"/>
        </w:rPr>
        <w:t>ote: This can be used for receiving SRS for a PRU.</w:t>
      </w:r>
    </w:p>
    <w:p w14:paraId="765B3017" w14:textId="77777777" w:rsidR="00C06D11" w:rsidRPr="00B1106D" w:rsidRDefault="00C06D11" w:rsidP="00C06D11">
      <w:pPr>
        <w:rPr>
          <w:b/>
          <w:i/>
        </w:rPr>
      </w:pPr>
      <w:r w:rsidRPr="00B1106D">
        <w:rPr>
          <w:b/>
          <w:i/>
        </w:rPr>
        <w:t xml:space="preserve">Proposal </w:t>
      </w:r>
      <w:r w:rsidRPr="00B1106D">
        <w:rPr>
          <w:b/>
          <w:i/>
        </w:rPr>
        <w:fldChar w:fldCharType="begin"/>
      </w:r>
      <w:r w:rsidRPr="00B1106D">
        <w:rPr>
          <w:b/>
          <w:i/>
        </w:rPr>
        <w:instrText xml:space="preserve"> SEQ Proposal \* ARABIC </w:instrText>
      </w:r>
      <w:r w:rsidRPr="00B1106D">
        <w:rPr>
          <w:b/>
          <w:i/>
        </w:rPr>
        <w:fldChar w:fldCharType="separate"/>
      </w:r>
      <w:r>
        <w:rPr>
          <w:b/>
          <w:i/>
          <w:noProof/>
        </w:rPr>
        <w:t>4</w:t>
      </w:r>
      <w:r w:rsidRPr="00B1106D">
        <w:rPr>
          <w:b/>
          <w:i/>
        </w:rPr>
        <w:fldChar w:fldCharType="end"/>
      </w:r>
      <w:r w:rsidRPr="00B1106D">
        <w:rPr>
          <w:b/>
          <w:i/>
        </w:rPr>
        <w:t>: Support</w:t>
      </w:r>
      <w:r>
        <w:rPr>
          <w:b/>
          <w:i/>
        </w:rPr>
        <w:t xml:space="preserve"> reporting the location offset of the ARP relative to the TRP location with each measurement result</w:t>
      </w:r>
      <w:r w:rsidRPr="00B1106D">
        <w:rPr>
          <w:b/>
          <w:i/>
        </w:rPr>
        <w:t>.</w:t>
      </w:r>
    </w:p>
    <w:p w14:paraId="2350D91E" w14:textId="77777777" w:rsidR="00C06D11" w:rsidRPr="00E12BB2" w:rsidRDefault="00C06D11" w:rsidP="00C06D11">
      <w:pPr>
        <w:pStyle w:val="3GPPAgreements"/>
        <w:rPr>
          <w:b/>
          <w:i/>
          <w:lang w:eastAsia="zh-CN"/>
        </w:rPr>
      </w:pPr>
      <w:r w:rsidRPr="00E12BB2">
        <w:rPr>
          <w:b/>
          <w:i/>
          <w:lang w:eastAsia="zh-CN"/>
        </w:rPr>
        <w:t>The offset ARP can take</w:t>
      </w:r>
    </w:p>
    <w:p w14:paraId="6FA629FD" w14:textId="50786F24" w:rsidR="00C06D11" w:rsidRPr="00E12BB2" w:rsidRDefault="00C06D11" w:rsidP="00C06D11">
      <w:pPr>
        <w:pStyle w:val="3GPPAgreements"/>
        <w:numPr>
          <w:ilvl w:val="1"/>
          <w:numId w:val="15"/>
        </w:numPr>
        <w:rPr>
          <w:lang w:eastAsia="zh-CN"/>
        </w:rPr>
      </w:pPr>
      <w:r w:rsidRPr="00E12BB2">
        <w:rPr>
          <w:b/>
          <w:i/>
          <w:lang w:eastAsia="zh-CN"/>
        </w:rPr>
        <w:t>The WGS-84 representation similar to PRS ARP via delta longitude/latit</w:t>
      </w:r>
      <w:r w:rsidR="009F2CDE">
        <w:rPr>
          <w:b/>
          <w:i/>
          <w:lang w:eastAsia="zh-CN"/>
        </w:rPr>
        <w:t>ude in the unit of milli-arc-se</w:t>
      </w:r>
      <w:r w:rsidRPr="00E12BB2">
        <w:rPr>
          <w:b/>
          <w:i/>
          <w:lang w:eastAsia="zh-CN"/>
        </w:rPr>
        <w:t>cond and delta height in the unit of {mm, cm, m}, or</w:t>
      </w:r>
    </w:p>
    <w:p w14:paraId="54A5C3CC" w14:textId="77777777" w:rsidR="00C06D11" w:rsidRPr="00E12BB2" w:rsidRDefault="00C06D11" w:rsidP="00C06D11">
      <w:pPr>
        <w:pStyle w:val="3GPPAgreements"/>
        <w:numPr>
          <w:ilvl w:val="1"/>
          <w:numId w:val="15"/>
        </w:numPr>
        <w:rPr>
          <w:b/>
          <w:i/>
          <w:lang w:eastAsia="zh-CN"/>
        </w:rPr>
      </w:pPr>
      <w:r>
        <w:rPr>
          <w:b/>
          <w:i/>
          <w:lang w:eastAsia="zh-CN"/>
        </w:rPr>
        <w:t>The local coordinates representation via delta x, y, and z.</w:t>
      </w:r>
    </w:p>
    <w:p w14:paraId="6C39B380" w14:textId="77777777" w:rsidR="00AA4AFB" w:rsidRPr="00C06D11"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AA12503" w14:textId="7A88C739" w:rsidR="00676A11" w:rsidRDefault="00676A11" w:rsidP="00676A11">
      <w:pPr>
        <w:pStyle w:val="References"/>
        <w:rPr>
          <w:color w:val="000000" w:themeColor="text1"/>
        </w:rPr>
      </w:pPr>
      <w:bookmarkStart w:id="2" w:name="_Ref67747509"/>
      <w:r w:rsidRPr="00240DCE">
        <w:rPr>
          <w:color w:val="000000" w:themeColor="text1"/>
          <w:lang w:eastAsia="zh-CN"/>
        </w:rPr>
        <w:t>RAN1, Chair’s Notes RAN1#10</w:t>
      </w:r>
      <w:r w:rsidR="0070252E" w:rsidRPr="00240DCE">
        <w:rPr>
          <w:color w:val="000000" w:themeColor="text1"/>
          <w:lang w:eastAsia="zh-CN"/>
        </w:rPr>
        <w:t>6</w:t>
      </w:r>
      <w:r w:rsidRPr="00240DCE">
        <w:rPr>
          <w:color w:val="000000" w:themeColor="text1"/>
          <w:lang w:eastAsia="zh-CN"/>
        </w:rPr>
        <w:t>-e final, RAN1#10</w:t>
      </w:r>
      <w:r w:rsidR="0070252E" w:rsidRPr="00240DCE">
        <w:rPr>
          <w:color w:val="000000" w:themeColor="text1"/>
          <w:lang w:eastAsia="zh-CN"/>
        </w:rPr>
        <w:t>6</w:t>
      </w:r>
      <w:r w:rsidRPr="00240DCE">
        <w:rPr>
          <w:color w:val="000000" w:themeColor="text1"/>
          <w:lang w:eastAsia="zh-CN"/>
        </w:rPr>
        <w:t>-e, e-Meeting, 1</w:t>
      </w:r>
      <w:r w:rsidR="0070252E" w:rsidRPr="00240DCE">
        <w:rPr>
          <w:color w:val="000000" w:themeColor="text1"/>
          <w:lang w:eastAsia="zh-CN"/>
        </w:rPr>
        <w:t>6</w:t>
      </w:r>
      <w:r w:rsidRPr="00240DCE">
        <w:rPr>
          <w:color w:val="000000" w:themeColor="text1"/>
          <w:vertAlign w:val="superscript"/>
          <w:lang w:eastAsia="zh-CN"/>
        </w:rPr>
        <w:t xml:space="preserve">th </w:t>
      </w:r>
      <w:r w:rsidRPr="00240DCE">
        <w:rPr>
          <w:color w:val="000000" w:themeColor="text1"/>
          <w:lang w:eastAsia="zh-CN"/>
        </w:rPr>
        <w:t>– 27</w:t>
      </w:r>
      <w:r w:rsidRPr="00240DCE">
        <w:rPr>
          <w:color w:val="000000" w:themeColor="text1"/>
          <w:vertAlign w:val="superscript"/>
          <w:lang w:eastAsia="zh-CN"/>
        </w:rPr>
        <w:t>th</w:t>
      </w:r>
      <w:r w:rsidRPr="00240DCE">
        <w:rPr>
          <w:color w:val="000000" w:themeColor="text1"/>
          <w:lang w:eastAsia="zh-CN"/>
        </w:rPr>
        <w:t xml:space="preserve"> </w:t>
      </w:r>
      <w:r w:rsidR="0070252E" w:rsidRPr="00240DCE">
        <w:rPr>
          <w:color w:val="000000" w:themeColor="text1"/>
          <w:lang w:eastAsia="zh-CN"/>
        </w:rPr>
        <w:t>August</w:t>
      </w:r>
      <w:r w:rsidRPr="00240DCE">
        <w:rPr>
          <w:color w:val="000000" w:themeColor="text1"/>
          <w:lang w:eastAsia="zh-CN"/>
        </w:rPr>
        <w:t>, 2021.</w:t>
      </w:r>
      <w:bookmarkEnd w:id="2"/>
    </w:p>
    <w:p w14:paraId="1E8A4A98" w14:textId="345719B1" w:rsidR="00240DCE" w:rsidRPr="00BE5101" w:rsidRDefault="00240DCE" w:rsidP="00240DCE">
      <w:pPr>
        <w:pStyle w:val="References"/>
        <w:rPr>
          <w:color w:val="000000" w:themeColor="text1"/>
        </w:rPr>
      </w:pPr>
      <w:bookmarkStart w:id="3" w:name="_Ref82858568"/>
      <w:r w:rsidRPr="00240DCE">
        <w:rPr>
          <w:color w:val="000000" w:themeColor="text1"/>
        </w:rPr>
        <w:t>R1-2108732</w:t>
      </w:r>
      <w:r>
        <w:rPr>
          <w:color w:val="000000" w:themeColor="text1"/>
        </w:rPr>
        <w:t xml:space="preserve">, </w:t>
      </w:r>
      <w:r>
        <w:t xml:space="preserve">Remaining issues of DL AoD enhancements, RAN1#106-bis-e, e-Meeting, </w:t>
      </w:r>
      <w:r w:rsidRPr="00AC340A">
        <w:rPr>
          <w:szCs w:val="20"/>
        </w:rPr>
        <w:t>11</w:t>
      </w:r>
      <w:r w:rsidRPr="00AC340A">
        <w:rPr>
          <w:szCs w:val="20"/>
          <w:vertAlign w:val="superscript"/>
        </w:rPr>
        <w:t>th</w:t>
      </w:r>
      <w:r w:rsidRPr="00AC340A">
        <w:rPr>
          <w:szCs w:val="20"/>
        </w:rPr>
        <w:t xml:space="preserve"> – 19</w:t>
      </w:r>
      <w:r w:rsidRPr="00AC340A">
        <w:rPr>
          <w:szCs w:val="20"/>
          <w:vertAlign w:val="superscript"/>
        </w:rPr>
        <w:t>th</w:t>
      </w:r>
      <w:r>
        <w:rPr>
          <w:szCs w:val="20"/>
        </w:rPr>
        <w:t xml:space="preserve"> Oct</w:t>
      </w:r>
      <w:r w:rsidR="00BE5101">
        <w:rPr>
          <w:szCs w:val="20"/>
        </w:rPr>
        <w:t>.</w:t>
      </w:r>
      <w:r w:rsidRPr="00AC340A">
        <w:rPr>
          <w:szCs w:val="20"/>
        </w:rPr>
        <w:t>, 2021</w:t>
      </w:r>
      <w:r>
        <w:rPr>
          <w:szCs w:val="20"/>
        </w:rPr>
        <w:t>.</w:t>
      </w:r>
      <w:bookmarkEnd w:id="3"/>
    </w:p>
    <w:p w14:paraId="0446E2C5" w14:textId="3BAE9A02" w:rsidR="00BE5101" w:rsidRPr="00240DCE" w:rsidRDefault="00BE5101" w:rsidP="00BE5101">
      <w:pPr>
        <w:pStyle w:val="References"/>
        <w:rPr>
          <w:color w:val="000000" w:themeColor="text1"/>
        </w:rPr>
      </w:pPr>
      <w:bookmarkStart w:id="4" w:name="_Ref83303498"/>
      <w:r w:rsidRPr="00BE5101">
        <w:rPr>
          <w:color w:val="000000" w:themeColor="text1"/>
        </w:rPr>
        <w:t>R3-214516</w:t>
      </w:r>
      <w:r>
        <w:rPr>
          <w:color w:val="000000" w:themeColor="text1"/>
        </w:rPr>
        <w:t xml:space="preserve">, </w:t>
      </w:r>
      <w:r>
        <w:t>Introduction of NR Positioning enhancements to NRPPa, RAN3#113-e, Online, 16</w:t>
      </w:r>
      <w:r w:rsidRPr="00BE5101">
        <w:rPr>
          <w:vertAlign w:val="superscript"/>
        </w:rPr>
        <w:t>th</w:t>
      </w:r>
      <w:r>
        <w:t xml:space="preserve"> – 26</w:t>
      </w:r>
      <w:r w:rsidRPr="00BE5101">
        <w:rPr>
          <w:vertAlign w:val="superscript"/>
        </w:rPr>
        <w:t>th</w:t>
      </w:r>
      <w:r>
        <w:t xml:space="preserve"> Aug., 2021.</w:t>
      </w:r>
      <w:bookmarkEnd w:id="4"/>
    </w:p>
    <w:p w14:paraId="29BA7F0E" w14:textId="03D1C4FE" w:rsidR="005A40AC" w:rsidRPr="00E9347C" w:rsidRDefault="005A40AC" w:rsidP="00FF083A">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A917F" w14:textId="77777777" w:rsidR="008540C5" w:rsidRDefault="008540C5">
      <w:r>
        <w:separator/>
      </w:r>
    </w:p>
  </w:endnote>
  <w:endnote w:type="continuationSeparator" w:id="0">
    <w:p w14:paraId="6911646C" w14:textId="77777777" w:rsidR="008540C5" w:rsidRDefault="008540C5">
      <w:r>
        <w:continuationSeparator/>
      </w:r>
    </w:p>
  </w:endnote>
  <w:endnote w:type="continuationNotice" w:id="1">
    <w:p w14:paraId="38B7ADAF" w14:textId="77777777" w:rsidR="008540C5" w:rsidRDefault="00854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658D3" w14:textId="77777777" w:rsidR="008540C5" w:rsidRDefault="008540C5">
      <w:r>
        <w:separator/>
      </w:r>
    </w:p>
  </w:footnote>
  <w:footnote w:type="continuationSeparator" w:id="0">
    <w:p w14:paraId="3119E2D1" w14:textId="77777777" w:rsidR="008540C5" w:rsidRDefault="008540C5">
      <w:r>
        <w:continuationSeparator/>
      </w:r>
    </w:p>
  </w:footnote>
  <w:footnote w:type="continuationNotice" w:id="1">
    <w:p w14:paraId="4D9C5AB4" w14:textId="77777777" w:rsidR="008540C5" w:rsidRDefault="008540C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34"/>
    <w:multiLevelType w:val="hybridMultilevel"/>
    <w:tmpl w:val="1BE235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5"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3"/>
  </w:num>
  <w:num w:numId="3">
    <w:abstractNumId w:val="1"/>
  </w:num>
  <w:num w:numId="4">
    <w:abstractNumId w:val="1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3"/>
  </w:num>
  <w:num w:numId="8">
    <w:abstractNumId w:val="3"/>
  </w:num>
  <w:num w:numId="9">
    <w:abstractNumId w:val="3"/>
  </w:num>
  <w:num w:numId="10">
    <w:abstractNumId w:val="17"/>
  </w:num>
  <w:num w:numId="11">
    <w:abstractNumId w:val="16"/>
  </w:num>
  <w:num w:numId="12">
    <w:abstractNumId w:val="12"/>
  </w:num>
  <w:num w:numId="13">
    <w:abstractNumId w:val="4"/>
  </w:num>
  <w:num w:numId="14">
    <w:abstractNumId w:val="5"/>
  </w:num>
  <w:num w:numId="15">
    <w:abstractNumId w:val="2"/>
  </w:num>
  <w:num w:numId="16">
    <w:abstractNumId w:val="10"/>
  </w:num>
  <w:num w:numId="17">
    <w:abstractNumId w:val="7"/>
  </w:num>
  <w:num w:numId="18">
    <w:abstractNumId w:val="19"/>
  </w:num>
  <w:num w:numId="19">
    <w:abstractNumId w:val="1"/>
  </w:num>
  <w:num w:numId="20">
    <w:abstractNumId w:val="18"/>
  </w:num>
  <w:num w:numId="21">
    <w:abstractNumId w:val="13"/>
  </w:num>
  <w:num w:numId="22">
    <w:abstractNumId w:val="9"/>
  </w:num>
  <w:num w:numId="23">
    <w:abstractNumId w:val="14"/>
  </w:num>
  <w:num w:numId="24">
    <w:abstractNumId w:val="11"/>
  </w:num>
  <w:num w:numId="25">
    <w:abstractNumId w:val="8"/>
  </w:num>
  <w:num w:numId="26">
    <w:abstractNumId w:val="8"/>
  </w:num>
  <w:num w:numId="27">
    <w:abstractNumId w:val="0"/>
  </w:num>
  <w:num w:numId="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49D0"/>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04"/>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6F0"/>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C37"/>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2A1"/>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3C8"/>
    <w:rsid w:val="001C3EAC"/>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4CCB"/>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018B"/>
    <w:rsid w:val="00231C25"/>
    <w:rsid w:val="00231C6F"/>
    <w:rsid w:val="00232A90"/>
    <w:rsid w:val="00234151"/>
    <w:rsid w:val="00234F8C"/>
    <w:rsid w:val="00235542"/>
    <w:rsid w:val="00235C34"/>
    <w:rsid w:val="002369B0"/>
    <w:rsid w:val="00236AD8"/>
    <w:rsid w:val="00237C7A"/>
    <w:rsid w:val="002401F5"/>
    <w:rsid w:val="00240DCE"/>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A05"/>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F66"/>
    <w:rsid w:val="00303440"/>
    <w:rsid w:val="00304D9B"/>
    <w:rsid w:val="00305FF9"/>
    <w:rsid w:val="003063ED"/>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45"/>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0E8F"/>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D6"/>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65B2"/>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532"/>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6E90"/>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8A5"/>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113"/>
    <w:rsid w:val="006304BC"/>
    <w:rsid w:val="00630DCE"/>
    <w:rsid w:val="0063120A"/>
    <w:rsid w:val="0063150B"/>
    <w:rsid w:val="00631585"/>
    <w:rsid w:val="00634A36"/>
    <w:rsid w:val="00634ACF"/>
    <w:rsid w:val="00635035"/>
    <w:rsid w:val="0063580D"/>
    <w:rsid w:val="00635CAE"/>
    <w:rsid w:val="00637240"/>
    <w:rsid w:val="00642FBC"/>
    <w:rsid w:val="00643660"/>
    <w:rsid w:val="0064535A"/>
    <w:rsid w:val="0064584D"/>
    <w:rsid w:val="00650139"/>
    <w:rsid w:val="00650A3F"/>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72D"/>
    <w:rsid w:val="0067446F"/>
    <w:rsid w:val="006746A4"/>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2E"/>
    <w:rsid w:val="007025CB"/>
    <w:rsid w:val="007034AA"/>
    <w:rsid w:val="00703C9D"/>
    <w:rsid w:val="0070490C"/>
    <w:rsid w:val="00705C38"/>
    <w:rsid w:val="00706465"/>
    <w:rsid w:val="0070695A"/>
    <w:rsid w:val="0070782D"/>
    <w:rsid w:val="007109C2"/>
    <w:rsid w:val="00711340"/>
    <w:rsid w:val="00712C42"/>
    <w:rsid w:val="00713DE4"/>
    <w:rsid w:val="00714C47"/>
    <w:rsid w:val="00715398"/>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CD3"/>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50"/>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3707"/>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40C5"/>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725"/>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9B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2CDE"/>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589A"/>
    <w:rsid w:val="00A165BF"/>
    <w:rsid w:val="00A172E8"/>
    <w:rsid w:val="00A179FF"/>
    <w:rsid w:val="00A21A36"/>
    <w:rsid w:val="00A23D6D"/>
    <w:rsid w:val="00A249F6"/>
    <w:rsid w:val="00A25294"/>
    <w:rsid w:val="00A254EE"/>
    <w:rsid w:val="00A25BE7"/>
    <w:rsid w:val="00A27008"/>
    <w:rsid w:val="00A27CDF"/>
    <w:rsid w:val="00A309C6"/>
    <w:rsid w:val="00A30D13"/>
    <w:rsid w:val="00A314F9"/>
    <w:rsid w:val="00A319D0"/>
    <w:rsid w:val="00A32316"/>
    <w:rsid w:val="00A33172"/>
    <w:rsid w:val="00A33ADC"/>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7875"/>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106D"/>
    <w:rsid w:val="00B122B0"/>
    <w:rsid w:val="00B13943"/>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6A5F"/>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01"/>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D11"/>
    <w:rsid w:val="00C06E7D"/>
    <w:rsid w:val="00C1112B"/>
    <w:rsid w:val="00C11A88"/>
    <w:rsid w:val="00C11C35"/>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33F1"/>
    <w:rsid w:val="00D23824"/>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DB"/>
    <w:rsid w:val="00DB297F"/>
    <w:rsid w:val="00DB3153"/>
    <w:rsid w:val="00DB317A"/>
    <w:rsid w:val="00DB3B82"/>
    <w:rsid w:val="00DB485D"/>
    <w:rsid w:val="00DB5158"/>
    <w:rsid w:val="00DB6B8A"/>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2BB2"/>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DDD"/>
    <w:rsid w:val="00E51FDD"/>
    <w:rsid w:val="00E5225D"/>
    <w:rsid w:val="00E52435"/>
    <w:rsid w:val="00E53122"/>
    <w:rsid w:val="00E5351B"/>
    <w:rsid w:val="00E53FA9"/>
    <w:rsid w:val="00E5414C"/>
    <w:rsid w:val="00E547B3"/>
    <w:rsid w:val="00E55EFE"/>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833"/>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8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71B"/>
    <w:rsid w:val="00FF1857"/>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619707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70E130-16AB-4C5D-9917-2127ACEE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1735</Words>
  <Characters>8697</Characters>
  <Application>Microsoft Office Word</Application>
  <DocSecurity>0</DocSecurity>
  <Lines>177</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6</cp:revision>
  <cp:lastPrinted>2007-06-18T22:08:00Z</cp:lastPrinted>
  <dcterms:created xsi:type="dcterms:W3CDTF">2021-09-29T00:55:00Z</dcterms:created>
  <dcterms:modified xsi:type="dcterms:W3CDTF">2021-10-01T15:51:00Z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(3)TclGaMLXUmm/ERoM5I5hvlCBXyZ+xaxFmTCmqbQG1/BzczCtoiBMLMI2O/5MQ5G5hV9t5ZcV
reNIukikKlBQJr5IsWhsByqPSniBzTeLAjGu8Az6HkAFAzN8IL+TBi8/g3vqENTWf3XPe7b8
j61HRrejnzaG9/nSkTPuKWKVmzFLrwY6ZMHC2t7f82d6Mj7USYyVnbvFeX4fdea+mylyfgzU
K1dsqL8Cw0xK0laAFh</vt:lpwstr>
  </property>
  <property fmtid="{D5CDD505-2E9C-101B-9397-08002B2CF9AE}" pid="13" name="_2015_ms_pID_725343_00">
    <vt:lpwstr>_2015_ms_pID_725343</vt:lpwstr>
  </property>
  <property fmtid="{D5CDD505-2E9C-101B-9397-08002B2CF9AE}" pid="14" name="_2015_ms_pID_7253431">
    <vt:lpwstr>ACguimgKvXMPlczl2+PpgdIFlEama6802u5McpuPgW1IxRLzZCysm9
kJQDFBHjQNjIBdhcVzgi+l2BpwuFe6mw3Vkxf3J8aM1p+2j4mUDVI5tILIeo+umB/oUiloim
Xq5yFmCzjTPOQM4Ehv4xFn3EBq52Ta3B8XHGDoZ72qkHzkyuqoR+Q7yiHVE13MvwT79Eq52R
UCmV6AJGEU2McqOKKC+K67hFB6/ojYlrfKfB</vt:lpwstr>
  </property>
  <property fmtid="{D5CDD505-2E9C-101B-9397-08002B2CF9AE}" pid="15" name="_2015_ms_pID_7253431_00">
    <vt:lpwstr>_2015_ms_pID_7253431</vt:lpwstr>
  </property>
  <property fmtid="{D5CDD505-2E9C-101B-9397-08002B2CF9AE}" pid="16" name="_2015_ms_pID_7253432">
    <vt:lpwstr>IXkF4kGc5nO3UyU53FCnKa0W+NQ9MhfHUAgo
4YjeW7bGkOzlzgaMtlk4fgPj4nconw==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