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ja-JP"/>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E63B4B">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E63B4B">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E63B4B">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E63B4B">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7679CA"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7679CA">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lastRenderedPageBreak/>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E63B4B">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E63B4B">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E63B4B">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E63B4B">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lastRenderedPageBreak/>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lastRenderedPageBreak/>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7C7253">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7C7253">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E63B4B">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ja-JP"/>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E63B4B">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E63B4B">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E63B4B">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E63B4B">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E63B4B">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E63B4B">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E63B4B">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E63B4B">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E63B4B">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E63B4B">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E63B4B">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E63B4B">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lastRenderedPageBreak/>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34462A">
            <w:pPr>
              <w:spacing w:after="0"/>
              <w:rPr>
                <w:bCs/>
                <w:lang w:eastAsia="zh-CN"/>
              </w:rPr>
            </w:pPr>
            <w:r>
              <w:rPr>
                <w:bCs/>
                <w:lang w:eastAsia="zh-CN"/>
              </w:rPr>
              <w:t>Apple</w:t>
            </w:r>
          </w:p>
        </w:tc>
        <w:tc>
          <w:tcPr>
            <w:tcW w:w="7627" w:type="dxa"/>
          </w:tcPr>
          <w:p w14:paraId="267F7F30" w14:textId="77777777" w:rsidR="0001211B" w:rsidRDefault="0001211B" w:rsidP="0034462A">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lastRenderedPageBreak/>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w:t>
      </w:r>
      <w:r>
        <w:rPr>
          <w:rFonts w:ascii="Times New Roman" w:eastAsia="DengXian" w:hAnsi="Times New Roman"/>
          <w:sz w:val="20"/>
          <w:szCs w:val="20"/>
          <w:lang w:val="en-GB"/>
        </w:rPr>
        <w:lastRenderedPageBreak/>
        <w:t xml:space="preserve">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 xml:space="preserve">We have same clarification question as mentioned by China Telecom. The question here would be the RRC configuration for PUCCH repetitions with DMRS bundling is per UE or per PUCCH resource. We think DMRS bundling is enabled is per UE configuration. </w:t>
            </w:r>
            <w:r>
              <w:rPr>
                <w:rFonts w:eastAsia="MS Mincho"/>
                <w:bCs/>
                <w:lang w:eastAsia="ja-JP"/>
              </w:rPr>
              <w:lastRenderedPageBreak/>
              <w:t>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A348E">
        <w:rPr>
          <w:b/>
          <w:bCs/>
        </w:rPr>
        <w:t xml:space="preserve">FL Proposal </w:t>
      </w:r>
      <w:r w:rsidR="001D3A31" w:rsidRPr="00EA348E">
        <w:rPr>
          <w:b/>
          <w:bCs/>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lastRenderedPageBreak/>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it  per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C10E1D" w14:paraId="12590848" w14:textId="77777777" w:rsidTr="003255F7">
        <w:tc>
          <w:tcPr>
            <w:tcW w:w="2335" w:type="dxa"/>
          </w:tcPr>
          <w:p w14:paraId="03E43BE7" w14:textId="05B2757C" w:rsidR="00C10E1D" w:rsidRPr="00437648" w:rsidRDefault="00C10E1D" w:rsidP="008A22E9">
            <w:pPr>
              <w:spacing w:after="0"/>
              <w:rPr>
                <w:rFonts w:eastAsia="MS Mincho" w:hint="eastAsia"/>
                <w:bCs/>
                <w:lang w:eastAsia="ja-JP"/>
              </w:rPr>
            </w:pPr>
            <w:r w:rsidRPr="00437648">
              <w:rPr>
                <w:rFonts w:eastAsia="MS Mincho"/>
                <w:bCs/>
                <w:lang w:eastAsia="ja-JP"/>
              </w:rPr>
              <w:t xml:space="preserve">FL </w:t>
            </w:r>
          </w:p>
        </w:tc>
        <w:tc>
          <w:tcPr>
            <w:tcW w:w="7627" w:type="dxa"/>
          </w:tcPr>
          <w:p w14:paraId="5A5952E8" w14:textId="34A11849" w:rsidR="00C10E1D" w:rsidRPr="00437648" w:rsidRDefault="00C10E1D" w:rsidP="008A22E9">
            <w:pPr>
              <w:spacing w:after="0"/>
              <w:rPr>
                <w:rFonts w:eastAsia="MS Mincho"/>
                <w:bCs/>
                <w:lang w:eastAsia="ja-JP"/>
              </w:rPr>
            </w:pPr>
            <w:r w:rsidRPr="00437648">
              <w:rPr>
                <w:rFonts w:eastAsia="MS Mincho"/>
                <w:bCs/>
                <w:lang w:eastAsia="ja-JP"/>
              </w:rPr>
              <w:t>@all, QC’s comment</w:t>
            </w:r>
            <w:r w:rsidR="00437648">
              <w:rPr>
                <w:rFonts w:eastAsia="MS Mincho"/>
                <w:bCs/>
                <w:lang w:eastAsia="ja-JP"/>
              </w:rPr>
              <w:t>s</w:t>
            </w:r>
            <w:r w:rsidRPr="00437648">
              <w:rPr>
                <w:rFonts w:eastAsia="MS Mincho"/>
                <w:bCs/>
                <w:lang w:eastAsia="ja-JP"/>
              </w:rPr>
              <w:t xml:space="preserve"> on FDD/TDD and CA/DC </w:t>
            </w:r>
            <w:r w:rsidR="00437648">
              <w:rPr>
                <w:rFonts w:eastAsia="MS Mincho"/>
                <w:bCs/>
                <w:lang w:eastAsia="ja-JP"/>
              </w:rPr>
              <w:t>remind me that</w:t>
            </w:r>
            <w:r w:rsidRPr="00437648">
              <w:rPr>
                <w:rFonts w:eastAsia="MS Mincho"/>
                <w:bCs/>
                <w:lang w:eastAsia="ja-JP"/>
              </w:rPr>
              <w:t xml:space="preserve"> we </w:t>
            </w:r>
            <w:r w:rsidR="00437648">
              <w:rPr>
                <w:rFonts w:eastAsia="MS Mincho"/>
                <w:bCs/>
                <w:lang w:eastAsia="ja-JP"/>
              </w:rPr>
              <w:t>indeed</w:t>
            </w:r>
            <w:r w:rsidRPr="00437648">
              <w:rPr>
                <w:rFonts w:eastAsia="MS Mincho"/>
                <w:bCs/>
                <w:lang w:eastAsia="ja-JP"/>
              </w:rPr>
              <w:t xml:space="preserve"> overlooked the CA/DC scenario</w:t>
            </w:r>
            <w:r w:rsidR="00437648">
              <w:rPr>
                <w:rFonts w:eastAsia="MS Mincho"/>
                <w:bCs/>
                <w:lang w:eastAsia="ja-JP"/>
              </w:rPr>
              <w:t xml:space="preserve"> in this discussion.</w:t>
            </w:r>
            <w:r w:rsidRPr="00437648">
              <w:rPr>
                <w:rFonts w:eastAsia="MS Mincho"/>
                <w:bCs/>
                <w:lang w:eastAsia="ja-JP"/>
              </w:rPr>
              <w:t xml:space="preserve"> </w:t>
            </w:r>
            <w:r w:rsidR="00437648">
              <w:rPr>
                <w:rFonts w:eastAsia="MS Mincho"/>
                <w:bCs/>
                <w:lang w:eastAsia="ja-JP"/>
              </w:rPr>
              <w:t>With CA/DC, p</w:t>
            </w:r>
            <w:r w:rsidRPr="00437648">
              <w:rPr>
                <w:rFonts w:eastAsia="MS Mincho"/>
                <w:bCs/>
                <w:lang w:eastAsia="ja-JP"/>
              </w:rPr>
              <w:t>er RE configuration seems a</w:t>
            </w:r>
            <w:r w:rsidR="00437648">
              <w:rPr>
                <w:rFonts w:eastAsia="MS Mincho"/>
                <w:bCs/>
                <w:lang w:eastAsia="ja-JP"/>
              </w:rPr>
              <w:t>n</w:t>
            </w:r>
            <w:r w:rsidRPr="00437648">
              <w:rPr>
                <w:rFonts w:eastAsia="MS Mincho"/>
                <w:bCs/>
                <w:lang w:eastAsia="ja-JP"/>
              </w:rPr>
              <w:t xml:space="preserve">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65DAB4DA" w14:textId="3A7BE46C" w:rsidR="00C10E1D" w:rsidRPr="00437648" w:rsidRDefault="00C10E1D" w:rsidP="008A22E9">
            <w:pPr>
              <w:spacing w:after="0"/>
              <w:rPr>
                <w:rFonts w:eastAsia="MS Mincho" w:hint="eastAsia"/>
                <w:bCs/>
                <w:lang w:eastAsia="ja-JP"/>
              </w:rPr>
            </w:pPr>
            <w:r w:rsidRPr="00437648">
              <w:rPr>
                <w:rFonts w:eastAsia="MS Mincho"/>
                <w:bCs/>
                <w:lang w:eastAsia="ja-JP"/>
              </w:rPr>
              <w:t xml:space="preserve">Also, PUCCH configuration is much more complicated than PUSCH. PUCCH configuration has resource set level, format level, then resource level. </w:t>
            </w:r>
            <w:r w:rsidR="00437648">
              <w:rPr>
                <w:rFonts w:eastAsia="MS Mincho"/>
                <w:bCs/>
                <w:lang w:eastAsia="ja-JP"/>
              </w:rPr>
              <w:t xml:space="preserve">The signaling for PUCCH DMRS </w:t>
            </w:r>
            <w:r w:rsidR="00437648">
              <w:rPr>
                <w:rFonts w:eastAsia="MS Mincho"/>
                <w:bCs/>
                <w:lang w:eastAsia="ja-JP"/>
              </w:rPr>
              <w:lastRenderedPageBreak/>
              <w:t>bundling</w:t>
            </w:r>
            <w:r w:rsidRPr="00437648">
              <w:rPr>
                <w:rFonts w:eastAsia="MS Mincho"/>
                <w:bCs/>
                <w:lang w:eastAsia="ja-JP"/>
              </w:rPr>
              <w:t xml:space="preserve"> can be separately discussed from PUSCH, although I fully agree a common principle should be applied between PUCCH and PUSCH. </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071E2C">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071E2C">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34462A">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34462A">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lastRenderedPageBreak/>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lastRenderedPageBreak/>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E63B4B">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lastRenderedPageBreak/>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E63B4B">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w:t>
            </w:r>
            <w:r>
              <w:rPr>
                <w:bCs/>
                <w:lang w:eastAsia="zh-CN"/>
              </w:rPr>
              <w:lastRenderedPageBreak/>
              <w:t>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E63B4B">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E63B4B">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E63B4B">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E63B4B">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E63B4B">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E63B4B">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E63B4B">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E63B4B">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E63B4B">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E63B4B">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E63B4B">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E63B4B">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E63B4B">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E63B4B">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E63B4B">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E63B4B">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E63B4B">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E63B4B">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E63B4B">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E63B4B">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E63B4B">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E63B4B">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E63B4B">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D20F" w14:textId="77777777" w:rsidR="00E63B4B" w:rsidRDefault="00E63B4B">
      <w:pPr>
        <w:spacing w:after="0" w:line="240" w:lineRule="auto"/>
      </w:pPr>
      <w:r>
        <w:separator/>
      </w:r>
    </w:p>
  </w:endnote>
  <w:endnote w:type="continuationSeparator" w:id="0">
    <w:p w14:paraId="31A8A6BA" w14:textId="77777777" w:rsidR="00E63B4B" w:rsidRDefault="00E6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2FDC523E"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8A22E9">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22E9">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C9E6" w14:textId="77777777" w:rsidR="00E63B4B" w:rsidRDefault="00E63B4B">
      <w:pPr>
        <w:spacing w:after="0" w:line="240" w:lineRule="auto"/>
      </w:pPr>
      <w:r>
        <w:separator/>
      </w:r>
    </w:p>
  </w:footnote>
  <w:footnote w:type="continuationSeparator" w:id="0">
    <w:p w14:paraId="05A3B61A" w14:textId="77777777" w:rsidR="00E63B4B" w:rsidRDefault="00E63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3"/>
  </w:num>
  <w:num w:numId="6">
    <w:abstractNumId w:val="12"/>
  </w:num>
  <w:num w:numId="7">
    <w:abstractNumId w:val="19"/>
  </w:num>
  <w:num w:numId="8">
    <w:abstractNumId w:val="14"/>
  </w:num>
  <w:num w:numId="9">
    <w:abstractNumId w:val="15"/>
  </w:num>
  <w:num w:numId="10">
    <w:abstractNumId w:val="24"/>
  </w:num>
  <w:num w:numId="11">
    <w:abstractNumId w:val="20"/>
  </w:num>
  <w:num w:numId="12">
    <w:abstractNumId w:val="17"/>
  </w:num>
  <w:num w:numId="13">
    <w:abstractNumId w:val="18"/>
  </w:num>
  <w:num w:numId="14">
    <w:abstractNumId w:val="8"/>
  </w:num>
  <w:num w:numId="15">
    <w:abstractNumId w:val="11"/>
  </w:num>
  <w:num w:numId="16">
    <w:abstractNumId w:val="1"/>
  </w:num>
  <w:num w:numId="17">
    <w:abstractNumId w:val="13"/>
  </w:num>
  <w:num w:numId="18">
    <w:abstractNumId w:val="2"/>
  </w:num>
  <w:num w:numId="19">
    <w:abstractNumId w:val="21"/>
  </w:num>
  <w:num w:numId="20">
    <w:abstractNumId w:val="16"/>
  </w:num>
  <w:num w:numId="21">
    <w:abstractNumId w:val="6"/>
  </w:num>
  <w:num w:numId="22">
    <w:abstractNumId w:val="9"/>
  </w:num>
  <w:num w:numId="23">
    <w:abstractNumId w:val="22"/>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648"/>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679CA"/>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E1D"/>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5F2"/>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78A"/>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B4B"/>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48E"/>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A154FB30-E380-4F4E-A9AC-FF6147CDE399}">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29</Pages>
  <Words>12127</Words>
  <Characters>69125</Characters>
  <Application>Microsoft Office Word</Application>
  <DocSecurity>0</DocSecurity>
  <Lines>576</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7</cp:revision>
  <cp:lastPrinted>2014-11-07T05:38:00Z</cp:lastPrinted>
  <dcterms:created xsi:type="dcterms:W3CDTF">2021-08-19T00:30:00Z</dcterms:created>
  <dcterms:modified xsi:type="dcterms:W3CDTF">2021-08-19T01:14:00Z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