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r>
        <w:t>ynamic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77777777" w:rsidR="001D01D7" w:rsidRPr="006104B8" w:rsidRDefault="001D01D7" w:rsidP="00267511">
            <w:pPr>
              <w:spacing w:before="0" w:after="0"/>
              <w:rPr>
                <w:rFonts w:eastAsia="MS Mincho"/>
                <w:bCs/>
                <w:lang w:eastAsia="ja-JP"/>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700265">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700265">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700265">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14:paraId="1E4BBDA6" w14:textId="77777777" w:rsidR="00AC0A3E" w:rsidRDefault="00700265">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lastRenderedPageBreak/>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700265">
      <w:pPr>
        <w:pStyle w:val="ListParagraph"/>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700265">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700265">
      <w:pPr>
        <w:pStyle w:val="ListParagraph"/>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700265">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lastRenderedPageBreak/>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700265">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lastRenderedPageBreak/>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700265">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700265">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700265">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700265">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700265">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700265">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700265">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in addition to PRI and starting CCE index, to indicate the PUCCH resource</w:t>
      </w:r>
      <w:bookmarkEnd w:id="17"/>
      <w:r w:rsidR="008120F9">
        <w:t>.cation of PUCCH resource.</w:t>
      </w:r>
    </w:p>
    <w:p w14:paraId="48FA3CB1" w14:textId="77777777" w:rsidR="00AC0A3E" w:rsidRDefault="00700265">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700265">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700265">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700265">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700265">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lastRenderedPageBreak/>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rFonts w:hint="eastAsia"/>
                <w:bCs/>
                <w:lang w:eastAsia="zh-CN"/>
              </w:rPr>
            </w:pPr>
            <w:r w:rsidRPr="001A19BF">
              <w:rPr>
                <w:bCs/>
                <w:lang w:eastAsia="zh-CN"/>
              </w:rPr>
              <w:t>InterDigital</w:t>
            </w:r>
          </w:p>
        </w:tc>
        <w:tc>
          <w:tcPr>
            <w:tcW w:w="7627" w:type="dxa"/>
          </w:tcPr>
          <w:p w14:paraId="583C4E09" w14:textId="7706B2F8" w:rsidR="001A19BF" w:rsidRDefault="001A19BF" w:rsidP="00BB2973">
            <w:pPr>
              <w:spacing w:after="0"/>
              <w:rPr>
                <w:rFonts w:hint="eastAsia"/>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lastRenderedPageBreak/>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w:t>
      </w:r>
      <w:r>
        <w:rPr>
          <w:rFonts w:ascii="Times New Roman" w:eastAsia="DengXian" w:hAnsi="Times New Roman"/>
          <w:sz w:val="20"/>
          <w:szCs w:val="20"/>
          <w:lang w:val="en-GB"/>
        </w:rPr>
        <w:lastRenderedPageBreak/>
        <w:t xml:space="preserve">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 xml:space="preserve">We have same clarification question as mentioned by China Telecom. The question here would be the RRC configuration for PUCCH repetitions with DMRS bundling is per UE or per PUCCH resource. We think DMRS bundling is enabled is per UE configuration. </w:t>
            </w:r>
            <w:r>
              <w:rPr>
                <w:rFonts w:eastAsia="MS Mincho"/>
                <w:bCs/>
                <w:lang w:eastAsia="ja-JP"/>
              </w:rPr>
              <w:lastRenderedPageBreak/>
              <w:t>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rFonts w:hint="eastAsia"/>
                <w:bCs/>
                <w:lang w:eastAsia="zh-CN"/>
              </w:rPr>
            </w:pPr>
            <w:r>
              <w:rPr>
                <w:bCs/>
                <w:lang w:eastAsia="zh-CN"/>
              </w:rPr>
              <w:t>InterDigital</w:t>
            </w:r>
          </w:p>
        </w:tc>
        <w:tc>
          <w:tcPr>
            <w:tcW w:w="7627" w:type="dxa"/>
          </w:tcPr>
          <w:p w14:paraId="31985C52" w14:textId="50F6526E" w:rsidR="00705EDA" w:rsidRDefault="00705EDA" w:rsidP="0061386B">
            <w:pPr>
              <w:spacing w:after="0"/>
              <w:rPr>
                <w:rFonts w:hint="eastAsia"/>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lastRenderedPageBreak/>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hint="eastAsia"/>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hint="eastAsia"/>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lastRenderedPageBreak/>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bl>
    <w:p w14:paraId="79FAF7F6" w14:textId="77777777" w:rsidR="00AC0A3E" w:rsidRDefault="008120F9">
      <w:pPr>
        <w:pStyle w:val="Heading2"/>
      </w:pPr>
      <w:r>
        <w:t>Inter slot freq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maybe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lastRenderedPageBreak/>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w:t>
            </w:r>
            <w:r w:rsidR="00746212">
              <w:rPr>
                <w:bCs/>
                <w:lang w:eastAsia="zh-CN"/>
              </w:rPr>
              <w:t>e</w:t>
            </w:r>
            <w:r>
              <w:rPr>
                <w:bCs/>
                <w:lang w:eastAsia="zh-CN"/>
              </w:rPr>
              <w:t>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rFonts w:hint="eastAsia"/>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700265">
      <w:pPr>
        <w:pStyle w:val="BodyText"/>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lastRenderedPageBreak/>
              <w:t>Ericsson</w:t>
            </w:r>
          </w:p>
        </w:tc>
        <w:tc>
          <w:tcPr>
            <w:tcW w:w="7627" w:type="dxa"/>
            <w:shd w:val="clear" w:color="auto" w:fill="auto"/>
          </w:tcPr>
          <w:p w14:paraId="428CF3E2" w14:textId="5855999D" w:rsidR="00AC0A3E" w:rsidRDefault="008120F9">
            <w:pPr>
              <w:spacing w:before="0" w:after="0"/>
              <w:rPr>
                <w:lang w:eastAsia="zh-CN"/>
              </w:rPr>
            </w:pPr>
            <w:r>
              <w:rPr>
                <w:lang w:eastAsia="zh-CN"/>
              </w:rPr>
              <w:t>Given the increasingly clear limitations on when U</w:t>
            </w:r>
            <w:r w:rsidR="00AE3900">
              <w:rPr>
                <w:lang w:eastAsia="zh-CN"/>
              </w:rPr>
              <w:t>e</w:t>
            </w:r>
            <w:r>
              <w:rPr>
                <w:lang w:eastAsia="zh-CN"/>
              </w:rPr>
              <w:t>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700265">
      <w:pPr>
        <w:pStyle w:val="BodyText"/>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lastRenderedPageBreak/>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w:t>
            </w:r>
            <w:r w:rsidR="00AE3900">
              <w:rPr>
                <w:bCs/>
                <w:lang w:eastAsia="zh-CN"/>
              </w:rPr>
              <w:t>e</w:t>
            </w:r>
            <w:r>
              <w:rPr>
                <w:bCs/>
                <w:lang w:eastAsia="zh-CN"/>
              </w:rPr>
              <w:t>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Our view is that as gNB is aware of U</w:t>
            </w:r>
            <w:r w:rsidR="00AE3900">
              <w:rPr>
                <w:bCs/>
                <w:lang w:eastAsia="zh-CN"/>
              </w:rPr>
              <w:t>e</w:t>
            </w:r>
            <w:r>
              <w:rPr>
                <w:bCs/>
                <w:lang w:eastAsia="zh-CN"/>
              </w:rPr>
              <w:t>s that perform DMRS bundling for PUSCH repetition, gNB can simply disable TPC command (DCI format 2_2) or TA adjustment command during the time domain window for the corresponding U</w:t>
            </w:r>
            <w:r w:rsidR="00AE3900">
              <w:rPr>
                <w:bCs/>
                <w:lang w:eastAsia="zh-CN"/>
              </w:rPr>
              <w:t>e</w:t>
            </w:r>
            <w:r>
              <w:rPr>
                <w:bCs/>
                <w:lang w:eastAsia="zh-CN"/>
              </w:rPr>
              <w:t>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lastRenderedPageBreak/>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hint="eastAsia"/>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hint="eastAsia"/>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700265">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700265">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700265">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700265">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700265">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700265">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700265">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700265">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700265">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700265">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700265">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700265">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700265">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700265">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700265">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700265">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700265">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700265">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700265">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700265">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700265">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700265">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700265">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1ECB" w14:textId="77777777" w:rsidR="00700265" w:rsidRDefault="00700265">
      <w:pPr>
        <w:spacing w:after="0" w:line="240" w:lineRule="auto"/>
      </w:pPr>
      <w:r>
        <w:separator/>
      </w:r>
    </w:p>
  </w:endnote>
  <w:endnote w:type="continuationSeparator" w:id="0">
    <w:p w14:paraId="6C7FFED2" w14:textId="77777777" w:rsidR="00700265" w:rsidRDefault="0070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77777777"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AB297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2979">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4640" w14:textId="77777777" w:rsidR="00700265" w:rsidRDefault="00700265">
      <w:pPr>
        <w:spacing w:after="0" w:line="240" w:lineRule="auto"/>
      </w:pPr>
      <w:r>
        <w:separator/>
      </w:r>
    </w:p>
  </w:footnote>
  <w:footnote w:type="continuationSeparator" w:id="0">
    <w:p w14:paraId="103FB700" w14:textId="77777777" w:rsidR="00700265" w:rsidRDefault="00700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905.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61" Type="http://schemas.openxmlformats.org/officeDocument/2006/relationships/hyperlink" Target="https://www.3gpp.org/ftp/TSG_RAN/WG1_RL1/TSGR1_106-e/Docs/R1-2107756.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26</Pages>
  <Words>10815</Words>
  <Characters>61649</Characters>
  <Application>Microsoft Office Word</Application>
  <DocSecurity>0</DocSecurity>
  <Lines>513</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14</cp:revision>
  <cp:lastPrinted>2014-11-07T05:38:00Z</cp:lastPrinted>
  <dcterms:created xsi:type="dcterms:W3CDTF">2021-08-18T09:00:00Z</dcterms:created>
  <dcterms:modified xsi:type="dcterms:W3CDTF">2021-08-18T14:50:00Z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