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lastRenderedPageBreak/>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342CE3">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342CE3">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342CE3">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342CE3">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342CE3">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342CE3">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342CE3">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342CE3">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342CE3">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lastRenderedPageBreak/>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342CE3">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342CE3">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342CE3">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342CE3">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342CE3">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342CE3">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342CE3">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342CE3">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342CE3">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342CE3">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342CE3">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lastRenderedPageBreak/>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342CE3">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342CE3">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342CE3">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342CE3">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342CE3">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342CE3">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342CE3">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lastRenderedPageBreak/>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lastRenderedPageBreak/>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lastRenderedPageBreak/>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42C07791" w:rsidR="00342CE3" w:rsidRDefault="00342CE3">
            <w:pPr>
              <w:rPr>
                <w:rFonts w:eastAsia="SimSun"/>
                <w:lang w:val="en-US" w:eastAsia="zh-CN"/>
              </w:rPr>
            </w:pPr>
          </w:p>
        </w:tc>
        <w:tc>
          <w:tcPr>
            <w:tcW w:w="1372" w:type="dxa"/>
          </w:tcPr>
          <w:p w14:paraId="55453F69" w14:textId="77777777" w:rsidR="00342CE3" w:rsidRDefault="00342CE3">
            <w:pPr>
              <w:tabs>
                <w:tab w:val="left" w:pos="551"/>
              </w:tabs>
              <w:rPr>
                <w:rFonts w:eastAsia="SimSun"/>
                <w:lang w:val="en-US" w:eastAsia="zh-CN"/>
              </w:rPr>
            </w:pPr>
          </w:p>
        </w:tc>
        <w:tc>
          <w:tcPr>
            <w:tcW w:w="6780" w:type="dxa"/>
          </w:tcPr>
          <w:p w14:paraId="5C9E91A2" w14:textId="77777777" w:rsidR="00342CE3" w:rsidRDefault="00342CE3">
            <w:pPr>
              <w:rPr>
                <w:rFonts w:eastAsia="SimSun"/>
                <w:color w:val="000000" w:themeColor="text1"/>
                <w:lang w:val="en-US" w:eastAsia="zh-CN"/>
              </w:rPr>
            </w:pP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w:t>
            </w:r>
            <w:r>
              <w:rPr>
                <w:rFonts w:eastAsia="Yu Mincho"/>
                <w:lang w:val="en-US" w:eastAsia="ja-JP"/>
              </w:rPr>
              <w:lastRenderedPageBreak/>
              <w:t xml:space="preserve">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lastRenderedPageBreak/>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lastRenderedPageBreak/>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DengXian"/>
                <w:lang w:val="en-US" w:eastAsia="zh-CN"/>
              </w:rPr>
              <w:lastRenderedPageBreak/>
              <w:t>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Access control information for RedCap Ues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lastRenderedPageBreak/>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szCs w:val="22"/>
                <w:lang w:val="en-US" w:eastAsia="ja-JP"/>
              </w:rPr>
              <w:lastRenderedPageBreak/>
              <w:t>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lastRenderedPageBreak/>
        <w:t>gNB may provide different configurations for transmissions of other SI for REDCAP Ues and non-REDCAP Ues.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6C122F">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6C122F">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6C122F">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6C122F">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6C122F">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6C122F">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6C122F">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6C122F">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6C122F">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6C122F">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6C122F">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77777777" w:rsidR="00D44A5C" w:rsidRDefault="00D44A5C">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1BCBDBDC" w14:textId="77777777" w:rsidR="00D44A5C" w:rsidRDefault="00D44A5C">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76BE46AF" w14:textId="77777777" w:rsidR="00D44A5C" w:rsidRDefault="00D44A5C">
            <w:pPr>
              <w:spacing w:after="0"/>
              <w:rPr>
                <w:rFonts w:eastAsia="DengXian"/>
                <w:lang w:eastAsia="zh-CN"/>
              </w:rPr>
            </w:pPr>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6C122F">
            <w:pPr>
              <w:rPr>
                <w:color w:val="0000FF"/>
                <w:u w:val="single"/>
              </w:rPr>
            </w:pPr>
            <w:hyperlink r:id="rId25"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6C122F">
            <w:pPr>
              <w:rPr>
                <w:color w:val="0000FF"/>
                <w:u w:val="single"/>
              </w:rPr>
            </w:pPr>
            <w:hyperlink r:id="rId26"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6C122F">
            <w:pPr>
              <w:rPr>
                <w:color w:val="0000FF"/>
                <w:u w:val="single"/>
              </w:rPr>
            </w:pPr>
            <w:hyperlink r:id="rId27"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6C122F">
            <w:pPr>
              <w:rPr>
                <w:color w:val="0000FF"/>
                <w:u w:val="single"/>
              </w:rPr>
            </w:pPr>
            <w:hyperlink r:id="rId28"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6C122F">
            <w:pPr>
              <w:rPr>
                <w:color w:val="0000FF"/>
                <w:u w:val="single"/>
              </w:rPr>
            </w:pPr>
            <w:hyperlink r:id="rId29"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6C122F">
            <w:pPr>
              <w:rPr>
                <w:color w:val="0000FF"/>
                <w:u w:val="single"/>
              </w:rPr>
            </w:pPr>
            <w:hyperlink r:id="rId30"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6C122F">
            <w:pPr>
              <w:rPr>
                <w:color w:val="0000FF"/>
                <w:u w:val="single"/>
              </w:rPr>
            </w:pPr>
            <w:hyperlink r:id="rId31"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6C122F">
            <w:pPr>
              <w:rPr>
                <w:color w:val="0000FF"/>
                <w:u w:val="single"/>
              </w:rPr>
            </w:pPr>
            <w:hyperlink r:id="rId32"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6C122F">
            <w:pPr>
              <w:rPr>
                <w:color w:val="0000FF"/>
                <w:u w:val="single"/>
              </w:rPr>
            </w:pPr>
            <w:hyperlink r:id="rId33"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6C122F">
            <w:pPr>
              <w:rPr>
                <w:color w:val="0000FF"/>
                <w:u w:val="single"/>
              </w:rPr>
            </w:pPr>
            <w:hyperlink r:id="rId34"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6C122F">
            <w:pPr>
              <w:rPr>
                <w:color w:val="0000FF"/>
                <w:u w:val="single"/>
              </w:rPr>
            </w:pPr>
            <w:hyperlink r:id="rId35"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6C122F">
            <w:pPr>
              <w:rPr>
                <w:color w:val="0000FF"/>
                <w:u w:val="single"/>
              </w:rPr>
            </w:pPr>
            <w:hyperlink r:id="rId36"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6C122F">
            <w:pPr>
              <w:rPr>
                <w:color w:val="0000FF"/>
                <w:u w:val="single"/>
              </w:rPr>
            </w:pPr>
            <w:hyperlink r:id="rId37"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6C122F">
            <w:hyperlink r:id="rId38"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6C122F">
            <w:pPr>
              <w:rPr>
                <w:color w:val="0000FF"/>
                <w:u w:val="single"/>
              </w:rPr>
            </w:pPr>
            <w:hyperlink r:id="rId39"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6C122F">
            <w:pPr>
              <w:rPr>
                <w:color w:val="0000FF"/>
                <w:u w:val="single"/>
              </w:rPr>
            </w:pPr>
            <w:hyperlink r:id="rId40"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6C122F">
            <w:pPr>
              <w:rPr>
                <w:color w:val="0000FF"/>
                <w:u w:val="single"/>
              </w:rPr>
            </w:pPr>
            <w:hyperlink r:id="rId41"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6C122F">
            <w:pPr>
              <w:rPr>
                <w:color w:val="0000FF"/>
                <w:u w:val="single"/>
              </w:rPr>
            </w:pPr>
            <w:hyperlink r:id="rId42"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lastRenderedPageBreak/>
              <w:t>[19]</w:t>
            </w:r>
          </w:p>
        </w:tc>
        <w:tc>
          <w:tcPr>
            <w:tcW w:w="1456" w:type="dxa"/>
            <w:tcMar>
              <w:top w:w="0" w:type="dxa"/>
              <w:left w:w="70" w:type="dxa"/>
              <w:bottom w:w="0" w:type="dxa"/>
              <w:right w:w="70" w:type="dxa"/>
            </w:tcMar>
          </w:tcPr>
          <w:p w14:paraId="3582578C" w14:textId="77777777" w:rsidR="00D44A5C" w:rsidRDefault="006C122F">
            <w:pPr>
              <w:rPr>
                <w:color w:val="0000FF"/>
                <w:u w:val="single"/>
              </w:rPr>
            </w:pPr>
            <w:hyperlink r:id="rId43"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6C122F">
            <w:pPr>
              <w:rPr>
                <w:color w:val="0000FF"/>
                <w:u w:val="single"/>
              </w:rPr>
            </w:pPr>
            <w:hyperlink r:id="rId44"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6C122F">
            <w:pPr>
              <w:rPr>
                <w:color w:val="0000FF"/>
                <w:u w:val="single"/>
              </w:rPr>
            </w:pPr>
            <w:hyperlink r:id="rId45"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6C122F">
            <w:pPr>
              <w:rPr>
                <w:color w:val="0000FF"/>
                <w:u w:val="single"/>
              </w:rPr>
            </w:pPr>
            <w:hyperlink r:id="rId46"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6C122F">
            <w:pPr>
              <w:rPr>
                <w:color w:val="0000FF"/>
                <w:u w:val="single"/>
              </w:rPr>
            </w:pPr>
            <w:hyperlink r:id="rId47"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6C122F">
            <w:pPr>
              <w:rPr>
                <w:color w:val="0000FF"/>
                <w:u w:val="single"/>
              </w:rPr>
            </w:pPr>
            <w:hyperlink r:id="rId48"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6C122F">
            <w:pPr>
              <w:rPr>
                <w:color w:val="0000FF"/>
                <w:u w:val="single"/>
              </w:rPr>
            </w:pPr>
            <w:hyperlink r:id="rId49"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6C122F">
            <w:pPr>
              <w:rPr>
                <w:color w:val="0000FF"/>
                <w:u w:val="single"/>
              </w:rPr>
            </w:pPr>
            <w:hyperlink r:id="rId50"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6C122F">
            <w:pPr>
              <w:rPr>
                <w:color w:val="0000FF"/>
                <w:u w:val="single"/>
              </w:rPr>
            </w:pPr>
            <w:hyperlink r:id="rId51"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6C122F">
            <w:hyperlink r:id="rId52"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6C122F">
            <w:pPr>
              <w:rPr>
                <w:rStyle w:val="Hyperlink"/>
                <w:color w:val="0000FF"/>
              </w:rPr>
            </w:pPr>
            <w:hyperlink r:id="rId53"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6C122F">
            <w:hyperlink r:id="rId54"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6C122F">
            <w:hyperlink r:id="rId55"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6C122F">
            <w:hyperlink r:id="rId56"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6C122F">
            <w:hyperlink r:id="rId57"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6C122F">
            <w:hyperlink r:id="rId58"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84ED" w14:textId="77777777" w:rsidR="006C122F" w:rsidRDefault="006C122F" w:rsidP="00131654">
      <w:pPr>
        <w:spacing w:after="0" w:line="240" w:lineRule="auto"/>
      </w:pPr>
      <w:r>
        <w:separator/>
      </w:r>
    </w:p>
  </w:endnote>
  <w:endnote w:type="continuationSeparator" w:id="0">
    <w:p w14:paraId="6E13AF22" w14:textId="77777777" w:rsidR="006C122F" w:rsidRDefault="006C122F"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C42F" w14:textId="77777777" w:rsidR="006C122F" w:rsidRDefault="006C122F" w:rsidP="00131654">
      <w:pPr>
        <w:spacing w:after="0" w:line="240" w:lineRule="auto"/>
      </w:pPr>
      <w:r>
        <w:separator/>
      </w:r>
    </w:p>
  </w:footnote>
  <w:footnote w:type="continuationSeparator" w:id="0">
    <w:p w14:paraId="37B79CC0" w14:textId="77777777" w:rsidR="006C122F" w:rsidRDefault="006C122F"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30</Pages>
  <Words>12480</Words>
  <Characters>71136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11</cp:revision>
  <dcterms:created xsi:type="dcterms:W3CDTF">2021-08-19T18:06:00Z</dcterms:created>
  <dcterms:modified xsi:type="dcterms:W3CDTF">2021-08-19T19:28:00Z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