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 xml:space="preserve">FL summary #2 on other aspects of UE complexity reduction for </w:t>
      </w:r>
      <w:proofErr w:type="spellStart"/>
      <w:r>
        <w:rPr>
          <w:rFonts w:ascii="Arial" w:hAnsi="Arial" w:cs="Arial"/>
          <w:b/>
        </w:rPr>
        <w:t>RedCap</w:t>
      </w:r>
      <w:proofErr w:type="spellEnd"/>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 xml:space="preserve">This document presents a summary of submitted contributions to AI 8.6.1.4 (Other aspects of </w:t>
      </w:r>
      <w:proofErr w:type="spellStart"/>
      <w:r>
        <w:rPr>
          <w:rFonts w:eastAsia="Malgun Gothic"/>
          <w:lang w:eastAsia="ko-KR"/>
        </w:rPr>
        <w:t>RedCap</w:t>
      </w:r>
      <w:proofErr w:type="spellEnd"/>
      <w:r>
        <w:rPr>
          <w:rFonts w:eastAsia="Malgun Gothic"/>
          <w:lang w:eastAsia="ko-KR"/>
        </w:rPr>
        <w:t xml:space="preserve"> complexity reduction), including considerations on maximum number of DL MIMO layers and relaxed maximum modulation order for </w:t>
      </w:r>
      <w:proofErr w:type="spellStart"/>
      <w:r>
        <w:rPr>
          <w:rFonts w:eastAsia="Malgun Gothic"/>
          <w:lang w:eastAsia="ko-KR"/>
        </w:rPr>
        <w:t>RedCap</w:t>
      </w:r>
      <w:proofErr w:type="spellEnd"/>
      <w:r>
        <w:rPr>
          <w:rFonts w:eastAsia="Malgun Gothic"/>
          <w:lang w:eastAsia="ko-KR"/>
        </w:rPr>
        <w:t xml:space="preserve"> devices.</w:t>
      </w:r>
    </w:p>
    <w:p w14:paraId="7743A643" w14:textId="77777777" w:rsidR="007A59D0" w:rsidRDefault="0059780D">
      <w:pPr>
        <w:rPr>
          <w:lang w:eastAsia="zh-CN"/>
        </w:rPr>
      </w:pPr>
      <w:r>
        <w:rPr>
          <w:highlight w:val="cyan"/>
          <w:lang w:eastAsia="zh-CN"/>
        </w:rPr>
        <w:t xml:space="preserve">[106-e-NR-R17-RedCap-04] Email discussion regarding other aspects of UE complexity reduction – </w:t>
      </w:r>
      <w:proofErr w:type="spellStart"/>
      <w:r>
        <w:rPr>
          <w:highlight w:val="cyan"/>
          <w:lang w:eastAsia="zh-CN"/>
        </w:rPr>
        <w:t>Debdeep</w:t>
      </w:r>
      <w:proofErr w:type="spellEnd"/>
      <w:r>
        <w:rPr>
          <w:highlight w:val="cyan"/>
          <w:lang w:eastAsia="zh-CN"/>
        </w:rPr>
        <w:t xml:space="preserve">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ListParagraph"/>
        <w:numPr>
          <w:ilvl w:val="0"/>
          <w:numId w:val="7"/>
        </w:numPr>
        <w:rPr>
          <w:rFonts w:eastAsia="Malgun Gothic"/>
          <w:lang w:eastAsia="ko-KR"/>
        </w:rPr>
      </w:pPr>
      <w:bookmarkStart w:id="2" w:name="_Hlk80023859"/>
      <w:r>
        <w:rPr>
          <w:rFonts w:eastAsia="Malgun Gothic"/>
          <w:lang w:eastAsia="ko-KR"/>
        </w:rPr>
        <w:t xml:space="preserve">Scaling factor for peak DL data rate for </w:t>
      </w:r>
      <w:proofErr w:type="spellStart"/>
      <w:r>
        <w:rPr>
          <w:rFonts w:eastAsia="Malgun Gothic"/>
          <w:lang w:eastAsia="ko-KR"/>
        </w:rPr>
        <w:t>RedCap</w:t>
      </w:r>
      <w:bookmarkEnd w:id="2"/>
      <w:proofErr w:type="spellEnd"/>
      <w:r>
        <w:rPr>
          <w:rFonts w:eastAsia="Malgun Gothic"/>
          <w:lang w:eastAsia="ko-KR"/>
        </w:rPr>
        <w:t xml:space="preserve"> </w:t>
      </w:r>
    </w:p>
    <w:p w14:paraId="2A2B2DE0" w14:textId="77777777" w:rsidR="007A59D0" w:rsidRDefault="0059780D">
      <w:pPr>
        <w:pStyle w:val="ListParagraph"/>
        <w:numPr>
          <w:ilvl w:val="0"/>
          <w:numId w:val="7"/>
        </w:numPr>
        <w:rPr>
          <w:rFonts w:eastAsia="Malgun Gothic"/>
          <w:lang w:eastAsia="ko-KR"/>
        </w:rPr>
      </w:pPr>
      <w:r>
        <w:rPr>
          <w:rFonts w:eastAsia="Malgun Gothic"/>
          <w:lang w:eastAsia="ko-KR"/>
        </w:rPr>
        <w:t xml:space="preserve">Max number of DL MIMO layers for </w:t>
      </w:r>
      <w:proofErr w:type="spellStart"/>
      <w:r>
        <w:rPr>
          <w:rFonts w:eastAsia="Malgun Gothic"/>
          <w:lang w:eastAsia="ko-KR"/>
        </w:rPr>
        <w:t>RedCap</w:t>
      </w:r>
      <w:proofErr w:type="spellEnd"/>
    </w:p>
    <w:p w14:paraId="558BAE8F" w14:textId="77777777" w:rsidR="007A59D0" w:rsidRDefault="0059780D">
      <w:pPr>
        <w:pStyle w:val="ListParagraph"/>
        <w:numPr>
          <w:ilvl w:val="0"/>
          <w:numId w:val="7"/>
        </w:numPr>
        <w:rPr>
          <w:rFonts w:eastAsia="Malgun Gothic"/>
          <w:lang w:eastAsia="ko-KR"/>
        </w:rPr>
      </w:pPr>
      <w:r>
        <w:rPr>
          <w:rFonts w:eastAsia="Malgun Gothic"/>
          <w:lang w:eastAsia="ko-KR"/>
        </w:rPr>
        <w:t xml:space="preserve">Supported modulation orders for UL/DL and MCS tables for </w:t>
      </w:r>
      <w:proofErr w:type="spellStart"/>
      <w:r>
        <w:rPr>
          <w:rFonts w:eastAsia="Malgun Gothic"/>
          <w:lang w:eastAsia="ko-KR"/>
        </w:rPr>
        <w:t>RedCap</w:t>
      </w:r>
      <w:proofErr w:type="spellEnd"/>
    </w:p>
    <w:p w14:paraId="6AB48906" w14:textId="77777777" w:rsidR="007A59D0" w:rsidRDefault="0059780D">
      <w:pPr>
        <w:pStyle w:val="ListParagraph"/>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 xml:space="preserve">August </w:t>
      </w:r>
      <w:proofErr w:type="gramStart"/>
      <w:r>
        <w:rPr>
          <w:rFonts w:eastAsia="Malgun Gothic"/>
          <w:b/>
          <w:bCs/>
          <w:highlight w:val="yellow"/>
          <w:u w:val="single"/>
          <w:lang w:eastAsia="ko-KR"/>
        </w:rPr>
        <w:t>23</w:t>
      </w:r>
      <w:r>
        <w:rPr>
          <w:rFonts w:eastAsia="Malgun Gothic"/>
          <w:b/>
          <w:bCs/>
          <w:highlight w:val="yellow"/>
          <w:u w:val="single"/>
          <w:vertAlign w:val="superscript"/>
          <w:lang w:eastAsia="ko-KR"/>
        </w:rPr>
        <w:t>th</w:t>
      </w:r>
      <w:proofErr w:type="gramEnd"/>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 xml:space="preserve">peak data rate for </w:t>
      </w:r>
      <w:proofErr w:type="spellStart"/>
      <w:r>
        <w:rPr>
          <w:rFonts w:ascii="Arial" w:hAnsi="Arial"/>
          <w:b w:val="0"/>
          <w:bCs w:val="0"/>
          <w:sz w:val="36"/>
          <w:szCs w:val="20"/>
        </w:rPr>
        <w:t>RedCap</w:t>
      </w:r>
      <w:proofErr w:type="spellEnd"/>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w:t>
      </w:r>
      <w:proofErr w:type="spellStart"/>
      <w:r>
        <w:t>RedCap</w:t>
      </w:r>
      <w:proofErr w:type="spellEnd"/>
      <w:r>
        <w:t xml:space="preserve">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384279">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 xml:space="preserve">Support lower </w:t>
              </w:r>
              <w:proofErr w:type="spellStart"/>
              <w:r w:rsidR="0059780D">
                <w:rPr>
                  <w:rFonts w:eastAsia="Calibri"/>
                  <w:i/>
                  <w:iCs/>
                  <w:color w:val="0000FF"/>
                  <w:u w:val="single"/>
                </w:rPr>
                <w:t>scalingFactor</w:t>
              </w:r>
              <w:proofErr w:type="spellEnd"/>
              <w:r w:rsidR="0059780D">
                <w:rPr>
                  <w:rFonts w:eastAsia="Calibri"/>
                  <w:i/>
                  <w:iCs/>
                  <w:color w:val="0000FF"/>
                  <w:u w:val="single"/>
                </w:rPr>
                <w:t xml:space="preserve"> values for the </w:t>
              </w:r>
              <w:proofErr w:type="spellStart"/>
              <w:r w:rsidR="0059780D">
                <w:rPr>
                  <w:rFonts w:eastAsia="Calibri"/>
                  <w:i/>
                  <w:iCs/>
                  <w:color w:val="0000FF"/>
                  <w:u w:val="single"/>
                </w:rPr>
                <w:t>RedCap</w:t>
              </w:r>
              <w:proofErr w:type="spellEnd"/>
              <w:r w:rsidR="0059780D">
                <w:rPr>
                  <w:rFonts w:eastAsia="Calibri"/>
                  <w:i/>
                  <w:iCs/>
                  <w:color w:val="0000FF"/>
                  <w:u w:val="single"/>
                </w:rPr>
                <w:t xml:space="preserve">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eastAsia="sv-SE"/>
                </w:rPr>
                <w:t xml:space="preserve">  </w:t>
              </w:r>
              <w:r>
                <w:rPr>
                  <w:rFonts w:eastAsia="Calibri"/>
                  <w:i/>
                  <w:iCs/>
                  <w:color w:val="0000FF"/>
                  <w:u w:val="single"/>
                </w:rPr>
                <w:t xml:space="preserve">FFS: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384279">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w:t>
            </w:r>
            <w:proofErr w:type="spellStart"/>
            <w:r w:rsidR="0059780D">
              <w:rPr>
                <w:rFonts w:eastAsia="Calibri"/>
                <w:i/>
                <w:iCs/>
                <w:color w:val="0000FF"/>
                <w:u w:val="single"/>
              </w:rPr>
              <w:t>RedCap</w:t>
            </w:r>
            <w:proofErr w:type="spellEnd"/>
            <w:r w:rsidR="0059780D">
              <w:rPr>
                <w:rFonts w:eastAsia="Calibri"/>
                <w:i/>
                <w:iCs/>
                <w:color w:val="0000FF"/>
                <w:u w:val="single"/>
              </w:rPr>
              <w:t xml:space="preserve"> WID should be updated to include </w:t>
            </w:r>
            <w:r w:rsidR="0059780D">
              <w:rPr>
                <w:rFonts w:eastAsia="Calibri"/>
                <w:i/>
                <w:iCs/>
                <w:color w:val="0000FF"/>
                <w:u w:val="single"/>
                <w:lang w:eastAsia="ja-JP"/>
              </w:rPr>
              <w:t xml:space="preserve">lower values for the </w:t>
            </w:r>
            <w:proofErr w:type="spellStart"/>
            <w:r w:rsidR="0059780D">
              <w:rPr>
                <w:rFonts w:eastAsia="Calibri"/>
                <w:i/>
                <w:iCs/>
                <w:color w:val="0000FF"/>
                <w:u w:val="single"/>
                <w:lang w:eastAsia="ja-JP"/>
              </w:rPr>
              <w:t>scalingFactor</w:t>
            </w:r>
            <w:proofErr w:type="spellEnd"/>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w:t>
            </w:r>
            <w:proofErr w:type="spellStart"/>
            <w:r>
              <w:rPr>
                <w:b/>
                <w:bCs/>
                <w:i/>
                <w:iCs/>
                <w:sz w:val="20"/>
                <w:szCs w:val="20"/>
              </w:rPr>
              <w:t>RedCap</w:t>
            </w:r>
            <w:proofErr w:type="spellEnd"/>
            <w:r>
              <w:rPr>
                <w:b/>
                <w:bCs/>
                <w:i/>
                <w:iCs/>
                <w:sz w:val="20"/>
                <w:szCs w:val="20"/>
              </w:rPr>
              <w:t xml:space="preserve">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w:t>
            </w:r>
            <w:proofErr w:type="spellStart"/>
            <w:r>
              <w:rPr>
                <w:b/>
                <w:bCs/>
                <w:i/>
                <w:iCs/>
                <w:sz w:val="20"/>
                <w:szCs w:val="20"/>
              </w:rPr>
              <w:t>RedCap</w:t>
            </w:r>
            <w:proofErr w:type="spellEnd"/>
            <w:r>
              <w:rPr>
                <w:b/>
                <w:bCs/>
                <w:i/>
                <w:iCs/>
                <w:sz w:val="20"/>
                <w:szCs w:val="20"/>
              </w:rPr>
              <w:t xml:space="preserve">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ListBullet"/>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w:t>
            </w:r>
            <w:proofErr w:type="spellStart"/>
            <w:r>
              <w:rPr>
                <w:rFonts w:cs="Calibri"/>
              </w:rPr>
              <w:t>RedCap</w:t>
            </w:r>
            <w:proofErr w:type="spellEnd"/>
            <w:r>
              <w:rPr>
                <w:rFonts w:cs="Calibri"/>
              </w:rPr>
              <w:t xml:space="preserve">,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w:t>
            </w:r>
            <w:proofErr w:type="spellStart"/>
            <w:r>
              <w:rPr>
                <w:b/>
                <w:i/>
                <w:sz w:val="20"/>
                <w:szCs w:val="20"/>
                <w:lang w:val="en-GB"/>
              </w:rPr>
              <w:t>RedCap</w:t>
            </w:r>
            <w:proofErr w:type="spellEnd"/>
            <w:r>
              <w:rPr>
                <w:b/>
                <w:i/>
                <w:sz w:val="20"/>
                <w:szCs w:val="20"/>
                <w:lang w:val="en-GB"/>
              </w:rPr>
              <w:t xml:space="preserve">, and introduce new value 0.1 for </w:t>
            </w:r>
            <w:proofErr w:type="spellStart"/>
            <w:r>
              <w:rPr>
                <w:b/>
                <w:i/>
                <w:sz w:val="20"/>
                <w:szCs w:val="20"/>
                <w:lang w:val="en-GB"/>
              </w:rPr>
              <w:t>RedCap</w:t>
            </w:r>
            <w:proofErr w:type="spellEnd"/>
            <w:r>
              <w:rPr>
                <w:b/>
                <w:i/>
                <w:sz w:val="20"/>
                <w:szCs w:val="20"/>
                <w:lang w:val="en-GB"/>
              </w:rPr>
              <w:t xml:space="preserve">, </w:t>
            </w:r>
            <w:proofErr w:type="gramStart"/>
            <w:r>
              <w:rPr>
                <w:b/>
                <w:i/>
                <w:sz w:val="20"/>
                <w:szCs w:val="20"/>
                <w:lang w:val="en-GB"/>
              </w:rPr>
              <w:t>e.g.</w:t>
            </w:r>
            <w:proofErr w:type="gramEnd"/>
            <w:r>
              <w:rPr>
                <w:b/>
                <w:i/>
                <w:sz w:val="20"/>
                <w:szCs w:val="20"/>
                <w:lang w:val="en-GB"/>
              </w:rPr>
              <w:t xml:space="preserve"> the</w:t>
            </w:r>
            <w:r>
              <w:rPr>
                <w:sz w:val="20"/>
                <w:szCs w:val="20"/>
              </w:rPr>
              <w:t xml:space="preserve"> </w:t>
            </w:r>
            <w:r>
              <w:rPr>
                <w:b/>
                <w:i/>
                <w:sz w:val="20"/>
                <w:szCs w:val="20"/>
                <w:lang w:val="en-GB"/>
              </w:rPr>
              <w:t xml:space="preserve">scaling factor values of </w:t>
            </w:r>
            <w:proofErr w:type="spellStart"/>
            <w:r>
              <w:rPr>
                <w:b/>
                <w:i/>
                <w:sz w:val="20"/>
                <w:szCs w:val="20"/>
                <w:lang w:val="en-GB"/>
              </w:rPr>
              <w:t>RedCap</w:t>
            </w:r>
            <w:proofErr w:type="spellEnd"/>
            <w:r>
              <w:rPr>
                <w:b/>
                <w:i/>
                <w:sz w:val="20"/>
                <w:szCs w:val="20"/>
                <w:lang w:val="en-GB"/>
              </w:rPr>
              <w:t xml:space="preserve"> are {0.1, 0.4, 0.8}.</w:t>
            </w:r>
          </w:p>
        </w:tc>
      </w:tr>
    </w:tbl>
    <w:p w14:paraId="285CA811" w14:textId="77777777" w:rsidR="007A59D0" w:rsidRDefault="007A59D0"/>
    <w:p w14:paraId="05A86EC5" w14:textId="77777777" w:rsidR="007A59D0" w:rsidRDefault="0059780D">
      <w:r>
        <w:t xml:space="preserve">The primary motivation by the proponents of the above is to allow </w:t>
      </w:r>
      <w:proofErr w:type="spellStart"/>
      <w:r>
        <w:t>RedCap</w:t>
      </w:r>
      <w:proofErr w:type="spellEnd"/>
      <w:r>
        <w:t xml:space="preserve"> UEs to support DL peak data rates that are much lower than the corresponding achievable peak rates considering the agreed complexity reduction features (on BW, # of Rx branches, max modulation order, etc.) for </w:t>
      </w:r>
      <w:proofErr w:type="spellStart"/>
      <w:r>
        <w:t>RedCap</w:t>
      </w:r>
      <w:proofErr w:type="spellEnd"/>
      <w:r>
        <w:t xml:space="preserve">. It is noted by the proponents that some of the </w:t>
      </w:r>
      <w:proofErr w:type="spellStart"/>
      <w:r>
        <w:t>RedCap</w:t>
      </w:r>
      <w:proofErr w:type="spellEnd"/>
      <w:r>
        <w:t xml:space="preserve"> use-cases (e.g., IWSN) may require much lower data rates than the min. peak rates achievable for </w:t>
      </w:r>
      <w:proofErr w:type="gramStart"/>
      <w:r>
        <w:t>currently-agreed</w:t>
      </w:r>
      <w:proofErr w:type="gramEnd"/>
      <w:r>
        <w:t xml:space="preserve"> capabilities for </w:t>
      </w:r>
      <w:proofErr w:type="spellStart"/>
      <w:r>
        <w:t>RedCap</w:t>
      </w:r>
      <w:proofErr w:type="spellEnd"/>
      <w:r>
        <w:t xml:space="preserve">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w:t>
      </w:r>
      <w:proofErr w:type="spellStart"/>
      <w:r>
        <w:t>RedCap</w:t>
      </w:r>
      <w:proofErr w:type="spellEnd"/>
      <w:r>
        <w:t xml:space="preserve">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 xml:space="preserve">Considering that </w:t>
      </w:r>
      <w:proofErr w:type="spellStart"/>
      <w:r>
        <w:t>RedCap</w:t>
      </w:r>
      <w:proofErr w:type="spellEnd"/>
      <w:r>
        <w:t xml:space="preserve"> UEs are limited to single carrier operations, allowing </w:t>
      </w:r>
      <w:proofErr w:type="spellStart"/>
      <w:r>
        <w:t>RedCap</w:t>
      </w:r>
      <w:proofErr w:type="spellEnd"/>
      <w:r>
        <w:t xml:space="preserve"> UEs to indicate scaling factors &lt; 1 is effectively limiting one or more of: (</w:t>
      </w:r>
      <w:proofErr w:type="spellStart"/>
      <w:r>
        <w:t>i</w:t>
      </w:r>
      <w:proofErr w:type="spellEnd"/>
      <w:r>
        <w:t xml:space="preserve">)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w:t>
      </w:r>
      <w:proofErr w:type="spellStart"/>
      <w:r>
        <w:t>RedCap</w:t>
      </w:r>
      <w:proofErr w:type="spellEnd"/>
      <w:r>
        <w:t xml:space="preserve">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w:t>
      </w:r>
      <w:proofErr w:type="spellStart"/>
      <w:r>
        <w:t>RedCap</w:t>
      </w:r>
      <w:proofErr w:type="spellEnd"/>
      <w:r>
        <w:t xml:space="preserve">. </w:t>
      </w:r>
    </w:p>
    <w:p w14:paraId="4587B08A" w14:textId="77777777" w:rsidR="007A59D0" w:rsidRDefault="0059780D">
      <w:r>
        <w:lastRenderedPageBreak/>
        <w:t xml:space="preserve">On L2 buffer sizes, it should be noted that RAN2 is also discussing this aspect. However, the benefit can be expected to be limited in terms of UE cost/complexity for the data rates under consideration for </w:t>
      </w:r>
      <w:proofErr w:type="spellStart"/>
      <w:r>
        <w:t>RedCap</w:t>
      </w:r>
      <w:proofErr w:type="spellEnd"/>
      <w:r>
        <w:t xml:space="preserve"> (the impact was much more pronounced for non-</w:t>
      </w:r>
      <w:proofErr w:type="spellStart"/>
      <w:r>
        <w:t>RedCap</w:t>
      </w:r>
      <w:proofErr w:type="spellEnd"/>
      <w:r>
        <w:t xml:space="preserve"> “</w:t>
      </w:r>
      <w:proofErr w:type="spellStart"/>
      <w:r>
        <w:t>eMBB</w:t>
      </w:r>
      <w:proofErr w:type="spellEnd"/>
      <w:r>
        <w:t xml:space="preserve">”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 xml:space="preserve">However, further inputs from companies would be necessary to determine whether and how to optimize the support of scaling factor for </w:t>
      </w:r>
      <w:proofErr w:type="spellStart"/>
      <w:r>
        <w:t>RedCap</w:t>
      </w:r>
      <w:proofErr w:type="spellEnd"/>
      <w:r>
        <w:t xml:space="preserve"> in Rel-17 NR.</w:t>
      </w:r>
    </w:p>
    <w:p w14:paraId="0FDE1B61" w14:textId="77777777" w:rsidR="007A59D0" w:rsidRDefault="007A59D0"/>
    <w:p w14:paraId="56CD19FB" w14:textId="77777777" w:rsidR="007A59D0" w:rsidRDefault="0059780D">
      <w:pPr>
        <w:pStyle w:val="Heading2"/>
      </w:pPr>
      <w:r>
        <w:t>FL1 Question 1</w:t>
      </w:r>
    </w:p>
    <w:p w14:paraId="156AA688" w14:textId="77777777" w:rsidR="007A59D0" w:rsidRDefault="0059780D">
      <w:pPr>
        <w:pStyle w:val="ListParagraph"/>
        <w:numPr>
          <w:ilvl w:val="0"/>
          <w:numId w:val="10"/>
        </w:numPr>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37836E1F" w14:textId="77777777" w:rsidR="007A59D0" w:rsidRDefault="0059780D">
      <w:pPr>
        <w:pStyle w:val="ListParagraph"/>
        <w:numPr>
          <w:ilvl w:val="1"/>
          <w:numId w:val="10"/>
        </w:numPr>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39DE15EB" w14:textId="77777777" w:rsidR="007A59D0" w:rsidRDefault="0059780D">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w:t>
      </w:r>
      <w:proofErr w:type="spellStart"/>
      <w:r>
        <w:rPr>
          <w:i/>
          <w:iCs/>
        </w:rPr>
        <w:t>ier</w:t>
      </w:r>
      <w:proofErr w:type="spellEnd"/>
      <w:r>
        <w:rPr>
          <w:i/>
          <w:iCs/>
        </w:rPr>
        <w:t xml:space="preserve"> NR SA operation.</w:t>
      </w:r>
    </w:p>
    <w:p w14:paraId="17FBB86F" w14:textId="77777777" w:rsidR="007A59D0" w:rsidRDefault="0059780D">
      <w:pPr>
        <w:pStyle w:val="ListParagraph"/>
        <w:numPr>
          <w:ilvl w:val="1"/>
          <w:numId w:val="10"/>
        </w:numPr>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2EDF288E"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 xml:space="preserve">During SI phase of R17 </w:t>
            </w:r>
            <w:proofErr w:type="spellStart"/>
            <w:r>
              <w:rPr>
                <w:rFonts w:eastAsia="Malgun Gothic"/>
                <w:sz w:val="20"/>
                <w:szCs w:val="20"/>
                <w:lang w:eastAsia="ko-KR"/>
              </w:rPr>
              <w:t>RedCap</w:t>
            </w:r>
            <w:proofErr w:type="spellEnd"/>
            <w:r>
              <w:rPr>
                <w:rFonts w:eastAsia="Malgun Gothic"/>
                <w:sz w:val="20"/>
                <w:szCs w:val="20"/>
                <w:lang w:eastAsia="ko-KR"/>
              </w:rPr>
              <w:t xml:space="preserve"> UE, PDSCH TBS reduction and HARQ buffer size reduction have been evaluated for cost/complexity reduction. There was no consensus to support such complexity reduction features, and they have been excluded from the WI objectives of R17 </w:t>
            </w:r>
            <w:proofErr w:type="spellStart"/>
            <w:r>
              <w:rPr>
                <w:rFonts w:eastAsia="Malgun Gothic"/>
                <w:sz w:val="20"/>
                <w:szCs w:val="20"/>
                <w:lang w:eastAsia="ko-KR"/>
              </w:rPr>
              <w:t>RedCap</w:t>
            </w:r>
            <w:proofErr w:type="spellEnd"/>
            <w:r>
              <w:rPr>
                <w:rFonts w:eastAsia="Malgun Gothic"/>
                <w:sz w:val="20"/>
                <w:szCs w:val="20"/>
                <w:lang w:eastAsia="ko-KR"/>
              </w:rPr>
              <w:t xml:space="preserve">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 xml:space="preserve">To ensure co-existence of R17 </w:t>
            </w:r>
            <w:proofErr w:type="spellStart"/>
            <w:r>
              <w:rPr>
                <w:rFonts w:eastAsia="Malgun Gothic"/>
                <w:sz w:val="20"/>
                <w:szCs w:val="20"/>
                <w:lang w:eastAsia="ko-KR"/>
              </w:rPr>
              <w:t>RedCap</w:t>
            </w:r>
            <w:proofErr w:type="spellEnd"/>
            <w:r>
              <w:rPr>
                <w:rFonts w:eastAsia="Malgun Gothic"/>
                <w:sz w:val="20"/>
                <w:szCs w:val="20"/>
                <w:lang w:eastAsia="ko-KR"/>
              </w:rPr>
              <w:t xml:space="preserve"> UE with R15/16 non-</w:t>
            </w:r>
            <w:proofErr w:type="spellStart"/>
            <w:r>
              <w:rPr>
                <w:rFonts w:eastAsia="Malgun Gothic"/>
                <w:sz w:val="20"/>
                <w:szCs w:val="20"/>
                <w:lang w:eastAsia="ko-KR"/>
              </w:rPr>
              <w:t>RedCap</w:t>
            </w:r>
            <w:proofErr w:type="spellEnd"/>
            <w:r>
              <w:rPr>
                <w:rFonts w:eastAsia="Malgun Gothic"/>
                <w:sz w:val="20"/>
                <w:szCs w:val="20"/>
                <w:lang w:eastAsia="ko-KR"/>
              </w:rPr>
              <w:t xml:space="preserve">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 xml:space="preserve">Before any selection, we would like to hear some clarification first. Is it the correct understanding </w:t>
            </w:r>
            <w:proofErr w:type="gramStart"/>
            <w:r>
              <w:rPr>
                <w:rFonts w:eastAsiaTheme="minorEastAsia" w:hint="eastAsia"/>
                <w:sz w:val="20"/>
                <w:szCs w:val="20"/>
              </w:rPr>
              <w:t>that:</w:t>
            </w:r>
            <w:proofErr w:type="gramEnd"/>
          </w:p>
          <w:p w14:paraId="53192F83" w14:textId="77777777" w:rsidR="007A59D0" w:rsidRDefault="0059780D">
            <w:pPr>
              <w:rPr>
                <w:rFonts w:eastAsiaTheme="minorEastAsia"/>
                <w:sz w:val="20"/>
                <w:szCs w:val="20"/>
              </w:rPr>
            </w:pPr>
            <w:r>
              <w:rPr>
                <w:rFonts w:eastAsiaTheme="minorEastAsia" w:hint="eastAsia"/>
                <w:sz w:val="20"/>
                <w:szCs w:val="20"/>
              </w:rPr>
              <w:t xml:space="preserve">For </w:t>
            </w:r>
            <w:proofErr w:type="spellStart"/>
            <w:r>
              <w:rPr>
                <w:rFonts w:eastAsiaTheme="minorEastAsia" w:hint="eastAsia"/>
                <w:sz w:val="20"/>
                <w:szCs w:val="20"/>
              </w:rPr>
              <w:t>RedCap</w:t>
            </w:r>
            <w:proofErr w:type="spellEnd"/>
            <w:r>
              <w:rPr>
                <w:rFonts w:eastAsiaTheme="minorEastAsia" w:hint="eastAsia"/>
                <w:sz w:val="20"/>
                <w:szCs w:val="20"/>
              </w:rPr>
              <w:t xml:space="preserve"> UEs, if nothing is changed, the above </w:t>
            </w:r>
            <w:r>
              <w:rPr>
                <w:rFonts w:eastAsiaTheme="minorEastAsia"/>
                <w:sz w:val="20"/>
                <w:szCs w:val="20"/>
              </w:rPr>
              <w:t>requirement</w:t>
            </w:r>
            <w:r>
              <w:rPr>
                <w:rFonts w:eastAsiaTheme="minorEastAsia" w:hint="eastAsia"/>
                <w:sz w:val="20"/>
                <w:szCs w:val="20"/>
              </w:rPr>
              <w:t xml:space="preserve"> can still be fulfilled by 1Rx </w:t>
            </w:r>
            <w:proofErr w:type="spellStart"/>
            <w:r>
              <w:rPr>
                <w:rFonts w:eastAsiaTheme="minorEastAsia" w:hint="eastAsia"/>
                <w:sz w:val="20"/>
                <w:szCs w:val="20"/>
              </w:rPr>
              <w:t>RedCap</w:t>
            </w:r>
            <w:proofErr w:type="spellEnd"/>
            <w:r>
              <w:rPr>
                <w:rFonts w:eastAsiaTheme="minorEastAsia" w:hint="eastAsia"/>
                <w:sz w:val="20"/>
                <w:szCs w:val="20"/>
              </w:rPr>
              <w:t xml:space="preserve">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proofErr w:type="spellStart"/>
            <w:r>
              <w:rPr>
                <w:rFonts w:eastAsiaTheme="minorEastAsia" w:hint="eastAsia"/>
                <w:sz w:val="20"/>
                <w:szCs w:val="20"/>
              </w:rPr>
              <w:t>Spreadtrum</w:t>
            </w:r>
            <w:proofErr w:type="spellEnd"/>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w:t>
            </w:r>
            <w:proofErr w:type="spellStart"/>
            <w:r>
              <w:rPr>
                <w:rFonts w:eastAsiaTheme="minorEastAsia"/>
                <w:bCs/>
                <w:sz w:val="20"/>
                <w:szCs w:val="20"/>
              </w:rPr>
              <w:t>RedCap</w:t>
            </w:r>
            <w:proofErr w:type="spellEnd"/>
            <w:r>
              <w:rPr>
                <w:rFonts w:eastAsiaTheme="minorEastAsia"/>
                <w:bCs/>
                <w:sz w:val="20"/>
                <w:szCs w:val="20"/>
              </w:rPr>
              <w:t>, then the benefits of reusing the current scaling factor are limited. Further, even the restriction can be removed (</w:t>
            </w:r>
            <w:proofErr w:type="gramStart"/>
            <w:r>
              <w:rPr>
                <w:rFonts w:eastAsiaTheme="minorEastAsia"/>
                <w:bCs/>
                <w:sz w:val="20"/>
                <w:szCs w:val="20"/>
              </w:rPr>
              <w:t>i.e.</w:t>
            </w:r>
            <w:proofErr w:type="gramEnd"/>
            <w:r>
              <w:rPr>
                <w:rFonts w:eastAsiaTheme="minorEastAsia"/>
                <w:bCs/>
                <w:sz w:val="20"/>
                <w:szCs w:val="20"/>
              </w:rPr>
              <w:t xml:space="preserve"> 0.4 can be used), </w:t>
            </w:r>
            <w:r>
              <w:rPr>
                <w:sz w:val="20"/>
                <w:szCs w:val="20"/>
                <w:lang w:val="en-GB"/>
              </w:rPr>
              <w:t xml:space="preserve">the data rate in DL and UL are still very large for some use cases (e.g. sensors), so smaller values need to be introduced. Therefore, we prefer to reuse the current scaling factor, remove the restriction for </w:t>
            </w:r>
            <w:proofErr w:type="spellStart"/>
            <w:r>
              <w:rPr>
                <w:sz w:val="20"/>
                <w:szCs w:val="20"/>
                <w:lang w:val="en-GB"/>
              </w:rPr>
              <w:t>RedCap</w:t>
            </w:r>
            <w:proofErr w:type="spellEnd"/>
            <w:r>
              <w:rPr>
                <w:sz w:val="20"/>
                <w:szCs w:val="20"/>
                <w:lang w:val="en-GB"/>
              </w:rPr>
              <w:t xml:space="preserve">, and introduce smaller value(s) for </w:t>
            </w:r>
            <w:proofErr w:type="spellStart"/>
            <w:r>
              <w:rPr>
                <w:sz w:val="20"/>
                <w:szCs w:val="20"/>
                <w:lang w:val="en-GB"/>
              </w:rPr>
              <w:t>RedCap</w:t>
            </w:r>
            <w:proofErr w:type="spellEnd"/>
            <w:r>
              <w:rPr>
                <w:sz w:val="20"/>
                <w:szCs w:val="20"/>
                <w:lang w:val="en-GB"/>
              </w:rPr>
              <w:t xml:space="preserve">, </w:t>
            </w:r>
            <w:proofErr w:type="gramStart"/>
            <w:r>
              <w:rPr>
                <w:sz w:val="20"/>
                <w:szCs w:val="20"/>
                <w:lang w:val="en-GB"/>
              </w:rPr>
              <w:t>i.e.</w:t>
            </w:r>
            <w:proofErr w:type="gramEnd"/>
            <w:r>
              <w:rPr>
                <w:sz w:val="20"/>
                <w:szCs w:val="20"/>
                <w:lang w:val="en-GB"/>
              </w:rPr>
              <w:t xml:space="preserv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w:t>
            </w:r>
            <w:proofErr w:type="spellStart"/>
            <w:r>
              <w:rPr>
                <w:sz w:val="20"/>
                <w:szCs w:val="20"/>
              </w:rPr>
              <w:t>smatch</w:t>
            </w:r>
            <w:proofErr w:type="spellEnd"/>
            <w:r>
              <w:rPr>
                <w:sz w:val="20"/>
                <w:szCs w:val="20"/>
              </w:rPr>
              <w:t xml:space="preserve">, EN-DC) for scaling factor, however, the scaling factor for </w:t>
            </w:r>
            <w:proofErr w:type="spellStart"/>
            <w:r>
              <w:rPr>
                <w:sz w:val="20"/>
                <w:szCs w:val="20"/>
              </w:rPr>
              <w:t>RedCap</w:t>
            </w:r>
            <w:proofErr w:type="spellEnd"/>
            <w:r>
              <w:rPr>
                <w:sz w:val="20"/>
                <w:szCs w:val="20"/>
              </w:rPr>
              <w:t xml:space="preserve"> is a different use-case, then the restriction is not suitable for </w:t>
            </w:r>
            <w:proofErr w:type="spellStart"/>
            <w:r>
              <w:rPr>
                <w:sz w:val="20"/>
                <w:szCs w:val="20"/>
              </w:rPr>
              <w:t>RedCap</w:t>
            </w:r>
            <w:proofErr w:type="spellEnd"/>
            <w:r>
              <w:rPr>
                <w:sz w:val="20"/>
                <w:szCs w:val="20"/>
              </w:rPr>
              <w:t>.</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w:t>
            </w:r>
            <w:proofErr w:type="spellStart"/>
            <w:r>
              <w:rPr>
                <w:rFonts w:eastAsia="Malgun Gothic"/>
                <w:sz w:val="20"/>
                <w:szCs w:val="20"/>
                <w:lang w:eastAsia="ko-KR"/>
              </w:rPr>
              <w:t>gNB</w:t>
            </w:r>
            <w:proofErr w:type="spellEnd"/>
            <w:r>
              <w:rPr>
                <w:rFonts w:eastAsia="Malgun Gothic"/>
                <w:sz w:val="20"/>
                <w:szCs w:val="20"/>
                <w:lang w:eastAsia="ko-KR"/>
              </w:rPr>
              <w:t xml:space="preserve"> can scheduling small </w:t>
            </w:r>
            <w:proofErr w:type="gramStart"/>
            <w:r>
              <w:rPr>
                <w:rFonts w:eastAsia="Malgun Gothic"/>
                <w:sz w:val="20"/>
                <w:szCs w:val="20"/>
                <w:lang w:eastAsia="ko-KR"/>
              </w:rPr>
              <w:t>amount</w:t>
            </w:r>
            <w:proofErr w:type="gramEnd"/>
            <w:r>
              <w:rPr>
                <w:rFonts w:eastAsia="Malgun Gothic"/>
                <w:sz w:val="20"/>
                <w:szCs w:val="20"/>
                <w:lang w:eastAsia="ko-KR"/>
              </w:rPr>
              <w:t xml:space="preserve">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w:t>
            </w:r>
            <w:proofErr w:type="spellStart"/>
            <w:r>
              <w:rPr>
                <w:rFonts w:eastAsia="MS Mincho"/>
                <w:sz w:val="20"/>
                <w:szCs w:val="20"/>
                <w:lang w:eastAsia="ja-JP"/>
              </w:rPr>
              <w:t>RedCap</w:t>
            </w:r>
            <w:proofErr w:type="spellEnd"/>
            <w:r>
              <w:rPr>
                <w:rFonts w:eastAsia="MS Mincho"/>
                <w:sz w:val="20"/>
                <w:szCs w:val="20"/>
                <w:lang w:eastAsia="ja-JP"/>
              </w:rPr>
              <w:t xml:space="preserve">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w:t>
            </w:r>
            <w:proofErr w:type="spellStart"/>
            <w:r>
              <w:rPr>
                <w:rFonts w:eastAsiaTheme="minorEastAsia"/>
                <w:sz w:val="20"/>
                <w:szCs w:val="20"/>
              </w:rPr>
              <w:t>Spreadtrum</w:t>
            </w:r>
            <w:proofErr w:type="spellEnd"/>
            <w:r>
              <w:rPr>
                <w:rFonts w:eastAsiaTheme="minorEastAsia"/>
                <w:sz w:val="20"/>
                <w:szCs w:val="20"/>
              </w:rPr>
              <w:t xml:space="preserve">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 xml:space="preserve">past discussions since the Rel-17 SI on </w:t>
            </w:r>
            <w:proofErr w:type="spellStart"/>
            <w:r>
              <w:rPr>
                <w:rFonts w:eastAsiaTheme="minorEastAsia"/>
                <w:sz w:val="20"/>
                <w:szCs w:val="20"/>
              </w:rPr>
              <w:t>RedCap</w:t>
            </w:r>
            <w:proofErr w:type="spellEnd"/>
            <w:r>
              <w:rPr>
                <w:rFonts w:eastAsiaTheme="minorEastAsia"/>
                <w:sz w:val="20"/>
                <w:szCs w:val="20"/>
              </w:rPr>
              <w:t>.”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proofErr w:type="spellStart"/>
            <w:r>
              <w:rPr>
                <w:rFonts w:eastAsia="Malgun Gothic"/>
                <w:i/>
                <w:iCs/>
                <w:lang w:eastAsia="ko-KR"/>
              </w:rPr>
              <w:t>scalingFactor</w:t>
            </w:r>
            <w:proofErr w:type="spellEnd"/>
            <w:r>
              <w:rPr>
                <w:rFonts w:eastAsia="Malgun Gothic"/>
                <w:lang w:eastAsia="ko-KR"/>
              </w:rPr>
              <w:t>) and using the maximum supported modulation order (</w:t>
            </w:r>
            <w:proofErr w:type="spellStart"/>
            <w:r>
              <w:rPr>
                <w:i/>
                <w:iCs/>
              </w:rPr>
              <w:t>supportedModulationOrderDL</w:t>
            </w:r>
            <w:proofErr w:type="spellEnd"/>
            <w:r>
              <w:t>/</w:t>
            </w:r>
            <w:proofErr w:type="spellStart"/>
            <w:r>
              <w:rPr>
                <w:i/>
                <w:iCs/>
              </w:rPr>
              <w:t>supportedModulationOrderUL</w:t>
            </w:r>
            <w:proofErr w:type="spellEnd"/>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TableGrid"/>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proofErr w:type="spellStart"/>
                  <w:r>
                    <w:rPr>
                      <w:b/>
                      <w:bCs/>
                      <w:i/>
                      <w:iCs/>
                      <w:lang w:val="en-GB"/>
                    </w:rPr>
                    <w:t>supportedModulationOrderDL</w:t>
                  </w:r>
                  <w:proofErr w:type="spellEnd"/>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proofErr w:type="gramStart"/>
                  <w:r>
                    <w:rPr>
                      <w:lang w:val="en-GB"/>
                    </w:rPr>
                    <w:t>as long as</w:t>
                  </w:r>
                  <w:proofErr w:type="gramEnd"/>
                  <w:r>
                    <w:rPr>
                      <w:lang w:val="en-GB"/>
                    </w:rPr>
                    <w:t xml:space="preserve">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w:t>
                  </w:r>
                  <w:proofErr w:type="gramStart"/>
                  <w:r>
                    <w:rPr>
                      <w:rFonts w:cs="Arial"/>
                      <w:szCs w:val="18"/>
                      <w:lang w:val="en-GB"/>
                    </w:rPr>
                    <w:t>i.e.</w:t>
                  </w:r>
                  <w:proofErr w:type="gramEnd"/>
                  <w:r>
                    <w:rPr>
                      <w:rFonts w:cs="Arial"/>
                      <w:szCs w:val="18"/>
                      <w:lang w:val="en-GB"/>
                    </w:rPr>
                    <w:t xml:space="preserve"> </w:t>
                  </w:r>
                  <w:r>
                    <w:rPr>
                      <w:rFonts w:cs="Arial"/>
                      <w:i/>
                      <w:iCs/>
                      <w:szCs w:val="18"/>
                      <w:lang w:val="en-GB"/>
                    </w:rPr>
                    <w:t>pdsch-256QAM-FR2</w:t>
                  </w:r>
                  <w:r>
                    <w:rPr>
                      <w:rFonts w:cs="Arial"/>
                      <w:szCs w:val="18"/>
                      <w:lang w:val="en-GB"/>
                    </w:rPr>
                    <w:t xml:space="preserve"> if signalled. If not signalled </w:t>
                  </w:r>
                  <w:proofErr w:type="gramStart"/>
                  <w:r>
                    <w:rPr>
                      <w:rFonts w:cs="Arial"/>
                      <w:szCs w:val="18"/>
                      <w:lang w:val="en-GB"/>
                    </w:rPr>
                    <w:t>in a given</w:t>
                  </w:r>
                  <w:proofErr w:type="gramEnd"/>
                  <w:r>
                    <w:rPr>
                      <w:rFonts w:cs="Arial"/>
                      <w:szCs w:val="18"/>
                      <w:lang w:val="en-GB"/>
                    </w:rPr>
                    <w:t xml:space="preserve">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proofErr w:type="spellStart"/>
                  <w:r w:rsidRPr="009D3DE6">
                    <w:rPr>
                      <w:rFonts w:ascii="Arial" w:eastAsia="Times New Roman" w:hAnsi="Arial"/>
                      <w:i/>
                      <w:iCs/>
                      <w:sz w:val="18"/>
                    </w:rPr>
                    <w:t>DataRate</w:t>
                  </w:r>
                  <w:proofErr w:type="spellEnd"/>
                  <w:r w:rsidRPr="009D3DE6">
                    <w:rPr>
                      <w:rFonts w:ascii="Arial" w:eastAsia="Times New Roman" w:hAnsi="Arial"/>
                      <w:sz w:val="18"/>
                    </w:rPr>
                    <w:t>) and max data rate per CC (</w:t>
                  </w:r>
                  <w:proofErr w:type="spellStart"/>
                  <w:r w:rsidRPr="009D3DE6">
                    <w:rPr>
                      <w:rFonts w:ascii="Arial" w:eastAsia="Times New Roman" w:hAnsi="Arial"/>
                      <w:i/>
                      <w:iCs/>
                      <w:sz w:val="18"/>
                    </w:rPr>
                    <w:t>DataRateCC</w:t>
                  </w:r>
                  <w:proofErr w:type="spellEnd"/>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w:t>
            </w:r>
            <w:proofErr w:type="spellStart"/>
            <w:r>
              <w:t>RedCap</w:t>
            </w:r>
            <w:proofErr w:type="spellEnd"/>
            <w:r>
              <w:t xml:space="preserve">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2E56244"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w:t>
            </w:r>
            <w:proofErr w:type="gramStart"/>
            <w:r>
              <w:t>take into account</w:t>
            </w:r>
            <w:proofErr w:type="gramEnd"/>
            <w:r>
              <w:t xml:space="preserve">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w:t>
            </w:r>
            <w:proofErr w:type="spellStart"/>
            <w:r>
              <w:rPr>
                <w:rFonts w:eastAsia="Malgun Gothic"/>
                <w:sz w:val="20"/>
                <w:szCs w:val="20"/>
                <w:lang w:eastAsia="ko-KR"/>
              </w:rPr>
              <w:t>RedCap</w:t>
            </w:r>
            <w:proofErr w:type="spellEnd"/>
            <w:r>
              <w:rPr>
                <w:rFonts w:eastAsia="Malgun Gothic"/>
                <w:sz w:val="20"/>
                <w:szCs w:val="20"/>
                <w:lang w:eastAsia="ko-KR"/>
              </w:rPr>
              <w:t xml:space="preserve">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w:t>
      </w:r>
      <w:proofErr w:type="spellStart"/>
      <w:r>
        <w:rPr>
          <w:b/>
          <w:bCs/>
          <w:color w:val="FF0000"/>
          <w:highlight w:val="cyan"/>
          <w:u w:val="single"/>
        </w:rPr>
        <w:t>blox</w:t>
      </w:r>
      <w:proofErr w:type="spellEnd"/>
      <w:r>
        <w:rPr>
          <w:b/>
          <w:bCs/>
          <w:highlight w:val="cyan"/>
          <w:u w:val="single"/>
        </w:rPr>
        <w:t>):</w:t>
      </w:r>
    </w:p>
    <w:p w14:paraId="635BB106" w14:textId="77777777" w:rsidR="007A59D0" w:rsidRDefault="0059780D">
      <w:r>
        <w:t>Company preferences:</w:t>
      </w:r>
    </w:p>
    <w:p w14:paraId="4FA32778" w14:textId="77777777" w:rsidR="007A59D0" w:rsidRDefault="0059780D">
      <w:pPr>
        <w:pStyle w:val="ListParagraph"/>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ListParagraph"/>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ListParagraph"/>
        <w:numPr>
          <w:ilvl w:val="0"/>
          <w:numId w:val="12"/>
        </w:numPr>
      </w:pPr>
      <w:r>
        <w:rPr>
          <w:b/>
          <w:bCs/>
        </w:rPr>
        <w:t>Opt. 3:</w:t>
      </w:r>
      <w:r>
        <w:t xml:space="preserve"> SPRD, vivo, CMCC (subject to RAN2 decision), Xiaomi, ZTE/</w:t>
      </w:r>
      <w:proofErr w:type="spellStart"/>
      <w:r>
        <w:t>Sanechips</w:t>
      </w:r>
      <w:proofErr w:type="spellEnd"/>
      <w:r>
        <w:t>, Apple</w:t>
      </w:r>
      <w:r>
        <w:rPr>
          <w:color w:val="FF0000"/>
        </w:rPr>
        <w:t>, u-</w:t>
      </w:r>
      <w:proofErr w:type="spellStart"/>
      <w:r>
        <w:rPr>
          <w:color w:val="FF0000"/>
        </w:rPr>
        <w:t>blox</w:t>
      </w:r>
      <w:proofErr w:type="spellEnd"/>
      <w:r>
        <w:t xml:space="preserve"> </w:t>
      </w:r>
      <w:r>
        <w:rPr>
          <w:b/>
          <w:bCs/>
        </w:rPr>
        <w:t>(6</w:t>
      </w:r>
      <w:r>
        <w:rPr>
          <w:b/>
          <w:bCs/>
          <w:color w:val="FF0000"/>
        </w:rPr>
        <w:t>+1</w:t>
      </w:r>
      <w:r>
        <w:rPr>
          <w:b/>
          <w:bCs/>
        </w:rPr>
        <w:t>)</w:t>
      </w:r>
    </w:p>
    <w:p w14:paraId="49E1FC46" w14:textId="77777777" w:rsidR="007A59D0" w:rsidRDefault="0059780D">
      <w:pPr>
        <w:pStyle w:val="ListParagraph"/>
        <w:numPr>
          <w:ilvl w:val="0"/>
          <w:numId w:val="12"/>
        </w:numPr>
      </w:pPr>
      <w:r>
        <w:rPr>
          <w:b/>
          <w:bCs/>
        </w:rPr>
        <w:t>Opt. 4:</w:t>
      </w:r>
      <w:r>
        <w:t xml:space="preserve"> QC, LG, Nordic, HW-</w:t>
      </w:r>
      <w:proofErr w:type="spellStart"/>
      <w:r>
        <w:t>HiSi</w:t>
      </w:r>
      <w:proofErr w:type="spellEnd"/>
      <w:r>
        <w:t>, Nokia/NSB, FTW, Sierra W., IDCC, Intel (2</w:t>
      </w:r>
      <w:r>
        <w:rPr>
          <w:vertAlign w:val="superscript"/>
        </w:rPr>
        <w:t>nd</w:t>
      </w:r>
      <w:r>
        <w:t xml:space="preserve"> preference) </w:t>
      </w:r>
      <w:r>
        <w:rPr>
          <w:b/>
          <w:bCs/>
        </w:rPr>
        <w:t>(9)</w:t>
      </w:r>
    </w:p>
    <w:p w14:paraId="7D97EC08" w14:textId="77777777" w:rsidR="007A59D0" w:rsidRDefault="0059780D">
      <w:pPr>
        <w:pStyle w:val="ListParagraph"/>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ListParagraph"/>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w:t>
      </w:r>
      <w:proofErr w:type="spellStart"/>
      <w:r>
        <w:t>RedCap</w:t>
      </w:r>
      <w:proofErr w:type="spellEnd"/>
      <w:r>
        <w:t xml:space="preserve"> UEs. </w:t>
      </w:r>
    </w:p>
    <w:p w14:paraId="03751B8C" w14:textId="77777777" w:rsidR="007A59D0" w:rsidRDefault="0059780D">
      <w:pPr>
        <w:pStyle w:val="Heading2"/>
      </w:pPr>
      <w:r>
        <w:rPr>
          <w:highlight w:val="yellow"/>
        </w:rPr>
        <w:t>Proposed Observation 1:</w:t>
      </w:r>
    </w:p>
    <w:p w14:paraId="3EAE7518" w14:textId="77777777" w:rsidR="007A59D0" w:rsidRDefault="0059780D">
      <w:pPr>
        <w:pStyle w:val="ListParagraph"/>
        <w:numPr>
          <w:ilvl w:val="0"/>
          <w:numId w:val="13"/>
        </w:numPr>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45CEEC24" w14:textId="77777777" w:rsidR="007A59D0" w:rsidRDefault="0059780D">
      <w:pPr>
        <w:pStyle w:val="ListParagraph"/>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Heading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w:t>
      </w:r>
      <w:proofErr w:type="spellStart"/>
      <w:r>
        <w:t>RedCap</w:t>
      </w:r>
      <w:proofErr w:type="spellEnd"/>
      <w:r>
        <w:t xml:space="preserve">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ListParagraph"/>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ListParagraph"/>
        <w:numPr>
          <w:ilvl w:val="0"/>
          <w:numId w:val="14"/>
        </w:numPr>
      </w:pPr>
      <w:r>
        <w:t xml:space="preserve">On precluding availability of scaling factor for </w:t>
      </w:r>
      <w:proofErr w:type="spellStart"/>
      <w:r>
        <w:t>RedCap</w:t>
      </w:r>
      <w:proofErr w:type="spellEnd"/>
      <w:r>
        <w:t xml:space="preserve"> UEs altogether (as per Opt. 4) vs. allowing optional support of existing scaling factor and associated constraint for </w:t>
      </w:r>
      <w:proofErr w:type="spellStart"/>
      <w:r>
        <w:t>RedCap</w:t>
      </w:r>
      <w:proofErr w:type="spellEnd"/>
      <w:r>
        <w:t xml:space="preserve"> UEs (as per Opt. 1).</w:t>
      </w:r>
    </w:p>
    <w:p w14:paraId="437966A3" w14:textId="77777777" w:rsidR="007A59D0" w:rsidRDefault="0059780D">
      <w:pPr>
        <w:pStyle w:val="Heading2"/>
      </w:pPr>
      <w:r>
        <w:rPr>
          <w:highlight w:val="yellow"/>
        </w:rPr>
        <w:t>FL2 Question 1</w:t>
      </w:r>
    </w:p>
    <w:p w14:paraId="23635940" w14:textId="77777777" w:rsidR="007A59D0" w:rsidRDefault="0059780D">
      <w:pPr>
        <w:pStyle w:val="ListParagraph"/>
        <w:numPr>
          <w:ilvl w:val="0"/>
          <w:numId w:val="10"/>
        </w:numPr>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3563C484" w14:textId="77777777" w:rsidR="007A59D0" w:rsidRDefault="0059780D">
      <w:pPr>
        <w:pStyle w:val="ListParagraph"/>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ListParagraph"/>
        <w:numPr>
          <w:ilvl w:val="2"/>
          <w:numId w:val="10"/>
        </w:numPr>
        <w:rPr>
          <w:i/>
          <w:iCs/>
        </w:rPr>
      </w:pPr>
      <w:r>
        <w:rPr>
          <w:i/>
          <w:iCs/>
          <w:color w:val="FF0000"/>
        </w:rPr>
        <w:t xml:space="preserve">No change to current specs for </w:t>
      </w:r>
      <w:proofErr w:type="spellStart"/>
      <w:r>
        <w:rPr>
          <w:i/>
          <w:iCs/>
          <w:color w:val="FF0000"/>
        </w:rPr>
        <w:t>RedCap</w:t>
      </w:r>
      <w:proofErr w:type="spellEnd"/>
      <w:r>
        <w:rPr>
          <w:i/>
          <w:iCs/>
          <w:color w:val="FF0000"/>
        </w:rPr>
        <w:t>.</w:t>
      </w:r>
    </w:p>
    <w:p w14:paraId="1CCC603B" w14:textId="77777777" w:rsidR="007A59D0" w:rsidRDefault="0059780D">
      <w:pPr>
        <w:pStyle w:val="ListParagraph"/>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7947DCA" w14:textId="77777777" w:rsidR="007A59D0" w:rsidRDefault="0059780D">
      <w:pPr>
        <w:pStyle w:val="ListParagraph"/>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w:t>
      </w:r>
      <w:proofErr w:type="spellStart"/>
      <w:r>
        <w:rPr>
          <w:i/>
          <w:iCs/>
        </w:rPr>
        <w:t>RedCap</w:t>
      </w:r>
      <w:proofErr w:type="spellEnd"/>
      <w:r>
        <w:rPr>
          <w:i/>
          <w:iCs/>
        </w:rPr>
        <w:t xml:space="preserve">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w:t>
      </w:r>
      <w:proofErr w:type="spellStart"/>
      <w:r>
        <w:rPr>
          <w:i/>
          <w:iCs/>
        </w:rPr>
        <w:t>peration</w:t>
      </w:r>
      <w:proofErr w:type="spellEnd"/>
      <w:r>
        <w:rPr>
          <w:i/>
          <w:iCs/>
        </w:rPr>
        <w:t>.</w:t>
      </w:r>
    </w:p>
    <w:p w14:paraId="46AA9DBA" w14:textId="77777777" w:rsidR="007A59D0" w:rsidRDefault="0059780D">
      <w:pPr>
        <w:pStyle w:val="ListParagraph"/>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w:t>
      </w:r>
      <w:proofErr w:type="spellStart"/>
      <w:r>
        <w:rPr>
          <w:i/>
          <w:iCs/>
        </w:rPr>
        <w:t>RedCap</w:t>
      </w:r>
      <w:proofErr w:type="spellEnd"/>
      <w:r>
        <w:rPr>
          <w:i/>
          <w:iCs/>
        </w:rPr>
        <w:t xml:space="preserve"> UEs.</w:t>
      </w:r>
    </w:p>
    <w:p w14:paraId="1A71BF44"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proofErr w:type="spellStart"/>
            <w:r>
              <w:rPr>
                <w:rFonts w:eastAsiaTheme="minorEastAsia"/>
                <w:sz w:val="20"/>
                <w:szCs w:val="20"/>
              </w:rPr>
              <w:t>Opt</w:t>
            </w:r>
            <w:proofErr w:type="spellEnd"/>
            <w:r>
              <w:rPr>
                <w:rFonts w:eastAsiaTheme="minorEastAsia"/>
                <w:sz w:val="20"/>
                <w:szCs w:val="20"/>
              </w:rPr>
              <w:t xml:space="preserve"> 1 or </w:t>
            </w:r>
            <w:proofErr w:type="spellStart"/>
            <w:r>
              <w:rPr>
                <w:rFonts w:eastAsiaTheme="minorEastAsia"/>
                <w:sz w:val="20"/>
                <w:szCs w:val="20"/>
              </w:rPr>
              <w:t>Opt</w:t>
            </w:r>
            <w:proofErr w:type="spellEnd"/>
            <w:r>
              <w:rPr>
                <w:rFonts w:eastAsiaTheme="minorEastAsia"/>
                <w:sz w:val="20"/>
                <w:szCs w:val="20"/>
              </w:rPr>
              <w:t xml:space="preserve">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w:t>
            </w:r>
            <w:proofErr w:type="spellStart"/>
            <w:r>
              <w:rPr>
                <w:rFonts w:eastAsia="Malgun Gothic"/>
                <w:sz w:val="20"/>
                <w:szCs w:val="20"/>
                <w:lang w:eastAsia="ko-KR"/>
              </w:rPr>
              <w:t>RedCap</w:t>
            </w:r>
            <w:proofErr w:type="spellEnd"/>
            <w:r>
              <w:rPr>
                <w:rFonts w:eastAsia="Malgun Gothic"/>
                <w:sz w:val="20"/>
                <w:szCs w:val="20"/>
                <w:lang w:eastAsia="ko-KR"/>
              </w:rPr>
              <w:t xml:space="preserve">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w:t>
            </w:r>
            <w:proofErr w:type="spellStart"/>
            <w:r>
              <w:rPr>
                <w:rFonts w:eastAsia="Malgun Gothic"/>
                <w:sz w:val="20"/>
                <w:szCs w:val="20"/>
                <w:lang w:eastAsia="ko-KR"/>
              </w:rPr>
              <w:t>RedCap</w:t>
            </w:r>
            <w:proofErr w:type="spellEnd"/>
            <w:r>
              <w:rPr>
                <w:rFonts w:eastAsia="Malgun Gothic"/>
                <w:sz w:val="20"/>
                <w:szCs w:val="20"/>
                <w:lang w:eastAsia="ko-KR"/>
              </w:rPr>
              <w:t xml:space="preserve">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w:t>
            </w:r>
            <w:proofErr w:type="spellStart"/>
            <w:r>
              <w:t>RedCap</w:t>
            </w:r>
            <w:proofErr w:type="spellEnd"/>
            <w:r>
              <w:t xml:space="preserve">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w:t>
            </w:r>
            <w:proofErr w:type="spellStart"/>
            <w:r>
              <w:rPr>
                <w:rFonts w:eastAsia="Malgun Gothic"/>
                <w:lang w:eastAsia="ko-KR"/>
              </w:rPr>
              <w:t>RedCap</w:t>
            </w:r>
            <w:proofErr w:type="spellEnd"/>
            <w:r>
              <w:rPr>
                <w:rFonts w:eastAsia="Malgun Gothic"/>
                <w:lang w:eastAsia="ko-KR"/>
              </w:rPr>
              <w:t>.</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 xml:space="preserve">ZTE, </w:t>
            </w:r>
            <w:proofErr w:type="spellStart"/>
            <w:r>
              <w:rPr>
                <w:rFonts w:hint="eastAsia"/>
                <w:sz w:val="20"/>
                <w:szCs w:val="20"/>
              </w:rPr>
              <w:t>Sanechips</w:t>
            </w:r>
            <w:proofErr w:type="spellEnd"/>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proofErr w:type="spellStart"/>
            <w:r>
              <w:rPr>
                <w:sz w:val="20"/>
                <w:szCs w:val="20"/>
              </w:rPr>
              <w:t>Opt</w:t>
            </w:r>
            <w:proofErr w:type="spellEnd"/>
            <w:r>
              <w:rPr>
                <w:sz w:val="20"/>
                <w:szCs w:val="20"/>
              </w:rPr>
              <w:t xml:space="preserve">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proofErr w:type="spellStart"/>
            <w:r>
              <w:rPr>
                <w:sz w:val="20"/>
                <w:szCs w:val="20"/>
              </w:rPr>
              <w:t>Opt</w:t>
            </w:r>
            <w:proofErr w:type="spellEnd"/>
            <w:r>
              <w:rPr>
                <w:sz w:val="20"/>
                <w:szCs w:val="20"/>
              </w:rPr>
              <w:t xml:space="preserve">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w:t>
            </w:r>
            <w:proofErr w:type="gramStart"/>
            <w:r w:rsidR="006D287A">
              <w:t>i.e.</w:t>
            </w:r>
            <w:proofErr w:type="gramEnd"/>
            <w:r w:rsidR="006D287A">
              <w:t xml:space="preserv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w:t>
            </w:r>
            <w:proofErr w:type="spellStart"/>
            <w:r>
              <w:t>RedCap</w:t>
            </w:r>
            <w:proofErr w:type="spellEnd"/>
            <w:r>
              <w:t xml:space="preserve"> is out of scope in our understanding. </w:t>
            </w:r>
          </w:p>
        </w:tc>
      </w:tr>
    </w:tbl>
    <w:p w14:paraId="5EC71A27" w14:textId="77777777" w:rsidR="007A59D0" w:rsidRDefault="0059780D">
      <w:r>
        <w:t xml:space="preserve">  </w:t>
      </w:r>
    </w:p>
    <w:p w14:paraId="17432954"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Max number of DL MIMO layers for </w:t>
      </w:r>
      <w:proofErr w:type="spellStart"/>
      <w:r>
        <w:rPr>
          <w:rFonts w:ascii="Arial" w:hAnsi="Arial"/>
          <w:b w:val="0"/>
          <w:bCs w:val="0"/>
          <w:sz w:val="36"/>
          <w:szCs w:val="20"/>
        </w:rPr>
        <w:t>RedCap</w:t>
      </w:r>
      <w:proofErr w:type="spellEnd"/>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w:t>
      </w:r>
      <w:proofErr w:type="spellStart"/>
      <w:r>
        <w:t>RedCap</w:t>
      </w:r>
      <w:proofErr w:type="spellEnd"/>
      <w:r>
        <w:t xml:space="preserve">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w:t>
      </w:r>
      <w:proofErr w:type="spellStart"/>
      <w:r>
        <w:t>RedCap</w:t>
      </w:r>
      <w:proofErr w:type="spellEnd"/>
      <w:r>
        <w:t xml:space="preserve">, certain updates to TS 38.306 to for </w:t>
      </w:r>
      <w:proofErr w:type="spellStart"/>
      <w:r>
        <w:t>RedCap</w:t>
      </w:r>
      <w:proofErr w:type="spellEnd"/>
      <w:r>
        <w:t xml:space="preserve">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Heading2"/>
      </w:pPr>
      <w:r>
        <w:t>FL1 Question 2</w:t>
      </w:r>
    </w:p>
    <w:p w14:paraId="6E743725" w14:textId="77777777" w:rsidR="007A59D0" w:rsidRDefault="0059780D">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w:t>
      </w:r>
      <w:proofErr w:type="spellStart"/>
      <w:r>
        <w:rPr>
          <w:i/>
          <w:iCs/>
        </w:rPr>
        <w:t>RedCap</w:t>
      </w:r>
      <w:proofErr w:type="spellEnd"/>
      <w:r>
        <w:rPr>
          <w:i/>
          <w:iCs/>
        </w:rPr>
        <w:t xml:space="preserve"> that should be discussed in AI 8.6.1.4. </w:t>
      </w:r>
    </w:p>
    <w:p w14:paraId="7B7488E3" w14:textId="77777777" w:rsidR="007A59D0" w:rsidRDefault="0059780D">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proofErr w:type="spellStart"/>
            <w:r>
              <w:rPr>
                <w:rFonts w:eastAsiaTheme="minorEastAsia" w:hint="eastAsia"/>
                <w:sz w:val="20"/>
                <w:szCs w:val="20"/>
              </w:rPr>
              <w:t>ZTE,Sanechips</w:t>
            </w:r>
            <w:proofErr w:type="spellEnd"/>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 xml:space="preserve">RAN1 should discuss which higher layer parameters are affected on MIMO layers for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Ues</w:t>
            </w:r>
            <w:proofErr w:type="spellEnd"/>
            <w:r>
              <w:rPr>
                <w:rFonts w:eastAsiaTheme="minorEastAsia"/>
                <w:sz w:val="20"/>
                <w:szCs w:val="20"/>
              </w:rPr>
              <w:t xml:space="preserve">, antenna ports field can be reduced by 1 bit in DCI format 1_1/1_2 after the capability on maximum number of MIMO layers is </w:t>
            </w:r>
            <w:r>
              <w:rPr>
                <w:rFonts w:eastAsiaTheme="minorEastAsia"/>
                <w:sz w:val="20"/>
                <w:szCs w:val="20"/>
              </w:rPr>
              <w:lastRenderedPageBreak/>
              <w:t>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lastRenderedPageBreak/>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Supported modulation orders for UL/DL and MCS tables for </w:t>
      </w:r>
      <w:proofErr w:type="spellStart"/>
      <w:r>
        <w:rPr>
          <w:rFonts w:ascii="Arial" w:hAnsi="Arial"/>
          <w:b w:val="0"/>
          <w:bCs w:val="0"/>
          <w:sz w:val="36"/>
          <w:szCs w:val="20"/>
        </w:rPr>
        <w:t>RedCap</w:t>
      </w:r>
      <w:proofErr w:type="spellEnd"/>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w:t>
      </w:r>
      <w:proofErr w:type="spellStart"/>
      <w:r>
        <w:t>RedCap</w:t>
      </w:r>
      <w:proofErr w:type="spellEnd"/>
      <w:r>
        <w:t xml:space="preserve"> </w:t>
      </w:r>
      <w:proofErr w:type="spellStart"/>
      <w:r>
        <w:t>Ues</w:t>
      </w:r>
      <w:proofErr w:type="spellEnd"/>
      <w:r>
        <w:t xml:space="preserve">. </w:t>
      </w:r>
    </w:p>
    <w:p w14:paraId="68ED4073" w14:textId="77777777" w:rsidR="007A59D0" w:rsidRDefault="0059780D">
      <w:r>
        <w:t xml:space="preserve">Unless explicitly prohibited, this feature would be available to </w:t>
      </w:r>
      <w:proofErr w:type="spellStart"/>
      <w:r>
        <w:t>RedCap</w:t>
      </w:r>
      <w:proofErr w:type="spellEnd"/>
      <w:r>
        <w:t xml:space="preserve"> </w:t>
      </w:r>
      <w:proofErr w:type="spellStart"/>
      <w:r>
        <w:t>Ues</w:t>
      </w:r>
      <w:proofErr w:type="spellEnd"/>
      <w:r>
        <w:t xml:space="preserve"> as an optional feature. If sufficiently motivated to explicitly preclude support of 256-QAM in the UL for </w:t>
      </w:r>
      <w:proofErr w:type="spellStart"/>
      <w:r>
        <w:t>RedCap</w:t>
      </w:r>
      <w:proofErr w:type="spellEnd"/>
      <w:r>
        <w:t xml:space="preserve"> </w:t>
      </w:r>
      <w:proofErr w:type="spellStart"/>
      <w:r>
        <w:t>Ues</w:t>
      </w:r>
      <w:proofErr w:type="spellEnd"/>
      <w:r>
        <w:t xml:space="preserve">,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w:t>
      </w:r>
      <w:proofErr w:type="spellStart"/>
      <w:r>
        <w:t>RedCap</w:t>
      </w:r>
      <w:proofErr w:type="spellEnd"/>
      <w:r>
        <w:t xml:space="preserve"> </w:t>
      </w:r>
      <w:proofErr w:type="spellStart"/>
      <w:r>
        <w:t>Ues</w:t>
      </w:r>
      <w:proofErr w:type="spellEnd"/>
      <w:r>
        <w:t xml:space="preserve"> as an optional feature. Similar to the case of 256-QAM in the UL, if sufficiently motivated to explicitly preclude support of 1024-QAM in the DL for </w:t>
      </w:r>
      <w:proofErr w:type="spellStart"/>
      <w:r>
        <w:t>RedCap</w:t>
      </w:r>
      <w:proofErr w:type="spellEnd"/>
      <w:r>
        <w:t xml:space="preserve"> </w:t>
      </w:r>
      <w:proofErr w:type="spellStart"/>
      <w:r>
        <w:t>Ues</w:t>
      </w:r>
      <w:proofErr w:type="spellEnd"/>
      <w:r>
        <w:t xml:space="preserve">,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w:t>
            </w:r>
            <w:proofErr w:type="spellStart"/>
            <w:r>
              <w:rPr>
                <w:b/>
                <w:i/>
                <w:sz w:val="20"/>
                <w:szCs w:val="20"/>
              </w:rPr>
              <w:t>RedCap</w:t>
            </w:r>
            <w:proofErr w:type="spellEnd"/>
            <w:r>
              <w:rPr>
                <w:b/>
                <w:i/>
                <w:sz w:val="20"/>
                <w:szCs w:val="20"/>
              </w:rPr>
              <w:t xml:space="preserve"> </w:t>
            </w:r>
            <w:proofErr w:type="spellStart"/>
            <w:r>
              <w:rPr>
                <w:b/>
                <w:i/>
                <w:sz w:val="20"/>
                <w:szCs w:val="20"/>
              </w:rPr>
              <w:t>Ues</w:t>
            </w:r>
            <w:proofErr w:type="spellEnd"/>
            <w:r>
              <w:rPr>
                <w:b/>
                <w:i/>
                <w:sz w:val="20"/>
                <w:szCs w:val="20"/>
              </w:rPr>
              <w:t>.</w:t>
            </w:r>
          </w:p>
        </w:tc>
      </w:tr>
    </w:tbl>
    <w:p w14:paraId="256C96E5" w14:textId="77777777" w:rsidR="007A59D0" w:rsidRDefault="0059780D">
      <w:r>
        <w:t xml:space="preserve">As such, this feature is associated with support of low-SE MCS table and would be available to </w:t>
      </w:r>
      <w:proofErr w:type="spellStart"/>
      <w:r>
        <w:t>RedCap</w:t>
      </w:r>
      <w:proofErr w:type="spellEnd"/>
      <w:r>
        <w:t xml:space="preserve"> </w:t>
      </w:r>
      <w:proofErr w:type="spellStart"/>
      <w:r>
        <w:t>Ues</w:t>
      </w:r>
      <w:proofErr w:type="spellEnd"/>
      <w:r>
        <w:t xml:space="preserve"> as optional feature unless explicitly precluded. This can be discussed further if necessary, as part of UE capability discussions.</w:t>
      </w:r>
    </w:p>
    <w:p w14:paraId="51E58F54" w14:textId="77777777" w:rsidR="007A59D0" w:rsidRDefault="0059780D">
      <w:r>
        <w:t xml:space="preserve">Thus, for all of the above already-optional features, while they could all be left as optional for </w:t>
      </w:r>
      <w:proofErr w:type="spellStart"/>
      <w:r>
        <w:t>RedCap</w:t>
      </w:r>
      <w:proofErr w:type="spellEnd"/>
      <w:r>
        <w:t xml:space="preserve"> </w:t>
      </w:r>
      <w:proofErr w:type="spellStart"/>
      <w:r>
        <w:t>Ues</w:t>
      </w:r>
      <w:proofErr w:type="spellEnd"/>
      <w:r>
        <w:t xml:space="preserve">, it is suggested not to discuss them one by one. Instead, they can be discussed as part of UE features discussions, including if some of these may be explicitly prohibited for </w:t>
      </w:r>
      <w:proofErr w:type="spellStart"/>
      <w:r>
        <w:t>RedCap</w:t>
      </w:r>
      <w:proofErr w:type="spellEnd"/>
      <w:r>
        <w:t>.</w:t>
      </w:r>
    </w:p>
    <w:p w14:paraId="6EB875EF" w14:textId="77777777" w:rsidR="007A59D0" w:rsidRDefault="007A59D0"/>
    <w:p w14:paraId="35914BA9" w14:textId="77777777" w:rsidR="007A59D0" w:rsidRDefault="0059780D">
      <w:pPr>
        <w:pStyle w:val="Heading2"/>
      </w:pPr>
      <w:r>
        <w:t>FL1 Question 3</w:t>
      </w:r>
    </w:p>
    <w:p w14:paraId="2210535C" w14:textId="77777777" w:rsidR="007A59D0" w:rsidRDefault="0059780D">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w:t>
      </w:r>
      <w:proofErr w:type="spellStart"/>
      <w:r>
        <w:rPr>
          <w:i/>
          <w:iCs/>
        </w:rPr>
        <w:t>RedCap</w:t>
      </w:r>
      <w:proofErr w:type="spellEnd"/>
      <w:r>
        <w:rPr>
          <w:i/>
          <w:iCs/>
        </w:rPr>
        <w:t>:</w:t>
      </w:r>
    </w:p>
    <w:p w14:paraId="675AB667" w14:textId="77777777" w:rsidR="007A59D0" w:rsidRDefault="0059780D">
      <w:pPr>
        <w:pStyle w:val="ListParagraph"/>
        <w:numPr>
          <w:ilvl w:val="1"/>
          <w:numId w:val="10"/>
        </w:numPr>
        <w:rPr>
          <w:i/>
          <w:iCs/>
        </w:rPr>
      </w:pPr>
      <w:r>
        <w:rPr>
          <w:i/>
          <w:iCs/>
        </w:rPr>
        <w:t>256-QAM in the UL</w:t>
      </w:r>
    </w:p>
    <w:p w14:paraId="1E148049" w14:textId="77777777" w:rsidR="007A59D0" w:rsidRDefault="0059780D">
      <w:pPr>
        <w:pStyle w:val="ListParagraph"/>
        <w:numPr>
          <w:ilvl w:val="1"/>
          <w:numId w:val="10"/>
        </w:numPr>
        <w:rPr>
          <w:i/>
          <w:iCs/>
        </w:rPr>
      </w:pPr>
      <w:r>
        <w:rPr>
          <w:i/>
          <w:iCs/>
        </w:rPr>
        <w:t>1024-QAM in the DL</w:t>
      </w:r>
    </w:p>
    <w:p w14:paraId="138A3575" w14:textId="77777777" w:rsidR="007A59D0" w:rsidRDefault="0059780D">
      <w:pPr>
        <w:pStyle w:val="ListParagraph"/>
        <w:numPr>
          <w:ilvl w:val="1"/>
          <w:numId w:val="10"/>
        </w:numPr>
        <w:rPr>
          <w:i/>
          <w:iCs/>
        </w:rPr>
      </w:pPr>
      <w:r>
        <w:rPr>
          <w:i/>
          <w:iCs/>
        </w:rPr>
        <w:t xml:space="preserve">Dynamic indication to switch between MCS tables for PDSCH/PUSCH </w:t>
      </w:r>
    </w:p>
    <w:p w14:paraId="3831812D" w14:textId="77777777" w:rsidR="007A59D0" w:rsidRDefault="0059780D">
      <w:pPr>
        <w:pStyle w:val="ListParagraph"/>
        <w:numPr>
          <w:ilvl w:val="0"/>
          <w:numId w:val="10"/>
        </w:numPr>
        <w:rPr>
          <w:b/>
          <w:bCs/>
          <w:i/>
          <w:iCs/>
        </w:rPr>
      </w:pPr>
      <w:r>
        <w:rPr>
          <w:b/>
          <w:bCs/>
          <w:i/>
          <w:iCs/>
        </w:rPr>
        <w:lastRenderedPageBreak/>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 xml:space="preserve">We don’t see a need to support 256-QAM in UL or 1024 QAM in DL as optional UE features for R17 </w:t>
            </w:r>
            <w:proofErr w:type="spellStart"/>
            <w:r>
              <w:rPr>
                <w:rFonts w:eastAsia="Malgun Gothic"/>
                <w:sz w:val="20"/>
                <w:szCs w:val="20"/>
                <w:lang w:eastAsia="ko-KR"/>
              </w:rPr>
              <w:t>RedCap</w:t>
            </w:r>
            <w:proofErr w:type="spellEnd"/>
            <w:r>
              <w:rPr>
                <w:rFonts w:eastAsia="Malgun Gothic"/>
                <w:sz w:val="20"/>
                <w:szCs w:val="20"/>
                <w:lang w:eastAsia="ko-KR"/>
              </w:rPr>
              <w:t xml:space="preserve"> devices.</w:t>
            </w:r>
          </w:p>
          <w:p w14:paraId="3D253569" w14:textId="77777777" w:rsidR="007A59D0" w:rsidRDefault="0059780D">
            <w:pPr>
              <w:jc w:val="left"/>
              <w:rPr>
                <w:rFonts w:eastAsia="Malgun Gothic"/>
                <w:bCs/>
                <w:iCs/>
                <w:sz w:val="20"/>
                <w:szCs w:val="20"/>
                <w:lang w:eastAsia="ko-KR"/>
              </w:rPr>
            </w:pPr>
            <w:r>
              <w:rPr>
                <w:bCs/>
                <w:iCs/>
                <w:sz w:val="20"/>
                <w:szCs w:val="20"/>
              </w:rPr>
              <w:t xml:space="preserve">Based on capability signaling, dynamic indication of MCS table with MCS-C-RNTI for PDSCH or PUSCH can be supported as optional UE feature for R17 </w:t>
            </w:r>
            <w:proofErr w:type="spellStart"/>
            <w:r>
              <w:rPr>
                <w:bCs/>
                <w:iCs/>
                <w:sz w:val="20"/>
                <w:szCs w:val="20"/>
              </w:rPr>
              <w:t>RedCap</w:t>
            </w:r>
            <w:proofErr w:type="spellEnd"/>
            <w:r>
              <w:rPr>
                <w:bCs/>
                <w:iCs/>
                <w:sz w:val="20"/>
                <w:szCs w:val="20"/>
              </w:rPr>
              <w:t xml:space="preserve">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w:t>
            </w:r>
            <w:proofErr w:type="spellStart"/>
            <w:r>
              <w:rPr>
                <w:rFonts w:eastAsiaTheme="minorEastAsia"/>
                <w:sz w:val="20"/>
                <w:szCs w:val="20"/>
              </w:rPr>
              <w:t>RedCap</w:t>
            </w:r>
            <w:proofErr w:type="spellEnd"/>
            <w:r>
              <w:rPr>
                <w:rFonts w:eastAsiaTheme="minorEastAsia"/>
                <w:sz w:val="20"/>
                <w:szCs w:val="20"/>
              </w:rPr>
              <w:t xml:space="preserve">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 xml:space="preserve">Based on feedback above, it seems companies are in general agreement that the support of optional features for </w:t>
      </w:r>
      <w:proofErr w:type="spellStart"/>
      <w:r>
        <w:t>RedCap</w:t>
      </w:r>
      <w:proofErr w:type="spellEnd"/>
      <w:r>
        <w:t xml:space="preserve"> UEs would be discussed as part of UE feature discussions for </w:t>
      </w:r>
      <w:proofErr w:type="spellStart"/>
      <w:r>
        <w:t>RedCap</w:t>
      </w:r>
      <w:proofErr w:type="spellEnd"/>
      <w:r>
        <w:t>.</w:t>
      </w:r>
    </w:p>
    <w:p w14:paraId="2C6251BB"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w:t>
      </w:r>
      <w:proofErr w:type="spellStart"/>
      <w:r>
        <w:t>RedCap</w:t>
      </w:r>
      <w:proofErr w:type="spellEnd"/>
      <w:r>
        <w:t xml:space="preserve"> UEs and details of frequency selective scheduling outside of active DL BWP of a </w:t>
      </w:r>
      <w:proofErr w:type="spellStart"/>
      <w:r>
        <w:t>RedCap</w:t>
      </w:r>
      <w:proofErr w:type="spellEnd"/>
      <w:r>
        <w:t xml:space="preserve">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w:t>
      </w:r>
      <w:proofErr w:type="spellStart"/>
      <w:r>
        <w:t>RedCap</w:t>
      </w:r>
      <w:proofErr w:type="spellEnd"/>
      <w:r>
        <w:t xml:space="preserve">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w:t>
      </w:r>
      <w:proofErr w:type="spellStart"/>
      <w:r>
        <w:t>RedCap</w:t>
      </w:r>
      <w:proofErr w:type="spellEnd"/>
      <w:r>
        <w:t xml:space="preserve"> UEs is presented. This is expected to be handled as part of discussions on UE features for </w:t>
      </w:r>
      <w:proofErr w:type="spellStart"/>
      <w:r>
        <w:t>RedCap</w:t>
      </w:r>
      <w:proofErr w:type="spellEnd"/>
      <w:r>
        <w:t>.</w:t>
      </w:r>
    </w:p>
    <w:p w14:paraId="31867063"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0D924775"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xml:space="preserve">, Other UE complexity reduction aspects for </w:t>
      </w:r>
      <w:proofErr w:type="spellStart"/>
      <w:r>
        <w:rPr>
          <w:lang w:eastAsia="zh-CN"/>
        </w:rPr>
        <w:t>RedCap</w:t>
      </w:r>
      <w:proofErr w:type="spellEnd"/>
      <w:r>
        <w:rPr>
          <w:lang w:eastAsia="zh-CN"/>
        </w:rPr>
        <w:t>, Ericsson</w:t>
      </w:r>
      <w:bookmarkEnd w:id="4"/>
    </w:p>
    <w:bookmarkStart w:id="5" w:name="_Ref80028852"/>
    <w:p w14:paraId="3FCC148B"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133CE573" w14:textId="77777777" w:rsidR="007A59D0" w:rsidRDefault="00384279">
      <w:pPr>
        <w:pStyle w:val="ListParagraph"/>
        <w:numPr>
          <w:ilvl w:val="0"/>
          <w:numId w:val="15"/>
        </w:numPr>
        <w:rPr>
          <w:lang w:eastAsia="zh-CN"/>
        </w:rPr>
      </w:pPr>
      <w:hyperlink r:id="rId12" w:history="1">
        <w:r w:rsidR="0059780D">
          <w:rPr>
            <w:lang w:eastAsia="zh-CN"/>
          </w:rPr>
          <w:t>R1-2106844</w:t>
        </w:r>
      </w:hyperlink>
      <w:r w:rsidR="0059780D">
        <w:rPr>
          <w:lang w:eastAsia="zh-CN"/>
        </w:rPr>
        <w:t xml:space="preserve">, Discussion on DL MIMO layers for </w:t>
      </w:r>
      <w:proofErr w:type="spellStart"/>
      <w:r w:rsidR="0059780D">
        <w:rPr>
          <w:lang w:eastAsia="zh-CN"/>
        </w:rPr>
        <w:t>RedCap</w:t>
      </w:r>
      <w:proofErr w:type="spellEnd"/>
      <w:r w:rsidR="0059780D">
        <w:rPr>
          <w:lang w:eastAsia="zh-CN"/>
        </w:rPr>
        <w:t xml:space="preserve"> UEs, ZTE, </w:t>
      </w:r>
      <w:proofErr w:type="spellStart"/>
      <w:r w:rsidR="0059780D">
        <w:rPr>
          <w:lang w:eastAsia="zh-CN"/>
        </w:rPr>
        <w:t>Sanechips</w:t>
      </w:r>
      <w:proofErr w:type="spellEnd"/>
    </w:p>
    <w:bookmarkStart w:id="6" w:name="_Ref80028859"/>
    <w:p w14:paraId="223B3529"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54732B34"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xml:space="preserve">, MIMO aspects for </w:t>
      </w:r>
      <w:proofErr w:type="spellStart"/>
      <w:r>
        <w:rPr>
          <w:lang w:eastAsia="zh-CN"/>
        </w:rPr>
        <w:t>RedCap</w:t>
      </w:r>
      <w:proofErr w:type="spellEnd"/>
      <w:r>
        <w:rPr>
          <w:lang w:eastAsia="zh-CN"/>
        </w:rPr>
        <w:t>, NEC</w:t>
      </w:r>
      <w:bookmarkEnd w:id="7"/>
    </w:p>
    <w:bookmarkStart w:id="8" w:name="_Ref80030419"/>
    <w:p w14:paraId="614D446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6C460D70" w14:textId="77777777" w:rsidR="007A59D0" w:rsidRDefault="00384279">
      <w:pPr>
        <w:pStyle w:val="ListParagraph"/>
        <w:numPr>
          <w:ilvl w:val="0"/>
          <w:numId w:val="15"/>
        </w:numPr>
        <w:rPr>
          <w:lang w:eastAsia="zh-CN"/>
        </w:rPr>
      </w:pPr>
      <w:hyperlink r:id="rId13" w:history="1">
        <w:r w:rsidR="0059780D">
          <w:rPr>
            <w:lang w:eastAsia="zh-CN"/>
          </w:rPr>
          <w:t>R1-2107411</w:t>
        </w:r>
      </w:hyperlink>
      <w:r w:rsidR="0059780D">
        <w:rPr>
          <w:lang w:eastAsia="zh-CN"/>
        </w:rPr>
        <w:t>, Discussion on potential modification  of existing DCI formats, CMCC</w:t>
      </w:r>
    </w:p>
    <w:bookmarkStart w:id="9" w:name="_Ref80029002"/>
    <w:p w14:paraId="567E82B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maximum  MIMO layers and reduced maximum modulation order for </w:t>
      </w:r>
      <w:proofErr w:type="spellStart"/>
      <w:r>
        <w:rPr>
          <w:lang w:eastAsia="zh-CN"/>
        </w:rPr>
        <w:t>RedCap</w:t>
      </w:r>
      <w:proofErr w:type="spellEnd"/>
      <w:r>
        <w:rPr>
          <w:lang w:eastAsia="zh-CN"/>
        </w:rPr>
        <w:t xml:space="preserve">, Huawei, </w:t>
      </w:r>
      <w:proofErr w:type="spellStart"/>
      <w:r>
        <w:rPr>
          <w:lang w:eastAsia="zh-CN"/>
        </w:rPr>
        <w:t>HiSilicon</w:t>
      </w:r>
      <w:bookmarkEnd w:id="9"/>
      <w:proofErr w:type="spellEnd"/>
    </w:p>
    <w:bookmarkStart w:id="10" w:name="_Ref80030653"/>
    <w:p w14:paraId="4E69783A"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xml:space="preserve">, Discussion on the UE features for </w:t>
      </w:r>
      <w:proofErr w:type="spellStart"/>
      <w:r>
        <w:rPr>
          <w:lang w:eastAsia="zh-CN"/>
        </w:rPr>
        <w:t>RedCap</w:t>
      </w:r>
      <w:proofErr w:type="spellEnd"/>
      <w:r>
        <w:rPr>
          <w:lang w:eastAsia="zh-CN"/>
        </w:rPr>
        <w:t>, Xiaomi</w:t>
      </w:r>
      <w:bookmarkEnd w:id="10"/>
    </w:p>
    <w:bookmarkStart w:id="11"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xml:space="preserve">, </w:t>
      </w:r>
      <w:proofErr w:type="spellStart"/>
      <w:r>
        <w:rPr>
          <w:lang w:eastAsia="zh-CN"/>
        </w:rPr>
        <w:t>RedCap</w:t>
      </w:r>
      <w:proofErr w:type="spellEnd"/>
      <w:r>
        <w:rPr>
          <w:lang w:eastAsia="zh-CN"/>
        </w:rPr>
        <w:t xml:space="preserve"> UE Further Complexity Reduction Considerations, u-</w:t>
      </w:r>
      <w:proofErr w:type="spellStart"/>
      <w:r>
        <w:rPr>
          <w:lang w:eastAsia="zh-CN"/>
        </w:rPr>
        <w:t>blox</w:t>
      </w:r>
      <w:proofErr w:type="spellEnd"/>
      <w:r>
        <w:rPr>
          <w:lang w:eastAsia="zh-CN"/>
        </w:rPr>
        <w:t xml:space="preserve"> AG</w:t>
      </w:r>
      <w:bookmarkEnd w:id="11"/>
    </w:p>
    <w:p w14:paraId="1BE02B11" w14:textId="77777777" w:rsidR="007A59D0" w:rsidRDefault="0059780D">
      <w:pPr>
        <w:widowControl w:val="0"/>
        <w:numPr>
          <w:ilvl w:val="0"/>
          <w:numId w:val="15"/>
        </w:numPr>
        <w:overflowPunct w:val="0"/>
        <w:snapToGrid/>
      </w:pPr>
      <w:bookmarkStart w:id="12" w:name="_Ref80031283"/>
      <w:r>
        <w:t xml:space="preserve">R1-2107077, Design consideration for Higher layer support of </w:t>
      </w:r>
      <w:proofErr w:type="spellStart"/>
      <w:r>
        <w:t>RedCap</w:t>
      </w:r>
      <w:proofErr w:type="spellEnd"/>
      <w:r>
        <w:t>, Sierra Wireless, S.A.</w:t>
      </w:r>
      <w:bookmarkEnd w:id="12"/>
    </w:p>
    <w:p w14:paraId="01E0F74F" w14:textId="77777777" w:rsidR="007A59D0" w:rsidRDefault="0059780D">
      <w:pPr>
        <w:widowControl w:val="0"/>
        <w:numPr>
          <w:ilvl w:val="0"/>
          <w:numId w:val="15"/>
        </w:numPr>
        <w:overflowPunct w:val="0"/>
        <w:snapToGrid/>
      </w:pPr>
      <w:bookmarkStart w:id="13" w:name="_Ref80031285"/>
      <w:r>
        <w:t xml:space="preserve">R1-2107385, Discussion on scaling factor for </w:t>
      </w:r>
      <w:proofErr w:type="spellStart"/>
      <w:r>
        <w:t>RedCap</w:t>
      </w:r>
      <w:proofErr w:type="spellEnd"/>
      <w:r>
        <w:t xml:space="preserve">, </w:t>
      </w:r>
      <w:proofErr w:type="spellStart"/>
      <w:r>
        <w:t>Spreadtrum</w:t>
      </w:r>
      <w:proofErr w:type="spellEnd"/>
      <w:r>
        <w:t xml:space="preserve"> Communications, Apple, CEPRI</w:t>
      </w:r>
      <w:bookmarkEnd w:id="13"/>
    </w:p>
    <w:p w14:paraId="2E7C33CB" w14:textId="77777777" w:rsidR="007A59D0" w:rsidRDefault="0059780D">
      <w:pPr>
        <w:widowControl w:val="0"/>
        <w:numPr>
          <w:ilvl w:val="0"/>
          <w:numId w:val="15"/>
        </w:numPr>
        <w:overflowPunct w:val="0"/>
        <w:snapToGrid/>
      </w:pPr>
      <w:bookmarkStart w:id="14" w:name="_Ref80032136"/>
      <w:r>
        <w:t>R1-1807651, Reply LS on formula or table for L1 data rate, RAN1</w:t>
      </w:r>
      <w:bookmarkEnd w:id="14"/>
    </w:p>
    <w:p w14:paraId="6DDBBF06"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hinya </w:t>
            </w:r>
            <w:proofErr w:type="spellStart"/>
            <w:r>
              <w:rPr>
                <w:rFonts w:eastAsia="MS Mincho"/>
                <w:sz w:val="20"/>
                <w:szCs w:val="20"/>
                <w:lang w:eastAsia="ja-JP"/>
              </w:rPr>
              <w:t>Kumagai</w:t>
            </w:r>
            <w:proofErr w:type="spellEnd"/>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 xml:space="preserve">Sandeep Narayanan </w:t>
            </w:r>
            <w:proofErr w:type="spellStart"/>
            <w:r>
              <w:rPr>
                <w:rFonts w:eastAsia="MS Mincho"/>
                <w:sz w:val="20"/>
                <w:szCs w:val="20"/>
                <w:lang w:eastAsia="ja-JP"/>
              </w:rPr>
              <w:t>Kadan</w:t>
            </w:r>
            <w:proofErr w:type="spellEnd"/>
            <w:r>
              <w:rPr>
                <w:rFonts w:eastAsia="MS Mincho"/>
                <w:sz w:val="20"/>
                <w:szCs w:val="20"/>
                <w:lang w:eastAsia="ja-JP"/>
              </w:rPr>
              <w:t xml:space="preserve"> </w:t>
            </w:r>
            <w:proofErr w:type="spellStart"/>
            <w:r>
              <w:rPr>
                <w:rFonts w:eastAsia="MS Mincho"/>
                <w:sz w:val="20"/>
                <w:szCs w:val="20"/>
                <w:lang w:eastAsia="ja-JP"/>
              </w:rPr>
              <w:t>Veedu</w:t>
            </w:r>
            <w:proofErr w:type="spellEnd"/>
          </w:p>
        </w:tc>
        <w:tc>
          <w:tcPr>
            <w:tcW w:w="4110" w:type="dxa"/>
          </w:tcPr>
          <w:p w14:paraId="27A54245" w14:textId="77777777" w:rsidR="007A59D0" w:rsidRDefault="00384279">
            <w:pPr>
              <w:spacing w:after="0"/>
              <w:rPr>
                <w:sz w:val="20"/>
                <w:szCs w:val="20"/>
              </w:rPr>
            </w:pPr>
            <w:hyperlink r:id="rId14" w:history="1">
              <w:r w:rsidR="0059780D">
                <w:rPr>
                  <w:rStyle w:val="Hyperlink"/>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proofErr w:type="spellStart"/>
            <w:r>
              <w:rPr>
                <w:rFonts w:eastAsia="MS Mincho"/>
                <w:sz w:val="20"/>
                <w:szCs w:val="20"/>
                <w:lang w:eastAsia="ja-JP"/>
              </w:rPr>
              <w:t>Vip</w:t>
            </w:r>
            <w:proofErr w:type="spellEnd"/>
            <w:r>
              <w:rPr>
                <w:rFonts w:eastAsia="MS Mincho"/>
                <w:sz w:val="20"/>
                <w:szCs w:val="20"/>
                <w:lang w:eastAsia="ja-JP"/>
              </w:rPr>
              <w:t xml:space="preserve">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CEC1A" w14:textId="77777777" w:rsidR="00384279" w:rsidRDefault="00384279">
      <w:pPr>
        <w:spacing w:after="0"/>
      </w:pPr>
      <w:r>
        <w:separator/>
      </w:r>
    </w:p>
  </w:endnote>
  <w:endnote w:type="continuationSeparator" w:id="0">
    <w:p w14:paraId="5D2613D9" w14:textId="77777777" w:rsidR="00384279" w:rsidRDefault="00384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egoe Print"/>
    <w:charset w:val="00"/>
    <w:family w:val="swiss"/>
    <w:pitch w:val="default"/>
    <w:sig w:usb0="00000000"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64D27C6F" w14:textId="77777777" w:rsidR="007A59D0" w:rsidRDefault="00597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11</w:t>
            </w:r>
            <w:r>
              <w:rPr>
                <w:b/>
                <w:bCs/>
                <w:sz w:val="24"/>
                <w:szCs w:val="24"/>
              </w:rPr>
              <w:fldChar w:fldCharType="end"/>
            </w:r>
          </w:p>
        </w:sdtContent>
      </w:sdt>
    </w:sdtContent>
  </w:sdt>
  <w:p w14:paraId="79FC89A9" w14:textId="77777777" w:rsidR="007A59D0" w:rsidRDefault="007A5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EAE0D" w14:textId="77777777" w:rsidR="00384279" w:rsidRDefault="00384279">
      <w:pPr>
        <w:spacing w:after="0"/>
      </w:pPr>
      <w:r>
        <w:separator/>
      </w:r>
    </w:p>
  </w:footnote>
  <w:footnote w:type="continuationSeparator" w:id="0">
    <w:p w14:paraId="11A1093A" w14:textId="77777777" w:rsidR="00384279" w:rsidRDefault="003842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0626"/>
  <w15:docId w15:val="{A3E40679-7A0F-412C-90F5-8FA08883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rPr>
  </w:style>
  <w:style w:type="character" w:customStyle="1" w:styleId="BodyTextChar">
    <w:name w:val="Body Text Char"/>
    <w:basedOn w:val="DefaultParagraphFont"/>
    <w:link w:val="BodyText"/>
    <w:qFormat/>
    <w:rPr>
      <w:rFonts w:ascii="Times New Roman" w:eastAsia="宋体"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宋体" w:hAnsi="Times New Roman" w:cs="Times New Roman"/>
    </w:rPr>
  </w:style>
  <w:style w:type="character" w:customStyle="1" w:styleId="Heading1Char">
    <w:name w:val="Heading 1 Char"/>
    <w:basedOn w:val="DefaultParagraphFont"/>
    <w:link w:val="Heading1"/>
    <w:uiPriority w:val="99"/>
    <w:qFormat/>
    <w:rPr>
      <w:rFonts w:ascii="Times New Roman" w:eastAsia="宋体"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宋体"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宋体"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宋体"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宋体" w:hAnsi="Times New Roman" w:cs="Times New Roman"/>
    </w:rPr>
  </w:style>
  <w:style w:type="character" w:customStyle="1" w:styleId="FooterChar">
    <w:name w:val="Footer Char"/>
    <w:basedOn w:val="DefaultParagraphFont"/>
    <w:link w:val="Footer"/>
    <w:uiPriority w:val="99"/>
    <w:qFormat/>
    <w:rPr>
      <w:rFonts w:ascii="Times New Roman" w:eastAsia="宋体"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D189AC-6CC5-4BF8-97D9-3F5DD3DF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4600</Words>
  <Characters>26225</Characters>
  <Application>Microsoft Office Word</Application>
  <DocSecurity>0</DocSecurity>
  <Lines>218</Lines>
  <Paragraphs>61</Paragraphs>
  <ScaleCrop>false</ScaleCrop>
  <Company>Intel Corporation</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Yuantao YT18 Zhang</cp:lastModifiedBy>
  <cp:revision>9</cp:revision>
  <dcterms:created xsi:type="dcterms:W3CDTF">2021-08-19T17:35:00Z</dcterms:created>
  <dcterms:modified xsi:type="dcterms:W3CDTF">2021-08-20T00:18:00Z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