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491D5942"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66705E">
        <w:rPr>
          <w:rFonts w:ascii="Arial" w:hAnsi="Arial" w:cs="Arial"/>
          <w:b/>
        </w:rPr>
        <w:t>2</w:t>
      </w:r>
      <w:r>
        <w:rPr>
          <w:rFonts w:ascii="Arial" w:hAnsi="Arial" w:cs="Arial"/>
          <w:b/>
        </w:rPr>
        <w:t xml:space="preserve">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ListParagraph"/>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ListParagraph"/>
        <w:numPr>
          <w:ilvl w:val="0"/>
          <w:numId w:val="7"/>
        </w:numPr>
        <w:rPr>
          <w:rFonts w:eastAsia="Malgun Gothic"/>
          <w:lang w:eastAsia="ko-KR"/>
        </w:rPr>
      </w:pPr>
      <w:r>
        <w:rPr>
          <w:rFonts w:eastAsia="Malgun Gothic"/>
          <w:lang w:eastAsia="ko-KR"/>
        </w:rPr>
        <w:t>Miscellaneous including UE features</w:t>
      </w:r>
    </w:p>
    <w:p w14:paraId="7924195F" w14:textId="3CAAA6FE" w:rsidR="00CB00DE" w:rsidRDefault="00395EBE">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w:t>
      </w:r>
      <w:r w:rsidR="00A10393">
        <w:rPr>
          <w:rFonts w:eastAsia="Malgun Gothic"/>
          <w:b/>
          <w:bCs/>
          <w:highlight w:val="yellow"/>
          <w:u w:val="single"/>
          <w:lang w:eastAsia="ko-KR"/>
        </w:rPr>
        <w:t>2</w:t>
      </w:r>
      <w:r>
        <w:rPr>
          <w:rFonts w:eastAsia="Malgun Gothic"/>
          <w:b/>
          <w:bCs/>
          <w:highlight w:val="yellow"/>
          <w:u w:val="single"/>
          <w:lang w:eastAsia="ko-KR"/>
        </w:rPr>
        <w:t xml:space="preserve"> Questio</w:t>
      </w:r>
      <w:r w:rsidRPr="004B11EA">
        <w:rPr>
          <w:rFonts w:eastAsia="Malgun Gothic"/>
          <w:b/>
          <w:bCs/>
          <w:highlight w:val="yellow"/>
          <w:u w:val="single"/>
          <w:lang w:eastAsia="ko-KR"/>
        </w:rPr>
        <w:t>n</w:t>
      </w:r>
      <w:r w:rsidR="004B11EA" w:rsidRPr="004B11EA">
        <w:rPr>
          <w:rFonts w:eastAsia="Malgun Gothic"/>
          <w:b/>
          <w:bCs/>
          <w:highlight w:val="yellow"/>
          <w:u w:val="single"/>
          <w:lang w:eastAsia="ko-KR"/>
        </w:rPr>
        <w:t xml:space="preserve"> 1</w:t>
      </w:r>
      <w:r>
        <w:rPr>
          <w:rFonts w:eastAsia="Malgun Gothic"/>
          <w:b/>
          <w:bCs/>
          <w:u w:val="single"/>
          <w:lang w:eastAsia="ko-KR"/>
        </w:rPr>
        <w:t>”</w:t>
      </w:r>
      <w:r w:rsidR="00A10393">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 xml:space="preserve">August </w:t>
      </w:r>
      <w:r w:rsidR="004E114D">
        <w:rPr>
          <w:rFonts w:eastAsia="Malgun Gothic"/>
          <w:b/>
          <w:bCs/>
          <w:highlight w:val="yellow"/>
          <w:u w:val="single"/>
          <w:lang w:eastAsia="ko-KR"/>
        </w:rPr>
        <w:t>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27646F23"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sidR="003A09AE" w:rsidRPr="003A09AE">
        <w:rPr>
          <w:rFonts w:ascii="Arial" w:hAnsi="Arial"/>
          <w:b w:val="0"/>
          <w:bCs w:val="0"/>
          <w:color w:val="FF0000"/>
          <w:sz w:val="36"/>
          <w:szCs w:val="20"/>
        </w:rPr>
        <w:t>/</w:t>
      </w:r>
      <w:r w:rsidR="0040434B" w:rsidRPr="003A09AE">
        <w:rPr>
          <w:rFonts w:ascii="Arial" w:hAnsi="Arial"/>
          <w:b w:val="0"/>
          <w:bCs w:val="0"/>
          <w:color w:val="FF0000"/>
          <w:sz w:val="36"/>
          <w:szCs w:val="20"/>
        </w:rPr>
        <w:t xml:space="preserve">UL </w:t>
      </w:r>
      <w:r>
        <w:rPr>
          <w:rFonts w:ascii="Arial" w:hAnsi="Arial"/>
          <w:b w:val="0"/>
          <w:bCs w:val="0"/>
          <w:sz w:val="36"/>
          <w:szCs w:val="20"/>
        </w:rPr>
        <w:t>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r>
              <w:rPr>
                <w:b/>
                <w:bCs/>
                <w:sz w:val="20"/>
                <w:szCs w:val="20"/>
              </w:rPr>
              <w:t>Tdoc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Pr="00212115" w:rsidRDefault="008D030F">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395EBE">
                <w:rPr>
                  <w:rFonts w:eastAsia="Calibri"/>
                  <w:i/>
                  <w:iCs/>
                  <w:color w:val="0000FF"/>
                  <w:u w:val="single"/>
                </w:rPr>
                <w:t>Proposal 3</w:t>
              </w:r>
              <w:r w:rsidR="00395EBE" w:rsidRPr="00212115">
                <w:rPr>
                  <w:rFonts w:eastAsia="Times New Roman"/>
                  <w:i/>
                  <w:iCs/>
                  <w:lang w:eastAsia="sv-SE"/>
                </w:rPr>
                <w:tab/>
              </w:r>
              <w:r w:rsidR="00395EBE">
                <w:rPr>
                  <w:rFonts w:eastAsia="Calibri"/>
                  <w:i/>
                  <w:iCs/>
                  <w:color w:val="0000FF"/>
                  <w:u w:val="single"/>
                </w:rPr>
                <w:t>Support lower scalingFactor values for the RedCap UEs.</w:t>
              </w:r>
            </w:hyperlink>
          </w:p>
          <w:p w14:paraId="79241968"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the new values for the scalingFactor.</w:t>
              </w:r>
            </w:hyperlink>
          </w:p>
          <w:p w14:paraId="79241969"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Pr="00212115" w:rsidRDefault="008D030F">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395EBE">
              <w:rPr>
                <w:rFonts w:eastAsia="Calibri"/>
                <w:i/>
                <w:iCs/>
                <w:color w:val="0000FF"/>
                <w:u w:val="single"/>
              </w:rPr>
              <w:t>Proposal 4</w:t>
            </w:r>
            <w:r w:rsidR="00395EBE" w:rsidRPr="00212115">
              <w:rPr>
                <w:rFonts w:eastAsia="Times New Roman"/>
                <w:i/>
                <w:iCs/>
                <w:lang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lower values for the scalingFactor</w:t>
            </w:r>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scalingFactor, e.g., 0.1, 0.2 shall be adopted for Rel-17 RedCap in order to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scalingFactor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ListBullet"/>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Heading2"/>
      </w:pPr>
      <w:r>
        <w:t>FL1 Question 1</w:t>
      </w:r>
    </w:p>
    <w:p w14:paraId="7924198A" w14:textId="77777777" w:rsidR="00CB00DE" w:rsidRDefault="00395EBE">
      <w:pPr>
        <w:pStyle w:val="ListParagraph"/>
        <w:numPr>
          <w:ilvl w:val="0"/>
          <w:numId w:val="10"/>
        </w:numPr>
        <w:rPr>
          <w:i/>
          <w:iCs/>
        </w:rPr>
      </w:pPr>
      <w:r>
        <w:rPr>
          <w:i/>
          <w:iCs/>
        </w:rPr>
        <w:t>Please share your views on the following for handling of scaling factors for RedCap UEs:</w:t>
      </w:r>
    </w:p>
    <w:p w14:paraId="7924198B" w14:textId="77777777" w:rsidR="00CB00DE" w:rsidRDefault="00395EBE">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ListParagraph"/>
        <w:numPr>
          <w:ilvl w:val="1"/>
          <w:numId w:val="10"/>
        </w:numPr>
        <w:rPr>
          <w:i/>
          <w:iCs/>
        </w:rPr>
      </w:pPr>
      <w:r>
        <w:rPr>
          <w:b/>
          <w:bCs/>
          <w:i/>
          <w:iCs/>
        </w:rPr>
        <w:t>Opt. 4:</w:t>
      </w:r>
      <w:r>
        <w:rPr>
          <w:i/>
          <w:iCs/>
        </w:rPr>
        <w:t xml:space="preserve"> Scaling factors for peak DL rates are NOT available to RedCap UEs.</w:t>
      </w:r>
    </w:p>
    <w:p w14:paraId="7924198F" w14:textId="232C89C8" w:rsidR="00CB00DE" w:rsidRDefault="00395EBE">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B53B47" w14:paraId="6E3B28B6" w14:textId="77777777" w:rsidTr="00243CB2">
        <w:trPr>
          <w:jc w:val="center"/>
        </w:trPr>
        <w:tc>
          <w:tcPr>
            <w:tcW w:w="1388" w:type="dxa"/>
            <w:shd w:val="clear" w:color="auto" w:fill="D9D9D9" w:themeFill="background1" w:themeFillShade="D9"/>
          </w:tcPr>
          <w:p w14:paraId="61619C61" w14:textId="77777777" w:rsidR="00B53B47" w:rsidRDefault="00B53B47" w:rsidP="00243CB2">
            <w:pPr>
              <w:rPr>
                <w:b/>
                <w:bCs/>
                <w:sz w:val="20"/>
                <w:szCs w:val="20"/>
              </w:rPr>
            </w:pPr>
            <w:r>
              <w:rPr>
                <w:b/>
                <w:bCs/>
                <w:sz w:val="20"/>
                <w:szCs w:val="20"/>
              </w:rPr>
              <w:t>Company</w:t>
            </w:r>
          </w:p>
        </w:tc>
        <w:tc>
          <w:tcPr>
            <w:tcW w:w="1272" w:type="dxa"/>
            <w:shd w:val="clear" w:color="auto" w:fill="D9D9D9" w:themeFill="background1" w:themeFillShade="D9"/>
          </w:tcPr>
          <w:p w14:paraId="78B92DDF" w14:textId="77777777" w:rsidR="00B53B47" w:rsidRDefault="00B53B47" w:rsidP="00243CB2">
            <w:pPr>
              <w:rPr>
                <w:b/>
                <w:bCs/>
                <w:sz w:val="20"/>
                <w:szCs w:val="20"/>
              </w:rPr>
            </w:pPr>
            <w:r>
              <w:rPr>
                <w:b/>
                <w:bCs/>
                <w:sz w:val="20"/>
                <w:szCs w:val="20"/>
              </w:rPr>
              <w:t>Preferred option</w:t>
            </w:r>
          </w:p>
        </w:tc>
        <w:tc>
          <w:tcPr>
            <w:tcW w:w="6971" w:type="dxa"/>
            <w:shd w:val="clear" w:color="auto" w:fill="D9D9D9" w:themeFill="background1" w:themeFillShade="D9"/>
          </w:tcPr>
          <w:p w14:paraId="7321AEC8" w14:textId="77777777" w:rsidR="00B53B47" w:rsidRDefault="00B53B47" w:rsidP="00243CB2">
            <w:pPr>
              <w:rPr>
                <w:b/>
                <w:bCs/>
                <w:sz w:val="20"/>
                <w:szCs w:val="20"/>
              </w:rPr>
            </w:pPr>
            <w:r>
              <w:rPr>
                <w:b/>
                <w:bCs/>
                <w:sz w:val="20"/>
                <w:szCs w:val="20"/>
              </w:rPr>
              <w:t>Comments</w:t>
            </w:r>
          </w:p>
        </w:tc>
      </w:tr>
      <w:tr w:rsidR="00B53B47" w14:paraId="5D8A09CF" w14:textId="77777777" w:rsidTr="00243CB2">
        <w:trPr>
          <w:jc w:val="center"/>
        </w:trPr>
        <w:tc>
          <w:tcPr>
            <w:tcW w:w="1388" w:type="dxa"/>
            <w:shd w:val="clear" w:color="auto" w:fill="auto"/>
          </w:tcPr>
          <w:p w14:paraId="6E95CA45" w14:textId="77777777" w:rsidR="00B53B47" w:rsidRDefault="00B53B47" w:rsidP="00243CB2">
            <w:pPr>
              <w:rPr>
                <w:rFonts w:eastAsiaTheme="minorEastAsia"/>
                <w:sz w:val="20"/>
                <w:szCs w:val="20"/>
              </w:rPr>
            </w:pPr>
            <w:r>
              <w:rPr>
                <w:rFonts w:eastAsiaTheme="minorEastAsia"/>
                <w:sz w:val="20"/>
                <w:szCs w:val="20"/>
              </w:rPr>
              <w:t>Qualcomm</w:t>
            </w:r>
          </w:p>
        </w:tc>
        <w:tc>
          <w:tcPr>
            <w:tcW w:w="1272" w:type="dxa"/>
            <w:shd w:val="clear" w:color="auto" w:fill="auto"/>
          </w:tcPr>
          <w:p w14:paraId="037DB886"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91C9F1C" w14:textId="77777777" w:rsidR="00B53B47" w:rsidRDefault="00B53B47" w:rsidP="00243CB2">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2A10B204" w14:textId="77777777" w:rsidR="00B53B47" w:rsidRDefault="00B53B47" w:rsidP="00243CB2">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B53B47" w14:paraId="50581528" w14:textId="77777777" w:rsidTr="00243CB2">
        <w:trPr>
          <w:jc w:val="center"/>
        </w:trPr>
        <w:tc>
          <w:tcPr>
            <w:tcW w:w="1388" w:type="dxa"/>
            <w:shd w:val="clear" w:color="auto" w:fill="auto"/>
          </w:tcPr>
          <w:p w14:paraId="13A7398C" w14:textId="77777777" w:rsidR="00B53B47" w:rsidRDefault="00B53B47" w:rsidP="00243CB2">
            <w:pPr>
              <w:rPr>
                <w:rFonts w:eastAsiaTheme="minorEastAsia"/>
                <w:sz w:val="20"/>
                <w:szCs w:val="20"/>
              </w:rPr>
            </w:pPr>
            <w:r>
              <w:rPr>
                <w:rFonts w:eastAsiaTheme="minorEastAsia" w:hint="eastAsia"/>
                <w:sz w:val="20"/>
                <w:szCs w:val="20"/>
              </w:rPr>
              <w:t>CATT</w:t>
            </w:r>
          </w:p>
        </w:tc>
        <w:tc>
          <w:tcPr>
            <w:tcW w:w="1272" w:type="dxa"/>
            <w:shd w:val="clear" w:color="auto" w:fill="auto"/>
          </w:tcPr>
          <w:p w14:paraId="11576031" w14:textId="77777777" w:rsidR="00B53B47" w:rsidRDefault="00B53B47" w:rsidP="00243CB2">
            <w:pPr>
              <w:rPr>
                <w:rFonts w:eastAsiaTheme="minorEastAsia"/>
                <w:sz w:val="20"/>
                <w:szCs w:val="20"/>
              </w:rPr>
            </w:pPr>
          </w:p>
        </w:tc>
        <w:tc>
          <w:tcPr>
            <w:tcW w:w="6971" w:type="dxa"/>
            <w:shd w:val="clear" w:color="auto" w:fill="auto"/>
          </w:tcPr>
          <w:p w14:paraId="6011F158" w14:textId="77777777" w:rsidR="00B53B47" w:rsidRDefault="00B53B47" w:rsidP="00243CB2">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B53B47" w14:paraId="4FDA33C3" w14:textId="77777777" w:rsidTr="00243CB2">
              <w:tc>
                <w:tcPr>
                  <w:tcW w:w="6740" w:type="dxa"/>
                </w:tcPr>
                <w:p w14:paraId="2B64A9FE" w14:textId="77777777" w:rsidR="00B53B47" w:rsidRDefault="00B53B47" w:rsidP="00243CB2">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0100AC6A" w14:textId="77777777" w:rsidR="00B53B47" w:rsidRDefault="00B53B47" w:rsidP="00243CB2">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11E3198E" w14:textId="77777777" w:rsidR="00B53B47" w:rsidRDefault="00B53B47" w:rsidP="00243CB2">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B53B47" w14:paraId="4F09539E" w14:textId="77777777" w:rsidTr="00243CB2">
        <w:trPr>
          <w:jc w:val="center"/>
        </w:trPr>
        <w:tc>
          <w:tcPr>
            <w:tcW w:w="1388" w:type="dxa"/>
            <w:shd w:val="clear" w:color="auto" w:fill="auto"/>
          </w:tcPr>
          <w:p w14:paraId="5E308A31" w14:textId="77777777" w:rsidR="00B53B47" w:rsidRDefault="00B53B47" w:rsidP="00243CB2">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0732561E" w14:textId="77777777" w:rsidR="00B53B47" w:rsidRDefault="00B53B47" w:rsidP="00243CB2">
            <w:pPr>
              <w:rPr>
                <w:rFonts w:eastAsiaTheme="minorEastAsia"/>
                <w:sz w:val="20"/>
                <w:szCs w:val="20"/>
              </w:rPr>
            </w:pPr>
            <w:r>
              <w:rPr>
                <w:rFonts w:eastAsiaTheme="minorEastAsia"/>
                <w:sz w:val="20"/>
                <w:szCs w:val="20"/>
              </w:rPr>
              <w:t>Option 3</w:t>
            </w:r>
          </w:p>
        </w:tc>
        <w:tc>
          <w:tcPr>
            <w:tcW w:w="6971" w:type="dxa"/>
            <w:shd w:val="clear" w:color="auto" w:fill="auto"/>
          </w:tcPr>
          <w:p w14:paraId="311E67FC" w14:textId="77777777" w:rsidR="00B53B47" w:rsidRDefault="00B53B47" w:rsidP="00243CB2">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687F307" w14:textId="77777777" w:rsidR="00B53B47" w:rsidRDefault="00B53B47" w:rsidP="00243CB2">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5883547E" w14:textId="77777777" w:rsidR="00B53B47" w:rsidRDefault="00B53B47" w:rsidP="00243CB2">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414D56D7" w14:textId="77777777" w:rsidR="00B53B47" w:rsidRDefault="00B53B47" w:rsidP="00243CB2">
            <w:pPr>
              <w:rPr>
                <w:rFonts w:eastAsiaTheme="minorEastAsia"/>
                <w:sz w:val="20"/>
                <w:szCs w:val="20"/>
              </w:rPr>
            </w:pPr>
            <w:r>
              <w:rPr>
                <w:sz w:val="20"/>
                <w:szCs w:val="20"/>
                <w:lang w:val="en-GB"/>
              </w:rPr>
              <w:t>We are open to other solutions which can reduce the L2 buffer size from RAN1 perspective.</w:t>
            </w:r>
          </w:p>
        </w:tc>
      </w:tr>
      <w:tr w:rsidR="00B53B47" w14:paraId="52222A59" w14:textId="77777777" w:rsidTr="00243CB2">
        <w:trPr>
          <w:jc w:val="center"/>
        </w:trPr>
        <w:tc>
          <w:tcPr>
            <w:tcW w:w="1388" w:type="dxa"/>
            <w:shd w:val="clear" w:color="auto" w:fill="auto"/>
          </w:tcPr>
          <w:p w14:paraId="33D9A240" w14:textId="77777777" w:rsidR="00B53B47" w:rsidRDefault="00B53B47" w:rsidP="00243CB2">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F324086" w14:textId="77777777" w:rsidR="00B53B47" w:rsidRDefault="00B53B47" w:rsidP="00243CB2">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05E23544" w14:textId="77777777" w:rsidR="00B53B47" w:rsidRDefault="00B53B47" w:rsidP="00243CB2">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B53B47" w14:paraId="711A3122" w14:textId="77777777" w:rsidTr="00243CB2">
        <w:trPr>
          <w:jc w:val="center"/>
        </w:trPr>
        <w:tc>
          <w:tcPr>
            <w:tcW w:w="1388" w:type="dxa"/>
            <w:shd w:val="clear" w:color="auto" w:fill="auto"/>
          </w:tcPr>
          <w:p w14:paraId="03BF7E77" w14:textId="77777777" w:rsidR="00B53B47" w:rsidRDefault="00B53B47" w:rsidP="00243CB2">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64633E72" w14:textId="77777777" w:rsidR="00B53B47" w:rsidRDefault="00B53B47" w:rsidP="00243CB2">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4E5F837D" w14:textId="77777777" w:rsidR="00B53B47" w:rsidRDefault="00B53B47" w:rsidP="00243CB2">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414437B7" w14:textId="77777777" w:rsidR="00B53B47" w:rsidRDefault="00B53B47" w:rsidP="00243CB2">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B53B47" w14:paraId="4F22BCB9" w14:textId="77777777" w:rsidTr="00243CB2">
        <w:trPr>
          <w:jc w:val="center"/>
        </w:trPr>
        <w:tc>
          <w:tcPr>
            <w:tcW w:w="1388" w:type="dxa"/>
            <w:shd w:val="clear" w:color="auto" w:fill="auto"/>
          </w:tcPr>
          <w:p w14:paraId="14DBD466" w14:textId="77777777" w:rsidR="00B53B47" w:rsidRDefault="00B53B47" w:rsidP="00243CB2">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50700806" w14:textId="77777777" w:rsidR="00B53B47" w:rsidRDefault="00B53B47" w:rsidP="00243CB2">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4F0A625" w14:textId="77777777" w:rsidR="00B53B47" w:rsidRDefault="00B53B47" w:rsidP="00243CB2">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B53B47" w14:paraId="45410C2B" w14:textId="77777777" w:rsidTr="00243CB2">
        <w:trPr>
          <w:jc w:val="center"/>
        </w:trPr>
        <w:tc>
          <w:tcPr>
            <w:tcW w:w="1388" w:type="dxa"/>
            <w:shd w:val="clear" w:color="auto" w:fill="auto"/>
          </w:tcPr>
          <w:p w14:paraId="02AED29D" w14:textId="77777777" w:rsidR="00B53B47" w:rsidRDefault="00B53B47" w:rsidP="00243CB2">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07D27681" w14:textId="77777777" w:rsidR="00B53B47" w:rsidRDefault="00B53B47" w:rsidP="00243CB2">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3018DF73" w14:textId="77777777" w:rsidR="00B53B47" w:rsidRDefault="00B53B47" w:rsidP="00243CB2">
            <w:pPr>
              <w:rPr>
                <w:rFonts w:eastAsia="Malgun Gothic"/>
                <w:sz w:val="20"/>
                <w:szCs w:val="20"/>
                <w:lang w:eastAsia="ko-KR"/>
              </w:rPr>
            </w:pPr>
          </w:p>
        </w:tc>
      </w:tr>
      <w:tr w:rsidR="00B53B47" w14:paraId="05C2B341" w14:textId="77777777" w:rsidTr="00243CB2">
        <w:trPr>
          <w:jc w:val="center"/>
        </w:trPr>
        <w:tc>
          <w:tcPr>
            <w:tcW w:w="1388" w:type="dxa"/>
            <w:shd w:val="clear" w:color="auto" w:fill="auto"/>
          </w:tcPr>
          <w:p w14:paraId="6B7CB090" w14:textId="77777777" w:rsidR="00B53B47" w:rsidRDefault="00B53B47" w:rsidP="00243CB2">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298E6BDD" w14:textId="77777777" w:rsidR="00B53B47" w:rsidRDefault="00B53B47" w:rsidP="00243CB2">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57CCD852" w14:textId="77777777" w:rsidR="00B53B47" w:rsidRDefault="00B53B47" w:rsidP="00243CB2">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893B63A" w14:textId="77777777" w:rsidR="00B53B47" w:rsidRDefault="00B53B47" w:rsidP="00243CB2">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B53B47" w14:paraId="228A0CD8" w14:textId="77777777" w:rsidTr="00243CB2">
        <w:trPr>
          <w:jc w:val="center"/>
        </w:trPr>
        <w:tc>
          <w:tcPr>
            <w:tcW w:w="1388" w:type="dxa"/>
            <w:shd w:val="clear" w:color="auto" w:fill="auto"/>
          </w:tcPr>
          <w:p w14:paraId="19637279" w14:textId="77777777" w:rsidR="00B53B47" w:rsidRDefault="00B53B47" w:rsidP="00243CB2">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172B45BB" w14:textId="77777777" w:rsidR="00B53B47" w:rsidRDefault="00B53B47" w:rsidP="00243CB2">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21ECC21" w14:textId="77777777" w:rsidR="00B53B47" w:rsidRDefault="00B53B47" w:rsidP="00243CB2">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B53B47" w14:paraId="615CC743" w14:textId="77777777" w:rsidTr="00243CB2">
        <w:trPr>
          <w:jc w:val="center"/>
        </w:trPr>
        <w:tc>
          <w:tcPr>
            <w:tcW w:w="1388" w:type="dxa"/>
            <w:shd w:val="clear" w:color="auto" w:fill="auto"/>
          </w:tcPr>
          <w:p w14:paraId="251B81E1" w14:textId="77777777" w:rsidR="00B53B47" w:rsidRDefault="00B53B47" w:rsidP="00243CB2">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2B524C30" w14:textId="77777777" w:rsidR="00B53B47" w:rsidRDefault="00B53B47" w:rsidP="00243CB2">
            <w:pPr>
              <w:rPr>
                <w:rFonts w:eastAsia="MS Mincho"/>
                <w:sz w:val="20"/>
                <w:szCs w:val="20"/>
                <w:lang w:eastAsia="ja-JP"/>
              </w:rPr>
            </w:pPr>
          </w:p>
        </w:tc>
        <w:tc>
          <w:tcPr>
            <w:tcW w:w="6971" w:type="dxa"/>
            <w:shd w:val="clear" w:color="auto" w:fill="auto"/>
          </w:tcPr>
          <w:p w14:paraId="0F4190CD" w14:textId="77777777" w:rsidR="00B53B47" w:rsidRDefault="00B53B47" w:rsidP="00243CB2">
            <w:pPr>
              <w:rPr>
                <w:rFonts w:eastAsia="MS Mincho"/>
                <w:sz w:val="20"/>
                <w:szCs w:val="20"/>
                <w:lang w:eastAsia="ja-JP"/>
              </w:rPr>
            </w:pPr>
            <w:r>
              <w:rPr>
                <w:rFonts w:eastAsia="MS Mincho"/>
                <w:sz w:val="20"/>
                <w:szCs w:val="20"/>
                <w:lang w:eastAsia="ja-JP"/>
              </w:rPr>
              <w:t>Up to RAN2 decision.</w:t>
            </w:r>
          </w:p>
        </w:tc>
      </w:tr>
      <w:tr w:rsidR="00B53B47" w14:paraId="15678DCE" w14:textId="77777777" w:rsidTr="00243CB2">
        <w:trPr>
          <w:jc w:val="center"/>
        </w:trPr>
        <w:tc>
          <w:tcPr>
            <w:tcW w:w="1388" w:type="dxa"/>
            <w:shd w:val="clear" w:color="auto" w:fill="auto"/>
          </w:tcPr>
          <w:p w14:paraId="3F55376C" w14:textId="77777777" w:rsidR="00B53B47" w:rsidRDefault="00B53B47" w:rsidP="00243CB2">
            <w:pPr>
              <w:rPr>
                <w:rFonts w:eastAsiaTheme="minorEastAsia"/>
                <w:sz w:val="20"/>
                <w:szCs w:val="20"/>
              </w:rPr>
            </w:pPr>
            <w:r>
              <w:rPr>
                <w:rFonts w:eastAsiaTheme="minorEastAsia"/>
                <w:sz w:val="20"/>
                <w:szCs w:val="20"/>
              </w:rPr>
              <w:t>Xiaomi</w:t>
            </w:r>
          </w:p>
        </w:tc>
        <w:tc>
          <w:tcPr>
            <w:tcW w:w="1272" w:type="dxa"/>
            <w:shd w:val="clear" w:color="auto" w:fill="auto"/>
          </w:tcPr>
          <w:p w14:paraId="433BFB28" w14:textId="77777777" w:rsidR="00B53B47" w:rsidRDefault="00B53B47" w:rsidP="00243CB2">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6F1F0DF6" w14:textId="77777777" w:rsidR="00B53B47" w:rsidRDefault="00B53B47" w:rsidP="00243CB2">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B53B47" w14:paraId="11D12C21" w14:textId="77777777" w:rsidTr="00243CB2">
        <w:trPr>
          <w:jc w:val="center"/>
        </w:trPr>
        <w:tc>
          <w:tcPr>
            <w:tcW w:w="1388" w:type="dxa"/>
            <w:shd w:val="clear" w:color="auto" w:fill="auto"/>
          </w:tcPr>
          <w:p w14:paraId="40B7DFFE" w14:textId="77777777" w:rsidR="00B53B47" w:rsidRDefault="00B53B47" w:rsidP="00243CB2">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6918EA0A" w14:textId="77777777" w:rsidR="00B53B47" w:rsidRDefault="00B53B47" w:rsidP="00243CB2">
            <w:pPr>
              <w:rPr>
                <w:rFonts w:eastAsiaTheme="minorEastAsia"/>
                <w:sz w:val="20"/>
                <w:szCs w:val="20"/>
              </w:rPr>
            </w:pPr>
            <w:r>
              <w:rPr>
                <w:rFonts w:eastAsiaTheme="minorEastAsia" w:hint="eastAsia"/>
                <w:sz w:val="20"/>
                <w:szCs w:val="20"/>
              </w:rPr>
              <w:t>Opt.3</w:t>
            </w:r>
          </w:p>
        </w:tc>
        <w:tc>
          <w:tcPr>
            <w:tcW w:w="6971" w:type="dxa"/>
            <w:shd w:val="clear" w:color="auto" w:fill="auto"/>
          </w:tcPr>
          <w:p w14:paraId="7BD76882" w14:textId="77777777" w:rsidR="00B53B47" w:rsidRDefault="00B53B47" w:rsidP="00243CB2">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B53B47" w14:paraId="45A7F9BF" w14:textId="77777777" w:rsidTr="00243CB2">
        <w:trPr>
          <w:jc w:val="center"/>
        </w:trPr>
        <w:tc>
          <w:tcPr>
            <w:tcW w:w="1388" w:type="dxa"/>
            <w:shd w:val="clear" w:color="auto" w:fill="auto"/>
          </w:tcPr>
          <w:p w14:paraId="2096ACDB" w14:textId="77777777" w:rsidR="00B53B47" w:rsidRDefault="00B53B47" w:rsidP="00243CB2">
            <w:pPr>
              <w:rPr>
                <w:rFonts w:eastAsiaTheme="minorEastAsia"/>
                <w:sz w:val="20"/>
                <w:szCs w:val="20"/>
              </w:rPr>
            </w:pPr>
            <w:r>
              <w:rPr>
                <w:rFonts w:eastAsiaTheme="minorEastAsia"/>
                <w:sz w:val="20"/>
                <w:szCs w:val="20"/>
              </w:rPr>
              <w:t>Nokia, NSB</w:t>
            </w:r>
          </w:p>
        </w:tc>
        <w:tc>
          <w:tcPr>
            <w:tcW w:w="1272" w:type="dxa"/>
            <w:shd w:val="clear" w:color="auto" w:fill="auto"/>
          </w:tcPr>
          <w:p w14:paraId="4F72103F"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5E60DB0" w14:textId="77777777" w:rsidR="00B53B47" w:rsidRDefault="00B53B47" w:rsidP="00243CB2">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B53B47" w14:paraId="5DEDD17A" w14:textId="77777777" w:rsidTr="00243CB2">
        <w:trPr>
          <w:jc w:val="center"/>
        </w:trPr>
        <w:tc>
          <w:tcPr>
            <w:tcW w:w="1388" w:type="dxa"/>
            <w:shd w:val="clear" w:color="auto" w:fill="auto"/>
          </w:tcPr>
          <w:p w14:paraId="5824E1F0" w14:textId="77777777" w:rsidR="00B53B47" w:rsidRDefault="00B53B47" w:rsidP="00243CB2">
            <w:pPr>
              <w:rPr>
                <w:rFonts w:eastAsiaTheme="minorEastAsia"/>
                <w:sz w:val="20"/>
                <w:szCs w:val="20"/>
              </w:rPr>
            </w:pPr>
            <w:r>
              <w:rPr>
                <w:rFonts w:eastAsiaTheme="minorEastAsia"/>
                <w:sz w:val="20"/>
                <w:szCs w:val="20"/>
              </w:rPr>
              <w:t>FUTUREWEI</w:t>
            </w:r>
          </w:p>
        </w:tc>
        <w:tc>
          <w:tcPr>
            <w:tcW w:w="1272" w:type="dxa"/>
            <w:shd w:val="clear" w:color="auto" w:fill="auto"/>
          </w:tcPr>
          <w:p w14:paraId="19FC8DF4"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8DE9459" w14:textId="77777777" w:rsidR="00B53B47" w:rsidRDefault="00B53B47" w:rsidP="00243CB2">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B53B47" w14:paraId="4B70D6C6" w14:textId="77777777" w:rsidTr="00243CB2">
        <w:trPr>
          <w:jc w:val="center"/>
        </w:trPr>
        <w:tc>
          <w:tcPr>
            <w:tcW w:w="1388" w:type="dxa"/>
            <w:shd w:val="clear" w:color="auto" w:fill="auto"/>
          </w:tcPr>
          <w:p w14:paraId="078A298A" w14:textId="77777777" w:rsidR="00B53B47" w:rsidRDefault="00B53B47" w:rsidP="00243CB2">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5A683C0B"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BD45294" w14:textId="77777777" w:rsidR="00B53B47" w:rsidRPr="00F016AA" w:rsidRDefault="00B53B47" w:rsidP="00243CB2">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B53B47" w14:paraId="6DFED7C6" w14:textId="77777777" w:rsidTr="00243CB2">
        <w:trPr>
          <w:jc w:val="center"/>
        </w:trPr>
        <w:tc>
          <w:tcPr>
            <w:tcW w:w="1388" w:type="dxa"/>
            <w:shd w:val="clear" w:color="auto" w:fill="auto"/>
          </w:tcPr>
          <w:p w14:paraId="42EC500F" w14:textId="77777777" w:rsidR="00B53B47" w:rsidRDefault="00B53B47" w:rsidP="00243CB2">
            <w:pPr>
              <w:rPr>
                <w:rFonts w:eastAsiaTheme="minorEastAsia"/>
                <w:sz w:val="20"/>
                <w:szCs w:val="20"/>
              </w:rPr>
            </w:pPr>
            <w:r>
              <w:rPr>
                <w:rFonts w:eastAsiaTheme="minorEastAsia"/>
                <w:sz w:val="20"/>
                <w:szCs w:val="20"/>
              </w:rPr>
              <w:t xml:space="preserve">Apple </w:t>
            </w:r>
          </w:p>
        </w:tc>
        <w:tc>
          <w:tcPr>
            <w:tcW w:w="1272" w:type="dxa"/>
            <w:shd w:val="clear" w:color="auto" w:fill="auto"/>
          </w:tcPr>
          <w:p w14:paraId="7EC81906" w14:textId="77777777" w:rsidR="00B53B47" w:rsidRDefault="00B53B47" w:rsidP="00243CB2">
            <w:pPr>
              <w:rPr>
                <w:rFonts w:eastAsiaTheme="minorEastAsia"/>
                <w:sz w:val="20"/>
                <w:szCs w:val="20"/>
              </w:rPr>
            </w:pPr>
            <w:r>
              <w:rPr>
                <w:rFonts w:eastAsiaTheme="minorEastAsia"/>
                <w:sz w:val="20"/>
                <w:szCs w:val="20"/>
              </w:rPr>
              <w:t>Opt.3</w:t>
            </w:r>
          </w:p>
        </w:tc>
        <w:tc>
          <w:tcPr>
            <w:tcW w:w="6971" w:type="dxa"/>
            <w:shd w:val="clear" w:color="auto" w:fill="auto"/>
          </w:tcPr>
          <w:p w14:paraId="5D75099E" w14:textId="77777777" w:rsidR="00B53B47" w:rsidRDefault="00B53B47" w:rsidP="00243CB2">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B53B47" w14:paraId="77FBB8BC" w14:textId="77777777" w:rsidTr="00243CB2">
        <w:trPr>
          <w:jc w:val="center"/>
        </w:trPr>
        <w:tc>
          <w:tcPr>
            <w:tcW w:w="1388" w:type="dxa"/>
            <w:shd w:val="clear" w:color="auto" w:fill="auto"/>
          </w:tcPr>
          <w:p w14:paraId="64A8BDEA" w14:textId="77777777" w:rsidR="00B53B47" w:rsidRDefault="00B53B47" w:rsidP="00243CB2">
            <w:pPr>
              <w:rPr>
                <w:rFonts w:eastAsiaTheme="minorEastAsia"/>
                <w:sz w:val="20"/>
                <w:szCs w:val="20"/>
              </w:rPr>
            </w:pPr>
            <w:r>
              <w:rPr>
                <w:rFonts w:eastAsiaTheme="minorEastAsia"/>
                <w:sz w:val="20"/>
                <w:szCs w:val="20"/>
              </w:rPr>
              <w:t>Ericsson</w:t>
            </w:r>
          </w:p>
        </w:tc>
        <w:tc>
          <w:tcPr>
            <w:tcW w:w="1272" w:type="dxa"/>
            <w:shd w:val="clear" w:color="auto" w:fill="auto"/>
          </w:tcPr>
          <w:p w14:paraId="388AA4EE" w14:textId="77777777" w:rsidR="00B53B47" w:rsidRDefault="00B53B47" w:rsidP="00243CB2">
            <w:pPr>
              <w:rPr>
                <w:rFonts w:eastAsiaTheme="minorEastAsia"/>
                <w:sz w:val="20"/>
                <w:szCs w:val="20"/>
              </w:rPr>
            </w:pPr>
          </w:p>
        </w:tc>
        <w:tc>
          <w:tcPr>
            <w:tcW w:w="6971" w:type="dxa"/>
            <w:shd w:val="clear" w:color="auto" w:fill="auto"/>
          </w:tcPr>
          <w:p w14:paraId="39E62005" w14:textId="77777777" w:rsidR="00B53B47" w:rsidRDefault="00B53B47" w:rsidP="00243CB2">
            <w:r>
              <w:rPr>
                <w:rFonts w:eastAsia="Malgun Gothic"/>
                <w:lang w:eastAsia="ko-KR"/>
              </w:rPr>
              <w:t xml:space="preserve">The UE can indicate its max data rate capabilities using the </w:t>
            </w:r>
            <w:r w:rsidRPr="00124C5C">
              <w:rPr>
                <w:rFonts w:eastAsia="Malgun Gothic"/>
                <w:lang w:eastAsia="ko-KR"/>
              </w:rPr>
              <w:t>scaling factor</w:t>
            </w:r>
            <w:r>
              <w:rPr>
                <w:rFonts w:eastAsia="Malgun Gothic"/>
                <w:lang w:eastAsia="ko-KR"/>
              </w:rPr>
              <w:t xml:space="preserve"> (</w:t>
            </w:r>
            <w:r w:rsidRPr="001D1267">
              <w:rPr>
                <w:rFonts w:eastAsia="Malgun Gothic"/>
                <w:i/>
                <w:iCs/>
                <w:lang w:eastAsia="ko-KR"/>
              </w:rPr>
              <w:t>scalingFactor</w:t>
            </w:r>
            <w:r>
              <w:rPr>
                <w:rFonts w:eastAsia="Malgun Gothic"/>
                <w:lang w:eastAsia="ko-KR"/>
              </w:rPr>
              <w:t>)</w:t>
            </w:r>
            <w:r w:rsidRPr="00124C5C">
              <w:rPr>
                <w:rFonts w:eastAsia="Malgun Gothic"/>
                <w:lang w:eastAsia="ko-KR"/>
              </w:rPr>
              <w:t xml:space="preserve"> and </w:t>
            </w:r>
            <w:r>
              <w:rPr>
                <w:rFonts w:eastAsia="Malgun Gothic"/>
                <w:lang w:eastAsia="ko-KR"/>
              </w:rPr>
              <w:t xml:space="preserve">using </w:t>
            </w:r>
            <w:r w:rsidRPr="00124C5C">
              <w:rPr>
                <w:rFonts w:eastAsia="Malgun Gothic"/>
                <w:lang w:eastAsia="ko-KR"/>
              </w:rPr>
              <w:t>the maximum supported modulation order</w:t>
            </w:r>
            <w:r>
              <w:rPr>
                <w:rFonts w:eastAsia="Malgun Gothic"/>
                <w:lang w:eastAsia="ko-KR"/>
              </w:rPr>
              <w:t xml:space="preserve"> (</w:t>
            </w:r>
            <w:r w:rsidRPr="001D1267">
              <w:rPr>
                <w:i/>
                <w:iCs/>
              </w:rPr>
              <w:t>supportedModulationOrderDL</w:t>
            </w:r>
            <w:r w:rsidRPr="001D1267">
              <w:t>/</w:t>
            </w:r>
            <w:r w:rsidRPr="001D1267">
              <w:rPr>
                <w:i/>
                <w:iCs/>
              </w:rPr>
              <w:t>supportedModulationOrderUL</w:t>
            </w:r>
            <w:r>
              <w:rPr>
                <w:rFonts w:eastAsia="Malgun Gothic"/>
                <w:lang w:eastAsia="ko-KR"/>
              </w:rPr>
              <w:t>).</w:t>
            </w:r>
            <w:r>
              <w:t xml:space="preserve"> The scaling factor can take the values 1, 0.8, 0.75, and 0.4, and the</w:t>
            </w:r>
            <w:r w:rsidRPr="001126A9">
              <w:rPr>
                <w:rFonts w:cs="Arial"/>
              </w:rPr>
              <w:t xml:space="preserve"> </w:t>
            </w:r>
            <w:r>
              <w:rPr>
                <w:rFonts w:cs="Arial"/>
              </w:rPr>
              <w:t>maximum supported modulation order</w:t>
            </w:r>
            <w:r w:rsidRPr="001126A9">
              <w:rPr>
                <w:rFonts w:cs="Arial"/>
              </w:rPr>
              <w:t xml:space="preserve"> </w:t>
            </w:r>
            <w:r>
              <w:rPr>
                <w:rFonts w:cs="Arial"/>
              </w:rPr>
              <w:t xml:space="preserve">can take values 1, 2, 4, 6, and 8, corresponding pi/2-BPSK/BPSK, QPSK, 16QAM, 64QAM, and 256QAM, respectively. </w:t>
            </w:r>
            <w:r w:rsidRPr="000B5820">
              <w:rPr>
                <w:rFonts w:cs="Arial"/>
                <w:color w:val="FF0000"/>
              </w:rPr>
              <w:t xml:space="preserve">In our understanding, the </w:t>
            </w:r>
            <w:r>
              <w:rPr>
                <w:rFonts w:cs="Arial"/>
                <w:color w:val="FF0000"/>
              </w:rPr>
              <w:t xml:space="preserve">mentioned parameters for </w:t>
            </w:r>
            <w:r w:rsidRPr="000B5820">
              <w:rPr>
                <w:rFonts w:cs="Arial"/>
                <w:color w:val="FF0000"/>
              </w:rPr>
              <w:t xml:space="preserve">maximum supported modulation order concerns </w:t>
            </w:r>
            <w:r>
              <w:rPr>
                <w:rFonts w:cs="Arial"/>
                <w:color w:val="FF0000"/>
              </w:rPr>
              <w:t xml:space="preserve">only </w:t>
            </w:r>
            <w:r w:rsidRPr="000B5820">
              <w:rPr>
                <w:rFonts w:cs="Arial"/>
                <w:color w:val="FF0000"/>
              </w:rPr>
              <w:t>the modulation order assumed in the maximum data rate calculations.</w:t>
            </w:r>
            <w:r>
              <w:rPr>
                <w:rFonts w:cs="Arial"/>
              </w:rPr>
              <w:t xml:space="preserve"> The network may still use a modulation order higher than the value given by this field</w:t>
            </w:r>
            <w:r w:rsidRPr="00914B24">
              <w:rPr>
                <w:rFonts w:cs="Arial"/>
              </w:rPr>
              <w:t xml:space="preserve"> </w:t>
            </w:r>
            <w:r>
              <w:rPr>
                <w:rFonts w:cs="Arial"/>
              </w:rPr>
              <w:t>while scheduling the UE (see the definition of the parameter below).</w:t>
            </w:r>
          </w:p>
          <w:p w14:paraId="4C672653" w14:textId="77777777" w:rsidR="00B53B47" w:rsidRDefault="00B53B47" w:rsidP="00243CB2"/>
          <w:tbl>
            <w:tblPr>
              <w:tblStyle w:val="TableGrid"/>
              <w:tblW w:w="0" w:type="auto"/>
              <w:tblLayout w:type="fixed"/>
              <w:tblLook w:val="04A0" w:firstRow="1" w:lastRow="0" w:firstColumn="1" w:lastColumn="0" w:noHBand="0" w:noVBand="1"/>
            </w:tblPr>
            <w:tblGrid>
              <w:gridCol w:w="6745"/>
            </w:tblGrid>
            <w:tr w:rsidR="00B53B47" w14:paraId="4A1E81CD" w14:textId="77777777" w:rsidTr="00243CB2">
              <w:tc>
                <w:tcPr>
                  <w:tcW w:w="6745" w:type="dxa"/>
                </w:tcPr>
                <w:p w14:paraId="2C361512" w14:textId="77777777" w:rsidR="00B53B47" w:rsidRPr="007D123F" w:rsidRDefault="00B53B47" w:rsidP="00243CB2">
                  <w:pPr>
                    <w:pStyle w:val="TAL"/>
                    <w:rPr>
                      <w:b/>
                      <w:bCs/>
                      <w:i/>
                      <w:iCs/>
                      <w:lang w:val="en-GB"/>
                    </w:rPr>
                  </w:pPr>
                  <w:r w:rsidRPr="007D123F">
                    <w:rPr>
                      <w:b/>
                      <w:bCs/>
                      <w:i/>
                      <w:iCs/>
                      <w:lang w:val="en-GB"/>
                    </w:rPr>
                    <w:t>supportedModulationOrderDL</w:t>
                  </w:r>
                </w:p>
                <w:p w14:paraId="31D321FD" w14:textId="77777777" w:rsidR="00B53B47" w:rsidRPr="007D123F" w:rsidRDefault="00B53B47" w:rsidP="00243CB2">
                  <w:pPr>
                    <w:pStyle w:val="TAL"/>
                    <w:rPr>
                      <w:lang w:val="en-GB"/>
                    </w:rPr>
                  </w:pPr>
                  <w:r w:rsidRPr="007D123F">
                    <w:rPr>
                      <w:rFonts w:cs="Arial"/>
                      <w:szCs w:val="18"/>
                      <w:lang w:val="en-GB"/>
                    </w:rPr>
                    <w:t xml:space="preserve">Indicates the </w:t>
                  </w:r>
                  <w:r w:rsidRPr="007D123F">
                    <w:rPr>
                      <w:rFonts w:cs="Arial"/>
                      <w:color w:val="FF0000"/>
                      <w:szCs w:val="18"/>
                      <w:lang w:val="en-GB"/>
                    </w:rPr>
                    <w:t>maximum supported modulation order to be applied for downlink in the carrier in the max data rate calculation</w:t>
                  </w:r>
                  <w:r w:rsidRPr="007D123F">
                    <w:rPr>
                      <w:rFonts w:cs="Arial"/>
                      <w:szCs w:val="18"/>
                      <w:lang w:val="en-GB"/>
                    </w:rPr>
                    <w:t xml:space="preserve"> as defined in 4.1.2. If included, t</w:t>
                  </w:r>
                  <w:r w:rsidRPr="007D123F">
                    <w:rPr>
                      <w:lang w:val="en-GB"/>
                    </w:rPr>
                    <w:t xml:space="preserve">he </w:t>
                  </w:r>
                  <w:r w:rsidRPr="007D123F">
                    <w:rPr>
                      <w:color w:val="FF0000"/>
                      <w:lang w:val="en-GB"/>
                    </w:rPr>
                    <w:t xml:space="preserve">network may use a modulation order on this serving cell which is higher than the value indicated in this field </w:t>
                  </w:r>
                  <w:r w:rsidRPr="007D123F">
                    <w:rPr>
                      <w:lang w:val="en-GB"/>
                    </w:rPr>
                    <w:t>as long as UE supports the modulation of higher value for downlink. If not included:</w:t>
                  </w:r>
                </w:p>
                <w:p w14:paraId="0BCBC792"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FR1, the network uses the modulation order signalled in </w:t>
                  </w:r>
                  <w:r w:rsidRPr="007D123F">
                    <w:rPr>
                      <w:rFonts w:cs="Arial"/>
                      <w:i/>
                      <w:iCs/>
                      <w:szCs w:val="18"/>
                      <w:lang w:val="en-GB"/>
                    </w:rPr>
                    <w:t>pdsch-256QAM-FR1</w:t>
                  </w:r>
                  <w:r w:rsidRPr="007D123F">
                    <w:rPr>
                      <w:rFonts w:cs="Arial"/>
                      <w:szCs w:val="18"/>
                      <w:lang w:val="en-GB"/>
                    </w:rPr>
                    <w:t>.</w:t>
                  </w:r>
                </w:p>
                <w:p w14:paraId="23B3EBA8"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FR2, the network uses the modulation order signalled per band i.e. </w:t>
                  </w:r>
                  <w:r w:rsidRPr="007D123F">
                    <w:rPr>
                      <w:rFonts w:cs="Arial"/>
                      <w:i/>
                      <w:iCs/>
                      <w:szCs w:val="18"/>
                      <w:lang w:val="en-GB"/>
                    </w:rPr>
                    <w:t>pdsch-256QAM-FR2</w:t>
                  </w:r>
                  <w:r w:rsidRPr="007D123F">
                    <w:rPr>
                      <w:rFonts w:cs="Arial"/>
                      <w:szCs w:val="18"/>
                      <w:lang w:val="en-GB"/>
                    </w:rPr>
                    <w:t xml:space="preserve"> if signalled. If not signalled in a given band, the network shall use the modulation order 64QAM.</w:t>
                  </w:r>
                </w:p>
                <w:p w14:paraId="486447AD" w14:textId="77777777" w:rsidR="00B53B47" w:rsidRDefault="00B53B47" w:rsidP="00243CB2">
                  <w:r w:rsidRPr="000B5820">
                    <w:rPr>
                      <w:rFonts w:ascii="Arial" w:eastAsia="Times New Roman" w:hAnsi="Arial"/>
                      <w:sz w:val="18"/>
                      <w:lang w:val="x-none" w:eastAsia="x-none"/>
                    </w:rPr>
                    <w:t>In all the cases, it shall be ensured that the data rate does not exceed the max data rate (</w:t>
                  </w:r>
                  <w:r w:rsidRPr="00C660D1">
                    <w:rPr>
                      <w:rFonts w:ascii="Arial" w:eastAsia="Times New Roman" w:hAnsi="Arial"/>
                      <w:i/>
                      <w:iCs/>
                      <w:sz w:val="18"/>
                      <w:lang w:val="x-none" w:eastAsia="x-none"/>
                    </w:rPr>
                    <w:t>DataRate</w:t>
                  </w:r>
                  <w:r w:rsidRPr="000B5820">
                    <w:rPr>
                      <w:rFonts w:ascii="Arial" w:eastAsia="Times New Roman" w:hAnsi="Arial"/>
                      <w:sz w:val="18"/>
                      <w:lang w:val="x-none" w:eastAsia="x-none"/>
                    </w:rPr>
                    <w:t>) and max data rate per CC (</w:t>
                  </w:r>
                  <w:r w:rsidRPr="00C660D1">
                    <w:rPr>
                      <w:rFonts w:ascii="Arial" w:eastAsia="Times New Roman" w:hAnsi="Arial"/>
                      <w:i/>
                      <w:iCs/>
                      <w:sz w:val="18"/>
                      <w:lang w:val="x-none" w:eastAsia="x-none"/>
                    </w:rPr>
                    <w:t>DataRateCC</w:t>
                  </w:r>
                  <w:r w:rsidRPr="000B5820">
                    <w:rPr>
                      <w:rFonts w:ascii="Arial" w:eastAsia="Times New Roman" w:hAnsi="Arial"/>
                      <w:sz w:val="18"/>
                      <w:lang w:val="x-none" w:eastAsia="x-none"/>
                    </w:rPr>
                    <w:t>) according to TS 38.214 [12].</w:t>
                  </w:r>
                </w:p>
              </w:tc>
            </w:tr>
          </w:tbl>
          <w:p w14:paraId="0F667A08" w14:textId="77777777" w:rsidR="00B53B47" w:rsidRDefault="00B53B47" w:rsidP="00243CB2"/>
          <w:p w14:paraId="69642F3D" w14:textId="77777777" w:rsidR="00B53B47" w:rsidRDefault="00B53B47" w:rsidP="00243CB2">
            <w:r>
              <w:t xml:space="preserve">Therefore, when we combine the two capabilities, the effective scaling factor can already be low. For example, if a RedCap UE (20 MHz BW, 30 kHz SCS, 1 MIMO layer and 64QAM modulation order) reports </w:t>
            </w:r>
            <w:r>
              <w:rPr>
                <w:i/>
                <w:iCs/>
              </w:rPr>
              <w:t>scalingFactor</w:t>
            </w:r>
            <w:r>
              <w:t xml:space="preserve"> = 0.4 and </w:t>
            </w:r>
            <w:r>
              <w:rPr>
                <w:i/>
                <w:iCs/>
              </w:rPr>
              <w:t>supportedModulationOrderDL/UL</w:t>
            </w:r>
            <w:r>
              <w:t xml:space="preserve"> = bpsk:</w:t>
            </w:r>
          </w:p>
          <w:p w14:paraId="4375290D"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55 Mbps</w:t>
            </w:r>
            <w:r>
              <w:rPr>
                <w:rFonts w:eastAsia="Times New Roman"/>
              </w:rPr>
              <w:t>.</w:t>
            </w:r>
          </w:p>
          <w:p w14:paraId="00B4B52A"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 Mbps</w:t>
            </w:r>
            <w:r>
              <w:rPr>
                <w:rFonts w:eastAsia="Times New Roman"/>
              </w:rPr>
              <w:t>.</w:t>
            </w:r>
          </w:p>
          <w:p w14:paraId="2F96ACC7" w14:textId="77777777" w:rsidR="00B53B47" w:rsidRDefault="00B53B47" w:rsidP="00243CB2"/>
          <w:p w14:paraId="426F21B1" w14:textId="77777777" w:rsidR="00B53B47" w:rsidRDefault="00B53B47" w:rsidP="00243CB2">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3C6C48A6" w14:textId="77777777" w:rsidR="00B53B47" w:rsidRDefault="00B53B47" w:rsidP="00243CB2"/>
          <w:p w14:paraId="212BD316" w14:textId="77777777" w:rsidR="00B53B47" w:rsidRDefault="00B53B47" w:rsidP="00243CB2">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294DB11C" w14:textId="77777777" w:rsidR="00B53B47" w:rsidRDefault="00B53B47" w:rsidP="00B53B47">
            <w:pPr>
              <w:pStyle w:val="ListParagraph"/>
              <w:numPr>
                <w:ilvl w:val="1"/>
                <w:numId w:val="10"/>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Pr>
                <w:i/>
                <w:iCs/>
              </w:rPr>
              <w:t>to</w:t>
            </w:r>
            <w:r w:rsidRPr="006D1C89">
              <w:rPr>
                <w:i/>
                <w:iCs/>
              </w:rPr>
              <w:t xml:space="preserve"> RedCap UEs, with the</w:t>
            </w:r>
            <w:r>
              <w:rPr>
                <w:i/>
                <w:iCs/>
              </w:rPr>
              <w:t xml:space="preserve"> removal</w:t>
            </w:r>
            <w:r w:rsidRPr="00166A7E">
              <w:rPr>
                <w:i/>
                <w:iCs/>
                <w:color w:val="FF0000"/>
              </w:rPr>
              <w:t xml:space="preserve">/relaxation </w:t>
            </w:r>
            <w:r>
              <w:rPr>
                <w:i/>
                <w:iCs/>
              </w:rPr>
              <w:t>of the</w:t>
            </w:r>
            <w:r w:rsidRPr="006D1C89">
              <w:rPr>
                <w:i/>
                <w:iCs/>
              </w:rPr>
              <w:t xml:space="preserve"> constraint on </w:t>
            </w:r>
            <w:r>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249048E7" w14:textId="77777777" w:rsidR="00B53B47" w:rsidRDefault="00B53B47" w:rsidP="00243CB2">
            <w:pPr>
              <w:rPr>
                <w:rFonts w:eastAsia="Malgun Gothic"/>
                <w:lang w:eastAsia="ko-KR"/>
              </w:rPr>
            </w:pPr>
            <w:r>
              <w:rPr>
                <w:rFonts w:eastAsia="Malgun Gothic"/>
                <w:lang w:eastAsia="ko-KR"/>
              </w:rPr>
              <w:t>We are also open to discuss other options achieving similar results.</w:t>
            </w:r>
          </w:p>
          <w:p w14:paraId="4E499591" w14:textId="77777777" w:rsidR="00B53B47" w:rsidRDefault="00B53B47" w:rsidP="00243CB2">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B53B47" w14:paraId="38A63239" w14:textId="77777777" w:rsidTr="00243CB2">
        <w:trPr>
          <w:jc w:val="center"/>
        </w:trPr>
        <w:tc>
          <w:tcPr>
            <w:tcW w:w="1388" w:type="dxa"/>
            <w:shd w:val="clear" w:color="auto" w:fill="auto"/>
          </w:tcPr>
          <w:p w14:paraId="0EEAF511" w14:textId="77777777" w:rsidR="00B53B47" w:rsidRPr="005839AA" w:rsidRDefault="00B53B47" w:rsidP="00243CB2">
            <w:pPr>
              <w:rPr>
                <w:rFonts w:eastAsiaTheme="minorEastAsia"/>
                <w:sz w:val="20"/>
                <w:szCs w:val="20"/>
              </w:rPr>
            </w:pPr>
            <w:r w:rsidRPr="005839AA">
              <w:rPr>
                <w:rFonts w:eastAsiaTheme="minorEastAsia"/>
                <w:sz w:val="20"/>
                <w:szCs w:val="20"/>
              </w:rPr>
              <w:lastRenderedPageBreak/>
              <w:t>IDCC</w:t>
            </w:r>
          </w:p>
        </w:tc>
        <w:tc>
          <w:tcPr>
            <w:tcW w:w="1272" w:type="dxa"/>
            <w:shd w:val="clear" w:color="auto" w:fill="auto"/>
          </w:tcPr>
          <w:p w14:paraId="66C84EE3" w14:textId="77777777" w:rsidR="00B53B47" w:rsidRPr="005839AA" w:rsidRDefault="00B53B47" w:rsidP="00243CB2">
            <w:pPr>
              <w:rPr>
                <w:rFonts w:eastAsiaTheme="minorEastAsia"/>
                <w:sz w:val="20"/>
                <w:szCs w:val="20"/>
              </w:rPr>
            </w:pPr>
            <w:r w:rsidRPr="005839AA">
              <w:rPr>
                <w:rFonts w:eastAsiaTheme="minorEastAsia"/>
                <w:sz w:val="20"/>
                <w:szCs w:val="20"/>
              </w:rPr>
              <w:t>Option 4</w:t>
            </w:r>
          </w:p>
        </w:tc>
        <w:tc>
          <w:tcPr>
            <w:tcW w:w="6971" w:type="dxa"/>
            <w:shd w:val="clear" w:color="auto" w:fill="auto"/>
          </w:tcPr>
          <w:p w14:paraId="2D873FC5" w14:textId="77777777" w:rsidR="00B53B47" w:rsidRPr="005839AA" w:rsidRDefault="00B53B47" w:rsidP="00243CB2">
            <w:pPr>
              <w:rPr>
                <w:rFonts w:eastAsia="Malgun Gothic"/>
                <w:sz w:val="20"/>
                <w:szCs w:val="20"/>
                <w:lang w:eastAsia="ko-KR"/>
              </w:rPr>
            </w:pPr>
            <w:r w:rsidRPr="005839AA">
              <w:rPr>
                <w:rFonts w:eastAsia="Malgun Gothic"/>
                <w:sz w:val="20"/>
                <w:szCs w:val="20"/>
                <w:lang w:eastAsia="ko-KR"/>
              </w:rPr>
              <w:t>It is not clear if this will reduce UE complexity.</w:t>
            </w:r>
          </w:p>
        </w:tc>
      </w:tr>
      <w:tr w:rsidR="007D123F" w14:paraId="1F6910CF" w14:textId="77777777" w:rsidTr="00243CB2">
        <w:trPr>
          <w:jc w:val="center"/>
        </w:trPr>
        <w:tc>
          <w:tcPr>
            <w:tcW w:w="1388" w:type="dxa"/>
            <w:shd w:val="clear" w:color="auto" w:fill="auto"/>
          </w:tcPr>
          <w:p w14:paraId="74023F51" w14:textId="3FA884FA" w:rsidR="007D123F" w:rsidRPr="005839AA" w:rsidRDefault="007D123F" w:rsidP="00243CB2">
            <w:pPr>
              <w:rPr>
                <w:rFonts w:eastAsiaTheme="minorEastAsia"/>
                <w:sz w:val="20"/>
                <w:szCs w:val="20"/>
              </w:rPr>
            </w:pPr>
            <w:r>
              <w:rPr>
                <w:rFonts w:eastAsiaTheme="minorEastAsia"/>
                <w:sz w:val="20"/>
                <w:szCs w:val="20"/>
              </w:rPr>
              <w:t>u-blox</w:t>
            </w:r>
          </w:p>
        </w:tc>
        <w:tc>
          <w:tcPr>
            <w:tcW w:w="1272" w:type="dxa"/>
            <w:shd w:val="clear" w:color="auto" w:fill="auto"/>
          </w:tcPr>
          <w:p w14:paraId="1543FC97" w14:textId="6ADE47DA" w:rsidR="007D123F" w:rsidRPr="005839AA" w:rsidRDefault="007D123F" w:rsidP="00243CB2">
            <w:pPr>
              <w:rPr>
                <w:rFonts w:eastAsiaTheme="minorEastAsia"/>
                <w:sz w:val="20"/>
                <w:szCs w:val="20"/>
              </w:rPr>
            </w:pPr>
            <w:r>
              <w:rPr>
                <w:rFonts w:eastAsiaTheme="minorEastAsia"/>
                <w:sz w:val="20"/>
                <w:szCs w:val="20"/>
              </w:rPr>
              <w:t>Option 3</w:t>
            </w:r>
          </w:p>
        </w:tc>
        <w:tc>
          <w:tcPr>
            <w:tcW w:w="6971" w:type="dxa"/>
            <w:shd w:val="clear" w:color="auto" w:fill="auto"/>
          </w:tcPr>
          <w:p w14:paraId="6C3DF190" w14:textId="4A0F815A" w:rsidR="007D123F" w:rsidRPr="005839AA" w:rsidRDefault="008D79C8" w:rsidP="00243CB2">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EAE8C07" w14:textId="462C0363" w:rsidR="00B53B47" w:rsidRDefault="00B53B47" w:rsidP="00B53B47"/>
    <w:p w14:paraId="218AB57F" w14:textId="20745640" w:rsidR="00B53B47" w:rsidRDefault="000D5510" w:rsidP="00B53B47">
      <w:pPr>
        <w:rPr>
          <w:b/>
          <w:bCs/>
          <w:u w:val="single"/>
        </w:rPr>
      </w:pPr>
      <w:r w:rsidRPr="000D5510">
        <w:rPr>
          <w:b/>
          <w:bCs/>
          <w:highlight w:val="cyan"/>
          <w:u w:val="single"/>
        </w:rPr>
        <w:t>Summary of views</w:t>
      </w:r>
      <w:r w:rsidR="008C62B5">
        <w:rPr>
          <w:b/>
          <w:bCs/>
          <w:highlight w:val="cyan"/>
          <w:u w:val="single"/>
        </w:rPr>
        <w:t xml:space="preserve"> (</w:t>
      </w:r>
      <w:r w:rsidR="008C62B5" w:rsidRPr="00E86C05">
        <w:rPr>
          <w:b/>
          <w:bCs/>
          <w:color w:val="FF0000"/>
          <w:highlight w:val="cyan"/>
          <w:u w:val="single"/>
        </w:rPr>
        <w:t>updated with views from u-blox</w:t>
      </w:r>
      <w:r w:rsidR="008C62B5">
        <w:rPr>
          <w:b/>
          <w:bCs/>
          <w:highlight w:val="cyan"/>
          <w:u w:val="single"/>
        </w:rPr>
        <w:t>)</w:t>
      </w:r>
      <w:r w:rsidRPr="000D5510">
        <w:rPr>
          <w:b/>
          <w:bCs/>
          <w:highlight w:val="cyan"/>
          <w:u w:val="single"/>
        </w:rPr>
        <w:t>:</w:t>
      </w:r>
    </w:p>
    <w:p w14:paraId="5883F817" w14:textId="3504DCAA" w:rsidR="00B453CB" w:rsidRDefault="00B453CB" w:rsidP="00B53B47">
      <w:r>
        <w:t>Company preferences:</w:t>
      </w:r>
    </w:p>
    <w:p w14:paraId="169222D4" w14:textId="25F2D8EC" w:rsidR="00B453CB" w:rsidRDefault="00B453CB" w:rsidP="00B453CB">
      <w:pPr>
        <w:pStyle w:val="ListParagraph"/>
        <w:numPr>
          <w:ilvl w:val="0"/>
          <w:numId w:val="13"/>
        </w:numPr>
      </w:pPr>
      <w:r w:rsidRPr="004F1E8C">
        <w:rPr>
          <w:b/>
          <w:bCs/>
        </w:rPr>
        <w:t>Opt. 1:</w:t>
      </w:r>
      <w:r>
        <w:t xml:space="preserve"> DCM (1</w:t>
      </w:r>
      <w:r w:rsidRPr="00B453CB">
        <w:rPr>
          <w:vertAlign w:val="superscript"/>
        </w:rPr>
        <w:t>st</w:t>
      </w:r>
      <w:r>
        <w:t xml:space="preserve"> preference), Sierra</w:t>
      </w:r>
      <w:r w:rsidR="001E4607">
        <w:t xml:space="preserve"> W.</w:t>
      </w:r>
      <w:r>
        <w:t xml:space="preserve"> </w:t>
      </w:r>
      <w:r w:rsidR="006A282A">
        <w:t>(2</w:t>
      </w:r>
      <w:r w:rsidR="006A282A" w:rsidRPr="006A282A">
        <w:rPr>
          <w:vertAlign w:val="superscript"/>
        </w:rPr>
        <w:t>nd</w:t>
      </w:r>
      <w:r w:rsidR="006A282A">
        <w:t xml:space="preserve"> preference), Intel</w:t>
      </w:r>
      <w:r w:rsidR="001E4607">
        <w:t xml:space="preserve"> </w:t>
      </w:r>
      <w:r w:rsidR="001E4607" w:rsidRPr="004F1E8C">
        <w:rPr>
          <w:b/>
          <w:bCs/>
        </w:rPr>
        <w:t>(3)</w:t>
      </w:r>
    </w:p>
    <w:p w14:paraId="2F3854E9" w14:textId="6A7AB8A1" w:rsidR="00B453CB" w:rsidRPr="004F1E8C" w:rsidRDefault="00B453CB" w:rsidP="00B453CB">
      <w:pPr>
        <w:pStyle w:val="ListParagraph"/>
        <w:numPr>
          <w:ilvl w:val="0"/>
          <w:numId w:val="13"/>
        </w:numPr>
        <w:rPr>
          <w:b/>
          <w:bCs/>
        </w:rPr>
      </w:pPr>
      <w:r w:rsidRPr="004F1E8C">
        <w:rPr>
          <w:b/>
          <w:bCs/>
        </w:rPr>
        <w:t>Opt. 2:</w:t>
      </w:r>
      <w:r w:rsidR="006A282A">
        <w:t xml:space="preserve"> </w:t>
      </w:r>
      <w:r w:rsidR="001E4607">
        <w:t>DCM (2</w:t>
      </w:r>
      <w:r w:rsidR="001E4607" w:rsidRPr="001E4607">
        <w:rPr>
          <w:vertAlign w:val="superscript"/>
        </w:rPr>
        <w:t>nd</w:t>
      </w:r>
      <w:r w:rsidR="001E4607">
        <w:t xml:space="preserve"> preference), Ericsson (w/ “relaxation” in addition to “removal” of the existing constraint)</w:t>
      </w:r>
      <w:r w:rsidR="0094514F">
        <w:t xml:space="preserve"> </w:t>
      </w:r>
      <w:r w:rsidR="0094514F" w:rsidRPr="004F1E8C">
        <w:rPr>
          <w:b/>
          <w:bCs/>
        </w:rPr>
        <w:t>(2)</w:t>
      </w:r>
    </w:p>
    <w:p w14:paraId="4696DCA1" w14:textId="33071723" w:rsidR="00B453CB" w:rsidRDefault="00B453CB" w:rsidP="00B453CB">
      <w:pPr>
        <w:pStyle w:val="ListParagraph"/>
        <w:numPr>
          <w:ilvl w:val="0"/>
          <w:numId w:val="13"/>
        </w:numPr>
      </w:pPr>
      <w:r w:rsidRPr="004F1E8C">
        <w:rPr>
          <w:b/>
          <w:bCs/>
        </w:rPr>
        <w:t>Opt. 3:</w:t>
      </w:r>
      <w:r w:rsidR="001E4607">
        <w:t xml:space="preserve"> </w:t>
      </w:r>
      <w:r w:rsidR="0094514F">
        <w:t>SPRD, vivo, CMCC (subject to RAN2 decision), Xia</w:t>
      </w:r>
      <w:r w:rsidR="005A2BEE">
        <w:t>omi, ZTE/Sanechips, Apple</w:t>
      </w:r>
      <w:r w:rsidR="008C62B5" w:rsidRPr="008C62B5">
        <w:rPr>
          <w:color w:val="FF0000"/>
        </w:rPr>
        <w:t>, u-blox</w:t>
      </w:r>
      <w:r w:rsidR="005A2BEE">
        <w:t xml:space="preserve"> </w:t>
      </w:r>
      <w:r w:rsidR="005A2BEE" w:rsidRPr="004F1E8C">
        <w:rPr>
          <w:b/>
          <w:bCs/>
        </w:rPr>
        <w:t>(6</w:t>
      </w:r>
      <w:r w:rsidR="008C62B5" w:rsidRPr="008C62B5">
        <w:rPr>
          <w:b/>
          <w:bCs/>
          <w:color w:val="FF0000"/>
        </w:rPr>
        <w:t>+1</w:t>
      </w:r>
      <w:r w:rsidR="005A2BEE" w:rsidRPr="004F1E8C">
        <w:rPr>
          <w:b/>
          <w:bCs/>
        </w:rPr>
        <w:t>)</w:t>
      </w:r>
    </w:p>
    <w:p w14:paraId="36FEEDA4" w14:textId="297ABDA1" w:rsidR="00B453CB" w:rsidRDefault="00B453CB" w:rsidP="00B453CB">
      <w:pPr>
        <w:pStyle w:val="ListParagraph"/>
        <w:numPr>
          <w:ilvl w:val="0"/>
          <w:numId w:val="13"/>
        </w:numPr>
      </w:pPr>
      <w:r w:rsidRPr="004F1E8C">
        <w:rPr>
          <w:b/>
          <w:bCs/>
        </w:rPr>
        <w:t>Opt. 4:</w:t>
      </w:r>
      <w:r w:rsidR="005A2BEE">
        <w:t xml:space="preserve"> QC, LG, Nordic, HW-HiSi, Nokia/NSB</w:t>
      </w:r>
      <w:r w:rsidR="001E443A">
        <w:t>, FTW, Sierra W., IDCC, Intel (2</w:t>
      </w:r>
      <w:r w:rsidR="001E443A" w:rsidRPr="001E443A">
        <w:rPr>
          <w:vertAlign w:val="superscript"/>
        </w:rPr>
        <w:t>nd</w:t>
      </w:r>
      <w:r w:rsidR="001E443A">
        <w:t xml:space="preserve"> preference) </w:t>
      </w:r>
      <w:r w:rsidR="001E443A" w:rsidRPr="004F1E8C">
        <w:rPr>
          <w:b/>
          <w:bCs/>
        </w:rPr>
        <w:t>(</w:t>
      </w:r>
      <w:r w:rsidR="008105FA" w:rsidRPr="004F1E8C">
        <w:rPr>
          <w:b/>
          <w:bCs/>
        </w:rPr>
        <w:t>9)</w:t>
      </w:r>
    </w:p>
    <w:p w14:paraId="64C9819C" w14:textId="1AF736A5" w:rsidR="00676FF7" w:rsidRDefault="00676FF7" w:rsidP="00B453CB">
      <w:pPr>
        <w:pStyle w:val="ListParagraph"/>
        <w:numPr>
          <w:ilvl w:val="0"/>
          <w:numId w:val="13"/>
        </w:numPr>
      </w:pPr>
      <w:r w:rsidRPr="004F1E8C">
        <w:rPr>
          <w:b/>
          <w:bCs/>
        </w:rPr>
        <w:t>Up to RAN2:</w:t>
      </w:r>
      <w:r>
        <w:t xml:space="preserve"> Lenovo, CMCC (</w:t>
      </w:r>
      <w:r w:rsidR="001E01CA">
        <w:t>w/</w:t>
      </w:r>
      <w:r>
        <w:t xml:space="preserve"> Option 3 being their preference)</w:t>
      </w:r>
      <w:r w:rsidR="001E01CA">
        <w:t xml:space="preserve">,  vivo (w/ Option 3 being their preference) </w:t>
      </w:r>
      <w:r w:rsidR="001E01CA" w:rsidRPr="004F1E8C">
        <w:rPr>
          <w:b/>
          <w:bCs/>
        </w:rPr>
        <w:t>(3)</w:t>
      </w:r>
    </w:p>
    <w:p w14:paraId="51137A33" w14:textId="1DC70846" w:rsidR="009C5239" w:rsidRDefault="001E01CA" w:rsidP="00B453CB">
      <w:pPr>
        <w:pStyle w:val="ListParagraph"/>
        <w:numPr>
          <w:ilvl w:val="0"/>
          <w:numId w:val="13"/>
        </w:numPr>
      </w:pPr>
      <w:r w:rsidRPr="004F1E8C">
        <w:rPr>
          <w:b/>
          <w:bCs/>
        </w:rPr>
        <w:t>No opinion</w:t>
      </w:r>
      <w:r>
        <w:t xml:space="preserve"> expressed on identified Options: CATT</w:t>
      </w:r>
      <w:r w:rsidR="004F1E8C">
        <w:t xml:space="preserve"> </w:t>
      </w:r>
      <w:r w:rsidR="004F1E8C" w:rsidRPr="004F1E8C">
        <w:rPr>
          <w:b/>
          <w:bCs/>
        </w:rPr>
        <w:t>(1)</w:t>
      </w:r>
    </w:p>
    <w:p w14:paraId="1729E329" w14:textId="0109F998" w:rsidR="00B453CB" w:rsidRDefault="00676FF7" w:rsidP="00B53B47">
      <w:r>
        <w:t>Considering the situation above, and taking into account</w:t>
      </w:r>
      <w:r w:rsidR="00FF26CA">
        <w:t xml:space="preserve"> the justifications provided by companies, it </w:t>
      </w:r>
      <w:r w:rsidR="00991D29">
        <w:t xml:space="preserve">does not appear that there is agreement in RAN1 on need to support scaling factor for DL peak rate for RedCap UEs. </w:t>
      </w:r>
    </w:p>
    <w:p w14:paraId="3615506C" w14:textId="64AC167D" w:rsidR="00602925" w:rsidRPr="00087399" w:rsidRDefault="00602925" w:rsidP="00087399">
      <w:pPr>
        <w:pStyle w:val="Heading2"/>
      </w:pPr>
      <w:r w:rsidRPr="00D9244D">
        <w:rPr>
          <w:highlight w:val="yellow"/>
        </w:rPr>
        <w:t>Proposed Observation</w:t>
      </w:r>
      <w:r w:rsidR="00087399" w:rsidRPr="00D9244D">
        <w:rPr>
          <w:highlight w:val="yellow"/>
        </w:rPr>
        <w:t xml:space="preserve"> 1</w:t>
      </w:r>
      <w:r w:rsidRPr="00D9244D">
        <w:rPr>
          <w:highlight w:val="yellow"/>
        </w:rPr>
        <w:t>:</w:t>
      </w:r>
    </w:p>
    <w:p w14:paraId="074BD856" w14:textId="25B28E66" w:rsidR="0003782B" w:rsidRPr="0003782B" w:rsidRDefault="00602925" w:rsidP="00602925">
      <w:pPr>
        <w:pStyle w:val="ListParagraph"/>
        <w:numPr>
          <w:ilvl w:val="0"/>
          <w:numId w:val="14"/>
        </w:numPr>
      </w:pPr>
      <w:r>
        <w:rPr>
          <w:i/>
          <w:iCs/>
        </w:rPr>
        <w:t xml:space="preserve">There is no consensus in RAN1 on </w:t>
      </w:r>
      <w:r w:rsidR="00195D25">
        <w:rPr>
          <w:i/>
          <w:iCs/>
        </w:rPr>
        <w:t>the need to introduce</w:t>
      </w:r>
      <w:r w:rsidR="00087399">
        <w:rPr>
          <w:i/>
          <w:iCs/>
        </w:rPr>
        <w:t xml:space="preserve"> </w:t>
      </w:r>
      <w:r w:rsidR="00550434">
        <w:rPr>
          <w:i/>
          <w:iCs/>
        </w:rPr>
        <w:t>new smaller values of scaling factor for DL peak rat</w:t>
      </w:r>
      <w:r w:rsidR="0003782B">
        <w:rPr>
          <w:i/>
          <w:iCs/>
        </w:rPr>
        <w:t xml:space="preserve">e for RedCap UEs. </w:t>
      </w:r>
    </w:p>
    <w:p w14:paraId="4CA5C73A" w14:textId="4B286EEE" w:rsidR="00087399" w:rsidRPr="00E86C05" w:rsidRDefault="00626736" w:rsidP="00087399">
      <w:pPr>
        <w:pStyle w:val="ListParagraph"/>
        <w:numPr>
          <w:ilvl w:val="0"/>
          <w:numId w:val="14"/>
        </w:numPr>
      </w:pPr>
      <w:r>
        <w:rPr>
          <w:i/>
          <w:iCs/>
        </w:rPr>
        <w:t xml:space="preserve">There is no consensus in RAN1 </w:t>
      </w:r>
      <w:r w:rsidR="00195D25">
        <w:rPr>
          <w:i/>
          <w:iCs/>
        </w:rPr>
        <w:t xml:space="preserve">on the need </w:t>
      </w:r>
      <w:r w:rsidR="006434FD">
        <w:rPr>
          <w:i/>
          <w:iCs/>
        </w:rPr>
        <w:t>to remove or relax</w:t>
      </w:r>
      <w:r>
        <w:rPr>
          <w:i/>
          <w:iCs/>
        </w:rPr>
        <w:t xml:space="preserve"> the </w:t>
      </w:r>
      <w:r w:rsidR="00F4432C">
        <w:rPr>
          <w:i/>
          <w:iCs/>
        </w:rPr>
        <w:t>Rel-15</w:t>
      </w:r>
      <w:r>
        <w:rPr>
          <w:i/>
          <w:iCs/>
        </w:rPr>
        <w:t xml:space="preserve"> constraint on </w:t>
      </w:r>
      <w:r w:rsidR="006434FD">
        <w:rPr>
          <w:i/>
          <w:iCs/>
        </w:rPr>
        <w:t xml:space="preserve">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F4432C">
        <w:rPr>
          <w:rFonts w:eastAsia="Times New Roman"/>
        </w:rPr>
        <w:t xml:space="preserve"> </w:t>
      </w:r>
      <w:r w:rsidR="006434FD">
        <w:rPr>
          <w:i/>
          <w:iCs/>
        </w:rPr>
        <w:t xml:space="preserve">for single carrier SA operation. </w:t>
      </w:r>
      <w:r>
        <w:rPr>
          <w:i/>
          <w:iCs/>
        </w:rPr>
        <w:t xml:space="preserve"> </w:t>
      </w:r>
    </w:p>
    <w:p w14:paraId="69347128" w14:textId="536EF6EC" w:rsidR="00E86C05" w:rsidRDefault="00E86C05" w:rsidP="00E86C05"/>
    <w:p w14:paraId="6303902D" w14:textId="189F916E" w:rsidR="00E86C05" w:rsidRPr="00646672" w:rsidRDefault="00E86C05" w:rsidP="00E86C05">
      <w:pPr>
        <w:pStyle w:val="Heading2"/>
        <w:rPr>
          <w:sz w:val="32"/>
          <w:szCs w:val="28"/>
          <w:u w:val="single"/>
        </w:rPr>
      </w:pPr>
      <w:r w:rsidRPr="00646672">
        <w:rPr>
          <w:sz w:val="32"/>
          <w:szCs w:val="28"/>
          <w:u w:val="single"/>
        </w:rPr>
        <w:t>Discussion round #2</w:t>
      </w:r>
    </w:p>
    <w:p w14:paraId="3C9ADDC9" w14:textId="6AB1DAFB" w:rsidR="00E86C05" w:rsidRDefault="00E86C05" w:rsidP="00E86C05"/>
    <w:p w14:paraId="338E65E0" w14:textId="77777777" w:rsidR="004776B6" w:rsidRDefault="00646672" w:rsidP="00E86C05">
      <w:r>
        <w:lastRenderedPageBreak/>
        <w:t xml:space="preserve">Based on the discussions during Wednesday GTW session for RedCap and the Chairman’s guidance, we </w:t>
      </w:r>
      <w:r w:rsidR="0049553B">
        <w:t xml:space="preserve">can continue to discuss on this issue and try to see if we can </w:t>
      </w:r>
      <w:r w:rsidR="004776B6">
        <w:t xml:space="preserve">converge further. </w:t>
      </w:r>
    </w:p>
    <w:p w14:paraId="19F4404B" w14:textId="77777777" w:rsidR="00E4534D" w:rsidRDefault="004776B6" w:rsidP="00E86C05">
      <w:r>
        <w:t xml:space="preserve">Towards this, the </w:t>
      </w:r>
      <w:r w:rsidR="00107DFF">
        <w:t>same options are tabled again, now, with the explicit inclusion of UL as well</w:t>
      </w:r>
      <w:r w:rsidR="0040434B">
        <w:t xml:space="preserve"> (title of the section is also updated accordingly)</w:t>
      </w:r>
      <w:r w:rsidR="003A09AE">
        <w:t xml:space="preserve">. </w:t>
      </w:r>
    </w:p>
    <w:p w14:paraId="5440C684" w14:textId="7F1DE3B3" w:rsidR="004776B6" w:rsidRDefault="003A09AE" w:rsidP="00E86C05">
      <w:r>
        <w:t>To avoid repetitive discussions, it would be appreciated if companies can focus</w:t>
      </w:r>
      <w:r w:rsidR="00E4534D">
        <w:t>/highlight</w:t>
      </w:r>
      <w:r>
        <w:t xml:space="preserve"> new points/observations or </w:t>
      </w:r>
      <w:r w:rsidR="008C072F">
        <w:t>if they may have changed their preferences based on the discussions so far</w:t>
      </w:r>
      <w:r>
        <w:t>.</w:t>
      </w:r>
      <w:r w:rsidR="00E4534D">
        <w:t xml:space="preserve"> Please </w:t>
      </w:r>
      <w:r w:rsidR="008169FB">
        <w:t>try to focus especially on the following aspects:</w:t>
      </w:r>
    </w:p>
    <w:p w14:paraId="38B537F3" w14:textId="17E3E898" w:rsidR="008169FB" w:rsidRDefault="008169FB" w:rsidP="00DA6359">
      <w:pPr>
        <w:pStyle w:val="ListParagraph"/>
        <w:numPr>
          <w:ilvl w:val="0"/>
          <w:numId w:val="15"/>
        </w:numPr>
      </w:pPr>
      <w:r>
        <w:t xml:space="preserve">The necessity to </w:t>
      </w:r>
      <w:r w:rsidR="00925794">
        <w:t xml:space="preserve">define new smaller values of scaling factor or relax/remove the existing single carrier constraint towards </w:t>
      </w:r>
      <w:r w:rsidR="00C631DB">
        <w:t xml:space="preserve">meaningful reduction of UE cost/complexity, considering the prior discussions from </w:t>
      </w:r>
      <w:r w:rsidR="00786BC4">
        <w:t xml:space="preserve">the SI phase and </w:t>
      </w:r>
      <w:r w:rsidR="00182294">
        <w:t>previous round of discussions</w:t>
      </w:r>
      <w:r w:rsidR="00DA6359">
        <w:t>, including p</w:t>
      </w:r>
      <w:r w:rsidR="00DA6359">
        <w:t>otential impact from Opt. 3 on PDSCH scheduling and effective restrictions on PDSCH TBS, e.g., for SI messages, etc</w:t>
      </w:r>
      <w:r w:rsidR="00182294">
        <w:t>.</w:t>
      </w:r>
      <w:r w:rsidR="00DA6359">
        <w:t xml:space="preserve"> as elaborated in response from Ericsson.</w:t>
      </w:r>
    </w:p>
    <w:p w14:paraId="53AE78F4" w14:textId="335BA74F" w:rsidR="003903E2" w:rsidRDefault="00662B47" w:rsidP="008D030F">
      <w:pPr>
        <w:pStyle w:val="ListParagraph"/>
        <w:numPr>
          <w:ilvl w:val="0"/>
          <w:numId w:val="15"/>
        </w:numPr>
      </w:pPr>
      <w:r>
        <w:t>O</w:t>
      </w:r>
      <w:r w:rsidR="00182294">
        <w:t>n precluding availability of s</w:t>
      </w:r>
      <w:r>
        <w:t>c</w:t>
      </w:r>
      <w:r w:rsidR="00182294">
        <w:t xml:space="preserve">aling factor </w:t>
      </w:r>
      <w:r>
        <w:t xml:space="preserve">for RedCap UEs altogether (as per Opt. 4) vs. </w:t>
      </w:r>
      <w:r w:rsidR="00633967">
        <w:t>allowing optional support of existing scaling factor and associated constraint for RedCap UEs (as per Opt. 1).</w:t>
      </w:r>
    </w:p>
    <w:p w14:paraId="4905E3EA" w14:textId="112A9251" w:rsidR="003E22C2" w:rsidRDefault="003E22C2" w:rsidP="003E22C2">
      <w:pPr>
        <w:pStyle w:val="Heading2"/>
      </w:pPr>
      <w:r w:rsidRPr="004B11EA">
        <w:rPr>
          <w:highlight w:val="yellow"/>
        </w:rPr>
        <w:t>FL</w:t>
      </w:r>
      <w:r w:rsidR="00A10393" w:rsidRPr="004B11EA">
        <w:rPr>
          <w:highlight w:val="yellow"/>
        </w:rPr>
        <w:t>2</w:t>
      </w:r>
      <w:r w:rsidRPr="004B11EA">
        <w:rPr>
          <w:highlight w:val="yellow"/>
        </w:rPr>
        <w:t xml:space="preserve"> Question 1</w:t>
      </w:r>
    </w:p>
    <w:p w14:paraId="02055ACF" w14:textId="77777777" w:rsidR="003E22C2" w:rsidRDefault="003E22C2" w:rsidP="003E22C2">
      <w:pPr>
        <w:pStyle w:val="ListParagraph"/>
        <w:numPr>
          <w:ilvl w:val="0"/>
          <w:numId w:val="10"/>
        </w:numPr>
        <w:rPr>
          <w:i/>
          <w:iCs/>
        </w:rPr>
      </w:pPr>
      <w:r>
        <w:rPr>
          <w:i/>
          <w:iCs/>
        </w:rPr>
        <w:t>Please share your views on the following for handling of scaling factors for RedCap UEs:</w:t>
      </w:r>
    </w:p>
    <w:p w14:paraId="1F864ADF" w14:textId="77777777" w:rsidR="006C4200" w:rsidRDefault="003E22C2" w:rsidP="003E22C2">
      <w:pPr>
        <w:pStyle w:val="ListParagraph"/>
        <w:numPr>
          <w:ilvl w:val="1"/>
          <w:numId w:val="10"/>
        </w:numPr>
        <w:rPr>
          <w:i/>
          <w:iCs/>
        </w:rPr>
      </w:pPr>
      <w:r>
        <w:rPr>
          <w:b/>
          <w:bCs/>
          <w:i/>
          <w:iCs/>
        </w:rPr>
        <w:t>Opt. 1:</w:t>
      </w:r>
      <w:r>
        <w:rPr>
          <w:i/>
          <w:iCs/>
        </w:rPr>
        <w:t xml:space="preserve"> Scaling factors for peak </w:t>
      </w:r>
      <w:r w:rsidRPr="0040434B">
        <w:rPr>
          <w:i/>
          <w:iCs/>
          <w:color w:val="FF0000"/>
        </w:rPr>
        <w:t>DL</w:t>
      </w:r>
      <w:r w:rsidR="0040434B" w:rsidRPr="0040434B">
        <w:rPr>
          <w:i/>
          <w:iCs/>
          <w:color w:val="FF0000"/>
        </w:rPr>
        <w:t>/UL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r w:rsidR="00F4257E">
        <w:rPr>
          <w:i/>
          <w:iCs/>
        </w:rPr>
        <w:t xml:space="preserve"> </w:t>
      </w:r>
    </w:p>
    <w:p w14:paraId="22795FAA" w14:textId="49DC3266" w:rsidR="003E22C2" w:rsidRDefault="00F4257E" w:rsidP="006C4200">
      <w:pPr>
        <w:pStyle w:val="ListParagraph"/>
        <w:numPr>
          <w:ilvl w:val="2"/>
          <w:numId w:val="10"/>
        </w:numPr>
        <w:rPr>
          <w:i/>
          <w:iCs/>
        </w:rPr>
      </w:pPr>
      <w:r w:rsidRPr="00F4257E">
        <w:rPr>
          <w:i/>
          <w:iCs/>
          <w:color w:val="FF0000"/>
        </w:rPr>
        <w:t>No change to current specs for RedCap.</w:t>
      </w:r>
    </w:p>
    <w:p w14:paraId="2557B389" w14:textId="5974812E" w:rsidR="003E22C2" w:rsidRDefault="003E22C2" w:rsidP="003E22C2">
      <w:pPr>
        <w:pStyle w:val="ListParagraph"/>
        <w:numPr>
          <w:ilvl w:val="1"/>
          <w:numId w:val="10"/>
        </w:numPr>
        <w:rPr>
          <w:i/>
          <w:iCs/>
        </w:rPr>
      </w:pPr>
      <w:r>
        <w:rPr>
          <w:b/>
          <w:bCs/>
          <w:i/>
          <w:iCs/>
        </w:rPr>
        <w:t>Opt. 2:</w:t>
      </w:r>
      <w:r>
        <w:rPr>
          <w:i/>
          <w:iCs/>
        </w:rPr>
        <w:t xml:space="preserve"> Scaling factors for peak </w:t>
      </w:r>
      <w:r w:rsidR="0040434B" w:rsidRPr="0040434B">
        <w:rPr>
          <w:i/>
          <w:iCs/>
          <w:color w:val="FF0000"/>
        </w:rPr>
        <w:t>DL/UL</w:t>
      </w:r>
      <w:r w:rsidR="0040434B">
        <w:rPr>
          <w:i/>
          <w:iCs/>
        </w:rPr>
        <w:t xml:space="preserve"> </w:t>
      </w:r>
      <w:r>
        <w:rPr>
          <w:i/>
          <w:iCs/>
        </w:rPr>
        <w:t>rates with existing values {0.4, 0.75, 0.8, 1} are available to RedCap UEs, with the removal of the constraint on the minimum value of the as applicable for single carrier NR SA operation.</w:t>
      </w:r>
    </w:p>
    <w:p w14:paraId="308F50C8" w14:textId="443A96E4" w:rsidR="003E22C2" w:rsidRDefault="003E22C2" w:rsidP="003E22C2">
      <w:pPr>
        <w:pStyle w:val="ListParagraph"/>
        <w:numPr>
          <w:ilvl w:val="1"/>
          <w:numId w:val="10"/>
        </w:numPr>
        <w:rPr>
          <w:i/>
          <w:iCs/>
        </w:rPr>
      </w:pPr>
      <w:r>
        <w:rPr>
          <w:b/>
          <w:bCs/>
          <w:i/>
          <w:iCs/>
        </w:rPr>
        <w:t>Opt. 3:</w:t>
      </w:r>
      <w:r>
        <w:rPr>
          <w:i/>
          <w:iCs/>
        </w:rPr>
        <w:t xml:space="preserve"> Scaling factors for peak </w:t>
      </w:r>
      <w:r w:rsidR="0040434B" w:rsidRPr="0040434B">
        <w:rPr>
          <w:i/>
          <w:iCs/>
          <w:color w:val="FF0000"/>
        </w:rPr>
        <w:t>DL/UL</w:t>
      </w:r>
      <w:r w:rsidR="0040434B">
        <w:rPr>
          <w:i/>
          <w:iCs/>
        </w:rPr>
        <w:t xml:space="preserve"> </w:t>
      </w:r>
      <w:r>
        <w:rPr>
          <w:i/>
          <w:iCs/>
        </w:rPr>
        <w:t xml:space="preserve">rates with existing values {0.4, 0.75, 0.8, 1} and new smaller values from one or more of: {0.1, 0.2} are available to RedCap UEs, with the </w:t>
      </w:r>
      <w:r w:rsidR="00A95F7F" w:rsidRPr="00A95F7F">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51AE379" w14:textId="4B0F5042" w:rsidR="003E22C2" w:rsidRDefault="003E22C2" w:rsidP="003E22C2">
      <w:pPr>
        <w:pStyle w:val="ListParagraph"/>
        <w:numPr>
          <w:ilvl w:val="1"/>
          <w:numId w:val="10"/>
        </w:numPr>
        <w:rPr>
          <w:i/>
          <w:iCs/>
        </w:rPr>
      </w:pPr>
      <w:r>
        <w:rPr>
          <w:b/>
          <w:bCs/>
          <w:i/>
          <w:iCs/>
        </w:rPr>
        <w:t>Opt. 4:</w:t>
      </w:r>
      <w:r>
        <w:rPr>
          <w:i/>
          <w:iCs/>
        </w:rPr>
        <w:t xml:space="preserve"> Scaling factors for peak </w:t>
      </w:r>
      <w:r w:rsidR="0040434B" w:rsidRPr="0040434B">
        <w:rPr>
          <w:i/>
          <w:iCs/>
          <w:color w:val="FF0000"/>
        </w:rPr>
        <w:t>DL/UL</w:t>
      </w:r>
      <w:r w:rsidR="0040434B">
        <w:rPr>
          <w:i/>
          <w:iCs/>
        </w:rPr>
        <w:t xml:space="preserve"> </w:t>
      </w:r>
      <w:r>
        <w:rPr>
          <w:i/>
          <w:iCs/>
        </w:rPr>
        <w:t>rates are NOT available to RedCap UEs.</w:t>
      </w:r>
    </w:p>
    <w:p w14:paraId="73955220" w14:textId="77777777" w:rsidR="003E22C2" w:rsidRDefault="003E22C2" w:rsidP="003E22C2">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3E22C2" w14:paraId="10A52226" w14:textId="77777777" w:rsidTr="00243CB2">
        <w:trPr>
          <w:jc w:val="center"/>
        </w:trPr>
        <w:tc>
          <w:tcPr>
            <w:tcW w:w="1388" w:type="dxa"/>
            <w:shd w:val="clear" w:color="auto" w:fill="D9D9D9" w:themeFill="background1" w:themeFillShade="D9"/>
          </w:tcPr>
          <w:p w14:paraId="427C862B" w14:textId="77777777" w:rsidR="003E22C2" w:rsidRDefault="003E22C2" w:rsidP="00243CB2">
            <w:pPr>
              <w:rPr>
                <w:b/>
                <w:bCs/>
                <w:sz w:val="20"/>
                <w:szCs w:val="20"/>
              </w:rPr>
            </w:pPr>
            <w:r>
              <w:rPr>
                <w:b/>
                <w:bCs/>
                <w:sz w:val="20"/>
                <w:szCs w:val="20"/>
              </w:rPr>
              <w:t>Company</w:t>
            </w:r>
          </w:p>
        </w:tc>
        <w:tc>
          <w:tcPr>
            <w:tcW w:w="1272" w:type="dxa"/>
            <w:shd w:val="clear" w:color="auto" w:fill="D9D9D9" w:themeFill="background1" w:themeFillShade="D9"/>
          </w:tcPr>
          <w:p w14:paraId="3E33F2DE" w14:textId="77777777" w:rsidR="003E22C2" w:rsidRDefault="003E22C2" w:rsidP="00243CB2">
            <w:pPr>
              <w:rPr>
                <w:b/>
                <w:bCs/>
                <w:sz w:val="20"/>
                <w:szCs w:val="20"/>
              </w:rPr>
            </w:pPr>
            <w:r>
              <w:rPr>
                <w:b/>
                <w:bCs/>
                <w:sz w:val="20"/>
                <w:szCs w:val="20"/>
              </w:rPr>
              <w:t>Preferred option</w:t>
            </w:r>
          </w:p>
        </w:tc>
        <w:tc>
          <w:tcPr>
            <w:tcW w:w="6971" w:type="dxa"/>
            <w:shd w:val="clear" w:color="auto" w:fill="D9D9D9" w:themeFill="background1" w:themeFillShade="D9"/>
          </w:tcPr>
          <w:p w14:paraId="69F900EB" w14:textId="77777777" w:rsidR="003E22C2" w:rsidRDefault="003E22C2" w:rsidP="00243CB2">
            <w:pPr>
              <w:rPr>
                <w:b/>
                <w:bCs/>
                <w:sz w:val="20"/>
                <w:szCs w:val="20"/>
              </w:rPr>
            </w:pPr>
            <w:r>
              <w:rPr>
                <w:b/>
                <w:bCs/>
                <w:sz w:val="20"/>
                <w:szCs w:val="20"/>
              </w:rPr>
              <w:t>Comments</w:t>
            </w:r>
          </w:p>
        </w:tc>
      </w:tr>
      <w:tr w:rsidR="003E22C2" w14:paraId="51CB9CDA" w14:textId="77777777" w:rsidTr="00243CB2">
        <w:trPr>
          <w:jc w:val="center"/>
        </w:trPr>
        <w:tc>
          <w:tcPr>
            <w:tcW w:w="1388" w:type="dxa"/>
            <w:shd w:val="clear" w:color="auto" w:fill="auto"/>
          </w:tcPr>
          <w:p w14:paraId="2A1BB910" w14:textId="3B791D1D" w:rsidR="003E22C2" w:rsidRDefault="003E22C2" w:rsidP="00243CB2">
            <w:pPr>
              <w:rPr>
                <w:rFonts w:eastAsiaTheme="minorEastAsia"/>
                <w:sz w:val="20"/>
                <w:szCs w:val="20"/>
              </w:rPr>
            </w:pPr>
          </w:p>
        </w:tc>
        <w:tc>
          <w:tcPr>
            <w:tcW w:w="1272" w:type="dxa"/>
            <w:shd w:val="clear" w:color="auto" w:fill="auto"/>
          </w:tcPr>
          <w:p w14:paraId="04976991" w14:textId="099BDCFA" w:rsidR="003E22C2" w:rsidRDefault="003E22C2" w:rsidP="00243CB2">
            <w:pPr>
              <w:rPr>
                <w:rFonts w:eastAsiaTheme="minorEastAsia"/>
                <w:sz w:val="20"/>
                <w:szCs w:val="20"/>
              </w:rPr>
            </w:pPr>
          </w:p>
        </w:tc>
        <w:tc>
          <w:tcPr>
            <w:tcW w:w="6971" w:type="dxa"/>
            <w:shd w:val="clear" w:color="auto" w:fill="auto"/>
          </w:tcPr>
          <w:p w14:paraId="4CC2372D" w14:textId="0438943F" w:rsidR="003E22C2" w:rsidRDefault="003E22C2" w:rsidP="00243CB2">
            <w:pPr>
              <w:rPr>
                <w:rFonts w:eastAsia="Malgun Gothic"/>
                <w:sz w:val="20"/>
                <w:szCs w:val="20"/>
                <w:lang w:eastAsia="ko-KR"/>
              </w:rPr>
            </w:pPr>
          </w:p>
        </w:tc>
      </w:tr>
    </w:tbl>
    <w:p w14:paraId="442ACAE4" w14:textId="78E715EB" w:rsidR="00646672" w:rsidRPr="00E86C05" w:rsidRDefault="004776B6" w:rsidP="00E86C05">
      <w:r>
        <w:t xml:space="preserve"> </w:t>
      </w:r>
      <w:r w:rsidR="00646672">
        <w:t xml:space="preserve"> </w:t>
      </w:r>
    </w:p>
    <w:p w14:paraId="792419CE" w14:textId="10DFC629"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r>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Heading2"/>
      </w:pPr>
      <w:r>
        <w:lastRenderedPageBreak/>
        <w:t>FL1 Question 2</w:t>
      </w:r>
    </w:p>
    <w:p w14:paraId="792419D4" w14:textId="77777777" w:rsidR="00CB00DE" w:rsidRDefault="00395EBE">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4C44E7F5" w:rsidR="00CB00DE" w:rsidRDefault="00395EBE">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0D5510" w14:paraId="523942B6" w14:textId="77777777" w:rsidTr="00243CB2">
        <w:trPr>
          <w:jc w:val="center"/>
        </w:trPr>
        <w:tc>
          <w:tcPr>
            <w:tcW w:w="1513" w:type="dxa"/>
            <w:shd w:val="clear" w:color="auto" w:fill="D9D9D9" w:themeFill="background1" w:themeFillShade="D9"/>
          </w:tcPr>
          <w:p w14:paraId="7722558D" w14:textId="77777777" w:rsidR="000D5510" w:rsidRDefault="000D5510" w:rsidP="00243CB2">
            <w:pPr>
              <w:rPr>
                <w:b/>
                <w:bCs/>
                <w:sz w:val="20"/>
                <w:szCs w:val="20"/>
              </w:rPr>
            </w:pPr>
            <w:r>
              <w:rPr>
                <w:b/>
                <w:bCs/>
                <w:sz w:val="20"/>
                <w:szCs w:val="20"/>
              </w:rPr>
              <w:t>Company</w:t>
            </w:r>
          </w:p>
        </w:tc>
        <w:tc>
          <w:tcPr>
            <w:tcW w:w="6971" w:type="dxa"/>
            <w:shd w:val="clear" w:color="auto" w:fill="D9D9D9" w:themeFill="background1" w:themeFillShade="D9"/>
          </w:tcPr>
          <w:p w14:paraId="7B38EF17" w14:textId="77777777" w:rsidR="000D5510" w:rsidRDefault="000D5510" w:rsidP="00243CB2">
            <w:pPr>
              <w:rPr>
                <w:b/>
                <w:bCs/>
                <w:sz w:val="20"/>
                <w:szCs w:val="20"/>
              </w:rPr>
            </w:pPr>
            <w:r>
              <w:rPr>
                <w:b/>
                <w:bCs/>
                <w:sz w:val="20"/>
                <w:szCs w:val="20"/>
              </w:rPr>
              <w:t>Comments</w:t>
            </w:r>
          </w:p>
        </w:tc>
      </w:tr>
      <w:tr w:rsidR="000D5510" w14:paraId="2972D195" w14:textId="77777777" w:rsidTr="00243CB2">
        <w:trPr>
          <w:jc w:val="center"/>
        </w:trPr>
        <w:tc>
          <w:tcPr>
            <w:tcW w:w="1513" w:type="dxa"/>
            <w:shd w:val="clear" w:color="auto" w:fill="auto"/>
          </w:tcPr>
          <w:p w14:paraId="79C1159B" w14:textId="77777777" w:rsidR="000D5510" w:rsidRDefault="000D5510"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F66E52C" w14:textId="77777777" w:rsidR="000D5510" w:rsidRDefault="000D5510" w:rsidP="00243CB2">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0D5510" w14:paraId="44D22A23" w14:textId="77777777" w:rsidTr="00243CB2">
        <w:trPr>
          <w:jc w:val="center"/>
        </w:trPr>
        <w:tc>
          <w:tcPr>
            <w:tcW w:w="1513" w:type="dxa"/>
            <w:shd w:val="clear" w:color="auto" w:fill="auto"/>
          </w:tcPr>
          <w:p w14:paraId="34DEF9B3" w14:textId="77777777" w:rsidR="000D5510" w:rsidRDefault="000D5510"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691E272F" w14:textId="77777777" w:rsidR="000D5510" w:rsidRDefault="000D5510" w:rsidP="00243CB2">
            <w:pPr>
              <w:jc w:val="left"/>
              <w:rPr>
                <w:rFonts w:eastAsia="Malgun Gothic"/>
                <w:sz w:val="20"/>
                <w:szCs w:val="20"/>
                <w:lang w:eastAsia="ko-KR"/>
              </w:rPr>
            </w:pPr>
            <w:r>
              <w:rPr>
                <w:rFonts w:eastAsia="Malgun Gothic"/>
                <w:sz w:val="20"/>
                <w:szCs w:val="20"/>
                <w:lang w:eastAsia="ko-KR"/>
              </w:rPr>
              <w:t>RAN2 discussion, no need to discuss here</w:t>
            </w:r>
          </w:p>
        </w:tc>
      </w:tr>
      <w:tr w:rsidR="000D5510" w14:paraId="62EA0223" w14:textId="77777777" w:rsidTr="00243CB2">
        <w:trPr>
          <w:jc w:val="center"/>
        </w:trPr>
        <w:tc>
          <w:tcPr>
            <w:tcW w:w="1513" w:type="dxa"/>
            <w:shd w:val="clear" w:color="auto" w:fill="auto"/>
          </w:tcPr>
          <w:p w14:paraId="4DA7686A" w14:textId="77777777" w:rsidR="000D5510" w:rsidRDefault="000D5510" w:rsidP="00243CB2">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2A5D9356" w14:textId="77777777" w:rsidR="000D5510" w:rsidRDefault="000D5510" w:rsidP="00243CB2">
            <w:pPr>
              <w:jc w:val="left"/>
              <w:rPr>
                <w:rFonts w:eastAsiaTheme="minorEastAsia"/>
                <w:sz w:val="20"/>
                <w:szCs w:val="20"/>
              </w:rPr>
            </w:pPr>
            <w:r>
              <w:rPr>
                <w:rFonts w:eastAsiaTheme="minorEastAsia"/>
                <w:sz w:val="20"/>
                <w:szCs w:val="20"/>
              </w:rPr>
              <w:t>RAN1 can decide candidate values to be 1 or 2 for MIMO layers</w:t>
            </w:r>
          </w:p>
        </w:tc>
      </w:tr>
      <w:tr w:rsidR="000D5510" w14:paraId="60831CB0" w14:textId="77777777" w:rsidTr="00243CB2">
        <w:trPr>
          <w:jc w:val="center"/>
        </w:trPr>
        <w:tc>
          <w:tcPr>
            <w:tcW w:w="1513" w:type="dxa"/>
            <w:shd w:val="clear" w:color="auto" w:fill="auto"/>
          </w:tcPr>
          <w:p w14:paraId="4660E5E3" w14:textId="77777777" w:rsidR="000D5510" w:rsidRDefault="000D5510" w:rsidP="00243CB2">
            <w:pPr>
              <w:jc w:val="left"/>
              <w:rPr>
                <w:rFonts w:eastAsiaTheme="minorEastAsia"/>
                <w:sz w:val="20"/>
                <w:szCs w:val="20"/>
              </w:rPr>
            </w:pPr>
            <w:r>
              <w:rPr>
                <w:rFonts w:eastAsiaTheme="minorEastAsia" w:hint="eastAsia"/>
                <w:sz w:val="20"/>
                <w:szCs w:val="20"/>
              </w:rPr>
              <w:t>ZTE,Sanechips</w:t>
            </w:r>
          </w:p>
        </w:tc>
        <w:tc>
          <w:tcPr>
            <w:tcW w:w="6971" w:type="dxa"/>
            <w:shd w:val="clear" w:color="auto" w:fill="auto"/>
          </w:tcPr>
          <w:p w14:paraId="0E6001E5" w14:textId="77777777" w:rsidR="000D5510" w:rsidRDefault="000D5510" w:rsidP="00243CB2">
            <w:pPr>
              <w:jc w:val="left"/>
              <w:rPr>
                <w:rFonts w:eastAsiaTheme="minorEastAsia"/>
                <w:sz w:val="20"/>
                <w:szCs w:val="20"/>
              </w:rPr>
            </w:pPr>
            <w:r>
              <w:rPr>
                <w:rFonts w:eastAsiaTheme="minorEastAsia"/>
                <w:sz w:val="20"/>
                <w:szCs w:val="20"/>
              </w:rPr>
              <w:t>RAN1 should discuss which higher layer parameters are affected on MIMO layers for RedCap Ues.</w:t>
            </w:r>
            <w:r>
              <w:rPr>
                <w:rFonts w:eastAsiaTheme="minorEastAsia" w:hint="eastAsia"/>
                <w:sz w:val="20"/>
                <w:szCs w:val="20"/>
              </w:rPr>
              <w:t xml:space="preserve"> </w:t>
            </w:r>
            <w:r>
              <w:rPr>
                <w:rFonts w:eastAsiaTheme="minorEastAsia"/>
                <w:sz w:val="20"/>
                <w:szCs w:val="20"/>
              </w:rPr>
              <w:t>Whether/ how to optimize these parameters is determined by RAN2.</w:t>
            </w:r>
          </w:p>
          <w:p w14:paraId="14356C29" w14:textId="77777777" w:rsidR="000D5510" w:rsidRDefault="000D5510" w:rsidP="00243CB2">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Ues,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0D5510" w14:paraId="4D0A9FF6" w14:textId="77777777" w:rsidTr="00243CB2">
        <w:trPr>
          <w:jc w:val="center"/>
        </w:trPr>
        <w:tc>
          <w:tcPr>
            <w:tcW w:w="1513" w:type="dxa"/>
            <w:shd w:val="clear" w:color="auto" w:fill="auto"/>
          </w:tcPr>
          <w:p w14:paraId="20F063D5" w14:textId="77777777" w:rsidR="000D5510" w:rsidRDefault="000D5510" w:rsidP="00243CB2">
            <w:pPr>
              <w:jc w:val="left"/>
              <w:rPr>
                <w:rFonts w:eastAsiaTheme="minorEastAsia"/>
                <w:sz w:val="20"/>
                <w:szCs w:val="20"/>
              </w:rPr>
            </w:pPr>
            <w:r>
              <w:rPr>
                <w:rFonts w:eastAsiaTheme="minorEastAsia"/>
                <w:sz w:val="20"/>
                <w:szCs w:val="20"/>
              </w:rPr>
              <w:t>FUTUEWEI</w:t>
            </w:r>
          </w:p>
        </w:tc>
        <w:tc>
          <w:tcPr>
            <w:tcW w:w="6971" w:type="dxa"/>
            <w:shd w:val="clear" w:color="auto" w:fill="auto"/>
          </w:tcPr>
          <w:p w14:paraId="41329854" w14:textId="77777777" w:rsidR="000D5510" w:rsidRDefault="000D5510" w:rsidP="00243CB2">
            <w:pPr>
              <w:jc w:val="left"/>
              <w:rPr>
                <w:rFonts w:eastAsiaTheme="minorEastAsia"/>
                <w:sz w:val="20"/>
                <w:szCs w:val="20"/>
              </w:rPr>
            </w:pPr>
            <w:r>
              <w:rPr>
                <w:rFonts w:eastAsiaTheme="minorEastAsia"/>
                <w:sz w:val="20"/>
                <w:szCs w:val="20"/>
              </w:rPr>
              <w:t>This is a RAN2 discussion</w:t>
            </w:r>
          </w:p>
        </w:tc>
      </w:tr>
    </w:tbl>
    <w:p w14:paraId="0A837002" w14:textId="3BDFCFDF" w:rsidR="000D5510" w:rsidRDefault="000D5510" w:rsidP="000D5510">
      <w:pPr>
        <w:rPr>
          <w:b/>
          <w:bCs/>
          <w:i/>
          <w:iCs/>
        </w:rPr>
      </w:pPr>
    </w:p>
    <w:p w14:paraId="006DEE73" w14:textId="77777777" w:rsidR="000D5510" w:rsidRPr="000D5510" w:rsidRDefault="000D5510" w:rsidP="000D5510">
      <w:pPr>
        <w:rPr>
          <w:b/>
          <w:bCs/>
          <w:u w:val="single"/>
        </w:rPr>
      </w:pPr>
      <w:r w:rsidRPr="000D5510">
        <w:rPr>
          <w:b/>
          <w:bCs/>
          <w:highlight w:val="cyan"/>
          <w:u w:val="single"/>
        </w:rPr>
        <w:t>Summary of views:</w:t>
      </w:r>
    </w:p>
    <w:p w14:paraId="143681F8" w14:textId="66C6E2AB" w:rsidR="000D5510" w:rsidRPr="00A3099E" w:rsidRDefault="00A3099E" w:rsidP="00970796">
      <w:pPr>
        <w:tabs>
          <w:tab w:val="left" w:pos="1338"/>
        </w:tabs>
      </w:pPr>
      <w:r>
        <w:t xml:space="preserve">Based on feedback above, </w:t>
      </w:r>
      <w:r w:rsidR="00970796">
        <w:t>it can be concluded that at this point there is no specific issue related to max # of DL MIMO layers for discussion within this agenda</w:t>
      </w:r>
      <w:r>
        <w:t>.</w:t>
      </w:r>
      <w:r w:rsidR="00B91F0D">
        <w:t xml:space="preserve"> Some of the aspects are for RAN2 while some others, relevant to RAN1, are already under discussion in AI 8.6.1.</w:t>
      </w:r>
      <w:r w:rsidR="00B453CB">
        <w:t>2.</w:t>
      </w:r>
    </w:p>
    <w:p w14:paraId="792419E6"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49E72BC1" w:rsidR="00CB00DE" w:rsidRDefault="00395EBE">
      <w:r>
        <w:t>Couple contributions propose that 256-QAM for UL is available as an optional feature for RedCap U</w:t>
      </w:r>
      <w:r w:rsidR="002D2FA8">
        <w:t>e</w:t>
      </w:r>
      <w:r>
        <w:t xml:space="preserve">s. </w:t>
      </w:r>
    </w:p>
    <w:p w14:paraId="792419EA" w14:textId="3A7D1398" w:rsidR="00CB00DE" w:rsidRDefault="00395EBE">
      <w:r>
        <w:t>Unless explicitly prohibited, this feature would be available to RedCap U</w:t>
      </w:r>
      <w:r w:rsidR="002D2FA8">
        <w:t>e</w:t>
      </w:r>
      <w:r>
        <w:t>s as an optional feature. If sufficiently motivated to explicitly preclude support of 256-QAM in the UL for RedCap U</w:t>
      </w:r>
      <w:r w:rsidR="002D2FA8">
        <w:t>e</w:t>
      </w:r>
      <w:r>
        <w:t xml:space="preserve">s,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06D60B1F" w:rsidR="00CB00DE" w:rsidRDefault="00395EBE">
      <w:r>
        <w:t>Unless explicitly prohibited, 1024-QAM would be available to RedCap U</w:t>
      </w:r>
      <w:r w:rsidR="002D2FA8">
        <w:t>e</w:t>
      </w:r>
      <w:r>
        <w:t>s as an optional feature. Similar to the case of 256-QAM in the UL, if sufficiently motivated to explicitly preclude support of 1024-QAM in the DL for RedCap U</w:t>
      </w:r>
      <w:r w:rsidR="002D2FA8">
        <w:t>e</w:t>
      </w:r>
      <w:r>
        <w:t xml:space="preserve">s, this can be revisited as part of UE capability discussions. </w:t>
      </w:r>
    </w:p>
    <w:p w14:paraId="792419EE" w14:textId="77777777" w:rsidR="00CB00DE" w:rsidRDefault="00CB00DE"/>
    <w:p w14:paraId="792419EF" w14:textId="77777777" w:rsidR="00CB00DE" w:rsidRDefault="00395EBE">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1E742B29" w:rsidR="00CB00DE" w:rsidRDefault="00395EBE">
            <w:pPr>
              <w:rPr>
                <w:i/>
                <w:sz w:val="20"/>
                <w:szCs w:val="20"/>
              </w:rPr>
            </w:pPr>
            <w:r>
              <w:rPr>
                <w:b/>
                <w:i/>
                <w:sz w:val="20"/>
                <w:szCs w:val="20"/>
              </w:rPr>
              <w:lastRenderedPageBreak/>
              <w:t>Proposal 1:</w:t>
            </w:r>
            <w:r>
              <w:rPr>
                <w:i/>
                <w:sz w:val="20"/>
                <w:szCs w:val="20"/>
              </w:rPr>
              <w:t xml:space="preserve"> </w:t>
            </w:r>
            <w:r>
              <w:rPr>
                <w:b/>
                <w:i/>
                <w:sz w:val="20"/>
                <w:szCs w:val="20"/>
              </w:rPr>
              <w:t>The dynamic indication of MCS table with MCS-C-RNTI for PDSCH or PUSCH shall continue to be optional for RedCap U</w:t>
            </w:r>
            <w:r w:rsidR="002D2FA8">
              <w:rPr>
                <w:b/>
                <w:i/>
                <w:sz w:val="20"/>
                <w:szCs w:val="20"/>
              </w:rPr>
              <w:t>e</w:t>
            </w:r>
            <w:r>
              <w:rPr>
                <w:b/>
                <w:i/>
                <w:sz w:val="20"/>
                <w:szCs w:val="20"/>
              </w:rPr>
              <w:t>s.</w:t>
            </w:r>
          </w:p>
        </w:tc>
      </w:tr>
    </w:tbl>
    <w:p w14:paraId="792419F3" w14:textId="004B79ED" w:rsidR="00CB00DE" w:rsidRDefault="00395EBE">
      <w:r>
        <w:t>As such, this feature is associated with support of low-SE MCS table and would be available to RedCap U</w:t>
      </w:r>
      <w:r w:rsidR="002D2FA8">
        <w:t>e</w:t>
      </w:r>
      <w:r>
        <w:t>s as optional feature unless explicitly precluded. This can be discussed further if necessary, as part of UE capability discussions.</w:t>
      </w:r>
    </w:p>
    <w:p w14:paraId="792419F4" w14:textId="6033C062" w:rsidR="00CB00DE" w:rsidRDefault="00395EBE">
      <w:r>
        <w:t>Thus, for all of the above already-optional features, while they could all be left as optional for RedCap U</w:t>
      </w:r>
      <w:r w:rsidR="002D2FA8">
        <w:t>e</w:t>
      </w:r>
      <w:r>
        <w:t>s,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Heading2"/>
      </w:pPr>
      <w:r>
        <w:t>FL1 Question 3</w:t>
      </w:r>
    </w:p>
    <w:p w14:paraId="792419F7" w14:textId="77777777" w:rsidR="00CB00DE" w:rsidRDefault="00395EBE">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ListParagraph"/>
        <w:numPr>
          <w:ilvl w:val="1"/>
          <w:numId w:val="10"/>
        </w:numPr>
        <w:rPr>
          <w:i/>
          <w:iCs/>
        </w:rPr>
      </w:pPr>
      <w:r>
        <w:rPr>
          <w:i/>
          <w:iCs/>
        </w:rPr>
        <w:t>256-QAM in the UL</w:t>
      </w:r>
    </w:p>
    <w:p w14:paraId="792419F9" w14:textId="77777777" w:rsidR="00CB00DE" w:rsidRDefault="00395EBE">
      <w:pPr>
        <w:pStyle w:val="ListParagraph"/>
        <w:numPr>
          <w:ilvl w:val="1"/>
          <w:numId w:val="10"/>
        </w:numPr>
        <w:rPr>
          <w:i/>
          <w:iCs/>
        </w:rPr>
      </w:pPr>
      <w:r>
        <w:rPr>
          <w:i/>
          <w:iCs/>
        </w:rPr>
        <w:t>1024-QAM in the DL</w:t>
      </w:r>
    </w:p>
    <w:p w14:paraId="792419FA" w14:textId="77777777" w:rsidR="00CB00DE" w:rsidRDefault="00395EBE">
      <w:pPr>
        <w:pStyle w:val="ListParagraph"/>
        <w:numPr>
          <w:ilvl w:val="1"/>
          <w:numId w:val="10"/>
        </w:numPr>
        <w:rPr>
          <w:i/>
          <w:iCs/>
        </w:rPr>
      </w:pPr>
      <w:r>
        <w:rPr>
          <w:i/>
          <w:iCs/>
        </w:rPr>
        <w:t xml:space="preserve">Dynamic indication to switch between MCS tables for PDSCH/PUSCH </w:t>
      </w:r>
    </w:p>
    <w:p w14:paraId="792419FB" w14:textId="1ED71625" w:rsidR="00CB00DE" w:rsidRDefault="00395EBE">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ED5D54" w14:paraId="1AB61387" w14:textId="77777777" w:rsidTr="00243CB2">
        <w:trPr>
          <w:jc w:val="center"/>
        </w:trPr>
        <w:tc>
          <w:tcPr>
            <w:tcW w:w="1388" w:type="dxa"/>
            <w:shd w:val="clear" w:color="auto" w:fill="D9D9D9" w:themeFill="background1" w:themeFillShade="D9"/>
          </w:tcPr>
          <w:p w14:paraId="6FA33CC0" w14:textId="77777777" w:rsidR="00ED5D54" w:rsidRDefault="00ED5D54" w:rsidP="00243CB2">
            <w:pPr>
              <w:rPr>
                <w:b/>
                <w:bCs/>
                <w:sz w:val="20"/>
                <w:szCs w:val="20"/>
              </w:rPr>
            </w:pPr>
            <w:r>
              <w:rPr>
                <w:b/>
                <w:bCs/>
                <w:sz w:val="20"/>
                <w:szCs w:val="20"/>
              </w:rPr>
              <w:t>Company</w:t>
            </w:r>
          </w:p>
        </w:tc>
        <w:tc>
          <w:tcPr>
            <w:tcW w:w="6971" w:type="dxa"/>
            <w:shd w:val="clear" w:color="auto" w:fill="D9D9D9" w:themeFill="background1" w:themeFillShade="D9"/>
          </w:tcPr>
          <w:p w14:paraId="645E8F8D" w14:textId="77777777" w:rsidR="00ED5D54" w:rsidRDefault="00ED5D54" w:rsidP="00243CB2">
            <w:pPr>
              <w:rPr>
                <w:b/>
                <w:bCs/>
                <w:sz w:val="20"/>
                <w:szCs w:val="20"/>
              </w:rPr>
            </w:pPr>
            <w:r>
              <w:rPr>
                <w:b/>
                <w:bCs/>
                <w:sz w:val="20"/>
                <w:szCs w:val="20"/>
              </w:rPr>
              <w:t>Comments</w:t>
            </w:r>
          </w:p>
        </w:tc>
      </w:tr>
      <w:tr w:rsidR="00ED5D54" w14:paraId="5DC8BE42" w14:textId="77777777" w:rsidTr="00243CB2">
        <w:trPr>
          <w:jc w:val="center"/>
        </w:trPr>
        <w:tc>
          <w:tcPr>
            <w:tcW w:w="1388" w:type="dxa"/>
            <w:shd w:val="clear" w:color="auto" w:fill="auto"/>
          </w:tcPr>
          <w:p w14:paraId="5617ECD2" w14:textId="77777777" w:rsidR="00ED5D54" w:rsidRDefault="00ED5D54" w:rsidP="00243CB2">
            <w:pPr>
              <w:jc w:val="left"/>
              <w:rPr>
                <w:rFonts w:eastAsiaTheme="minorEastAsia"/>
                <w:sz w:val="20"/>
                <w:szCs w:val="20"/>
              </w:rPr>
            </w:pPr>
            <w:r>
              <w:rPr>
                <w:rFonts w:eastAsiaTheme="minorEastAsia"/>
                <w:sz w:val="20"/>
                <w:szCs w:val="20"/>
              </w:rPr>
              <w:t>Qualcomm</w:t>
            </w:r>
          </w:p>
        </w:tc>
        <w:tc>
          <w:tcPr>
            <w:tcW w:w="6971" w:type="dxa"/>
            <w:shd w:val="clear" w:color="auto" w:fill="auto"/>
          </w:tcPr>
          <w:p w14:paraId="6EE518C4" w14:textId="77777777" w:rsidR="00ED5D54" w:rsidRDefault="00ED5D54" w:rsidP="00243CB2">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65F4074B" w14:textId="77777777" w:rsidR="00ED5D54" w:rsidRDefault="00ED5D54" w:rsidP="00243CB2">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ED5D54" w14:paraId="61F16258" w14:textId="77777777" w:rsidTr="00243CB2">
        <w:trPr>
          <w:jc w:val="center"/>
        </w:trPr>
        <w:tc>
          <w:tcPr>
            <w:tcW w:w="1388" w:type="dxa"/>
            <w:shd w:val="clear" w:color="auto" w:fill="auto"/>
          </w:tcPr>
          <w:p w14:paraId="7937C709" w14:textId="77777777" w:rsidR="00ED5D54" w:rsidRDefault="00ED5D54"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6BDB9509" w14:textId="77777777" w:rsidR="00ED5D54" w:rsidRDefault="00ED5D54" w:rsidP="00243CB2">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ED5D54" w14:paraId="4D97B090" w14:textId="77777777" w:rsidTr="00243CB2">
        <w:trPr>
          <w:jc w:val="center"/>
        </w:trPr>
        <w:tc>
          <w:tcPr>
            <w:tcW w:w="1388" w:type="dxa"/>
            <w:shd w:val="clear" w:color="auto" w:fill="auto"/>
          </w:tcPr>
          <w:p w14:paraId="0456AF5A" w14:textId="77777777" w:rsidR="00ED5D54" w:rsidRDefault="00ED5D54" w:rsidP="00243CB2">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C91B9F5" w14:textId="77777777" w:rsidR="00ED5D54" w:rsidRDefault="00ED5D54" w:rsidP="00243CB2">
            <w:pPr>
              <w:jc w:val="left"/>
              <w:rPr>
                <w:rFonts w:eastAsia="Malgun Gothic"/>
                <w:sz w:val="20"/>
                <w:szCs w:val="20"/>
                <w:lang w:eastAsia="ko-KR"/>
              </w:rPr>
            </w:pPr>
            <w:r>
              <w:rPr>
                <w:rFonts w:eastAsia="Malgun Gothic"/>
                <w:sz w:val="20"/>
                <w:szCs w:val="20"/>
                <w:lang w:eastAsia="ko-KR"/>
              </w:rPr>
              <w:t>We support the FL’s handling on this topic.</w:t>
            </w:r>
          </w:p>
        </w:tc>
      </w:tr>
      <w:tr w:rsidR="00ED5D54" w14:paraId="7513DF3B" w14:textId="77777777" w:rsidTr="00243CB2">
        <w:trPr>
          <w:jc w:val="center"/>
        </w:trPr>
        <w:tc>
          <w:tcPr>
            <w:tcW w:w="1388" w:type="dxa"/>
            <w:shd w:val="clear" w:color="auto" w:fill="auto"/>
          </w:tcPr>
          <w:p w14:paraId="4F5D65DE" w14:textId="77777777" w:rsidR="00ED5D54" w:rsidRDefault="00ED5D54" w:rsidP="00243CB2">
            <w:pPr>
              <w:jc w:val="left"/>
              <w:rPr>
                <w:rFonts w:eastAsiaTheme="minorEastAsia"/>
                <w:sz w:val="20"/>
                <w:szCs w:val="20"/>
              </w:rPr>
            </w:pPr>
            <w:r>
              <w:rPr>
                <w:rFonts w:eastAsiaTheme="minorEastAsia"/>
                <w:sz w:val="20"/>
                <w:szCs w:val="20"/>
              </w:rPr>
              <w:t>Vivo</w:t>
            </w:r>
          </w:p>
        </w:tc>
        <w:tc>
          <w:tcPr>
            <w:tcW w:w="6971" w:type="dxa"/>
            <w:shd w:val="clear" w:color="auto" w:fill="auto"/>
          </w:tcPr>
          <w:p w14:paraId="4D19E285" w14:textId="77777777" w:rsidR="00ED5D54" w:rsidRDefault="00ED5D54" w:rsidP="00243CB2">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ED5D54" w14:paraId="6E9A8E57" w14:textId="77777777" w:rsidTr="00243CB2">
        <w:trPr>
          <w:jc w:val="center"/>
        </w:trPr>
        <w:tc>
          <w:tcPr>
            <w:tcW w:w="1388" w:type="dxa"/>
            <w:shd w:val="clear" w:color="auto" w:fill="auto"/>
          </w:tcPr>
          <w:p w14:paraId="1667CF40" w14:textId="77777777" w:rsidR="00ED5D54" w:rsidRDefault="00ED5D54" w:rsidP="00243CB2">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2786849F" w14:textId="77777777" w:rsidR="00ED5D54" w:rsidRDefault="00ED5D54" w:rsidP="00243CB2">
            <w:pPr>
              <w:jc w:val="left"/>
              <w:rPr>
                <w:rFonts w:eastAsiaTheme="minorEastAsia"/>
                <w:sz w:val="20"/>
                <w:szCs w:val="20"/>
              </w:rPr>
            </w:pPr>
            <w:r>
              <w:rPr>
                <w:rFonts w:eastAsiaTheme="minorEastAsia"/>
                <w:sz w:val="20"/>
                <w:szCs w:val="20"/>
              </w:rPr>
              <w:t>OK with FL’s handling.</w:t>
            </w:r>
          </w:p>
        </w:tc>
      </w:tr>
      <w:tr w:rsidR="00ED5D54" w14:paraId="67C70F5E" w14:textId="77777777" w:rsidTr="00243CB2">
        <w:trPr>
          <w:jc w:val="center"/>
        </w:trPr>
        <w:tc>
          <w:tcPr>
            <w:tcW w:w="1388" w:type="dxa"/>
            <w:shd w:val="clear" w:color="auto" w:fill="auto"/>
          </w:tcPr>
          <w:p w14:paraId="3A53A3DB" w14:textId="77777777" w:rsidR="00ED5D54" w:rsidRDefault="00ED5D54"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35C1D2F7" w14:textId="77777777" w:rsidR="00ED5D54" w:rsidRDefault="00ED5D54" w:rsidP="00243CB2">
            <w:pPr>
              <w:jc w:val="left"/>
              <w:rPr>
                <w:rFonts w:eastAsiaTheme="minorEastAsia"/>
                <w:sz w:val="20"/>
                <w:szCs w:val="20"/>
              </w:rPr>
            </w:pPr>
            <w:r>
              <w:rPr>
                <w:rFonts w:eastAsiaTheme="minorEastAsia"/>
                <w:sz w:val="20"/>
                <w:szCs w:val="20"/>
              </w:rPr>
              <w:t>Agree with FL direction</w:t>
            </w:r>
          </w:p>
        </w:tc>
      </w:tr>
      <w:tr w:rsidR="00ED5D54" w14:paraId="4007DFF5" w14:textId="77777777" w:rsidTr="00243CB2">
        <w:trPr>
          <w:jc w:val="center"/>
        </w:trPr>
        <w:tc>
          <w:tcPr>
            <w:tcW w:w="1388" w:type="dxa"/>
            <w:shd w:val="clear" w:color="auto" w:fill="auto"/>
          </w:tcPr>
          <w:p w14:paraId="5AA5677B" w14:textId="77777777" w:rsidR="00ED5D54" w:rsidRDefault="00ED5D54" w:rsidP="00243CB2">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167FCDD3" w14:textId="77777777" w:rsidR="00ED5D54" w:rsidRDefault="00ED5D54" w:rsidP="00243CB2">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ED5D54" w14:paraId="3A18139D" w14:textId="77777777" w:rsidTr="00243CB2">
        <w:trPr>
          <w:jc w:val="center"/>
        </w:trPr>
        <w:tc>
          <w:tcPr>
            <w:tcW w:w="1388" w:type="dxa"/>
            <w:shd w:val="clear" w:color="auto" w:fill="auto"/>
          </w:tcPr>
          <w:p w14:paraId="09279EB6" w14:textId="77777777" w:rsidR="00ED5D54" w:rsidRDefault="00ED5D54" w:rsidP="00243CB2">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50006463" w14:textId="77777777" w:rsidR="00ED5D54" w:rsidRDefault="00ED5D54" w:rsidP="00243CB2">
            <w:pPr>
              <w:jc w:val="left"/>
              <w:rPr>
                <w:rFonts w:eastAsia="MS Mincho"/>
                <w:sz w:val="20"/>
                <w:szCs w:val="20"/>
                <w:lang w:eastAsia="ja-JP"/>
              </w:rPr>
            </w:pPr>
            <w:r>
              <w:rPr>
                <w:rFonts w:eastAsia="MS Mincho"/>
                <w:sz w:val="20"/>
                <w:szCs w:val="20"/>
                <w:lang w:eastAsia="ja-JP"/>
              </w:rPr>
              <w:t>Agree with the proposal.</w:t>
            </w:r>
          </w:p>
        </w:tc>
      </w:tr>
      <w:tr w:rsidR="00ED5D54" w14:paraId="3E4E5968" w14:textId="77777777" w:rsidTr="00243CB2">
        <w:trPr>
          <w:jc w:val="center"/>
        </w:trPr>
        <w:tc>
          <w:tcPr>
            <w:tcW w:w="1388" w:type="dxa"/>
            <w:shd w:val="clear" w:color="auto" w:fill="auto"/>
          </w:tcPr>
          <w:p w14:paraId="48B54C38" w14:textId="77777777" w:rsidR="00ED5D54" w:rsidRDefault="00ED5D54" w:rsidP="00243CB2">
            <w:pPr>
              <w:jc w:val="left"/>
              <w:rPr>
                <w:sz w:val="20"/>
                <w:szCs w:val="20"/>
              </w:rPr>
            </w:pPr>
            <w:r>
              <w:rPr>
                <w:rFonts w:hint="eastAsia"/>
                <w:sz w:val="20"/>
                <w:szCs w:val="20"/>
              </w:rPr>
              <w:t>ZTE, Sanechips</w:t>
            </w:r>
          </w:p>
        </w:tc>
        <w:tc>
          <w:tcPr>
            <w:tcW w:w="6971" w:type="dxa"/>
            <w:shd w:val="clear" w:color="auto" w:fill="auto"/>
          </w:tcPr>
          <w:p w14:paraId="6E39E68B" w14:textId="77777777" w:rsidR="00ED5D54" w:rsidRDefault="00ED5D54" w:rsidP="00243CB2">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ED5D54" w14:paraId="5DA991D8" w14:textId="77777777" w:rsidTr="00243CB2">
        <w:trPr>
          <w:jc w:val="center"/>
        </w:trPr>
        <w:tc>
          <w:tcPr>
            <w:tcW w:w="1388" w:type="dxa"/>
            <w:shd w:val="clear" w:color="auto" w:fill="auto"/>
          </w:tcPr>
          <w:p w14:paraId="5EC8CECF" w14:textId="77777777" w:rsidR="00ED5D54" w:rsidRDefault="00ED5D54" w:rsidP="00243CB2">
            <w:pPr>
              <w:jc w:val="left"/>
              <w:rPr>
                <w:sz w:val="20"/>
                <w:szCs w:val="20"/>
              </w:rPr>
            </w:pPr>
            <w:r>
              <w:rPr>
                <w:sz w:val="20"/>
                <w:szCs w:val="20"/>
              </w:rPr>
              <w:t>Nokia, NSB</w:t>
            </w:r>
          </w:p>
        </w:tc>
        <w:tc>
          <w:tcPr>
            <w:tcW w:w="6971" w:type="dxa"/>
            <w:shd w:val="clear" w:color="auto" w:fill="auto"/>
          </w:tcPr>
          <w:p w14:paraId="58B2C7D8" w14:textId="77777777" w:rsidR="00ED5D54" w:rsidRDefault="00ED5D54" w:rsidP="00243CB2">
            <w:pPr>
              <w:jc w:val="left"/>
              <w:rPr>
                <w:sz w:val="20"/>
                <w:szCs w:val="20"/>
              </w:rPr>
            </w:pPr>
            <w:r>
              <w:rPr>
                <w:sz w:val="20"/>
                <w:szCs w:val="20"/>
              </w:rPr>
              <w:t>We support FL’s proposal.</w:t>
            </w:r>
          </w:p>
        </w:tc>
      </w:tr>
      <w:tr w:rsidR="00ED5D54" w14:paraId="07044B7C" w14:textId="77777777" w:rsidTr="00243CB2">
        <w:trPr>
          <w:jc w:val="center"/>
        </w:trPr>
        <w:tc>
          <w:tcPr>
            <w:tcW w:w="1388" w:type="dxa"/>
            <w:shd w:val="clear" w:color="auto" w:fill="auto"/>
          </w:tcPr>
          <w:p w14:paraId="4D4CE648" w14:textId="77777777" w:rsidR="00ED5D54" w:rsidRDefault="00ED5D54" w:rsidP="00243CB2">
            <w:pPr>
              <w:jc w:val="left"/>
              <w:rPr>
                <w:sz w:val="20"/>
                <w:szCs w:val="20"/>
              </w:rPr>
            </w:pPr>
            <w:r>
              <w:rPr>
                <w:sz w:val="20"/>
                <w:szCs w:val="20"/>
              </w:rPr>
              <w:t>FUTUREWEI</w:t>
            </w:r>
          </w:p>
        </w:tc>
        <w:tc>
          <w:tcPr>
            <w:tcW w:w="6971" w:type="dxa"/>
            <w:shd w:val="clear" w:color="auto" w:fill="auto"/>
          </w:tcPr>
          <w:p w14:paraId="1A2B37B1" w14:textId="77777777" w:rsidR="00ED5D54" w:rsidRDefault="00ED5D54" w:rsidP="00243CB2">
            <w:pPr>
              <w:jc w:val="left"/>
              <w:rPr>
                <w:sz w:val="20"/>
                <w:szCs w:val="20"/>
              </w:rPr>
            </w:pPr>
            <w:r>
              <w:rPr>
                <w:sz w:val="20"/>
                <w:szCs w:val="20"/>
              </w:rPr>
              <w:t>OK with FL suggestion</w:t>
            </w:r>
          </w:p>
        </w:tc>
      </w:tr>
      <w:tr w:rsidR="00ED5D54" w14:paraId="7DD5A8EC" w14:textId="77777777" w:rsidTr="00243CB2">
        <w:trPr>
          <w:jc w:val="center"/>
        </w:trPr>
        <w:tc>
          <w:tcPr>
            <w:tcW w:w="1388" w:type="dxa"/>
            <w:shd w:val="clear" w:color="auto" w:fill="auto"/>
          </w:tcPr>
          <w:p w14:paraId="4AD080C7" w14:textId="77777777" w:rsidR="00ED5D54" w:rsidRDefault="00ED5D54" w:rsidP="00243CB2">
            <w:pPr>
              <w:jc w:val="left"/>
              <w:rPr>
                <w:sz w:val="20"/>
                <w:szCs w:val="20"/>
              </w:rPr>
            </w:pPr>
            <w:r>
              <w:rPr>
                <w:sz w:val="20"/>
                <w:szCs w:val="20"/>
              </w:rPr>
              <w:t xml:space="preserve">Apple </w:t>
            </w:r>
          </w:p>
        </w:tc>
        <w:tc>
          <w:tcPr>
            <w:tcW w:w="6971" w:type="dxa"/>
            <w:shd w:val="clear" w:color="auto" w:fill="auto"/>
          </w:tcPr>
          <w:p w14:paraId="3BE93CFE" w14:textId="77777777" w:rsidR="00ED5D54" w:rsidRDefault="00ED5D54" w:rsidP="00243CB2">
            <w:pPr>
              <w:jc w:val="left"/>
              <w:rPr>
                <w:sz w:val="20"/>
                <w:szCs w:val="20"/>
              </w:rPr>
            </w:pPr>
            <w:r>
              <w:rPr>
                <w:sz w:val="20"/>
                <w:szCs w:val="20"/>
              </w:rPr>
              <w:t xml:space="preserve">Agree with FL handing. </w:t>
            </w:r>
          </w:p>
        </w:tc>
      </w:tr>
      <w:tr w:rsidR="00ED5D54" w14:paraId="73160E38" w14:textId="77777777" w:rsidTr="00243CB2">
        <w:trPr>
          <w:jc w:val="center"/>
        </w:trPr>
        <w:tc>
          <w:tcPr>
            <w:tcW w:w="1388" w:type="dxa"/>
            <w:shd w:val="clear" w:color="auto" w:fill="auto"/>
          </w:tcPr>
          <w:p w14:paraId="08BE5EF9" w14:textId="77777777" w:rsidR="00ED5D54" w:rsidRDefault="00ED5D54" w:rsidP="00243CB2">
            <w:pPr>
              <w:jc w:val="left"/>
              <w:rPr>
                <w:sz w:val="20"/>
                <w:szCs w:val="20"/>
              </w:rPr>
            </w:pPr>
            <w:r>
              <w:rPr>
                <w:sz w:val="20"/>
                <w:szCs w:val="20"/>
              </w:rPr>
              <w:t>Ericsson</w:t>
            </w:r>
          </w:p>
        </w:tc>
        <w:tc>
          <w:tcPr>
            <w:tcW w:w="6971" w:type="dxa"/>
            <w:shd w:val="clear" w:color="auto" w:fill="auto"/>
          </w:tcPr>
          <w:p w14:paraId="0A4E260A" w14:textId="77777777" w:rsidR="00ED5D54" w:rsidRDefault="00ED5D54" w:rsidP="00243CB2">
            <w:pPr>
              <w:jc w:val="left"/>
              <w:rPr>
                <w:sz w:val="20"/>
                <w:szCs w:val="20"/>
              </w:rPr>
            </w:pPr>
            <w:r>
              <w:rPr>
                <w:sz w:val="20"/>
                <w:szCs w:val="20"/>
              </w:rPr>
              <w:t>Agree with the FL.</w:t>
            </w:r>
          </w:p>
        </w:tc>
      </w:tr>
      <w:tr w:rsidR="00ED5D54" w14:paraId="41BAD481" w14:textId="77777777" w:rsidTr="00243CB2">
        <w:trPr>
          <w:jc w:val="center"/>
        </w:trPr>
        <w:tc>
          <w:tcPr>
            <w:tcW w:w="1388" w:type="dxa"/>
            <w:shd w:val="clear" w:color="auto" w:fill="auto"/>
          </w:tcPr>
          <w:p w14:paraId="302C6A37" w14:textId="77777777" w:rsidR="00ED5D54" w:rsidRDefault="00ED5D54" w:rsidP="00243CB2">
            <w:pPr>
              <w:jc w:val="left"/>
              <w:rPr>
                <w:sz w:val="20"/>
                <w:szCs w:val="20"/>
              </w:rPr>
            </w:pPr>
            <w:r>
              <w:rPr>
                <w:sz w:val="20"/>
                <w:szCs w:val="20"/>
              </w:rPr>
              <w:t>IDCC</w:t>
            </w:r>
          </w:p>
        </w:tc>
        <w:tc>
          <w:tcPr>
            <w:tcW w:w="6971" w:type="dxa"/>
            <w:shd w:val="clear" w:color="auto" w:fill="auto"/>
          </w:tcPr>
          <w:p w14:paraId="32F37ACD" w14:textId="77777777" w:rsidR="00ED5D54" w:rsidRDefault="00ED5D54" w:rsidP="00243CB2">
            <w:pPr>
              <w:jc w:val="left"/>
              <w:rPr>
                <w:sz w:val="20"/>
                <w:szCs w:val="20"/>
              </w:rPr>
            </w:pPr>
            <w:r>
              <w:rPr>
                <w:sz w:val="20"/>
                <w:szCs w:val="20"/>
              </w:rPr>
              <w:t>Agree.</w:t>
            </w:r>
          </w:p>
        </w:tc>
      </w:tr>
    </w:tbl>
    <w:p w14:paraId="3C793C18" w14:textId="355BA97F" w:rsidR="00ED5D54" w:rsidRPr="00ED5D54" w:rsidRDefault="00ED5D54" w:rsidP="00ED5D54"/>
    <w:p w14:paraId="55B2E86B" w14:textId="4931C944" w:rsidR="00ED5D54" w:rsidRPr="000D5510" w:rsidRDefault="00ED5D54" w:rsidP="00ED5D54">
      <w:pPr>
        <w:rPr>
          <w:b/>
          <w:bCs/>
          <w:u w:val="single"/>
        </w:rPr>
      </w:pPr>
      <w:r w:rsidRPr="000D5510">
        <w:rPr>
          <w:b/>
          <w:bCs/>
          <w:highlight w:val="cyan"/>
          <w:u w:val="single"/>
        </w:rPr>
        <w:t>Summary of views:</w:t>
      </w:r>
    </w:p>
    <w:p w14:paraId="289823D4" w14:textId="0288A811" w:rsidR="00ED5D54" w:rsidRPr="00B91F0D" w:rsidRDefault="00CC695D" w:rsidP="00B91F0D">
      <w:pPr>
        <w:tabs>
          <w:tab w:val="left" w:pos="1338"/>
        </w:tabs>
      </w:pPr>
      <w:r>
        <w:t>Based on feedback above, it seems companies</w:t>
      </w:r>
      <w:r w:rsidR="00BA3435">
        <w:t xml:space="preserve"> are in general</w:t>
      </w:r>
      <w:r>
        <w:t xml:space="preserve"> </w:t>
      </w:r>
      <w:r w:rsidR="005F03DA">
        <w:t>agree</w:t>
      </w:r>
      <w:r w:rsidR="00BA3435">
        <w:t>ment</w:t>
      </w:r>
      <w:r w:rsidR="005F03DA">
        <w:t xml:space="preserve"> that the support of optional features for RedCap UEs </w:t>
      </w:r>
      <w:r w:rsidR="00BA3435">
        <w:t>would</w:t>
      </w:r>
      <w:r w:rsidR="005F03DA">
        <w:t xml:space="preserve"> be discussed </w:t>
      </w:r>
      <w:r w:rsidR="00BA3435">
        <w:t>as part of UE feature discussions for RedCap.</w:t>
      </w:r>
    </w:p>
    <w:p w14:paraId="79241A1B"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79241A22"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79241A23"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79241A24" w14:textId="77777777" w:rsidR="00CB00DE" w:rsidRDefault="008D030F">
      <w:pPr>
        <w:pStyle w:val="ListParagraph"/>
        <w:numPr>
          <w:ilvl w:val="0"/>
          <w:numId w:val="11"/>
        </w:numPr>
        <w:rPr>
          <w:lang w:eastAsia="zh-CN"/>
        </w:rPr>
      </w:pPr>
      <w:hyperlink r:id="rId12" w:history="1">
        <w:r w:rsidR="00395EBE">
          <w:rPr>
            <w:lang w:eastAsia="zh-CN"/>
          </w:rPr>
          <w:t>R1-2106844</w:t>
        </w:r>
      </w:hyperlink>
      <w:r w:rsidR="00395EBE">
        <w:rPr>
          <w:lang w:eastAsia="zh-CN"/>
        </w:rPr>
        <w:t>, Discussion on DL MIMO layers for RedCap UEs, ZTE, Sanechips</w:t>
      </w:r>
    </w:p>
    <w:bookmarkStart w:id="6" w:name="_Ref80028859"/>
    <w:p w14:paraId="79241A25"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79241A26"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79241A27"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79241A28" w14:textId="77777777" w:rsidR="00CB00DE" w:rsidRDefault="008D030F">
      <w:pPr>
        <w:pStyle w:val="ListParagraph"/>
        <w:numPr>
          <w:ilvl w:val="0"/>
          <w:numId w:val="11"/>
        </w:numPr>
        <w:rPr>
          <w:lang w:eastAsia="zh-CN"/>
        </w:rPr>
      </w:pPr>
      <w:hyperlink r:id="rId13" w:history="1">
        <w:r w:rsidR="00395EBE">
          <w:rPr>
            <w:lang w:eastAsia="zh-CN"/>
          </w:rPr>
          <w:t>R1-2107411</w:t>
        </w:r>
      </w:hyperlink>
      <w:r w:rsidR="00395EBE">
        <w:rPr>
          <w:lang w:eastAsia="zh-CN"/>
        </w:rPr>
        <w:t>, Discussion on potential modification  of existing DCI formats, CMCC</w:t>
      </w:r>
    </w:p>
    <w:bookmarkStart w:id="9" w:name="_Ref80029002"/>
    <w:p w14:paraId="79241A29"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Reduced maximum  MIMO layers and reduced maximum modulation order for RedCap, Huawei, HiSilicon</w:t>
      </w:r>
      <w:bookmarkEnd w:id="9"/>
    </w:p>
    <w:bookmarkStart w:id="10" w:name="_Ref80030653"/>
    <w:p w14:paraId="79241A2A"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u-blox AG</w:t>
      </w:r>
      <w:bookmarkEnd w:id="11"/>
    </w:p>
    <w:p w14:paraId="79241A2C" w14:textId="77777777" w:rsidR="00CB00DE" w:rsidRDefault="00395EBE">
      <w:pPr>
        <w:widowControl w:val="0"/>
        <w:numPr>
          <w:ilvl w:val="0"/>
          <w:numId w:val="11"/>
        </w:numPr>
        <w:overflowPunct w:val="0"/>
        <w:snapToGrid/>
      </w:pPr>
      <w:bookmarkStart w:id="12" w:name="_Ref80031283"/>
      <w:r>
        <w:t>R1-2107077, Design consideration for Higher layer support of RedCap, Sierra Wireless, S.A.</w:t>
      </w:r>
      <w:bookmarkEnd w:id="12"/>
    </w:p>
    <w:p w14:paraId="79241A2D" w14:textId="77777777" w:rsidR="00CB00DE" w:rsidRDefault="00395EBE">
      <w:pPr>
        <w:widowControl w:val="0"/>
        <w:numPr>
          <w:ilvl w:val="0"/>
          <w:numId w:val="11"/>
        </w:numPr>
        <w:overflowPunct w:val="0"/>
        <w:snapToGrid/>
      </w:pPr>
      <w:bookmarkStart w:id="13" w:name="_Ref80031285"/>
      <w:r>
        <w:t>R1-2107385, Discussion on scaling factor for RedCap, Spreadtrum Communications, Apple, CEPRI</w:t>
      </w:r>
      <w:bookmarkEnd w:id="13"/>
    </w:p>
    <w:p w14:paraId="79241A2E" w14:textId="77777777" w:rsidR="00CB00DE" w:rsidRDefault="00395EBE">
      <w:pPr>
        <w:widowControl w:val="0"/>
        <w:numPr>
          <w:ilvl w:val="0"/>
          <w:numId w:val="11"/>
        </w:numPr>
        <w:overflowPunct w:val="0"/>
        <w:snapToGrid/>
      </w:pPr>
      <w:bookmarkStart w:id="14" w:name="_Ref80032136"/>
      <w:r>
        <w:t>R1-1807651, Reply LS on formula or table for L1 data rate, RAN1</w:t>
      </w:r>
      <w:bookmarkEnd w:id="14"/>
    </w:p>
    <w:p w14:paraId="79241A2F"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r>
              <w:rPr>
                <w:rFonts w:hint="eastAsia"/>
                <w:sz w:val="20"/>
                <w:szCs w:val="20"/>
              </w:rPr>
              <w:t>X</w:t>
            </w:r>
            <w:r>
              <w:rPr>
                <w:sz w:val="20"/>
                <w:szCs w:val="20"/>
              </w:rPr>
              <w:t>ueming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r w:rsidR="00A537EA" w14:paraId="250FB30C" w14:textId="77777777" w:rsidTr="00A537EA">
        <w:tc>
          <w:tcPr>
            <w:tcW w:w="2830" w:type="dxa"/>
          </w:tcPr>
          <w:p w14:paraId="3529350A" w14:textId="34859B1E" w:rsidR="00A537EA" w:rsidRDefault="00A537EA" w:rsidP="00BD7B38">
            <w:pPr>
              <w:spacing w:after="0"/>
              <w:rPr>
                <w:rFonts w:eastAsia="MS Mincho"/>
                <w:sz w:val="20"/>
                <w:szCs w:val="20"/>
                <w:lang w:eastAsia="ja-JP"/>
              </w:rPr>
            </w:pPr>
            <w:r>
              <w:rPr>
                <w:rFonts w:eastAsia="MS Mincho"/>
                <w:sz w:val="20"/>
                <w:szCs w:val="20"/>
                <w:lang w:eastAsia="ja-JP"/>
              </w:rPr>
              <w:lastRenderedPageBreak/>
              <w:t>Ericsson</w:t>
            </w:r>
          </w:p>
        </w:tc>
        <w:tc>
          <w:tcPr>
            <w:tcW w:w="2410" w:type="dxa"/>
          </w:tcPr>
          <w:p w14:paraId="08E49382" w14:textId="050605B6" w:rsidR="00A537EA" w:rsidRDefault="00A537EA" w:rsidP="00BD7B38">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43FB91A8" w14:textId="2B6B67FB" w:rsidR="00A537EA" w:rsidRDefault="008D030F" w:rsidP="00BD7B38">
            <w:pPr>
              <w:spacing w:after="0"/>
              <w:rPr>
                <w:sz w:val="20"/>
                <w:szCs w:val="20"/>
              </w:rPr>
            </w:pPr>
            <w:hyperlink r:id="rId14" w:history="1">
              <w:r w:rsidR="008629FA" w:rsidRPr="00E1212B">
                <w:rPr>
                  <w:rStyle w:val="Hyperlink"/>
                  <w:sz w:val="20"/>
                  <w:szCs w:val="20"/>
                </w:rPr>
                <w:t>sandeep.narayanan.kadan.veedu@ericsson.com</w:t>
              </w:r>
            </w:hyperlink>
          </w:p>
        </w:tc>
      </w:tr>
    </w:tbl>
    <w:p w14:paraId="79241A3D" w14:textId="77777777" w:rsidR="00CB00DE" w:rsidRDefault="00CB00DE">
      <w:pPr>
        <w:rPr>
          <w:b/>
          <w:bCs/>
          <w:u w:val="single"/>
        </w:rPr>
      </w:pPr>
    </w:p>
    <w:sectPr w:rsidR="00CB00D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6BE98" w14:textId="77777777" w:rsidR="00666EA5" w:rsidRDefault="00666EA5">
      <w:pPr>
        <w:spacing w:after="0"/>
      </w:pPr>
      <w:r>
        <w:separator/>
      </w:r>
    </w:p>
  </w:endnote>
  <w:endnote w:type="continuationSeparator" w:id="0">
    <w:p w14:paraId="0B6C728E" w14:textId="77777777" w:rsidR="00666EA5" w:rsidRDefault="00666E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panose1 w:val="020B0604020203020204"/>
    <w:charset w:val="00"/>
    <w:family w:val="swiss"/>
    <w:pitch w:val="variable"/>
    <w:sig w:usb0="20000287"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79241A3E" w14:textId="77777777" w:rsidR="00CB00DE" w:rsidRDefault="0039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9241A3F" w14:textId="77777777" w:rsidR="00CB00DE" w:rsidRDefault="00CB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69ACF" w14:textId="77777777" w:rsidR="00666EA5" w:rsidRDefault="00666EA5">
      <w:pPr>
        <w:spacing w:after="0"/>
      </w:pPr>
      <w:r>
        <w:separator/>
      </w:r>
    </w:p>
  </w:footnote>
  <w:footnote w:type="continuationSeparator" w:id="0">
    <w:p w14:paraId="33091D46" w14:textId="77777777" w:rsidR="00666EA5" w:rsidRDefault="00666E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hybridMultilevel"/>
    <w:tmpl w:val="44083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hybridMultilevel"/>
    <w:tmpl w:val="0602BDDE"/>
    <w:lvl w:ilvl="0" w:tplc="55504A20">
      <w:start w:val="10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13"/>
  </w:num>
  <w:num w:numId="12">
    <w:abstractNumId w:val="9"/>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C2"/>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styleId="UnresolvedMention">
    <w:name w:val="Unresolved Mention"/>
    <w:basedOn w:val="DefaultParagraphFont"/>
    <w:uiPriority w:val="99"/>
    <w:semiHidden/>
    <w:unhideWhenUsed/>
    <w:rsid w:val="0086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70FDD-91F7-4B48-A9F7-69631A86C068}">
  <ds:schemaRefs>
    <ds:schemaRef ds:uri="http://schemas.openxmlformats.org/officeDocument/2006/bibliography"/>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4328</Words>
  <Characters>24672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Chatterjee, Debdeep</cp:lastModifiedBy>
  <cp:revision>34</cp:revision>
  <dcterms:created xsi:type="dcterms:W3CDTF">2021-08-18T12:56:00Z</dcterms:created>
  <dcterms:modified xsi:type="dcterms:W3CDTF">2021-08-18T22:10:00Z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