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658A2" w14:textId="77777777" w:rsidR="00471232" w:rsidRDefault="00673893">
      <w:pPr>
        <w:pStyle w:val="a9"/>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5"/>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5"/>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5"/>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5"/>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5"/>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5"/>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5"/>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5"/>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5"/>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5"/>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 xml:space="preserve">Alt.1: No new solution to reduce PDCCH blocking rate under AI 8.6.1.2. </w:t>
      </w:r>
    </w:p>
    <w:p w14:paraId="6723B26E"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 xml:space="preserve">Alt.4: Support RACH-based or CG-based SDT for RedCap UE in initial BWP. </w:t>
      </w:r>
    </w:p>
    <w:p w14:paraId="5F812064" w14:textId="77777777" w:rsidR="00471232" w:rsidRDefault="00673893">
      <w:pPr>
        <w:pStyle w:val="af5"/>
        <w:numPr>
          <w:ilvl w:val="0"/>
          <w:numId w:val="14"/>
        </w:numPr>
        <w:tabs>
          <w:tab w:val="left" w:pos="1410"/>
        </w:tabs>
        <w:spacing w:after="100" w:afterAutospacing="1"/>
        <w:jc w:val="both"/>
        <w:rPr>
          <w:rFonts w:ascii="Times New Roman" w:eastAsia="바탕" w:hAnsi="Times New Roman" w:cs="Times New Roman"/>
          <w:sz w:val="20"/>
          <w:lang w:val="en-GB" w:eastAsia="en-US"/>
        </w:rPr>
      </w:pPr>
      <w:r>
        <w:rPr>
          <w:rFonts w:ascii="Times New Roman" w:eastAsia="바탕"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5"/>
        <w:numPr>
          <w:ilvl w:val="0"/>
          <w:numId w:val="15"/>
        </w:numPr>
        <w:tabs>
          <w:tab w:val="left" w:pos="1410"/>
        </w:tabs>
        <w:spacing w:after="100" w:afterAutospacing="1"/>
        <w:jc w:val="both"/>
        <w:rPr>
          <w:rFonts w:ascii="Times New Roman" w:eastAsia="바탕"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r w:rsidR="005419B7" w:rsidRPr="002D11DE" w14:paraId="47BA9533" w14:textId="77777777" w:rsidTr="004140B8">
        <w:tc>
          <w:tcPr>
            <w:tcW w:w="1479" w:type="dxa"/>
          </w:tcPr>
          <w:p w14:paraId="4F05EFF9" w14:textId="27352006" w:rsidR="005419B7" w:rsidRPr="005419B7" w:rsidRDefault="005419B7" w:rsidP="00EF595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31D3F80D" w14:textId="2EAA8CE7" w:rsidR="005419B7" w:rsidRPr="005419B7" w:rsidRDefault="005419B7" w:rsidP="00EF5953">
            <w:pPr>
              <w:tabs>
                <w:tab w:val="left" w:pos="551"/>
              </w:tabs>
              <w:spacing w:after="0"/>
              <w:rPr>
                <w:rFonts w:eastAsia="Yu Mincho"/>
                <w:lang w:eastAsia="ja-JP"/>
              </w:rPr>
            </w:pPr>
            <w:r>
              <w:rPr>
                <w:rFonts w:eastAsia="Yu Mincho" w:hint="eastAsia"/>
                <w:lang w:eastAsia="ja-JP"/>
              </w:rPr>
              <w:t>A</w:t>
            </w:r>
            <w:r>
              <w:rPr>
                <w:rFonts w:eastAsia="Yu Mincho"/>
                <w:lang w:eastAsia="ja-JP"/>
              </w:rPr>
              <w:t>lt 5</w:t>
            </w:r>
          </w:p>
        </w:tc>
        <w:tc>
          <w:tcPr>
            <w:tcW w:w="6216" w:type="dxa"/>
          </w:tcPr>
          <w:p w14:paraId="2ABDEFB7" w14:textId="77777777" w:rsidR="00FB460B" w:rsidRDefault="005419B7" w:rsidP="00EF5953">
            <w:pPr>
              <w:rPr>
                <w:rFonts w:eastAsia="Yu Mincho"/>
                <w:lang w:eastAsia="ja-JP"/>
              </w:rPr>
            </w:pPr>
            <w:r>
              <w:rPr>
                <w:rFonts w:eastAsia="Yu Mincho" w:hint="eastAsia"/>
                <w:lang w:eastAsia="ja-JP"/>
              </w:rPr>
              <w:t>A</w:t>
            </w:r>
            <w:r>
              <w:rPr>
                <w:rFonts w:eastAsia="Yu Mincho"/>
                <w:lang w:eastAsia="ja-JP"/>
              </w:rPr>
              <w:t xml:space="preserve">lt.4 depends on whether RedCap UE could support the SDT feature. </w:t>
            </w:r>
          </w:p>
          <w:p w14:paraId="2BDFE756" w14:textId="533BD0BB" w:rsidR="005419B7" w:rsidRDefault="00FB460B" w:rsidP="00EF5953">
            <w:pPr>
              <w:rPr>
                <w:rFonts w:eastAsia="Yu Mincho"/>
                <w:lang w:eastAsia="ja-JP"/>
              </w:rPr>
            </w:pPr>
            <w:r>
              <w:rPr>
                <w:rFonts w:eastAsia="Yu Mincho"/>
                <w:lang w:eastAsia="ja-JP"/>
              </w:rPr>
              <w:t xml:space="preserve">Regarding </w:t>
            </w:r>
            <w:r w:rsidR="005419B7">
              <w:rPr>
                <w:rFonts w:eastAsia="Yu Mincho"/>
                <w:lang w:eastAsia="ja-JP"/>
              </w:rPr>
              <w:t xml:space="preserve">Alt.5, </w:t>
            </w:r>
            <w:r>
              <w:rPr>
                <w:rFonts w:eastAsia="Yu Mincho"/>
                <w:lang w:eastAsia="ja-JP"/>
              </w:rPr>
              <w:t xml:space="preserve">separate CORESET in separate initial DL BWP also means </w:t>
            </w:r>
            <w:r w:rsidRPr="00FB460B">
              <w:rPr>
                <w:rFonts w:eastAsia="Yu Mincho"/>
                <w:lang w:eastAsia="ja-JP"/>
              </w:rPr>
              <w:t xml:space="preserve">dedicated search space </w:t>
            </w:r>
            <w:r>
              <w:rPr>
                <w:rFonts w:eastAsia="Yu Mincho"/>
                <w:lang w:eastAsia="ja-JP"/>
              </w:rPr>
              <w:t xml:space="preserve">configured </w:t>
            </w:r>
            <w:r w:rsidRPr="00FB460B">
              <w:rPr>
                <w:rFonts w:eastAsia="Yu Mincho"/>
                <w:lang w:eastAsia="ja-JP"/>
              </w:rPr>
              <w:t>for RedCap UEs</w:t>
            </w:r>
            <w:r>
              <w:rPr>
                <w:rFonts w:eastAsia="Yu Mincho"/>
                <w:lang w:eastAsia="ja-JP"/>
              </w:rPr>
              <w:t xml:space="preserve">. For shared initial DL BWP, alt.5 also helps to reduce PDCCH blocking at least for </w:t>
            </w:r>
            <w:r w:rsidR="00363C5F">
              <w:rPr>
                <w:rFonts w:eastAsia="Yu Mincho"/>
                <w:lang w:eastAsia="ja-JP"/>
              </w:rPr>
              <w:t>T</w:t>
            </w:r>
            <w:r>
              <w:rPr>
                <w:rFonts w:eastAsia="Yu Mincho"/>
                <w:lang w:eastAsia="ja-JP"/>
              </w:rPr>
              <w:t>ype 1 CSS. D</w:t>
            </w:r>
            <w:r w:rsidRPr="00FB460B">
              <w:rPr>
                <w:rFonts w:eastAsia="Yu Mincho"/>
                <w:lang w:eastAsia="ja-JP"/>
              </w:rPr>
              <w:t xml:space="preserve">uring initial access, </w:t>
            </w:r>
            <w:r>
              <w:rPr>
                <w:rFonts w:eastAsia="Yu Mincho"/>
                <w:lang w:eastAsia="ja-JP"/>
              </w:rPr>
              <w:t>all UEs</w:t>
            </w:r>
            <w:r w:rsidRPr="00FB460B">
              <w:rPr>
                <w:rFonts w:eastAsia="Yu Mincho"/>
                <w:lang w:eastAsia="ja-JP"/>
              </w:rPr>
              <w:t xml:space="preserve"> w</w:t>
            </w:r>
            <w:r>
              <w:rPr>
                <w:rFonts w:eastAsia="Yu Mincho"/>
                <w:lang w:eastAsia="ja-JP"/>
              </w:rPr>
              <w:t>ould</w:t>
            </w:r>
            <w:r w:rsidRPr="00FB460B">
              <w:rPr>
                <w:rFonts w:eastAsia="Yu Mincho"/>
                <w:lang w:eastAsia="ja-JP"/>
              </w:rPr>
              <w:t xml:space="preserve"> monitor PDCCH in the same time-frequency resource for Type 1 CSS. </w:t>
            </w:r>
            <w:r w:rsidR="00363C5F">
              <w:rPr>
                <w:rFonts w:eastAsia="Yu Mincho"/>
                <w:lang w:eastAsia="ja-JP"/>
              </w:rPr>
              <w:t>Furthermore,</w:t>
            </w:r>
            <w:r w:rsidRPr="00FB460B">
              <w:rPr>
                <w:rFonts w:eastAsia="Yu Mincho"/>
                <w:lang w:eastAsia="ja-JP"/>
              </w:rPr>
              <w:t xml:space="preserve"> UEs </w:t>
            </w:r>
            <w:r w:rsidR="00363C5F">
              <w:rPr>
                <w:rFonts w:eastAsia="Yu Mincho"/>
                <w:lang w:eastAsia="ja-JP"/>
              </w:rPr>
              <w:t>may</w:t>
            </w:r>
            <w:r w:rsidRPr="00FB460B">
              <w:rPr>
                <w:rFonts w:eastAsia="Yu Mincho"/>
                <w:lang w:eastAsia="ja-JP"/>
              </w:rPr>
              <w:t xml:space="preserve"> also </w:t>
            </w:r>
            <w:r w:rsidR="00363C5F">
              <w:rPr>
                <w:rFonts w:eastAsia="Yu Mincho"/>
                <w:lang w:eastAsia="ja-JP"/>
              </w:rPr>
              <w:t xml:space="preserve">need to </w:t>
            </w:r>
            <w:r w:rsidRPr="00FB460B">
              <w:rPr>
                <w:rFonts w:eastAsia="Yu Mincho"/>
                <w:lang w:eastAsia="ja-JP"/>
              </w:rPr>
              <w:t xml:space="preserve">monitor PDCCH with C-RNTI in the Type 1 CSS if they have not provided a Type 3 CSS and UE-specific USS(s). </w:t>
            </w:r>
            <w:r w:rsidR="00363C5F">
              <w:rPr>
                <w:rFonts w:eastAsia="Yu Mincho"/>
                <w:lang w:eastAsia="ja-JP"/>
              </w:rPr>
              <w:t xml:space="preserve">PDCCH blocking in </w:t>
            </w:r>
            <w:r w:rsidRPr="00FB460B">
              <w:rPr>
                <w:rFonts w:eastAsia="Yu Mincho"/>
                <w:lang w:eastAsia="ja-JP"/>
              </w:rPr>
              <w:t xml:space="preserve">Type 1 CSS would become </w:t>
            </w:r>
            <w:r w:rsidR="00363C5F">
              <w:rPr>
                <w:rFonts w:eastAsia="Yu Mincho"/>
                <w:lang w:eastAsia="ja-JP"/>
              </w:rPr>
              <w:t>more severe</w:t>
            </w:r>
            <w:r w:rsidRPr="00FB460B">
              <w:rPr>
                <w:rFonts w:eastAsia="Yu Mincho"/>
                <w:lang w:eastAsia="ja-JP"/>
              </w:rPr>
              <w:t>.</w:t>
            </w:r>
          </w:p>
        </w:tc>
      </w:tr>
      <w:tr w:rsidR="000C34A5" w:rsidRPr="002D11DE" w14:paraId="2CC89DCD" w14:textId="77777777" w:rsidTr="004140B8">
        <w:tc>
          <w:tcPr>
            <w:tcW w:w="1479" w:type="dxa"/>
          </w:tcPr>
          <w:p w14:paraId="36A9BC32" w14:textId="278F357E" w:rsidR="000C34A5" w:rsidRDefault="000C34A5" w:rsidP="00EF5953">
            <w:pPr>
              <w:rPr>
                <w:rFonts w:eastAsia="Yu Mincho"/>
                <w:lang w:eastAsia="ja-JP"/>
              </w:rPr>
            </w:pPr>
            <w:r>
              <w:rPr>
                <w:rFonts w:eastAsia="Yu Mincho"/>
                <w:lang w:eastAsia="ja-JP"/>
              </w:rPr>
              <w:t>IDCC</w:t>
            </w:r>
          </w:p>
        </w:tc>
        <w:tc>
          <w:tcPr>
            <w:tcW w:w="1936" w:type="dxa"/>
          </w:tcPr>
          <w:p w14:paraId="28A5A07C" w14:textId="6318880C" w:rsidR="000C34A5" w:rsidRDefault="000C34A5" w:rsidP="00EF5953">
            <w:pPr>
              <w:tabs>
                <w:tab w:val="left" w:pos="551"/>
              </w:tabs>
              <w:spacing w:after="0"/>
              <w:rPr>
                <w:rFonts w:eastAsia="Yu Mincho"/>
                <w:lang w:eastAsia="ja-JP"/>
              </w:rPr>
            </w:pPr>
            <w:r>
              <w:rPr>
                <w:rFonts w:eastAsia="Yu Mincho"/>
                <w:lang w:eastAsia="ja-JP"/>
              </w:rPr>
              <w:t>Alt1.</w:t>
            </w:r>
          </w:p>
        </w:tc>
        <w:tc>
          <w:tcPr>
            <w:tcW w:w="6216" w:type="dxa"/>
          </w:tcPr>
          <w:p w14:paraId="750A721C" w14:textId="77777777" w:rsidR="000C34A5" w:rsidRDefault="000C34A5" w:rsidP="00EF5953">
            <w:pPr>
              <w:rPr>
                <w:rFonts w:eastAsia="Yu Mincho"/>
                <w:lang w:eastAsia="ja-JP"/>
              </w:rPr>
            </w:pPr>
          </w:p>
        </w:tc>
      </w:tr>
      <w:tr w:rsidR="00D36A42" w:rsidRPr="002D11DE" w14:paraId="570290B8" w14:textId="77777777" w:rsidTr="004140B8">
        <w:tc>
          <w:tcPr>
            <w:tcW w:w="1479" w:type="dxa"/>
          </w:tcPr>
          <w:p w14:paraId="44E9FBF3" w14:textId="1876B917" w:rsidR="00D36A42" w:rsidRPr="00D36A42" w:rsidRDefault="00D36A42" w:rsidP="00EF5953">
            <w:pPr>
              <w:rPr>
                <w:rFonts w:eastAsia="맑은 고딕"/>
                <w:lang w:eastAsia="ko-KR"/>
              </w:rPr>
            </w:pPr>
            <w:r>
              <w:rPr>
                <w:rFonts w:eastAsia="맑은 고딕" w:hint="eastAsia"/>
                <w:lang w:eastAsia="ko-KR"/>
              </w:rPr>
              <w:t>LG</w:t>
            </w:r>
          </w:p>
        </w:tc>
        <w:tc>
          <w:tcPr>
            <w:tcW w:w="1936" w:type="dxa"/>
          </w:tcPr>
          <w:p w14:paraId="5F73840C" w14:textId="6FC09E12" w:rsidR="00D36A42" w:rsidRPr="00D36A42" w:rsidRDefault="00D36A42" w:rsidP="00EF5953">
            <w:pPr>
              <w:tabs>
                <w:tab w:val="left" w:pos="551"/>
              </w:tabs>
              <w:spacing w:after="0"/>
              <w:rPr>
                <w:rFonts w:eastAsia="맑은 고딕"/>
                <w:lang w:eastAsia="ko-KR"/>
              </w:rPr>
            </w:pPr>
            <w:r>
              <w:rPr>
                <w:rFonts w:eastAsia="맑은 고딕" w:hint="eastAsia"/>
                <w:lang w:eastAsia="ko-KR"/>
              </w:rPr>
              <w:t xml:space="preserve">Alt. </w:t>
            </w:r>
            <w:r>
              <w:rPr>
                <w:rFonts w:eastAsia="맑은 고딕"/>
                <w:lang w:eastAsia="ko-KR"/>
              </w:rPr>
              <w:t>1</w:t>
            </w:r>
          </w:p>
        </w:tc>
        <w:tc>
          <w:tcPr>
            <w:tcW w:w="6216" w:type="dxa"/>
          </w:tcPr>
          <w:p w14:paraId="6D9DBA57" w14:textId="77777777" w:rsidR="00D36A42" w:rsidRDefault="00D36A42" w:rsidP="00EF5953">
            <w:pPr>
              <w:rPr>
                <w:rFonts w:eastAsia="Yu Mincho"/>
                <w:lang w:eastAsia="ja-JP"/>
              </w:rPr>
            </w:pP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lastRenderedPageBreak/>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e"/>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
                <w:highlight w:val="green"/>
              </w:rPr>
              <w:t>Agreement</w:t>
            </w:r>
            <w:r>
              <w:rPr>
                <w:rStyle w:val="af"/>
              </w:rPr>
              <w:t>:</w:t>
            </w:r>
          </w:p>
          <w:p w14:paraId="1582EE37" w14:textId="77777777" w:rsidR="00471232" w:rsidRDefault="00673893">
            <w:pPr>
              <w:numPr>
                <w:ilvl w:val="0"/>
                <w:numId w:val="18"/>
              </w:numPr>
              <w:spacing w:after="0"/>
              <w:rPr>
                <w:rFonts w:eastAsia="Times New Roman"/>
                <w:b/>
                <w:bCs/>
              </w:rPr>
            </w:pPr>
            <w:r>
              <w:rPr>
                <w:rStyle w:val="af"/>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e"/>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P5 [10]</w:t>
            </w:r>
          </w:p>
        </w:tc>
        <w:tc>
          <w:tcPr>
            <w:tcW w:w="8285" w:type="dxa"/>
          </w:tcPr>
          <w:p w14:paraId="56FE7642" w14:textId="77777777" w:rsidR="00471232" w:rsidRDefault="00673893">
            <w:pPr>
              <w:pStyle w:val="af5"/>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5"/>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5"/>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Sidelink function has </w:t>
            </w:r>
            <w:r>
              <w:lastRenderedPageBreak/>
              <w:t>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맑은 고딕"/>
                <w:lang w:eastAsia="ko-KR"/>
              </w:rPr>
            </w:pPr>
            <w:r>
              <w:rPr>
                <w:rFonts w:eastAsia="맑은 고딕" w:hint="eastAsia"/>
                <w:lang w:eastAsia="ko-KR"/>
              </w:rPr>
              <w:t>LG</w:t>
            </w:r>
          </w:p>
        </w:tc>
        <w:tc>
          <w:tcPr>
            <w:tcW w:w="1936" w:type="dxa"/>
          </w:tcPr>
          <w:p w14:paraId="44C8308C" w14:textId="77777777" w:rsidR="00471232" w:rsidRDefault="00673893">
            <w:pPr>
              <w:tabs>
                <w:tab w:val="left" w:pos="551"/>
              </w:tabs>
              <w:rPr>
                <w:rFonts w:eastAsia="맑은 고딕"/>
                <w:lang w:eastAsia="ko-KR"/>
              </w:rPr>
            </w:pPr>
            <w:r>
              <w:rPr>
                <w:rFonts w:eastAsia="맑은 고딕" w:hint="eastAsia"/>
                <w:lang w:eastAsia="ko-KR"/>
              </w:rPr>
              <w:t>Q 3-1: No</w:t>
            </w:r>
          </w:p>
          <w:p w14:paraId="4EFB39D5" w14:textId="77777777" w:rsidR="00471232" w:rsidRDefault="00673893">
            <w:pPr>
              <w:tabs>
                <w:tab w:val="left" w:pos="551"/>
              </w:tabs>
              <w:rPr>
                <w:rFonts w:eastAsia="맑은 고딕"/>
                <w:lang w:eastAsia="ko-KR"/>
              </w:rPr>
            </w:pPr>
            <w:r>
              <w:rPr>
                <w:rFonts w:eastAsia="맑은 고딕"/>
                <w:lang w:eastAsia="ko-KR"/>
              </w:rPr>
              <w:t>Q 3-2: None</w:t>
            </w:r>
          </w:p>
        </w:tc>
        <w:tc>
          <w:tcPr>
            <w:tcW w:w="6216" w:type="dxa"/>
          </w:tcPr>
          <w:p w14:paraId="16E68B74" w14:textId="77777777" w:rsidR="00471232" w:rsidRDefault="00673893">
            <w:pPr>
              <w:rPr>
                <w:rFonts w:eastAsia="맑은 고딕"/>
                <w:lang w:eastAsia="ko-KR"/>
              </w:rPr>
            </w:pPr>
            <w:r>
              <w:rPr>
                <w:rFonts w:eastAsia="맑은 고딕"/>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맑은 고딕"/>
                <w:lang w:eastAsia="ko-KR"/>
              </w:rPr>
            </w:pPr>
            <w:r>
              <w:rPr>
                <w:rFonts w:eastAsia="맑은 고딕"/>
                <w:lang w:eastAsia="ko-KR"/>
              </w:rPr>
              <w:t>Qualcomm</w:t>
            </w:r>
          </w:p>
        </w:tc>
        <w:tc>
          <w:tcPr>
            <w:tcW w:w="1936" w:type="dxa"/>
          </w:tcPr>
          <w:p w14:paraId="2AE16D55" w14:textId="77777777" w:rsidR="00471232" w:rsidRDefault="00673893">
            <w:pPr>
              <w:tabs>
                <w:tab w:val="left" w:pos="551"/>
              </w:tabs>
              <w:rPr>
                <w:rFonts w:eastAsia="맑은 고딕"/>
                <w:lang w:eastAsia="ko-KR"/>
              </w:rPr>
            </w:pPr>
            <w:r>
              <w:rPr>
                <w:rFonts w:eastAsia="맑은 고딕"/>
                <w:lang w:eastAsia="ko-KR"/>
              </w:rPr>
              <w:t>Q 3-1: Open to discuss</w:t>
            </w:r>
          </w:p>
          <w:p w14:paraId="252C1D4A" w14:textId="77777777" w:rsidR="00471232" w:rsidRDefault="00673893">
            <w:pPr>
              <w:tabs>
                <w:tab w:val="left" w:pos="551"/>
              </w:tabs>
              <w:rPr>
                <w:rFonts w:eastAsia="맑은 고딕"/>
                <w:lang w:eastAsia="ko-KR"/>
              </w:rPr>
            </w:pPr>
            <w:r>
              <w:rPr>
                <w:rFonts w:eastAsia="맑은 고딕"/>
                <w:lang w:eastAsia="ko-KR"/>
              </w:rPr>
              <w:t>Q3-2: P1, DCI 2_x and 3_x can be optional for RedCap UE</w:t>
            </w:r>
          </w:p>
        </w:tc>
        <w:tc>
          <w:tcPr>
            <w:tcW w:w="6216" w:type="dxa"/>
          </w:tcPr>
          <w:p w14:paraId="286C5755" w14:textId="77777777" w:rsidR="00471232" w:rsidRDefault="00673893">
            <w:pPr>
              <w:rPr>
                <w:rFonts w:eastAsia="맑은 고딕"/>
                <w:lang w:eastAsia="ko-KR"/>
              </w:rPr>
            </w:pPr>
            <w:r>
              <w:rPr>
                <w:rFonts w:eastAsia="맑은 고딕"/>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맑은 고딕"/>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맑은 고딕"/>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맑은 고딕"/>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맑은 고딕"/>
                <w:lang w:eastAsia="ko-KR"/>
              </w:rPr>
            </w:pPr>
            <w:r>
              <w:rPr>
                <w:rFonts w:eastAsia="맑은 고딕"/>
                <w:lang w:eastAsia="ko-KR"/>
              </w:rPr>
              <w:t>Q3-1: No</w:t>
            </w:r>
          </w:p>
          <w:p w14:paraId="24733CE6" w14:textId="77777777" w:rsidR="00471232" w:rsidRDefault="00673893">
            <w:pPr>
              <w:tabs>
                <w:tab w:val="left" w:pos="551"/>
              </w:tabs>
              <w:spacing w:after="0"/>
              <w:rPr>
                <w:lang w:eastAsia="ko-KR"/>
              </w:rPr>
            </w:pPr>
            <w:r>
              <w:rPr>
                <w:rFonts w:eastAsia="맑은 고딕"/>
                <w:lang w:eastAsia="ko-KR"/>
              </w:rPr>
              <w:t>Q3-2: None</w:t>
            </w:r>
          </w:p>
        </w:tc>
        <w:tc>
          <w:tcPr>
            <w:tcW w:w="6216" w:type="dxa"/>
          </w:tcPr>
          <w:p w14:paraId="73F40976" w14:textId="77777777" w:rsidR="00471232" w:rsidRDefault="00673893">
            <w:pPr>
              <w:rPr>
                <w:rFonts w:eastAsia="맑은 고딕"/>
                <w:lang w:eastAsia="ko-KR"/>
              </w:rPr>
            </w:pPr>
            <w:r>
              <w:rPr>
                <w:rFonts w:eastAsia="맑은 고딕"/>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맑은 고딕"/>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맑은 고딕"/>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5"/>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5"/>
              <w:numPr>
                <w:ilvl w:val="0"/>
                <w:numId w:val="23"/>
              </w:numPr>
              <w:rPr>
                <w:rFonts w:eastAsia="맑은 고딕"/>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lastRenderedPageBreak/>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lastRenderedPageBreak/>
              <w:t>Q 3-2:</w:t>
            </w:r>
          </w:p>
          <w:p w14:paraId="326CA6DF"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5"/>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5"/>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5"/>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맑은 고딕"/>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맑은 고딕" w:hint="eastAsia"/>
                <w:lang w:eastAsia="ko-KR"/>
              </w:rPr>
              <w:t>LG</w:t>
            </w:r>
            <w:r>
              <w:rPr>
                <w:rFonts w:eastAsia="맑은 고딕"/>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lastRenderedPageBreak/>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맑은 고딕" w:hint="eastAsia"/>
                <w:lang w:eastAsia="ko-KR"/>
              </w:rPr>
              <w:t>LG</w:t>
            </w:r>
            <w:r>
              <w:rPr>
                <w:rFonts w:eastAsia="맑은 고딕"/>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5"/>
        <w:numPr>
          <w:ilvl w:val="0"/>
          <w:numId w:val="15"/>
        </w:numPr>
        <w:tabs>
          <w:tab w:val="left" w:pos="1410"/>
        </w:tabs>
        <w:spacing w:after="100" w:afterAutospacing="1"/>
        <w:jc w:val="both"/>
        <w:rPr>
          <w:rFonts w:ascii="Times New Roman" w:eastAsia="바탕"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lastRenderedPageBreak/>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e"/>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lastRenderedPageBreak/>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r w:rsidR="005419B7" w14:paraId="1CA6CC45" w14:textId="77777777" w:rsidTr="004140B8">
        <w:tc>
          <w:tcPr>
            <w:tcW w:w="1479" w:type="dxa"/>
          </w:tcPr>
          <w:p w14:paraId="45CBCAD1" w14:textId="47E1ECED" w:rsidR="005419B7" w:rsidRPr="005419B7" w:rsidRDefault="005419B7" w:rsidP="00EF595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3630902A" w14:textId="77777777" w:rsidR="005419B7" w:rsidRDefault="005419B7" w:rsidP="00EF5953">
            <w:pPr>
              <w:tabs>
                <w:tab w:val="left" w:pos="551"/>
              </w:tabs>
              <w:spacing w:after="0"/>
              <w:rPr>
                <w:lang w:eastAsia="ko-KR"/>
              </w:rPr>
            </w:pPr>
          </w:p>
        </w:tc>
        <w:tc>
          <w:tcPr>
            <w:tcW w:w="6216" w:type="dxa"/>
          </w:tcPr>
          <w:p w14:paraId="001765BE" w14:textId="0947B6EA" w:rsidR="005419B7" w:rsidRDefault="005419B7" w:rsidP="00EF5953">
            <w:r>
              <w:rPr>
                <w:rFonts w:eastAsia="Yu Mincho" w:hint="eastAsia"/>
                <w:lang w:eastAsia="ja-JP"/>
              </w:rPr>
              <w:t>R</w:t>
            </w:r>
            <w:r>
              <w:rPr>
                <w:rFonts w:eastAsia="Yu Mincho"/>
                <w:lang w:eastAsia="ja-JP"/>
              </w:rPr>
              <w:t>edCap UEs can optionally support DCI format 2_x. Regarding support of DCI format 3_x, it is better to let V2X colleagues check whether V2X is applicable for RedCap UE.</w:t>
            </w:r>
          </w:p>
        </w:tc>
      </w:tr>
      <w:tr w:rsidR="000C34A5" w14:paraId="75A21571" w14:textId="77777777" w:rsidTr="004140B8">
        <w:tc>
          <w:tcPr>
            <w:tcW w:w="1479" w:type="dxa"/>
          </w:tcPr>
          <w:p w14:paraId="1C53ABB5" w14:textId="75377284" w:rsidR="000C34A5" w:rsidRDefault="000C34A5" w:rsidP="00EF5953">
            <w:pPr>
              <w:rPr>
                <w:rFonts w:eastAsia="Yu Mincho"/>
                <w:lang w:eastAsia="ja-JP"/>
              </w:rPr>
            </w:pPr>
            <w:r>
              <w:rPr>
                <w:rFonts w:eastAsia="Yu Mincho"/>
                <w:lang w:eastAsia="ja-JP"/>
              </w:rPr>
              <w:t>IDCC</w:t>
            </w:r>
          </w:p>
        </w:tc>
        <w:tc>
          <w:tcPr>
            <w:tcW w:w="1936" w:type="dxa"/>
          </w:tcPr>
          <w:p w14:paraId="50EF05EF" w14:textId="77777777" w:rsidR="000C34A5" w:rsidRDefault="000C34A5" w:rsidP="00EF5953">
            <w:pPr>
              <w:tabs>
                <w:tab w:val="left" w:pos="551"/>
              </w:tabs>
              <w:spacing w:after="0"/>
              <w:rPr>
                <w:lang w:eastAsia="ko-KR"/>
              </w:rPr>
            </w:pPr>
          </w:p>
        </w:tc>
        <w:tc>
          <w:tcPr>
            <w:tcW w:w="6216" w:type="dxa"/>
          </w:tcPr>
          <w:p w14:paraId="7CC39117" w14:textId="029D22C5" w:rsidR="000C34A5" w:rsidRDefault="000C34A5" w:rsidP="00EF5953">
            <w:pPr>
              <w:rPr>
                <w:rFonts w:eastAsia="Yu Mincho"/>
                <w:lang w:eastAsia="ja-JP"/>
              </w:rPr>
            </w:pPr>
            <w:r>
              <w:rPr>
                <w:rFonts w:eastAsia="Yu Mincho"/>
                <w:lang w:eastAsia="ja-JP"/>
              </w:rPr>
              <w:t>Can be optional for RedCap UE.</w:t>
            </w:r>
          </w:p>
        </w:tc>
      </w:tr>
      <w:tr w:rsidR="00D36A42" w14:paraId="5837D610" w14:textId="77777777" w:rsidTr="004140B8">
        <w:tc>
          <w:tcPr>
            <w:tcW w:w="1479" w:type="dxa"/>
          </w:tcPr>
          <w:p w14:paraId="4B869DD7" w14:textId="711BF81B" w:rsidR="00D36A42" w:rsidRPr="00D36A42" w:rsidRDefault="00D36A42" w:rsidP="00EF5953">
            <w:pPr>
              <w:rPr>
                <w:rFonts w:eastAsia="맑은 고딕"/>
                <w:lang w:eastAsia="ko-KR"/>
              </w:rPr>
            </w:pPr>
            <w:r>
              <w:rPr>
                <w:rFonts w:eastAsia="맑은 고딕" w:hint="eastAsia"/>
                <w:lang w:eastAsia="ko-KR"/>
              </w:rPr>
              <w:t>LG</w:t>
            </w:r>
          </w:p>
        </w:tc>
        <w:tc>
          <w:tcPr>
            <w:tcW w:w="1936" w:type="dxa"/>
          </w:tcPr>
          <w:p w14:paraId="06620CA4" w14:textId="77777777" w:rsidR="00D36A42" w:rsidRDefault="00D36A42" w:rsidP="00EF5953">
            <w:pPr>
              <w:tabs>
                <w:tab w:val="left" w:pos="551"/>
              </w:tabs>
              <w:spacing w:after="0"/>
              <w:rPr>
                <w:lang w:eastAsia="ko-KR"/>
              </w:rPr>
            </w:pPr>
          </w:p>
        </w:tc>
        <w:tc>
          <w:tcPr>
            <w:tcW w:w="6216" w:type="dxa"/>
          </w:tcPr>
          <w:p w14:paraId="7A8B9749" w14:textId="28067D37" w:rsidR="00D36A42" w:rsidRPr="00D36A42" w:rsidRDefault="00EC5517" w:rsidP="00EC5517">
            <w:pPr>
              <w:rPr>
                <w:rFonts w:eastAsia="맑은 고딕"/>
                <w:lang w:eastAsia="ko-KR"/>
              </w:rPr>
            </w:pPr>
            <w:r>
              <w:rPr>
                <w:rFonts w:eastAsia="맑은 고딕"/>
                <w:lang w:eastAsia="ko-KR"/>
              </w:rPr>
              <w:t>S</w:t>
            </w:r>
            <w:r w:rsidR="00D36A42">
              <w:rPr>
                <w:rFonts w:eastAsia="맑은 고딕"/>
                <w:lang w:eastAsia="ko-KR"/>
              </w:rPr>
              <w:t>ome of the features pro</w:t>
            </w:r>
            <w:bookmarkStart w:id="4" w:name="_GoBack"/>
            <w:bookmarkEnd w:id="4"/>
            <w:r w:rsidR="00D36A42">
              <w:rPr>
                <w:rFonts w:eastAsia="맑은 고딕"/>
                <w:lang w:eastAsia="ko-KR"/>
              </w:rPr>
              <w:t xml:space="preserve">vided by DCI format 2_x are </w:t>
            </w:r>
            <w:r w:rsidR="001D29B6">
              <w:rPr>
                <w:rFonts w:eastAsia="맑은 고딕"/>
                <w:lang w:eastAsia="ko-KR"/>
              </w:rPr>
              <w:t>relevant to RedCap</w:t>
            </w:r>
            <w:r w:rsidR="00D36A42">
              <w:rPr>
                <w:rFonts w:eastAsia="맑은 고딕"/>
                <w:lang w:eastAsia="ko-KR"/>
              </w:rPr>
              <w:t xml:space="preserve">, so </w:t>
            </w:r>
            <w:r>
              <w:rPr>
                <w:rFonts w:eastAsia="맑은 고딕"/>
                <w:lang w:eastAsia="ko-KR"/>
              </w:rPr>
              <w:t xml:space="preserve">we are fine to </w:t>
            </w:r>
            <w:r w:rsidRPr="00D36A42">
              <w:rPr>
                <w:rFonts w:eastAsia="맑은 고딕"/>
                <w:lang w:eastAsia="ko-KR"/>
              </w:rPr>
              <w:t xml:space="preserve">optionally </w:t>
            </w:r>
            <w:r>
              <w:rPr>
                <w:rFonts w:eastAsia="맑은 고딕"/>
                <w:lang w:eastAsia="ko-KR"/>
              </w:rPr>
              <w:t xml:space="preserve">support the </w:t>
            </w:r>
            <w:r w:rsidR="00D36A42" w:rsidRPr="00D36A42">
              <w:rPr>
                <w:rFonts w:eastAsia="맑은 고딕"/>
                <w:lang w:eastAsia="ko-KR"/>
              </w:rPr>
              <w:t>DCI format 2_x</w:t>
            </w:r>
            <w:r w:rsidR="001D29B6">
              <w:rPr>
                <w:rFonts w:eastAsia="맑은 고딕"/>
                <w:lang w:eastAsia="ko-KR"/>
              </w:rPr>
              <w:t xml:space="preserve">. </w:t>
            </w:r>
            <w:r>
              <w:rPr>
                <w:rFonts w:eastAsia="맑은 고딕"/>
                <w:lang w:eastAsia="ko-KR"/>
              </w:rPr>
              <w:t xml:space="preserve">But for </w:t>
            </w:r>
            <w:r w:rsidRPr="00D36A42">
              <w:rPr>
                <w:rFonts w:eastAsia="맑은 고딕"/>
                <w:lang w:eastAsia="ko-KR"/>
              </w:rPr>
              <w:t>DCI format 3_x</w:t>
            </w:r>
            <w:r>
              <w:rPr>
                <w:rFonts w:eastAsia="맑은 고딕"/>
                <w:lang w:eastAsia="ko-KR"/>
              </w:rPr>
              <w:t xml:space="preserve">, </w:t>
            </w:r>
            <w:r w:rsidR="001D29B6">
              <w:rPr>
                <w:rFonts w:eastAsia="맑은 고딕"/>
                <w:lang w:eastAsia="ko-KR"/>
              </w:rPr>
              <w:t xml:space="preserve">we don’t see the needs from the RedCap discussion at least in Rel-17, </w:t>
            </w:r>
            <w:r>
              <w:rPr>
                <w:rFonts w:eastAsia="맑은 고딕"/>
                <w:lang w:eastAsia="ko-KR"/>
              </w:rPr>
              <w:t xml:space="preserve">so there is no need to </w:t>
            </w:r>
            <w:r w:rsidR="001D29B6">
              <w:rPr>
                <w:rFonts w:eastAsia="맑은 고딕"/>
                <w:lang w:eastAsia="ko-KR"/>
              </w:rPr>
              <w:t xml:space="preserve">support the </w:t>
            </w:r>
            <w:r w:rsidR="00D36A42" w:rsidRPr="00D36A42">
              <w:rPr>
                <w:rFonts w:eastAsia="맑은 고딕"/>
                <w:lang w:eastAsia="ko-KR"/>
              </w:rPr>
              <w:t>DCI format 3_x</w:t>
            </w:r>
            <w:r w:rsidR="001D29B6">
              <w:rPr>
                <w:rFonts w:eastAsia="맑은 고딕"/>
                <w:lang w:eastAsia="ko-KR"/>
              </w:rPr>
              <w:t xml:space="preserve"> for RedCap</w:t>
            </w:r>
            <w:r w:rsidR="00D36A42" w:rsidRPr="00D36A42">
              <w:rPr>
                <w:rFonts w:eastAsia="맑은 고딕"/>
                <w:lang w:eastAsia="ko-KR"/>
              </w:rPr>
              <w:t>.</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5"/>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5"/>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맑은 고딕"/>
                <w:lang w:eastAsia="ko-KR"/>
              </w:rPr>
            </w:pPr>
            <w:r>
              <w:rPr>
                <w:rFonts w:eastAsia="맑은 고딕" w:hint="eastAsia"/>
                <w:lang w:eastAsia="ko-KR"/>
              </w:rPr>
              <w:t>LG</w:t>
            </w:r>
          </w:p>
        </w:tc>
        <w:tc>
          <w:tcPr>
            <w:tcW w:w="1936" w:type="dxa"/>
          </w:tcPr>
          <w:p w14:paraId="7D4D7BAA"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맑은 고딕"/>
                <w:lang w:eastAsia="ko-KR"/>
              </w:rPr>
            </w:pPr>
            <w:r>
              <w:rPr>
                <w:rFonts w:eastAsia="맑은 고딕"/>
                <w:lang w:eastAsia="ko-KR"/>
              </w:rPr>
              <w:lastRenderedPageBreak/>
              <w:t>QC</w:t>
            </w:r>
          </w:p>
        </w:tc>
        <w:tc>
          <w:tcPr>
            <w:tcW w:w="1936" w:type="dxa"/>
          </w:tcPr>
          <w:p w14:paraId="49D147CC" w14:textId="77777777" w:rsidR="00471232" w:rsidRDefault="00471232">
            <w:pPr>
              <w:tabs>
                <w:tab w:val="left" w:pos="551"/>
              </w:tabs>
              <w:rPr>
                <w:rFonts w:eastAsia="맑은 고딕"/>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맑은 고딕"/>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맑은 고딕"/>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w:t>
      </w:r>
      <w:r>
        <w:lastRenderedPageBreak/>
        <w:t>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5"/>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바탕"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5"/>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w:t>
            </w:r>
            <w:r>
              <w:rPr>
                <w:rFonts w:eastAsiaTheme="minorEastAsia"/>
                <w:lang w:eastAsia="zh-CN"/>
              </w:rPr>
              <w:lastRenderedPageBreak/>
              <w:t>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맑은 고딕"/>
                <w:lang w:eastAsia="ko-KR"/>
              </w:rPr>
            </w:pPr>
            <w:r>
              <w:rPr>
                <w:rFonts w:eastAsia="맑은 고딕" w:hint="eastAsia"/>
                <w:lang w:eastAsia="ko-KR"/>
              </w:rPr>
              <w:lastRenderedPageBreak/>
              <w:t>LG</w:t>
            </w:r>
          </w:p>
        </w:tc>
        <w:tc>
          <w:tcPr>
            <w:tcW w:w="1936" w:type="dxa"/>
          </w:tcPr>
          <w:p w14:paraId="10F6550B"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5529481C" w14:textId="77777777" w:rsidR="00471232" w:rsidRDefault="00673893">
            <w:pPr>
              <w:rPr>
                <w:rFonts w:eastAsia="맑은 고딕"/>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맑은 고딕"/>
                <w:lang w:eastAsia="ko-KR"/>
              </w:rPr>
            </w:pPr>
            <w:r>
              <w:rPr>
                <w:rFonts w:eastAsia="맑은 고딕"/>
                <w:lang w:eastAsia="ko-KR"/>
              </w:rPr>
              <w:t>Qualcomm</w:t>
            </w:r>
          </w:p>
        </w:tc>
        <w:tc>
          <w:tcPr>
            <w:tcW w:w="1936" w:type="dxa"/>
          </w:tcPr>
          <w:p w14:paraId="6BA5ECDD" w14:textId="77777777" w:rsidR="00471232" w:rsidRDefault="00673893">
            <w:pPr>
              <w:tabs>
                <w:tab w:val="left" w:pos="551"/>
              </w:tabs>
              <w:rPr>
                <w:rFonts w:eastAsia="맑은 고딕"/>
                <w:lang w:eastAsia="ko-KR"/>
              </w:rPr>
            </w:pPr>
            <w:r>
              <w:rPr>
                <w:rFonts w:eastAsia="맑은 고딕"/>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lastRenderedPageBreak/>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5"/>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5"/>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5"/>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맑은 고딕"/>
                <w:lang w:eastAsia="ko-KR"/>
              </w:rPr>
            </w:pPr>
            <w:r>
              <w:rPr>
                <w:rFonts w:eastAsia="맑은 고딕" w:hint="eastAsia"/>
                <w:lang w:eastAsia="ko-KR"/>
              </w:rPr>
              <w:t>L</w:t>
            </w:r>
            <w:r>
              <w:rPr>
                <w:rFonts w:eastAsia="맑은 고딕"/>
                <w:lang w:eastAsia="ko-KR"/>
              </w:rPr>
              <w:t>G</w:t>
            </w:r>
          </w:p>
        </w:tc>
        <w:tc>
          <w:tcPr>
            <w:tcW w:w="1936" w:type="dxa"/>
          </w:tcPr>
          <w:p w14:paraId="05BF20B7" w14:textId="77777777" w:rsidR="00471232" w:rsidRDefault="00471232">
            <w:pPr>
              <w:tabs>
                <w:tab w:val="left" w:pos="551"/>
              </w:tabs>
              <w:rPr>
                <w:rFonts w:eastAsia="맑은 고딕"/>
                <w:lang w:eastAsia="ko-KR"/>
              </w:rPr>
            </w:pPr>
          </w:p>
        </w:tc>
        <w:tc>
          <w:tcPr>
            <w:tcW w:w="6216" w:type="dxa"/>
          </w:tcPr>
          <w:p w14:paraId="1056D025" w14:textId="77777777" w:rsidR="00471232" w:rsidRDefault="00673893">
            <w:pPr>
              <w:rPr>
                <w:rFonts w:eastAsia="맑은 고딕"/>
                <w:lang w:eastAsia="ko-KR"/>
              </w:rPr>
            </w:pPr>
            <w:r>
              <w:rPr>
                <w:rFonts w:eastAsia="맑은 고딕" w:hint="eastAsia"/>
                <w:lang w:eastAsia="ko-KR"/>
              </w:rPr>
              <w:t>Agree with v</w:t>
            </w:r>
            <w:r>
              <w:rPr>
                <w:rFonts w:eastAsia="맑은 고딕"/>
                <w:lang w:eastAsia="ko-KR"/>
              </w:rPr>
              <w:t>ivo.</w:t>
            </w:r>
          </w:p>
        </w:tc>
      </w:tr>
      <w:tr w:rsidR="00471232" w14:paraId="64B87480" w14:textId="77777777">
        <w:tc>
          <w:tcPr>
            <w:tcW w:w="1479" w:type="dxa"/>
          </w:tcPr>
          <w:p w14:paraId="41DD7D9F" w14:textId="77777777" w:rsidR="00471232" w:rsidRDefault="00673893">
            <w:pPr>
              <w:rPr>
                <w:rFonts w:eastAsia="맑은 고딕"/>
                <w:lang w:eastAsia="ko-KR"/>
              </w:rPr>
            </w:pPr>
            <w:r>
              <w:rPr>
                <w:rFonts w:eastAsia="맑은 고딕"/>
                <w:lang w:eastAsia="ko-KR"/>
              </w:rPr>
              <w:t>Qualcomm</w:t>
            </w:r>
          </w:p>
        </w:tc>
        <w:tc>
          <w:tcPr>
            <w:tcW w:w="1936" w:type="dxa"/>
          </w:tcPr>
          <w:p w14:paraId="69290F41"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673B304A" w14:textId="77777777" w:rsidR="00471232" w:rsidRDefault="00471232">
            <w:pPr>
              <w:rPr>
                <w:rFonts w:eastAsia="맑은 고딕"/>
                <w:lang w:eastAsia="ko-KR"/>
              </w:rPr>
            </w:pPr>
          </w:p>
        </w:tc>
      </w:tr>
      <w:tr w:rsidR="00471232" w14:paraId="63485B93" w14:textId="77777777">
        <w:tc>
          <w:tcPr>
            <w:tcW w:w="1479" w:type="dxa"/>
          </w:tcPr>
          <w:p w14:paraId="135A48BD" w14:textId="77777777" w:rsidR="00471232" w:rsidRDefault="00673893">
            <w:pPr>
              <w:rPr>
                <w:rFonts w:eastAsia="맑은 고딕"/>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맑은 고딕"/>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맑은 고딕"/>
                <w:lang w:eastAsia="ko-KR"/>
              </w:rPr>
            </w:pPr>
            <w:r>
              <w:rPr>
                <w:rFonts w:eastAsiaTheme="minorEastAsia" w:hint="eastAsia"/>
                <w:lang w:eastAsia="zh-CN"/>
              </w:rPr>
              <w:lastRenderedPageBreak/>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lastRenderedPageBreak/>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맑은 고딕"/>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맑은 고딕"/>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맑은 고딕"/>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맑은 고딕"/>
                <w:lang w:eastAsia="ko-KR"/>
              </w:rPr>
            </w:pPr>
            <w:bookmarkStart w:id="6" w:name="_Hlk41391803"/>
            <w:r>
              <w:rPr>
                <w:rFonts w:eastAsia="맑은 고딕" w:hint="eastAsia"/>
                <w:lang w:eastAsia="ko-KR"/>
              </w:rPr>
              <w:t>LG</w:t>
            </w:r>
          </w:p>
        </w:tc>
        <w:tc>
          <w:tcPr>
            <w:tcW w:w="1936" w:type="dxa"/>
          </w:tcPr>
          <w:p w14:paraId="5916F5D5" w14:textId="77777777" w:rsidR="00471232" w:rsidRDefault="00673893">
            <w:pPr>
              <w:tabs>
                <w:tab w:val="left" w:pos="551"/>
              </w:tabs>
              <w:rPr>
                <w:rFonts w:eastAsia="맑은 고딕"/>
                <w:lang w:eastAsia="ko-KR"/>
              </w:rPr>
            </w:pPr>
            <w:r>
              <w:rPr>
                <w:rFonts w:eastAsia="맑은 고딕"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맑은 고딕"/>
                <w:lang w:eastAsia="ko-KR"/>
              </w:rPr>
            </w:pPr>
            <w:r>
              <w:rPr>
                <w:rFonts w:eastAsia="맑은 고딕"/>
                <w:lang w:eastAsia="ko-KR"/>
              </w:rPr>
              <w:t>Qualcomm</w:t>
            </w:r>
          </w:p>
        </w:tc>
        <w:tc>
          <w:tcPr>
            <w:tcW w:w="1936" w:type="dxa"/>
          </w:tcPr>
          <w:p w14:paraId="3BE8E46D"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맑은 고딕"/>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맑은 고딕"/>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맑은 고딕"/>
                <w:lang w:eastAsia="ko-KR"/>
              </w:rPr>
            </w:pPr>
            <w:r>
              <w:rPr>
                <w:rFonts w:eastAsia="맑은 고딕"/>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410A702A" w:rsidR="00471232" w:rsidRPr="00531B05" w:rsidRDefault="00531B05">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187C050E" w14:textId="25680AD2" w:rsidR="00471232" w:rsidRPr="00531B05" w:rsidRDefault="00531B05">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68DAA055" w14:textId="6F789358" w:rsidR="00471232" w:rsidRPr="00531B05" w:rsidRDefault="00531B05">
            <w:pPr>
              <w:spacing w:after="0"/>
              <w:rPr>
                <w:rFonts w:eastAsia="Yu Mincho"/>
                <w:lang w:eastAsia="ja-JP"/>
              </w:rPr>
            </w:pPr>
            <w:r>
              <w:rPr>
                <w:rFonts w:eastAsia="Yu Mincho"/>
                <w:lang w:eastAsia="ja-JP"/>
              </w:rPr>
              <w:t>Liu.liqing@sharp.co.jp</w:t>
            </w: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9F6751">
      <w:pPr>
        <w:pStyle w:val="af5"/>
        <w:numPr>
          <w:ilvl w:val="0"/>
          <w:numId w:val="26"/>
        </w:numPr>
        <w:ind w:left="418" w:hanging="418"/>
        <w:contextualSpacing w:val="0"/>
        <w:rPr>
          <w:lang w:val="en-US" w:eastAsia="zh-CN"/>
        </w:rPr>
      </w:pPr>
      <w:hyperlink r:id="rId13" w:history="1">
        <w:r w:rsidR="00673893">
          <w:rPr>
            <w:rStyle w:val="af2"/>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9F6751">
      <w:pPr>
        <w:pStyle w:val="af5"/>
        <w:numPr>
          <w:ilvl w:val="0"/>
          <w:numId w:val="26"/>
        </w:numPr>
        <w:ind w:left="418" w:hanging="418"/>
        <w:contextualSpacing w:val="0"/>
        <w:rPr>
          <w:lang w:val="en-US" w:eastAsia="zh-CN"/>
        </w:rPr>
      </w:pPr>
      <w:hyperlink r:id="rId14" w:history="1">
        <w:r w:rsidR="00673893">
          <w:rPr>
            <w:rStyle w:val="af2"/>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9F6751">
      <w:pPr>
        <w:pStyle w:val="af5"/>
        <w:numPr>
          <w:ilvl w:val="0"/>
          <w:numId w:val="26"/>
        </w:numPr>
        <w:ind w:left="418" w:hanging="418"/>
        <w:contextualSpacing w:val="0"/>
        <w:rPr>
          <w:lang w:val="en-US" w:eastAsia="zh-CN"/>
        </w:rPr>
      </w:pPr>
      <w:hyperlink r:id="rId15" w:history="1">
        <w:r w:rsidR="00673893">
          <w:rPr>
            <w:rStyle w:val="af2"/>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9F6751">
      <w:pPr>
        <w:pStyle w:val="af5"/>
        <w:numPr>
          <w:ilvl w:val="0"/>
          <w:numId w:val="26"/>
        </w:numPr>
        <w:ind w:left="418" w:hanging="418"/>
        <w:contextualSpacing w:val="0"/>
        <w:rPr>
          <w:lang w:val="en-US" w:eastAsia="zh-CN"/>
        </w:rPr>
      </w:pPr>
      <w:hyperlink r:id="rId16" w:history="1">
        <w:r w:rsidR="00673893">
          <w:rPr>
            <w:rStyle w:val="af2"/>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9F6751">
      <w:pPr>
        <w:pStyle w:val="af5"/>
        <w:numPr>
          <w:ilvl w:val="0"/>
          <w:numId w:val="26"/>
        </w:numPr>
        <w:ind w:left="418" w:hanging="418"/>
        <w:contextualSpacing w:val="0"/>
        <w:rPr>
          <w:lang w:val="en-US" w:eastAsia="zh-CN"/>
        </w:rPr>
      </w:pPr>
      <w:hyperlink r:id="rId17" w:history="1">
        <w:r w:rsidR="00673893">
          <w:rPr>
            <w:rStyle w:val="af2"/>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9F6751">
      <w:pPr>
        <w:pStyle w:val="af5"/>
        <w:numPr>
          <w:ilvl w:val="0"/>
          <w:numId w:val="26"/>
        </w:numPr>
        <w:ind w:left="418" w:hanging="418"/>
        <w:contextualSpacing w:val="0"/>
        <w:rPr>
          <w:lang w:val="en-US" w:eastAsia="zh-CN"/>
        </w:rPr>
      </w:pPr>
      <w:hyperlink r:id="rId18" w:history="1">
        <w:r w:rsidR="00673893">
          <w:rPr>
            <w:rStyle w:val="af2"/>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9F6751">
      <w:pPr>
        <w:pStyle w:val="af5"/>
        <w:numPr>
          <w:ilvl w:val="0"/>
          <w:numId w:val="26"/>
        </w:numPr>
        <w:ind w:left="418" w:hanging="418"/>
        <w:contextualSpacing w:val="0"/>
        <w:rPr>
          <w:lang w:val="en-US" w:eastAsia="zh-CN"/>
        </w:rPr>
      </w:pPr>
      <w:hyperlink r:id="rId19" w:history="1">
        <w:r w:rsidR="00673893">
          <w:rPr>
            <w:rStyle w:val="af2"/>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9F6751">
      <w:pPr>
        <w:pStyle w:val="af5"/>
        <w:numPr>
          <w:ilvl w:val="0"/>
          <w:numId w:val="26"/>
        </w:numPr>
        <w:ind w:left="418" w:hanging="418"/>
        <w:contextualSpacing w:val="0"/>
        <w:rPr>
          <w:lang w:val="en-US" w:eastAsia="zh-CN"/>
        </w:rPr>
      </w:pPr>
      <w:hyperlink r:id="rId20" w:history="1">
        <w:r w:rsidR="00673893">
          <w:rPr>
            <w:rStyle w:val="af2"/>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9F6751">
      <w:pPr>
        <w:pStyle w:val="af5"/>
        <w:numPr>
          <w:ilvl w:val="0"/>
          <w:numId w:val="26"/>
        </w:numPr>
        <w:ind w:left="418" w:hanging="418"/>
        <w:contextualSpacing w:val="0"/>
        <w:rPr>
          <w:lang w:val="en-US" w:eastAsia="zh-CN"/>
        </w:rPr>
      </w:pPr>
      <w:hyperlink r:id="rId21" w:history="1">
        <w:r w:rsidR="00673893">
          <w:rPr>
            <w:rStyle w:val="af2"/>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9F6751">
      <w:pPr>
        <w:pStyle w:val="af5"/>
        <w:numPr>
          <w:ilvl w:val="0"/>
          <w:numId w:val="26"/>
        </w:numPr>
        <w:ind w:left="418" w:hanging="418"/>
        <w:contextualSpacing w:val="0"/>
        <w:rPr>
          <w:lang w:val="en-US" w:eastAsia="zh-CN"/>
        </w:rPr>
      </w:pPr>
      <w:hyperlink r:id="rId22" w:history="1">
        <w:r w:rsidR="00673893">
          <w:rPr>
            <w:rStyle w:val="af2"/>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9F6751">
      <w:pPr>
        <w:pStyle w:val="af5"/>
        <w:numPr>
          <w:ilvl w:val="0"/>
          <w:numId w:val="26"/>
        </w:numPr>
        <w:ind w:left="418" w:hanging="418"/>
        <w:contextualSpacing w:val="0"/>
        <w:rPr>
          <w:lang w:val="en-US" w:eastAsia="zh-CN"/>
        </w:rPr>
      </w:pPr>
      <w:hyperlink r:id="rId23" w:history="1">
        <w:r w:rsidR="00673893">
          <w:rPr>
            <w:rStyle w:val="af2"/>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9F6751">
      <w:pPr>
        <w:pStyle w:val="af5"/>
        <w:numPr>
          <w:ilvl w:val="0"/>
          <w:numId w:val="26"/>
        </w:numPr>
        <w:ind w:left="418" w:hanging="418"/>
        <w:contextualSpacing w:val="0"/>
        <w:rPr>
          <w:lang w:val="en-US" w:eastAsia="zh-CN"/>
        </w:rPr>
      </w:pPr>
      <w:hyperlink r:id="rId24" w:history="1">
        <w:r w:rsidR="00673893">
          <w:rPr>
            <w:rStyle w:val="af2"/>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9F6751">
      <w:pPr>
        <w:pStyle w:val="af5"/>
        <w:numPr>
          <w:ilvl w:val="0"/>
          <w:numId w:val="26"/>
        </w:numPr>
        <w:ind w:left="418" w:hanging="418"/>
        <w:contextualSpacing w:val="0"/>
        <w:rPr>
          <w:lang w:val="en-US" w:eastAsia="zh-CN"/>
        </w:rPr>
      </w:pPr>
      <w:hyperlink r:id="rId25" w:history="1">
        <w:r w:rsidR="00673893">
          <w:rPr>
            <w:rStyle w:val="af2"/>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9F6751">
      <w:pPr>
        <w:pStyle w:val="af5"/>
        <w:numPr>
          <w:ilvl w:val="0"/>
          <w:numId w:val="26"/>
        </w:numPr>
        <w:ind w:left="418" w:hanging="418"/>
        <w:contextualSpacing w:val="0"/>
        <w:rPr>
          <w:lang w:val="en-US" w:eastAsia="zh-CN"/>
        </w:rPr>
      </w:pPr>
      <w:hyperlink r:id="rId26" w:history="1">
        <w:r w:rsidR="00673893">
          <w:rPr>
            <w:rStyle w:val="af2"/>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9F6751">
      <w:pPr>
        <w:pStyle w:val="af5"/>
        <w:numPr>
          <w:ilvl w:val="0"/>
          <w:numId w:val="26"/>
        </w:numPr>
        <w:ind w:left="418" w:hanging="418"/>
        <w:contextualSpacing w:val="0"/>
        <w:rPr>
          <w:lang w:val="en-US" w:eastAsia="zh-CN"/>
        </w:rPr>
      </w:pPr>
      <w:hyperlink r:id="rId27" w:history="1">
        <w:r w:rsidR="00673893">
          <w:rPr>
            <w:rStyle w:val="af2"/>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9F6751">
      <w:pPr>
        <w:pStyle w:val="af5"/>
        <w:numPr>
          <w:ilvl w:val="0"/>
          <w:numId w:val="26"/>
        </w:numPr>
        <w:ind w:left="418" w:hanging="418"/>
        <w:contextualSpacing w:val="0"/>
        <w:rPr>
          <w:lang w:val="en-US" w:eastAsia="zh-CN"/>
        </w:rPr>
      </w:pPr>
      <w:hyperlink r:id="rId28" w:history="1">
        <w:r w:rsidR="00673893">
          <w:rPr>
            <w:rStyle w:val="af2"/>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9F6751">
      <w:pPr>
        <w:pStyle w:val="af5"/>
        <w:numPr>
          <w:ilvl w:val="0"/>
          <w:numId w:val="26"/>
        </w:numPr>
        <w:ind w:left="418" w:hanging="418"/>
        <w:contextualSpacing w:val="0"/>
        <w:rPr>
          <w:lang w:val="en-US" w:eastAsia="zh-CN"/>
        </w:rPr>
      </w:pPr>
      <w:hyperlink r:id="rId29" w:history="1">
        <w:r w:rsidR="00673893">
          <w:rPr>
            <w:rStyle w:val="af2"/>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9F6751">
      <w:pPr>
        <w:pStyle w:val="af5"/>
        <w:numPr>
          <w:ilvl w:val="0"/>
          <w:numId w:val="26"/>
        </w:numPr>
        <w:ind w:left="418" w:hanging="418"/>
        <w:contextualSpacing w:val="0"/>
        <w:rPr>
          <w:lang w:val="en-US" w:eastAsia="zh-CN"/>
        </w:rPr>
      </w:pPr>
      <w:hyperlink r:id="rId30" w:history="1">
        <w:r w:rsidR="00673893">
          <w:rPr>
            <w:rStyle w:val="af2"/>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9F6751">
      <w:pPr>
        <w:pStyle w:val="af5"/>
        <w:numPr>
          <w:ilvl w:val="0"/>
          <w:numId w:val="26"/>
        </w:numPr>
        <w:ind w:left="418" w:hanging="418"/>
        <w:contextualSpacing w:val="0"/>
        <w:rPr>
          <w:lang w:val="en-US" w:eastAsia="zh-CN"/>
        </w:rPr>
      </w:pPr>
      <w:hyperlink r:id="rId31" w:history="1">
        <w:r w:rsidR="00673893">
          <w:rPr>
            <w:rStyle w:val="af2"/>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0C5C1" w14:textId="77777777" w:rsidR="009F6751" w:rsidRDefault="009F6751" w:rsidP="00D36A42">
      <w:pPr>
        <w:spacing w:after="0" w:line="240" w:lineRule="auto"/>
      </w:pPr>
      <w:r>
        <w:separator/>
      </w:r>
    </w:p>
  </w:endnote>
  <w:endnote w:type="continuationSeparator" w:id="0">
    <w:p w14:paraId="5A9D709B" w14:textId="77777777" w:rsidR="009F6751" w:rsidRDefault="009F6751" w:rsidP="00D3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61989" w14:textId="77777777" w:rsidR="009F6751" w:rsidRDefault="009F6751" w:rsidP="00D36A42">
      <w:pPr>
        <w:spacing w:after="0" w:line="240" w:lineRule="auto"/>
      </w:pPr>
      <w:r>
        <w:separator/>
      </w:r>
    </w:p>
  </w:footnote>
  <w:footnote w:type="continuationSeparator" w:id="0">
    <w:p w14:paraId="18D754BE" w14:textId="77777777" w:rsidR="009F6751" w:rsidRDefault="009F6751" w:rsidP="00D36A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4A5"/>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9B8"/>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29B6"/>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3C5F"/>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0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9B7"/>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751"/>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04"/>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6A42"/>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65"/>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517"/>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60B"/>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5"/>
    <w:uiPriority w:val="34"/>
    <w:qFormat/>
    <w:locked/>
    <w:rPr>
      <w:rFonts w:ascii="Times" w:eastAsia="SimSun"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D2AF7D3-5F55-43C4-BE2A-56035E93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8107</Words>
  <Characters>46214</Characters>
  <Application>Microsoft Office Word</Application>
  <DocSecurity>0</DocSecurity>
  <Lines>385</Lines>
  <Paragraphs>108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5</cp:revision>
  <dcterms:created xsi:type="dcterms:W3CDTF">2021-08-18T00:24:00Z</dcterms:created>
  <dcterms:modified xsi:type="dcterms:W3CDTF">2021-08-18T01:17:00Z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