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bookmarkStart w:id="5" w:name="_GoBack"/>
      <w:bookmarkEnd w:id="5"/>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7"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7"/>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宋体"/>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宋体"/>
                <w:lang w:val="en-US" w:eastAsia="zh-CN"/>
              </w:rPr>
            </w:pPr>
            <w:r>
              <w:rPr>
                <w:rFonts w:eastAsia="宋体"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78439A"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宋体"/>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宋体"/>
                <w:lang w:val="en-US" w:eastAsia="zh-CN"/>
              </w:rPr>
            </w:pPr>
            <w:r>
              <w:rPr>
                <w:rFonts w:eastAsia="宋体"/>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宋体"/>
                <w:lang w:val="en-US" w:eastAsia="zh-CN"/>
              </w:rPr>
            </w:pPr>
            <w:r>
              <w:rPr>
                <w:rFonts w:eastAsia="宋体"/>
                <w:lang w:val="en-US" w:eastAsia="zh-CN"/>
              </w:rPr>
              <w:t xml:space="preserve">Thanks FL for the update. </w:t>
            </w:r>
          </w:p>
          <w:p w14:paraId="027844E0"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宋体"/>
                <w:lang w:val="en-US" w:eastAsia="zh-CN"/>
              </w:rPr>
            </w:pPr>
            <w:r>
              <w:rPr>
                <w:rFonts w:eastAsia="宋体"/>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027844E8"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宋体"/>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宋体"/>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宋体"/>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宋体"/>
                <w:lang w:val="en-US" w:eastAsia="zh-CN"/>
              </w:rPr>
            </w:pPr>
          </w:p>
          <w:p w14:paraId="0278451D"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宋体"/>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宋体"/>
                <w:lang w:val="en-US" w:eastAsia="zh-CN"/>
              </w:rPr>
            </w:pPr>
          </w:p>
          <w:p w14:paraId="02784520"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宋体"/>
                <w:lang w:val="en-US" w:eastAsia="zh-CN"/>
              </w:rPr>
            </w:pPr>
          </w:p>
          <w:p w14:paraId="02784522"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2784527" w14:textId="77777777" w:rsidR="007F0EAA" w:rsidRDefault="007F0EAA" w:rsidP="007F0EAA">
            <w:pPr>
              <w:rPr>
                <w:rFonts w:eastAsia="宋体"/>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宋体"/>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and Common CORESETs configured by pddch-ConfigCommon</w:t>
            </w:r>
          </w:p>
          <w:p w14:paraId="027845A2" w14:textId="77777777" w:rsidR="00726019" w:rsidRDefault="004C6D2D">
            <w:pPr>
              <w:rPr>
                <w:lang w:val="en-US" w:eastAsia="ko-KR"/>
              </w:rPr>
            </w:pPr>
            <w:r>
              <w:rPr>
                <w:lang w:val="en-US" w:eastAsia="ko-KR"/>
              </w:rPr>
              <w:t>need for pdcch-ConfigCommon is depending on whether we support paging, SI, RACH, etc.</w:t>
            </w:r>
          </w:p>
        </w:tc>
      </w:tr>
      <w:tr w:rsidR="00726019" w14:paraId="027845A8" w14:textId="77777777">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027845B0" w14:textId="77777777">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02784696" w14:textId="77777777">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027846B5"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726019" w14:paraId="027846BA" w14:textId="77777777">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6B9" w14:textId="77777777" w:rsidR="00726019" w:rsidRDefault="00726019">
            <w:pPr>
              <w:rPr>
                <w:rFonts w:eastAsia="宋体"/>
                <w:bCs/>
                <w:lang w:val="en-US" w:eastAsia="zh-CN"/>
              </w:rPr>
            </w:pPr>
          </w:p>
        </w:tc>
      </w:tr>
      <w:tr w:rsidR="00726019" w14:paraId="027846BE" w14:textId="77777777">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027846D5" w14:textId="77777777">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4B1EA8">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4B1EA8">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4B1EA8">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4B1EA8">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30DD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30DD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30DD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30DD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5D37D2">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5D37D2">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5D37D2">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481C11">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481C11">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481C11">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481C11">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92208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481C11">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481C11">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481C11">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481C11">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481C11">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5B2988">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5B2988">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5B2988">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0300EA">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0300EA">
        <w:tc>
          <w:tcPr>
            <w:tcW w:w="1479" w:type="dxa"/>
          </w:tcPr>
          <w:p w14:paraId="18A63D4C" w14:textId="38F2AD4A" w:rsidR="00F25A47" w:rsidRPr="00F34F2E" w:rsidRDefault="00F25A47" w:rsidP="00F25A47">
            <w:pPr>
              <w:rPr>
                <w:rFonts w:eastAsiaTheme="minorEastAsia"/>
                <w:lang w:val="en-US" w:eastAsia="zh-CN"/>
              </w:rPr>
            </w:pPr>
            <w:r>
              <w:rPr>
                <w:rFonts w:eastAsia="宋体"/>
                <w:lang w:val="en-US" w:eastAsia="zh-CN"/>
              </w:rPr>
              <w:t>ZTE, Sanechips</w:t>
            </w:r>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F25A47">
            <w:pPr>
              <w:pStyle w:val="ListParagraph"/>
              <w:numPr>
                <w:ilvl w:val="0"/>
                <w:numId w:val="69"/>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F25A47">
            <w:pPr>
              <w:pStyle w:val="ListParagraph"/>
              <w:numPr>
                <w:ilvl w:val="0"/>
                <w:numId w:val="69"/>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F25A47">
            <w:pPr>
              <w:pStyle w:val="ListParagraph"/>
              <w:numPr>
                <w:ilvl w:val="0"/>
                <w:numId w:val="69"/>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F25A47">
            <w:pPr>
              <w:pStyle w:val="ListParagraph"/>
              <w:numPr>
                <w:ilvl w:val="0"/>
                <w:numId w:val="69"/>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92208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92208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ListParagraph"/>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ListParagraph"/>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ListParagraph"/>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92208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more </w:t>
            </w:r>
            <w:r>
              <w:rPr>
                <w:lang w:val="en-US" w:eastAsia="ko-KR"/>
              </w:rPr>
              <w:lastRenderedPageBreak/>
              <w:t>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2"/>
            <w:bookmarkStart w:id="10" w:name="OLE_LINK1"/>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宋体"/>
                <w:lang w:val="en-US" w:eastAsia="ko-KR"/>
              </w:rPr>
            </w:pPr>
            <w:r>
              <w:rPr>
                <w:rFonts w:eastAsia="宋体" w:hint="eastAsia"/>
                <w:lang w:val="en-US" w:eastAsia="zh-CN"/>
              </w:rPr>
              <w:t>ZTE, Sanechips</w:t>
            </w:r>
          </w:p>
        </w:tc>
        <w:tc>
          <w:tcPr>
            <w:tcW w:w="1227" w:type="dxa"/>
          </w:tcPr>
          <w:p w14:paraId="027847D0" w14:textId="77777777" w:rsidR="00726019" w:rsidRDefault="00726019">
            <w:pPr>
              <w:tabs>
                <w:tab w:val="left" w:pos="551"/>
              </w:tabs>
              <w:rPr>
                <w:rFonts w:eastAsia="宋体"/>
                <w:lang w:val="en-US" w:eastAsia="ko-KR"/>
              </w:rPr>
            </w:pPr>
          </w:p>
        </w:tc>
        <w:tc>
          <w:tcPr>
            <w:tcW w:w="7056" w:type="dxa"/>
          </w:tcPr>
          <w:p w14:paraId="027847D1"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lastRenderedPageBreak/>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278485D"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lastRenderedPageBreak/>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lastRenderedPageBreak/>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lastRenderedPageBreak/>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lastRenderedPageBreak/>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lastRenderedPageBreak/>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w:t>
            </w:r>
            <w:r w:rsidRPr="00653AD5">
              <w:lastRenderedPageBreak/>
              <w:t xml:space="preserve">RRM for the UE, why the network always need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lastRenderedPageBreak/>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w:t>
            </w:r>
            <w:r w:rsidRPr="001146B5">
              <w:rPr>
                <w:rFonts w:ascii="Times New Roman" w:eastAsiaTheme="minorEastAsia" w:hAnsi="Times New Roman" w:cs="Times New Roman"/>
                <w:sz w:val="20"/>
                <w:szCs w:val="20"/>
                <w:lang w:val="en-US" w:eastAsia="zh-CN"/>
              </w:rPr>
              <w:lastRenderedPageBreak/>
              <w:t xml:space="preserve">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77777777" w:rsidR="009D221C" w:rsidRPr="001146B5" w:rsidRDefault="009D221C" w:rsidP="00922089">
            <w:pPr>
              <w:rPr>
                <w:rFonts w:eastAsiaTheme="minorEastAsia"/>
                <w:lang w:val="en-US" w:eastAsia="zh-CN"/>
              </w:rPr>
            </w:pPr>
            <w:r w:rsidRPr="001146B5">
              <w:rPr>
                <w:noProof/>
                <w:lang w:val="en-US" w:eastAsia="zh-CN"/>
              </w:rPr>
              <w:drawing>
                <wp:inline distT="0" distB="0" distL="0" distR="0" wp14:anchorId="1037F13D" wp14:editId="4D2E6C47">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lastRenderedPageBreak/>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宋体"/>
                <w:lang w:val="en-US" w:eastAsia="zh-CN"/>
              </w:rPr>
              <w:lastRenderedPageBreak/>
              <w:t>ZTE, Sanechips</w:t>
            </w:r>
          </w:p>
        </w:tc>
        <w:tc>
          <w:tcPr>
            <w:tcW w:w="1227" w:type="dxa"/>
          </w:tcPr>
          <w:p w14:paraId="7FD355AC" w14:textId="3F9249BD" w:rsidR="00424D08" w:rsidRPr="001146B5" w:rsidRDefault="00424D08" w:rsidP="00424D08">
            <w:pPr>
              <w:tabs>
                <w:tab w:val="left" w:pos="551"/>
              </w:tabs>
              <w:rPr>
                <w:lang w:val="en-US" w:eastAsia="ko-KR"/>
              </w:rPr>
            </w:pPr>
            <w:r>
              <w:rPr>
                <w:rFonts w:eastAsia="宋体"/>
                <w:lang w:val="en-US" w:eastAsia="zh-CN"/>
              </w:rPr>
              <w:t>Y with adding notes</w:t>
            </w:r>
          </w:p>
        </w:tc>
        <w:tc>
          <w:tcPr>
            <w:tcW w:w="7056" w:type="dxa"/>
          </w:tcPr>
          <w:p w14:paraId="6A23B000" w14:textId="77777777" w:rsidR="00424D08" w:rsidRDefault="00424D08" w:rsidP="00424D08">
            <w:pPr>
              <w:rPr>
                <w:rFonts w:eastAsia="宋体"/>
                <w:lang w:val="en-US" w:eastAsia="zh-CN"/>
              </w:rPr>
            </w:pPr>
            <w:r>
              <w:rPr>
                <w:rFonts w:eastAsia="宋体"/>
                <w:lang w:val="en-US" w:eastAsia="zh-CN"/>
              </w:rPr>
              <w:t>We are OK with the FL’s suggestion at present stage.</w:t>
            </w:r>
          </w:p>
          <w:p w14:paraId="7623CFC1" w14:textId="1D2F4A86" w:rsidR="00424D08" w:rsidRDefault="00424D08" w:rsidP="00424D08">
            <w:pPr>
              <w:rPr>
                <w:rFonts w:eastAsia="宋体"/>
                <w:lang w:val="en-US" w:eastAsia="zh-CN"/>
              </w:rPr>
            </w:pPr>
            <w:r>
              <w:rPr>
                <w:rFonts w:eastAsia="宋体"/>
                <w:lang w:val="en-US" w:eastAsia="zh-CN"/>
              </w:rPr>
              <w:t>What we need to clarify is this additional SSB should not be the newly additional SSB for Red</w:t>
            </w:r>
            <w:r w:rsidR="00232AE0">
              <w:rPr>
                <w:rFonts w:eastAsia="宋体"/>
                <w:lang w:val="en-US" w:eastAsia="zh-CN"/>
              </w:rPr>
              <w:t>C</w:t>
            </w:r>
            <w:r>
              <w:rPr>
                <w:rFonts w:eastAsia="宋体"/>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424D08">
            <w:pPr>
              <w:pStyle w:val="ListParagraph"/>
              <w:numPr>
                <w:ilvl w:val="0"/>
                <w:numId w:val="70"/>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424D08">
            <w:pPr>
              <w:pStyle w:val="ListParagraph"/>
              <w:numPr>
                <w:ilvl w:val="1"/>
                <w:numId w:val="70"/>
              </w:numPr>
              <w:jc w:val="both"/>
              <w:rPr>
                <w:b/>
                <w:sz w:val="20"/>
                <w:szCs w:val="22"/>
                <w:lang w:val="en-US"/>
              </w:rPr>
            </w:pPr>
            <w:r>
              <w:rPr>
                <w:b/>
                <w:sz w:val="20"/>
                <w:szCs w:val="22"/>
                <w:lang w:val="en-US"/>
              </w:rPr>
              <w:t>Consider the following options:</w:t>
            </w:r>
          </w:p>
          <w:p w14:paraId="26B4AADC" w14:textId="77777777" w:rsidR="00424D08" w:rsidRDefault="00424D08" w:rsidP="00424D08">
            <w:pPr>
              <w:pStyle w:val="ListParagraph"/>
              <w:numPr>
                <w:ilvl w:val="2"/>
                <w:numId w:val="70"/>
              </w:numPr>
              <w:jc w:val="both"/>
              <w:rPr>
                <w:b/>
                <w:sz w:val="20"/>
                <w:szCs w:val="22"/>
                <w:lang w:val="en-US"/>
              </w:rPr>
            </w:pPr>
            <w:r>
              <w:rPr>
                <w:b/>
                <w:sz w:val="20"/>
                <w:szCs w:val="22"/>
                <w:lang w:val="en-US"/>
              </w:rPr>
              <w:t>Option 1: SSB is always transmitted in the DL BWP.</w:t>
            </w:r>
          </w:p>
          <w:p w14:paraId="7C0B91CF" w14:textId="77777777" w:rsidR="00424D08" w:rsidRDefault="00424D08" w:rsidP="00424D08">
            <w:pPr>
              <w:pStyle w:val="ListParagraph"/>
              <w:numPr>
                <w:ilvl w:val="2"/>
                <w:numId w:val="70"/>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424D08">
            <w:pPr>
              <w:pStyle w:val="ListParagraph"/>
              <w:numPr>
                <w:ilvl w:val="1"/>
                <w:numId w:val="70"/>
              </w:numPr>
              <w:rPr>
                <w:b/>
                <w:sz w:val="20"/>
                <w:szCs w:val="20"/>
                <w:lang w:val="en-US"/>
              </w:rPr>
            </w:pPr>
            <w:r>
              <w:rPr>
                <w:b/>
                <w:sz w:val="20"/>
                <w:szCs w:val="20"/>
                <w:lang w:val="en-US"/>
              </w:rPr>
              <w:t>Consider the following cases:</w:t>
            </w:r>
          </w:p>
          <w:p w14:paraId="2158C6D3" w14:textId="77777777" w:rsidR="00424D08" w:rsidRDefault="00424D08" w:rsidP="00424D08">
            <w:pPr>
              <w:pStyle w:val="ListParagraph"/>
              <w:numPr>
                <w:ilvl w:val="2"/>
                <w:numId w:val="70"/>
              </w:numPr>
              <w:rPr>
                <w:b/>
                <w:sz w:val="20"/>
                <w:szCs w:val="20"/>
                <w:lang w:val="en-US"/>
              </w:rPr>
            </w:pPr>
            <w:r>
              <w:rPr>
                <w:b/>
                <w:sz w:val="20"/>
                <w:szCs w:val="20"/>
                <w:lang w:val="en-US"/>
              </w:rPr>
              <w:t>Separate initial &amp; non-initial DL BWPs</w:t>
            </w:r>
          </w:p>
          <w:p w14:paraId="65D05123" w14:textId="77777777" w:rsidR="00424D08" w:rsidRDefault="00424D08" w:rsidP="00424D08">
            <w:pPr>
              <w:pStyle w:val="ListParagraph"/>
              <w:numPr>
                <w:ilvl w:val="2"/>
                <w:numId w:val="70"/>
              </w:numPr>
              <w:rPr>
                <w:lang w:val="en-US" w:eastAsia="zh-CN"/>
              </w:rPr>
            </w:pPr>
            <w:r>
              <w:rPr>
                <w:b/>
                <w:sz w:val="20"/>
                <w:szCs w:val="20"/>
                <w:lang w:val="en-US"/>
              </w:rPr>
              <w:t>Idle/inactive &amp; connected mode</w:t>
            </w:r>
          </w:p>
          <w:p w14:paraId="03C5864F" w14:textId="77777777" w:rsidR="00424D08" w:rsidRDefault="00424D08" w:rsidP="00424D08">
            <w:pPr>
              <w:pStyle w:val="ListParagraph"/>
              <w:numPr>
                <w:ilvl w:val="2"/>
                <w:numId w:val="70"/>
              </w:numPr>
              <w:rPr>
                <w:lang w:val="en-US" w:eastAsia="zh-CN"/>
              </w:rPr>
            </w:pPr>
            <w:r>
              <w:rPr>
                <w:b/>
                <w:sz w:val="20"/>
                <w:szCs w:val="20"/>
                <w:lang w:val="en-US"/>
              </w:rPr>
              <w:t>FR1 &amp; FR2</w:t>
            </w:r>
          </w:p>
          <w:p w14:paraId="4BBE28F7" w14:textId="77777777" w:rsidR="00424D08" w:rsidRDefault="00424D08" w:rsidP="00424D08">
            <w:pPr>
              <w:rPr>
                <w:rFonts w:eastAsia="宋体"/>
                <w:b/>
                <w:bCs/>
                <w:color w:val="FF0000"/>
                <w:lang w:val="en-US" w:eastAsia="zh-CN"/>
              </w:rPr>
            </w:pPr>
            <w:r>
              <w:rPr>
                <w:rFonts w:eastAsia="宋体"/>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宋体"/>
                <w:b/>
                <w:bCs/>
                <w:color w:val="FF0000"/>
                <w:lang w:val="en-US" w:eastAsia="zh-CN"/>
              </w:rPr>
              <w:t>Note 2:</w:t>
            </w:r>
            <w:r w:rsidR="00B01EEB">
              <w:rPr>
                <w:rFonts w:eastAsia="宋体"/>
                <w:b/>
                <w:bCs/>
                <w:color w:val="FF0000"/>
                <w:lang w:val="en-US" w:eastAsia="zh-CN"/>
              </w:rPr>
              <w:t xml:space="preserve"> </w:t>
            </w:r>
            <w:r>
              <w:rPr>
                <w:rFonts w:eastAsia="宋体"/>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187237">
            <w:pPr>
              <w:pStyle w:val="ListParagraph"/>
              <w:numPr>
                <w:ilvl w:val="0"/>
                <w:numId w:val="68"/>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F33407">
            <w:pPr>
              <w:pStyle w:val="ListParagraph"/>
              <w:numPr>
                <w:ilvl w:val="1"/>
                <w:numId w:val="68"/>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894A45">
            <w:pPr>
              <w:pStyle w:val="ListParagraph"/>
              <w:numPr>
                <w:ilvl w:val="2"/>
                <w:numId w:val="68"/>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F33407">
            <w:pPr>
              <w:pStyle w:val="ListParagraph"/>
              <w:numPr>
                <w:ilvl w:val="1"/>
                <w:numId w:val="68"/>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F33407">
            <w:pPr>
              <w:pStyle w:val="ListParagraph"/>
              <w:numPr>
                <w:ilvl w:val="1"/>
                <w:numId w:val="68"/>
              </w:numPr>
              <w:rPr>
                <w:b/>
                <w:sz w:val="20"/>
                <w:szCs w:val="22"/>
                <w:lang w:val="en-US"/>
              </w:rPr>
            </w:pPr>
            <w:r>
              <w:rPr>
                <w:b/>
                <w:sz w:val="20"/>
                <w:szCs w:val="22"/>
                <w:lang w:val="en-US"/>
              </w:rPr>
              <w:t>FFS: FR2 case</w:t>
            </w:r>
          </w:p>
          <w:p w14:paraId="7CB7F274" w14:textId="2E979E6E" w:rsidR="00F33407" w:rsidRDefault="000E702B" w:rsidP="00187237">
            <w:pPr>
              <w:pStyle w:val="ListParagraph"/>
              <w:numPr>
                <w:ilvl w:val="0"/>
                <w:numId w:val="68"/>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F33407">
            <w:pPr>
              <w:pStyle w:val="ListParagraph"/>
              <w:numPr>
                <w:ilvl w:val="1"/>
                <w:numId w:val="68"/>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894A45">
            <w:pPr>
              <w:pStyle w:val="ListParagraph"/>
              <w:numPr>
                <w:ilvl w:val="2"/>
                <w:numId w:val="68"/>
              </w:numPr>
              <w:rPr>
                <w:b/>
                <w:sz w:val="20"/>
                <w:szCs w:val="22"/>
                <w:lang w:val="en-US"/>
              </w:rPr>
            </w:pPr>
            <w:r w:rsidRPr="00F33407">
              <w:rPr>
                <w:b/>
                <w:sz w:val="20"/>
                <w:szCs w:val="22"/>
                <w:lang w:val="en-US"/>
              </w:rPr>
              <w:lastRenderedPageBreak/>
              <w:t>FFS: suitable SSB periodicity considering impacts in terms of signaling overhead and performance</w:t>
            </w:r>
          </w:p>
          <w:p w14:paraId="0D049669" w14:textId="4FD8B828" w:rsidR="000E702B" w:rsidRDefault="000E702B" w:rsidP="00FF0F55">
            <w:pPr>
              <w:pStyle w:val="ListParagraph"/>
              <w:numPr>
                <w:ilvl w:val="1"/>
                <w:numId w:val="68"/>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FF0F55">
            <w:pPr>
              <w:pStyle w:val="ListParagraph"/>
              <w:numPr>
                <w:ilvl w:val="1"/>
                <w:numId w:val="68"/>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lastRenderedPageBreak/>
              <w:t>Huawei, HiSilicon</w:t>
            </w:r>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966AEE">
            <w:pPr>
              <w:pStyle w:val="ListParagraph"/>
              <w:numPr>
                <w:ilvl w:val="0"/>
                <w:numId w:val="68"/>
              </w:numPr>
              <w:rPr>
                <w:b/>
                <w:sz w:val="20"/>
                <w:szCs w:val="22"/>
                <w:lang w:val="en-US"/>
              </w:rPr>
            </w:pPr>
            <w:r>
              <w:rPr>
                <w:b/>
                <w:sz w:val="20"/>
                <w:szCs w:val="22"/>
                <w:lang w:val="en-US"/>
              </w:rPr>
              <w:t>For separate initial DL BWP for RedCap in FR1,</w:t>
            </w:r>
          </w:p>
          <w:p w14:paraId="265527EF" w14:textId="77777777" w:rsidR="00966AEE" w:rsidRDefault="00966AEE" w:rsidP="00966AEE">
            <w:pPr>
              <w:pStyle w:val="ListParagraph"/>
              <w:numPr>
                <w:ilvl w:val="1"/>
                <w:numId w:val="68"/>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966AEE">
            <w:pPr>
              <w:pStyle w:val="ListParagraph"/>
              <w:numPr>
                <w:ilvl w:val="2"/>
                <w:numId w:val="68"/>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966AEE">
            <w:pPr>
              <w:pStyle w:val="ListParagraph"/>
              <w:numPr>
                <w:ilvl w:val="1"/>
                <w:numId w:val="68"/>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966AEE">
            <w:pPr>
              <w:pStyle w:val="ListParagraph"/>
              <w:numPr>
                <w:ilvl w:val="1"/>
                <w:numId w:val="68"/>
              </w:numPr>
              <w:rPr>
                <w:b/>
                <w:sz w:val="20"/>
                <w:szCs w:val="22"/>
                <w:lang w:val="en-US"/>
              </w:rPr>
            </w:pPr>
            <w:r>
              <w:rPr>
                <w:b/>
                <w:sz w:val="20"/>
                <w:szCs w:val="22"/>
                <w:lang w:val="en-US"/>
              </w:rPr>
              <w:t>FFS: FR2 case</w:t>
            </w:r>
          </w:p>
          <w:p w14:paraId="274DCB5A" w14:textId="77777777" w:rsidR="00966AEE" w:rsidRPr="00C61D89" w:rsidRDefault="00966AEE" w:rsidP="00966AEE">
            <w:pPr>
              <w:pStyle w:val="ListParagraph"/>
              <w:numPr>
                <w:ilvl w:val="0"/>
                <w:numId w:val="68"/>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966AEE">
            <w:pPr>
              <w:pStyle w:val="ListParagraph"/>
              <w:numPr>
                <w:ilvl w:val="1"/>
                <w:numId w:val="68"/>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966AEE">
            <w:pPr>
              <w:pStyle w:val="ListParagraph"/>
              <w:numPr>
                <w:ilvl w:val="2"/>
                <w:numId w:val="68"/>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966AEE">
            <w:pPr>
              <w:pStyle w:val="ListParagraph"/>
              <w:numPr>
                <w:ilvl w:val="1"/>
                <w:numId w:val="68"/>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lastRenderedPageBreak/>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8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2"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1" w14:textId="77777777" w:rsidR="00726019" w:rsidRDefault="00726019">
            <w:pPr>
              <w:rPr>
                <w:rFonts w:eastAsiaTheme="minorEastAsia"/>
                <w:lang w:val="en-US" w:eastAsia="zh-CN"/>
              </w:rPr>
            </w:pPr>
          </w:p>
        </w:tc>
      </w:tr>
      <w:bookmarkEnd w:id="12"/>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B2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w:t>
      </w:r>
      <w:r>
        <w:rPr>
          <w:rFonts w:ascii="Times" w:hAnsi="Times"/>
          <w:szCs w:val="24"/>
          <w:lang w:val="en-US"/>
        </w:rPr>
        <w:lastRenderedPageBreak/>
        <w:t xml:space="preserve">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lastRenderedPageBreak/>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宋体"/>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宋体"/>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lastRenderedPageBreak/>
              <w:t>FUTUREWEI3</w:t>
            </w:r>
          </w:p>
        </w:tc>
        <w:tc>
          <w:tcPr>
            <w:tcW w:w="916" w:type="dxa"/>
          </w:tcPr>
          <w:p w14:paraId="02784C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宋体"/>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宋体"/>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02784CB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lastRenderedPageBreak/>
              <w:t>FUTUREWEI4</w:t>
            </w:r>
          </w:p>
        </w:tc>
        <w:tc>
          <w:tcPr>
            <w:tcW w:w="916" w:type="dxa"/>
          </w:tcPr>
          <w:p w14:paraId="02784CCF" w14:textId="77777777"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FFS whether or not to additionally support the case when the centre frequency is different; if so, how to minimize centre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lastRenderedPageBreak/>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宋体"/>
                <w:lang w:val="en-US" w:eastAsia="zh-CN"/>
              </w:rPr>
              <w:t>ZTE, Sanechips</w:t>
            </w:r>
          </w:p>
        </w:tc>
        <w:tc>
          <w:tcPr>
            <w:tcW w:w="916" w:type="dxa"/>
          </w:tcPr>
          <w:p w14:paraId="12FFF9C6" w14:textId="381D4D6E" w:rsidR="00C26EBA" w:rsidRDefault="00C26EBA" w:rsidP="00C26EBA">
            <w:pPr>
              <w:tabs>
                <w:tab w:val="left" w:pos="551"/>
              </w:tabs>
              <w:rPr>
                <w:rFonts w:eastAsiaTheme="minorEastAsia"/>
                <w:lang w:val="en-US" w:eastAsia="zh-CN"/>
              </w:rPr>
            </w:pPr>
            <w:r>
              <w:rPr>
                <w:rFonts w:eastAsia="宋体"/>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lastRenderedPageBreak/>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3F2C9C">
              <w:rPr>
                <w:b/>
                <w:sz w:val="20"/>
                <w:szCs w:val="20"/>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lastRenderedPageBreak/>
              <w:t>Huawei, HiSilicon</w:t>
            </w:r>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Yes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lastRenderedPageBreak/>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AB4C2A">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AB4C2A">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AB4C2A">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AB4C2A">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02784D5E" w14:textId="77777777" w:rsidTr="00AB4C2A">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AB4C2A">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AB4C2A">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AB4C2A">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AB4C2A">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AB4C2A">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AB4C2A">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宋体"/>
                <w:lang w:val="en-US" w:eastAsia="zh-CN"/>
              </w:rPr>
            </w:pPr>
            <w:r>
              <w:rPr>
                <w:rFonts w:eastAsia="宋体" w:hint="eastAsia"/>
                <w:lang w:val="en-US" w:eastAsia="zh-CN"/>
              </w:rPr>
              <w:t>Modify it as following:</w:t>
            </w:r>
          </w:p>
          <w:p w14:paraId="02784D78" w14:textId="77777777" w:rsidR="00726019" w:rsidRDefault="004C6D2D">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02784D7D" w14:textId="77777777" w:rsidTr="00AB4C2A">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宋体"/>
                <w:lang w:val="en-US" w:eastAsia="zh-CN"/>
              </w:rPr>
            </w:pPr>
          </w:p>
        </w:tc>
      </w:tr>
      <w:tr w:rsidR="00726019" w14:paraId="02784D81" w14:textId="77777777" w:rsidTr="00AB4C2A">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宋体"/>
                <w:lang w:val="en-US" w:eastAsia="zh-CN"/>
              </w:rPr>
            </w:pPr>
          </w:p>
        </w:tc>
      </w:tr>
      <w:tr w:rsidR="00726019" w14:paraId="02784D85" w14:textId="77777777" w:rsidTr="00AB4C2A">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宋体"/>
                <w:lang w:val="en-US" w:eastAsia="zh-CN"/>
              </w:rPr>
            </w:pPr>
          </w:p>
        </w:tc>
      </w:tr>
      <w:tr w:rsidR="00726019" w14:paraId="02784D89" w14:textId="77777777" w:rsidTr="00AB4C2A">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02784D8E" w14:textId="77777777" w:rsidTr="00AB4C2A">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AB4C2A">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AB4C2A">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AB4C2A">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AB4C2A">
        <w:tc>
          <w:tcPr>
            <w:tcW w:w="1472" w:type="dxa"/>
          </w:tcPr>
          <w:p w14:paraId="02784D9B" w14:textId="77777777" w:rsidR="00726019" w:rsidRDefault="004C6D2D">
            <w:pPr>
              <w:rPr>
                <w:rFonts w:eastAsia="Yu Mincho"/>
                <w:lang w:val="en-US" w:eastAsia="ja-JP"/>
              </w:rPr>
            </w:pPr>
            <w:r>
              <w:rPr>
                <w:rFonts w:eastAsia="Yu Mincho"/>
                <w:lang w:val="en-US" w:eastAsia="ja-JP"/>
              </w:rPr>
              <w:lastRenderedPageBreak/>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AB4C2A">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AB4C2A">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AB4C2A">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AB4C2A">
        <w:tc>
          <w:tcPr>
            <w:tcW w:w="1472" w:type="dxa"/>
          </w:tcPr>
          <w:p w14:paraId="02784DB1" w14:textId="77777777" w:rsidR="00726019" w:rsidRDefault="004C6D2D">
            <w:pPr>
              <w:rPr>
                <w:lang w:val="en-US" w:eastAsia="ko-KR"/>
              </w:rPr>
            </w:pPr>
            <w:r>
              <w:rPr>
                <w:lang w:val="en-US" w:eastAsia="ko-KR"/>
              </w:rPr>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AB4C2A">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Agree with ViVo.</w:t>
            </w:r>
          </w:p>
        </w:tc>
      </w:tr>
      <w:tr w:rsidR="00726019" w14:paraId="02784DBC" w14:textId="77777777" w:rsidTr="00AB4C2A">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AB4C2A">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AB4C2A">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AB4C2A">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AB4C2A">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AB4C2A">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AB4C2A">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AB4C2A">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lastRenderedPageBreak/>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AB4C2A">
        <w:tc>
          <w:tcPr>
            <w:tcW w:w="1472" w:type="dxa"/>
          </w:tcPr>
          <w:p w14:paraId="02784DDB" w14:textId="77777777" w:rsidR="00726019" w:rsidRDefault="004C6D2D">
            <w:pPr>
              <w:rPr>
                <w:rFonts w:eastAsiaTheme="minorEastAsia"/>
                <w:lang w:val="en-US" w:eastAsia="zh-CN"/>
              </w:rPr>
            </w:pPr>
            <w:r>
              <w:rPr>
                <w:rFonts w:eastAsiaTheme="minorEastAsia"/>
                <w:lang w:val="en-US" w:eastAsia="zh-CN"/>
              </w:rPr>
              <w:lastRenderedPageBreak/>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AB4C2A">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AB4C2A">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AB4C2A">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AB4C2A">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AB4C2A">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AB4C2A">
        <w:tc>
          <w:tcPr>
            <w:tcW w:w="1472" w:type="dxa"/>
          </w:tcPr>
          <w:p w14:paraId="02784DF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AB4C2A">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AB4C2A">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AB4C2A">
        <w:tc>
          <w:tcPr>
            <w:tcW w:w="1472" w:type="dxa"/>
          </w:tcPr>
          <w:p w14:paraId="02784E02"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238" w:type="dxa"/>
          </w:tcPr>
          <w:p w14:paraId="02784E03"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AB4C2A">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宋体"/>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AB4C2A">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AB4C2A">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AB4C2A">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AB4C2A">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AB4C2A">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AB4C2A">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AB4C2A">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AB4C2A">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AB4C2A">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AB4C2A">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AB4C2A">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AB4C2A">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AB4C2A">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AB4C2A">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AB4C2A">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宋体"/>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AB4C2A">
        <w:tc>
          <w:tcPr>
            <w:tcW w:w="1472" w:type="dxa"/>
          </w:tcPr>
          <w:p w14:paraId="02784E4A"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AB4C2A">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宋体"/>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AB4C2A">
        <w:tc>
          <w:tcPr>
            <w:tcW w:w="1472" w:type="dxa"/>
          </w:tcPr>
          <w:p w14:paraId="02784E5A" w14:textId="77777777" w:rsidR="00726019" w:rsidRDefault="004C6D2D">
            <w:pPr>
              <w:rPr>
                <w:rFonts w:eastAsiaTheme="minorEastAsia"/>
                <w:lang w:val="en-US" w:eastAsia="zh-CN"/>
              </w:rPr>
            </w:pPr>
            <w:r>
              <w:rPr>
                <w:rFonts w:eastAsiaTheme="minorEastAsia"/>
                <w:lang w:val="en-US" w:eastAsia="zh-CN"/>
              </w:rPr>
              <w:t>Lenovo, Motorola Mobility</w:t>
            </w:r>
          </w:p>
        </w:tc>
        <w:tc>
          <w:tcPr>
            <w:tcW w:w="1238" w:type="dxa"/>
          </w:tcPr>
          <w:p w14:paraId="02784E5B"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AB4C2A">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AB4C2A">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AB4C2A">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AB4C2A">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AB4C2A">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AB4C2A">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AB4C2A">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AB4C2A">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AB4C2A">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AB4C2A">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AB4C2A">
        <w:tc>
          <w:tcPr>
            <w:tcW w:w="1472" w:type="dxa"/>
          </w:tcPr>
          <w:p w14:paraId="02784E8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AB4C2A">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AB4C2A">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02784E99" w14:textId="77777777" w:rsidTr="00AB4C2A">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AB4C2A">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AB4C2A">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AB4C2A">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AB4C2A">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02784EAD" w14:textId="77777777" w:rsidTr="00AB4C2A">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AB4C2A">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AB4C2A">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AB4C2A">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AB4C2A">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AB4C2A">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AB4C2A">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AB4C2A">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AB4C2A">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BB1182">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BB1182">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02784ED3" w14:textId="77777777"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5D37D2">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5D37D2">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5D37D2">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481C11">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481C11">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481C11">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481C11">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481C11">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481C11">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481C11">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lastRenderedPageBreak/>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481C11">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481C11">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481C11">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5B2988">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5B2988">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5B2988">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2A6469">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2A6469">
        <w:tc>
          <w:tcPr>
            <w:tcW w:w="1472" w:type="dxa"/>
          </w:tcPr>
          <w:p w14:paraId="5445CE26" w14:textId="4ED92ECE" w:rsidR="00906779" w:rsidRDefault="00906779" w:rsidP="00906779">
            <w:pPr>
              <w:rPr>
                <w:rFonts w:eastAsiaTheme="minorEastAsia"/>
                <w:lang w:val="en-US" w:eastAsia="zh-CN"/>
              </w:rPr>
            </w:pPr>
            <w:r>
              <w:rPr>
                <w:rFonts w:eastAsia="宋体"/>
                <w:lang w:val="en-US" w:eastAsia="zh-CN"/>
              </w:rPr>
              <w:t>ZTE, Sanechips</w:t>
            </w:r>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宋体"/>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922089">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44396">
            <w:pPr>
              <w:pStyle w:val="ListParagraph"/>
              <w:numPr>
                <w:ilvl w:val="0"/>
                <w:numId w:val="66"/>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Msg4/MsgB for RedCap UEs.</w:t>
            </w:r>
          </w:p>
          <w:p w14:paraId="6F3485A6" w14:textId="51B39581" w:rsidR="0016786C" w:rsidRPr="0016786C" w:rsidRDefault="0016786C" w:rsidP="0016786C">
            <w:pPr>
              <w:pStyle w:val="ListParagraph"/>
              <w:numPr>
                <w:ilvl w:val="1"/>
                <w:numId w:val="66"/>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922089">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Huawei, HiSilicon</w:t>
            </w:r>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922089">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bl>
    <w:p w14:paraId="02784F18" w14:textId="77777777" w:rsidR="00726019" w:rsidRPr="00BA7AB1" w:rsidRDefault="00726019" w:rsidP="005A189B">
      <w:pPr>
        <w:rPr>
          <w:rFonts w:ascii="Times" w:hAnsi="Times"/>
          <w:szCs w:val="24"/>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lastRenderedPageBreak/>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lastRenderedPageBreak/>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lastRenderedPageBreak/>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lastRenderedPageBreak/>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宋体"/>
                <w:lang w:val="en-US" w:eastAsia="zh-CN"/>
              </w:rPr>
            </w:pPr>
            <w:r>
              <w:rPr>
                <w:rFonts w:eastAsia="宋体"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r>
              <w:rPr>
                <w:rFonts w:eastAsia="宋体" w:hint="eastAsia"/>
                <w:bCs/>
                <w:lang w:val="en-US" w:eastAsia="zh-CN"/>
              </w:rPr>
              <w:t>So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2784FE4" w14:textId="77777777" w:rsidR="00726019" w:rsidRDefault="004C6D2D">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宋体"/>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w:t>
            </w:r>
            <w:r>
              <w:rPr>
                <w:rFonts w:eastAsiaTheme="minorEastAsia"/>
                <w:lang w:val="en-US" w:eastAsia="zh-CN"/>
              </w:rPr>
              <w:lastRenderedPageBreak/>
              <w:t xml:space="preserve">debate of FG6-1 and FG6-1a. Therefore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lastRenderedPageBreak/>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lastRenderedPageBreak/>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lastRenderedPageBreak/>
              <w:t>Nokia, NSB</w:t>
            </w:r>
          </w:p>
        </w:tc>
        <w:tc>
          <w:tcPr>
            <w:tcW w:w="1351" w:type="dxa"/>
          </w:tcPr>
          <w:p w14:paraId="0278508D" w14:textId="7777777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w:t>
            </w:r>
            <w:r>
              <w:rPr>
                <w:rFonts w:eastAsiaTheme="minorEastAsia"/>
                <w:lang w:val="en-US" w:eastAsia="zh-CN"/>
              </w:rPr>
              <w:lastRenderedPageBreak/>
              <w:t>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lastRenderedPageBreak/>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ZTE, Sanechips</w:t>
            </w:r>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lastRenderedPageBreak/>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lastRenderedPageBreak/>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lastRenderedPageBreak/>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宋体"/>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宋体"/>
                <w:lang w:val="en-US" w:eastAsia="zh-CN"/>
              </w:rPr>
            </w:pPr>
            <w:r>
              <w:rPr>
                <w:rFonts w:eastAsia="宋体" w:hint="eastAsia"/>
                <w:lang w:val="en-US" w:eastAsia="zh-CN"/>
              </w:rPr>
              <w:t>ZTE, Sanechips</w:t>
            </w:r>
          </w:p>
        </w:tc>
        <w:tc>
          <w:tcPr>
            <w:tcW w:w="1372" w:type="dxa"/>
          </w:tcPr>
          <w:p w14:paraId="027852CD"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lastRenderedPageBreak/>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宋体"/>
                <w:lang w:val="en-US" w:eastAsia="zh-CN"/>
              </w:rPr>
            </w:pPr>
            <w:r>
              <w:rPr>
                <w:rFonts w:eastAsia="宋体" w:hint="eastAsia"/>
                <w:lang w:val="en-US" w:eastAsia="zh-CN"/>
              </w:rPr>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30"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-41 if k</w:t>
                  </w:r>
                  <w:r>
                    <w:rPr>
                      <w:sz w:val="18"/>
                      <w:vertAlign w:val="subscript"/>
                    </w:rPr>
                    <w:t>ssb</w:t>
                  </w:r>
                  <w:r>
                    <w:rPr>
                      <w:sz w:val="18"/>
                    </w:rPr>
                    <w:t>=0</w:t>
                  </w:r>
                </w:p>
                <w:p w14:paraId="02785388"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lastRenderedPageBreak/>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lastRenderedPageBreak/>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lastRenderedPageBreak/>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lastRenderedPageBreak/>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宋体"/>
                <w:lang w:val="en-US" w:eastAsia="ko-KR"/>
              </w:rPr>
            </w:pPr>
            <w:r>
              <w:rPr>
                <w:rFonts w:eastAsia="宋体"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lastRenderedPageBreak/>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3"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3"/>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57654A">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57654A">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57654A">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57654A">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57654A">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57654A">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57654A">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57654A">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57654A">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57654A">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57654A">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57654A">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57654A">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57654A">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lastRenderedPageBreak/>
              <w:t>[15]</w:t>
            </w:r>
          </w:p>
        </w:tc>
        <w:tc>
          <w:tcPr>
            <w:tcW w:w="1456" w:type="dxa"/>
            <w:tcMar>
              <w:top w:w="0" w:type="dxa"/>
              <w:left w:w="70" w:type="dxa"/>
              <w:bottom w:w="0" w:type="dxa"/>
              <w:right w:w="70" w:type="dxa"/>
            </w:tcMar>
          </w:tcPr>
          <w:p w14:paraId="02785552" w14:textId="77777777" w:rsidR="00726019" w:rsidRDefault="0057654A">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57654A">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57654A">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57654A">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57654A">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57654A">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02785570" w14:textId="77777777" w:rsidR="00726019" w:rsidRDefault="0057654A">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57654A">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57654A">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57654A">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57654A">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57654A">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57654A">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57654A">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57654A">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57654A">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57654A">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57654A">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57654A">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57654A">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57654A">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57654A">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57654A">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57654A">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57654A">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57654A">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57654A">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27855D9" w14:textId="77777777" w:rsidR="00726019" w:rsidRDefault="0057654A">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57654A">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57654A">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92B80" w14:textId="77777777" w:rsidR="0057654A" w:rsidRDefault="0057654A" w:rsidP="004F7298">
      <w:pPr>
        <w:spacing w:after="0" w:line="240" w:lineRule="auto"/>
      </w:pPr>
      <w:r>
        <w:separator/>
      </w:r>
    </w:p>
  </w:endnote>
  <w:endnote w:type="continuationSeparator" w:id="0">
    <w:p w14:paraId="0193DE73" w14:textId="77777777" w:rsidR="0057654A" w:rsidRDefault="0057654A"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92D21" w14:textId="77777777" w:rsidR="0057654A" w:rsidRDefault="0057654A" w:rsidP="004F7298">
      <w:pPr>
        <w:spacing w:after="0" w:line="240" w:lineRule="auto"/>
      </w:pPr>
      <w:r>
        <w:separator/>
      </w:r>
    </w:p>
  </w:footnote>
  <w:footnote w:type="continuationSeparator" w:id="0">
    <w:p w14:paraId="5FA75277" w14:textId="77777777" w:rsidR="0057654A" w:rsidRDefault="0057654A"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AE33BD2"/>
    <w:multiLevelType w:val="hybridMultilevel"/>
    <w:tmpl w:val="7430F2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6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CD37464"/>
    <w:multiLevelType w:val="hybridMultilevel"/>
    <w:tmpl w:val="CCAC9B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7"/>
    <w:lvlOverride w:ilvl="0">
      <w:startOverride w:val="1"/>
    </w:lvlOverride>
  </w:num>
  <w:num w:numId="6">
    <w:abstractNumId w:val="28"/>
  </w:num>
  <w:num w:numId="7">
    <w:abstractNumId w:val="39"/>
  </w:num>
  <w:num w:numId="8">
    <w:abstractNumId w:val="13"/>
  </w:num>
  <w:num w:numId="9">
    <w:abstractNumId w:val="16"/>
  </w:num>
  <w:num w:numId="10">
    <w:abstractNumId w:val="45"/>
  </w:num>
  <w:num w:numId="11">
    <w:abstractNumId w:val="47"/>
  </w:num>
  <w:num w:numId="12">
    <w:abstractNumId w:val="14"/>
  </w:num>
  <w:num w:numId="13">
    <w:abstractNumId w:val="50"/>
  </w:num>
  <w:num w:numId="14">
    <w:abstractNumId w:val="40"/>
  </w:num>
  <w:num w:numId="15">
    <w:abstractNumId w:val="26"/>
  </w:num>
  <w:num w:numId="16">
    <w:abstractNumId w:val="35"/>
  </w:num>
  <w:num w:numId="17">
    <w:abstractNumId w:val="31"/>
  </w:num>
  <w:num w:numId="18">
    <w:abstractNumId w:val="25"/>
  </w:num>
  <w:num w:numId="19">
    <w:abstractNumId w:val="52"/>
  </w:num>
  <w:num w:numId="20">
    <w:abstractNumId w:val="6"/>
  </w:num>
  <w:num w:numId="21">
    <w:abstractNumId w:val="10"/>
  </w:num>
  <w:num w:numId="22">
    <w:abstractNumId w:val="17"/>
  </w:num>
  <w:num w:numId="23">
    <w:abstractNumId w:val="24"/>
  </w:num>
  <w:num w:numId="24">
    <w:abstractNumId w:val="38"/>
  </w:num>
  <w:num w:numId="25">
    <w:abstractNumId w:val="32"/>
  </w:num>
  <w:num w:numId="26">
    <w:abstractNumId w:val="44"/>
  </w:num>
  <w:num w:numId="27">
    <w:abstractNumId w:val="36"/>
  </w:num>
  <w:num w:numId="28">
    <w:abstractNumId w:val="60"/>
  </w:num>
  <w:num w:numId="29">
    <w:abstractNumId w:val="42"/>
  </w:num>
  <w:num w:numId="30">
    <w:abstractNumId w:val="56"/>
  </w:num>
  <w:num w:numId="31">
    <w:abstractNumId w:val="51"/>
  </w:num>
  <w:num w:numId="32">
    <w:abstractNumId w:val="37"/>
  </w:num>
  <w:num w:numId="33">
    <w:abstractNumId w:val="22"/>
  </w:num>
  <w:num w:numId="34">
    <w:abstractNumId w:val="55"/>
  </w:num>
  <w:num w:numId="35">
    <w:abstractNumId w:val="61"/>
  </w:num>
  <w:num w:numId="36">
    <w:abstractNumId w:val="18"/>
  </w:num>
  <w:num w:numId="37">
    <w:abstractNumId w:val="58"/>
  </w:num>
  <w:num w:numId="38">
    <w:abstractNumId w:val="43"/>
  </w:num>
  <w:num w:numId="39">
    <w:abstractNumId w:val="49"/>
  </w:num>
  <w:num w:numId="40">
    <w:abstractNumId w:val="33"/>
  </w:num>
  <w:num w:numId="41">
    <w:abstractNumId w:val="12"/>
  </w:num>
  <w:num w:numId="42">
    <w:abstractNumId w:val="65"/>
  </w:num>
  <w:num w:numId="43">
    <w:abstractNumId w:val="57"/>
  </w:num>
  <w:num w:numId="44">
    <w:abstractNumId w:val="15"/>
  </w:num>
  <w:num w:numId="45">
    <w:abstractNumId w:val="41"/>
  </w:num>
  <w:num w:numId="46">
    <w:abstractNumId w:val="46"/>
  </w:num>
  <w:num w:numId="47">
    <w:abstractNumId w:val="7"/>
  </w:num>
  <w:num w:numId="48">
    <w:abstractNumId w:val="21"/>
  </w:num>
  <w:num w:numId="49">
    <w:abstractNumId w:val="63"/>
  </w:num>
  <w:num w:numId="50">
    <w:abstractNumId w:val="5"/>
  </w:num>
  <w:num w:numId="51">
    <w:abstractNumId w:val="11"/>
  </w:num>
  <w:num w:numId="52">
    <w:abstractNumId w:val="59"/>
  </w:num>
  <w:num w:numId="53">
    <w:abstractNumId w:val="29"/>
  </w:num>
  <w:num w:numId="54">
    <w:abstractNumId w:val="48"/>
  </w:num>
  <w:num w:numId="55">
    <w:abstractNumId w:val="2"/>
  </w:num>
  <w:num w:numId="56">
    <w:abstractNumId w:val="54"/>
  </w:num>
  <w:num w:numId="57">
    <w:abstractNumId w:val="9"/>
  </w:num>
  <w:num w:numId="58">
    <w:abstractNumId w:val="4"/>
  </w:num>
  <w:num w:numId="59">
    <w:abstractNumId w:val="20"/>
  </w:num>
  <w:num w:numId="60">
    <w:abstractNumId w:val="23"/>
  </w:num>
  <w:num w:numId="61">
    <w:abstractNumId w:val="34"/>
  </w:num>
  <w:num w:numId="62">
    <w:abstractNumId w:val="53"/>
  </w:num>
  <w:num w:numId="63">
    <w:abstractNumId w:val="64"/>
  </w:num>
  <w:num w:numId="64">
    <w:abstractNumId w:val="53"/>
  </w:num>
  <w:num w:numId="65">
    <w:abstractNumId w:val="62"/>
  </w:num>
  <w:num w:numId="66">
    <w:abstractNumId w:val="30"/>
  </w:num>
  <w:num w:numId="67">
    <w:abstractNumId w:val="2"/>
  </w:num>
  <w:num w:numId="68">
    <w:abstractNumId w:val="8"/>
  </w:num>
  <w:num w:numId="69">
    <w:abstractNumId w:val="29"/>
  </w:num>
  <w:num w:numId="7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EEB"/>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04"/>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2C1"/>
    <w:rsid w:val="003F2605"/>
    <w:rsid w:val="003F26EC"/>
    <w:rsid w:val="003F2C9C"/>
    <w:rsid w:val="003F33F6"/>
    <w:rsid w:val="003F3728"/>
    <w:rsid w:val="003F37B8"/>
    <w:rsid w:val="003F3A4D"/>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0923"/>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CF6"/>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宋体" w:eastAsia="宋体"/>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563.zip" TargetMode="External"/><Relationship Id="rId39" Type="http://schemas.openxmlformats.org/officeDocument/2006/relationships/hyperlink" Target="https://www.3gpp.org/ftp/TSG_RAN/WG1_RL1/TSGR1_106-e/Docs/R1-2107351.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61"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A25FB66-2140-42EC-8D09-E2F0AB4A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99</Pages>
  <Words>34571</Words>
  <Characters>197059</Characters>
  <Application>Microsoft Office Word</Application>
  <DocSecurity>0</DocSecurity>
  <Lines>1642</Lines>
  <Paragraphs>462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2021-08-23T11:13:00Z</dcterms:created>
  <dcterms:modified xsi:type="dcterms:W3CDTF">2021-08-23T11:22:00Z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