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53A2AA5F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 w:rsidR="003069F0">
        <w:rPr>
          <w:rFonts w:ascii="Arial" w:hAnsi="Arial" w:cs="Arial"/>
          <w:b/>
          <w:bCs/>
          <w:szCs w:val="20"/>
          <w:lang w:val="en-GB"/>
        </w:rPr>
        <w:t>6</w:t>
      </w:r>
      <w:r w:rsidR="00745F9E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3069F0">
        <w:rPr>
          <w:rFonts w:ascii="Arial" w:hAnsi="Arial" w:cs="Arial"/>
          <w:b/>
          <w:bCs/>
          <w:szCs w:val="20"/>
          <w:highlight w:val="yellow"/>
          <w:lang w:val="en-GB"/>
        </w:rPr>
        <w:t>R1-2</w:t>
      </w:r>
      <w:r w:rsidR="00216F07" w:rsidRPr="003069F0">
        <w:rPr>
          <w:rFonts w:ascii="Arial" w:hAnsi="Arial" w:cs="Arial"/>
          <w:b/>
          <w:bCs/>
          <w:szCs w:val="20"/>
          <w:highlight w:val="yellow"/>
          <w:lang w:val="en-GB"/>
        </w:rPr>
        <w:t>1</w:t>
      </w:r>
      <w:r w:rsidR="0082406B" w:rsidRPr="003069F0">
        <w:rPr>
          <w:rFonts w:ascii="Arial" w:hAnsi="Arial" w:cs="Arial"/>
          <w:b/>
          <w:bCs/>
          <w:szCs w:val="20"/>
          <w:highlight w:val="yellow"/>
          <w:lang w:val="en-GB"/>
        </w:rPr>
        <w:t>xxxxx</w:t>
      </w:r>
    </w:p>
    <w:p w14:paraId="45293CD6" w14:textId="70BB0F1E" w:rsidR="0082406B" w:rsidRPr="00745F9E" w:rsidRDefault="003069F0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3069F0">
        <w:rPr>
          <w:rFonts w:ascii="Arial" w:hAnsi="Arial" w:cs="Arial"/>
          <w:b/>
          <w:bCs/>
          <w:szCs w:val="20"/>
          <w:lang w:val="en-GB"/>
        </w:rPr>
        <w:t>e-Meeting, August 16th – 27th, 2021</w:t>
      </w:r>
    </w:p>
    <w:p w14:paraId="5A0FBF99" w14:textId="77777777" w:rsidR="0082406B" w:rsidRPr="00745F9E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2D1C4B99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745F9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PRS </w:t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measurement outside the measurement gap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4DA0E7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Huawei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 [</w:t>
      </w:r>
      <w:r w:rsidR="003069F0"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 xml:space="preserve">to be </w:t>
      </w:r>
      <w:r w:rsidRPr="003069F0">
        <w:rPr>
          <w:rFonts w:ascii="Arial" w:hAnsi="Arial" w:cs="Arial"/>
          <w:bCs/>
          <w:color w:val="000000"/>
          <w:sz w:val="20"/>
          <w:szCs w:val="20"/>
          <w:highlight w:val="yellow"/>
          <w:lang w:val="en-GB"/>
        </w:rPr>
        <w:t>RAN1]</w:t>
      </w:r>
    </w:p>
    <w:p w14:paraId="1DF15E46" w14:textId="1ECA6148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sz w:val="20"/>
          <w:szCs w:val="20"/>
          <w:lang w:val="en-GB"/>
        </w:rPr>
        <w:t xml:space="preserve">RAN2,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, RAN4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4F267A5C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sz w:val="20"/>
          <w:szCs w:val="20"/>
          <w:lang w:val="en-GB"/>
        </w:rPr>
        <w:t>Su Huang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96B4A23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069F0">
        <w:rPr>
          <w:rFonts w:ascii="Arial" w:hAnsi="Arial" w:cs="Arial"/>
          <w:bCs/>
          <w:color w:val="000000"/>
          <w:sz w:val="20"/>
          <w:szCs w:val="20"/>
          <w:lang w:val="en-GB"/>
        </w:rPr>
        <w:t>huangsu2@huawei.com</w:t>
      </w:r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1ED3C37E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RAN1#10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6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the following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working assumption regarding PRS measurement outside the measurement gap </w:t>
      </w:r>
      <w:r w:rsidR="00745F9E">
        <w:rPr>
          <w:rFonts w:ascii="Arial" w:hAnsi="Arial" w:cs="Arial"/>
          <w:color w:val="000000"/>
          <w:sz w:val="20"/>
          <w:szCs w:val="20"/>
          <w:lang w:val="en-GB"/>
        </w:rPr>
        <w:t>for the purpose of latency reduction for DL and DL+UL positioning methods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29231F47" w14:textId="77777777" w:rsidR="003069F0" w:rsidRPr="003069F0" w:rsidRDefault="003069F0" w:rsidP="003069F0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3069F0">
              <w:rPr>
                <w:rFonts w:ascii="Times" w:eastAsia="Batang" w:hAnsi="Times"/>
                <w:sz w:val="20"/>
                <w:szCs w:val="24"/>
                <w:highlight w:val="darkYellow"/>
                <w:lang w:val="en-GB" w:eastAsia="x-none"/>
              </w:rPr>
              <w:t>Working assumption:</w:t>
            </w:r>
          </w:p>
          <w:p w14:paraId="4373B219" w14:textId="77777777" w:rsidR="003069F0" w:rsidRPr="003069F0" w:rsidRDefault="003069F0" w:rsidP="003069F0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Subject to UE capability, support PRS measurement outside the MG, within a PRS processing window, and UE measurement inside the active DL BWP with PRS having the same numerology as the active DL BWP.</w:t>
            </w:r>
          </w:p>
          <w:p w14:paraId="4884319D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Inside the PRS processing window, subject to the UE determining that DL PRS to be higher priority, support the following UE capabilities: </w:t>
            </w:r>
          </w:p>
          <w:p w14:paraId="12702749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Capability 1: PRS prioritization over all other DL signals/channels in all symbols inside the window. </w:t>
            </w:r>
          </w:p>
          <w:p w14:paraId="739FC76D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Cap. 1A: The DL signals/channels from all DL CCs (per UE) are affected.</w:t>
            </w:r>
          </w:p>
          <w:p w14:paraId="53B28B5F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Cap. 1B: Only the DL signals/channels from a certain band/CC are affected.</w:t>
            </w:r>
          </w:p>
          <w:p w14:paraId="03998F36" w14:textId="77777777" w:rsidR="003069F0" w:rsidRPr="003069F0" w:rsidRDefault="003069F0" w:rsidP="003069F0">
            <w:pPr>
              <w:numPr>
                <w:ilvl w:val="3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Times New Roman" w:hAnsi="Times" w:hint="eastAsia"/>
                <w:iCs/>
                <w:color w:val="000000"/>
                <w:sz w:val="20"/>
                <w:szCs w:val="20"/>
                <w:lang w:val="en-GB" w:eastAsia="zh-CN"/>
              </w:rPr>
              <w:t>F</w:t>
            </w:r>
            <w:r w:rsidRPr="003069F0">
              <w:rPr>
                <w:rFonts w:ascii="Times" w:eastAsia="Times New Roman" w:hAnsi="Times"/>
                <w:iCs/>
                <w:color w:val="000000"/>
                <w:sz w:val="20"/>
                <w:szCs w:val="20"/>
                <w:lang w:val="en-GB" w:eastAsia="zh-CN"/>
              </w:rPr>
              <w:t>FS: band or CC</w:t>
            </w:r>
          </w:p>
          <w:p w14:paraId="3517B9F9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Capability 2: PRS prioritization over other DL signals/channels only in the PRS symbols inside the window</w:t>
            </w:r>
          </w:p>
          <w:p w14:paraId="6A46578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A UE shall be able to declare a PRS processing capability outside MG.</w:t>
            </w:r>
          </w:p>
          <w:p w14:paraId="2797C5BC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FFS: Details of capability signalling (e.g., per UE or per band, etc.)</w:t>
            </w:r>
          </w:p>
          <w:p w14:paraId="048976EC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For the purpose of this feature, PRS-related conditions are expected to be specified, with the following to be down-selected:</w:t>
            </w:r>
          </w:p>
          <w:p w14:paraId="28A3E30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Alt. 1: Applicable to serving cell PRS only </w:t>
            </w:r>
          </w:p>
          <w:p w14:paraId="3248315F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Alt. 2: Applicable to all PRS under conditions to PRS of non-serving cell.</w:t>
            </w:r>
          </w:p>
          <w:p w14:paraId="169AD019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Note: When the UE determines higher priority for other DL signals/channels over the PRS measurement/processing, the UE is not expected to measure/process DL PRS which is applicable to all of the above capability options.  </w:t>
            </w:r>
          </w:p>
          <w:p w14:paraId="4C2E069A" w14:textId="77777777" w:rsidR="003069F0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Further study</w:t>
            </w:r>
          </w:p>
          <w:p w14:paraId="1CC032A4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 xml:space="preserve">Further details of which other DL signals/channels to be prioritized </w:t>
            </w:r>
          </w:p>
          <w:p w14:paraId="14637840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How the UE determines DL PRS’s priority based on one or more of the following:</w:t>
            </w:r>
          </w:p>
          <w:p w14:paraId="4708EB58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Opt. 1: Based on indication/configuration from serving gNB</w:t>
            </w:r>
          </w:p>
          <w:p w14:paraId="3C395C5F" w14:textId="77777777" w:rsidR="003069F0" w:rsidRPr="003069F0" w:rsidRDefault="003069F0" w:rsidP="003069F0">
            <w:pPr>
              <w:numPr>
                <w:ilvl w:val="2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Opt. 2: Other options (e.g., implicit, signalling from LMF, etc)</w:t>
            </w:r>
          </w:p>
          <w:p w14:paraId="7F997456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Whether UE can do the measurement for both inside MG (if MG is configured) and outside MG in a measurement period</w:t>
            </w:r>
          </w:p>
          <w:p w14:paraId="3D11008D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How to do the PRS measurement when the conditions cannot be satisfied, e.g. when BWP switching happens</w:t>
            </w:r>
          </w:p>
          <w:p w14:paraId="504EFE0F" w14:textId="77777777" w:rsidR="003069F0" w:rsidRPr="003069F0" w:rsidRDefault="003069F0" w:rsidP="003069F0">
            <w:pPr>
              <w:numPr>
                <w:ilvl w:val="1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color w:val="000000"/>
                <w:sz w:val="20"/>
                <w:szCs w:val="20"/>
                <w:lang w:val="en-GB" w:eastAsia="zh-CN"/>
              </w:rPr>
            </w:pPr>
            <w:r w:rsidRPr="003069F0">
              <w:rPr>
                <w:rFonts w:ascii="Times" w:eastAsia="Batang" w:hAnsi="Times"/>
                <w:iCs/>
                <w:color w:val="000000"/>
                <w:sz w:val="20"/>
                <w:szCs w:val="20"/>
                <w:lang w:val="en-GB" w:eastAsia="zh-CN"/>
              </w:rPr>
              <w:t>Prioritization conditions of processing PRS over other DL channels/signals or vice versa.</w:t>
            </w:r>
          </w:p>
          <w:p w14:paraId="08F539AD" w14:textId="13C2C675" w:rsidR="00145488" w:rsidRPr="003069F0" w:rsidRDefault="003069F0" w:rsidP="003069F0">
            <w:pPr>
              <w:numPr>
                <w:ilvl w:val="0"/>
                <w:numId w:val="23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3069F0">
              <w:rPr>
                <w:rFonts w:ascii="Times" w:eastAsia="Batang" w:hAnsi="Times"/>
                <w:sz w:val="20"/>
                <w:szCs w:val="24"/>
                <w:lang w:val="en-GB" w:eastAsia="x-none"/>
              </w:rPr>
              <w:t>Send an LS to RAN2, RAN3 and RAN4 informing them of this working assumption and requesting feedback in case they have concerns.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10DA3FC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3069F0">
        <w:rPr>
          <w:rFonts w:ascii="Arial" w:hAnsi="Arial" w:cs="Arial"/>
          <w:b/>
          <w:color w:val="000000"/>
          <w:sz w:val="20"/>
          <w:szCs w:val="20"/>
          <w:lang w:val="en-GB"/>
        </w:rPr>
        <w:t>2, RAN3, RAN4</w:t>
      </w:r>
    </w:p>
    <w:p w14:paraId="306781A3" w14:textId="7CAC55CC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 xml:space="preserve">requests 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>RAN2, RAN3, and RAN4</w:t>
      </w:r>
      <w:r w:rsidR="00745F9E" w:rsidRPr="00745F9E">
        <w:rPr>
          <w:rFonts w:ascii="Arial" w:hAnsi="Arial" w:cs="Arial"/>
          <w:color w:val="000000"/>
          <w:sz w:val="20"/>
          <w:szCs w:val="20"/>
          <w:lang w:val="en-GB"/>
        </w:rPr>
        <w:t xml:space="preserve"> to</w:t>
      </w:r>
      <w:r w:rsidR="003069F0">
        <w:rPr>
          <w:rFonts w:ascii="Arial" w:hAnsi="Arial" w:cs="Arial"/>
          <w:color w:val="000000"/>
          <w:sz w:val="20"/>
          <w:szCs w:val="20"/>
          <w:lang w:val="en-GB"/>
        </w:rPr>
        <w:t xml:space="preserve"> take above working assumption into account in their future work and to feedback in case they have concerns.</w:t>
      </w:r>
      <w:bookmarkStart w:id="0" w:name="_GoBack"/>
      <w:bookmarkEnd w:id="0"/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5F0659F" w14:textId="226A820E" w:rsidR="00216F07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60512F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 w14:paraId="2C3B28D6" w14:textId="382FAF98" w:rsidR="0060512F" w:rsidRPr="00145488" w:rsidRDefault="0060512F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1A204" w14:textId="77777777" w:rsidR="00E804CC" w:rsidRDefault="00E804CC">
      <w:r>
        <w:separator/>
      </w:r>
    </w:p>
  </w:endnote>
  <w:endnote w:type="continuationSeparator" w:id="0">
    <w:p w14:paraId="27A2EAF3" w14:textId="77777777" w:rsidR="00E804CC" w:rsidRDefault="00E8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B9DD" w14:textId="77777777" w:rsidR="00E804CC" w:rsidRDefault="00E804CC">
      <w:r>
        <w:separator/>
      </w:r>
    </w:p>
  </w:footnote>
  <w:footnote w:type="continuationSeparator" w:id="0">
    <w:p w14:paraId="28069C10" w14:textId="77777777" w:rsidR="00E804CC" w:rsidRDefault="00E8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B8838D3"/>
    <w:multiLevelType w:val="hybridMultilevel"/>
    <w:tmpl w:val="8FF2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4"/>
  </w:num>
  <w:num w:numId="5">
    <w:abstractNumId w:val="11"/>
  </w:num>
  <w:num w:numId="6">
    <w:abstractNumId w:val="5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"/>
  </w:num>
  <w:num w:numId="14">
    <w:abstractNumId w:val="12"/>
  </w:num>
  <w:num w:numId="15">
    <w:abstractNumId w:val="3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6"/>
  </w:num>
  <w:num w:numId="21">
    <w:abstractNumId w:val="2"/>
  </w:num>
  <w:num w:numId="22">
    <w:abstractNumId w:val="15"/>
  </w:num>
  <w:num w:numId="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9F0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4CC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C1E1-3A3F-46CC-AC0C-642B4774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</cp:lastModifiedBy>
  <cp:revision>6</cp:revision>
  <cp:lastPrinted>2007-06-18T22:08:00Z</cp:lastPrinted>
  <dcterms:created xsi:type="dcterms:W3CDTF">2021-01-14T10:05:00Z</dcterms:created>
  <dcterms:modified xsi:type="dcterms:W3CDTF">2021-08-27T05:12:00Z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1630034251</vt:lpwstr>
  </property>
</Properties>
</file>