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w:t>
            </w:r>
            <w:r>
              <w:rPr>
                <w:sz w:val="24"/>
                <w:szCs w:val="24"/>
                <w:lang w:eastAsia="zh-CN"/>
              </w:rPr>
              <w:t xml:space="preserve">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We sup</w:t>
            </w:r>
            <w:r>
              <w:rPr>
                <w:lang w:eastAsia="zh-CN"/>
              </w:rPr>
              <w:t xml:space="preserve">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 xml:space="preserve">We support the proposal. In addition, it would be good to clearly modify the proposal so that multi-slot </w:t>
            </w:r>
            <w:r>
              <w:rPr>
                <w:lang w:eastAsia="zh-CN"/>
              </w:rPr>
              <w:t>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ZTE, Sanechips</w:t>
            </w:r>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 xml:space="preserve">We think that what </w:t>
            </w:r>
            <w:r>
              <w:rPr>
                <w:sz w:val="20"/>
                <w:lang w:eastAsia="zh-CN"/>
              </w:rPr>
              <w:t>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w:t>
            </w:r>
            <w:r>
              <w: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 xml:space="preserve">It should be further clarified whether the proposal implies that multi-slot PDCCH monitoring is the ‘default’ </w:t>
            </w:r>
            <w:r>
              <w:rPr>
                <w:lang w:eastAsia="zh-CN"/>
              </w:rPr>
              <w:t>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We have a clarification question regarding this proposal. At this stage, we only agreed to support multi-slot PDCCH and single-slot PDCCH monitoring has not been agreed yet? If</w:t>
            </w:r>
            <w:r>
              <w:rPr>
                <w:lang w:eastAsia="zh-CN"/>
              </w:rPr>
              <w:t xml:space="preserve">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 xml:space="preserve">Agree with the proposal and have same understanding as QC  that the multi-slot monitoring is the </w:t>
            </w:r>
            <w:r>
              <w:rPr>
                <w:sz w:val="20"/>
                <w:lang w:eastAsia="zh-CN"/>
              </w:rPr>
              <w:t>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We agree in principle, but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w:t>
            </w:r>
            <w:r>
              <w:rPr>
                <w:sz w:val="20"/>
                <w:lang w:eastAsia="zh-CN"/>
              </w:rPr>
              <w:t xml:space="preserve">(USS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w:t>
            </w:r>
            <w:r>
              <w:rPr>
                <w:sz w:val="20"/>
                <w:lang w:eastAsia="zh-CN"/>
              </w:rPr>
              <w:t>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uawei, HiSilicon</w:t>
            </w:r>
          </w:p>
        </w:tc>
        <w:tc>
          <w:tcPr>
            <w:tcW w:w="12176" w:type="dxa"/>
          </w:tcPr>
          <w:p w14:paraId="20722737" w14:textId="77777777" w:rsidR="001315D3" w:rsidRDefault="00734BFE">
            <w:pPr>
              <w:rPr>
                <w:lang w:eastAsia="zh-CN"/>
              </w:rPr>
            </w:pPr>
            <w:r>
              <w:rPr>
                <w:rFonts w:hint="eastAsia"/>
                <w:lang w:eastAsia="zh-CN"/>
              </w:rPr>
              <w:t>W</w:t>
            </w:r>
            <w:r>
              <w:rPr>
                <w:lang w:eastAsia="zh-CN"/>
              </w:rPr>
              <w:t>e support the proposal with the update from InterDigital,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We are ok with the modification from Int</w:t>
            </w:r>
            <w:r>
              <w:rPr>
                <w:sz w:val="20"/>
                <w:lang w:eastAsia="zh-CN"/>
              </w:rPr>
              <w:t xml:space="preserve">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w:t>
      </w:r>
      <w:r>
        <w:rPr>
          <w:b/>
          <w:bCs/>
        </w:rPr>
        <w:t>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 xml:space="preserve">A UE capable of  </w:t>
      </w:r>
      <w:r>
        <w:t>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w:t>
      </w:r>
      <w:r>
        <w:t>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 xml:space="preserve">Please provide your views or preference for one of the proposed </w:t>
      </w:r>
      <w:r>
        <w:rPr>
          <w:b/>
          <w:bCs/>
        </w:rPr>
        <w:t>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ZTE, Sanechips</w:t>
            </w:r>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rFonts w:hint="eastAsia"/>
                <w:lang w:eastAsia="zh-CN"/>
              </w:rPr>
            </w:pPr>
            <w:r>
              <w:rPr>
                <w:rFonts w:eastAsia="MS Mincho"/>
                <w:lang w:eastAsia="ja-JP"/>
              </w:rPr>
              <w:t>Qualcomm</w:t>
            </w:r>
          </w:p>
        </w:tc>
        <w:tc>
          <w:tcPr>
            <w:tcW w:w="12176" w:type="dxa"/>
          </w:tcPr>
          <w:p w14:paraId="628B92CB" w14:textId="6CC3987D" w:rsidR="00A85626" w:rsidRDefault="00A85626" w:rsidP="00A85626">
            <w:pPr>
              <w:rPr>
                <w:rFonts w:eastAsia="SimSun" w:hint="eastAsia"/>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w:t>
      </w:r>
      <w:r>
        <w:rPr>
          <w:lang w:val="en-GB" w:eastAsia="zh-CN"/>
        </w:rPr>
        <w: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 xml:space="preserve">Slot groups are </w:t>
            </w:r>
            <w:r>
              <w:t>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t>FFS: Restrictions on location of the Y [symbols or</w:t>
            </w:r>
            <w:r>
              <w:t xml:space="preserve">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w:t>
            </w:r>
            <w:r>
              <w:rPr>
                <w:rFonts w:eastAsia="Times New Roman"/>
              </w:rPr>
              <w:t>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lastRenderedPageBreak/>
              <w:t xml:space="preserve">FFS: What is a span pattern, how it is defined and whether it is supported. If it is </w:t>
            </w:r>
            <w:r>
              <w:t xml:space="preserve">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Alt 3: Use a sliding window of X slots as the baseline to define the new capab</w:t>
            </w:r>
            <w:r>
              <w:t xml:space="preserve">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Specific numbers for X, Y may depend on UE capability and gNB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supported by vivo, Lenovo, Motorola Mobility, Samsung, Futurewei, Qualcomm, Panasonic, Apple, N</w:t>
      </w:r>
      <w:r>
        <w:rPr>
          <w:lang w:val="en-GB" w:eastAsia="zh-CN"/>
        </w:rPr>
        <w:t>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Mediatek</w:t>
      </w:r>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w:t>
            </w:r>
            <w:r>
              <w:rPr>
                <w:b/>
                <w:bCs/>
              </w:rPr>
              <w:t>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lastRenderedPageBreak/>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w:t>
            </w:r>
            <w:r>
              <w:rPr>
                <w:lang w:eastAsia="zh-CN"/>
              </w:rPr>
              <w:t>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Flexibil</w:t>
            </w:r>
            <w:r>
              <w:rPr>
                <w:rFonts w:ascii="Times New Roman" w:hAnsi="Times New Roman"/>
                <w:lang w:eastAsia="zh-CN"/>
              </w:rPr>
              <w:t xml:space="preserve">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We don’t have strong opinion between Alt 1 and 2. Alt 1 can be slightly preferred due to its simpli</w:t>
            </w:r>
            <w:r>
              <w:rPr>
                <w:lang w:eastAsia="zh-CN"/>
              </w:rPr>
              <w:t xml:space="preserve">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Before agreeing on Alt 1, the second FFS point (restriction on location of Y) should be confirmed first. Otherwise, back-to-back monitoring issue could arise. If the restriction on location of Y cann</w:t>
            </w:r>
            <w:r>
              <w:rPr>
                <w:lang w:eastAsia="zh-CN"/>
              </w:rPr>
              <w:t xml:space="preserve">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w:t>
            </w:r>
            <w:r>
              <w:rPr>
                <w:lang w:eastAsia="zh-CN"/>
              </w:rPr>
              <w:t>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 xml:space="preserve">LG </w:t>
            </w:r>
            <w:r>
              <w:t>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ZTE, Sanechips</w:t>
            </w:r>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w:t>
            </w:r>
            <w:r>
              <w:rPr>
                <w:lang w:eastAsia="zh-CN"/>
              </w:rPr>
              <w:t xml:space="preserv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w:t>
            </w:r>
            <w:r>
              <w:rPr>
                <w:lang w:eastAsia="zh-CN"/>
              </w:rPr>
              <w:t>d Alt 2 are almost even, we think it needs further discussion.</w:t>
            </w:r>
          </w:p>
        </w:tc>
      </w:tr>
      <w:tr w:rsidR="001315D3" w14:paraId="207227AC" w14:textId="77777777">
        <w:tc>
          <w:tcPr>
            <w:tcW w:w="2405" w:type="dxa"/>
          </w:tcPr>
          <w:p w14:paraId="207227A9" w14:textId="77777777" w:rsidR="001315D3" w:rsidRDefault="00734BFE">
            <w:r>
              <w:rPr>
                <w:lang w:eastAsia="zh-CN"/>
              </w:rPr>
              <w:lastRenderedPageBreak/>
              <w:t>MediaTek</w:t>
            </w:r>
          </w:p>
        </w:tc>
        <w:tc>
          <w:tcPr>
            <w:tcW w:w="12176" w:type="dxa"/>
          </w:tcPr>
          <w:p w14:paraId="207227AA" w14:textId="77777777" w:rsidR="001315D3" w:rsidRDefault="00734BFE">
            <w:pPr>
              <w:rPr>
                <w:lang w:eastAsia="zh-CN"/>
              </w:rPr>
            </w:pPr>
            <w:r>
              <w:rPr>
                <w:lang w:eastAsia="zh-CN"/>
              </w:rPr>
              <w:t>We support the proposal. Regarding Alt2, we acknowledge the benefit of flexibility but the benefit seems to be marginal when Y is around X/2. In addition, multi-cell BD/CCE calculatio</w:t>
            </w:r>
            <w:r>
              <w:rPr>
                <w:lang w:eastAsia="zh-CN"/>
              </w:rPr>
              <w:t>n for aligned and non-align span need further discussion in Alt2, which can take quite a long time to finalize. Although there have been existing multi-cell BD/CCE calculation rule for Rel-16 span monitoring, it is not  clear to us such rule can be used as</w:t>
            </w:r>
            <w:r>
              <w:rPr>
                <w:lang w:eastAsia="zh-CN"/>
              </w:rPr>
              <w:t xml:space="preserve">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w:t>
            </w:r>
            <w:r>
              <w:rPr>
                <w:lang w:eastAsia="zh-CN"/>
              </w:rPr>
              <w:t xml:space="preserve">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 xml:space="preserve">In previous meetings, we were in favor of Alt-3 since we felt it could address the back-to-back CSS/USS </w:t>
            </w:r>
            <w:r>
              <w:rPr>
                <w:sz w:val="20"/>
                <w:lang w:eastAsia="zh-CN"/>
              </w:rPr>
              <w:t>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w:t>
            </w:r>
            <w:r>
              <w:rPr>
                <w:sz w:val="20"/>
                <w:lang w:eastAsia="zh-CN"/>
              </w:rPr>
              <w:t xml:space="preserve"> in some comments above, for Alt-1 we would be okay to agree that the Y slots are at the beginning of the X-slot group. Of course the value of Y still needs to be discussed separately, including which symbols within the Y slots the UE is expected to monito</w:t>
            </w:r>
            <w:r>
              <w:rPr>
                <w:sz w:val="20"/>
                <w:lang w:eastAsia="zh-CN"/>
              </w:rPr>
              <w:t>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w:t>
            </w:r>
            <w:r>
              <w:rPr>
                <w:sz w:val="20"/>
                <w:lang w:eastAsia="zh-CN"/>
              </w:rPr>
              <w:t>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It has been emphasized by proponent companies of Alt 2 that X is the minimum separation between the start of two consecutive spans. However, there is not a fixed rule on where th</w:t>
            </w:r>
            <w:r>
              <w:rPr>
                <w:rFonts w:ascii="Arial" w:eastAsia="Calibri" w:hAnsi="Arial" w:cs="Arial"/>
                <w:sz w:val="20"/>
                <w:lang w:eastAsia="zh-CN"/>
              </w:rPr>
              <w:t xml:space="preserve">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w:t>
            </w:r>
            <w:r>
              <w:rPr>
                <w:rFonts w:ascii="Arial" w:eastAsia="Calibri" w:hAnsi="Arial" w:cs="Arial"/>
                <w:sz w:val="20"/>
                <w:lang w:eastAsia="zh-CN"/>
              </w:rPr>
              <w:t xml:space="preserve">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Is this type of multi-slot PDCCH monitorin</w:t>
            </w:r>
            <w:r>
              <w:rPr>
                <w:rFonts w:ascii="Arial" w:eastAsia="Calibri" w:hAnsi="Arial" w:cs="Arial"/>
                <w:b/>
                <w:sz w:val="20"/>
                <w:lang w:eastAsia="zh-CN"/>
              </w:rPr>
              <w:t xml:space="preserve">g </w:t>
            </w:r>
            <w:r>
              <w:rPr>
                <w:rFonts w:ascii="Arial" w:eastAsia="Calibri" w:hAnsi="Arial" w:cs="Arial"/>
                <w:b/>
                <w:sz w:val="20"/>
                <w:lang w:val="zh-CN"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w:t>
            </w:r>
            <w:r>
              <w:rPr>
                <w:rFonts w:ascii="Arial" w:eastAsia="Calibri" w:hAnsi="Arial" w:cs="Arial"/>
                <w:sz w:val="20"/>
                <w:lang w:eastAsia="zh-CN"/>
              </w:rPr>
              <w:lastRenderedPageBreak/>
              <w:t>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The monitoring occasion group delineation question is important to clarify for Alt-2 because it affects the range of possible PDCCH monitoring configurations – depending on what </w:t>
            </w:r>
            <w:r>
              <w:rPr>
                <w:rFonts w:ascii="Arial" w:eastAsia="Calibri" w:hAnsi="Arial" w:cs="Arial"/>
                <w:sz w:val="20"/>
                <w:lang w:eastAsia="zh-CN"/>
              </w:rPr>
              <w:t>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w:t>
            </w:r>
            <w:r>
              <w:rPr>
                <w:sz w:val="20"/>
                <w:lang w:eastAsia="zh-CN"/>
              </w:rPr>
              <w:t>Ss, Y should be limited to Y&lt;&lt;X, which limits the scheduling flexibility. Such scheduling restriction might be troublesome in specific use cases with strict latency requirements, while Alt.3 does not face such scheduling restrictions. Beside the concern re</w:t>
            </w:r>
            <w:r>
              <w:rPr>
                <w:sz w:val="20"/>
                <w:lang w:eastAsia="zh-CN"/>
              </w:rPr>
              <w:t>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uawei, HiSilicon</w:t>
            </w:r>
          </w:p>
        </w:tc>
        <w:tc>
          <w:tcPr>
            <w:tcW w:w="12176" w:type="dxa"/>
          </w:tcPr>
          <w:p w14:paraId="207227CC" w14:textId="77777777" w:rsidR="001315D3" w:rsidRDefault="00734BFE">
            <w:pPr>
              <w:rPr>
                <w:lang w:eastAsia="zh-CN"/>
              </w:rPr>
            </w:pPr>
            <w:r>
              <w:rPr>
                <w:rFonts w:hint="eastAsia"/>
                <w:lang w:eastAsia="zh-CN"/>
              </w:rPr>
              <w:t>We support Alt1 and from our</w:t>
            </w:r>
            <w:r>
              <w:rPr>
                <w:rFonts w:hint="eastAsia"/>
                <w:lang w:eastAsia="zh-CN"/>
              </w:rPr>
              <w:t xml:space="preserve">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We don’t agree with the proposal. Alt 2 has clear benefit over Alt 1 in the sense of the flexibility</w:t>
            </w:r>
            <w:r>
              <w:rPr>
                <w:lang w:eastAsia="zh-CN"/>
              </w:rPr>
              <w:t xml:space="preserve">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lastRenderedPageBreak/>
        <w:t>FL Summary (Round 1):</w:t>
      </w:r>
      <w:r>
        <w:rPr>
          <w:b/>
          <w:bCs/>
        </w:rPr>
        <w:t xml:space="preserve"> There is no consensus to agree on any of the alternatives; however there is an urgent need to conclude the issue, sin</w:t>
      </w:r>
      <w:r>
        <w:rPr>
          <w:b/>
          <w:bCs/>
        </w:rPr>
        <w:t>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 xml:space="preserve">The capability indicates the BD/CCE budget within Y consecutive slots in each slot group </w:t>
      </w:r>
      <w:r>
        <w:t>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 xml:space="preserve">Issue A1-3: Multi-slot PDCCH monitoring capability values (i.e. “X” </w:t>
      </w:r>
      <w:r>
        <w:rPr>
          <w:lang w:val="en-GB" w:eastAsia="zh-CN"/>
        </w:rPr>
        <w:t>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lastRenderedPageBreak/>
              <w:t>Intel</w:t>
            </w:r>
          </w:p>
        </w:tc>
        <w:tc>
          <w:tcPr>
            <w:tcW w:w="12176" w:type="dxa"/>
          </w:tcPr>
          <w:p w14:paraId="207227F2" w14:textId="77777777" w:rsidR="001315D3" w:rsidRDefault="00734BFE">
            <w:pPr>
              <w:rPr>
                <w:sz w:val="20"/>
                <w:lang w:eastAsia="zh-CN"/>
              </w:rPr>
            </w:pPr>
            <w:r>
              <w:rPr>
                <w:lang w:eastAsia="zh-CN"/>
              </w:rPr>
              <w:t>We prefer to progress a bit on addi</w:t>
            </w:r>
            <w:r>
              <w:rPr>
                <w:lang w:eastAsia="zh-CN"/>
              </w:rPr>
              <w:t>tional X values to be supported. In our view, X=2 can be supported for SCS 480kHz. X=2,4 can be supported for SCS 960kHz. In any case, we prefer to avoid X=1 which essentially means per-slot PDCCH monitoring capability and is contradict to the main motivat</w:t>
            </w:r>
            <w:r>
              <w:rPr>
                <w:lang w:eastAsia="zh-CN"/>
              </w:rPr>
              <w:t xml:space="preserve">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 xml:space="preserve">We support the FL suggestion/proposal and don’t see a </w:t>
            </w:r>
            <w:r>
              <w:rPr>
                <w:lang w:eastAsia="zh-CN"/>
              </w:rPr>
              <w:t>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w:t>
            </w:r>
            <w:r>
              <w:rPr>
                <w:lang w:eastAsia="zh-CN"/>
              </w:rPr>
              <w:t xml:space="preserve">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ZTE, Sanechips</w:t>
            </w:r>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 xml:space="preserve">we </w:t>
            </w:r>
            <w:r>
              <w:rPr>
                <w:rFonts w:eastAsia="SimSun"/>
                <w:lang w:eastAsia="zh-CN"/>
              </w:rPr>
              <w:t>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We support the proposal, and we agree w</w:t>
            </w:r>
            <w:r>
              <w:rPr>
                <w:sz w:val="20"/>
              </w:rPr>
              <w:t xml:space="preserve">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w:t>
            </w:r>
            <w:r>
              <w:rPr>
                <w:rFonts w:eastAsia="MS Mincho"/>
                <w:lang w:eastAsia="ja-JP"/>
              </w:rPr>
              <w:t>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uawei, HiSilicon</w:t>
            </w:r>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w:t>
      </w:r>
      <w:r>
        <w:rPr>
          <w:b/>
          <w:bCs/>
        </w:rPr>
        <w:t>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w:t>
      </w:r>
      <w:r>
        <w:rPr>
          <w:lang w:val="en-GB" w:eastAsia="zh-CN"/>
        </w:rPr>
        <w:t>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Please provide your view and motivation for supporting any of additional suppor</w:t>
      </w:r>
      <w:r>
        <w:t xml:space="preserve">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 xml:space="preserve">We </w:t>
            </w:r>
            <w:r>
              <w:rPr>
                <w:rFonts w:eastAsia="MS Mincho"/>
                <w:lang w:eastAsia="ja-JP"/>
              </w:rPr>
              <w:t>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 xml:space="preserve">For lower values of X, we support X =1 for both 960 and 480 kHz SCS which means single-slot PDCCH monitoring capability to provide a better scheduling </w:t>
            </w:r>
            <w:r>
              <w:rPr>
                <w:rFonts w:eastAsia="MS Mincho"/>
                <w:lang w:eastAsia="ja-JP"/>
              </w:rPr>
              <w:t>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 xml:space="preserve">We prefer to progress a bit more by allowing additional value(s) in principle. It is fine to FFS the exact values for the moment. In our view, X=2 can be supported for SCS 480kHz. X=2,4 </w:t>
            </w:r>
            <w:r>
              <w:rPr>
                <w:lang w:eastAsia="zh-CN"/>
              </w:rPr>
              <w:t>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w:t>
            </w:r>
            <w:r>
              <w:rPr>
                <w:lang w:val="en-GB" w:eastAsia="zh-CN"/>
              </w:rPr>
              <w:t>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lastRenderedPageBreak/>
              <w:t xml:space="preserve">ZTE, </w:t>
            </w:r>
            <w:r>
              <w:rPr>
                <w:rFonts w:hint="eastAsia"/>
                <w:lang w:eastAsia="zh-CN"/>
              </w:rPr>
              <w:t>Sanechips</w:t>
            </w:r>
          </w:p>
        </w:tc>
        <w:tc>
          <w:tcPr>
            <w:tcW w:w="12176" w:type="dxa"/>
          </w:tcPr>
          <w:p w14:paraId="20722843" w14:textId="77777777" w:rsidR="001315D3" w:rsidRDefault="00734BFE">
            <w:pPr>
              <w:jc w:val="both"/>
              <w:rPr>
                <w:lang w:eastAsia="zh-CN"/>
              </w:rPr>
            </w:pPr>
            <w:r>
              <w:rPr>
                <w:rFonts w:eastAsia="SimSun" w:hint="eastAsia"/>
                <w:lang w:eastAsia="zh-CN"/>
              </w:rPr>
              <w:t xml:space="preserve">We suggest X={1, 2, 4} slots for 480 kHz SCS and X= {1, 2, 4, 8} slots for 960 kHz SCS. </w:t>
            </w:r>
            <w:r>
              <w:rPr>
                <w:rFonts w:eastAsia="SimSun" w:hint="eastAsia"/>
                <w:lang w:eastAsia="zh-CN"/>
              </w:rPr>
              <w:t>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w:t>
            </w:r>
            <w:r>
              <w:rPr>
                <w:rFonts w:hint="eastAsia"/>
                <w:lang w:eastAsia="zh-CN"/>
              </w:rPr>
              <w:t xml:space="preserve">PDCCH </w:t>
            </w:r>
            <w:r>
              <w:rPr>
                <w:rFonts w:hint="eastAsia"/>
                <w:lang w:eastAsia="zh-CN"/>
              </w:rPr>
              <w:t>monitoring</w:t>
            </w:r>
            <w:r>
              <w:rPr>
                <w:rFonts w:hint="eastAsia"/>
                <w:lang w:eastAsia="zh-CN"/>
              </w:rPr>
              <w:t>, thus we think UE capability for per slot PDCCH monitoring (X =</w:t>
            </w:r>
            <w:r>
              <w:rPr>
                <w:rFonts w:hint="eastAsia"/>
                <w:lang w:eastAsia="zh-CN"/>
              </w:rPr>
              <w:t xml:space="preserve"> 1)</w:t>
            </w:r>
            <w:r>
              <w:rPr>
                <w:rFonts w:hint="eastAsia"/>
                <w:lang w:eastAsia="zh-CN"/>
              </w:rPr>
              <w:t xml:space="preserve"> should not be </w:t>
            </w:r>
            <w:r>
              <w:rPr>
                <w:rFonts w:hint="eastAsia"/>
                <w:lang w:eastAsia="zh-CN"/>
              </w:rPr>
              <w:t>precluded</w:t>
            </w:r>
            <w:r>
              <w:rPr>
                <w:rFonts w:hint="eastAsia"/>
                <w:lang w:eastAsia="zh-CN"/>
              </w:rPr>
              <w:t>.</w:t>
            </w:r>
            <w:r>
              <w:rPr>
                <w:rFonts w:hint="eastAsia"/>
                <w:lang w:eastAsia="zh-CN"/>
              </w:rPr>
              <w:t xml:space="preserve"> </w:t>
            </w:r>
          </w:p>
        </w:tc>
      </w:tr>
      <w:tr w:rsidR="00EF7541" w14:paraId="000DB6F4" w14:textId="77777777">
        <w:tc>
          <w:tcPr>
            <w:tcW w:w="2405" w:type="dxa"/>
          </w:tcPr>
          <w:p w14:paraId="406FAB18" w14:textId="36EDBAFF" w:rsidR="00EF7541" w:rsidRDefault="00EF7541">
            <w:pPr>
              <w:rPr>
                <w:rFonts w:hint="eastAsia"/>
                <w:lang w:eastAsia="zh-CN"/>
              </w:rPr>
            </w:pPr>
            <w:r>
              <w:rPr>
                <w:lang w:eastAsia="zh-CN"/>
              </w:rPr>
              <w:t>Qualcomm</w:t>
            </w:r>
          </w:p>
        </w:tc>
        <w:tc>
          <w:tcPr>
            <w:tcW w:w="12176" w:type="dxa"/>
          </w:tcPr>
          <w:p w14:paraId="170398E8" w14:textId="1FE10928" w:rsidR="00EF7541" w:rsidRDefault="00A616DB">
            <w:pPr>
              <w:jc w:val="both"/>
              <w:rPr>
                <w:rFonts w:eastAsia="SimSun" w:hint="eastAsia"/>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 xml:space="preserve">Most companies seem to support rather small values for Y for any of the alternatives (e.g. Y=1, Y&lt;=X/2), while one company opposes very small values (If X = 4, Y is no </w:t>
      </w:r>
      <w:r>
        <w:rPr>
          <w:lang w:val="en-GB" w:eastAsia="zh-CN"/>
        </w:rPr>
        <w:t>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 xml:space="preserve">We support the FL </w:t>
            </w:r>
            <w:r>
              <w:rPr>
                <w:lang w:eastAsia="zh-CN"/>
              </w:rPr>
              <w:t>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w:t>
            </w:r>
            <w:r>
              <w:rPr>
                <w:lang w:eastAsia="zh-CN"/>
              </w:rPr>
              <w:t>ould contain one single span with length up to [3] symbols.</w:t>
            </w:r>
          </w:p>
          <w:p w14:paraId="2072285D" w14:textId="77777777" w:rsidR="001315D3" w:rsidRDefault="00734BFE">
            <w:pPr>
              <w:rPr>
                <w:lang w:eastAsia="zh-CN"/>
              </w:rPr>
            </w:pPr>
            <w:r>
              <w:rPr>
                <w:lang w:eastAsia="zh-CN"/>
              </w:rPr>
              <w:t>For Alt 1, if Y is defined in unit of slots (especially when Y is as large as X/2), it should be understood that some symbols of Y may not belong to any span. Therefore, it should be decided toget</w:t>
            </w:r>
            <w:r>
              <w:rPr>
                <w:lang w:eastAsia="zh-CN"/>
              </w:rPr>
              <w:t xml:space="preserve">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 xml:space="preserve">Lenovo, Motorola </w:t>
            </w:r>
            <w:r>
              <w:lastRenderedPageBreak/>
              <w:t>Mobility</w:t>
            </w:r>
          </w:p>
        </w:tc>
        <w:tc>
          <w:tcPr>
            <w:tcW w:w="12176" w:type="dxa"/>
          </w:tcPr>
          <w:p w14:paraId="20722860" w14:textId="77777777" w:rsidR="001315D3" w:rsidRDefault="00734BFE">
            <w:pPr>
              <w:rPr>
                <w:lang w:eastAsia="zh-CN"/>
              </w:rPr>
            </w:pPr>
            <w:r>
              <w:rPr>
                <w:lang w:eastAsia="zh-CN"/>
              </w:rPr>
              <w:lastRenderedPageBreak/>
              <w:t>We support the FL suggestion/propos</w:t>
            </w:r>
            <w:r>
              <w:rPr>
                <w:lang w:eastAsia="zh-CN"/>
              </w:rPr>
              <w:t xml:space="preserve">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w:t>
            </w:r>
            <w:r>
              <w:rPr>
                <w:lang w:eastAsia="zh-CN"/>
              </w:rPr>
              <w:t>,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ZTE, Sanechips</w:t>
            </w:r>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 xml:space="preserve">We are ok in principle. but we want to add: FFS further restriction to maintain scheduling </w:t>
            </w:r>
            <w:r>
              <w:rPr>
                <w:sz w:val="20"/>
                <w:lang w:eastAsia="zh-CN"/>
              </w:rPr>
              <w:t>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 xml:space="preserve">We are generally supportive this proposal. However, having Y larger than one slot and allowing PDCCH monitoring occasions dispersed within the Y slots(or symbols) may significantly increase UE </w:t>
            </w:r>
            <w:r>
              <w:rPr>
                <w:lang w:eastAsia="zh-CN"/>
              </w:rPr>
              <w:t>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Similar to our comment in A1-3, we support the proposal under the assumption that the unit of Y is slot not symbol. We think this</w:t>
            </w:r>
            <w:r>
              <w:t xml:space="preserve">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w:t>
            </w:r>
            <w:r>
              <w:rPr>
                <w:sz w:val="20"/>
              </w:rPr>
              <w: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w:t>
            </w:r>
            <w:r>
              <w:rPr>
                <w:lang w:val="en-GB" w:eastAsia="zh-CN"/>
              </w:rPr>
              <w:t>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w:t>
            </w:r>
            <w:r>
              <w:rPr>
                <w:sz w:val="20"/>
                <w:lang w:eastAsia="zh-CN"/>
              </w:rPr>
              <w:t>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lastRenderedPageBreak/>
              <w:t>N</w:t>
            </w:r>
            <w:r>
              <w:rPr>
                <w:rFonts w:eastAsia="MS Mincho"/>
                <w:lang w:eastAsia="ja-JP"/>
              </w:rPr>
              <w:t xml:space="preserve">TT </w:t>
            </w:r>
            <w:r>
              <w:rPr>
                <w:rFonts w:eastAsia="MS Mincho"/>
                <w:lang w:eastAsia="ja-JP"/>
              </w:rPr>
              <w:t>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w:t>
            </w:r>
            <w:r>
              <w:rPr>
                <w:rFonts w:eastAsia="MS Mincho"/>
                <w:lang w:eastAsia="ja-JP"/>
              </w:rPr>
              <w:t xml:space="preserve">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r>
              <w:t>HiSilicon</w:t>
            </w:r>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w:t>
            </w:r>
            <w:r>
              <w:rPr>
                <w:lang w:eastAsia="zh-CN"/>
              </w:rPr>
              <w: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w:t>
            </w:r>
            <w:r>
              <w:rPr>
                <w:sz w:val="20"/>
                <w:lang w:eastAsia="zh-CN"/>
              </w:rPr>
              <w:t>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w:t>
      </w:r>
      <w:r>
        <w:rPr>
          <w:b/>
          <w:bCs/>
        </w:rPr>
        <w:t>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Please state your views on potentially tighter constraints, and if nece</w:t>
      </w:r>
      <w:r>
        <w:rPr>
          <w:lang w:eastAsia="zh-CN"/>
        </w:rPr>
        <w:t xml:space="preserv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1&lt;</w:t>
            </w:r>
            <w:r>
              <w:rPr>
                <w:lang w:eastAsia="zh-CN"/>
              </w:rPr>
              <w:t xml:space="preserve">=Y&lt;=X/2.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We support 1&lt;=Y&lt;=X/2 with a limitation that Y=1 only applies when X=2 is used. In general, having Y&gt;1 allows more freedom for the configurati</w:t>
            </w:r>
            <w:r>
              <w:rPr>
                <w:rFonts w:eastAsia="MS Mincho"/>
                <w:lang w:eastAsia="ja-JP"/>
              </w:rPr>
              <w:t xml:space="preserve">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ZTE, Sanechips</w:t>
            </w:r>
          </w:p>
        </w:tc>
        <w:tc>
          <w:tcPr>
            <w:tcW w:w="12176" w:type="dxa"/>
          </w:tcPr>
          <w:p w14:paraId="207228A6" w14:textId="77777777" w:rsidR="001315D3" w:rsidRDefault="00734BFE">
            <w:pPr>
              <w:rPr>
                <w:lang w:eastAsia="ja-JP"/>
              </w:rPr>
            </w:pPr>
            <w:r>
              <w:rPr>
                <w:rFonts w:hint="eastAsia"/>
                <w:lang w:eastAsia="zh-CN"/>
              </w:rPr>
              <w:t>Agree with the proposal.</w:t>
            </w:r>
            <w:r>
              <w:rPr>
                <w:rFonts w:hint="eastAsia"/>
                <w:lang w:eastAsia="zh-CN"/>
              </w:rPr>
              <w:t xml:space="preserve">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 xml:space="preserve">PDCCH monitoring can be restricted to always be on the first Y slot(s) within the </w:t>
            </w:r>
            <w:r>
              <w:rPr>
                <w:rFonts w:eastAsia="SimSun" w:hint="eastAsia"/>
                <w:lang w:eastAsia="zh-CN"/>
              </w:rPr>
              <w:lastRenderedPageBreak/>
              <w:t>slot group</w:t>
            </w:r>
          </w:p>
        </w:tc>
      </w:tr>
      <w:tr w:rsidR="00BE2B08" w14:paraId="69A96F33" w14:textId="77777777">
        <w:tc>
          <w:tcPr>
            <w:tcW w:w="2405" w:type="dxa"/>
          </w:tcPr>
          <w:p w14:paraId="63BDCD34" w14:textId="5CA72336" w:rsidR="00BE2B08" w:rsidRDefault="00BE2B08" w:rsidP="00BE2B08">
            <w:pPr>
              <w:rPr>
                <w:rFonts w:hint="eastAsia"/>
                <w:lang w:eastAsia="zh-CN"/>
              </w:rPr>
            </w:pPr>
            <w:r>
              <w:rPr>
                <w:rFonts w:eastAsia="MS Mincho"/>
                <w:lang w:eastAsia="ja-JP"/>
              </w:rPr>
              <w:lastRenderedPageBreak/>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 xml:space="preserve">Some companies mentioned that Y &lt;= 1 has issues in aligning USS and CSS. However, the USS-CSS alignment issue can be </w:t>
            </w:r>
            <w:r>
              <w:rPr>
                <w:rFonts w:eastAsia="MS Mincho"/>
                <w:lang w:eastAsia="ja-JP"/>
              </w:rPr>
              <w:t xml:space="preserve">fully </w:t>
            </w:r>
            <w:r>
              <w:rPr>
                <w:rFonts w:eastAsia="MS Mincho"/>
                <w:lang w:eastAsia="ja-JP"/>
              </w:rPr>
              <w:t>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rFonts w:hint="eastAsia"/>
                <w:lang w:eastAsia="zh-CN"/>
              </w:rPr>
            </w:pPr>
            <w:r>
              <w:rPr>
                <w:rFonts w:eastAsia="MS Mincho"/>
                <w:lang w:eastAsia="ja-JP"/>
              </w:rPr>
              <w:t>Based on the above, we think Y = 3 symbols should not be precluded.</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Most companies suggest to support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w:t>
      </w:r>
      <w:r>
        <w:t xml:space="preserv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w:t>
      </w:r>
      <w:r>
        <w: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 xml:space="preserve">UE </w:t>
      </w:r>
      <w:r>
        <w:rPr>
          <w:b/>
          <w:bCs/>
          <w:u w:val="single"/>
          <w:lang w:val="en-GB" w:eastAsia="zh-CN"/>
        </w:rPr>
        <w:t>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 xml:space="preserve">In addition to X=4 </w:t>
            </w:r>
            <w:r>
              <w:rPr>
                <w:lang w:eastAsia="zh-CN"/>
              </w:rPr>
              <w:t>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From our understanding, as long as the configuration does not go beyond the UE capability represented by (X,Y), it should be supported. For example, if UE indicates (X=4 slots, Y=</w:t>
            </w:r>
            <w:r>
              <w:rPr>
                <w:lang w:eastAsia="zh-CN"/>
              </w:rPr>
              <w:t xml:space="preserve">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w:t>
            </w:r>
            <w:r>
              <w:rPr>
                <w:lang w:eastAsia="zh-CN"/>
              </w:rPr>
              <w:t xml:space="preserve">l values of X, we are fine with the proposal. In order to flexibly support different service requirements, it may also be needed to have additional values less than 4 slots for 480 kHz or 8 </w:t>
            </w:r>
            <w:r>
              <w:rPr>
                <w:lang w:eastAsia="zh-CN"/>
              </w:rPr>
              <w:lastRenderedPageBreak/>
              <w:t>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lastRenderedPageBreak/>
              <w:t>ZTE, Sanechips</w:t>
            </w:r>
          </w:p>
        </w:tc>
        <w:tc>
          <w:tcPr>
            <w:tcW w:w="12176" w:type="dxa"/>
          </w:tcPr>
          <w:p w14:paraId="207228D7" w14:textId="77777777" w:rsidR="001315D3" w:rsidRDefault="00734BFE">
            <w:pPr>
              <w:pStyle w:val="ListParagraph"/>
              <w:ind w:left="0"/>
              <w:rPr>
                <w:sz w:val="20"/>
                <w:lang w:eastAsia="zh-CN"/>
              </w:rPr>
            </w:pPr>
            <w:r>
              <w:rPr>
                <w:rFonts w:hint="eastAsia"/>
              </w:rPr>
              <w:t>We are a little puzzled about t</w:t>
            </w:r>
            <w:r>
              <w:rPr>
                <w:rFonts w:hint="eastAsia"/>
              </w:rPr>
              <w:t xml:space="preserve">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We would also like to ask for a clar</w:t>
            </w:r>
            <w:r>
              <w:t xml:space="preserve">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 xml:space="preserve">We support additional values of X, smaller than 4 and 8 for 480 kHz and 960 kHz SCSs, respectively, based on UE capability. Particularly, we support X = {1, 2, 4} </w:t>
            </w:r>
            <w:r>
              <w:rPr>
                <w:lang w:eastAsia="zh-CN"/>
              </w:rPr>
              <w:t>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w:t>
            </w:r>
            <w:r>
              <w:t>and we share a similar view as Panasonic. Is the intention to limit the monitoring periodicity of a SS? That doesn’t seem right, since it seems the gNB should have flexibility to choose any particular periodicity and offset as slong as the (X,Y) monitoring</w:t>
            </w:r>
            <w:r>
              <w:t xml:space="preserve">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w:t>
            </w:r>
            <w:r>
              <w:t>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uawei, HiSilicon</w:t>
            </w:r>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w:t>
            </w:r>
            <w:r>
              <w:rPr>
                <w:lang w:eastAsia="zh-CN"/>
              </w:rPr>
              <w:t xml:space="preserve"> as the PDCCH monitoring capabilities, then the network should be able to configure matching PDCCH periodicities of 4 slots and 8 slots, and provide search spaces in the slots or symbols corresponding to Y. If the network configures smaller monitoring peri</w:t>
            </w:r>
            <w:r>
              <w:rPr>
                <w:lang w:eastAsia="zh-CN"/>
              </w:rPr>
              <w:t>odicities than supported by the UE, then the UE may not be able to monitoring PDCCH in some of the monitoring occasions because they fall outside the Y slots or symbols with a X-slot window that spans multiple PDCCH monitoring periodicities. We are not sho</w:t>
            </w:r>
            <w:r>
              <w:rPr>
                <w:lang w:eastAsia="zh-CN"/>
              </w:rPr>
              <w:t xml:space="preserve">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lastRenderedPageBreak/>
        <w:t>In A1-2/A1-3</w:t>
      </w:r>
      <w:r>
        <w:rPr>
          <w:lang w:val="en-GB"/>
        </w:rPr>
        <w:t>, we discuss what the UE reports as BD capability for (X,Y). In A1-5 we discuss to what multi-slot periodicities a UE can be configured. While a UE may report its capability e.g. only for (X,Y)=(8,4), it may be possible to configure a UE to multi-slot moni</w:t>
      </w:r>
      <w:r>
        <w:rPr>
          <w:lang w:val="en-GB"/>
        </w:rPr>
        <w:t xml:space="preserve">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w:t>
      </w:r>
      <w:r>
        <w:t>ing sizes other than B = 4/8 are supported for 480/960 kHz SCS, and RAN1 should further discuss this. In our view, it would lead to quite large spec impact if completely arbitrary bundle size is supported, hence we think that some form of quantization woul</w:t>
      </w:r>
      <w:r>
        <w:t>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Continue the discussion from t</w:t>
      </w:r>
      <w:r>
        <w:rPr>
          <w:lang w:val="en-GB" w:eastAsia="zh-CN"/>
        </w:rPr>
        <w:t xml:space="preserve">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 xml:space="preserve">We share the same view with Huawei that configurable values for multi-slot PDCCH monitoring operation should be same as the reported X value, but </w:t>
            </w:r>
            <w:r>
              <w:rPr>
                <w:rFonts w:eastAsia="MS Mincho"/>
                <w:lang w:eastAsia="ja-JP"/>
              </w:rPr>
              <w:t>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w:t>
            </w:r>
            <w:r>
              <w:rPr>
                <w:rFonts w:eastAsia="MS Mincho"/>
                <w:lang w:eastAsia="ja-JP"/>
              </w:rPr>
              <w:t xml:space="preserve">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ZTE, Sanechips</w:t>
            </w:r>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rFonts w:hint="eastAsia"/>
                <w:lang w:eastAsia="zh-CN"/>
              </w:rPr>
            </w:pPr>
            <w:r>
              <w:rPr>
                <w:lang w:eastAsia="zh-CN"/>
              </w:rPr>
              <w:t>Qualcomm</w:t>
            </w:r>
          </w:p>
        </w:tc>
        <w:tc>
          <w:tcPr>
            <w:tcW w:w="12176" w:type="dxa"/>
          </w:tcPr>
          <w:p w14:paraId="402ED7D1" w14:textId="49439137" w:rsidR="00896746" w:rsidRDefault="00384BAB">
            <w:pPr>
              <w:rPr>
                <w:rFonts w:eastAsia="SimSun" w:hint="eastAsia"/>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w:t>
      </w:r>
      <w:r>
        <w:t>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w:t>
      </w:r>
      <w:r>
        <w:rPr>
          <w:lang w:val="en-GB" w:eastAsia="zh-CN"/>
        </w:rPr>
        <w:t xml:space="preserve"> switching</w:t>
      </w:r>
    </w:p>
    <w:p w14:paraId="20722918" w14:textId="77777777" w:rsidR="001315D3" w:rsidRDefault="00734BFE">
      <w:pPr>
        <w:rPr>
          <w:b/>
          <w:bCs/>
        </w:rPr>
      </w:pPr>
      <w:r>
        <w:rPr>
          <w:b/>
          <w:bCs/>
          <w:highlight w:val="cyan"/>
        </w:rPr>
        <w:t>FL Summary:</w:t>
      </w:r>
    </w:p>
    <w:p w14:paraId="20722919" w14:textId="77777777" w:rsidR="001315D3" w:rsidRDefault="00734BFE">
      <w:r>
        <w:t>Many companies support SSSG switching for 480/960 kHz, which seems to be a natural extension of the Rel-16 functionality, so it may not need explicit agreement. However, without agreeing corresponding minimum switching times the swit</w:t>
      </w:r>
      <w:r>
        <w:t>ching feature would not be available for SCS greater than 60 kHz kHz.</w:t>
      </w:r>
    </w:p>
    <w:p w14:paraId="2072291A" w14:textId="77777777" w:rsidR="001315D3" w:rsidRDefault="00734BFE">
      <w:r>
        <w:t>An open item is whether SSSG switching can support switching between PDCCH multi-slot monitoring periodicities (and per-slot monitoing, if supported).</w:t>
      </w:r>
    </w:p>
    <w:p w14:paraId="2072291B" w14:textId="77777777" w:rsidR="001315D3" w:rsidRDefault="00734BFE">
      <w:pPr>
        <w:rPr>
          <w:b/>
          <w:bCs/>
          <w:lang w:val="en-GB" w:eastAsia="zh-CN"/>
        </w:rPr>
      </w:pPr>
      <w:r>
        <w:rPr>
          <w:b/>
          <w:bCs/>
          <w:highlight w:val="cyan"/>
          <w:lang w:val="en-GB" w:eastAsia="zh-CN"/>
        </w:rPr>
        <w:t>FL Suggestions: To be discussed aft</w:t>
      </w:r>
      <w:r>
        <w:rPr>
          <w:b/>
          <w:bCs/>
          <w:highlight w:val="cyan"/>
          <w:lang w:val="en-GB" w:eastAsia="zh-CN"/>
        </w:rPr>
        <w: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w:t>
      </w:r>
      <w:r>
        <w:rPr>
          <w:lang w:eastAsia="zh-CN"/>
        </w:rPr>
        <w:t xml:space="preserve">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 xml:space="preserve">We </w:t>
            </w:r>
            <w:r>
              <w:rPr>
                <w:lang w:eastAsia="zh-CN"/>
              </w:rPr>
              <w:t>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The proposal of search space set #0 in slot</w:t>
            </w:r>
            <w:r>
              <w:rPr>
                <w:lang w:eastAsia="zh-CN"/>
              </w:rPr>
              <w:t xml:space="preserve"> n and n+X0 may be  a problem (depending on how it is handled). For example, if slot n is not a valid slot following multi-slot PDCCH monitoring capability, slot n+X0 could be invalid as well. We believe design search space set #0 should taken into account</w:t>
            </w:r>
            <w:r>
              <w:rPr>
                <w:lang w:eastAsia="zh-CN"/>
              </w:rPr>
              <w:t xml:space="preserve">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lastRenderedPageBreak/>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 xml:space="preserve">This is related to the question whether single-slot or multi-slot monitoring can be assumed before the RRC connection. If single-slot is the “default” capability before RRC connection, no new SS set#0 design is needed. We </w:t>
            </w:r>
            <w:r>
              <w:rPr>
                <w:lang w:eastAsia="zh-CN"/>
              </w:rPr>
              <w:t>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w:t>
            </w:r>
            <w:r>
              <w:rPr>
                <w:lang w:eastAsia="zh-CN"/>
              </w:rPr>
              <w:t>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ZTE, Sanechips</w:t>
            </w:r>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w:t>
            </w:r>
            <w:r>
              <w:rPr>
                <w:rFonts w:hint="eastAsia"/>
                <w:lang w:eastAsia="zh-CN"/>
              </w:rPr>
              <w:t>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 xml:space="preserve">This proposal relevant to the case that the multi-slot </w:t>
            </w:r>
            <w:r>
              <w:rPr>
                <w:lang w:eastAsia="zh-CN"/>
              </w:rPr>
              <w:t>monitoring is assumed as default operation during idle/inactive mode operation, as Panasonic mentioned. As we also commented in A1-4, larger value of Y may impact idle/inactive mode power consumption, which is quite an important issue for some use cases. T</w:t>
            </w:r>
            <w:r>
              <w:rPr>
                <w:lang w:eastAsia="zh-CN"/>
              </w:rPr>
              <w: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If Alt-1 in issue A1-2 is adopted, then we think Type-0 CSS configuration can fit in Alt-1 multi-slot monitoring. Therefore, we suggest to come</w:t>
            </w:r>
            <w:r>
              <w:rPr>
                <w:lang w:eastAsia="zh-CN"/>
              </w:rPr>
              <w:t xml:space="preserv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 xml:space="preserve">We agree that this discussion should be deferred until the multi-slot monitoring capability discussion is concluded for </w:t>
            </w:r>
            <w:r>
              <w:rPr>
                <w:sz w:val="20"/>
                <w:lang w:eastAsia="zh-CN"/>
              </w:rPr>
              <w:t>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 xml:space="preserve">For Type0 CSS we think there is no need to change the current spec which defines monitoring in slots </w:t>
            </w:r>
            <w:r>
              <w:rPr>
                <w:sz w:val="20"/>
                <w:lang w:eastAsia="zh-CN"/>
              </w:rPr>
              <w:t>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w:t>
            </w:r>
            <w:r>
              <w:rPr>
                <w:rFonts w:eastAsia="MS Mincho"/>
                <w:lang w:eastAsia="ja-JP"/>
              </w:rPr>
              <w:t>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The motivation for supporting monitoring 2 neighboring slots is from supporting of M=2, i.e., one t</w:t>
            </w:r>
            <w:r>
              <w:rPr>
                <w:lang w:eastAsia="zh-CN"/>
              </w:rPr>
              <w:t xml:space="preserve">ype0-PDCCH in two neighboring </w:t>
            </w:r>
            <w:r>
              <w:rPr>
                <w:lang w:eastAsia="zh-CN"/>
              </w:rPr>
              <w:lastRenderedPageBreak/>
              <w:t xml:space="preserve">slots and gNB has the flexibility to choose any of the two slots for transmission. Using slot n and n+X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 xml:space="preserve">R1-2107331 (Qualcomm): New CSS </w:t>
      </w:r>
      <w:r>
        <w:rPr>
          <w:b/>
          <w:bCs/>
          <w:lang w:val="en-GB" w:eastAsia="zh-CN"/>
        </w:rPr>
        <w:t>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Our reading on the proposal is to drop all USS sets in a slot that is adjacent to CSS slot. This may impact scheduling flexibility much if too many USS sets are dropped. Further, it is questionable if CSS slot its</w:t>
            </w:r>
            <w:r>
              <w:rPr>
                <w:lang w:eastAsia="zh-CN"/>
              </w:rPr>
              <w:t xml:space="preserve">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ZTE, Sanechips</w:t>
            </w:r>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w:t>
            </w:r>
            <w:r>
              <w:rPr>
                <w:sz w:val="20"/>
                <w:lang w:eastAsia="zh-CN"/>
              </w:rPr>
              <w:t>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This is not necessary. This changed the monitoring behavior. if Y&lt;=X then such problem does no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 xml:space="preserve">As we commented in A1-4, a small value of Y is necessary to keep the same level of power </w:t>
            </w:r>
            <w:r>
              <w:rPr>
                <w:lang w:eastAsia="zh-CN"/>
              </w:rPr>
              <w:t xml:space="preserve">efficiency as 120KHz. Therefore, when USS and CSS do not overlap in the same span of Y symbols, prioritization of the CSS is necessary. During the connected mode operation, monitoring of CSS, e.g., SS set #0, is not very frequent, e.g., once for a default </w:t>
            </w:r>
            <w:r>
              <w:rPr>
                <w:lang w:eastAsia="zh-CN"/>
              </w:rPr>
              <w:t>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w:t>
            </w:r>
            <w:r>
              <w:rPr>
                <w:sz w:val="20"/>
                <w:lang w:eastAsia="zh-CN"/>
              </w:rPr>
              <w:t xml:space="preserve">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lastRenderedPageBreak/>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w:t>
            </w:r>
            <w:r>
              <w:rPr>
                <w:sz w:val="20"/>
                <w:lang w:eastAsia="zh-CN"/>
              </w:rPr>
              <w:t>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We are ok with t</w:t>
            </w:r>
            <w:r>
              <w:rPr>
                <w:lang w:eastAsia="zh-CN"/>
              </w:rPr>
              <w:t xml:space="preserve">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 xml:space="preserve">Many companies prefer to wait for progress on the multi-slot monitoring capability discussion. Some companies point out that it may be unnecessary depending on the (X,Y) pairs agreed for the </w:t>
      </w:r>
      <w:r>
        <w:rPr>
          <w:lang w:eastAsia="zh-CN"/>
        </w:rPr>
        <w:t>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 xml:space="preserve">R1-2107331 </w:t>
            </w:r>
            <w:r>
              <w:rPr>
                <w:lang w:val="en-GB" w:eastAsia="zh-CN"/>
              </w:rPr>
              <w:t>(Qualcomm):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w:t>
            </w:r>
            <w:r>
              <w:rPr>
                <w:lang w:eastAsia="zh-CN"/>
              </w:rPr>
              <w:t>., slot n0 and slot n0+M) should be considered in multi-slot monitoring framework. Regarding the Intel’s comment, we think that the first monitoring slot, i.e., slot n, should be determined as a valid slot in some way. The point of this proposal is that th</w:t>
            </w:r>
            <w:r>
              <w:rPr>
                <w:lang w:eastAsia="zh-CN"/>
              </w:rPr>
              <w:t>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ZTE, Sanechips</w:t>
            </w:r>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We prefer to defer the discussion until finalizing the details on initial a</w:t>
            </w:r>
            <w:r>
              <w:rPr>
                <w:lang w:eastAsia="zh-CN"/>
              </w:rPr>
              <w:t xml:space="preserve">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this can be considered , however currently we think this can be acheive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lastRenderedPageBreak/>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w:t>
            </w:r>
            <w:r>
              <w:rPr>
                <w:lang w:eastAsia="zh-CN"/>
              </w:rPr>
              <w:t>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w:t>
            </w:r>
            <w:r>
              <w:rPr>
                <w:rFonts w:eastAsia="MS Mincho"/>
                <w:lang w:eastAsia="ja-JP"/>
              </w:rPr>
              <w:t xml:space="preserve">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w:t>
      </w:r>
      <w:r>
        <w:rPr>
          <w:b/>
          <w:bCs/>
          <w:sz w:val="20"/>
          <w:szCs w:val="20"/>
          <w:lang w:val="en-GB" w:eastAsia="zh-CN"/>
        </w:rPr>
        <w:t>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 xml:space="preserve">Not preferred, because it makes budget calculation more </w:t>
            </w:r>
            <w:r>
              <w:rPr>
                <w:lang w:eastAsia="zh-CN"/>
              </w:rPr>
              <w:t>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We think t</w:t>
            </w:r>
            <w:r>
              <w:rPr>
                <w:lang w:eastAsia="zh-CN"/>
              </w:rPr>
              <w:t xml:space="preserve">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ZTE, Sanechips</w:t>
            </w:r>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lastRenderedPageBreak/>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 xml:space="preserve">Even if this is a problem , it should   be discussed in AI </w:t>
            </w:r>
            <w:r>
              <w:rPr>
                <w:lang w:eastAsia="zh-CN"/>
              </w:rPr>
              <w:t>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 xml:space="preserve">We think that should be addressed in AI 8.2.1. In any case, we </w:t>
            </w:r>
            <w:r>
              <w:rPr>
                <w:lang w:eastAsia="zh-CN"/>
              </w:rPr>
              <w:t xml:space="preserv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w:t>
            </w:r>
            <w:r>
              <w:rPr>
                <w:sz w:val="20"/>
                <w:lang w:eastAsia="zh-CN"/>
              </w:rPr>
              <w:t>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We are ok with this discussion after the framework for multi-slot moni</w:t>
            </w:r>
            <w:r>
              <w:rPr>
                <w:lang w:eastAsia="zh-CN"/>
              </w:rPr>
              <w:t xml:space="preserve">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 xml:space="preserve">R1-2107790 (Sharp): When </w:t>
      </w:r>
      <w:r>
        <w:rPr>
          <w:b/>
          <w:bCs/>
          <w:lang w:val="en-GB" w:eastAsia="zh-CN"/>
        </w:rPr>
        <w:t>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The exact pattern of SS/PBCH and search space set #0 can be defined in the other agenda f</w:t>
            </w:r>
            <w:r>
              <w:rPr>
                <w:lang w:eastAsia="zh-CN"/>
              </w:rPr>
              <w:t xml:space="preserve">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 xml:space="preserve">We have similar view as Intel. The </w:t>
            </w:r>
            <w:r>
              <w:rPr>
                <w:lang w:eastAsia="zh-CN"/>
              </w:rPr>
              <w:t>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ZTE, Sanechips</w:t>
            </w:r>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w:t>
            </w:r>
            <w:r>
              <w:rPr>
                <w:lang w:eastAsia="zh-CN"/>
              </w:rPr>
              <w:lastRenderedPageBreak/>
              <w:t xml:space="preserve">depends on the discussion of the above </w:t>
            </w:r>
            <w:r>
              <w:rPr>
                <w:rFonts w:hint="eastAsia"/>
                <w:lang w:eastAsia="zh-CN"/>
              </w:rPr>
              <w:t>issue</w:t>
            </w:r>
            <w:r>
              <w:rPr>
                <w:rFonts w:hint="eastAsia"/>
                <w:lang w:eastAsia="zh-CN"/>
              </w:rPr>
              <w:t>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lastRenderedPageBreak/>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w:t>
            </w:r>
            <w:r>
              <w:rPr>
                <w:lang w:eastAsia="zh-CN"/>
              </w:rPr>
              <w:t>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 xml:space="preserve">Agree with Intel that we need information from the initial access agenda </w:t>
            </w:r>
            <w:r>
              <w:rPr>
                <w:sz w:val="20"/>
                <w:lang w:eastAsia="zh-CN"/>
              </w:rPr>
              <w:t>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 xml:space="preserve">No further discussion of the proposal in </w:t>
      </w:r>
      <w:r>
        <w:rPr>
          <w:lang w:eastAsia="zh-CN"/>
        </w:rPr>
        <w:t>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w:t>
      </w:r>
      <w:r>
        <w:rPr>
          <w:rFonts w:eastAsia="MS Gothic"/>
          <w:b/>
          <w:bCs/>
          <w:szCs w:val="20"/>
          <w:lang w:eastAsia="ja-JP"/>
        </w:rPr>
        <w:t>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lastRenderedPageBreak/>
        <w:t>R1-2106832 (Lenovo, Motorola Mobility): For supporting NR between 52.6 GHz and 71 GHz with high subcarrier spacing values including 480kHz and 960kHz, COR</w:t>
      </w:r>
      <w:r>
        <w:rPr>
          <w:b/>
          <w:bCs/>
          <w:lang w:val="en-GB" w:eastAsia="zh-CN"/>
        </w:rPr>
        <w:t>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w:t>
            </w:r>
            <w:r>
              <w:rPr>
                <w:lang w:eastAsia="zh-CN"/>
              </w:rPr>
              <w:t xml:space="preserve">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r>
              <w:rPr>
                <w:rFonts w:hint="eastAsia"/>
                <w:sz w:val="20"/>
                <w:lang w:eastAsia="zh-CN"/>
              </w:rPr>
              <w:t>Sanechips</w:t>
            </w:r>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We prefer to hold the discussion. We can discuss this issue after finalizing details on mult</w:t>
            </w:r>
            <w:r>
              <w:rPr>
                <w:lang w:eastAsia="zh-CN"/>
              </w:rPr>
              <w:t xml:space="preserve">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Considering the relatively short time duration of a symbol for 480kHz and 960kHz SCS, we support a large CORESET duration with more than 3 symbols for SCS 480kHz and 960kHz allevi</w:t>
            </w:r>
            <w:r>
              <w:rPr>
                <w:lang w:eastAsia="zh-CN"/>
              </w:rPr>
              <w:t xml:space="preserve">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 xml:space="preserve">We don’t see the need for CORESET </w:t>
            </w:r>
            <w:r>
              <w:rPr>
                <w:rFonts w:eastAsia="MS Mincho"/>
                <w:lang w:eastAsia="ja-JP"/>
              </w:rPr>
              <w:t>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lastRenderedPageBreak/>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R1-21</w:t>
      </w:r>
      <w:r>
        <w:rPr>
          <w:b/>
          <w:bCs/>
          <w:lang w:val="en-GB" w:eastAsia="zh-CN"/>
        </w:rPr>
        <w:t xml:space="preserve">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w:t>
            </w:r>
            <w:r>
              <w:rPr>
                <w:lang w:eastAsia="zh-CN"/>
              </w:rPr>
              <w:t xml:space="preserve">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ZTE, Sanechips</w:t>
            </w:r>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 xml:space="preserve">Although the DMRS </w:t>
            </w:r>
            <w:r>
              <w:rPr>
                <w:lang w:eastAsia="zh-CN"/>
              </w:rPr>
              <w:t>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t>Futurewei</w:t>
            </w:r>
          </w:p>
        </w:tc>
        <w:tc>
          <w:tcPr>
            <w:tcW w:w="12176" w:type="dxa"/>
          </w:tcPr>
          <w:p w14:paraId="20722A8F" w14:textId="77777777" w:rsidR="001315D3" w:rsidRDefault="00734BFE">
            <w:pPr>
              <w:rPr>
                <w:lang w:eastAsia="zh-CN"/>
              </w:rPr>
            </w:pPr>
            <w:r>
              <w:rPr>
                <w:lang w:eastAsia="zh-CN"/>
              </w:rPr>
              <w:t>We prefer reusing th</w:t>
            </w:r>
            <w:r>
              <w:rPr>
                <w:lang w:eastAsia="zh-CN"/>
              </w:rPr>
              <w:t xml:space="preserve">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lastRenderedPageBreak/>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w:t>
      </w:r>
      <w:r>
        <w:rPr>
          <w:b/>
          <w:bCs/>
          <w:lang w:val="en-GB" w:eastAsia="zh-CN"/>
        </w:rPr>
        <w:t>): For supporting NR between 52.6 GHz and 71 GHz with high subcarrier spacing values including 480kHz and 960kHz, if a new DCI is agreed to schedule multiple PDSCH/PUSCH, then restrictions on monitoring of other DCI formats (such as DCI format 0_1/1_1) sho</w:t>
      </w:r>
      <w:r>
        <w:rPr>
          <w:b/>
          <w:bCs/>
          <w:lang w:val="en-GB" w:eastAsia="zh-CN"/>
        </w:rPr>
        <w:t>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w:t>
      </w:r>
      <w:r>
        <w:rPr>
          <w:b/>
        </w:rPr>
        <w:t>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w:t>
      </w:r>
      <w:r>
        <w:rPr>
          <w:b/>
          <w:bCs/>
          <w:highlight w:val="cyan"/>
          <w:lang w:val="en-GB" w:eastAsia="zh-CN"/>
        </w:rPr>
        <w:t>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lastRenderedPageBreak/>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20722AB5" w14:textId="77777777" w:rsidR="001315D3" w:rsidRDefault="00734BFE">
      <w:pPr>
        <w:rPr>
          <w:b/>
        </w:rPr>
      </w:pPr>
      <w:r>
        <w:rPr>
          <w:b/>
        </w:rPr>
        <w:t xml:space="preserve">FL Summary: Contributions and discussion in earlier meetings show the </w:t>
      </w:r>
      <w:r>
        <w:rPr>
          <w:b/>
        </w:rPr>
        <w:t>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w:t>
      </w:r>
      <w:r>
        <w:rPr>
          <w:b/>
          <w:bCs/>
          <w:color w:val="000000" w:themeColor="text1"/>
          <w:lang w:eastAsia="zh-CN"/>
        </w:rPr>
        <w:t xml:space="preserve">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w:t>
            </w:r>
            <w:r>
              <w:rPr>
                <w:lang w:eastAsia="zh-CN"/>
              </w:rPr>
              <w:t>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ZTE, Sanechips</w:t>
            </w:r>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 xml:space="preserve">Agree that this is more appropriate for 8.2.5 (if </w:t>
            </w:r>
            <w:r>
              <w:rPr>
                <w:rFonts w:eastAsia="MS Mincho"/>
                <w:sz w:val="20"/>
                <w:lang w:eastAsia="ja-JP"/>
              </w:rPr>
              <w:t>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lastRenderedPageBreak/>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 xml:space="preserve">FL </w:t>
      </w:r>
      <w:r>
        <w:rPr>
          <w:b/>
          <w:bCs/>
          <w:highlight w:val="cyan"/>
        </w:rPr>
        <w:t>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w:t>
      </w:r>
      <w:r>
        <w:rPr>
          <w:b/>
          <w:bCs/>
          <w:lang w:val="en-GB"/>
        </w:rPr>
        <w:t xml:space="preserve">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 xml:space="preserve">Support for cross-carrier scheduling for one SCS (esp. 120 kHz SCS) should have the highest </w:t>
            </w:r>
            <w:r>
              <w:t>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ZTE, Sanechips</w:t>
            </w:r>
          </w:p>
        </w:tc>
        <w:tc>
          <w:tcPr>
            <w:tcW w:w="12176" w:type="dxa"/>
          </w:tcPr>
          <w:p w14:paraId="20722B0A" w14:textId="77777777" w:rsidR="001315D3" w:rsidRDefault="00734BFE">
            <w:pPr>
              <w:rPr>
                <w:lang w:eastAsia="zh-CN"/>
              </w:rPr>
            </w:pPr>
            <w:r>
              <w:rPr>
                <w:rFonts w:hint="eastAsia"/>
                <w:lang w:eastAsia="zh-CN"/>
              </w:rPr>
              <w:t>We support the proposal as it can reduce the scheduli</w:t>
            </w:r>
            <w:r>
              <w:rPr>
                <w:rFonts w:hint="eastAsia"/>
                <w:lang w:eastAsia="zh-CN"/>
              </w:rPr>
              <w:t>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 xml:space="preserve">Cross-carrier scheduling of a cell </w:t>
            </w:r>
            <w:r>
              <w:rPr>
                <w:lang w:eastAsia="zh-CN"/>
              </w:rPr>
              <w:t>within 52.6-71 GHz from/to a cell outside 52.6-71 GHz is supported.</w:t>
            </w:r>
          </w:p>
          <w:p w14:paraId="20722B10" w14:textId="77777777" w:rsidR="001315D3" w:rsidRDefault="00734BFE">
            <w:pPr>
              <w:rPr>
                <w:lang w:val="en-GB"/>
              </w:rPr>
            </w:pPr>
            <w:r>
              <w:rPr>
                <w:lang w:eastAsia="zh-CN"/>
              </w:rPr>
              <w:lastRenderedPageBreak/>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lastRenderedPageBreak/>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We support this proposal. We are also fine with Intel and InterDigital’s suggest</w:t>
            </w:r>
            <w:r>
              <w:rPr>
                <w:lang w:eastAsia="zh-CN"/>
              </w:rPr>
              <w: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 xml:space="preserve">This is </w:t>
            </w:r>
            <w:r>
              <w:rPr>
                <w:sz w:val="20"/>
                <w:lang w:eastAsia="zh-CN"/>
              </w:rPr>
              <w:t>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 xml:space="preserve">Cross-carrier scheduling of a cell within </w:t>
      </w:r>
      <w:r>
        <w:rPr>
          <w:lang w:val="en-GB"/>
        </w:rPr>
        <w:t>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w:t>
            </w:r>
            <w:r>
              <w:t>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lastRenderedPageBreak/>
              <w:t>ZTE, Sanechips</w:t>
            </w:r>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This shoud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w:t>
            </w:r>
            <w:r>
              <w:rPr>
                <w:lang w:eastAsia="zh-CN"/>
              </w:rPr>
              <w:t>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 xml:space="preserve">Issue D-3: </w:t>
      </w:r>
      <w:r>
        <w:rPr>
          <w:lang w:val="en-GB" w:eastAsia="zh-CN"/>
        </w:rPr>
        <w:t>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w:t>
            </w:r>
            <w:r>
              <w:rPr>
                <w:b/>
                <w:bCs/>
              </w:rPr>
              <w:t>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 xml:space="preserve">LG </w:t>
            </w:r>
            <w:r>
              <w:t>Electronics</w:t>
            </w:r>
          </w:p>
        </w:tc>
        <w:tc>
          <w:tcPr>
            <w:tcW w:w="12176" w:type="dxa"/>
          </w:tcPr>
          <w:p w14:paraId="20722B6D" w14:textId="77777777" w:rsidR="001315D3" w:rsidRDefault="00734BFE">
            <w:r>
              <w:rPr>
                <w:lang w:eastAsia="zh-CN"/>
              </w:rPr>
              <w:t>Considering a coexistence with Wi-Fi (2.16 GHz), UE may be configured with aggregated carriers to use the bandwidth corresponding to about 2 GHz (or 2.16 GHz) and some measurements such as LBT result for each carrier can be identical over those</w:t>
            </w:r>
            <w:r>
              <w:rPr>
                <w:lang w:eastAsia="zh-CN"/>
              </w:rPr>
              <w:t xml:space="preserve"> carriers. In such case, </w:t>
            </w:r>
            <w:r>
              <w:rPr>
                <w:rFonts w:eastAsia="Batang"/>
                <w:lang w:eastAsia="ko-KR"/>
              </w:rPr>
              <w:t xml:space="preserve">available RB sets and CO duration can be indicated per carrier-group instead of per each carrier, and the set of carriers within the </w:t>
            </w:r>
            <w:r>
              <w:rPr>
                <w:rFonts w:eastAsia="Batang"/>
                <w:lang w:eastAsia="ko-KR"/>
              </w:rPr>
              <w:lastRenderedPageBreak/>
              <w:t>carrier-group can share these information to reduce the amount of signaling. In this case, carrier</w:t>
            </w:r>
            <w:r>
              <w:rPr>
                <w:rFonts w:eastAsia="Batang"/>
                <w:lang w:eastAsia="ko-KR"/>
              </w:rPr>
              <w:t>-group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lastRenderedPageBreak/>
              <w:t>ZTE, Sanechips</w:t>
            </w:r>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w:t>
            </w:r>
            <w:r>
              <w:rPr>
                <w:rFonts w:ascii="Arial" w:eastAsia="SimSun" w:hAnsi="Arial" w:cs="Arial" w:hint="eastAsia"/>
                <w:bCs/>
                <w:sz w:val="18"/>
                <w:szCs w:val="20"/>
              </w:rPr>
              <w:t>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w:t>
      </w:r>
      <w:r>
        <w:rPr>
          <w:lang w:val="en-GB" w:eastAsia="zh-CN"/>
        </w:rPr>
        <w:t>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w:t>
      </w:r>
      <w:r>
        <w:rPr>
          <w:lang w:val="en-GB" w:eastAsia="zh-CN"/>
        </w:rPr>
        <w:t>ussion phase.</w:t>
      </w:r>
    </w:p>
    <w:p w14:paraId="20722B91"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lastRenderedPageBreak/>
              <w:t>Based on different limitations on value and location of Y, there are several interpretat</w:t>
            </w:r>
            <w:r>
              <w:rPr>
                <w:lang w:eastAsia="zh-CN"/>
              </w:rPr>
              <w: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w:t>
            </w:r>
            <w:r>
              <w:rPr>
                <w:lang w:eastAsia="zh-CN"/>
              </w:rPr>
              <w:t>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w:t>
            </w:r>
            <w:r>
              <w:rPr>
                <w:lang w:eastAsia="zh-CN"/>
              </w:rPr>
              <w:t xml:space="preserve"> for UE to cater to the worst case. </w:t>
            </w:r>
          </w:p>
          <w:p w14:paraId="20722B97" w14:textId="77777777" w:rsidR="001315D3" w:rsidRDefault="00734BFE">
            <w:pPr>
              <w:jc w:val="center"/>
              <w:rPr>
                <w:lang w:eastAsia="zh-CN"/>
              </w:rPr>
            </w:pPr>
            <w:r>
              <w:rPr>
                <w:noProof/>
                <w:lang w:eastAsia="zh-CN"/>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r>
              <w:fldChar w:fldCharType="begin"/>
            </w:r>
            <w:r>
              <w:instrText xml:space="preserve"> SEQ Figure \* ARABIC </w:instrText>
            </w:r>
            <w:r>
              <w:fldChar w:fldCharType="separate"/>
            </w:r>
            <w:r>
              <w:t>1</w:t>
            </w:r>
            <w:r>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Y is located at the first several [symbols or slots] of each</w:t>
            </w:r>
            <w:r>
              <w:rPr>
                <w:lang w:eastAsia="zh-CN"/>
              </w:rPr>
              <w:t xml:space="preserve">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w:t>
            </w:r>
            <w:r>
              <w:rPr>
                <w:lang w:eastAsia="zh-CN"/>
              </w:rPr>
              <w:t xml:space="preserve">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Y can be loc</w:t>
            </w:r>
            <w:r>
              <w:rPr>
                <w:lang w:eastAsia="zh-CN"/>
              </w:rPr>
              <w:t xml:space="preserve">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w:t>
            </w:r>
            <w:r>
              <w:rPr>
                <w:lang w:eastAsia="zh-CN"/>
              </w:rPr>
              <w:t xml:space="preserve">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lastRenderedPageBreak/>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fldChar w:fldCharType="begin"/>
            </w:r>
            <w:r>
              <w:instrText xml:space="preserve"> SEQ Figure \* ARABIC </w:instrText>
            </w:r>
            <w:r>
              <w:fldChar w:fldCharType="separate"/>
            </w:r>
            <w:r>
              <w:t>2</w:t>
            </w:r>
            <w:r>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w:t>
            </w:r>
            <w:r>
              <w:rPr>
                <w:rFonts w:hint="eastAsia"/>
                <w:lang w:eastAsia="zh-CN"/>
              </w:rPr>
              <w:t>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w:t>
            </w:r>
            <w:r>
              <w:rPr>
                <w:lang w:eastAsia="zh-CN"/>
              </w:rPr>
              <w:t>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w:t>
            </w:r>
            <w:r>
              <w:t>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fldChar w:fldCharType="begin"/>
            </w:r>
            <w:r>
              <w:instrText xml:space="preserve"> SEQ Figure \* ARABIC </w:instrText>
            </w:r>
            <w:r>
              <w:fldChar w:fldCharType="separate"/>
            </w:r>
            <w:r>
              <w:t>3</w:t>
            </w:r>
            <w:r>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avoid the scenarios</w:t>
            </w:r>
            <w:r>
              <w:rPr>
                <w:lang w:eastAsia="zh-CN"/>
              </w:rPr>
              <w:t xml:space="preserve">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w:t>
            </w:r>
            <w:r>
              <w:rPr>
                <w:lang w:eastAsia="zh-CN"/>
              </w:rPr>
              <w:t>ith a floating window was proposed. In Alt-3, the PDCCH monitoring capability is defined as a window with a floating start point and a fixed length of X slots. Within a given window, the PDCCH monitoring candidates are dynamically configured according to t</w:t>
            </w:r>
            <w:r>
              <w:rPr>
                <w:lang w:eastAsia="zh-CN"/>
              </w:rPr>
              <w:t xml:space="preserve">he latency requirement. A drawback of Alt3 is that the number of PDCCH candidates allocated per monitoring occasion may be too small to achieve high aggregation level to ensure coverage, and it may increase UE power consumption compared to Alt1 since with </w:t>
            </w:r>
            <w:r>
              <w:rPr>
                <w:lang w:eastAsia="zh-CN"/>
              </w:rPr>
              <w:t>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Considering the tradeoff between flex</w:t>
            </w:r>
            <w:r>
              <w:rPr>
                <w:color w:val="000000" w:themeColor="text1"/>
                <w:lang w:eastAsia="zh-CN"/>
              </w:rPr>
              <w:t xml:space="preserve">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xml:space="preserve">. In addition, location of USS for a given UE is located at the same position within each X slots. Therefore, we can make sure the PDCCH candidates within any window of length X slots don’t exceed the PDCCH </w:t>
            </w:r>
            <w:r>
              <w:rPr>
                <w:color w:val="000000" w:themeColor="text1"/>
                <w:lang w:eastAsia="zh-CN"/>
              </w:rPr>
              <w:t>monitoring capability.</w:t>
            </w:r>
          </w:p>
          <w:p w14:paraId="20722BA3" w14:textId="77777777" w:rsidR="001315D3" w:rsidRDefault="00734BFE">
            <w:pPr>
              <w:rPr>
                <w:color w:val="000000" w:themeColor="text1"/>
                <w:lang w:eastAsia="zh-CN"/>
              </w:rPr>
            </w:pPr>
            <w:r>
              <w:rPr>
                <w:lang w:eastAsia="zh-CN"/>
              </w:rPr>
              <w:lastRenderedPageBreak/>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r>
              <w:fldChar w:fldCharType="begin"/>
            </w:r>
            <w:r>
              <w:instrText xml:space="preserve"> SEQ Figure \* ARABIC </w:instrText>
            </w:r>
            <w:r>
              <w:fldChar w:fldCharType="separate"/>
            </w:r>
            <w:r>
              <w:t>4</w:t>
            </w:r>
            <w:r>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w:t>
            </w:r>
            <w:r>
              <w:rPr>
                <w:color w:val="000000" w:themeColor="text1"/>
                <w:lang w:eastAsia="zh-CN"/>
              </w:rPr>
              <w:t>Y [symbols or slots], we suggest using a smaller number. Because a large time duration of Y introduces at least two problems. One is that there will be too much opportunities to configure the monitoring occasion within Y [symbols or slots], leading to a sm</w:t>
            </w:r>
            <w:r>
              <w:rPr>
                <w:color w:val="000000" w:themeColor="text1"/>
                <w:lang w:eastAsia="zh-CN"/>
              </w:rPr>
              <w:t>all number of PDCCH candidates configured per monitoring occasion, and the highest aggregation level cannot be achieved. The other is that it increases complexity of UE due to the frequent blind PDCCH detection. Therefore, a maximum value of Y can be 1 slo</w:t>
            </w:r>
            <w:r>
              <w:rPr>
                <w:color w:val="000000" w:themeColor="text1"/>
                <w:lang w:eastAsia="zh-CN"/>
              </w:rPr>
              <w:t>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w:t>
            </w:r>
            <w:r>
              <w:rPr>
                <w:i/>
                <w:color w:val="000000" w:themeColor="text1"/>
                <w:lang w:eastAsia="zh-CN"/>
              </w:rPr>
              <w:t>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xml:space="preserve">. Typically, up to three OFDM symbols in </w:t>
            </w:r>
            <w:r>
              <w:rPr>
                <w:color w:val="000000" w:themeColor="text1"/>
                <w:lang w:eastAsia="zh-CN"/>
              </w:rPr>
              <w:t>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r>
              <w:fldChar w:fldCharType="begin"/>
            </w:r>
            <w:r>
              <w:instrText xml:space="preserve"> SEQ Table \* ARABIC </w:instrText>
            </w:r>
            <w:r>
              <w:fldChar w:fldCharType="separate"/>
            </w:r>
            <w:r>
              <w:t>1</w:t>
            </w:r>
            <w:r>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of monitored PDCCH candidates per slot for a DL BWP with SCS configuration </w:t>
            </w:r>
            <m:oMath>
              <m:r>
                <m:rPr>
                  <m:sty m:val="bi"/>
                </m:rPr>
                <w:rPr>
                  <w:rFonts w:ascii="Cambria Math" w:hAnsi="Cambria Math"/>
                  <w:lang w:eastAsia="zh-CN"/>
                </w:rPr>
                <m:t>μ</m:t>
              </m:r>
              <m:r>
                <m:rPr>
                  <m:sty m:val="bi"/>
                </m:rPr>
                <w:rPr>
                  <w:rFonts w:ascii="Cambria Math" w:hAnsi="Cambria Math"/>
                  <w:lang w:eastAsia="zh-CN"/>
                </w:rPr>
                <m:t>∈</m:t>
              </m:r>
              <m:d>
                <m:dPr>
                  <m:begChr m:val="{"/>
                  <m:endChr m:val="}"/>
                  <m:ctrlPr>
                    <w:rPr>
                      <w:rFonts w:ascii="Cambria Math" w:hAnsi="Cambria Math"/>
                      <w:i/>
                      <w:sz w:val="24"/>
                      <w:szCs w:val="24"/>
                      <w:lang w:eastAsia="zh-CN"/>
                    </w:rPr>
                  </m:ctrlPr>
                </m:dPr>
                <m:e>
                  <m:r>
                    <m:rPr>
                      <m:sty m:val="bi"/>
                    </m:rPr>
                    <w:rPr>
                      <w:rFonts w:ascii="Cambria Math" w:hAnsi="Cambria Math"/>
                      <w:lang w:eastAsia="zh-CN"/>
                    </w:rPr>
                    <m:t>0</m:t>
                  </m:r>
                  <m:r>
                    <m:rPr>
                      <m:sty m:val="bi"/>
                    </m:rPr>
                    <w:rPr>
                      <w:rFonts w:ascii="Cambria Math" w:hAnsi="Cambria Math"/>
                      <w:lang w:eastAsia="zh-CN"/>
                    </w:rPr>
                    <m:t xml:space="preserve">, </m:t>
                  </m:r>
                  <m:r>
                    <m:rPr>
                      <m:sty m:val="bi"/>
                    </m:rPr>
                    <w:rPr>
                      <w:rFonts w:ascii="Cambria Math" w:hAnsi="Cambria Math"/>
                      <w:lang w:eastAsia="zh-CN"/>
                    </w:rPr>
                    <m:t>1</m:t>
                  </m:r>
                  <m:r>
                    <m:rPr>
                      <m:sty m:val="bi"/>
                    </m:rPr>
                    <w:rPr>
                      <w:rFonts w:ascii="Cambria Math" w:hAnsi="Cambria Math"/>
                      <w:lang w:eastAsia="zh-CN"/>
                    </w:rPr>
                    <m:t>,</m:t>
                  </m:r>
                  <m:r>
                    <m:rPr>
                      <m:sty m:val="bi"/>
                    </m:rPr>
                    <w:rPr>
                      <w:rFonts w:ascii="Cambria Math" w:hAnsi="Cambria Math"/>
                      <w:lang w:eastAsia="zh-CN"/>
                    </w:rPr>
                    <m:t>2</m:t>
                  </m:r>
                  <m:r>
                    <m:rPr>
                      <m:sty m:val="bi"/>
                    </m:rPr>
                    <w:rPr>
                      <w:rFonts w:ascii="Cambria Math" w:hAnsi="Cambria Math"/>
                      <w:lang w:eastAsia="zh-CN"/>
                    </w:rPr>
                    <m:t>,</m:t>
                  </m:r>
                  <m:r>
                    <m:rPr>
                      <m:sty m:val="bi"/>
                    </m:rPr>
                    <w:rPr>
                      <w:rFonts w:ascii="Cambria Math" w:hAnsi="Cambria Math"/>
                      <w:lang w:eastAsia="zh-CN"/>
                    </w:rPr>
                    <m:t>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fldChar w:fldCharType="begin"/>
            </w:r>
            <w:r>
              <w:instrText xml:space="preserve"> SEQ Table \* ARABIC </w:instrText>
            </w:r>
            <w:r>
              <w:fldChar w:fldCharType="separate"/>
            </w:r>
            <w:r>
              <w:t>2</w:t>
            </w:r>
            <w:r>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of non-overlapped CCEs per slot for a DL BWP with SCS configuration </w:t>
            </w:r>
            <m:oMath>
              <m:r>
                <m:rPr>
                  <m:sty m:val="bi"/>
                </m:rPr>
                <w:rPr>
                  <w:rFonts w:ascii="Cambria Math" w:hAnsi="Cambria Math"/>
                  <w:lang w:eastAsia="zh-CN"/>
                </w:rPr>
                <m:t>μ</m:t>
              </m:r>
              <m:r>
                <m:rPr>
                  <m:sty m:val="bi"/>
                </m:rPr>
                <w:rPr>
                  <w:rFonts w:ascii="Cambria Math" w:hAnsi="Cambria Math"/>
                  <w:lang w:eastAsia="zh-CN"/>
                </w:rPr>
                <m:t>∈</m:t>
              </m:r>
              <m:d>
                <m:dPr>
                  <m:begChr m:val="{"/>
                  <m:endChr m:val="}"/>
                  <m:ctrlPr>
                    <w:rPr>
                      <w:rFonts w:ascii="Cambria Math" w:hAnsi="Cambria Math"/>
                      <w:i/>
                      <w:sz w:val="24"/>
                      <w:szCs w:val="24"/>
                      <w:lang w:eastAsia="zh-CN"/>
                    </w:rPr>
                  </m:ctrlPr>
                </m:dPr>
                <m:e>
                  <m:r>
                    <m:rPr>
                      <m:sty m:val="bi"/>
                    </m:rPr>
                    <w:rPr>
                      <w:rFonts w:ascii="Cambria Math" w:hAnsi="Cambria Math"/>
                      <w:lang w:eastAsia="zh-CN"/>
                    </w:rPr>
                    <m:t>0</m:t>
                  </m:r>
                  <m:r>
                    <m:rPr>
                      <m:sty m:val="bi"/>
                    </m:rPr>
                    <w:rPr>
                      <w:rFonts w:ascii="Cambria Math" w:hAnsi="Cambria Math"/>
                      <w:lang w:eastAsia="zh-CN"/>
                    </w:rPr>
                    <m:t xml:space="preserve">, </m:t>
                  </m:r>
                  <m:r>
                    <m:rPr>
                      <m:sty m:val="bi"/>
                    </m:rPr>
                    <w:rPr>
                      <w:rFonts w:ascii="Cambria Math" w:hAnsi="Cambria Math"/>
                      <w:lang w:eastAsia="zh-CN"/>
                    </w:rPr>
                    <m:t>1</m:t>
                  </m:r>
                  <m:r>
                    <m:rPr>
                      <m:sty m:val="bi"/>
                    </m:rPr>
                    <w:rPr>
                      <w:rFonts w:ascii="Cambria Math" w:hAnsi="Cambria Math"/>
                      <w:lang w:eastAsia="zh-CN"/>
                    </w:rPr>
                    <m:t>,</m:t>
                  </m:r>
                  <m:r>
                    <m:rPr>
                      <m:sty m:val="bi"/>
                    </m:rPr>
                    <w:rPr>
                      <w:rFonts w:ascii="Cambria Math" w:hAnsi="Cambria Math"/>
                      <w:lang w:eastAsia="zh-CN"/>
                    </w:rPr>
                    <m:t>2</m:t>
                  </m:r>
                  <m:r>
                    <m:rPr>
                      <m:sty m:val="bi"/>
                    </m:rPr>
                    <w:rPr>
                      <w:rFonts w:ascii="Cambria Math" w:hAnsi="Cambria Math"/>
                      <w:lang w:eastAsia="zh-CN"/>
                    </w:rPr>
                    <m:t>,</m:t>
                  </m:r>
                  <m:r>
                    <m:rPr>
                      <m:sty m:val="bi"/>
                    </m:rPr>
                    <w:rPr>
                      <w:rFonts w:ascii="Cambria Math" w:hAnsi="Cambria Math"/>
                      <w:lang w:eastAsia="zh-CN"/>
                    </w:rPr>
                    <m:t>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Maximum number of non-overlapped CCEs per slot and per serving c</w:t>
                  </w:r>
                  <w:r>
                    <w:t xml:space="preserve">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It can be observed from the tables that the maximum numbers of monitored PDCCH candidates and non-overlapped CCEs are 20 and 32 per slot for 120 kHz SCS, respectively. For 480 kHz and 960 kHz, the number of slots for multi-slot PDCCH monitoring can be 4 an</w:t>
            </w:r>
            <w:r>
              <w:rPr>
                <w:color w:val="000000" w:themeColor="text1"/>
                <w:lang w:eastAsia="zh-CN"/>
              </w:rPr>
              <w:t xml:space="preserve">d 8, to keep the same monitoring duration as that of a slot under 120 kHz. Hence, to keep the same complexity as slot-level PDCCH monitoring of 120 kHz, the same maximum number of PDCCH candidates and non-overlapped CCEs can be applied to multi-slot PDCCH </w:t>
            </w:r>
            <w:r>
              <w:rPr>
                <w:color w:val="000000" w:themeColor="text1"/>
                <w:lang w:eastAsia="zh-CN"/>
              </w:rPr>
              <w:t xml:space="preserve">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Tabl</w:t>
            </w:r>
            <w:r>
              <w:t xml:space="preserve">e </w:t>
            </w:r>
            <w:r>
              <w:fldChar w:fldCharType="begin"/>
            </w:r>
            <w:r>
              <w:instrText xml:space="preserve"> SEQ Table \* ARABIC </w:instrText>
            </w:r>
            <w:r>
              <w:fldChar w:fldCharType="separate"/>
            </w:r>
            <w:r>
              <w:t>3</w:t>
            </w:r>
            <w:r>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r>
                <m:rPr>
                  <m:sty m:val="bi"/>
                </m:rPr>
                <w:rPr>
                  <w:rFonts w:ascii="Cambria Math" w:hAnsi="Cambria Math"/>
                  <w:lang w:eastAsia="zh-CN"/>
                </w:rPr>
                <m:t>∈</m:t>
              </m:r>
              <m:d>
                <m:dPr>
                  <m:begChr m:val="{"/>
                  <m:endChr m:val="}"/>
                  <m:ctrlPr>
                    <w:rPr>
                      <w:rFonts w:ascii="Cambria Math" w:hAnsi="Cambria Math"/>
                      <w:i/>
                      <w:sz w:val="24"/>
                      <w:szCs w:val="24"/>
                      <w:lang w:eastAsia="zh-CN"/>
                    </w:rPr>
                  </m:ctrlPr>
                </m:dPr>
                <m:e>
                  <m:r>
                    <m:rPr>
                      <m:sty m:val="bi"/>
                    </m:rPr>
                    <w:rPr>
                      <w:rFonts w:ascii="Cambria Math" w:hAnsi="Cambria Math"/>
                      <w:lang w:eastAsia="zh-CN"/>
                    </w:rPr>
                    <m:t>0</m:t>
                  </m:r>
                  <m:r>
                    <m:rPr>
                      <m:sty m:val="bi"/>
                    </m:rPr>
                    <w:rPr>
                      <w:rFonts w:ascii="Cambria Math" w:hAnsi="Cambria Math"/>
                      <w:lang w:eastAsia="zh-CN"/>
                    </w:rPr>
                    <m:t xml:space="preserve">, </m:t>
                  </m:r>
                  <m:r>
                    <m:rPr>
                      <m:sty m:val="bi"/>
                    </m:rPr>
                    <w:rPr>
                      <w:rFonts w:ascii="Cambria Math" w:hAnsi="Cambria Math"/>
                      <w:lang w:eastAsia="zh-CN"/>
                    </w:rPr>
                    <m:t>1</m:t>
                  </m:r>
                  <m:r>
                    <m:rPr>
                      <m:sty m:val="bi"/>
                    </m:rPr>
                    <w:rPr>
                      <w:rFonts w:ascii="Cambria Math" w:hAnsi="Cambria Math"/>
                      <w:lang w:eastAsia="zh-CN"/>
                    </w:rPr>
                    <m:t>,</m:t>
                  </m:r>
                  <m:r>
                    <m:rPr>
                      <m:sty m:val="bi"/>
                    </m:rPr>
                    <w:rPr>
                      <w:rFonts w:ascii="Cambria Math" w:hAnsi="Cambria Math"/>
                      <w:lang w:eastAsia="zh-CN"/>
                    </w:rPr>
                    <m:t>2</m:t>
                  </m:r>
                  <m:r>
                    <m:rPr>
                      <m:sty m:val="bi"/>
                    </m:rPr>
                    <w:rPr>
                      <w:rFonts w:ascii="Cambria Math" w:hAnsi="Cambria Math"/>
                      <w:lang w:eastAsia="zh-CN"/>
                    </w:rPr>
                    <m:t>,</m:t>
                  </m:r>
                  <m:r>
                    <m:rPr>
                      <m:sty m:val="bi"/>
                    </m:rPr>
                    <w:rPr>
                      <w:rFonts w:ascii="Cambria Math" w:hAnsi="Cambria Math"/>
                      <w:lang w:eastAsia="zh-CN"/>
                    </w:rPr>
                    <m:t>3</m:t>
                  </m:r>
                  <m:r>
                    <m:rPr>
                      <m:sty m:val="bi"/>
                    </m:rPr>
                    <w:rPr>
                      <w:rFonts w:ascii="Cambria Math" w:hAnsi="Cambria Math"/>
                      <w:lang w:eastAsia="zh-CN"/>
                    </w:rPr>
                    <m:t>,</m:t>
                  </m:r>
                  <m:r>
                    <m:rPr>
                      <m:sty m:val="bi"/>
                    </m:rPr>
                    <w:rPr>
                      <w:rFonts w:ascii="Cambria Math" w:hAnsi="Cambria Math"/>
                      <w:lang w:eastAsia="zh-CN"/>
                    </w:rPr>
                    <m:t>5</m:t>
                  </m:r>
                  <m:r>
                    <m:rPr>
                      <m:sty m:val="bi"/>
                    </m:rPr>
                    <w:rPr>
                      <w:rFonts w:ascii="Cambria Math" w:hAnsi="Cambria Math"/>
                      <w:lang w:eastAsia="zh-CN"/>
                    </w:rPr>
                    <m:t>,</m:t>
                  </m:r>
                  <m:r>
                    <m:rPr>
                      <m:sty m:val="bi"/>
                    </m:rPr>
                    <w:rPr>
                      <w:rFonts w:ascii="Cambria Math" w:hAnsi="Cambria Math"/>
                      <w:lang w:eastAsia="zh-CN"/>
                    </w:rPr>
                    <m:t>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fldChar w:fldCharType="begin"/>
            </w:r>
            <w:r>
              <w:instrText xml:space="preserve"> SEQ Table \* ARABIC </w:instrText>
            </w:r>
            <w:r>
              <w:fldChar w:fldCharType="separate"/>
            </w:r>
            <w:r>
              <w:t>4</w:t>
            </w:r>
            <w:r>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r>
                <m:rPr>
                  <m:sty m:val="bi"/>
                </m:rPr>
                <w:rPr>
                  <w:rFonts w:ascii="Cambria Math" w:hAnsi="Cambria Math"/>
                  <w:lang w:eastAsia="zh-CN"/>
                </w:rPr>
                <m:t>∈</m:t>
              </m:r>
              <m:d>
                <m:dPr>
                  <m:begChr m:val="{"/>
                  <m:endChr m:val="}"/>
                  <m:ctrlPr>
                    <w:rPr>
                      <w:rFonts w:ascii="Cambria Math" w:hAnsi="Cambria Math"/>
                      <w:i/>
                      <w:sz w:val="24"/>
                      <w:szCs w:val="24"/>
                      <w:lang w:eastAsia="zh-CN"/>
                    </w:rPr>
                  </m:ctrlPr>
                </m:dPr>
                <m:e>
                  <m:r>
                    <m:rPr>
                      <m:sty m:val="bi"/>
                    </m:rPr>
                    <w:rPr>
                      <w:rFonts w:ascii="Cambria Math" w:hAnsi="Cambria Math"/>
                      <w:lang w:eastAsia="zh-CN"/>
                    </w:rPr>
                    <m:t>0</m:t>
                  </m:r>
                  <m:r>
                    <m:rPr>
                      <m:sty m:val="bi"/>
                    </m:rPr>
                    <w:rPr>
                      <w:rFonts w:ascii="Cambria Math" w:hAnsi="Cambria Math"/>
                      <w:lang w:eastAsia="zh-CN"/>
                    </w:rPr>
                    <m:t xml:space="preserve">, </m:t>
                  </m:r>
                  <m:r>
                    <m:rPr>
                      <m:sty m:val="bi"/>
                    </m:rPr>
                    <w:rPr>
                      <w:rFonts w:ascii="Cambria Math" w:hAnsi="Cambria Math"/>
                      <w:lang w:eastAsia="zh-CN"/>
                    </w:rPr>
                    <m:t>1</m:t>
                  </m:r>
                  <m:r>
                    <m:rPr>
                      <m:sty m:val="bi"/>
                    </m:rPr>
                    <w:rPr>
                      <w:rFonts w:ascii="Cambria Math" w:hAnsi="Cambria Math"/>
                      <w:lang w:eastAsia="zh-CN"/>
                    </w:rPr>
                    <m:t>,</m:t>
                  </m:r>
                  <m:r>
                    <m:rPr>
                      <m:sty m:val="bi"/>
                    </m:rPr>
                    <w:rPr>
                      <w:rFonts w:ascii="Cambria Math" w:hAnsi="Cambria Math"/>
                      <w:lang w:eastAsia="zh-CN"/>
                    </w:rPr>
                    <m:t>2</m:t>
                  </m:r>
                  <m:r>
                    <m:rPr>
                      <m:sty m:val="bi"/>
                    </m:rPr>
                    <w:rPr>
                      <w:rFonts w:ascii="Cambria Math" w:hAnsi="Cambria Math"/>
                      <w:lang w:eastAsia="zh-CN"/>
                    </w:rPr>
                    <m:t>,</m:t>
                  </m:r>
                  <m:r>
                    <m:rPr>
                      <m:sty m:val="bi"/>
                    </m:rPr>
                    <w:rPr>
                      <w:rFonts w:ascii="Cambria Math" w:hAnsi="Cambria Math"/>
                      <w:lang w:eastAsia="zh-CN"/>
                    </w:rPr>
                    <m:t>3</m:t>
                  </m:r>
                  <m:r>
                    <m:rPr>
                      <m:sty m:val="bi"/>
                    </m:rPr>
                    <w:rPr>
                      <w:rFonts w:ascii="Cambria Math" w:hAnsi="Cambria Math"/>
                      <w:lang w:eastAsia="zh-CN"/>
                    </w:rPr>
                    <m:t>,</m:t>
                  </m:r>
                  <m:r>
                    <m:rPr>
                      <m:sty m:val="bi"/>
                    </m:rPr>
                    <w:rPr>
                      <w:rFonts w:ascii="Cambria Math" w:hAnsi="Cambria Math"/>
                      <w:lang w:eastAsia="zh-CN"/>
                    </w:rPr>
                    <m:t>5</m:t>
                  </m:r>
                  <m:r>
                    <m:rPr>
                      <m:sty m:val="bi"/>
                    </m:rPr>
                    <w:rPr>
                      <w:rFonts w:ascii="Cambria Math" w:hAnsi="Cambria Math"/>
                      <w:lang w:eastAsia="zh-CN"/>
                    </w:rPr>
                    <m:t>,</m:t>
                  </m:r>
                  <m:r>
                    <m:rPr>
                      <m:sty m:val="bi"/>
                    </m:rPr>
                    <w:rPr>
                      <w:rFonts w:ascii="Cambria Math" w:hAnsi="Cambria Math"/>
                      <w:lang w:eastAsia="zh-CN"/>
                    </w:rPr>
                    <m:t>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xml:space="preserve">: The BD/CCE budget for multi-slot PDCCH monitoring is defined within the first Y consecutive slots per fixed X consecutive slots, where the maximum number of PDCCH candidates and </w:t>
            </w:r>
            <w:r>
              <w:rPr>
                <w:i/>
                <w:color w:val="000000" w:themeColor="text1"/>
                <w:lang w:eastAsia="zh-CN"/>
              </w:rPr>
              <w:t>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lastRenderedPageBreak/>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it is agreed that (120, 480, 960) KHz SCS are all supported for data/control. When PDCCH is configured in one DL BWP with 480/960KHz SCS, UE needs to monitor PDC</w:t>
            </w:r>
            <w:r>
              <w:rPr>
                <w:lang w:eastAsia="zh-CN"/>
              </w:rPr>
              <w:t xml:space="preserve">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xml:space="preserve">. This is quite challenging for UE </w:t>
            </w:r>
            <w:r>
              <w:rPr>
                <w:lang w:eastAsia="zh-CN"/>
              </w:rPr>
              <w:t>implementation especially in such high frequency band. So, the mandatory capability on PDCCH monitoring in NR FR1&amp;FR2 should be relaxed for NR operation from 52.6-71GHz, e.g. UE only needs to monitor in certain slot group instead of each slot within one su</w:t>
            </w:r>
            <w:r>
              <w:rPr>
                <w:lang w:eastAsia="zh-CN"/>
              </w:rPr>
              <w:t>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Problem 1: th</w:t>
            </w:r>
            <w:r>
              <w:rPr>
                <w:rFonts w:ascii="Times New Roman" w:hAnsi="Times New Roman"/>
                <w:sz w:val="20"/>
              </w:rPr>
              <w:t xml:space="preserve">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Problem 2: no enough gap between consecutive PDCCH monitoring occasions can be guaranteed for UE to go to sleep and thus save the power consumpt</w:t>
            </w:r>
            <w:r>
              <w:rPr>
                <w:rFonts w:ascii="Times New Roman" w:hAnsi="Times New Roman"/>
                <w:sz w:val="20"/>
              </w:rPr>
              <w:t xml:space="preserve">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w:t>
            </w:r>
            <w:r>
              <w:rPr>
                <w:rFonts w:eastAsia="SimSun"/>
                <w:szCs w:val="20"/>
              </w:rPr>
              <w: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w:t>
            </w:r>
            <w:r>
              <w:rPr>
                <w:b/>
              </w:rPr>
              <w:t>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w:t>
            </w:r>
            <w:r>
              <w:rPr>
                <w:rFonts w:eastAsia="SimSun"/>
                <w:szCs w:val="20"/>
              </w:rPr>
              <w:t>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Pro</w:t>
            </w:r>
            <w:r>
              <w:rPr>
                <w:b/>
              </w:rPr>
              <w:t xml:space="preserve">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w:t>
            </w:r>
            <w:r>
              <w:rPr>
                <w:rFonts w:eastAsia="SimSun"/>
                <w:szCs w:val="20"/>
                <w:lang w:eastAsia="zh-CN"/>
              </w:rPr>
              <w:t>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w:t>
            </w:r>
            <w:r>
              <w:rPr>
                <w:rFonts w:eastAsia="SimSun"/>
                <w:szCs w:val="20"/>
                <w:lang w:eastAsia="zh-CN"/>
              </w:rPr>
              <w:t xml:space="preserve">h 480K/960K. The complexity of slot-based capability is quite challenging to UE implementation and there seems no benefit for UE to support slot-based capability. Thus, there is no need to support slot-based capability for BWP with 480K and 960K. Besides, </w:t>
            </w:r>
            <w:r>
              <w:rPr>
                <w:rFonts w:eastAsia="SimSun"/>
                <w:szCs w:val="20"/>
                <w:lang w:eastAsia="zh-CN"/>
              </w:rPr>
              <w:t>multi-slot level capability should be the mandatory capability for BWP with 480K/960K.</w:t>
            </w:r>
          </w:p>
          <w:p w14:paraId="20722C06" w14:textId="77777777" w:rsidR="001315D3" w:rsidRDefault="00734BFE">
            <w:pPr>
              <w:pStyle w:val="Caption"/>
              <w:jc w:val="both"/>
              <w:rPr>
                <w:b w:val="0"/>
              </w:rPr>
            </w:pPr>
            <w:bookmarkStart w:id="12" w:name="_Ref78814205"/>
            <w:r>
              <w:lastRenderedPageBreak/>
              <w:t xml:space="preserve">Proposal </w:t>
            </w:r>
            <w:r>
              <w:fldChar w:fldCharType="begin"/>
            </w:r>
            <w:r>
              <w:instrText xml:space="preserve"> SEQ Proposal \* ARABIC </w:instrText>
            </w:r>
            <w:r>
              <w:fldChar w:fldCharType="separate"/>
            </w:r>
            <w:r>
              <w:t>4</w:t>
            </w:r>
            <w:r>
              <w:fldChar w:fldCharType="end"/>
            </w:r>
            <w:bookmarkEnd w:id="12"/>
            <w:r>
              <w:t xml:space="preserve">: Multi-slot level capability is the mandatory capability for BWP with 480K and 960K SCS where slot-based capability is not </w:t>
            </w:r>
            <w:r>
              <w:t>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w:t>
                  </w:r>
                  <w:r>
                    <w:t>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r>
              <w:fldChar w:fldCharType="begin"/>
            </w:r>
            <w:r>
              <w:instrText xml:space="preserve"> SEQ Proposal \* ARABIC </w:instrText>
            </w:r>
            <w:r>
              <w:fldChar w:fldCharType="separate"/>
            </w:r>
            <w:r>
              <w:t>5</w:t>
            </w:r>
            <w:r>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w:t>
            </w:r>
            <w:r>
              <w:rPr>
                <w:rFonts w:eastAsia="SimSun"/>
                <w:szCs w:val="20"/>
                <w:lang w:eastAsia="zh-CN"/>
              </w:rPr>
              <w:t xml:space="preserve">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w:t>
            </w:r>
            <w:r>
              <w:rPr>
                <w:rFonts w:ascii="Times New Roman" w:hAnsi="Times New Roman"/>
                <w:szCs w:val="20"/>
              </w:rPr>
              <w:t>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 xml:space="preserve">In general, the following table summarizes the relation of UE reporting capability and </w:t>
            </w:r>
            <w:r>
              <w:rPr>
                <w:szCs w:val="20"/>
                <w:lang w:eastAsia="zh-CN"/>
              </w:rPr>
              <w:t>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If multi-slot-based capability is introduced for NR Rel-17 UEs, how to configure or determine the capability type needs to be considered. As long</w:t>
            </w:r>
            <w:r>
              <w:rPr>
                <w:szCs w:val="20"/>
                <w:lang w:eastAsia="zh-CN"/>
              </w:rPr>
              <w:t xml:space="preserve">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xml:space="preserve">, configuration of 480K/960K SCS for a BWP </w:t>
            </w:r>
            <w:r>
              <w:rPr>
                <w:szCs w:val="20"/>
                <w:lang w:eastAsia="zh-CN"/>
              </w:rPr>
              <w:t>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fldChar w:fldCharType="begin"/>
            </w:r>
            <w:r>
              <w:instrText xml:space="preserve"> SEQ Proposal \* ARABIC </w:instrText>
            </w:r>
            <w:r>
              <w:fldChar w:fldCharType="separate"/>
            </w:r>
            <w:r>
              <w:t>6</w:t>
            </w:r>
            <w:r>
              <w:fldChar w:fldCharType="end"/>
            </w:r>
            <w:r>
              <w:t>: For NR Rel-17 UEs, PDCCH monitoring capability is defined per BWP and configuration of 480K/960K SCS</w:t>
            </w:r>
            <w:r>
              <w:t xml:space="preserve">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w:t>
            </w:r>
            <w:r>
              <w:rPr>
                <w:rFonts w:eastAsia="SimSun"/>
                <w:szCs w:val="20"/>
                <w:lang w:val="en-GB" w:eastAsia="zh-CN"/>
              </w:rPr>
              <w:t xml:space="preserve">forward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r>
              <w:fldChar w:fldCharType="begin"/>
            </w:r>
            <w:r>
              <w:instrText xml:space="preserve"> SEQ Proposal \* ARABIC </w:instrText>
            </w:r>
            <w:r>
              <w:fldChar w:fldCharType="separate"/>
            </w:r>
            <w:r>
              <w:t>7</w:t>
            </w:r>
            <w:r>
              <w:fldChar w:fldCharType="end"/>
            </w:r>
            <w:r>
              <w:t>: PDCCH monitoring capability for a serving cell is the capability for its ac</w:t>
            </w:r>
            <w:r>
              <w:t>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 xml:space="preserve">n addition to the operation cases in NR </w:t>
            </w:r>
            <w:r>
              <w:rPr>
                <w:szCs w:val="20"/>
                <w:lang w:eastAsia="zh-CN"/>
              </w:rPr>
              <w:t>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w:t>
            </w:r>
            <w:r>
              <w:rPr>
                <w:rFonts w:ascii="Times New Roman" w:hAnsi="Times New Roman"/>
                <w:szCs w:val="20"/>
              </w:rPr>
              <w:t>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fldChar w:fldCharType="begin"/>
            </w:r>
            <w:r>
              <w:instrText xml:space="preserve"> SEQ Observation \</w:instrText>
            </w:r>
            <w:r>
              <w:instrText xml:space="preserve">* ARABIC </w:instrText>
            </w:r>
            <w:r>
              <w:fldChar w:fldCharType="separate"/>
            </w:r>
            <w:r>
              <w:t>1</w:t>
            </w:r>
            <w:r>
              <w:fldChar w:fldCharType="end"/>
            </w:r>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w:t>
            </w:r>
            <w:r>
              <w:rPr>
                <w:rFonts w:ascii="Arial" w:hAnsi="Arial" w:cs="Arial"/>
                <w:bCs/>
                <w:i/>
                <w:iCs/>
              </w:rPr>
              <w:t xml:space="preserve">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w:t>
            </w:r>
            <w:r>
              <w:rPr>
                <w:rFonts w:ascii="Arial" w:hAnsi="Arial" w:cs="Arial"/>
                <w:bCs/>
                <w:i/>
                <w:iCs/>
              </w:rPr>
              <w:t>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t>
            </w:r>
            <w:r>
              <w:rPr>
                <w:rFonts w:ascii="Arial" w:hAnsi="Arial" w:cs="Arial"/>
                <w:bCs/>
                <w:i/>
                <w:iCs/>
              </w:rPr>
              <w:t>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w:t>
            </w:r>
            <w:r>
              <w:rPr>
                <w:rFonts w:ascii="Arial" w:hAnsi="Arial" w:cs="Arial"/>
                <w:bCs/>
                <w:i/>
                <w:iCs/>
              </w:rPr>
              <w:t>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w:t>
            </w:r>
            <w:r>
              <w:rPr>
                <w:rFonts w:ascii="Arial" w:hAnsi="Arial" w:cs="Arial"/>
                <w:bCs/>
                <w:lang w:val="en-GB"/>
              </w:rPr>
              <w:t xml:space="preserve">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w:t>
            </w:r>
            <w:r>
              <w:rPr>
                <w:rFonts w:ascii="Arial" w:hAnsi="Arial" w:cs="Arial"/>
                <w:bCs/>
                <w:lang w:val="en-GB"/>
              </w:rPr>
              <w:t>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To our un</w:t>
            </w:r>
            <w:r>
              <w:rPr>
                <w:sz w:val="20"/>
                <w:szCs w:val="20"/>
                <w:lang w:eastAsia="zh-CN"/>
              </w:rPr>
              <w:t>derstanding, the motivation of Alt 3 (sliding window) is to avoid the back-to-back monitoring occasion while ensuring enough flexibility for network scheduling. However, those concerns can be well addressed by Alt 1 or Alt 2 by carefully selecting the valu</w:t>
            </w:r>
            <w:r>
              <w:rPr>
                <w:sz w:val="20"/>
                <w:szCs w:val="20"/>
                <w:lang w:eastAsia="zh-CN"/>
              </w:rPr>
              <w:t xml:space="preserve">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w:t>
            </w:r>
            <w:r>
              <w:rPr>
                <w:sz w:val="20"/>
                <w:szCs w:val="20"/>
                <w:lang w:eastAsia="zh-CN"/>
              </w:rPr>
              <w:t xml:space="preserve">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lastRenderedPageBreak/>
              <w:t xml:space="preserve">Considering the simplicity of the fixed slot group pattern </w:t>
            </w:r>
            <w:r>
              <w:rPr>
                <w:sz w:val="20"/>
                <w:szCs w:val="20"/>
                <w:lang w:eastAsia="zh-CN"/>
              </w:rPr>
              <w:t>in Alt. 1, it can be taken as a baseline for Rel-17 multi-slot PDCCH monitoring. Different combinations of (X, Y) may still be specified, which can be up to UE capabilities, e.g. (8,3), (4,3), (4,2), so that the network can benefit from advanced UE designs</w:t>
            </w:r>
            <w:r>
              <w:rPr>
                <w:sz w:val="20"/>
                <w:szCs w:val="20"/>
                <w:lang w:eastAsia="zh-CN"/>
              </w:rPr>
              <w:t>. Moreover, the back-to-back monitoring occasion can be simply avoided by setting Y to be smaller than X, and consecutive Y units can always start from the beginning of each slot group X to further reduce the complexity of the system. Though the proposed m</w:t>
            </w:r>
            <w:r>
              <w:rPr>
                <w:sz w:val="20"/>
                <w:szCs w:val="20"/>
                <w:lang w:eastAsia="zh-CN"/>
              </w:rPr>
              <w:t>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w:t>
            </w:r>
            <w:r>
              <w:rPr>
                <w:sz w:val="20"/>
                <w:szCs w:val="20"/>
                <w:lang w:eastAsia="zh-CN"/>
              </w:rPr>
              <w:t>ng span capability, the Y consecutive units' start position can be flexibly configured by the network as long as the gap between the first symbol of two continuous spans is no less than X, which improves the scheduling flexibility. However, as stated above</w:t>
            </w:r>
            <w:r>
              <w:rPr>
                <w:sz w:val="20"/>
                <w:szCs w:val="20"/>
                <w:lang w:eastAsia="zh-CN"/>
              </w:rPr>
              <w:t>,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Using a fixed pattern (Alt.1) in a slot gro</w:t>
            </w:r>
            <w:r>
              <w:rPr>
                <w:rFonts w:ascii="Times New Roman" w:eastAsia="MS Gothic" w:hAnsi="Times New Roman"/>
                <w:b/>
                <w:bCs/>
                <w:szCs w:val="20"/>
                <w:lang w:eastAsia="ja-JP"/>
              </w:rPr>
              <w:t xml:space="preserve">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Overall, considering the short symbol duration of 480kHz and 960 kHz SCS, a fixed pattern according to Alt 1 may provide a better trade-off bet</w:t>
            </w:r>
            <w:r>
              <w:rPr>
                <w:sz w:val="20"/>
                <w:lang w:eastAsia="zh-CN"/>
              </w:rPr>
              <w:t xml:space="preserve">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X=4 slots for 480 </w:t>
            </w:r>
            <w:r>
              <w:rPr>
                <w:rFonts w:ascii="Times New Roman" w:eastAsia="MS Gothic" w:hAnsi="Times New Roman"/>
                <w:b/>
                <w:bCs/>
                <w:lang w:eastAsia="ja-JP"/>
              </w:rPr>
              <w:t>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 xml:space="preserve">For supporting NR between 52.6 GHz and 71 GHz for high subcarrier spacing values </w:t>
            </w:r>
            <w:r>
              <w:rPr>
                <w:b/>
                <w:i/>
                <w:iCs/>
              </w:rPr>
              <w:t>including 480kHz and 960kHz with multi-slot PDCCH monitoring, slot group configuration (Alt 1) with PDCCH monitoring occasion only at the beginning of slot group is beneficial to avoid back-to-back issue of PDCCH monitoring across two consecutive slot grou</w:t>
            </w:r>
            <w:r>
              <w:rPr>
                <w:b/>
                <w:i/>
                <w:iCs/>
              </w:rPr>
              <w:t>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w:t>
            </w:r>
            <w:r>
              <w:rPr>
                <w:b/>
                <w:i/>
                <w:iCs/>
              </w:rPr>
              <w:t>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Observation 3:</w:t>
            </w:r>
            <w:r>
              <w:rPr>
                <w:b/>
                <w:i/>
                <w:iCs/>
                <w:lang w:eastAsia="ja-JP"/>
              </w:rPr>
              <w:t xml:space="preserve">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w:t>
            </w:r>
            <w:r>
              <w:rPr>
                <w:b/>
                <w:i/>
                <w:iCs/>
              </w:rPr>
              <w:t xml:space="preserve">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w:t>
            </w:r>
            <w:r>
              <w:rPr>
                <w:bCs/>
                <w:lang w:eastAsia="ja-JP"/>
              </w:rPr>
              <w:t xml:space="preserve"> that the PDCCH monitoring capability is maintained within that window according to the reported UE capability. The main motivation is to avoid back-to-back PDCCH monitoring. However, as described above in Figure 2 (b), Rel-16 like span based PDCCH monitor</w:t>
            </w:r>
            <w:r>
              <w:rPr>
                <w:bCs/>
                <w:lang w:eastAsia="ja-JP"/>
              </w:rPr>
              <w:t xml:space="preserve">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w:t>
            </w:r>
            <w:r>
              <w:rPr>
                <w:bCs/>
                <w:lang w:eastAsia="ja-JP"/>
              </w:rPr>
              <w: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w:t>
            </w:r>
            <w:r>
              <w:rPr>
                <w:b/>
                <w:i/>
                <w:iCs/>
              </w:rPr>
              <w:t>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w:t>
            </w:r>
            <w:r>
              <w:rPr>
                <w:bCs/>
              </w:rPr>
              <w:t xml:space="preserve">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w:t>
            </w:r>
            <w:r>
              <w:rPr>
                <w:b/>
                <w:i/>
                <w:iCs/>
              </w:rPr>
              <w:t xml:space="preserve">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w:t>
            </w:r>
            <w:r>
              <w:rPr>
                <w:b/>
                <w:i/>
                <w:iCs/>
              </w:rPr>
              <w:t>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Slot-based PDCCH monitoring could be considered as a baseline at high SCS (480 KHz and 960 KHz), e.g. for the case UE capability is not available, wherein the maximum number of mo</w:t>
            </w:r>
            <w:r>
              <w:t>nitored PDCCH candidates and maximum number of non-overlapping CCEs in a slot can be estimated by extrapolating Rel-16 numbers for other SCSs. Table 1 suggests corresponding numbers as reference for discussion and whether to keep the minimum maximum number</w:t>
            </w:r>
            <w:r>
              <w:t xml:space="preserve">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m:t>
              </m:r>
              <m:r>
                <m:rPr>
                  <m:sty m:val="bi"/>
                </m:rPr>
                <w:rPr>
                  <w:rFonts w:ascii="Cambria Math" w:hAnsi="Cambria Math"/>
                </w:rPr>
                <m:t>∈{</m:t>
              </m:r>
              <m:r>
                <m:rPr>
                  <m:sty m:val="bi"/>
                </m:rPr>
                <w:rPr>
                  <w:rFonts w:ascii="Cambria Math" w:hAnsi="Cambria Math"/>
                </w:rPr>
                <m:t>5</m:t>
              </m:r>
              <m:r>
                <m:rPr>
                  <m:sty m:val="bi"/>
                </m:rPr>
                <w:rPr>
                  <w:rFonts w:ascii="Cambria Math" w:hAnsi="Cambria Math"/>
                </w:rPr>
                <m:t>,</m:t>
              </m:r>
              <m:r>
                <m:rPr>
                  <m:sty m:val="bi"/>
                </m:rPr>
                <w:rPr>
                  <w:rFonts w:ascii="Cambria Math" w:hAnsi="Cambria Math"/>
                </w:rPr>
                <m:t>6</m:t>
              </m:r>
              <m:r>
                <m:rPr>
                  <m:sty m:val="bi"/>
                </m:rPr>
                <w:rPr>
                  <w:rFonts w:ascii="Cambria Math" w:hAnsi="Cambria Math"/>
                </w:rPr>
                <m:t>}</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Maximum number</w:t>
                  </w:r>
                  <w:r>
                    <w:t xml:space="preserve">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lastRenderedPageBreak/>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xml:space="preserve">: Alt 2 supports a gap between consecutive PDCCH monitoring spans, which can avoid increasing PDCCH blocking due to reduced PDCCH </w:t>
            </w:r>
            <w:r>
              <w:rPr>
                <w:rFonts w:cs="Arial"/>
                <w:bCs/>
                <w:kern w:val="2"/>
                <w:u w:val="single"/>
                <w:lang w:eastAsia="ja-JP"/>
              </w:rPr>
              <w:t>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w:t>
            </w:r>
            <w:r>
              <w:rPr>
                <w:rFonts w:eastAsia="MS Mincho" w:cs="Arial"/>
                <w:kern w:val="2"/>
                <w:szCs w:val="20"/>
                <w:lang w:eastAsia="ja-JP"/>
              </w:rPr>
              <w: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Alternatively, Y can a</w:t>
            </w:r>
            <w:r>
              <w:rPr>
                <w:rFonts w:eastAsia="MS Mincho" w:cs="Arial"/>
                <w:kern w:val="2"/>
                <w:szCs w:val="20"/>
                <w:lang w:eastAsia="ja-JP"/>
              </w:rPr>
              <w:t xml:space="preserve">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w:t>
            </w:r>
            <w:r>
              <w:rPr>
                <w:rFonts w:eastAsia="MS Mincho" w:cs="Arial"/>
                <w:kern w:val="2"/>
                <w:szCs w:val="20"/>
                <w:lang w:eastAsia="ja-JP"/>
              </w:rPr>
              <w:t xml:space="preserv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X &gt; 1 slots (e.g. X = 4 for 480 KHz and X = 8 for 960 KHz)</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w:t>
            </w:r>
            <w:r>
              <w:rPr>
                <w:b/>
                <w:u w:val="single"/>
                <w:lang w:val="fr-FR"/>
              </w:rPr>
              <w:t xml:space="preserve">= 2/3 symbols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For multi-slot span based PDCCH monit</w:t>
            </w:r>
            <w:r>
              <w:rPr>
                <w:rFonts w:eastAsia="MS Mincho" w:cs="Arial"/>
                <w:kern w:val="2"/>
                <w:szCs w:val="20"/>
                <w:lang w:eastAsia="ja-JP"/>
              </w:rPr>
              <w:t xml:space="preserve">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w:t>
            </w:r>
            <w:r>
              <w:rPr>
                <w:rFonts w:eastAsia="MS Mincho" w:cs="Arial"/>
                <w:kern w:val="2"/>
                <w:szCs w:val="20"/>
                <w:lang w:eastAsia="ja-JP"/>
              </w:rPr>
              <w:t xml:space="preserve">didates for multiple CCE aggregation levels, and application of the PDCCH </w:t>
            </w:r>
            <w:r>
              <w:rPr>
                <w:rFonts w:eastAsia="MS Mincho" w:cs="Arial"/>
                <w:kern w:val="2"/>
                <w:szCs w:val="20"/>
                <w:lang w:eastAsia="ja-JP"/>
              </w:rPr>
              <w:lastRenderedPageBreak/>
              <w:t xml:space="preserve">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w:t>
            </w:r>
            <w:r>
              <w:rPr>
                <w:rFonts w:eastAsia="MS Mincho" w:cs="Arial"/>
                <w:kern w:val="2"/>
                <w:szCs w:val="20"/>
                <w:lang w:eastAsia="ja-JP"/>
              </w:rPr>
              <w:t xml:space="preserve">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 </m:t>
                  </m:r>
                  <m:r>
                    <m:rPr>
                      <m:sty m:val="bi"/>
                    </m:rPr>
                    <w:rPr>
                      <w:rFonts w:ascii="Cambria Math" w:hAnsi="Cambria Math"/>
                      <w:u w:val="single"/>
                    </w:rPr>
                    <m:t>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m:t>
                  </m:r>
                  <m:r>
                    <m:rPr>
                      <m:sty m:val="bi"/>
                    </m:rPr>
                    <w:rPr>
                      <w:rFonts w:ascii="Cambria Math" w:hAnsi="Cambria Math"/>
                      <w:u w:val="single"/>
                    </w:rPr>
                    <m:t>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w:t>
            </w:r>
            <w:r>
              <w:rPr>
                <w:rFonts w:hint="eastAsia"/>
                <w:lang w:eastAsia="zh-CN"/>
              </w:rPr>
              <w:t xml:space="preserve">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uring the previous discussion, it has been observed that Y=X may cause the number of back-to-back MOs in adjacent</w:t>
            </w:r>
            <w:r>
              <w:rPr>
                <w:rFonts w:hint="eastAsia"/>
                <w:lang w:eastAsia="zh-CN"/>
              </w:rPr>
              <w:t xml:space="preserve">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w:t>
            </w:r>
            <w:r>
              <w:rPr>
                <w:rFonts w:hint="eastAsia"/>
                <w:lang w:eastAsia="zh-CN"/>
              </w:rPr>
              <w: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734BFE">
            <w:pPr>
              <w:keepNext/>
              <w:jc w:val="center"/>
            </w:pPr>
            <w: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84.05pt" o:ole="">
                  <v:imagedata r:id="rId17" o:title=""/>
                </v:shape>
                <o:OLEObject Type="Embed" ProgID="Visio.Drawing.11" ShapeID="_x0000_i1025" DrawAspect="Content" ObjectID="_1690916751" r:id="rId18"/>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w:t>
            </w:r>
            <w:r>
              <w:rPr>
                <w:lang w:eastAsia="zh-CN"/>
              </w:rPr>
              <w:t>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w:t>
            </w:r>
            <w:r>
              <w:rPr>
                <w:rFonts w:hint="eastAsia"/>
                <w:lang w:eastAsia="zh-CN"/>
              </w:rPr>
              <w:t xml:space="preserve">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the Y [symbols or</w:t>
            </w:r>
            <w:r>
              <w:rPr>
                <w:b/>
                <w:lang w:eastAsia="zh-CN"/>
              </w:rPr>
              <w:t xml:space="preserve">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as long as the valued of Y is no more than half of the value of X, the issue about back-to-back MOs in adjacent sl</w:t>
            </w:r>
            <w:r>
              <w:rPr>
                <w:rFonts w:hint="eastAsia"/>
                <w:lang w:eastAsia="zh-CN"/>
              </w:rPr>
              <w:t xml:space="preserve">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w:t>
            </w:r>
            <w:r>
              <w:rPr>
                <w:rFonts w:hint="eastAsia"/>
                <w:lang w:eastAsia="zh-CN"/>
              </w:rPr>
              <w:t>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734BFE">
            <w:pPr>
              <w:pStyle w:val="BodyText"/>
              <w:keepNext/>
              <w:jc w:val="center"/>
            </w:pPr>
            <w:r>
              <w:object w:dxaOrig="4483" w:dyaOrig="900" w14:anchorId="2072313B">
                <v:shape id="_x0000_i1026" type="#_x0000_t75" style="width:224.3pt;height:44.95pt" o:ole="">
                  <v:imagedata r:id="rId19" o:title=""/>
                </v:shape>
                <o:OLEObject Type="Embed" ProgID="Visio.Drawing.11" ShapeID="_x0000_i1026" DrawAspect="Content" ObjectID="_1690916752" r:id="rId20"/>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The main difference between Alt 1 and Alt 2 is that the span does not need to start at t</w:t>
            </w:r>
            <w:r>
              <w:rPr>
                <w:rFonts w:hint="eastAsia"/>
                <w:lang w:eastAsia="zh-CN"/>
              </w:rPr>
              <w:t xml:space="preserve">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w:t>
            </w:r>
            <w:r>
              <w:rPr>
                <w:lang w:eastAsia="zh-CN"/>
              </w:rPr>
              <w:t xml:space="preserve">,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w:t>
            </w:r>
            <w:r>
              <w:rPr>
                <w:rFonts w:hint="eastAsia"/>
                <w:bCs/>
                <w:lang w:eastAsia="zh-CN"/>
              </w:rPr>
              <w:t>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w:t>
            </w:r>
            <w:r>
              <w:rPr>
                <w:bCs/>
                <w:lang w:eastAsia="zh-CN"/>
              </w:rPr>
              <w:t>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734BFE">
            <w:pPr>
              <w:pStyle w:val="BodyText"/>
              <w:keepNext/>
              <w:jc w:val="center"/>
            </w:pPr>
            <w:r>
              <w:object w:dxaOrig="7654" w:dyaOrig="2083" w14:anchorId="2072313C">
                <v:shape id="_x0000_i1027" type="#_x0000_t75" style="width:382.9pt;height:104.05pt" o:ole="">
                  <v:imagedata r:id="rId21" o:title=""/>
                </v:shape>
                <o:OLEObject Type="Embed" ProgID="Visio.Drawing.11" ShapeID="_x0000_i1027" DrawAspect="Content" ObjectID="_1690916753" r:id="rId22"/>
              </w:object>
            </w:r>
          </w:p>
          <w:p w14:paraId="20722CAB" w14:textId="77777777" w:rsidR="001315D3" w:rsidRDefault="00734BFE">
            <w:pPr>
              <w:pStyle w:val="Caption"/>
              <w:rPr>
                <w:lang w:eastAsia="zh-CN"/>
              </w:rPr>
            </w:pPr>
            <w:bookmarkStart w:id="18" w:name="_Ref67870726"/>
            <w:r>
              <w:t xml:space="preserve">Figure </w:t>
            </w:r>
            <w:r>
              <w:fldChar w:fldCharType="begin"/>
            </w:r>
            <w:r>
              <w:instrText xml:space="preserve"> SEQ Figure \* ARABIC </w:instrText>
            </w:r>
            <w:r>
              <w:fldChar w:fldCharType="separate"/>
            </w:r>
            <w:r>
              <w:t>3</w:t>
            </w:r>
            <w:r>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 xml:space="preserve">The length of the sliding </w:t>
            </w:r>
            <w:r>
              <w:rPr>
                <w:lang w:eastAsia="zh-CN"/>
              </w:rPr>
              <w:t>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slots. If overbooking of PDCCH candidates is allowed, UE requires to iterative accounting of the number o</w:t>
            </w:r>
            <w:r>
              <w:rPr>
                <w:lang w:eastAsia="zh-CN"/>
              </w:rPr>
              <w:t xml:space="preserve">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There is no distinct advantage of sliding window for PDCCH monitoring but apparent drawback in UE c</w:t>
            </w:r>
            <w:r>
              <w:rPr>
                <w:lang w:eastAsia="zh-CN"/>
              </w:rPr>
              <w:t xml:space="preserve">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w:t>
            </w:r>
            <w:r>
              <w:rPr>
                <w:b/>
                <w:bCs/>
                <w:lang w:eastAsia="zh-CN"/>
              </w:rPr>
              <w:t>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Alt 1 using a fixed</w:t>
            </w:r>
            <w:r>
              <w:rPr>
                <w:rFonts w:hint="eastAsia"/>
                <w:b/>
                <w:bCs/>
                <w:lang w:eastAsia="zh-CN"/>
              </w:rPr>
              <w:t xml:space="preserve">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The </w:t>
            </w:r>
            <w:r>
              <w:rPr>
                <w:rFonts w:eastAsia="SimSun" w:hint="eastAsia"/>
                <w:b/>
                <w:lang w:eastAsia="zh-CN"/>
              </w:rPr>
              <w:t>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The locations of the PDCCH monitoring symbols should not be </w:t>
            </w:r>
            <w:r>
              <w:rPr>
                <w:rFonts w:eastAsia="SimSun" w:hint="eastAsia"/>
                <w:b/>
                <w:lang w:eastAsia="zh-CN"/>
              </w:rPr>
              <w:t>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In the TDD UL/DL configuration, if only one pattern i</w:t>
            </w:r>
            <w:r>
              <w:rPr>
                <w:lang w:val="en-GB" w:eastAsia="ja-JP"/>
              </w:rPr>
              <w:t xml:space="preserve">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m:t>
              </m:r>
              <m:r>
                <w:rPr>
                  <w:rFonts w:ascii="Cambria Math" w:hAnsi="Cambria Math"/>
                  <w:lang w:val="en-GB" w:eastAsia="ja-JP"/>
                </w:rPr>
                <m:t>P</m:t>
              </m:r>
            </m:oMath>
            <w:r>
              <w:rPr>
                <w:lang w:val="en-GB" w:eastAsia="ja-JP"/>
              </w:rPr>
              <w:t xml:space="preserve"> period when only one pattern is confi</w:t>
            </w:r>
            <w:r>
              <w:rPr>
                <w:lang w:val="en-GB" w:eastAsia="ja-JP"/>
              </w:rPr>
              <w:t xml:space="preserve">gured or every </w:t>
            </w:r>
            <m:oMath>
              <m:r>
                <w:rPr>
                  <w:rFonts w:ascii="Cambria Math" w:hAnsi="Cambria Math"/>
                  <w:lang w:val="en-GB" w:eastAsia="ja-JP"/>
                </w:rPr>
                <m:t>20/(</m:t>
              </m:r>
              <m:r>
                <w:rPr>
                  <w:rFonts w:ascii="Cambria Math" w:hAnsi="Cambria Math"/>
                  <w:lang w:val="en-GB" w:eastAsia="ja-JP"/>
                </w:rPr>
                <m:t>P</m:t>
              </m:r>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w:t>
            </w:r>
            <w:r>
              <w:t>s are defined with the specific window advancing offsets in the three respective UE multi-slot PDCCH processing capability definitions. For Alt 1, the window advancing offset is fixed for a cell. If X=4 for a 480 kHz SCS cell or if X=8 for a 960 kHz SCS ce</w:t>
            </w:r>
            <w:r>
              <w:t>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w:t>
            </w:r>
            <w:r>
              <w:t>mphasized these two aspects need to be addressed jointly for a prospective solution. For example, if a solution is adopted whereby all monitoring is concentrated within a single slot of an N-slot bundle (not our preference), then there needs to be flexibil</w:t>
            </w:r>
            <w:r>
              <w:t>ity to configure USS and CSS in different spans within the slot. For such a solution Case 1-1 would be far too restrictive. On the other hand, if there is network flexibility to configure a UE to monitor in different slots of an N-slot bundle (e.g., CSS an</w:t>
            </w:r>
            <w:r>
              <w:t>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w:t>
            </w:r>
            <w:r>
              <w:t>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w:t>
            </w:r>
            <w:r>
              <w:t xml:space="preserve">ting NR specifications. More specifically, PDCCH monitoring of Type0-PDCCH CSS set for each SSB index locates in two consecutive slots. To avoid complicated specifications changes to fundamental initial access protocols, such required behaviors should be </w:t>
            </w:r>
            <w:r>
              <w:lastRenderedPageBreak/>
              <w:t>s</w:t>
            </w:r>
            <w:r>
              <w:t>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w:t>
            </w:r>
            <w:r>
              <w:t>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w:t>
            </w:r>
            <w:r>
              <w:t xml:space="preserve">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 xml:space="preserve">X/2) where PDCCH monitoring can be configured over the first few slots of an X-slot group support </w:t>
            </w:r>
            <w:r>
              <w:t>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w:t>
            </w:r>
            <w:r>
              <w:t>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 xml:space="preserve">X/2) where PDCCH monitoring can be configured over the first few slots of </w:t>
            </w:r>
            <w:r>
              <w:t>an X-slot group support network operation flexibility managing UEs not requiring low latency.</w:t>
            </w:r>
            <w:bookmarkEnd w:id="37"/>
          </w:p>
          <w:p w14:paraId="20722CD8" w14:textId="77777777" w:rsidR="001315D3" w:rsidRDefault="00734BFE">
            <w:pPr>
              <w:pStyle w:val="Observation"/>
            </w:pPr>
            <w:bookmarkStart w:id="38" w:name="_Toc79169044"/>
            <w:r>
              <w:t xml:space="preserve">Compared to Alt 1, the float monitoring capability spans of Alt 2 introduce additional monitoring capability misalignment/overburden issues when multiple serving </w:t>
            </w:r>
            <w:r>
              <w:t>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There are multiple possible “first monitoring occasions” of groups of monitoring occasions or, equivalently, mult</w:t>
            </w:r>
            <w:r>
              <w:t>iple delineations of monitoring occasion groups that can give opposite answers to whether a particular PDCCH monitoring configuration is allowed or not. It is necessary to check several different delineations of monitoring occasion groups under Alt 2 which</w:t>
            </w:r>
            <w:r>
              <w:t xml:space="preserve">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w:t>
            </w:r>
            <w:r>
              <w:t>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lastRenderedPageBreak/>
              <w:t>480 kHz SCS with bundle size of B=4</w:t>
            </w:r>
          </w:p>
          <w:p w14:paraId="20722CDC" w14:textId="77777777" w:rsidR="001315D3" w:rsidRDefault="00734BFE">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734BFE">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734BFE">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734BFE">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 xml:space="preserve">Note that the capabilities of a UE supporting 960 kHz SCS can be higher than those for supporting only 480 kHz SCS since the former is equipped with higher processing </w:t>
            </w:r>
            <w:r>
              <w:t>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480 kHz SCS with</w:t>
            </w:r>
            <w:r>
              <w:rPr>
                <w:rFonts w:eastAsiaTheme="minorEastAsia"/>
              </w:rPr>
              <w:t xml:space="preserve">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 xml:space="preserv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m:t>
                  </m:r>
                  <m:r>
                    <m:rPr>
                      <m:sty m:val="bi"/>
                    </m:rPr>
                    <w:rPr>
                      <w:rFonts w:ascii="Cambria Math" w:hAnsi="Cambria Math" w:cs="Times New Roman"/>
                    </w:rPr>
                    <m:t>-</m:t>
                  </m:r>
                  <m:r>
                    <m:rPr>
                      <m:sty m:val="bi"/>
                    </m:rPr>
                    <w:rPr>
                      <w:rFonts w:ascii="Cambria Math" w:hAnsi="Cambria Math" w:cs="Times New Roman"/>
                    </w:rPr>
                    <m:t>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 xml:space="preserv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m:t>
              </m:r>
              <m:r>
                <m:rPr>
                  <m:sty m:val="bi"/>
                </m:rPr>
                <w:rPr>
                  <w:rFonts w:ascii="Cambria Math" w:eastAsiaTheme="minorEastAsia" w:hAnsi="Cambria Math"/>
                </w:rPr>
                <m:t>32</m:t>
              </m:r>
              <m:r>
                <m:rPr>
                  <m:sty m:val="bi"/>
                </m:rPr>
                <w:rPr>
                  <w:rFonts w:ascii="Cambria Math" w:eastAsiaTheme="minorEastAsia" w:hAnsi="Cambria Math"/>
                </w:rPr>
                <m:t>-</m:t>
              </m:r>
              <m:r>
                <m:rPr>
                  <m:sty m:val="bi"/>
                </m:rPr>
                <w:rPr>
                  <w:rFonts w:ascii="Cambria Math" w:eastAsiaTheme="minorEastAsia" w:hAnsi="Cambria Math"/>
                </w:rPr>
                <m:t>80</m:t>
              </m:r>
              <m:r>
                <m:rPr>
                  <m:sty m:val="bi"/>
                </m:rPr>
                <w:rPr>
                  <w:rFonts w:ascii="Cambria Math" w:eastAsiaTheme="minorEastAsia" w:hAnsi="Cambria Math"/>
                </w:rPr>
                <m:t>]</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 xml:space="preserv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m:t>
                  </m:r>
                  <m:r>
                    <m:rPr>
                      <m:sty m:val="bi"/>
                    </m:rPr>
                    <w:rPr>
                      <w:rFonts w:ascii="Cambria Math" w:hAnsi="Cambria Math" w:cs="Times New Roman"/>
                    </w:rPr>
                    <m:t>-</m:t>
                  </m:r>
                  <m:r>
                    <m:rPr>
                      <m:sty m:val="bi"/>
                    </m:rPr>
                    <w:rPr>
                      <w:rFonts w:ascii="Cambria Math" w:hAnsi="Cambria Math" w:cs="Times New Roman"/>
                    </w:rPr>
                    <m:t>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 xml:space="preserv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m:t>
              </m:r>
              <m:r>
                <m:rPr>
                  <m:sty m:val="bi"/>
                </m:rPr>
                <w:rPr>
                  <w:rFonts w:ascii="Cambria Math" w:eastAsiaTheme="minorEastAsia" w:hAnsi="Cambria Math"/>
                </w:rPr>
                <m:t>32</m:t>
              </m:r>
              <m:r>
                <m:rPr>
                  <m:sty m:val="bi"/>
                </m:rPr>
                <w:rPr>
                  <w:rFonts w:ascii="Cambria Math" w:eastAsiaTheme="minorEastAsia" w:hAnsi="Cambria Math"/>
                </w:rPr>
                <m:t>-</m:t>
              </m:r>
              <m:r>
                <m:rPr>
                  <m:sty m:val="bi"/>
                </m:rPr>
                <w:rPr>
                  <w:rFonts w:ascii="Cambria Math" w:eastAsiaTheme="minorEastAsia" w:hAnsi="Cambria Math"/>
                </w:rPr>
                <m:t>128</m:t>
              </m:r>
              <m:r>
                <m:rPr>
                  <m:sty m:val="bi"/>
                </m:rPr>
                <w:rPr>
                  <w:rFonts w:ascii="Cambria Math" w:eastAsiaTheme="minorEastAsia" w:hAnsi="Cambria Math"/>
                </w:rPr>
                <m:t>]</m:t>
              </m:r>
            </m:oMath>
            <w:bookmarkEnd w:id="42"/>
            <w:bookmarkEnd w:id="44"/>
          </w:p>
          <w:p w14:paraId="20722CE6" w14:textId="77777777" w:rsidR="001315D3" w:rsidRDefault="001315D3">
            <w:pPr>
              <w:pStyle w:val="BodyText"/>
            </w:pPr>
          </w:p>
          <w:p w14:paraId="20722CE7" w14:textId="77777777" w:rsidR="001315D3" w:rsidRDefault="00734BFE">
            <w:pPr>
              <w:pStyle w:val="BodyText"/>
            </w:pPr>
            <w:r>
              <w:t>One question that is not addressed in the above, is whether or not bundling sizes other than B = 4/8 are supported for 480/960 kHz SCS, and RAN1 should further discuss this. In our view, it would lead to quite large spec impact if completely arbitrary bund</w:t>
            </w:r>
            <w:r>
              <w:t xml:space="preserve">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w:t>
            </w:r>
            <w:r>
              <w:t>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w:t>
            </w:r>
            <w:r>
              <w:t xml:space="preserve">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For Alt1 and Alt 2 when UEs have different X and Y spans and different monitoring capabilities it may be difficult for gNB to schedule the CSS to be monitored by all UEs.  However, with CSS located at the beginning of each span gNB may accommodate UEs with</w:t>
            </w:r>
            <w:r>
              <w:rPr>
                <w:bCs/>
              </w:rPr>
              <w:t xml:space="preserve"> different capabilities. </w:t>
            </w:r>
          </w:p>
          <w:p w14:paraId="20722CEE" w14:textId="77777777" w:rsidR="001315D3" w:rsidRDefault="00734BFE">
            <w:pPr>
              <w:rPr>
                <w:b/>
              </w:rPr>
            </w:pPr>
            <w:r>
              <w:rPr>
                <w:b/>
              </w:rPr>
              <w:t>Proposal 1: Use the Rel-16 capability (</w:t>
            </w:r>
            <w:r>
              <w:rPr>
                <w:b/>
                <w:i/>
                <w:iCs/>
              </w:rPr>
              <w:t>pdcch-Monitoring-r16</w:t>
            </w:r>
            <w:r>
              <w:rPr>
                <w:b/>
              </w:rPr>
              <w:t xml:space="preserve">, (X, Y) span) as the baseline to define the new capability, where Y is the multi-slot span </w:t>
            </w:r>
            <w:r>
              <w:rPr>
                <w:b/>
              </w:rPr>
              <w:lastRenderedPageBreak/>
              <w:t>length, and X represents the minimum duration between consecutive multi-slot sp</w:t>
            </w:r>
            <w:r>
              <w:rPr>
                <w:b/>
              </w:rPr>
              <w:t>ans (Alt 2).</w:t>
            </w:r>
          </w:p>
          <w:p w14:paraId="20722CEF" w14:textId="77777777" w:rsidR="001315D3" w:rsidRDefault="00734BFE">
            <w:pPr>
              <w:rPr>
                <w:bCs/>
              </w:rPr>
            </w:pPr>
            <w:r>
              <w:rPr>
                <w:b/>
                <w:bCs/>
                <w:sz w:val="20"/>
                <w:szCs w:val="20"/>
              </w:rPr>
              <w:t xml:space="preserve"> </w:t>
            </w:r>
            <w:r>
              <w:rPr>
                <w:bCs/>
              </w:rPr>
              <w:t>In RAN1 #104-e discussions most companies supported the PDCCH monitoring enhancements only for SCS larger than 120 kHz. In other words, some RAN1 companies including us, did not see reasons to have multi-slot PDCCH monitoring capability for 1</w:t>
            </w:r>
            <w:r>
              <w:rPr>
                <w:bCs/>
              </w:rPr>
              <w:t xml:space="preserve">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The Proposal 3 implies that the maximum span duration for SCS 120kHz is o</w:t>
            </w:r>
            <w:r>
              <w:rPr>
                <w:bCs/>
              </w:rPr>
              <w:t>ne slot, which is equal to the duration of 4 slots for SCS 480kHz and 8 slots for SCS 480kHz. Thus, to be consistent with the maximum monitoring span duration at 120 kHz SCS, the maximum span durations for 480 kHz SCS and 960 kHz SCS may be 4 slots and res</w:t>
            </w:r>
            <w:r>
              <w:rPr>
                <w:bCs/>
              </w:rPr>
              <w:t xml:space="preserve">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 xml:space="preserve">We note that the maximum duration of multi-slot span does not preclude </w:t>
            </w:r>
            <w:r>
              <w:rPr>
                <w:bCs/>
              </w:rPr>
              <w:t>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w:t>
            </w:r>
            <w:r>
              <w:rPr>
                <w:rStyle w:val="normaltextrun"/>
                <w:sz w:val="20"/>
                <w:szCs w:val="20"/>
                <w:lang w:val="en-US"/>
              </w:rPr>
              <w:t>(sliding window) should not be considered any further. First of all, it’s quite unclear how it works. Secondly, we think that floating/sliding window complicates the monitoring operation considerably (e.g. when compared to Alt 1), and without clear benefit</w:t>
            </w:r>
            <w:r>
              <w:rPr>
                <w:rStyle w:val="normaltextrun"/>
                <w:sz w:val="20"/>
                <w:szCs w:val="20"/>
                <w:lang w:val="en-US"/>
              </w:rPr>
              <w: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Comparision between Alt 1 and </w:t>
            </w:r>
            <w:r>
              <w:rPr>
                <w:rStyle w:val="normaltextrun"/>
                <w:b/>
                <w:bCs/>
                <w:sz w:val="20"/>
                <w:szCs w:val="20"/>
                <w:u w:val="single"/>
                <w:lang w:val="en-US"/>
              </w:rPr>
              <w:t>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defined according to similar UE capabilities defined in terms of the maximum number of PDCCH ca</w:t>
            </w:r>
            <w:r>
              <w:rPr>
                <w:rStyle w:val="normaltextrun"/>
                <w:sz w:val="20"/>
                <w:szCs w:val="20"/>
                <w:lang w:val="en-US"/>
              </w:rPr>
              <w:t xml:space="preserve">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w:t>
            </w:r>
            <w:r>
              <w:rPr>
                <w:rStyle w:val="normaltextrun"/>
                <w:sz w:val="20"/>
                <w:szCs w:val="20"/>
                <w:lang w:val="en-US"/>
              </w:rPr>
              <w:t xml:space="preserve">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opportunites for UE/gNB to calculate BD/CCE dropping in advance while Alt2 requires support for dynamic operation. This creates considerable </w:t>
            </w:r>
            <w:r>
              <w:rPr>
                <w:rStyle w:val="normaltextrun"/>
                <w:sz w:val="20"/>
                <w:szCs w:val="20"/>
                <w:lang w:val="en-US"/>
              </w:rPr>
              <w:lastRenderedPageBreak/>
              <w:t>bur</w:t>
            </w:r>
            <w:r>
              <w:rPr>
                <w:rStyle w:val="normaltextrun"/>
                <w:sz w:val="20"/>
                <w:szCs w:val="20"/>
                <w:lang w:val="en-US"/>
              </w:rPr>
              <w:t>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 xml:space="preserve">Select Alt 1 for </w:t>
            </w:r>
            <w:r>
              <w:rPr>
                <w:i/>
                <w:iCs/>
              </w:rPr>
              <w:t>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w:t>
            </w:r>
            <w:r>
              <w:rPr>
                <w:i/>
                <w:iCs/>
              </w:rPr>
              <w:t xml:space="preserve">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w:t>
            </w:r>
            <w:r>
              <w:t xml:space="preserve">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w:t>
            </w:r>
            <w:r>
              <w:t xml:space="preserve">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Additionally, we think that span of [2] slots should be supported for 480 kHz SCS,</w:t>
            </w:r>
            <w:r>
              <w:t xml:space="preserve">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 xml:space="preserve">Support the following </w:t>
            </w:r>
            <w:r>
              <w:rPr>
                <w:rStyle w:val="normaltextrun"/>
                <w:i/>
                <w:iCs/>
                <w:sz w:val="20"/>
                <w:szCs w:val="20"/>
              </w:rPr>
              <w:t>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w:t>
            </w:r>
            <w:r>
              <w:rPr>
                <w:rStyle w:val="normaltextrun"/>
                <w:sz w:val="20"/>
                <w:szCs w:val="20"/>
              </w:rPr>
              <w:t xml:space="preserve">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w:t>
            </w:r>
            <w:r>
              <w:rPr>
                <w:rStyle w:val="normaltextrun"/>
                <w:i/>
                <w:iCs/>
                <w:sz w:val="20"/>
                <w:szCs w:val="20"/>
                <w:lang w:val="en-US"/>
              </w:rPr>
              <w:t xml:space="preserv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lastRenderedPageBreak/>
              <w:t xml:space="preserve">Table </w:t>
            </w:r>
            <w:r>
              <w:fldChar w:fldCharType="begin"/>
            </w:r>
            <w:r>
              <w:instrText xml:space="preserve"> SEQ Table \* ARABI</w:instrText>
            </w:r>
            <w:r>
              <w:instrText xml:space="preserve">C </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 xml:space="preserve">Max. # of non-overlapped CCEs per slot/span for per combination (X,Y) and </w:t>
                  </w:r>
                  <w:r>
                    <w:t>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In the c</w:t>
            </w:r>
            <w:r>
              <w:t xml:space="preserve">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INTEGER (0</w:t>
            </w:r>
            <w:r>
              <w:rPr>
                <w:rFonts w:ascii="Courier New" w:hAnsi="Courier New" w:cs="Courier New"/>
                <w:sz w:val="18"/>
                <w:szCs w:val="18"/>
                <w:lang w:val="nl-NL"/>
              </w:rPr>
              <w:t xml:space="preserve">..79),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BodyText"/>
              <w:tabs>
                <w:tab w:val="left" w:pos="5760"/>
              </w:tabs>
              <w:spacing w:after="0"/>
              <w:rPr>
                <w:rFonts w:ascii="Courier New" w:hAnsi="Courier New" w:cs="Courier New"/>
              </w:rPr>
            </w:pPr>
            <w:r>
              <w:t>Higher monitoring slot periodicity provides more opportunities for micro sleep and is suitable for UEs that requir</w:t>
            </w:r>
            <w:r>
              <w:t xml:space="preserve">e lower data rate and more relaxed latency requirements. On the other hand, lower monitoring slot periodicity is suitable for UEs requiring higher data rate and lower latency requirements. Therefore, Alt. 1 together with the configuration of </w:t>
            </w:r>
            <w:r>
              <w:rPr>
                <w:i/>
                <w:iCs/>
              </w:rPr>
              <w:lastRenderedPageBreak/>
              <w:t xml:space="preserve">SearchSpaces </w:t>
            </w:r>
            <w:r>
              <w:t>c</w:t>
            </w:r>
            <w:r>
              <w:t>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 xml:space="preserve">It has been emphasized by some companies that in Alt 2 the X is the minimum separation between the start of two consecutive spans which can create an </w:t>
            </w:r>
            <w:r>
              <w:t>ambiguity about the “first monitoring occasion”. This ambiguity requires gNB to perform processing load checking according to different delineations of monitoring occasions which adds extra complexity. Since Alt.1 can provide the advantages of Alt.2 withou</w:t>
            </w:r>
            <w:r>
              <w:t>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w:t>
            </w:r>
            <w:r>
              <w:rPr>
                <w:rFonts w:ascii="Times" w:eastAsia="Times New Roman" w:hAnsi="Times"/>
                <w:b/>
                <w:bCs/>
                <w:lang w:eastAsia="zh-CN"/>
              </w:rPr>
              <w:t>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w:t>
            </w:r>
            <w:r>
              <w:rPr>
                <w:rFonts w:ascii="Times" w:eastAsia="Times New Roman" w:hAnsi="Times"/>
                <w:b/>
                <w:bCs/>
                <w:lang w:eastAsia="zh-CN"/>
              </w:rPr>
              <w:t>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Since in RAN1#104b-e, it was agreed that for 120 kHz SCS, the BD/CCE budget is the same as that in FR2, these budgets can be used to determine the processing capabilities for 480</w:t>
            </w:r>
            <w:r>
              <w:rPr>
                <w:rFonts w:ascii="Times" w:eastAsia="Times New Roman" w:hAnsi="Times"/>
                <w:lang w:eastAsia="zh-CN"/>
              </w:rPr>
              <w:t xml:space="preserve">/960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w:t>
            </w:r>
            <w:r>
              <w:rPr>
                <w:rFonts w:ascii="Times" w:eastAsia="Batang" w:hAnsi="Times"/>
                <w:b/>
                <w:bCs/>
                <w:szCs w:val="24"/>
                <w:lang w:eastAsia="zh-CN"/>
              </w:rPr>
              <w:t xml:space="preserve">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For 480 kHz and 960 kHz SCS adopted beyond 52.6GHz, In the WID [3], PDCCH monitoring enhancement with multi-slot span is su</w:t>
            </w:r>
            <w:r>
              <w:rPr>
                <w:bCs/>
                <w:lang w:val="en-GB"/>
              </w:rPr>
              <w:t>pported, it can maintain scheduling framework same as for smaller SCS (e.g. 120 kHz) when the UE is configured to monitor the PDCCH every multiple slots, and specific number of the multiple slots is in discussion, e.g. 4 slots for 480 kHz SCS and 8 slots f</w:t>
            </w:r>
            <w:r>
              <w:rPr>
                <w:bCs/>
                <w:lang w:val="en-GB"/>
              </w:rPr>
              <w:t>or 960 kHz SCS. But for some use cases such as low-latency services which require more frequent PDCCH monitoring, the flexibility will be reduced with the multi-slot based monitoring. To handle those use cases with low-latency, denser PDCCH monitoring occa</w:t>
            </w:r>
            <w:r>
              <w:rPr>
                <w:bCs/>
                <w:lang w:val="en-GB"/>
              </w:rPr>
              <w:t xml:space="preserve">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In the past two meetings, three alternatives were discussed for the PDCCH</w:t>
            </w:r>
            <w:r>
              <w:rPr>
                <w:rFonts w:eastAsia="SimSun"/>
                <w:lang w:eastAsia="zh-CN"/>
              </w:rPr>
              <w:t xml:space="preserve"> monitoring per slot group. Among these three alternatives, Alt3 intended to avoid a case where burst monitoring happens and with the sliding window it ensures that the capacity is maintained within a window of any location. Although we empathy this soluti</w:t>
            </w:r>
            <w:r>
              <w:rPr>
                <w:rFonts w:eastAsia="SimSun"/>
                <w:lang w:eastAsia="zh-CN"/>
              </w:rPr>
              <w:t>on, we think that the claimed issue is not new to the slot-group monitoring but already exists in legacy system. For example, in R16 span-based capability (Fig. 1), the monitoring capability is defined within a span, but it might still happen that an aggre</w:t>
            </w:r>
            <w:r>
              <w:rPr>
                <w:rFonts w:eastAsia="SimSun"/>
                <w:lang w:eastAsia="zh-CN"/>
              </w:rPr>
              <w:t xml:space="preserve">gated burst monitoring see the example of {7,3}. In this case, it seems that there has been already a situation of such kind and the legacy UE can already handle it quite well. Moreover, if the span length and span interval are well design, there won’t be </w:t>
            </w:r>
            <w:r>
              <w:rPr>
                <w:rFonts w:eastAsia="SimSun"/>
                <w:lang w:eastAsia="zh-CN"/>
              </w:rPr>
              <w:t xml:space="preserve">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main difference betwee</w:t>
            </w:r>
            <w:r>
              <w:rPr>
                <w:rFonts w:eastAsia="SimSun"/>
                <w:lang w:val="en-GB" w:eastAsia="zh-CN"/>
              </w:rPr>
              <w:t xml:space="preserv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w:t>
            </w:r>
            <w:r>
              <w:rPr>
                <w:rFonts w:eastAsia="SimSun"/>
                <w:lang w:val="en-GB" w:eastAsia="zh-CN"/>
              </w:rPr>
              <w:t xml:space="preserve">a similar goal. The advantage of Alt-2 is that R16 </w:t>
            </w:r>
            <w:r>
              <w:rPr>
                <w:rFonts w:eastAsia="SimSun"/>
                <w:lang w:val="en-GB" w:eastAsia="zh-CN"/>
              </w:rPr>
              <w:lastRenderedPageBreak/>
              <w:t xml:space="preserve">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The slot group is similar to span interval and</w:t>
            </w:r>
            <w:r>
              <w:rPr>
                <w:rFonts w:eastAsia="SimSun"/>
                <w:lang w:val="en-GB" w:eastAsia="zh-CN"/>
              </w:rPr>
              <w:t xml:space="preserve">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Proposal 2: for Alt-1, support a slot group containing 4 slots f</w:t>
            </w:r>
            <w:r>
              <w:rPr>
                <w:rFonts w:eastAsia="SimSun"/>
                <w:b/>
                <w:lang w:val="en-GB" w:eastAsia="zh-CN"/>
              </w:rPr>
              <w:t xml:space="preserve">or 480kHz SCS and 8 slots for 960kHz SCS. </w:t>
            </w:r>
          </w:p>
          <w:p w14:paraId="20722D85" w14:textId="77777777" w:rsidR="001315D3" w:rsidRDefault="00734BFE">
            <w:pPr>
              <w:pStyle w:val="BodyText"/>
              <w:rPr>
                <w:rFonts w:eastAsia="SimSun"/>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Since the slot group is fixed, e.g. bounded with slot index, therefore, the span within a slot group should not be in fixed location. Otherwise, this would very much limit the scheduling flexibility. For this re</w:t>
            </w:r>
            <w:r>
              <w:rPr>
                <w:rFonts w:eastAsia="SimSun"/>
                <w:lang w:val="en-GB" w:eastAsia="zh-CN"/>
              </w:rPr>
              <w:t xml:space="preserv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w:t>
            </w:r>
            <w:r>
              <w:rPr>
                <w:rFonts w:eastAsia="SimSun" w:hint="eastAsia"/>
                <w:b/>
                <w:lang w:val="en-GB" w:eastAsia="zh-CN"/>
              </w:rPr>
              <w:t>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Regarding the span length, we suggest that the length should be limited to 3 symbols up t</w:t>
            </w:r>
            <w:r>
              <w:rPr>
                <w:rFonts w:eastAsia="SimSun"/>
                <w:lang w:val="en-GB" w:eastAsia="zh-CN"/>
              </w:rPr>
              <w:t xml:space="preserve">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For Alt-2, we think reusing the R16 span framework can work nic</w:t>
            </w:r>
            <w:r>
              <w:rPr>
                <w:rFonts w:eastAsia="SimSun"/>
                <w:lang w:val="en-GB" w:eastAsia="zh-CN"/>
              </w:rPr>
              <w:t xml:space="preserve">ely. The span interval should be designed at least to support 1 slot duration of 120kHz. In this case it has a similar span interval as Alt-1, i.e. 4 slots for 480kHz SCS and 8 slots for 960kHz SCS. The span length can be in the range of 3 symbols up to 1 </w:t>
            </w:r>
            <w:r>
              <w:rPr>
                <w:rFonts w:eastAsia="SimSun"/>
                <w:lang w:val="en-GB" w:eastAsia="zh-CN"/>
              </w:rPr>
              <w:t xml:space="preserve">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lastRenderedPageBreak/>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the monitoring capacity within a span, we suggest that the following to be supported.</w:t>
            </w:r>
            <w:r>
              <w:rPr>
                <w:rFonts w:eastAsia="SimSun"/>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 xml:space="preserve">For high SCSs, it would be </w:t>
            </w:r>
            <w:r>
              <w:rPr>
                <w:rFonts w:eastAsia="MS Mincho"/>
                <w:lang w:val="en-GB" w:eastAsia="ja-JP"/>
              </w:rPr>
              <w:t xml:space="preserve">necessary to support both per-slot and multi-slot PDCCH monitoring capabilities; although the maximum number of BD/CCE is limited, per-slot PDCCH monitoring may be useful in some use cases, e.g., for serving a low-latency traffic or for channel monitoring </w:t>
            </w:r>
            <w:r>
              <w:rPr>
                <w:rFonts w:eastAsia="MS Mincho"/>
                <w:lang w:val="en-GB" w:eastAsia="ja-JP"/>
              </w:rPr>
              <w:t>outside a COT. As pointed out in earlier meetings, per-slot PDCCH monitoring is a special case of multi-slot PDCCH monitoring and can be handled in the same framework. If both per-slot and multi-slot capabilities are supported, the default capability, whic</w:t>
            </w:r>
            <w:r>
              <w:rPr>
                <w:rFonts w:eastAsia="MS Mincho"/>
                <w:lang w:val="en-GB" w:eastAsia="ja-JP"/>
              </w:rPr>
              <w:t>h is assumed when there is no dedicated RRC configuration, should be determined, e.g., when 480 kHz SCS is used for initial access. Noting that per-slot PDCCH monitoring would be more demanding for the high SCSs, having multi-slot PDCCH monitoring as the d</w:t>
            </w:r>
            <w:r>
              <w:rPr>
                <w:rFonts w:eastAsia="MS Mincho"/>
                <w:lang w:val="en-GB" w:eastAsia="ja-JP"/>
              </w:rPr>
              <w:t>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For 480 kHz and 960 kHz SCSs, multi-slot PDCCH monitoring is the default capability, and assumed during the idle/inactive mode operation (e.g., for ANR detection) and initial access pro</w:t>
            </w:r>
            <w:r>
              <w:rPr>
                <w:rFonts w:eastAsia="MS Mincho"/>
                <w:b/>
                <w:bCs/>
                <w:lang w:eastAsia="ja-JP"/>
              </w:rPr>
              <w:t>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If a UE supports both per-slot and multi-slot PDCCH monitoring (i.e., supporting more than one X values), switching between the two different PDCCH monitoring behaviors may be required. For instance, for the operation in FR2-2 unlicensed band, more frequen</w:t>
            </w:r>
            <w:r>
              <w:t>t PDCCH occasions (e.g., every slot) would be necessary so that the gNB can start transmitting PDCCH as early as possible after LBT success. On the other hand, for data transmission and reception during a COT, per-multi-slot PDCCH monitoring may be assumed</w:t>
            </w:r>
            <w:r>
              <w:t xml:space="preserve">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w:t>
            </w:r>
            <w:r>
              <w:t xml:space="preserve">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w:t>
            </w:r>
            <w:r>
              <w:t>ame BWP-based mechanism would directly be applied.</w:t>
            </w:r>
          </w:p>
          <w:p w14:paraId="20722DAD" w14:textId="77777777" w:rsidR="001315D3" w:rsidRDefault="00734BFE">
            <w:r>
              <w:lastRenderedPageBreak/>
              <w:t>As an alternative switching mechanism, particularly for the unlicensed band operation, search space set group switching can be considered. In this case, each search space set group may be configured for ei</w:t>
            </w:r>
            <w:r>
              <w:t>ther per-slot or multi-slot PDCCH monitoring. For example, search space set group 0 (i.e., the default group) can be configured with per-slot PDCCH monitoring and used when the UE is outside the channel occupancy time. On the other hand, search space set g</w:t>
            </w:r>
            <w:r>
              <w:t>roup 1 can be configured with multi-slot PDCCH monitoring and used during a COT. Although search space set group switching has dedicatedly been used for NR-U operation in Rel-16, the discussion on the extension for licensed band operation is in progress in</w:t>
            </w:r>
            <w:r>
              <w:t xml:space="preserve">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Pr</w:t>
            </w:r>
            <w:r>
              <w:rPr>
                <w:b/>
                <w:bCs/>
              </w:rPr>
              <w:t xml:space="preserve">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w:t>
            </w:r>
            <w:r>
              <w:t>ability for 120 kHz can be the baseline. The new capability should achieve at least a similar extent of scheduling flexibility and power consumption as the 120 kHz SCS. Therefore, as stated in the FL’s proposal A1-2 in RAN1 #104bis-e, X = 4 slots for 480 k</w:t>
            </w:r>
            <w:r>
              <w:t>Hz SCS and X = 8 slots for 960 kHz SCS should be the considered as default values that are supported by all UEs. Larger values of X than those may adversely affect the performance compared to that of 120 kHz SCS and should not be supported. On the other ha</w:t>
            </w:r>
            <w:r>
              <w:t>nd, based on the UE capability, additional values smaller than X = 4 slots for 480 kHz SCS and X = 8 slots for 960 kHz SCS, e.g., {1, 2} for 480 kHz and {1, 4} for 960 kHz, may optionally be supported. In particular, X = 1 corresponds to the per-slot PDCCH</w:t>
            </w:r>
            <w:r>
              <w:t xml:space="preserve">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w:t>
            </w:r>
            <w:r>
              <w:rPr>
                <w:b/>
                <w:bCs/>
              </w:rPr>
              <w:t>e X=1 and X=2 are per UE capability,</w:t>
            </w:r>
          </w:p>
          <w:p w14:paraId="20722DB3" w14:textId="77777777" w:rsidR="001315D3" w:rsidRDefault="00734BFE">
            <w:pPr>
              <w:numPr>
                <w:ilvl w:val="0"/>
                <w:numId w:val="45"/>
              </w:numPr>
              <w:rPr>
                <w:b/>
                <w:bCs/>
              </w:rPr>
            </w:pPr>
            <w:r>
              <w:rPr>
                <w:b/>
                <w:bCs/>
              </w:rPr>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w:t>
            </w:r>
            <w:r>
              <w:t>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xml:space="preserve">: For the multi-slot PDCCH monitoring capability with X = 4 slots for 480 kHz SCS and X = </w:t>
            </w:r>
            <w:r>
              <w:rPr>
                <w:b/>
                <w:bCs/>
              </w:rPr>
              <w:t>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w:t>
            </w:r>
            <w:r>
              <w:rPr>
                <w:b/>
                <w:bCs/>
              </w:rPr>
              <w:t>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w:t>
            </w:r>
            <w:r>
              <w:t xml:space="preserve">ain of multi-slot scheduling is diluted. Thus, to improve power efficiency, one can pose additional restriction on the position and number of MO within the window, and they boil down to Alt 2. As such, due to the clear advantage in power efficiency, it is </w:t>
            </w:r>
            <w:r>
              <w:t>desirable to support Alt 2.</w:t>
            </w:r>
          </w:p>
          <w:p w14:paraId="20722DB8" w14:textId="77777777" w:rsidR="001315D3" w:rsidRDefault="00734BFE">
            <w:r>
              <w:t xml:space="preserve">For further details of Alt 2, the first up to 3 symbols within a slot can be used for MOs, at least for UE-specific search space sets, Type 1 common search space set </w:t>
            </w:r>
            <w:r>
              <w:lastRenderedPageBreak/>
              <w:t>with dedicated RRC configuration, and Type 3 common search spa</w:t>
            </w:r>
            <w:r>
              <w:t xml:space="preserve">ce set; unlike the cases of SCSs smaller than or equal to 120 kHz, the motivation and benefit of sub-slot-level PDCCH monitoring is not clear. Furthermore, in the agreement for Alt 2, it is FFS whether the repetition of the same span pattern over a number </w:t>
            </w:r>
            <w:r>
              <w:t>of slots is needed. The FFS is based on the view that Alt 2 is an extension of Rel-15 PDCCH monitoring capability, i.e., FG 3-5b (</w:t>
            </w:r>
            <w:r>
              <w:rPr>
                <w:i/>
              </w:rPr>
              <w:t>pdcch-MonitoringAnyOccasionsWithSpanGap</w:t>
            </w:r>
            <w:r>
              <w:t>). However, in our view, Alt 2 should be regarded as an extension of Rel-16 per-span PD</w:t>
            </w:r>
            <w:r>
              <w:t>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w:t>
            </w:r>
            <w:r>
              <w:t>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w:t>
            </w:r>
            <w:r>
              <w:rPr>
                <w:b/>
                <w:bCs/>
              </w:rPr>
              <w:t>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w:t>
            </w:r>
            <w:r>
              <w:rPr>
                <w:b/>
                <w:bCs/>
              </w:rPr>
              <w:t xml:space="preserve">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For Alt 1, to ensure the separation between two spans, besides the condition that Y contains one single span, the position of Y should be fixed with respect to X, e.g. at the beginning of the X-slot group. Then Alt 1 becomes similar to Alt 2, with the only</w:t>
            </w:r>
            <w:r>
              <w:t xml:space="preserve"> difference  that in Alt 1 the locations of the X-slot groups have fixed pattern with respect to SFN but in Alt 2 the locations of the X-slot groups are more flexible. Then the selection between Alt 1 and Alt 2 would depend on whether such flexibility is n</w:t>
            </w:r>
            <w:r>
              <w:t xml:space="preserve">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w:t>
            </w:r>
            <w:r>
              <w:rPr>
                <w:b/>
                <w:bCs/>
              </w:rPr>
              <w:t xml:space="preserve">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w:t>
            </w:r>
            <w:r>
              <w:t xml:space="preserve">Y. On the other hand, some companies seem to prefer to use Y representing the number of consecutive slots that could potentially contain MOs (in both Alt 1 and Alt 2), where the underlined </w:t>
            </w:r>
            <w:r>
              <w:lastRenderedPageBreak/>
              <w:t>assumption is that some symbols of Y may not belong to any span. As</w:t>
            </w:r>
            <w:r>
              <w:t xml:space="preserve"> a result, it is to be discussed the further capability definition within Y. From our point of view, the discussion points include the maximum allowed duration of a MO span and maximum number of allowed MO spans. It also should discuss the minimum time sep</w:t>
            </w:r>
            <w:r>
              <w:t xml:space="preserve">aration between two consecutive MO spans to order to avoid local PDCCH processing overloading issue.  </w:t>
            </w:r>
          </w:p>
          <w:p w14:paraId="20722DCA" w14:textId="77777777" w:rsidR="001315D3" w:rsidRDefault="00734BFE">
            <w:pPr>
              <w:pStyle w:val="BodyText"/>
              <w:rPr>
                <w:b/>
                <w:bCs/>
              </w:rPr>
            </w:pPr>
            <w:r>
              <w:rPr>
                <w:b/>
                <w:bCs/>
              </w:rPr>
              <w:t xml:space="preserve">Proposal 2: For both Alt 1 and Alt 2, if more than one short span can be configured within Y, further discuss capability definition within Y in terms of </w:t>
            </w:r>
            <w:r>
              <w:rPr>
                <w:b/>
                <w:bCs/>
              </w:rPr>
              <w:t>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t>
            </w:r>
            <w:r>
              <w:rPr>
                <w:rFonts w:eastAsia="Batang"/>
                <w:bCs/>
                <w:lang w:eastAsia="ko-KR"/>
              </w:rPr>
              <w:t xml:space="preserve">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w:t>
            </w:r>
            <w:r>
              <w:rPr>
                <w:rFonts w:eastAsia="Batang"/>
                <w:bCs/>
                <w:lang w:eastAsia="ko-KR"/>
              </w:rPr>
              <w:t>figuration especially for CSS. Therefore, we suggest that Alt-1 should be the baseline to define the BD/CCE capability for multi-slot PDCCH monitoring. One possible issue for Alt-1 has also been raised in the previous meeting, i.e., UE may have higher requ</w:t>
            </w:r>
            <w:r>
              <w:rPr>
                <w:rFonts w:eastAsia="Batang"/>
                <w:bCs/>
                <w:lang w:eastAsia="ko-KR"/>
              </w:rPr>
              <w:t xml:space="preserve">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w:t>
            </w:r>
            <w:r>
              <w:rPr>
                <w:rFonts w:eastAsia="Batang"/>
                <w:bCs/>
                <w:lang w:eastAsia="ko-KR"/>
              </w:rPr>
              <w:t xml:space="preserv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w:t>
            </w:r>
            <w:r>
              <w:rPr>
                <w:rFonts w:eastAsia="Batang"/>
                <w:b/>
                <w:lang w:val="en-GB" w:eastAsia="ko-KR"/>
              </w:rPr>
              <w:t>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w:t>
            </w:r>
            <w:r>
              <w:rPr>
                <w:rFonts w:eastAsia="Batang"/>
                <w:b/>
                <w:lang w:val="en-GB" w:eastAsia="ko-KR"/>
              </w:rPr>
              <w:t>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There can be simple ways to determine X which is the length of a slot-group. One way is to set the s</w:t>
            </w:r>
            <w:r>
              <w:rPr>
                <w:rFonts w:eastAsia="Batang"/>
                <w:bCs/>
                <w:lang w:eastAsia="ko-KR"/>
              </w:rPr>
              <w:t>lot-group as the fixed length aligned to the slot length corresponding to 120 kHz SCS since it is the smallest SCS that could be configured in FR2-2. Since it is already possible to monitor PDCCH in units of 120 kHz slot length, there is no need to set the</w:t>
            </w:r>
            <w:r>
              <w:rPr>
                <w:rFonts w:eastAsia="Batang"/>
                <w:bCs/>
                <w:lang w:eastAsia="ko-KR"/>
              </w:rPr>
              <w:t xml:space="preserve"> slot-group length to a value larger than the 120 kHz slot length. Therefore, the consecutive 4 slots could be used as slot-group for 480 kHz SCS, and consecutive 8 slots for 960 kHz SCS. Need for the values smaller than them may require further discussion</w:t>
            </w:r>
            <w:r>
              <w:rPr>
                <w:rFonts w:eastAsia="Batang"/>
                <w:bCs/>
                <w:lang w:eastAsia="ko-KR"/>
              </w:rPr>
              <w:t xml:space="preserve">. Another way is to use a new PDCCH monitoring time unit, i.e., X and Y, with capability signalling. A preferred combinations of X and Y can be signalled for each UE, and these can be </w:t>
            </w:r>
            <w:r>
              <w:rPr>
                <w:rFonts w:eastAsia="Batang"/>
                <w:bCs/>
                <w:lang w:eastAsia="ko-KR"/>
              </w:rPr>
              <w:lastRenderedPageBreak/>
              <w:t xml:space="preserve">used as a basic time unit for PDCCH monitoring. This could provide more </w:t>
            </w:r>
            <w:r>
              <w:rPr>
                <w:rFonts w:eastAsia="Batang"/>
                <w:bCs/>
                <w:lang w:eastAsia="ko-KR"/>
              </w:rPr>
              <w:t>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to configure X and Y based on UE capability if multiple values for X and Y are </w:t>
            </w:r>
            <w:r>
              <w:rPr>
                <w:rFonts w:eastAsia="Batang"/>
                <w:b/>
                <w:lang w:eastAsia="ko-KR"/>
              </w:rPr>
              <w:t>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Alt1 provides a simple monitoring behavior within each X slots/symbols and achieves multi-slot monitoring by conducting the PDCCH monitoring in a fixed and small portion of the X slots/symbols. Furthermore, Alt1 limits th</w:t>
            </w:r>
            <w:r>
              <w:t xml:space="preserve">e monitoring pattern in predetermined locations. On the other hand, monitoring pattern can be more flexible in Alt2 where Alt2 regulates the duration of each PDCCH monitoring to be within Y unit of time and achieves multi-slot monitoring by configuring no </w:t>
            </w:r>
            <w:r>
              <w:t>PDCCH monitoring in the rest of X-Y units of time. In fact, Alt2 extends the span notion defined in Rel-16 URLLC. As for the Alt3, it is motivated by providing scheduling flexibility for gNB based on the UE capability of BD/CCE limit within a moving window</w:t>
            </w:r>
            <w:r>
              <w:t xml:space="preserve"> of time, which can resolve the back-to-back PDCCH monitoring at UE side from the gNB configuration. However, during the discussion in RAN1 #104bis-e meeting, it has been identified that the benefit of Alt3 on avoiding back-to-back PDCCH monitoring can be </w:t>
            </w:r>
            <w:r>
              <w:t>achieved by restricting the monitoring pattern at the beginning of each slot group and by properly designing (X,Y) values in Alt1 and Alt2. It has also been identified that Alt3 can lead to dynamic PDCCH monitoring dropping at UE side due to the moving win</w:t>
            </w:r>
            <w:r>
              <w:t xml:space="preserve">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w:t>
            </w:r>
            <w:r>
              <w:rPr>
                <w:b/>
                <w:bCs/>
              </w:rPr>
              <w:t>ity, remove Alt3 from the discussion.</w:t>
            </w:r>
            <w:bookmarkEnd w:id="218"/>
            <w:r>
              <w:rPr>
                <w:b/>
                <w:bCs/>
              </w:rPr>
              <w:t xml:space="preserve"> </w:t>
            </w:r>
          </w:p>
          <w:p w14:paraId="20722DDF" w14:textId="77777777" w:rsidR="001315D3" w:rsidRDefault="001315D3"/>
          <w:p w14:paraId="20722DE0" w14:textId="77777777" w:rsidR="001315D3" w:rsidRDefault="00734BFE">
            <w:r>
              <w:t>During the discussion in RAN1 #104bis-e meeting, the unit of monitoring pattern within each alternatives was discussed without any conclusions. For Alt1, the unit of the fixed pattern can be either symbol or slot, e.</w:t>
            </w:r>
            <w:r>
              <w:t>g., UE PDCCH monitoring is confined within the first Y symbols or first Y slots within each X slots. For Alt2, the unit of (X,Y) can also be either symbol, which follows the legacy span definition in Rel-16, or slots. If the unit of symbol is adopted in Al</w:t>
            </w:r>
            <w:r>
              <w:t xml:space="preserve">t1 and Alt2, then PDCCH monitoring might concentrate in consecutive symbols within and even across slots. In this case, the associated scheduling delay can be impacted depending on the ratio of fixed pattern duration Y and X slots in Alt1 and the ratio of </w:t>
            </w:r>
            <w:r>
              <w:t>X and Y in Alt2. On the other hand, if the unit of slot is adopted in Alt1 and Alt2, i.e., the fixed pattern in Alt 1 indicates the slots for PDCCH monitoring and the unit of (X,Y) in Alt2 is slot, PDCCH monitoring can be distributed into consecutive slots</w:t>
            </w:r>
            <w:r>
              <w:t xml:space="preserve"> and the monitoring symbols within each slot can be further specified, which can provide more flexibility on scheduling. In fact, a monitoring pattern specified with the unit of symbol can also be described by a monitoring pattern specified with the unit o</w:t>
            </w:r>
            <w:r>
              <w:t xml:space="preserve">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xml:space="preserve">: To achieve scheduling flexibility in multi-slot PDCCH monitoring, the monitoring pattern should adopt slot as the basic unit for (X,Y) in </w:t>
            </w:r>
            <w:r>
              <w:rPr>
                <w:b/>
                <w:bCs/>
              </w:rPr>
              <w:lastRenderedPageBreak/>
              <w:t xml:space="preserve">both </w:t>
            </w:r>
            <w:r>
              <w:rPr>
                <w:b/>
                <w:bCs/>
              </w:rPr>
              <w:t>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w:t>
            </w:r>
            <w:r>
              <w:t>z and {1, 2, 4, 8} were discussed for 960kHz. In our view, at least X=4 slots and X=8 slots should be supported for multi-slot PDCCH monitoring in 480 kHz and 960kHz, respectively, to achieve PDCCH monitoring power saving. For supporting X=8 slots in 480kH</w:t>
            </w:r>
            <w:r>
              <w:t>z multi-slot PDCCH monitoring, the decision should acknowledge the discussion outcome on the maximum number of scheduled PDSCHs in a single DCI under 480kHz. For the same reason of UE power saving, at least Y=1 should be supported. For other values of (X,Y</w:t>
            </w:r>
            <w:r>
              <w:t>),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xml:space="preserve">: To achieve UE power saving in multi-slot monitoring, at least (X=4 slots, Y=1 slot) </w:t>
            </w:r>
            <w:r>
              <w:rPr>
                <w:b/>
                <w:bCs/>
              </w:rPr>
              <w:t>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Although many details are not speci</w:t>
            </w:r>
            <w:r>
              <w:t>fied yet in those alternatives, there can be some shared design concepts between Alt1 and Alt2 when the fixed pattern in Alt 1 indicates the slots for PDCCH monitoring and the unit of (X,Y) in Alt2 is slot. For example, if the fixed pattern in Alt1 indicat</w:t>
            </w:r>
            <w:r>
              <w:t xml:space="preserve">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w:t>
            </w:r>
            <w:r>
              <w:t xml:space="preserve">for PDCCH monitoring under the (X,Y) constraint, which is illustrated in </w:t>
            </w:r>
            <w:r>
              <w:fldChar w:fldCharType="begin"/>
            </w:r>
            <w:r>
              <w:instrText xml:space="preserve"> REF _Ref68527571 \h  \* MERGEFORMAT </w:instrText>
            </w:r>
            <w:r>
              <w:fldChar w:fldCharType="separate"/>
            </w:r>
            <w:r>
              <w:t>Figure 2</w:t>
            </w:r>
            <w:r>
              <w:fldChar w:fldCharType="end"/>
            </w:r>
            <w:r>
              <w:t>. However, such flexibility comes with a cost of complicating the BD/CC</w:t>
            </w:r>
            <w:r>
              <w:t>E limit distribution when multi-cell operation is considered. For example, it is possible that the spans in the same cell follow the (X,Y) constraint but the spans from different cells might be close to each other and violate the (X,Y) constraint in time d</w:t>
            </w:r>
            <w:r>
              <w:t xml:space="preserve">omain, which is illustrated in </w:t>
            </w:r>
            <w:r>
              <w:fldChar w:fldCharType="begin"/>
            </w:r>
            <w:r>
              <w:instrText xml:space="preserve"> REF _Ref68527611 \h  \* MERGEFORMAT </w:instrText>
            </w:r>
            <w:r>
              <w:fldChar w:fldCharType="separate"/>
            </w:r>
            <w:r>
              <w:t>Figure 3</w:t>
            </w:r>
            <w:r>
              <w:fldChar w:fldCharType="end"/>
            </w:r>
            <w:r>
              <w:t>. In this example, both CCs follow (X=4,Y=1) constraint and the BD/CCE limit assigned to Span1_2 in CC#1 and Span</w:t>
            </w:r>
            <w:r>
              <w:t>2_1 in CC#2 need to acknowledge UE monitoring capability on monitoring the back to back spans of slots. Therefore, to complete Alt2 design, the multi-cell monitoring capability need to be carefully specified. The same issue can also occur in Alt1 if the fi</w:t>
            </w:r>
            <w:r>
              <w:t xml:space="preserve">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w:t>
            </w:r>
            <w:r>
              <w:t xml:space="preserve">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m:t>
              </m:r>
              <m:r>
                <w:rPr>
                  <w:rFonts w:ascii="Cambria Math" w:hAnsi="Cambria Math"/>
                </w:rPr>
                <m:t>×</m:t>
              </m:r>
              <m:r>
                <w:rPr>
                  <w:rFonts w:ascii="Cambria Math" w:hAnsi="Cambria Math"/>
                </w:rPr>
                <m:t>X</m:t>
              </m:r>
              <m:r>
                <w:rPr>
                  <w:rFonts w:ascii="Cambria Math" w:hAnsi="Cambria Math"/>
                </w:rPr>
                <m:t xml:space="preserve">, </m:t>
              </m:r>
              <m:r>
                <w:rPr>
                  <w:rFonts w:ascii="Cambria Math" w:hAnsi="Cambria Math"/>
                </w:rPr>
                <m:t>n</m:t>
              </m:r>
              <m:r>
                <w:rPr>
                  <w:rFonts w:ascii="Cambria Math" w:hAnsi="Cambria Math"/>
                </w:rPr>
                <m:t>×</m:t>
              </m:r>
              <m:r>
                <w:rPr>
                  <w:rFonts w:ascii="Cambria Math" w:hAnsi="Cambria Math"/>
                </w:rPr>
                <m:t>X</m:t>
              </m:r>
            </m:oMath>
            <w:r>
              <w:t>) when a UE supports (X,Y) multi-slot PDCCH monitoring capability where (</w:t>
            </w:r>
            <m:oMath>
              <m:r>
                <w:rPr>
                  <w:rFonts w:ascii="Cambria Math" w:hAnsi="Cambria Math"/>
                </w:rPr>
                <m:t>m</m:t>
              </m:r>
              <m:r>
                <w:rPr>
                  <w:rFonts w:ascii="Cambria Math" w:hAnsi="Cambria Math"/>
                </w:rPr>
                <m:t xml:space="preserve">, </m:t>
              </m:r>
              <m:r>
                <w:rPr>
                  <w:rFonts w:ascii="Cambria Math" w:hAnsi="Cambria Math"/>
                </w:rPr>
                <m:t>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w:t>
            </w:r>
            <w:r>
              <w:rPr>
                <w:b/>
                <w:bCs/>
              </w:rPr>
              <w:t xml:space="preserve">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lastRenderedPageBreak/>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w:t>
            </w:r>
            <w:r>
              <w:rPr>
                <w:b/>
                <w:bCs/>
              </w:rPr>
              <w:t>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m:t>
              </m:r>
              <m:r>
                <m:rPr>
                  <m:sty m:val="bi"/>
                </m:rPr>
                <w:rPr>
                  <w:rFonts w:ascii="Cambria Math" w:hAnsi="Cambria Math"/>
                </w:rPr>
                <m:t>×</m:t>
              </m:r>
              <m:r>
                <m:rPr>
                  <m:sty m:val="bi"/>
                </m:rPr>
                <w:rPr>
                  <w:rFonts w:ascii="Cambria Math" w:hAnsi="Cambria Math"/>
                </w:rPr>
                <m:t>X</m:t>
              </m:r>
              <m:r>
                <m:rPr>
                  <m:sty m:val="bi"/>
                </m:rPr>
                <w:rPr>
                  <w:rFonts w:ascii="Cambria Math" w:hAnsi="Cambria Math"/>
                </w:rPr>
                <m:t xml:space="preserve">, </m:t>
              </m:r>
              <m:r>
                <m:rPr>
                  <m:sty m:val="bi"/>
                </m:rPr>
                <w:rPr>
                  <w:rFonts w:ascii="Cambria Math" w:hAnsi="Cambria Math"/>
                </w:rPr>
                <m:t>n</m:t>
              </m:r>
              <m:r>
                <m:rPr>
                  <m:sty m:val="bi"/>
                </m:rPr>
                <w:rPr>
                  <w:rFonts w:ascii="Cambria Math" w:hAnsi="Cambria Math"/>
                </w:rPr>
                <m:t>×</m:t>
              </m:r>
              <m:r>
                <m:rPr>
                  <m:sty m:val="bi"/>
                </m:rPr>
                <w:rPr>
                  <w:rFonts w:ascii="Cambria Math" w:hAnsi="Cambria Math"/>
                </w:rPr>
                <m:t>X</m:t>
              </m:r>
            </m:oMath>
            <w:r>
              <w:rPr>
                <w:b/>
                <w:bCs/>
              </w:rPr>
              <w:t>) when a UE supports (X,Y) multi-slot PDCCH monitoring capability where (</w:t>
            </w:r>
            <m:oMath>
              <m:r>
                <m:rPr>
                  <m:sty m:val="bi"/>
                </m:rPr>
                <w:rPr>
                  <w:rFonts w:ascii="Cambria Math" w:hAnsi="Cambria Math"/>
                </w:rPr>
                <m:t>m</m:t>
              </m:r>
              <m:r>
                <m:rPr>
                  <m:sty m:val="bi"/>
                </m:rPr>
                <w:rPr>
                  <w:rFonts w:ascii="Cambria Math" w:hAnsi="Cambria Math"/>
                </w:rPr>
                <m:t xml:space="preserve">, </m:t>
              </m:r>
              <m:r>
                <m:rPr>
                  <m:sty m:val="bi"/>
                </m:rPr>
                <w:rPr>
                  <w:rFonts w:ascii="Cambria Math" w:hAnsi="Cambria Math"/>
                </w:rPr>
                <m:t>n</m:t>
              </m:r>
            </m:oMath>
            <w:r>
              <w:rPr>
                <w:b/>
                <w:bCs/>
              </w:rPr>
              <w:t xml:space="preserve">) are non-negative integers </w:t>
            </w:r>
          </w:p>
          <w:p w14:paraId="20722DF1" w14:textId="77777777" w:rsidR="001315D3" w:rsidRDefault="00734BFE">
            <w:pPr>
              <w:numPr>
                <w:ilvl w:val="0"/>
                <w:numId w:val="48"/>
              </w:numPr>
              <w:rPr>
                <w:b/>
                <w:bCs/>
              </w:rPr>
            </w:pPr>
            <w:r>
              <w:rPr>
                <w:b/>
                <w:bCs/>
              </w:rPr>
              <w:t>Restrictions</w:t>
            </w:r>
            <w:r>
              <w:rPr>
                <w:b/>
                <w:bCs/>
              </w:rPr>
              <w:t xml:space="preserve">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According to the revised WID [1], initial access is supported for SCS 480kHz with support of Type0-PDCCH CSS set. Further, for ANR and PCI confusion detecti</w:t>
            </w:r>
            <w:r>
              <w:t xml:space="preserve">on, </w:t>
            </w:r>
            <w:r>
              <w:rPr>
                <w:lang w:eastAsia="ja-JP"/>
              </w:rPr>
              <w:t>Type0-PDCCH SCS set is supported for SCS 480kHz and 960kHz. Therefore, f</w:t>
            </w:r>
            <w:r>
              <w:t>or SS/PBCH block and CORESET multiplexing pattern 1 in NR, UE needs to monitor Type 0/0A/1/2 CSS sets with search space set 0 in two consecutive slots. The time position of the two</w:t>
            </w:r>
            <w:r>
              <w:t xml:space="preserve">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The combined pattern of slots configured with Type 0/0A/1/</w:t>
            </w:r>
            <w:r>
              <w:t>2 CSS sets and other CSS/USS sets may satisfy the pattern of the multi-slot PDCCH monitoring capability for a SS/PBCH block of the UE. However, when the SS/PBCH block of the UE changes, the combined pattern of slots may become invalid for the multi-slot PD</w:t>
            </w:r>
            <w:r>
              <w:t xml:space="preserve">CCH monitoring capability. </w:t>
            </w:r>
          </w:p>
          <w:p w14:paraId="20722DFE" w14:textId="77777777" w:rsidR="001315D3" w:rsidRDefault="00734BFE">
            <w:pPr>
              <w:jc w:val="both"/>
              <w:rPr>
                <w:lang w:eastAsia="zh-CN"/>
              </w:rPr>
            </w:pPr>
            <w:r>
              <w:t>Instead of reconfiguration of all CSS/USS sets when the SS/PBCH block changes, dropping the PDCCH MOs in a slot can be considered to make the combined pattern valid. However, dropping Type 0/0A/1/2 CSS sets has negative impact o</w:t>
            </w:r>
            <w:r>
              <w:t xml:space="preserve">n the scheduling of broadcast information. On the other hand, dropping other </w:t>
            </w:r>
            <w:r>
              <w:lastRenderedPageBreak/>
              <w:t>CSS/USS sets is not desirable for PDSCH/PUSCH scheduling. Since Type 0/0A/1/2 CSS sets only occurs in long cycle, i.e., 20ms, it can be considered to temporarily allow the violati</w:t>
            </w:r>
            <w:r>
              <w:t xml:space="preserve">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If Type0/0A/1/2 CSS sets are monitored in a slot, configured PDCCH monitoring occasions around the slot can temporarily violate t</w:t>
            </w:r>
            <w:r>
              <w:rPr>
                <w:rFonts w:ascii="Times New Roman" w:hAnsi="Times New Roman"/>
                <w:sz w:val="20"/>
                <w:szCs w:val="20"/>
                <w:lang w:val="en-GB" w:eastAsia="zh-CN"/>
              </w:rPr>
              <w:t xml:space="preserve">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t>For 480 kHz: X = 4 slots, for 9</w:t>
            </w:r>
            <w:r>
              <w:rPr>
                <w:i/>
                <w:iCs/>
              </w:rPr>
              <w:t xml:space="preserve">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Single-slot PDCCH monitoring for 480 kHz and 960 kHz are not supporte</w:t>
            </w:r>
            <w:r>
              <w:rPr>
                <w:i/>
                <w:iCs/>
              </w:rPr>
              <w:t xml:space="preserv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w:t>
            </w:r>
            <w:r>
              <w:rPr>
                <w:i/>
                <w:iCs/>
              </w:rPr>
              <w:t xml:space="preserve">rk flexibility and UE power consumption. </w:t>
            </w:r>
          </w:p>
          <w:p w14:paraId="20722E17" w14:textId="77777777" w:rsidR="001315D3" w:rsidRDefault="00734BFE">
            <w:pPr>
              <w:jc w:val="both"/>
              <w:rPr>
                <w:i/>
                <w:iCs/>
              </w:rPr>
            </w:pPr>
            <w:r>
              <w:rPr>
                <w:b/>
                <w:bCs/>
                <w:i/>
                <w:iCs/>
              </w:rPr>
              <w:lastRenderedPageBreak/>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w:t>
            </w:r>
            <w:r>
              <w:rPr>
                <w:i/>
                <w:iCs/>
              </w:rPr>
              <w:t xml:space="preserve">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w:t>
                  </w:r>
                  <w:r>
                    <w:t>-overlapping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SearchSpace and </w:t>
            </w:r>
            <w:r>
              <w:rPr>
                <w:rFonts w:eastAsiaTheme="minorEastAsia"/>
                <w:sz w:val="24"/>
                <w:szCs w:val="24"/>
                <w:lang w:val="en-GB" w:eastAsia="ja-JP"/>
              </w:rPr>
              <w:t>reduce the impact on the specification by using a slot as the unit. On the other hand, several companies have pointed out that Alt.2 is more flexible than Alt.1 because the span interval can be freely determined. However, the necessity of flexibility by mo</w:t>
            </w:r>
            <w:r>
              <w:rPr>
                <w:rFonts w:eastAsiaTheme="minorEastAsia"/>
                <w:sz w:val="24"/>
                <w:szCs w:val="24"/>
                <w:lang w:val="en-GB" w:eastAsia="ja-JP"/>
              </w:rPr>
              <w:t xml:space="preserve">nitoring based on the (X, Y) span in Alt.2 has not been shown, and Alt.1 also allows flexible MO distribution by considering search space configuration for 480 kHz and 960 kHz SCS with short slot. In addition, Alt.2 requires a discussion on the rules that </w:t>
            </w:r>
            <w:r>
              <w:rPr>
                <w:rFonts w:eastAsiaTheme="minorEastAsia"/>
                <w:sz w:val="24"/>
                <w:szCs w:val="24"/>
                <w:lang w:val="en-GB" w:eastAsia="ja-JP"/>
              </w:rPr>
              <w:t xml:space="preserve">determine the BD/CCE limits for aligned and non-aligned spans between CCs. We don't know if the rules in Rel-16 are applicable to Alt.2, and defining new rules will take multiple meetings. Therefore, we support Alt1 where the unit is a slot, </w:t>
            </w:r>
            <w:r>
              <w:rPr>
                <w:rFonts w:eastAsiaTheme="minorEastAsia"/>
                <w:sz w:val="24"/>
                <w:szCs w:val="24"/>
                <w:lang w:val="en-GB" w:eastAsia="ja-JP"/>
              </w:rPr>
              <w:lastRenderedPageBreak/>
              <w:t>which has less</w:t>
            </w:r>
            <w:r>
              <w:rPr>
                <w:rFonts w:eastAsiaTheme="minorEastAsia"/>
                <w:sz w:val="24"/>
                <w:szCs w:val="24"/>
                <w:lang w:val="en-GB" w:eastAsia="ja-JP"/>
              </w:rPr>
              <w:t xml:space="preserve">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For multi-slot monitoring, one X-slot group with a heavy PDCCH processing load at the end of the group may be followed by another X-slot group w</w:t>
            </w:r>
            <w:r>
              <w:rPr>
                <w:rFonts w:eastAsiaTheme="minorEastAsia"/>
                <w:sz w:val="24"/>
                <w:szCs w:val="24"/>
                <w:lang w:val="en-GB" w:eastAsia="ja-JP"/>
              </w:rPr>
              <w:t>ith a high PDCCH processing load at the beginning. Each X-slot group complies individually with the PDCCH processing capacity of the UE, but the capacity limit is locally exceeded at the boundary between the two groups. As discussed in the #104b e-meeting,</w:t>
            </w:r>
            <w:r>
              <w:rPr>
                <w:rFonts w:eastAsiaTheme="minorEastAsia"/>
                <w:sz w:val="24"/>
                <w:szCs w:val="24"/>
                <w:lang w:val="en-GB" w:eastAsia="ja-JP"/>
              </w:rPr>
              <w:t xml:space="preserve"> such back-to-back problems need to be considered when determining the multi-slot monitoring span. In order to resolve the problem and consider monitoring CSS, Y should be less than X/2 starting at beginning of slot group and at least 3 symbols. Then, mult</w:t>
            </w:r>
            <w:r>
              <w:rPr>
                <w:rFonts w:eastAsiaTheme="minorEastAsia"/>
                <w:sz w:val="24"/>
                <w:szCs w:val="24"/>
                <w:lang w:val="en-GB" w:eastAsia="ja-JP"/>
              </w:rPr>
              <w:t>iple slots for Y can increase the flexibility of MO distribution and one slot for Y is useful in terms of power efficiency by providing opportunities for microsleeps. Therefore, Y should be less than X/2 and always start at beginning of slot group as a lim</w:t>
            </w:r>
            <w:r>
              <w:rPr>
                <w:rFonts w:eastAsiaTheme="minorEastAsia"/>
                <w:sz w:val="24"/>
                <w:szCs w:val="24"/>
                <w:lang w:val="en-GB" w:eastAsia="ja-JP"/>
              </w:rPr>
              <w:t xml:space="preserve">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As several companies have pointed out, multi-slot monitoring should correspond to the same processing performance on a time basis as single-slot monitoring at 120 </w:t>
            </w:r>
            <w:r>
              <w:rPr>
                <w:rFonts w:eastAsiaTheme="minorEastAsia"/>
                <w:sz w:val="24"/>
                <w:szCs w:val="24"/>
                <w:lang w:val="en-GB" w:eastAsia="ja-JP"/>
              </w:rPr>
              <w:t>kHz. Therefore, the value of X can be 4 slots for 480 kHz SCS, and 8 slots for 960 kHz SCS. Since the value of Y is equal to or less than X/2, corresponding to the UE capability to consider resolving the back-to-back problem, we can consider Y=1 as the sim</w:t>
            </w:r>
            <w:r>
              <w:rPr>
                <w:rFonts w:eastAsiaTheme="minorEastAsia"/>
                <w:sz w:val="24"/>
                <w:szCs w:val="24"/>
                <w:lang w:val="en-GB" w:eastAsia="ja-JP"/>
              </w:rPr>
              <w:t>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lastRenderedPageBreak/>
              <w:t>For the first requirement, it can be realized by Alt.3 obviously since Alt.3 checks the number of BD/CCE with sliding the window of X slots. This is the motivation why Alt.3 is proposed and it requires no restrictions on SS location. However, such flexibi</w:t>
            </w:r>
            <w:r>
              <w:rPr>
                <w:szCs w:val="18"/>
              </w:rPr>
              <w:t>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w:t>
            </w:r>
            <w:r>
              <w:t>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w:t>
            </w:r>
            <w:r>
              <w:rPr>
                <w:szCs w:val="18"/>
              </w:rPr>
              <w:t>lue is so small that there  is no room to configure CSS and USS in different symbols/slots in a slot group according to the first requirement. This requirement can be achieved depending on the configuration of Y value, e.g., Y should be more than 1 slot wh</w:t>
            </w:r>
            <w:r>
              <w:rPr>
                <w:szCs w:val="18"/>
              </w:rPr>
              <w:t>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w:t>
            </w:r>
            <w:r>
              <w:rPr>
                <w:szCs w:val="18"/>
              </w:rPr>
              <w:t>ld be supported as X for multi-slot PDCCH monitoring capability. In addition, to support the same framework of single slot PDCCH monitoring capability which can be supported depending on the UE capability even in 52.6 – 71 GHz, a value 1 should also be sup</w:t>
            </w:r>
            <w:r>
              <w:rPr>
                <w:szCs w:val="18"/>
              </w:rPr>
              <w:t>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w:t>
            </w:r>
            <w:r>
              <w:rPr>
                <w:szCs w:val="18"/>
              </w:rPr>
              <w:t>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w:t>
            </w:r>
            <w:r>
              <w:rPr>
                <w:szCs w:val="18"/>
              </w:rPr>
              <w:t xml:space="preserve">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w:t>
            </w:r>
            <w:r>
              <w:rPr>
                <w:szCs w:val="18"/>
              </w:rPr>
              <w:t>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 xml:space="preserve">Multiple Y values can be defined for each X </w:t>
            </w:r>
            <w:r>
              <w:rPr>
                <w:i/>
                <w:iCs/>
                <w:szCs w:val="18"/>
              </w:rPr>
              <w:t>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 xml:space="preserve">Based on the discussion above, the </w:t>
            </w:r>
            <w:r>
              <w:rPr>
                <w:szCs w:val="18"/>
              </w:rPr>
              <w:t>requirements for multi-slot PDCCH monitoring capability can be fulfilled by all of Alt.1/2/3, and we should focus on the discussion on how to define multi-slot PDCCH monitoring capability with Alt.1 and Alt.2 to avoid the possible UE complexity or standard</w:t>
            </w:r>
            <w:r>
              <w:rPr>
                <w:szCs w:val="18"/>
              </w:rPr>
              <w:t>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w:t>
            </w:r>
            <w:r>
              <w:rPr>
                <w:szCs w:val="18"/>
              </w:rPr>
              <w:t>, X is defined as the number of slots which composes a slot group and the time separation between the start of two Y symbols/slots should be fixed as X. On the other hand, for Alt.2, X is defined as the minimum time separation between the start of two cons</w:t>
            </w:r>
            <w:r>
              <w:rPr>
                <w:szCs w:val="18"/>
              </w:rPr>
              <w:t>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w:t>
            </w:r>
            <w:r>
              <w:rPr>
                <w:szCs w:val="18"/>
              </w:rPr>
              <w: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w:t>
            </w:r>
            <w:r>
              <w:rPr>
                <w:i/>
              </w:rPr>
              <w:t xml:space="preserve">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w:t>
            </w:r>
            <w:r>
              <w:t>he slots in Rel-15/16 NR. Since the span length would be larger than the one in Rel-15/16 (i.e., more than 1 slot), whether to repeat the span pattern among all the slot groups may need to be discussed to have more flexibility on span pattern configuration</w:t>
            </w:r>
            <w:r>
              <w:t>.</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w:t>
            </w:r>
            <w:r>
              <w:t>opt different (X, Y) value for each slot group, which can enable to increase the 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w:t>
            </w:r>
            <w:r>
              <w:rPr>
                <w:i/>
              </w:rPr>
              <w:t xml:space="preserve">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 xml:space="preserve">Whether applying different (X, Y) values </w:t>
            </w:r>
            <w:r>
              <w:rPr>
                <w:i/>
              </w:rPr>
              <w:t>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w:t>
            </w:r>
            <w:r>
              <w:rPr>
                <w:lang w:eastAsia="zh-CN"/>
              </w:rPr>
              <w:lastRenderedPageBreak/>
              <w:t xml:space="preserve">monitoring should be supported to avoid hurting the flexibility. The </w:t>
            </w:r>
            <w:r>
              <w:rPr>
                <w:rFonts w:eastAsia="Times New Roman"/>
                <w:lang w:eastAsia="ja-JP"/>
              </w:rPr>
              <w:t>supported number of slots for multi-slot PDCCH monitoring for SCS 480 kHz and 960 kHz should be 4 and 8 respectively as the baselin</w:t>
            </w:r>
            <w:r>
              <w:rPr>
                <w:rFonts w:eastAsia="Times New Roman"/>
                <w:lang w:eastAsia="ja-JP"/>
              </w:rPr>
              <w:t>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w:t>
            </w:r>
            <w:r>
              <w:rPr>
                <w:color w:val="000000"/>
                <w:lang w:eastAsia="zh-CN"/>
              </w:rPr>
              <w:t>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w:t>
            </w:r>
            <w:r>
              <w:rPr>
                <w:lang w:eastAsia="zh-CN"/>
              </w:rPr>
              <w:t>increments in which sliding occurs can be further studied. Some companies think a sliding window can provide more flexibility to gNB/UE. But our opinion is, PDCCH monitoring capability is a capability that related to UE hardware, and is supposed to be fixe</w:t>
            </w:r>
            <w:r>
              <w:rPr>
                <w:lang w:eastAsia="zh-CN"/>
              </w:rPr>
              <w:t>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 xml:space="preserve">a fixed pattern of N slots to define multi-slot PDCCH monitoring capability. And within the N </w:t>
            </w:r>
            <w:r>
              <w:rPr>
                <w:b/>
                <w:i/>
                <w:lang w:eastAsia="zh-CN"/>
              </w:rPr>
              <w:t>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Like Rel-16 URLLC PDCCH monitoring span (X, Y) definition, it can be extended to the mobile broadband (EMBB) service for NR from 52.6 GHz and above with few m</w:t>
            </w:r>
            <w:r>
              <w:t>odifications. Like Alt-2, the PDCCH monitoring span (X, Y) for higher SCS/numerology (e.g., SCS 480KHz, 960 kHz) where the first number X is the number of slots between the beginning of two consecutive monitoring occasions, the second number Y is the numbe</w:t>
            </w:r>
            <w:r>
              <w:t>r of slots or symbols needs to be monitored in a monitoring occasion.  Rel-16 PDCCH/DCI span, it supports limited span like (X, Y) = (2, 2), (4, 3), and (7, 3). Note in Rel-16, the value of X and Y is based on units of symbols. Therefore, the X and Y suppo</w:t>
            </w:r>
            <w:r>
              <w:t>rted in Rel-16 may not be suitable for NR from 52.6 GHz and above. For NR from 52.6 GHz and above, the duration per span may be across several slots to meet the scheduling requirement due to the number of PDCCH candidate and nonoverlapping CCEs being reduc</w:t>
            </w:r>
            <w:r>
              <w:t>ed per slot. The UE can be configured by gNB to monitor PDCCH with the maximum number of PDCCH candidates and nonoverlapping CCEs defined per slot as in NR Rel-15/16 or defined per span for the maximum number of PDCCH candidates and non-overlapping CCEs de</w:t>
            </w:r>
            <w:r>
              <w:t xml:space="preserv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w:t>
            </w:r>
            <w:r>
              <w:t>e PDCCHs need to be monitored in Y=4 slots and each PDCCH monitoring occasion are separated by X= 8 slots.</w:t>
            </w:r>
          </w:p>
          <w:p w14:paraId="20722EB2" w14:textId="77777777" w:rsidR="001315D3" w:rsidRDefault="00734BFE">
            <w:pPr>
              <w:spacing w:line="360" w:lineRule="auto"/>
              <w:jc w:val="center"/>
            </w:pPr>
            <w:r>
              <w:object w:dxaOrig="8434" w:dyaOrig="2160" w14:anchorId="20723143">
                <v:shape id="_x0000_i1028" type="#_x0000_t75" style="width:421.6pt;height:108.2pt" o:ole="">
                  <v:imagedata r:id="rId26" o:title=""/>
                </v:shape>
                <o:OLEObject Type="Embed" ProgID="Visio.Drawing.15" ShapeID="_x0000_i1028" DrawAspect="Content" ObjectID="_1690916754" r:id="rId27"/>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w:t>
            </w:r>
            <w:r>
              <w: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w:t>
            </w:r>
            <w:r>
              <w:t xml:space="preserve">similar to legacy NR specification even when there is a overbooking. For example, the UE and gNB can map PDCCH candidates in each PDCCH monitoring span as the following mapping rules in legacy NR specification: (1) CSS sets are mapped before USS sets; (2) </w:t>
            </w:r>
            <w:r>
              <w:t>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Alt-3 proposes the multi-slot span with the concept of the "sliding window”. The motivation is to limi</w:t>
            </w:r>
            <w:r>
              <w:t xml:space="preserve">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w:t>
            </w:r>
            <w:r>
              <w:t xml:space="preserve">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w:t>
            </w:r>
            <w:r>
              <w:t>an with the concept of the "sliding window” can be implemented by the PDCCH monitoring span pattern (X, Y) when the following two conditions are satisfied, i.e., X and Y are defined in terms of slots, and X = Y. Therefore, Alt-3 can be treated as a special</w:t>
            </w:r>
            <w:r>
              <w:t xml:space="preserve">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t>
            </w:r>
            <w:r>
              <w:rPr>
                <w:b/>
                <w:i/>
                <w:lang w:eastAsia="zh-CN"/>
              </w:rPr>
              <w:t xml:space="preserve">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lastRenderedPageBreak/>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w:t>
            </w:r>
            <w:r>
              <w:rPr>
                <w:lang w:eastAsia="zh-CN"/>
              </w:rPr>
              <w:t>hin slot as shown in following table.</w:t>
            </w:r>
          </w:p>
          <w:p w14:paraId="20722EBE" w14:textId="77777777" w:rsidR="001315D3" w:rsidRDefault="00734BFE">
            <w:pPr>
              <w:pStyle w:val="Caption"/>
              <w:rPr>
                <w:b w:val="0"/>
              </w:rPr>
            </w:pPr>
            <w:r>
              <w:t xml:space="preserve">Table </w:t>
            </w:r>
            <w:r>
              <w:fldChar w:fldCharType="begin"/>
            </w:r>
            <w:r>
              <w:instrText xml:space="preserve"> SEQ Table \* ARABIC </w:instrText>
            </w:r>
            <w:r>
              <w:fldChar w:fldCharType="separate"/>
            </w:r>
            <w:r>
              <w:t>5</w:t>
            </w:r>
            <w:r>
              <w:fldChar w:fldCharType="end"/>
            </w:r>
            <w:r>
              <w:t>. Search space set configuration</w:t>
            </w:r>
          </w:p>
          <w:p w14:paraId="20722EBF" w14:textId="77777777" w:rsidR="001315D3" w:rsidRDefault="00734BFE">
            <w:pPr>
              <w:pStyle w:val="PL"/>
              <w:spacing w:after="120"/>
            </w:pPr>
            <w:r>
              <w:t xml:space="preserve">SearchSpace ::=                         </w:t>
            </w:r>
            <w:r>
              <w:rPr>
                <w:color w:val="993366"/>
              </w:rPr>
              <w:t>SEQUENCE</w:t>
            </w:r>
            <w:r>
              <w:t xml:space="preserve"> {</w:t>
            </w:r>
          </w:p>
          <w:p w14:paraId="20722EC0" w14:textId="77777777" w:rsidR="001315D3" w:rsidRDefault="00734BFE">
            <w:pPr>
              <w:pStyle w:val="PL"/>
              <w:spacing w:after="120"/>
              <w:ind w:firstLine="390"/>
            </w:pPr>
            <w:r>
              <w:t>searchSpaceId                           SearchSpaceId,</w:t>
            </w:r>
          </w:p>
          <w:p w14:paraId="20722EC1" w14:textId="77777777" w:rsidR="001315D3" w:rsidRDefault="00734BFE">
            <w:pPr>
              <w:pStyle w:val="PL"/>
              <w:spacing w:after="120"/>
              <w:ind w:firstLine="390"/>
              <w:rPr>
                <w:color w:val="808080"/>
              </w:rPr>
            </w:pPr>
            <w:r>
              <w:t xml:space="preserve">controlResourceSetId                    ControlResourceSetId                                        </w:t>
            </w:r>
          </w:p>
          <w:p w14:paraId="20722EC2" w14:textId="77777777" w:rsidR="001315D3" w:rsidRDefault="00734BFE">
            <w:pPr>
              <w:pStyle w:val="PL"/>
              <w:spacing w:after="120"/>
              <w:ind w:firstLine="390"/>
            </w:pPr>
            <w:r>
              <w:rPr>
                <w:highlight w:val="yellow"/>
              </w:rPr>
              <w:t>monitoringSlotPeriodicityAndOffset</w:t>
            </w:r>
            <w:r>
              <w:t xml:space="preserve">      </w:t>
            </w:r>
            <w:r>
              <w:rPr>
                <w:color w:val="993366"/>
              </w:rPr>
              <w:t>CHOICE</w:t>
            </w:r>
            <w:r>
              <w:t xml:space="preserve"> {</w:t>
            </w:r>
          </w:p>
          <w:p w14:paraId="20722EC3" w14:textId="77777777" w:rsidR="001315D3" w:rsidRDefault="00734BFE">
            <w:pPr>
              <w:pStyle w:val="PL"/>
              <w:spacing w:after="120"/>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spacing w:after="120"/>
              <w:rPr>
                <w:lang w:val="de-DE"/>
              </w:rPr>
            </w:pPr>
            <w:r>
              <w:rPr>
                <w:lang w:val="de-DE"/>
              </w:rPr>
              <w:t xml:space="preserve">        sl2                                     </w:t>
            </w:r>
            <w:r>
              <w:rPr>
                <w:color w:val="993366"/>
                <w:lang w:val="de-DE"/>
              </w:rPr>
              <w:t>INTEGER</w:t>
            </w:r>
            <w:r>
              <w:rPr>
                <w:lang w:val="de-DE"/>
              </w:rPr>
              <w:t xml:space="preserve"> (0..1),</w:t>
            </w:r>
          </w:p>
          <w:p w14:paraId="20722EC5" w14:textId="77777777" w:rsidR="001315D3" w:rsidRDefault="00734BFE">
            <w:pPr>
              <w:pStyle w:val="PL"/>
              <w:spacing w:after="120"/>
              <w:rPr>
                <w:lang w:val="de-DE"/>
              </w:rPr>
            </w:pPr>
            <w:r>
              <w:rPr>
                <w:lang w:val="de-DE"/>
              </w:rPr>
              <w:t xml:space="preserve">        sl4                                     </w:t>
            </w:r>
            <w:r>
              <w:rPr>
                <w:color w:val="993366"/>
                <w:lang w:val="de-DE"/>
              </w:rPr>
              <w:t>INTEGER</w:t>
            </w:r>
            <w:r>
              <w:rPr>
                <w:lang w:val="de-DE"/>
              </w:rPr>
              <w:t xml:space="preserve"> (0..3),</w:t>
            </w:r>
          </w:p>
          <w:p w14:paraId="20722EC6" w14:textId="77777777" w:rsidR="001315D3" w:rsidRDefault="00734BFE">
            <w:pPr>
              <w:pStyle w:val="PL"/>
              <w:spacing w:after="120"/>
              <w:rPr>
                <w:lang w:val="de-DE"/>
              </w:rPr>
            </w:pPr>
            <w:r>
              <w:rPr>
                <w:lang w:val="de-DE"/>
              </w:rPr>
              <w:t xml:space="preserve">        sl5                                     </w:t>
            </w:r>
            <w:r>
              <w:rPr>
                <w:color w:val="993366"/>
                <w:lang w:val="de-DE"/>
              </w:rPr>
              <w:t>INTEGER</w:t>
            </w:r>
            <w:r>
              <w:rPr>
                <w:lang w:val="de-DE"/>
              </w:rPr>
              <w:t xml:space="preserve"> (0..4),</w:t>
            </w:r>
          </w:p>
          <w:p w14:paraId="20722EC7" w14:textId="77777777" w:rsidR="001315D3" w:rsidRDefault="00734BFE">
            <w:pPr>
              <w:pStyle w:val="PL"/>
              <w:spacing w:after="120"/>
              <w:rPr>
                <w:lang w:val="de-DE"/>
              </w:rPr>
            </w:pPr>
            <w:r>
              <w:rPr>
                <w:lang w:val="de-DE"/>
              </w:rPr>
              <w:t xml:space="preserve">        sl8                                     </w:t>
            </w:r>
            <w:r>
              <w:rPr>
                <w:color w:val="993366"/>
                <w:lang w:val="de-DE"/>
              </w:rPr>
              <w:t>INTEGER</w:t>
            </w:r>
            <w:r>
              <w:rPr>
                <w:lang w:val="de-DE"/>
              </w:rPr>
              <w:t xml:space="preserve"> (0..7),</w:t>
            </w:r>
          </w:p>
          <w:p w14:paraId="20722EC8" w14:textId="77777777" w:rsidR="001315D3" w:rsidRDefault="00734BFE">
            <w:pPr>
              <w:pStyle w:val="PL"/>
              <w:spacing w:after="120"/>
              <w:rPr>
                <w:lang w:val="de-DE"/>
              </w:rPr>
            </w:pPr>
            <w:r>
              <w:rPr>
                <w:lang w:val="de-DE"/>
              </w:rPr>
              <w:t xml:space="preserve">        sl10                                    </w:t>
            </w:r>
            <w:r>
              <w:rPr>
                <w:color w:val="993366"/>
                <w:lang w:val="de-DE"/>
              </w:rPr>
              <w:t>INTEGER</w:t>
            </w:r>
            <w:r>
              <w:rPr>
                <w:lang w:val="de-DE"/>
              </w:rPr>
              <w:t xml:space="preserve"> (0..9),</w:t>
            </w:r>
          </w:p>
          <w:p w14:paraId="20722EC9" w14:textId="77777777" w:rsidR="001315D3" w:rsidRDefault="00734BFE">
            <w:pPr>
              <w:pStyle w:val="PL"/>
              <w:spacing w:after="120"/>
              <w:rPr>
                <w:lang w:val="de-DE"/>
              </w:rPr>
            </w:pPr>
            <w:r>
              <w:rPr>
                <w:lang w:val="de-DE"/>
              </w:rPr>
              <w:t xml:space="preserve">        sl16                                    </w:t>
            </w:r>
            <w:r>
              <w:rPr>
                <w:color w:val="993366"/>
                <w:lang w:val="de-DE"/>
              </w:rPr>
              <w:t>INTEGER</w:t>
            </w:r>
            <w:r>
              <w:rPr>
                <w:lang w:val="de-DE"/>
              </w:rPr>
              <w:t xml:space="preserve"> (0..15),</w:t>
            </w:r>
          </w:p>
          <w:p w14:paraId="20722ECA" w14:textId="77777777" w:rsidR="001315D3" w:rsidRDefault="00734BFE">
            <w:pPr>
              <w:pStyle w:val="PL"/>
              <w:spacing w:after="120"/>
              <w:rPr>
                <w:lang w:val="de-DE"/>
              </w:rPr>
            </w:pPr>
            <w:r>
              <w:rPr>
                <w:lang w:val="de-DE"/>
              </w:rPr>
              <w:t xml:space="preserve">        sl20                                    </w:t>
            </w:r>
            <w:r>
              <w:rPr>
                <w:color w:val="993366"/>
                <w:lang w:val="de-DE"/>
              </w:rPr>
              <w:t>INTEGER</w:t>
            </w:r>
            <w:r>
              <w:rPr>
                <w:lang w:val="de-DE"/>
              </w:rPr>
              <w:t xml:space="preserve"> (0..19),</w:t>
            </w:r>
          </w:p>
          <w:p w14:paraId="20722ECB" w14:textId="77777777" w:rsidR="001315D3" w:rsidRDefault="00734BFE">
            <w:pPr>
              <w:pStyle w:val="PL"/>
              <w:spacing w:after="120"/>
              <w:rPr>
                <w:lang w:val="de-DE"/>
              </w:rPr>
            </w:pPr>
            <w:r>
              <w:rPr>
                <w:lang w:val="de-DE"/>
              </w:rPr>
              <w:t xml:space="preserve">        sl40                                    </w:t>
            </w:r>
            <w:r>
              <w:rPr>
                <w:color w:val="993366"/>
                <w:lang w:val="de-DE"/>
              </w:rPr>
              <w:t>INTEGER</w:t>
            </w:r>
            <w:r>
              <w:rPr>
                <w:lang w:val="de-DE"/>
              </w:rPr>
              <w:t xml:space="preserve"> (0..39),</w:t>
            </w:r>
          </w:p>
          <w:p w14:paraId="20722ECC" w14:textId="77777777" w:rsidR="001315D3" w:rsidRDefault="00734BFE">
            <w:pPr>
              <w:pStyle w:val="PL"/>
              <w:spacing w:after="120"/>
              <w:rPr>
                <w:lang w:val="de-DE"/>
              </w:rPr>
            </w:pPr>
            <w:r>
              <w:rPr>
                <w:lang w:val="de-DE"/>
              </w:rPr>
              <w:t xml:space="preserve">        sl80                                 </w:t>
            </w:r>
            <w:r>
              <w:rPr>
                <w:lang w:val="de-DE"/>
              </w:rPr>
              <w:t xml:space="preserve">   </w:t>
            </w:r>
            <w:r>
              <w:rPr>
                <w:color w:val="993366"/>
                <w:lang w:val="de-DE"/>
              </w:rPr>
              <w:t>INTEGER</w:t>
            </w:r>
            <w:r>
              <w:rPr>
                <w:lang w:val="de-DE"/>
              </w:rPr>
              <w:t xml:space="preserve"> (0..79),</w:t>
            </w:r>
          </w:p>
          <w:p w14:paraId="20722ECD" w14:textId="77777777" w:rsidR="001315D3" w:rsidRDefault="00734BFE">
            <w:pPr>
              <w:pStyle w:val="PL"/>
              <w:spacing w:after="120"/>
              <w:rPr>
                <w:lang w:val="nl-NL"/>
              </w:rPr>
            </w:pPr>
            <w:r>
              <w:rPr>
                <w:lang w:val="de-D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spacing w:after="120"/>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spacing w:after="120"/>
              <w:rPr>
                <w:lang w:val="nl-NL"/>
              </w:rPr>
            </w:pPr>
            <w:r>
              <w:rPr>
                <w:lang w:val="nl-NL"/>
              </w:rPr>
              <w:t xml:space="preserve">        sl640                                   </w:t>
            </w:r>
            <w:r>
              <w:rPr>
                <w:color w:val="993366"/>
                <w:lang w:val="nl-NL"/>
              </w:rPr>
              <w:t>INTEGER</w:t>
            </w:r>
            <w:r>
              <w:rPr>
                <w:lang w:val="nl-NL"/>
              </w:rPr>
              <w:t xml:space="preserve"> (0..639),</w:t>
            </w:r>
          </w:p>
          <w:p w14:paraId="20722ED0" w14:textId="77777777" w:rsidR="001315D3" w:rsidRDefault="00734BFE">
            <w:pPr>
              <w:pStyle w:val="PL"/>
              <w:spacing w:after="120"/>
              <w:rPr>
                <w:lang w:val="de-DE"/>
              </w:rPr>
            </w:pPr>
            <w:r>
              <w:rPr>
                <w:lang w:val="nl-NL"/>
              </w:rPr>
              <w:t xml:space="preserve">        </w:t>
            </w:r>
            <w:r>
              <w:rPr>
                <w:lang w:val="de-DE"/>
              </w:rPr>
              <w:t xml:space="preserve">sl1280                        </w:t>
            </w:r>
            <w:r>
              <w:rPr>
                <w:lang w:val="de-DE"/>
              </w:rPr>
              <w:t xml:space="preserve">          </w:t>
            </w:r>
            <w:r>
              <w:rPr>
                <w:color w:val="993366"/>
                <w:lang w:val="de-DE"/>
              </w:rPr>
              <w:t>INTEGER</w:t>
            </w:r>
            <w:r>
              <w:rPr>
                <w:lang w:val="de-DE"/>
              </w:rPr>
              <w:t xml:space="preserve"> (0..1279),</w:t>
            </w:r>
          </w:p>
          <w:p w14:paraId="20722ED1" w14:textId="77777777" w:rsidR="001315D3" w:rsidRDefault="00734BFE">
            <w:pPr>
              <w:pStyle w:val="PL"/>
              <w:spacing w:after="120"/>
              <w:rPr>
                <w:lang w:val="de-DE"/>
              </w:rPr>
            </w:pPr>
            <w:r>
              <w:rPr>
                <w:lang w:val="de-DE"/>
              </w:rPr>
              <w:t xml:space="preserve">        sl2560                                  </w:t>
            </w:r>
            <w:r>
              <w:rPr>
                <w:color w:val="993366"/>
                <w:lang w:val="de-DE"/>
              </w:rPr>
              <w:t>INTEGER</w:t>
            </w:r>
            <w:r>
              <w:rPr>
                <w:lang w:val="de-DE"/>
              </w:rPr>
              <w:t xml:space="preserve"> (0..2559)</w:t>
            </w:r>
          </w:p>
          <w:p w14:paraId="20722ED2" w14:textId="77777777" w:rsidR="001315D3" w:rsidRDefault="00734BFE">
            <w:pPr>
              <w:pStyle w:val="PL"/>
              <w:spacing w:after="120"/>
              <w:ind w:firstLine="390"/>
              <w:rPr>
                <w:color w:val="808080"/>
              </w:rPr>
            </w:pPr>
            <w:r>
              <w:t xml:space="preserve">}                                                                                                   </w:t>
            </w:r>
          </w:p>
          <w:p w14:paraId="20722ED3" w14:textId="77777777" w:rsidR="001315D3" w:rsidRDefault="00734BFE">
            <w:pPr>
              <w:pStyle w:val="PL"/>
              <w:spacing w:after="120"/>
              <w:ind w:firstLine="390"/>
              <w:rPr>
                <w:color w:val="808080"/>
              </w:rPr>
            </w:pPr>
            <w:r>
              <w:rPr>
                <w:highlight w:val="yellow"/>
              </w:rPr>
              <w:t>duration</w:t>
            </w:r>
            <w:r>
              <w:t xml:space="preserve">                                </w:t>
            </w:r>
            <w:r>
              <w:rPr>
                <w:color w:val="993366"/>
              </w:rPr>
              <w:t>INTEGER</w:t>
            </w:r>
            <w:r>
              <w:t xml:space="preserve"> (2..2559)   </w:t>
            </w:r>
            <w:r>
              <w:t xml:space="preserve">                                        </w:t>
            </w:r>
          </w:p>
          <w:p w14:paraId="20722ED4" w14:textId="77777777" w:rsidR="001315D3" w:rsidRDefault="00734BFE">
            <w:pPr>
              <w:pStyle w:val="PL"/>
              <w:spacing w:after="120"/>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spacing w:after="120"/>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z SCS is defined within the first Y [slots or symbols] per X-</w:t>
            </w:r>
            <w:r>
              <w:rPr>
                <w:lang w:eastAsia="zh-CN"/>
              </w:rPr>
              <w:lastRenderedPageBreak/>
              <w:t>slot pattern as Alt 1(a) in section 2.1, a UE is usually configured with monitoring periodicity with integer multiple of X slots in order to ensure its monitoring occasion locates within the Y [s</w:t>
            </w:r>
            <w:r>
              <w:rPr>
                <w:lang w:eastAsia="zh-CN"/>
              </w:rPr>
              <w:t xml:space="preserve">lots or symbols]. Meanwhile, the number of slots will increase by 4 times and 8 times respectively for 480kHz SCS and 960kHz SCS if similar absolute monitoring periodicity as 120kHz SCS is maintained. In order not to increase the number of choices in </w:t>
            </w:r>
            <w:r>
              <w:rPr>
                <w:i/>
              </w:rPr>
              <w:t>monit</w:t>
            </w:r>
            <w:r>
              <w:rPr>
                <w:i/>
              </w:rPr>
              <w: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w:t>
            </w:r>
            <w:r>
              <w:rPr>
                <w:lang w:eastAsia="zh-CN"/>
              </w:rPr>
              <w:t>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w:t>
            </w:r>
            <w:r>
              <w:rPr>
                <w:lang w:eastAsia="zh-CN"/>
              </w:rPr>
              <w:t>respond to slot#0, slot#3, slot#7, slot#11 in a 16-slot periodicity with 480kHz SCS and slot#0, slot#7, slot#15, slot#23 in a 32-slot periodicity with 960kHz SCS. If monitoring occasions are restricted within the first Y&gt;1 slots in an X-slot pattern, addit</w:t>
            </w:r>
            <w:r>
              <w:rPr>
                <w:lang w:eastAsia="zh-CN"/>
              </w:rPr>
              <w:t xml:space="preserve">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w:t>
            </w:r>
            <w:r>
              <w:rPr>
                <w:lang w:eastAsia="zh-CN"/>
              </w:rPr>
              <w:t xml:space="preserve">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I</w:t>
            </w:r>
            <w:r>
              <w:rPr>
                <w:lang w:eastAsia="zh-CN"/>
              </w:rPr>
              <w:t>n order to reuse the field and the value range defined in Rel-15 for 480 kHz and 960 kHz, a new interpretation should be defined. If the PDCCH monitoring capability for 480 kHz and 960 kHz is the same as that of 120 kHz in a fixed time duration, the durati</w:t>
            </w:r>
            <w:r>
              <w:rPr>
                <w:lang w:eastAsia="zh-CN"/>
              </w:rPr>
              <w:t xml:space="preserve">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w:t>
            </w:r>
            <w:r>
              <w:rPr>
                <w:lang w:eastAsia="zh-CN"/>
              </w:rPr>
              <w:t xml:space="preserve">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8"/>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fldChar w:fldCharType="begin"/>
            </w:r>
            <w:r>
              <w:instrText xml:space="preserve"> SEQ Figure \* ARABIC </w:instrText>
            </w:r>
            <w:r>
              <w:fldChar w:fldCharType="separate"/>
            </w:r>
            <w:r>
              <w:t>5</w:t>
            </w:r>
            <w:r>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lastRenderedPageBreak/>
              <w:t>The u</w:t>
            </w:r>
            <w:r>
              <w:rPr>
                <w:i/>
              </w:rPr>
              <w:t xml:space="preserve">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w:t>
            </w:r>
            <w:r>
              <w:rPr>
                <w:i/>
              </w:rPr>
              <w:t>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w:t>
            </w:r>
            <w:r>
              <w:rPr>
                <w:lang w:eastAsia="zh-CN"/>
              </w:rPr>
              <w:t>gNB side. The gNB can initiate DL transmission in the middle of slot after LBT by configuring mini slot PDCCH monitoring(SSSG#0) to UE. After detecting a scheduling PDCCH or DCI format 2-0 with SSSG switching trigger, UE may switch to SSSG#1 with longer mo</w:t>
            </w:r>
            <w:r>
              <w:rPr>
                <w:lang w:eastAsia="zh-CN"/>
              </w:rPr>
              <w:t xml:space="preserve">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In FR2-2, a slot with 120 kHz SCS has similar time duration as 3 OFDM symbol mini-slot with 30 kHz SCS in FR1, which bring sufficient flexibility in channel access. Moreover, if slot-based PDCCH monitoring is supported for 480 kHz and 960 kHz SCS, the PDCC</w:t>
            </w:r>
            <w:r>
              <w:rPr>
                <w:lang w:eastAsia="zh-CN"/>
              </w:rPr>
              <w:t>H monitoring periodicity is as small as about 15 us, which is very close to the CCA sensing slot duration. So it is not necessary to introduce SSSG switch between mini-slot monitoring and slot-based monitoring, and between slot-based monitoring and multi-s</w:t>
            </w:r>
            <w:r>
              <w:rPr>
                <w:lang w:eastAsia="zh-CN"/>
              </w:rPr>
              <w:t xml:space="preserve">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xml:space="preserve">. When PDCCH uses 480/960K SCS, there are the following two issues </w:t>
            </w:r>
            <w:r>
              <w:rPr>
                <w:szCs w:val="20"/>
                <w:lang w:eastAsia="zh-CN"/>
              </w:rPr>
              <w:t>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lastRenderedPageBreak/>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9"/>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t>Propos</w:t>
            </w:r>
            <w:r>
              <w:rPr>
                <w:b/>
              </w:rPr>
              <w:t xml:space="preserve">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In addition to the mechanism for multi-slot PDCCH monitoring, also enhancements will be needed for the search space configuration to better facilitate any of the above alternatives. Currently, three main configuration parameters associated with SS configur</w:t>
            </w:r>
            <w:r>
              <w:rPr>
                <w:bCs/>
              </w:rPr>
              <w:t>ation includes PDCCH monitoring periodicity, PDCCH monitoring duration within a period and a bitmap to indicate symbols for PDCCH monitoring within a slot. For any of the above three alternatives, one main criterion is that PDCCH monitoring will be configu</w:t>
            </w:r>
            <w:r>
              <w:rPr>
                <w:bCs/>
              </w:rPr>
              <w:t>red across multiple slots (group of slots). Therefore, it would make sense to define periodicity only in multiple of these slot groups. Therefore, minimum periodicity should not be less than the multi-slot duration, for example 4 slots for 480 kHz SCS valu</w:t>
            </w:r>
            <w:r>
              <w:rPr>
                <w:bCs/>
              </w:rPr>
              <w:t xml:space="preserve">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w:t>
            </w:r>
            <w:r>
              <w:rPr>
                <w:b/>
                <w:i/>
                <w:iCs/>
              </w:rPr>
              <w:t xml:space="preserve">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lastRenderedPageBreak/>
              <w:t>Furthermore, in order to facilitate the flexibility for configuring any slot (including more than one slot) within a multi-slot duration for PDCCH monitoring occasion, the existing bitmap for symbols in the SS configuration is not efficient. For example, f</w:t>
            </w:r>
            <w:r>
              <w:rPr>
                <w:rFonts w:asciiTheme="majorBidi" w:hAnsiTheme="majorBidi" w:cstheme="majorBidi"/>
                <w:bCs/>
              </w:rPr>
              <w:t>or 8 slots, the bitmap will be 14*8 bits long. Therefore, it would make sense to support additional slot-level bitmap for indicating PDCCH monitoring slots within the multi-slot duration. Then the symbol-level bitmap can be applied only to those slots that</w:t>
            </w:r>
            <w:r>
              <w:rPr>
                <w:rFonts w:asciiTheme="majorBidi" w:hAnsiTheme="majorBidi" w:cstheme="majorBidi"/>
                <w:bCs/>
              </w:rPr>
              <w:t xml:space="preserve">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xml:space="preserve">. And if symbol-level bitmap is “ 11100000000000” is indicated, then that </w:t>
            </w:r>
            <w:r>
              <w:rPr>
                <w:rFonts w:asciiTheme="majorBidi" w:hAnsiTheme="majorBidi" w:cstheme="majorBidi"/>
                <w:bCs/>
              </w:rPr>
              <w:t>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w:t>
            </w:r>
            <w:r>
              <w:rPr>
                <w:b/>
                <w:i/>
                <w:iCs/>
              </w:rPr>
              <w:t xml:space="preserve"> enhanced to support slot-level bitmap to indicate the slots where PDCCH monitoring is configured for a multi-slot PDCCH monitoring (for example, if there is a 4-slot monitoring duration, then a slot-level bitmap “1010” would indicate that monitoring occas</w:t>
            </w:r>
            <w:r>
              <w:rPr>
                <w:b/>
                <w:i/>
                <w:iCs/>
              </w:rPr>
              <w:t>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An issue was raised in RAN1#104bis-e regarding switching PDCCH monitoring capability based on SSSG switching. However, that issue is not valid. Based on Rel-15/16 configuration of PDCCH monitoring capabi</w:t>
            </w:r>
            <w:r>
              <w:t>lity, a UE does not switch PDCCH monitoring capability based on SSSG switching. SSSG switching is performed within an active DL BWP while PDCCH monitoring capability is configured per DL BWP and applies to all search space sets configurations within the DL</w:t>
            </w:r>
            <w:r>
              <w:t xml:space="preserve"> BWP. Also, it is possible to extend SSSG switching to support switching of UE PDCCH monitoring capability, if necessary. NR supports switching PDCCH monitoring capabilities based on BWP switching and the same principle can apply for switching PDCCH monito</w:t>
            </w:r>
            <w:r>
              <w:t>ring capabilities based on SSSG switching. However, the motivation for supporting PDCCH monitoring capability switching without BWP switching needs to be justified first before considering any enhancement on Rel-16 SSSG switching to support PDCCH monitorin</w:t>
            </w:r>
            <w:r>
              <w:t>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Proposal 5: Further study motivation for enhancement of Rel-16 SSSG switching scheme to support PDCCH monitoring capability sw</w:t>
            </w:r>
            <w:r>
              <w:rPr>
                <w:b/>
                <w:iCs/>
                <w:u w:val="single"/>
              </w:rPr>
              <w:t xml:space="preserve">itching. </w:t>
            </w:r>
          </w:p>
          <w:p w14:paraId="20722F10" w14:textId="77777777" w:rsidR="001315D3" w:rsidRDefault="00734BFE">
            <w:pPr>
              <w:jc w:val="both"/>
              <w:rPr>
                <w:lang w:eastAsia="zh-CN"/>
              </w:rPr>
            </w:pPr>
            <w:r>
              <w:rPr>
                <w:lang w:eastAsia="zh-CN"/>
              </w:rPr>
              <w:t>To support multi-slot span based PDCCH monitoring, a UE would expect that a time gap between any two consecutive PDCCH monitoring spans is not smaller than the multi-slot span gap X, while any PDCCH monitoring span duration is up to Y slots. PDCC</w:t>
            </w:r>
            <w:r>
              <w:rPr>
                <w:lang w:eastAsia="zh-CN"/>
              </w:rPr>
              <w:t xml:space="preserve">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Two consecutive PDCCH monitoring spans can either be P</w:t>
            </w:r>
            <w:r>
              <w:rPr>
                <w:lang w:eastAsia="zh-CN"/>
              </w:rPr>
              <w:t xml:space="preserve">DCCH monitoring occasions from the same search space set or PDCCH monitoring occasions from different search space sets. Therefore, both intra search space set span gap and inter search space set span gap should be considered – i.e. the span gap should be </w:t>
            </w:r>
            <w:r>
              <w:rPr>
                <w:lang w:eastAsia="zh-CN"/>
              </w:rPr>
              <w:t xml:space="preserve">considered across all search </w:t>
            </w:r>
            <w:r>
              <w:rPr>
                <w:lang w:eastAsia="zh-CN"/>
              </w:rPr>
              <w:lastRenderedPageBreak/>
              <w:t xml:space="preserve">space sets as in Rel-16. </w:t>
            </w:r>
          </w:p>
          <w:p w14:paraId="20722F11" w14:textId="77777777" w:rsidR="001315D3" w:rsidRDefault="001315D3">
            <w:pPr>
              <w:jc w:val="both"/>
              <w:rPr>
                <w:lang w:eastAsia="zh-CN"/>
              </w:rPr>
            </w:pPr>
          </w:p>
          <w:p w14:paraId="20722F12" w14:textId="77777777" w:rsidR="001315D3" w:rsidRDefault="00734BFE">
            <w:pPr>
              <w:jc w:val="both"/>
            </w:pPr>
            <w:r>
              <w:t>Figure 1 illustrates an example of multi-slot span based PDCCH monitoring with combination of (X = 4, Y =2), the configuration of search space set 3 is invalid because the two consecutive PDCCH monito</w:t>
            </w:r>
            <w:r>
              <w:t xml:space="preserve">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734BFE">
            <w:r>
              <w:object w:dxaOrig="9669" w:dyaOrig="2880" w14:anchorId="20723148">
                <v:shape id="_x0000_i1029" type="#_x0000_t75" style="width:483.6pt;height:2in" o:ole="">
                  <v:imagedata r:id="rId30" o:title=""/>
                </v:shape>
                <o:OLEObject Type="Embed" ProgID="Visio.Drawing.15" ShapeID="_x0000_i1029" DrawAspect="Content" ObjectID="_1690916755" r:id="rId31"/>
              </w:object>
            </w:r>
          </w:p>
          <w:p w14:paraId="20722F15" w14:textId="77777777" w:rsidR="001315D3" w:rsidRDefault="00734BFE">
            <w:pPr>
              <w:jc w:val="center"/>
              <w:rPr>
                <w:b/>
              </w:rPr>
            </w:pPr>
            <w:r>
              <w:rPr>
                <w:b/>
              </w:rPr>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w:t>
            </w:r>
            <w:r>
              <w:rPr>
                <w:lang w:eastAsia="zh-CN"/>
              </w:rPr>
              <w:t xml:space="preserve">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For inter search space set span gap, two co</w:t>
            </w:r>
            <w:r>
              <w:rPr>
                <w:lang w:eastAsia="zh-CN"/>
              </w:rPr>
              <w:t xml:space="preserve">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w:t>
            </w:r>
            <w:r>
              <w:rPr>
                <w:lang w:eastAsia="zh-CN"/>
              </w:rPr>
              <w:t xml:space="preserve">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m:t>
              </m:r>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w:t>
            </w:r>
            <w:r>
              <w:rPr>
                <w:lang w:eastAsia="zh-CN"/>
              </w:rPr>
              <w:t xml:space="preserve">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m:t>
              </m:r>
              <m:r>
                <w:rPr>
                  <w:rFonts w:ascii="Cambria Math" w:hAnsi="Cambria Math"/>
                </w:rPr>
                <m:t>Y</m:t>
              </m:r>
            </m:oMath>
            <w:r>
              <w:t xml:space="preserve">. For </w:t>
            </w:r>
            <w:r>
              <w:t xml:space="preserve">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lastRenderedPageBreak/>
              <w:t>Proposal 6: For multi-slot span based PDCCH monitoring based on combination (X, Y), the PDCCH monitoring pe</w:t>
            </w:r>
            <w:r>
              <w:rPr>
                <w:b/>
                <w:u w:val="single"/>
              </w:rPr>
              <w:t xml:space="preserv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m:t>
              </m:r>
              <m:r>
                <m:rPr>
                  <m:sty m:val="bi"/>
                </m:rPr>
                <w:rPr>
                  <w:rFonts w:ascii="Cambria Math" w:hAnsi="Cambria Math"/>
                  <w:u w:val="single"/>
                </w:rPr>
                <m:t>k</m:t>
              </m:r>
              <m:r>
                <m:rPr>
                  <m:sty m:val="bi"/>
                </m:rPr>
                <w:rPr>
                  <w:rFonts w:ascii="Cambria Math" w:hAnsi="Cambria Math"/>
                  <w:u w:val="single"/>
                </w:rPr>
                <m:t>⋅</m:t>
              </m:r>
              <m:r>
                <m:rPr>
                  <m:sty m:val="bi"/>
                </m:rPr>
                <w:rPr>
                  <w:rFonts w:ascii="Cambria Math" w:hAnsi="Cambria Math"/>
                  <w:u w:val="single"/>
                </w:rPr>
                <m:t>X</m:t>
              </m:r>
            </m:oMath>
            <w:r>
              <w:rPr>
                <w:b/>
                <w:u w:val="single"/>
              </w:rPr>
              <w:t xml:space="preserve">, </w:t>
            </w:r>
            <m:oMath>
              <m:r>
                <m:rPr>
                  <m:sty m:val="bi"/>
                </m:rPr>
                <w:rPr>
                  <w:rFonts w:ascii="Cambria Math" w:hAnsi="Cambria Math"/>
                  <w:u w:val="single"/>
                </w:rPr>
                <m:t>k</m:t>
              </m:r>
              <m:r>
                <m:rPr>
                  <m:sty m:val="bi"/>
                </m:rPr>
                <w:rPr>
                  <w:rFonts w:ascii="Cambria Math" w:hAnsi="Cambria Math"/>
                  <w:u w:val="single"/>
                </w:rPr>
                <m:t>=</m:t>
              </m:r>
              <m:r>
                <m:rPr>
                  <m:sty m:val="bi"/>
                </m:rPr>
                <w:rPr>
                  <w:rFonts w:ascii="Cambria Math" w:hAnsi="Cambria Math"/>
                  <w:u w:val="single"/>
                </w:rPr>
                <m:t>1</m:t>
              </m:r>
              <m:r>
                <m:rPr>
                  <m:sty m:val="bi"/>
                </m:rPr>
                <w:rPr>
                  <w:rFonts w:ascii="Cambria Math" w:hAnsi="Cambria Math"/>
                  <w:u w:val="single"/>
                </w:rPr>
                <m:t xml:space="preserve">, </m:t>
              </m:r>
              <m:r>
                <m:rPr>
                  <m:sty m:val="bi"/>
                </m:rPr>
                <w:rPr>
                  <w:rFonts w:ascii="Cambria Math" w:hAnsi="Cambria Math"/>
                  <w:u w:val="single"/>
                </w:rPr>
                <m:t>2</m:t>
              </m:r>
              <m:r>
                <m:rPr>
                  <m:sty m:val="bi"/>
                </m:rPr>
                <w:rPr>
                  <w:rFonts w:ascii="Cambria Math" w:hAnsi="Cambria Math"/>
                  <w:u w:val="single"/>
                </w:rPr>
                <m:t>,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r>
                <m:rPr>
                  <m:sty m:val="bi"/>
                </m:rPr>
                <w:rPr>
                  <w:rFonts w:ascii="Cambria Math" w:hAnsi="Cambria Math"/>
                  <w:u w:val="single"/>
                </w:rPr>
                <m:t xml:space="preserve"> </m:t>
              </m:r>
              <m:r>
                <m:rPr>
                  <m:sty m:val="b"/>
                </m:rPr>
                <w:rPr>
                  <w:rFonts w:ascii="Cambria Math" w:hAnsi="Cambria Math"/>
                  <w:u w:val="single"/>
                </w:rPr>
                <m:t>if</m:t>
              </m:r>
              <m:r>
                <m:rPr>
                  <m:sty m:val="b"/>
                </m:rPr>
                <w:rPr>
                  <w:rFonts w:ascii="Cambria Math" w:hAnsi="Cambria Math"/>
                  <w:u w:val="single"/>
                </w:rPr>
                <m:t xml:space="preserve"> </m:t>
              </m:r>
              <m:r>
                <m:rPr>
                  <m:sty m:val="b"/>
                </m:rPr>
                <w:rPr>
                  <w:rFonts w:ascii="Cambria Math" w:hAnsi="Cambria Math"/>
                  <w:u w:val="single"/>
                </w:rPr>
                <m:t>Y</m:t>
              </m:r>
              <m:r>
                <m:rPr>
                  <m:sty m:val="b"/>
                </m:rPr>
                <w:rPr>
                  <w:rFonts w:ascii="Cambria Math" w:hAnsi="Cambria Math"/>
                  <w:u w:val="single"/>
                </w:rPr>
                <m:t xml:space="preserve"> &gt;</m:t>
              </m:r>
              <m:r>
                <m:rPr>
                  <m:sty m:val="b"/>
                </m:rPr>
                <w:rPr>
                  <w:rFonts w:ascii="Cambria Math" w:hAnsi="Cambria Math"/>
                  <w:u w:val="single"/>
                </w:rPr>
                <m:t>1</m:t>
              </m:r>
              <m:r>
                <m:rPr>
                  <m:sty m:val="b"/>
                </m:rPr>
                <w:rPr>
                  <w:rFonts w:ascii="Cambria Math" w:hAnsi="Cambria Math"/>
                  <w:u w:val="single"/>
                </w:rPr>
                <m:t xml:space="preserve"> </m:t>
              </m:r>
              <m:r>
                <m:rPr>
                  <m:sty m:val="b"/>
                </m:rPr>
                <w:rPr>
                  <w:rFonts w:ascii="Cambria Math" w:hAnsi="Cambria Math"/>
                  <w:u w:val="single"/>
                </w:rPr>
                <m:t>slot</m:t>
              </m:r>
            </m:oMath>
          </w:p>
          <w:p w14:paraId="20722F1C" w14:textId="77777777" w:rsidR="001315D3" w:rsidRDefault="001315D3">
            <w:pPr>
              <w:jc w:val="both"/>
            </w:pPr>
          </w:p>
          <w:p w14:paraId="20722F1D" w14:textId="77777777" w:rsidR="001315D3" w:rsidRDefault="00734BFE">
            <w:pPr>
              <w:jc w:val="both"/>
            </w:pPr>
            <w:r>
              <w:t>Another PDCCH candidate configuration related aspect impacted by multi-slot based PDCCH monitoring is the determination of CCE locations for a PDCCH c</w:t>
            </w:r>
            <w:r>
              <w:t xml:space="preserve">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m:t>
                      </m:r>
                      <m:r>
                        <w:rPr>
                          <w:rFonts w:ascii="Cambria Math" w:hAnsi="Cambria Math"/>
                        </w:rPr>
                        <m:t>,</m:t>
                      </m:r>
                      <m:r>
                        <w:rPr>
                          <w:rFonts w:ascii="Cambria Math" w:hAnsi="Cambria Math"/>
                        </w:rPr>
                        <m:t>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m:t>
                  </m:r>
                  <m:r>
                    <w:rPr>
                      <w:rFonts w:ascii="Cambria Math" w:hAnsi="Cambria Math"/>
                    </w:rPr>
                    <m:t>,</m:t>
                  </m:r>
                  <m:r>
                    <w:rPr>
                      <w:rFonts w:ascii="Cambria Math" w:hAnsi="Cambria Math"/>
                    </w:rPr>
                    <m:t>f</m:t>
                  </m:r>
                </m:sub>
                <m:sup>
                  <m:r>
                    <w:rPr>
                      <w:rFonts w:ascii="Cambria Math" w:hAnsi="Cambria Math"/>
                    </w:rPr>
                    <m:t>μ</m:t>
                  </m:r>
                </m:sup>
              </m:sSubSup>
            </m:oMath>
            <w:r>
              <w:t xml:space="preserve"> is the slot index of the PDCCH monitoring occasion. For multi-slot based PDCCH monitoring and a PDCCH monitoring duration of X&gt;1 slot</w:t>
            </w:r>
            <w:r>
              <w:t xml:space="preserve">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m:t>
                      </m:r>
                      <m:r>
                        <w:rPr>
                          <w:rFonts w:ascii="Cambria Math" w:hAnsi="Cambria Math"/>
                        </w:rPr>
                        <m:t>,</m:t>
                      </m:r>
                      <m:r>
                        <w:rPr>
                          <w:rFonts w:ascii="Cambria Math" w:hAnsi="Cambria Math"/>
                        </w:rPr>
                        <m:t>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m:t>
                      </m:r>
                      <m:r>
                        <w:rPr>
                          <w:rFonts w:ascii="Cambria Math" w:hAnsi="Cambria Math"/>
                        </w:rPr>
                        <m:t>,</m:t>
                      </m:r>
                      <m:r>
                        <w:rPr>
                          <w:rFonts w:ascii="Cambria Math" w:hAnsi="Cambria Math"/>
                        </w:rPr>
                        <m:t>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m:t>
                  </m:r>
                  <m:r>
                    <w:rPr>
                      <w:rFonts w:ascii="Cambria Math" w:hAnsi="Cambria Math"/>
                    </w:rPr>
                    <m:t>,</m:t>
                  </m:r>
                  <m:r>
                    <w:rPr>
                      <w:rFonts w:ascii="Cambria Math" w:hAnsi="Cambria Math"/>
                    </w:rPr>
                    <m:t>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m:t>
                      </m:r>
                      <m:r>
                        <w:rPr>
                          <w:rFonts w:ascii="Cambria Math" w:hAnsi="Cambria Math"/>
                        </w:rPr>
                        <m:t>,</m:t>
                      </m:r>
                      <m:r>
                        <w:rPr>
                          <w:rFonts w:ascii="Cambria Math" w:hAnsi="Cambria Math"/>
                        </w:rPr>
                        <m:t>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m:t>
                      </m:r>
                      <m:r>
                        <w:rPr>
                          <w:rFonts w:ascii="Cambria Math" w:hAnsi="Cambria Math"/>
                        </w:rPr>
                        <m:t>,</m:t>
                      </m:r>
                      <m:r>
                        <w:rPr>
                          <w:rFonts w:ascii="Cambria Math" w:hAnsi="Cambria Math"/>
                        </w:rPr>
                        <m:t>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w:t>
            </w:r>
            <w:r>
              <w:t xml:space="preserve">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r>
                    <m:rPr>
                      <m:sty m:val="bi"/>
                    </m:rPr>
                    <w:rPr>
                      <w:rFonts w:ascii="Cambria Math" w:hAnsi="Cambria Math"/>
                      <w:u w:val="single"/>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m:t>
                      </m:r>
                      <m:r>
                        <m:rPr>
                          <m:sty m:val="bi"/>
                        </m:rPr>
                        <w:rPr>
                          <w:rFonts w:ascii="Cambria Math" w:hAnsi="Cambria Math"/>
                          <w:u w:val="single"/>
                        </w:rPr>
                        <m:t>,</m:t>
                      </m:r>
                      <m:r>
                        <m:rPr>
                          <m:sty m:val="bi"/>
                        </m:rPr>
                        <w:rPr>
                          <w:rFonts w:ascii="Cambria Math" w:hAnsi="Cambria Math"/>
                          <w:u w:val="single"/>
                        </w:rPr>
                        <m:t>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m:t>
                      </m:r>
                      <m:r>
                        <m:rPr>
                          <m:sty m:val="bi"/>
                        </m:rPr>
                        <w:rPr>
                          <w:rFonts w:ascii="Cambria Math" w:hAnsi="Cambria Math"/>
                          <w:u w:val="single"/>
                        </w:rPr>
                        <m:t>,</m:t>
                      </m:r>
                      <m:r>
                        <m:rPr>
                          <m:sty m:val="bi"/>
                        </m:rPr>
                        <w:rPr>
                          <w:rFonts w:ascii="Cambria Math" w:hAnsi="Cambria Math"/>
                          <w:u w:val="single"/>
                        </w:rPr>
                        <m:t>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w:t>
            </w:r>
            <w:r>
              <w:rPr>
                <w:rFonts w:hint="eastAsia"/>
                <w:b/>
                <w:lang w:eastAsia="zh-CN"/>
              </w:rPr>
              <w:t>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gNB </w:t>
            </w:r>
            <w:r>
              <w:rPr>
                <w:rFonts w:hint="eastAsia"/>
                <w:lang w:eastAsia="zh-CN"/>
              </w:rPr>
              <w:t>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w:t>
            </w:r>
            <w:r>
              <w:rPr>
                <w:lang w:eastAsia="zh-CN"/>
              </w:rPr>
              <w:t>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w:t>
            </w:r>
            <w:r>
              <w:rPr>
                <w:lang w:eastAsia="zh-CN"/>
              </w:rPr>
              <w: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w:t>
            </w:r>
            <w:r>
              <w:rPr>
                <w:b/>
                <w:lang w:eastAsia="zh-CN"/>
              </w:rPr>
              <w:t>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w:t>
            </w:r>
            <w:r>
              <w:rPr>
                <w:rFonts w:hint="eastAsia"/>
                <w:lang w:eastAsia="zh-CN"/>
              </w:rPr>
              <w:t xml:space="preserv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w:t>
            </w:r>
            <w:r>
              <w:rPr>
                <w:rFonts w:hint="eastAsia"/>
                <w:lang w:eastAsia="zh-CN"/>
              </w:rPr>
              <w:t>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SSSG swi</w:t>
            </w:r>
            <w:r>
              <w:rPr>
                <w:b/>
                <w:lang w:eastAsia="zh-CN"/>
              </w:rPr>
              <w:t xml:space="preserve">tching is not required to be enhanced to support the switching between </w:t>
            </w:r>
            <w:r>
              <w:rPr>
                <w:rFonts w:hint="eastAsia"/>
                <w:b/>
                <w:lang w:eastAsia="zh-CN"/>
              </w:rPr>
              <w:t xml:space="preserve">single slot PDCCH capability and multi-slot PDCCH capability 480 kHz </w:t>
            </w:r>
            <w:r>
              <w:rPr>
                <w:rFonts w:hint="eastAsia"/>
                <w:b/>
                <w:lang w:eastAsia="zh-CN"/>
              </w:rPr>
              <w:lastRenderedPageBreak/>
              <w:t>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w:t>
            </w:r>
            <w:r>
              <w:rPr>
                <w:rFonts w:eastAsia="SimSun" w:hint="eastAsia"/>
                <w:bCs/>
                <w:lang w:eastAsia="zh-CN"/>
              </w:rPr>
              <w:t xml:space="preserve">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w:t>
            </w:r>
            <w:r>
              <w:rPr>
                <w:rFonts w:eastAsia="SimSun" w:hint="eastAsia"/>
                <w:bCs/>
                <w:lang w:eastAsia="zh-CN"/>
              </w:rPr>
              <w:t>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2"/>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w:t>
            </w:r>
            <w:r>
              <w:rPr>
                <w:rFonts w:eastAsia="SimSun" w:hint="eastAsia"/>
                <w:bCs/>
                <w:lang w:eastAsia="zh-CN"/>
              </w:rPr>
              <w:t>e DCI overhead, but also reduce PDCCH monitoring frequency without sacrificing scheduling flexibility. Therefore, the design of the new UE capability for PDCCH monitoring, search space set configuration can be considered in combination with multiple PDSCH/</w:t>
            </w:r>
            <w:r>
              <w:rPr>
                <w:rFonts w:eastAsia="SimSun" w:hint="eastAsia"/>
                <w:bCs/>
                <w:lang w:eastAsia="zh-CN"/>
              </w:rPr>
              <w:t>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 xml:space="preserve">a fixed pattern of slot groups to define the new </w:t>
            </w:r>
            <w:r>
              <w:rPr>
                <w:rFonts w:eastAsia="SimSun" w:hint="eastAsia"/>
                <w:b/>
                <w:lang w:eastAsia="zh-CN"/>
              </w:rPr>
              <w:t>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w:t>
            </w:r>
            <w:r>
              <w:rPr>
                <w:rFonts w:hint="eastAsia"/>
                <w:lang w:eastAsia="zh-CN"/>
              </w:rPr>
              <w:t xml:space="preserve">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w:t>
            </w:r>
            <w:r>
              <w:rPr>
                <w:rFonts w:hint="eastAsia"/>
                <w:lang w:eastAsia="zh-CN"/>
              </w:rPr>
              <w:t>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w:t>
            </w:r>
            <w:r>
              <w:rPr>
                <w:rFonts w:hint="eastAsia"/>
                <w:lang w:eastAsia="zh-CN"/>
              </w:rPr>
              <w:t xml:space="preserve"> with all SCSs supported in above 52.6 GH</w:t>
            </w:r>
            <w:r>
              <w:rPr>
                <w:rFonts w:hint="eastAsia"/>
                <w:lang w:eastAsia="zh-CN"/>
              </w:rPr>
              <w:t xml:space="preserve">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lastRenderedPageBreak/>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w:t>
            </w:r>
            <w:r>
              <w:rPr>
                <w:rFonts w:eastAsia="SimSun" w:hint="eastAsia"/>
                <w:b/>
                <w:lang w:eastAsia="zh-CN"/>
              </w:rPr>
              <w:t>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In TS 38.213 [2], search space set group switching is introduced for NR-U in Rel-16, and it’s used for UE to save power by switc</w:t>
            </w:r>
            <w:r>
              <w:rPr>
                <w:lang w:val="en-GB"/>
              </w:rPr>
              <w:t>hing from more frequent PDCCH monitoring to less frequent in a COT. There are 2 search space set groups for switching, one is dense monitoring periodicity and the other is sparse. Switching is in an active BWP and based on explicit or implicit switching in</w:t>
            </w:r>
            <w:r>
              <w:rPr>
                <w:lang w:val="en-GB"/>
              </w:rPr>
              <w:t xml:space="preserve">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w:t>
            </w:r>
            <w:r>
              <w:rPr>
                <w:lang w:eastAsia="zh-CN"/>
              </w:rPr>
              <w:t xml:space="preserve">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w:t>
            </w:r>
            <w:r>
              <w:rPr>
                <w:lang w:val="en-GB"/>
              </w:rPr>
              <w:t xml:space="preserve"> defines PDCCH is monitored per 2-slots, and the second set defines PDCCH is monitored per 4-slots, the monitoring time unit and capability is different before and after the switching. If this scenario is supported, how to adapt it to R16 SSSG switching ne</w:t>
            </w:r>
            <w:r>
              <w:rPr>
                <w:lang w:val="en-GB"/>
              </w:rPr>
              <w:t>eds to be discussed.</w:t>
            </w:r>
          </w:p>
          <w:p w14:paraId="20722F3F" w14:textId="77777777" w:rsidR="001315D3" w:rsidRDefault="00734BFE">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w:t>
            </w:r>
            <w:r>
              <w:t xml:space="preserve">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w:t>
            </w:r>
            <w:r>
              <w:t xml:space="preserve">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 xml:space="preserve">Proposal 3: For operation in unlicensed band with 480 kHz and 960 kHz SCS, the switching boundary and the timer counter should be modified to </w:t>
            </w:r>
            <w:r>
              <w:rPr>
                <w:b/>
                <w:lang w:val="en-GB"/>
              </w:rPr>
              <w:t>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m:t>
                  </m:r>
                  <m:r>
                    <w:rPr>
                      <w:rFonts w:ascii="Cambria Math" w:eastAsia="Times New Roman" w:hAnsi="Cambria Math"/>
                      <w:sz w:val="22"/>
                      <w:szCs w:val="22"/>
                      <w:lang w:val="en-GB"/>
                    </w:rPr>
                    <m:t>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m:t>
                  </m:r>
                  <m:r>
                    <w:rPr>
                      <w:rFonts w:ascii="Cambria Math" w:eastAsia="Times New Roman" w:hAnsi="Cambria Math"/>
                      <w:sz w:val="22"/>
                      <w:szCs w:val="22"/>
                      <w:lang w:val="en-GB"/>
                    </w:rPr>
                    <m:t>h</m:t>
                  </m:r>
                </m:sub>
              </m:sSub>
            </m:oMath>
            <w:r>
              <w:rPr>
                <w:rFonts w:eastAsia="Times New Roman"/>
                <w:sz w:val="22"/>
                <w:szCs w:val="22"/>
                <w:lang w:val="en-GB"/>
              </w:rPr>
              <w:t xml:space="preserve"> should be defined and added</w:t>
            </w:r>
            <w:r>
              <w:rPr>
                <w:rFonts w:eastAsia="Times New Roman"/>
                <w:sz w:val="22"/>
                <w:szCs w:val="22"/>
                <w:lang w:val="en-GB"/>
              </w:rPr>
              <w:t xml:space="preserve">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w:t>
            </w:r>
            <w:r>
              <w:rPr>
                <w:lang w:val="en-GB"/>
              </w:rPr>
              <w:t xml:space="preserve">n per slot monitoring, the processing </w:t>
            </w:r>
            <w:r>
              <w:rPr>
                <w:lang w:val="en-GB"/>
              </w:rPr>
              <w:lastRenderedPageBreak/>
              <w:t>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m:t>
                  </m:r>
                  <m:r>
                    <w:rPr>
                      <w:rFonts w:ascii="Cambria Math" w:hAnsi="Cambria Math"/>
                      <w:lang w:val="en-GB"/>
                    </w:rPr>
                    <m:t>h</m:t>
                  </m:r>
                </m:sub>
              </m:sSub>
            </m:oMath>
            <w:r>
              <w:rPr>
                <w:lang w:val="en-GB"/>
              </w:rPr>
              <w:t xml:space="preserve">, which monitoring capability is the reference, per slot or per </w:t>
            </w:r>
            <w:r>
              <w:rPr>
                <w:lang w:val="en-GB"/>
              </w:rPr>
              <w:t>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w:instrText>
            </w:r>
            <w:r>
              <w:rPr>
                <w:lang w:eastAsia="zh-CN"/>
              </w:rPr>
              <w:instrText xml:space="preserve">547 \h </w:instrText>
            </w:r>
            <w:r>
              <w:rPr>
                <w:lang w:eastAsia="zh-CN"/>
              </w:rPr>
            </w:r>
            <w:r>
              <w:rPr>
                <w:lang w:eastAsia="zh-CN"/>
              </w:rPr>
              <w:fldChar w:fldCharType="separate"/>
            </w:r>
            <w:r>
              <w:t>Proposal 1</w:t>
            </w:r>
            <w:r>
              <w:rPr>
                <w:lang w:eastAsia="zh-CN"/>
              </w:rPr>
              <w:fldChar w:fldCharType="end"/>
            </w:r>
            <w:r>
              <w:rPr>
                <w:lang w:eastAsia="zh-CN"/>
              </w:rPr>
              <w:t>, it is proposed to assume multi-slot PDCCH monitoring as the default capability for 480kHz and 960kHz SCSs. This implies that, while the UE is monitoring common search spac</w:t>
            </w:r>
            <w:r>
              <w:rPr>
                <w:lang w:eastAsia="zh-CN"/>
              </w:rPr>
              <w:t xml:space="preserve">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xml:space="preserve">, it </w:t>
            </w:r>
            <w:r>
              <w:rPr>
                <w:lang w:eastAsia="zh-CN"/>
              </w:rPr>
              <w:t>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w:t>
            </w:r>
            <w:r>
              <w:rPr>
                <w:lang w:eastAsia="zh-CN"/>
              </w:rPr>
              <w:t xml:space="preserve">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w:t>
            </w:r>
            <w:r>
              <w:rPr>
                <w:lang w:eastAsia="zh-CN"/>
              </w:rPr>
              <w:t>nected mode operation, Alt 2 definition requires that the MOs for CSS and USS should either be aligned in the same Y-symbol span, or be separated by at least X symbols. As identified in earlier meetings, this would be too restrictive in some cases. For exa</w:t>
            </w:r>
            <w:r>
              <w:rPr>
                <w:lang w:eastAsia="zh-CN"/>
              </w:rPr>
              <w:t xml:space="preserve">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w:t>
            </w:r>
            <w:r>
              <w:rPr>
                <w:lang w:eastAsia="zh-CN"/>
              </w:rPr>
              <w:t xml:space="preserve">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w:t>
            </w:r>
            <w:r>
              <w:rPr>
                <w:lang w:eastAsia="zh-CN"/>
              </w:rPr>
              <w:t>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734BFE">
            <w:pPr>
              <w:jc w:val="center"/>
            </w:pPr>
            <w:r>
              <w:object w:dxaOrig="9360" w:dyaOrig="4011" w14:anchorId="2072314B">
                <v:shape id="_x0000_i1030" type="#_x0000_t75" style="width:468.2pt;height:200.6pt" o:ole="">
                  <v:imagedata r:id="rId33" o:title=""/>
                </v:shape>
                <o:OLEObject Type="Embed" ProgID="Visio.Drawing.15" ShapeID="_x0000_i1030" DrawAspect="Content" ObjectID="_1690916756" r:id="rId34"/>
              </w:object>
            </w:r>
          </w:p>
          <w:p w14:paraId="20722F51" w14:textId="77777777" w:rsidR="001315D3" w:rsidRDefault="00734BFE">
            <w:pPr>
              <w:pStyle w:val="Caption"/>
            </w:pPr>
            <w:bookmarkStart w:id="230" w:name="_Ref68206910"/>
            <w:r>
              <w:t xml:space="preserve">Figure </w:t>
            </w:r>
            <w:r>
              <w:fldChar w:fldCharType="begin"/>
            </w:r>
            <w:r>
              <w:instrText xml:space="preserve"> SEQ Figure \* ARABIC </w:instrText>
            </w:r>
            <w:r>
              <w:fldChar w:fldCharType="separate"/>
            </w:r>
            <w:r>
              <w:t>1</w:t>
            </w:r>
            <w:r>
              <w:fldChar w:fldCharType="end"/>
            </w:r>
            <w:bookmarkEnd w:id="230"/>
            <w:r>
              <w:t>: Configuration example of USS and CSS MOs.</w:t>
            </w:r>
          </w:p>
          <w:p w14:paraId="20722F52" w14:textId="77777777" w:rsidR="001315D3" w:rsidRDefault="001315D3"/>
          <w:p w14:paraId="20722F53" w14:textId="77777777" w:rsidR="001315D3" w:rsidRDefault="00734BFE">
            <w:r>
              <w:t xml:space="preserve">To address the issues, some enhancement and modification for the CSS design is necessary. The enhancement should be applied to Type0/0A PDCCH CSSs, as well as </w:t>
            </w:r>
            <w:r>
              <w:t>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w:t>
            </w:r>
            <w:r>
              <w:t xml:space="preserve">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which is not compliant with multi-slot PDCCH monitoring. Thus, to address the issue, a new design of Type0 CSS may require the UE to monitor two non-consecuti</w:t>
            </w:r>
            <w:r>
              <w:t xml:space="preserve">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w:t>
            </w:r>
            <w:r>
              <w:t>ilar design enhancement can further be discussed for other SSB-CORESET multiplexing pattens.</w:t>
            </w:r>
          </w:p>
          <w:p w14:paraId="20722F56" w14:textId="77777777" w:rsidR="001315D3" w:rsidRDefault="00734BFE">
            <w:pPr>
              <w:ind w:left="288"/>
            </w:pPr>
            <w:r>
              <w:t>To address Issue 2, the PDCCH transmission in a CSS MO would be repeated over multiple consecutive slots. For example, in addition to the enhancement discussed abo</w:t>
            </w:r>
            <w:r>
              <w:t xml:space="preserve">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r>
                <w:rPr>
                  <w:rFonts w:ascii="Cambria Math" w:hAnsi="Cambria Math"/>
                </w:rPr>
                <m:t>1</m:t>
              </m:r>
            </m:oMath>
            <w:r>
              <w:t>. It should be noted that the repetition assumes the same QCL-TypeD property, and different from the existing beam sweeping transmission of C</w:t>
            </w:r>
            <w:r>
              <w:t>SS. Thus, the network can configure different UE’s USS so that at least one occasion of the CSS repetition overlaps with the USS MO, and the UE only monitors CSS MO that overlap with its USS MO. Furthermore, once the baseline design of the CSS repetition i</w:t>
            </w:r>
            <w:r>
              <w:t>s introduced, it may be enhanced to support extended coverage for FR2-2 in later NR releases.</w:t>
            </w:r>
          </w:p>
          <w:p w14:paraId="20722F57" w14:textId="77777777" w:rsidR="001315D3" w:rsidRDefault="00734BFE">
            <w:pPr>
              <w:rPr>
                <w:b/>
                <w:bCs/>
                <w:u w:val="single"/>
              </w:rPr>
            </w:pPr>
            <w:r>
              <w:rPr>
                <w:b/>
                <w:bCs/>
                <w:u w:val="single"/>
              </w:rPr>
              <w:lastRenderedPageBreak/>
              <w:t>Alt 2: New CSS prioritization rule</w:t>
            </w:r>
          </w:p>
          <w:p w14:paraId="20722F58" w14:textId="77777777" w:rsidR="001315D3" w:rsidRDefault="00734BFE">
            <w:pPr>
              <w:ind w:left="288"/>
            </w:pPr>
            <w:r>
              <w:t>In Rel-15, when the MOs of different CORESETs overlap in time, a prioritization rule is applied. For example, when a CSS MO ove</w:t>
            </w:r>
            <w:r>
              <w:t>rlaps with a USS MO with a different QCL-TypeD property, monitoring of the CSS MO is prioritized. To address Issue 2, the CSS prioritization can be extended so that the UE prioritize CSS over USS, not only when they overlap, but also when they are non-over</w:t>
            </w:r>
            <w:r>
              <w:t xml:space="preserve">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w:t>
            </w:r>
            <w:r>
              <w:t>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w:t>
            </w:r>
            <w:r>
              <w:t xml:space="preserve">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w:t>
            </w:r>
            <w:r>
              <w:t>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w:t>
            </w:r>
            <w:r>
              <w:t>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w:t>
            </w:r>
            <w:r>
              <w:t xml:space="preserve">d thus the actual blockage event of PDCCH transmission in USS would be rare. Also, even though the USS is cancelled by the aforementioned CSS prioritization, the UE can still receive a scheduling grant with C-RNTI within the CSS MO via DCI format 0_0/1_0. </w:t>
            </w:r>
            <w:r>
              <w:t>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w:t>
            </w:r>
            <w:r>
              <w:t>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fldChar w:fldCharType="begin"/>
            </w:r>
            <w:r>
              <w:instrText xml:space="preserve"> SEQ Proposal \* ARABIC </w:instrText>
            </w:r>
            <w:r>
              <w:fldChar w:fldCharType="separate"/>
            </w:r>
            <w:r>
              <w:t>7</w:t>
            </w:r>
            <w:r>
              <w:fldChar w:fldCharType="end"/>
            </w:r>
            <w:r>
              <w:t>: If 480 kHz or 960 kHz SCS is used for ANR detection or initial access in the SPCell, common search space set design should be enhanced to address multi-slot-based CSS monitoring and multiplexi</w:t>
            </w:r>
            <w:r>
              <w:t xml:space="preserve">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734BFE">
            <w:pPr>
              <w:jc w:val="center"/>
            </w:pPr>
            <w:r>
              <w:object w:dxaOrig="9771" w:dyaOrig="1234" w14:anchorId="2072314C">
                <v:shape id="_x0000_i1031" type="#_x0000_t75" style="width:488.6pt;height:61.6pt" o:ole="">
                  <v:imagedata r:id="rId35" o:title=""/>
                </v:shape>
                <o:OLEObject Type="Embed" ProgID="Visio.Drawing.15" ShapeID="_x0000_i1031" DrawAspect="Content" ObjectID="_1690916757" r:id="rId36"/>
              </w:object>
            </w:r>
          </w:p>
          <w:p w14:paraId="20722F63" w14:textId="77777777" w:rsidR="001315D3" w:rsidRDefault="00734BFE">
            <w:pPr>
              <w:pStyle w:val="Caption"/>
            </w:pPr>
            <w:bookmarkStart w:id="252" w:name="_Ref68252811"/>
            <w:r>
              <w:t xml:space="preserve">Figure </w:t>
            </w:r>
            <w:r>
              <w:fldChar w:fldCharType="begin"/>
            </w:r>
            <w:r>
              <w:instrText xml:space="preserve"> SEQ Figure \* ARABIC </w:instrText>
            </w:r>
            <w:r>
              <w:fldChar w:fldCharType="separate"/>
            </w:r>
            <w:r>
              <w:t>2</w:t>
            </w:r>
            <w:r>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hrough SS set configuration based on slot-group, PDCCH monitoring occasion could be adjusted properly (e.g., restricted), and then, additional power saving effects would be expected. F</w:t>
            </w:r>
            <w:r>
              <w:rPr>
                <w:lang w:val="en-GB"/>
              </w:rPr>
              <w:t xml:space="preserve">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w:t>
            </w:r>
            <w:r>
              <w:rPr>
                <w:lang w:val="en-GB"/>
              </w:rPr>
              <w:t xml:space="preserve">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Proposal #4</w:t>
            </w:r>
            <w:r>
              <w:rPr>
                <w:b/>
                <w:lang w:val="en-GB"/>
              </w:rPr>
              <w:t xml:space="preserve">: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 xml:space="preserve">Regarding SSSG switching, in Rel-15/16 NR, </w:t>
            </w:r>
            <w:r>
              <w:rPr>
                <w:bCs/>
              </w:rPr>
              <w:t>one SSSG could be switched to another SSSG at the slot boundary after at least P_switch symbols from the switching triggering. However, if SSSG switching is introduced for multi-slot monitoring in Rel-17, SSSG switching should be performed at the slot-grou</w:t>
            </w:r>
            <w:r>
              <w:rPr>
                <w:bCs/>
              </w:rPr>
              <w:t>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Proposal #5: For 480 kHz or 960 kHz multi-slot monitoring, SSSG switching should be performed at t</w:t>
            </w:r>
            <w:r>
              <w:rPr>
                <w:b/>
                <w:lang w:val="en-GB"/>
              </w:rPr>
              <w:t xml:space="preserve">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To avoid PDCCH monitoring over two shortened con</w:t>
            </w:r>
            <w:r>
              <w:rPr>
                <w:bCs/>
                <w:lang w:val="en-GB"/>
              </w:rPr>
              <w:t xml:space="preserve">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t>
              </m:r>
              <m:r>
                <w:rPr>
                  <w:rFonts w:ascii="Cambria Math" w:hAnsi="Cambria Math"/>
                  <w:lang w:val="en-GB"/>
                </w:rPr>
                <m:t>M</m:t>
              </m:r>
            </m:oMath>
            <w:r>
              <w:rPr>
                <w:rFonts w:hint="eastAsia"/>
                <w:bCs/>
                <w:lang w:val="en-GB"/>
              </w:rPr>
              <w:t xml:space="preserve"> where M </w:t>
            </w:r>
            <w:r>
              <w:rPr>
                <w:bCs/>
              </w:rPr>
              <w:t>corresponds to the size of slo</w:t>
            </w:r>
            <w:r>
              <w:rPr>
                <w:bCs/>
              </w:rPr>
              <w:t xml:space="preserve">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w:t>
            </w:r>
            <w:r>
              <w:rPr>
                <w:bCs/>
                <w:lang w:val="en-GB"/>
              </w:rPr>
              <w:t>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According to the revised WID [1], initial access is supported for SCS 480kHz with s</w:t>
            </w:r>
            <w:r>
              <w:t xml:space="preserve">upport of Type0-PDCCH CSS set. Further, for ANR and PCI confusion detection, </w:t>
            </w:r>
            <w:r>
              <w:rPr>
                <w:lang w:eastAsia="ja-JP"/>
              </w:rPr>
              <w:t>Type0-PDCCH SCS set is supported for SCS 480kHz and 960kHz. Therefore, f</w:t>
            </w:r>
            <w:r>
              <w:t>or SS/PBCH block and CORESET multiplexing pattern 1 in NR, UE needs to monitor Type 0/0A/1/2 CSS sets with search space set 0 in two consecutive slots. The time position of the two slots depends on the position of the associated with a SS/PBCH block. On th</w:t>
            </w:r>
            <w:r>
              <w:t xml:space="preserve">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w:t>
            </w:r>
            <w:r>
              <w:t xml:space="preserve">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Instead of reconfiguration of all CSS/USS sets w</w:t>
            </w:r>
            <w:r>
              <w:t xml:space="preserve">hen the SS/PBCH block changes, dropping the PDCCH MOs in a slot can be considered to make the combined </w:t>
            </w:r>
            <w:r>
              <w:lastRenderedPageBreak/>
              <w:t>pattern valid. However, dropping Type 0/0A/1/2 CSS sets has negative impact on the scheduling of broadcast information. On the other hand, dropping other</w:t>
            </w:r>
            <w:r>
              <w:t xml:space="preserve"> CSS/USS sets is not desirable for PDSCH/PUSCH scheduling. Since Type 0/0A/1/2 CSS sets only occurs in long cycle, i.e., 20ms, it can be considered to temporarily allow the violation of slot pattern of the multi-slot PDCCH monitoring capability near to a s</w:t>
            </w:r>
            <w:r>
              <w:t xml:space="preserve">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The search space set group (SSS</w:t>
            </w:r>
            <w:r>
              <w:rPr>
                <w:lang w:val="en-GB" w:eastAsia="zh-CN"/>
              </w:rPr>
              <w:t>G) switching as defined NR-U is shown in Figure 1. The frequent PDCCH monitoring is assumed before gNB gets the channel occupation. For example, search space set with mini-slot level or slot-level PDCCH monitoring can be configured, which is the first sear</w:t>
            </w:r>
            <w:r>
              <w:rPr>
                <w:lang w:val="en-GB" w:eastAsia="zh-CN"/>
              </w:rPr>
              <w:t xml:space="preserve">ch space set group (SSSG). The frequent PDCCH monitoring reduces the delay for gNB to start DL transmission immediately after the LBT is successful. On the other hand, after gNB starts a COT, a second SSSG is configured, which may contain infrequent PDCCH </w:t>
            </w:r>
            <w:r>
              <w:rPr>
                <w:lang w:val="en-GB" w:eastAsia="zh-CN"/>
              </w:rPr>
              <w:t xml:space="preserve">monitoring for power saving. The DL performance for the second SSSG is guaranteed by the configuration of more PDCCH candidates with same or different DCI format in each MO of the second SSSG. </w:t>
            </w:r>
          </w:p>
          <w:p w14:paraId="20722F78" w14:textId="77777777" w:rsidR="001315D3" w:rsidRDefault="00734BFE">
            <w:pPr>
              <w:jc w:val="center"/>
              <w:rPr>
                <w:lang w:val="en-GB" w:eastAsia="zh-CN"/>
              </w:rPr>
            </w:pPr>
            <w:r>
              <w:object w:dxaOrig="7611" w:dyaOrig="1954" w14:anchorId="2072314D">
                <v:shape id="_x0000_i1032" type="#_x0000_t75" style="width:380.4pt;height:97.8pt" o:ole="">
                  <v:imagedata r:id="rId37" o:title=""/>
                </v:shape>
                <o:OLEObject Type="Embed" ProgID="Visio.Drawing.15" ShapeID="_x0000_i1032" DrawAspect="Content" ObjectID="_1690916758" r:id="rId38"/>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Dynamic SSSG switching provides a means to balance the fast channel access right after LBT is successful and effective scheduling and power saving after the COT is obtained. The feature is useful for high frequency too. The configured search space configur</w:t>
            </w:r>
            <w:r>
              <w:rPr>
                <w:lang w:eastAsia="zh-CN"/>
              </w:rPr>
              <w:t xml:space="preserve">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w:t>
            </w:r>
            <w:r>
              <w:rPr>
                <w:lang w:eastAsia="zh-CN"/>
              </w:rPr>
              <w:t>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PDCCH monitoring capability is not preferred due to the limitation of PDCCH monitoring or UE complexity for high SCSs. Therefore, the search space set configurati</w:t>
            </w:r>
            <w:r>
              <w:rPr>
                <w:lang w:val="en-GB" w:eastAsia="zh-CN"/>
              </w:rPr>
              <w:t xml:space="preserve">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Based on t</w:t>
            </w:r>
            <w:r>
              <w:rPr>
                <w:lang w:eastAsia="zh-CN"/>
              </w:rPr>
              <w:t xml:space="preserve">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lastRenderedPageBreak/>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w:t>
            </w:r>
            <w:r>
              <w:rPr>
                <w:lang w:eastAsia="zh-CN"/>
              </w:rPr>
              <w:t>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w:t>
            </w:r>
            <w:r>
              <w:rPr>
                <w:lang w:eastAsia="zh-CN"/>
              </w:rPr>
              <w:t xml:space="preserve">y for low SCS, e.g. 15kHz or 30kHz. On the other hand, it is not necessary for a high SCS, e.g. 480kHz or 960kHz, given that the slot length is quite short, i.e. 1/32ms or 1/64ms. In this case, there is no clear </w:t>
            </w:r>
            <w:r>
              <w:t xml:space="preserve">motivation to allow full flexibility on the </w:t>
            </w:r>
            <w:r>
              <w:t xml:space="preserve">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 xml:space="preserve">Case 1-1 is supported for all SCS </w:t>
            </w:r>
            <w:r>
              <w:rPr>
                <w:lang w:eastAsia="zh-CN"/>
              </w:rPr>
              <w:t>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w:t>
            </w:r>
            <w:r>
              <w:rPr>
                <w:lang w:eastAsia="zh-CN"/>
              </w:rPr>
              <w:t>fferent DCI formats (fallback DCI or normal DCI) and different type of SS set (USS, CSS type0/0A/1/2, CSS type3 with different DCI formats), the required number of SS sets must be much higher than 40. The main drawback of the current SS set configuration c</w:t>
            </w:r>
            <w:r>
              <w:rPr>
                <w:lang w:eastAsia="zh-CN"/>
              </w:rPr>
              <w:t>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w:t>
            </w:r>
            <w:r>
              <w:rPr>
                <w:i/>
                <w:iCs/>
                <w:lang w:eastAsia="zh-CN"/>
              </w:rPr>
              <w: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m:t>
              </m:r>
              <m:r>
                <w:rPr>
                  <w:rFonts w:ascii="Cambria Math" w:hAnsi="Cambria Math"/>
                  <w:lang w:eastAsia="zh-CN"/>
                </w:rPr>
                <m:t>=</m:t>
              </m:r>
              <m:r>
                <w:rPr>
                  <w:rFonts w:ascii="Cambria Math" w:hAnsi="Cambria Math"/>
                  <w:lang w:eastAsia="zh-CN"/>
                </w:rPr>
                <m:t>N</m:t>
              </m:r>
              <m:r>
                <w:rPr>
                  <w:rFonts w:ascii="Cambria Math" w:hAnsi="Cambria Math"/>
                  <w:lang w:eastAsia="zh-CN"/>
                </w:rPr>
                <m:t>∙</m:t>
              </m:r>
              <m:r>
                <w:rPr>
                  <w:rFonts w:ascii="Cambria Math" w:hAnsi="Cambria Math"/>
                  <w:lang w:eastAsia="zh-CN"/>
                </w:rPr>
                <m:t>M</m:t>
              </m:r>
            </m:oMath>
            <w:r>
              <w:rPr>
                <w:lang w:eastAsia="zh-CN"/>
              </w:rPr>
              <w:t>.</w:t>
            </w:r>
          </w:p>
          <w:p w14:paraId="20722F8B" w14:textId="77777777" w:rsidR="001315D3" w:rsidRDefault="00734BFE">
            <w:pPr>
              <w:jc w:val="both"/>
              <w:rPr>
                <w:b/>
                <w:bCs/>
              </w:rPr>
            </w:pPr>
            <w:r>
              <w:rPr>
                <w:b/>
                <w:bCs/>
              </w:rPr>
              <w:t xml:space="preserve">Proposal 7: </w:t>
            </w:r>
          </w:p>
          <w:p w14:paraId="20722F8C" w14:textId="77777777" w:rsidR="001315D3" w:rsidRDefault="00734BFE">
            <w:pPr>
              <w:pStyle w:val="B1"/>
              <w:numPr>
                <w:ilvl w:val="0"/>
                <w:numId w:val="50"/>
              </w:numPr>
              <w:spacing w:before="60" w:after="0" w:line="240" w:lineRule="auto"/>
              <w:jc w:val="both"/>
            </w:pPr>
            <w:r>
              <w:t>Within a perio</w:t>
            </w:r>
            <w:r>
              <w:t>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w:t>
            </w:r>
            <w:r>
              <w:lastRenderedPageBreak/>
              <w:t>two groups of search space sets to either increase or decrease the UE search space set monitoring to sa</w:t>
            </w:r>
            <w:r>
              <w:t xml:space="preserve">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w:t>
            </w:r>
            <w:r>
              <w:t>ts or multi-slots based on the UE capability and the SCS.</w:t>
            </w:r>
          </w:p>
          <w:p w14:paraId="20722F96" w14:textId="77777777" w:rsidR="001315D3" w:rsidRDefault="001315D3">
            <w:pPr>
              <w:jc w:val="both"/>
            </w:pPr>
          </w:p>
          <w:p w14:paraId="20722F97" w14:textId="77777777" w:rsidR="001315D3" w:rsidRDefault="00734BFE">
            <w:pPr>
              <w:jc w:val="both"/>
            </w:pPr>
            <w:r>
              <w:t>In Rel-16, the switching boundary and the timer decrement value are on the order of slots. In the case of MSM PDCCH monitoring, as the PDCCH may be on the order of multiple slots, both the switchin</w:t>
            </w:r>
            <w:r>
              <w:t xml:space="preserve">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9"/>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fldChar w:fldCharType="begin"/>
            </w:r>
            <w:r>
              <w:instrText xml:space="preserve"> SEQ Figure \* ARABIC </w:instrText>
            </w:r>
            <w:r>
              <w:fldChar w:fldCharType="separate"/>
            </w:r>
            <w:r>
              <w:t>1</w:t>
            </w:r>
            <w:r>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 xml:space="preserve">Further proposed for initial access in addition to </w:t>
            </w:r>
            <w:r>
              <w:rPr>
                <w:rFonts w:eastAsiaTheme="minorEastAsia"/>
                <w:sz w:val="24"/>
                <w:szCs w:val="24"/>
                <w:lang w:val="en-GB" w:eastAsia="ja-JP"/>
              </w:rPr>
              <w:t>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w:t>
            </w:r>
            <w:r>
              <w:rPr>
                <w:rFonts w:eastAsiaTheme="minorEastAsia"/>
                <w:sz w:val="24"/>
                <w:szCs w:val="24"/>
                <w:lang w:val="en-GB" w:eastAsia="ja-JP"/>
              </w:rPr>
              <w:t>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w:t>
            </w:r>
            <w:r>
              <w:rPr>
                <w:rFonts w:eastAsiaTheme="minorEastAsia"/>
                <w:sz w:val="24"/>
                <w:szCs w:val="24"/>
                <w:lang w:val="en-GB" w:eastAsia="ja-JP"/>
              </w:rPr>
              <w:t>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w:t>
            </w:r>
            <w:r>
              <w:rPr>
                <w:rFonts w:eastAsiaTheme="minorEastAsia"/>
                <w:b/>
                <w:sz w:val="24"/>
                <w:szCs w:val="24"/>
                <w:lang w:val="en-GB" w:eastAsia="ja-JP"/>
              </w:rPr>
              <w:t>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w:t>
            </w:r>
            <w:r>
              <w:rPr>
                <w:szCs w:val="18"/>
              </w:rPr>
              <w:t xml:space="preserve">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Accordingly, SSSG switching should be supported for 52.6-71 GHz frequency band operation considering the operation with shared spec</w:t>
            </w:r>
            <w:r>
              <w:rPr>
                <w:szCs w:val="18"/>
              </w:rPr>
              <w:t xml:space="preserve">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m:t>
                  </m:r>
                  <m:r>
                    <w:rPr>
                      <w:rFonts w:ascii="Cambria Math" w:hAnsi="Cambria Math"/>
                      <w:szCs w:val="18"/>
                    </w:rPr>
                    <m:t>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m:t>
                  </m:r>
                  <m:r>
                    <w:rPr>
                      <w:rFonts w:ascii="Cambria Math" w:hAnsi="Cambria Math"/>
                      <w:szCs w:val="18"/>
                    </w:rPr>
                    <m:t>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 xml:space="preserve">In addition, some </w:t>
            </w:r>
            <w:r>
              <w:rPr>
                <w:szCs w:val="18"/>
              </w:rPr>
              <w:t xml:space="preserve">companies proposed at the previous meeting that single-slot PDCCH monitoring capability and multi-slot PDCCH monitoring capability can be switched associated with SSSG configuration. This function can be supported, however, the SSSG switching for high SCS </w:t>
            </w:r>
            <w:r>
              <w:rPr>
                <w:szCs w:val="18"/>
              </w:rPr>
              <w:t>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m:t>
                  </m:r>
                  <m:r>
                    <w:rPr>
                      <w:rFonts w:ascii="Cambria Math" w:hAnsi="Cambria Math"/>
                    </w:rPr>
                    <m:t>h</m:t>
                  </m:r>
                </m:sub>
              </m:sSub>
            </m:oMath>
            <w:r>
              <w:rPr>
                <w:i/>
                <w:iCs/>
                <w:sz w:val="22"/>
                <w:szCs w:val="18"/>
              </w:rPr>
              <w:t xml:space="preserve"> sh</w:t>
            </w:r>
            <w:r>
              <w:rPr>
                <w:i/>
                <w:iCs/>
                <w:sz w:val="22"/>
                <w:szCs w:val="18"/>
              </w:rPr>
              <w:t>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grou</w:t>
            </w:r>
            <w:r>
              <w:rPr>
                <w:rFonts w:cs="Calibri"/>
                <w:iCs/>
                <w:lang w:val="en-GB" w:eastAsia="zh-CN"/>
              </w:rPr>
              <w:t xml:space="preserve">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t>
            </w:r>
            <w:r>
              <w:rPr>
                <w:rFonts w:cs="Calibri"/>
                <w:iCs/>
                <w:lang w:val="en-GB" w:eastAsia="zh-CN"/>
              </w:rPr>
              <w:t>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lastRenderedPageBreak/>
        <w:t xml:space="preserve">Topic A3: BD </w:t>
      </w:r>
      <w:r>
        <w:t>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the BD/CCE budget is defined per fixed or sliding slot group, i.e. PDCCH candidates and non-ove</w:t>
            </w:r>
            <w:r>
              <w:rPr>
                <w:lang w:eastAsia="zh-CN"/>
              </w:rPr>
              <w:t xml:space="preser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w:rPr>
                      <w:rFonts w:ascii="Cambria Math" w:hAnsi="Cambria Math"/>
                      <w:lang w:eastAsia="zh-CN"/>
                    </w:rPr>
                    <m:t>,</m:t>
                  </m:r>
                  <m:r>
                    <m:rPr>
                      <m:sty m:val="p"/>
                    </m:rPr>
                    <w:rPr>
                      <w:rFonts w:ascii="Cambria Math" w:hAnsi="Cambria Math"/>
                      <w:lang w:eastAsia="zh-CN"/>
                    </w:rPr>
                    <m:t>multi-slot</m:t>
                  </m:r>
                  <m:r>
                    <w:rPr>
                      <w:rFonts w:ascii="Cambria Math" w:hAnsi="Cambria Math"/>
                      <w:lang w:eastAsia="zh-CN"/>
                    </w:rPr>
                    <m: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w:rPr>
                      <w:rFonts w:ascii="Cambria Math" w:hAnsi="Cambria Math"/>
                      <w:lang w:eastAsia="zh-CN"/>
                    </w:rPr>
                    <m:t>,</m:t>
                  </m:r>
                  <m:r>
                    <m:rPr>
                      <m:sty m:val="p"/>
                    </m:rPr>
                    <w:rPr>
                      <w:rFonts w:ascii="Cambria Math" w:hAnsi="Cambria Math"/>
                      <w:lang w:eastAsia="zh-CN"/>
                    </w:rPr>
                    <m:t>multi-slot</m:t>
                  </m:r>
                  <m:r>
                    <w:rPr>
                      <w:rFonts w:ascii="Cambria Math" w:hAnsi="Cambria Math"/>
                      <w:lang w:eastAsia="zh-CN"/>
                    </w:rPr>
                    <m: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w:rPr>
                      <w:rFonts w:ascii="Cambria Math" w:hAnsi="Cambria Math"/>
                      <w:lang w:eastAsia="zh-CN"/>
                    </w:rPr>
                    <m:t>,</m:t>
                  </m:r>
                  <m:r>
                    <m:rPr>
                      <m:sty m:val="p"/>
                    </m:rPr>
                    <w:rPr>
                      <w:rFonts w:ascii="Cambria Math" w:hAnsi="Cambria Math"/>
                      <w:lang w:eastAsia="zh-CN"/>
                    </w:rPr>
                    <m:t>multi-slot</m:t>
                  </m:r>
                  <m:r>
                    <w:rPr>
                      <w:rFonts w:ascii="Cambria Math" w:hAnsi="Cambria Math"/>
                      <w:lang w:eastAsia="zh-CN"/>
                    </w:rPr>
                    <m: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and</m:t>
              </m:r>
              <m:r>
                <m:rPr>
                  <m:sty m:val="p"/>
                </m:rPr>
                <w:rPr>
                  <w:rFonts w:ascii="Cambria Math" w:hAnsi="Cambria Math"/>
                  <w:lang w:eastAsia="zh-CN"/>
                </w:rPr>
                <m:t xml:space="preserve">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w:rPr>
                      <w:rFonts w:ascii="Cambria Math" w:hAnsi="Cambria Math"/>
                      <w:lang w:eastAsia="zh-CN"/>
                    </w:rPr>
                    <m:t>,</m:t>
                  </m:r>
                  <m:r>
                    <m:rPr>
                      <m:sty m:val="p"/>
                    </m:rPr>
                    <w:rPr>
                      <w:rFonts w:ascii="Cambria Math" w:hAnsi="Cambria Math"/>
                      <w:lang w:eastAsia="zh-CN"/>
                    </w:rPr>
                    <m:t>multi-slot</m:t>
                  </m:r>
                  <m:r>
                    <w:rPr>
                      <w:rFonts w:ascii="Cambria Math" w:hAnsi="Cambria Math"/>
                      <w:lang w:eastAsia="zh-CN"/>
                    </w:rPr>
                    <m: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w:rPr>
                      <w:rFonts w:ascii="Cambria Math" w:hAnsi="Cambria Math"/>
                      <w:lang w:eastAsia="zh-CN"/>
                    </w:rPr>
                    <m:t>,</m:t>
                  </m:r>
                  <m:r>
                    <m:rPr>
                      <m:sty m:val="p"/>
                    </m:rPr>
                    <w:rPr>
                      <w:rFonts w:ascii="Cambria Math" w:hAnsi="Cambria Math"/>
                      <w:lang w:eastAsia="zh-CN"/>
                    </w:rPr>
                    <m:t>multi-slot</m:t>
                  </m:r>
                  <m:r>
                    <w:rPr>
                      <w:rFonts w:ascii="Cambria Math" w:hAnsi="Cambria Math"/>
                      <w:lang w:eastAsia="zh-CN"/>
                    </w:rPr>
                    <m: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w:rPr>
                      <w:rFonts w:ascii="Cambria Math" w:hAnsi="Cambria Math"/>
                      <w:lang w:eastAsia="zh-CN"/>
                    </w:rPr>
                    <m:t>,</m:t>
                  </m:r>
                  <m:r>
                    <m:rPr>
                      <m:sty m:val="p"/>
                    </m:rPr>
                    <w:rPr>
                      <w:rFonts w:ascii="Cambria Math" w:hAnsi="Cambria Math"/>
                      <w:lang w:eastAsia="zh-CN"/>
                    </w:rPr>
                    <m:t>multi-slot</m:t>
                  </m:r>
                  <m:r>
                    <w:rPr>
                      <w:rFonts w:ascii="Cambria Math" w:hAnsi="Cambria Math"/>
                      <w:lang w:eastAsia="zh-CN"/>
                    </w:rPr>
                    <m: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multi-slot</m:t>
                  </m:r>
                  <m:r>
                    <w:rPr>
                      <w:rFonts w:ascii="Cambria Math" w:hAnsi="Cambria Math"/>
                    </w:rPr>
                    <m: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slot</m:t>
                  </m:r>
                  <m:r>
                    <w:rPr>
                      <w:rFonts w:ascii="Cambria Math" w:hAnsi="Cambria Math"/>
                    </w:rPr>
                    <m: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multi-slot</m:t>
                  </m:r>
                  <m:r>
                    <w:rPr>
                      <w:rFonts w:ascii="Cambria Math" w:hAnsi="Cambria Math"/>
                    </w:rPr>
                    <m: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slot</m:t>
                  </m:r>
                  <m:r>
                    <w:rPr>
                      <w:rFonts w:ascii="Cambria Math" w:hAnsi="Cambria Math"/>
                    </w:rPr>
                    <m: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slot</m:t>
                  </m:r>
                  <m:r>
                    <w:rPr>
                      <w:rFonts w:ascii="Cambria Math" w:hAnsi="Cambria Math"/>
                    </w:rPr>
                    <m: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slot</m:t>
                  </m:r>
                  <m:r>
                    <w:rPr>
                      <w:rFonts w:ascii="Cambria Math" w:hAnsi="Cambria Math"/>
                    </w:rPr>
                    <m: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multi-slot (X, Y)</m:t>
                  </m:r>
                  <m:r>
                    <w:rPr>
                      <w:rFonts w:ascii="Cambria Math" w:hAnsi="Cambria Math"/>
                    </w:rPr>
                    <m:t>,</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m:t>
                  </m:r>
                  <m:r>
                    <m:rPr>
                      <m:sty m:val="p"/>
                    </m:rPr>
                    <w:rPr>
                      <w:rFonts w:ascii="Cambria Math" w:hAnsi="Cambria Math"/>
                    </w:rPr>
                    <m:t>H</m:t>
                  </m:r>
                </m:sub>
                <m:sup>
                  <m:r>
                    <w:rPr>
                      <w:rFonts w:ascii="Cambria Math" w:hAnsi="Cambria Math"/>
                    </w:rPr>
                    <m:t>max</m:t>
                  </m:r>
                  <m:r>
                    <w:rPr>
                      <w:rFonts w:ascii="Cambria Math" w:hAnsi="Cambria Math"/>
                    </w:rPr>
                    <m:t>,</m:t>
                  </m:r>
                  <m:r>
                    <m:rPr>
                      <m:sty m:val="p"/>
                    </m:rPr>
                    <w:rPr>
                      <w:rFonts w:ascii="Cambria Math" w:hAnsi="Cambria Math"/>
                    </w:rPr>
                    <m:t>multi-slot (X, Y)</m:t>
                  </m:r>
                  <m:r>
                    <w:rPr>
                      <w:rFonts w:ascii="Cambria Math" w:hAnsi="Cambria Math"/>
                    </w:rPr>
                    <m:t>,</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w:rPr>
                      <w:rFonts w:ascii="Cambria Math" w:hAnsi="Cambria Math"/>
                    </w:rPr>
                    <m:t>,</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
                          </m:rPr>
                          <w:rPr>
                            <w:rFonts w:ascii="Cambria Math" w:hAnsi="Cambria Math"/>
                            <w:lang w:eastAsia="zh-CN"/>
                          </w:rPr>
                          <m:t>multi</m:t>
                        </m:r>
                        <m:r>
                          <m:rPr>
                            <m:sty m:val="b"/>
                          </m:rPr>
                          <w:rPr>
                            <w:rFonts w:ascii="Cambria Math" w:hAnsi="Cambria Math"/>
                            <w:lang w:eastAsia="zh-CN"/>
                          </w:rPr>
                          <m:t>-</m:t>
                        </m:r>
                        <m:r>
                          <m:rPr>
                            <m:sty m:val="b"/>
                          </m:rPr>
                          <w:rPr>
                            <w:rFonts w:ascii="Cambria Math" w:hAnsi="Cambria Math"/>
                            <w:lang w:eastAsia="zh-CN"/>
                          </w:rPr>
                          <m:t>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m:t>
                            </m:r>
                            <m:r>
                              <m:rPr>
                                <m:sty m:val="bi"/>
                              </m:rPr>
                              <w:rPr>
                                <w:rFonts w:ascii="Cambria Math" w:hAnsi="Cambria Math"/>
                                <w:lang w:eastAsia="zh-CN"/>
                              </w:rPr>
                              <m:t>,</m:t>
                            </m:r>
                            <m:r>
                              <m:rPr>
                                <m:sty m:val="bi"/>
                              </m:rPr>
                              <w:rPr>
                                <w:rFonts w:ascii="Cambria Math" w:hAnsi="Cambria Math"/>
                                <w:lang w:eastAsia="zh-CN"/>
                              </w:rPr>
                              <m:t>Y</m:t>
                            </m:r>
                          </m:e>
                        </m:d>
                        <m:r>
                          <m:rPr>
                            <m:sty m:val="bi"/>
                          </m:rPr>
                          <w:rPr>
                            <w:rFonts w:ascii="Cambria Math" w:hAnsi="Cambria Math"/>
                            <w:lang w:eastAsia="zh-CN"/>
                          </w:rPr>
                          <m:t>,</m:t>
                        </m:r>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m:t>
                        </m:r>
                        <m:r>
                          <m:rPr>
                            <m:sty m:val="bi"/>
                          </m:rPr>
                          <w:rPr>
                            <w:rFonts w:ascii="Cambria Math" w:hAnsi="Cambria Math"/>
                          </w:rPr>
                          <m:t>,</m:t>
                        </m:r>
                        <m:r>
                          <m:rPr>
                            <m:sty m:val="bi"/>
                          </m:rPr>
                          <w:rPr>
                            <w:rFonts w:ascii="Cambria Math" w:hAnsi="Cambria Math"/>
                          </w:rPr>
                          <m:t>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 xml:space="preserve">Among the above alternatives, Alt. 3 is a similar way with that for span-based capability, which clearly </w:t>
            </w:r>
            <w:r>
              <w:rPr>
                <w:lang w:eastAsia="zh-CN"/>
              </w:rPr>
              <w:t>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w:t>
            </w:r>
            <w:r>
              <w:rPr>
                <w:szCs w:val="20"/>
                <w:lang w:eastAsia="zh-CN"/>
              </w:rPr>
              <w:t>le slot Hs in overbooking case. In existing NR operation, PDCCH candidates are allocated per slot in granularity of SS. However, in multi-slot-based PDCCH monitoring capability case, PDCCH candidates could be allocated to multiple slots in granularity of S</w:t>
            </w:r>
            <w:r>
              <w:rPr>
                <w:szCs w:val="20"/>
                <w:lang w:eastAsia="zh-CN"/>
              </w:rPr>
              <w:t>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xml:space="preserve">: In multi-slot-based PDCCH monitoring capability case, PDCCH candidates could be allocated to multiple slots in </w:t>
            </w:r>
            <w:r>
              <w:rPr>
                <w:b/>
              </w:rPr>
              <w:t>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w:t>
            </w:r>
            <w:r>
              <w:rPr>
                <w:iCs/>
              </w:rPr>
              <w:t xml:space="preserve">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w:t>
            </w:r>
            <w:r>
              <w:rPr>
                <w:b/>
                <w:bCs/>
              </w:rPr>
              <w:t>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If a UE is configured with multiple downlink cells of 480 kHz or 960 kHz SCSs, and each of the multiple cells is configured with multi-slot PDCCH monitoring, the distribution of the number of monitored PDCCH cand</w:t>
            </w:r>
            <w:r>
              <w:rPr>
                <w:lang w:val="en-GB"/>
              </w:rPr>
              <w:t xml:space="preserve">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w:t>
            </w:r>
            <w:r>
              <w:rPr>
                <w:lang w:val="en-GB"/>
              </w:rPr>
              <w:t xml:space="preserve">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w:t>
            </w:r>
            <w:r>
              <w:rPr>
                <w:lang w:val="en-GB"/>
              </w:rPr>
              <w:t xml:space="preserve">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w:t>
            </w:r>
            <w:r>
              <w:rPr>
                <w:b/>
                <w:bCs/>
              </w:rPr>
              <w:t>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w:t>
            </w:r>
            <w:r>
              <w:rPr>
                <w:lang w:val="en-GB"/>
              </w:rPr>
              <w:t>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xml:space="preserve">: For multi-slot PDCCH monitoring capability Alt 2, the existing rules for Rel-16 per-span PDCCH monitoring can directly be applied for </w:t>
            </w:r>
            <w:r>
              <w:rPr>
                <w:b/>
                <w:bCs/>
              </w:rPr>
              <w:t>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w:t>
            </w:r>
            <w:r>
              <w:t>the dropping rules for overbooking to across-slots or across-spans. In particular, for a X-slot group, gNB is allowed to configure USS in a way that the sum of all configured CSSs and USSs exceed UE multi-slot capability in terms of BD/CCE limits, and/or m</w:t>
            </w:r>
            <w:r>
              <w:t>aximum number of spans, and/or minimum time separation between two spans. This is referred to overbooking for multi-slot capability. When UE and gNB map the PDCCH candidates to monitoring occasions, CSS are mapping first before USS (no overbooking for CSS,</w:t>
            </w:r>
            <w:r>
              <w:t xml:space="preserve"> as the legacy). USSs are then mapped considering the BD/CCE requirements, the maximum allowed number of spans, and the minimum time separation between the two spans jointly. For example, when USSs are mapped in ascending order of the USS indices, if a USS</w:t>
            </w:r>
            <w:r>
              <w:t xml:space="preserve">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Prop</w:t>
            </w:r>
            <w:r>
              <w:rPr>
                <w:b/>
                <w:bCs/>
              </w:rPr>
              <w:t xml:space="preserve">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 xml:space="preserve">Regarding the PDCCH monitoring </w:t>
            </w:r>
            <w:r>
              <w:rPr>
                <w:lang w:val="en-GB"/>
              </w:rPr>
              <w:t>per slot-group, associated procedures such as overbooking and dropping may also be enhanced. For example, if consecutive M slots for 960 kHz SCS is set to a slot-group for PDCCH monitoring, then SS set dropping due to overbooking would be performed in unit</w:t>
            </w:r>
            <w:r>
              <w:rPr>
                <w:lang w:val="en-GB"/>
              </w:rPr>
              <w:t xml:space="preserve">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w:t>
            </w:r>
            <w:r>
              <w:rPr>
                <w:b/>
                <w:lang w:val="en-GB"/>
              </w:rPr>
              <w:t>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For PCell or PSCell, it is allowed that the configured number of BDs/CCEs in a slot by the configuratio</w:t>
            </w:r>
            <w:r>
              <w:rPr>
                <w:lang w:eastAsia="zh-CN"/>
              </w:rPr>
              <w:t xml:space="preserve">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For PCell or PSCell, it i</w:t>
            </w:r>
            <w:r>
              <w:rPr>
                <w:lang w:eastAsia="zh-CN"/>
              </w:rPr>
              <w:t>s allowed that the configured number of BDs/CCEs in a X-slot group by the configuration of SS set(s) is larger than the corresponding maximum numbers. Certain dropping rule is defined so that the actual number in the X-slot group doesn’t exceed the corresp</w:t>
            </w:r>
            <w:r>
              <w:rPr>
                <w:lang w:eastAsia="zh-CN"/>
              </w:rPr>
              <w:t xml:space="preserve">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w:t>
            </w:r>
            <w:r>
              <w:rPr>
                <w:lang w:eastAsia="zh-CN"/>
              </w:rPr>
              <w:t>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As in Rel-15, it is desired there is no dropping for CSS sets even for PCell/PSCell. Therefore, it is up to gNB to guarantee that CSS sets are properly configured. One thing to note is that multiple slots in a X-slot group may contain MOs for a CSS set sub</w:t>
            </w:r>
            <w:r>
              <w:rPr>
                <w:lang w:val="en-GB" w:eastAsia="zh-CN"/>
              </w:rPr>
              <w:t xml:space="preserve">ject to gNB configuration. In this case, the total numbers of BDs/CCEs in the multiple slots for the USS set are multiple times of that configured in single slot.  Consequently, the numbers of available BDs/CCEs for USS sets are reduced. The UE capability </w:t>
            </w:r>
            <w:r>
              <w:rPr>
                <w:lang w:val="en-GB" w:eastAsia="zh-CN"/>
              </w:rPr>
              <w:t xml:space="preserve">on maximum numbers of BDs/CCEs needs to consider the increase of BDs/CCEs in the X-slot group for a CSS set. </w:t>
            </w:r>
          </w:p>
          <w:p w14:paraId="20723007" w14:textId="77777777" w:rsidR="001315D3" w:rsidRDefault="00734BFE">
            <w:pPr>
              <w:jc w:val="both"/>
              <w:rPr>
                <w:lang w:eastAsia="zh-CN"/>
              </w:rPr>
            </w:pPr>
            <w:r>
              <w:rPr>
                <w:lang w:eastAsia="zh-CN"/>
              </w:rPr>
              <w:t>Regarding handling USS sets if total number of BDs/CCEs exceed the corresponding maximum numbers, a same principle as in Rel-15 can be reused, i.e</w:t>
            </w:r>
            <w:r>
              <w:rPr>
                <w:lang w:eastAsia="zh-CN"/>
              </w:rPr>
              <w:t xml:space="preserve">. a USS set with high SS set index is dropped. Further, since the PDCCH MOs of the USS set may be configured in multiple slots in the </w:t>
            </w:r>
            <w:r>
              <w:rPr>
                <w:lang w:val="en-GB" w:eastAsia="zh-CN"/>
              </w:rPr>
              <w:t>X-slot group</w:t>
            </w:r>
            <w:r>
              <w:rPr>
                <w:lang w:eastAsia="zh-CN"/>
              </w:rPr>
              <w:t>, a discussion point is whether the USS set in all the multiple slots is dropped as a whole or dropped slot by</w:t>
            </w:r>
            <w:r>
              <w:rPr>
                <w:lang w:eastAsia="zh-CN"/>
              </w:rPr>
              <w:t xml:space="preserve">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 xml:space="preserve">If the PDCCH MOs of a </w:t>
            </w:r>
            <w:r>
              <w:rPr>
                <w:lang w:eastAsia="zh-CN"/>
              </w:rPr>
              <w:t>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For 120 kHz SCS, the BD/CCE budget is set to (M, C) = (20, 32). Since the value of X is determined to maintain the sam</w:t>
            </w:r>
            <w:r>
              <w:rPr>
                <w:rFonts w:eastAsiaTheme="minorEastAsia"/>
                <w:sz w:val="24"/>
                <w:szCs w:val="24"/>
                <w:lang w:val="en-GB" w:eastAsia="ja-JP"/>
              </w:rPr>
              <w:t>e monitoring Capability as 120 kHz SCS, the BD/CCE budget should be (M, C) = (20, 32) for 480 kHz and 960 kHz SCS. The first three symbols are set as the minimum requirement for CSS monitoring at 480 kHz and 960 kHz SCS, because the maximum duration of COR</w:t>
            </w:r>
            <w:r>
              <w:rPr>
                <w:rFonts w:eastAsiaTheme="minorEastAsia"/>
                <w:sz w:val="24"/>
                <w:szCs w:val="24"/>
                <w:lang w:val="en-GB" w:eastAsia="ja-JP"/>
              </w:rPr>
              <w:t xml:space="preserve">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 xml:space="preserve">Observation 3: </w:t>
            </w:r>
            <w:r>
              <w:rPr>
                <w:rFonts w:eastAsiaTheme="minorEastAsia"/>
                <w:b/>
                <w:sz w:val="24"/>
                <w:szCs w:val="24"/>
                <w:lang w:val="en-GB" w:eastAsia="ja-JP"/>
              </w:rPr>
              <w:t>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In Rel-15/16, the SS set is allowed to be overbooked and the SS set dropping rules not to exceed the BD/CCE budget for slot/span are specified. To provide</w:t>
            </w:r>
            <w:r>
              <w:rPr>
                <w:szCs w:val="18"/>
              </w:rPr>
              <w:t xml:space="preserve"> the </w:t>
            </w:r>
            <w:r>
              <w:rPr>
                <w:szCs w:val="18"/>
              </w:rPr>
              <w:lastRenderedPageBreak/>
              <w:t xml:space="preserve">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w:t>
            </w:r>
            <w:r>
              <w:rPr>
                <w:szCs w:val="18"/>
              </w:rPr>
              <w:t xml:space="preserve">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w:t>
            </w:r>
            <w:r>
              <w:rPr>
                <w:szCs w:val="18"/>
              </w:rPr>
              <w:t>lot PDCCH monitoring capability, at least the rule for the case when a SS set is configured across multiple slots in a slot group needs to be discussed. If SS set(s) is checked and dropped slot by slot, haw many SS set(s) in which slot in a multi-slot is d</w:t>
            </w:r>
            <w:r>
              <w:rPr>
                <w:szCs w:val="18"/>
              </w:rPr>
              <w:t>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w:t>
            </w:r>
            <w:r>
              <w:rPr>
                <w:i/>
                <w:iCs/>
                <w:szCs w:val="18"/>
              </w:rPr>
              <w:t>e dropping rule for multi-slot PDCCH monitoring capability can be the same as the current specification, i.e., a UE drops UE specific search space set(s) with higher index when SS sets are overbooked and expects there is no overbooking for CSS sets. In add</w:t>
            </w:r>
            <w:r>
              <w:rPr>
                <w:i/>
                <w:iCs/>
                <w:szCs w:val="18"/>
              </w:rPr>
              <w:t>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Topic A4: PDCCH Extensions for e.g.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w:t>
            </w:r>
            <w:r>
              <w:rPr>
                <w:sz w:val="20"/>
                <w:lang w:eastAsia="zh-CN"/>
              </w:rPr>
              <w:t xml:space="preserve">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w:t>
                  </w:r>
                  <w:r>
                    <w:rPr>
                      <w:rFonts w:ascii="Times New Roman" w:hAnsi="Times New Roman" w:cs="Times New Roman"/>
                      <w:sz w:val="20"/>
                      <w:szCs w:val="20"/>
                    </w:rPr>
                    <w:t>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w:t>
                  </w:r>
                  <w:r>
                    <w:rPr>
                      <w:rFonts w:ascii="Times New Roman" w:hAnsi="Times New Roman" w:cs="Times New Roman"/>
                      <w:sz w:val="20"/>
                      <w:szCs w:val="20"/>
                    </w:rPr>
                    <w:t xml:space="preserve">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lastRenderedPageBreak/>
              <w:t xml:space="preserve">With a limited location of PDCCH monitoring, Case 1-1 is simple for </w:t>
            </w:r>
            <w:r>
              <w:rPr>
                <w:sz w:val="20"/>
                <w:szCs w:val="20"/>
              </w:rPr>
              <w:t>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As aforementioned, large SCSs with 480kHz and 960kHz cause a relatively short time duration of a symbol. Therefore,  if CORESET duration remain</w:t>
            </w:r>
            <w:r>
              <w:rPr>
                <w:sz w:val="20"/>
                <w:szCs w:val="20"/>
                <w:lang w:eastAsia="zh-CN"/>
              </w:rPr>
              <w:t>s up to 3 symbols as in R16, the real-time duration for PDCCH monitoring is quite small, which also puts extra time limitation of UE blind decoding. Therefore, we suggest a large CORESET duration with more than 3 symbols for SCS 480kHz and 960kHz alleviate</w:t>
            </w:r>
            <w:r>
              <w:rPr>
                <w:sz w:val="20"/>
                <w:szCs w:val="20"/>
                <w:lang w:eastAsia="zh-CN"/>
              </w:rPr>
              <w:t xml:space="preserv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If CORESET duration remains up to 3 symbols as in R16, the real-time duration for PDCCH mo</w:t>
            </w:r>
            <w:r>
              <w:rPr>
                <w:rFonts w:ascii="Times New Roman" w:eastAsia="MS Gothic" w:hAnsi="Times New Roman"/>
                <w:b/>
                <w:bCs/>
                <w:szCs w:val="20"/>
                <w:lang w:eastAsia="ja-JP"/>
              </w:rPr>
              <w:t xml:space="preserve">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w:t>
            </w:r>
            <w:r>
              <w:rPr>
                <w:bCs/>
                <w:lang w:eastAsia="ja-JP"/>
              </w:rPr>
              <w:t>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w:t>
            </w:r>
            <w:r>
              <w:rPr>
                <w:bCs/>
                <w:lang w:eastAsia="ja-JP"/>
              </w:rPr>
              <w:t>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t>In fact, for very high SCS value such as 960kHz, even an entire slot for PDCCH can</w:t>
            </w:r>
            <w:r>
              <w:rPr>
                <w:bCs/>
                <w:lang w:eastAsia="ja-JP"/>
              </w:rPr>
              <w:t xml:space="preserve">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w:t>
            </w:r>
            <w:r>
              <w:rPr>
                <w:b/>
                <w:i/>
                <w:iCs/>
              </w:rPr>
              <w:t>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 xml:space="preserve">For supporting NR between 52.6 GHz and 71 GHz with high subcarrier spacing values including 480kHz and 960kHz, CORESET structure with only TDM between the DM-RS symbols and control </w:t>
            </w:r>
            <w:r>
              <w:rPr>
                <w:b/>
                <w:i/>
                <w:iCs/>
              </w:rPr>
              <w:t>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w:t>
            </w:r>
            <w:r>
              <w:rPr>
                <w:rFonts w:eastAsia="SimSun"/>
                <w:lang w:eastAsia="zh-CN"/>
              </w:rPr>
              <w:t xml:space="preserve">larger for a given CORESET configuration. Figure 1 compares the CORESET configuration of {12RBs, 2symbols} for 120kHz and 480kHz respectively. </w:t>
            </w:r>
          </w:p>
          <w:p w14:paraId="20723040" w14:textId="77777777" w:rsidR="001315D3" w:rsidRDefault="00734BFE">
            <w:pPr>
              <w:pStyle w:val="BodyText"/>
              <w:jc w:val="center"/>
              <w:rPr>
                <w:rFonts w:eastAsia="SimSun"/>
                <w:b/>
                <w:sz w:val="18"/>
                <w:szCs w:val="18"/>
                <w:lang w:eastAsia="zh-CN"/>
              </w:rPr>
            </w:pPr>
            <w:r>
              <w:object w:dxaOrig="4114" w:dyaOrig="7303" w14:anchorId="20723150">
                <v:shape id="_x0000_i1033" type="#_x0000_t75" style="width:205.6pt;height:365pt" o:ole="">
                  <v:imagedata r:id="rId40" o:title=""/>
                </v:shape>
                <o:OLEObject Type="Embed" ProgID="Visio.Drawing.15" ShapeID="_x0000_i1033" DrawAspect="Content" ObjectID="_1690916759" r:id="rId41"/>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w:t>
            </w:r>
            <w:r>
              <w:rPr>
                <w:rFonts w:eastAsia="SimSun"/>
                <w:lang w:eastAsia="zh-CN"/>
              </w:rPr>
              <w:t>to estimate much higher frequency range with the SCS of 480kHz. While the maximum number of non-overlapped CCEs would be smaller for 480kHz SCS than 120kHz SCS. The difference would be much larger if 120kHz and 960kHz SCSs are compared. Therefore, enhancem</w:t>
            </w:r>
            <w:r>
              <w:rPr>
                <w:rFonts w:eastAsia="SimSun"/>
                <w:lang w:eastAsia="zh-CN"/>
              </w:rPr>
              <w:t xml:space="preserve">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In our view, if new DCI format can be agreed to be supported for high SCS values such as 480kHz and 960kHz, then PDCCH monitoring can be further reduced by restricting the</w:t>
            </w:r>
            <w:r>
              <w:rPr>
                <w:bCs/>
                <w:lang w:eastAsia="ja-JP"/>
              </w:rPr>
              <w:t xml:space="preserve"> need for UE to monitor other DCI formats for scheduling DL/UL such as DCI format 0_1 and format 1_1. If such restriction is supported, then the number of blind detections for a UE can be significantly reduced or at least not expected to increase from the </w:t>
            </w:r>
            <w:r>
              <w:rPr>
                <w:bCs/>
                <w:lang w:eastAsia="ja-JP"/>
              </w:rPr>
              <w:t xml:space="preserve">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w:t>
            </w:r>
            <w:r>
              <w:rPr>
                <w:b/>
                <w:i/>
                <w:iCs/>
              </w:rPr>
              <w:t>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U, several fields such as CO duration, SS-group switching trigger, RB-sets, etc., were introduced to DCI format 2_0. In the frequency range above 52.6 GHz, that informa</w:t>
            </w:r>
            <w:r>
              <w:rPr>
                <w:rFonts w:eastAsia="Batang"/>
                <w:lang w:eastAsia="ko-KR"/>
              </w:rPr>
              <w:t xml:space="preserve">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w:t>
            </w:r>
            <w:r>
              <w:rPr>
                <w:kern w:val="2"/>
                <w:lang w:eastAsia="zh-CN"/>
              </w:rPr>
              <w:t xml:space="preserve"> different COTs, thus different CORESETs which are configured with different Tx beams by higher layer signaling may also correspond to different COTs. From power saving perspective, during a COT initiated by a gNB, a UE can stop monitoring the PDCCH occasi</w:t>
            </w:r>
            <w:r>
              <w:rPr>
                <w:kern w:val="2"/>
                <w:lang w:eastAsia="zh-CN"/>
              </w:rPr>
              <w:t>ons in the CORESET corresponding to a different COT, which can reduce the power consumption cause by blind decoding. After transmitting a PDCCH to a UE within a COT, the gNB will not transmit PDCCH to this UE in the CORESET corresponding to another COT unt</w:t>
            </w:r>
            <w:r>
              <w:rPr>
                <w:kern w:val="2"/>
                <w:lang w:eastAsia="zh-CN"/>
              </w:rPr>
              <w: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w:t>
            </w:r>
            <w:r>
              <w:rPr>
                <w:rFonts w:asciiTheme="majorBidi" w:hAnsiTheme="majorBidi" w:cstheme="majorBidi"/>
                <w:b/>
                <w:bCs/>
                <w:i/>
                <w:iCs/>
                <w:lang w:eastAsia="zh-CN"/>
              </w:rPr>
              <w: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w:t>
            </w:r>
            <w:r>
              <w:rPr>
                <w:rFonts w:asciiTheme="majorBidi" w:hAnsiTheme="majorBidi" w:cstheme="majorBidi"/>
                <w:lang w:eastAsia="zh-CN"/>
              </w:rPr>
              <w:t>that narrow beams might be deployed and depending upon UE mobility, the beams can change quite fast. Therefore, if only a single beam is associated with a CORESET and if the multi-slot duration is longer such as 8 slots, then the single configured beam may</w:t>
            </w:r>
            <w:r>
              <w:rPr>
                <w:rFonts w:asciiTheme="majorBidi" w:hAnsiTheme="majorBidi" w:cstheme="majorBidi"/>
                <w:lang w:eastAsia="zh-CN"/>
              </w:rPr>
              <w:t xml:space="preserve"> not be valid for the entire duration of monitoring. Therefore, it should be considered to associate multiple QCL assumptions with a CORESET and also the duration for which each of the associated QCL assumption is valid. For example, if 8-slot PDCCH monito</w:t>
            </w:r>
            <w:r>
              <w:rPr>
                <w:rFonts w:asciiTheme="majorBidi" w:hAnsiTheme="majorBidi" w:cstheme="majorBidi"/>
                <w:lang w:eastAsia="zh-CN"/>
              </w:rPr>
              <w:t>ring is configured to a UE, then the CORESET can be configured with 4 QCL assumptions (beams), where first beam is used to monitor CORESET in first 2 slots, second beam is used to monitor CORESET in second 2 slots and so on. Further details related to beam</w:t>
            </w:r>
            <w:r>
              <w:rPr>
                <w:rFonts w:asciiTheme="majorBidi" w:hAnsiTheme="majorBidi" w:cstheme="majorBidi"/>
                <w:lang w:eastAsia="zh-CN"/>
              </w:rPr>
              <w:t xml:space="preserve">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w:t>
            </w:r>
            <w:r>
              <w:rPr>
                <w:rFonts w:asciiTheme="majorBidi" w:hAnsiTheme="majorBidi" w:cstheme="majorBidi"/>
                <w:b/>
                <w:bCs/>
                <w:i/>
                <w:iCs/>
                <w:lang w:eastAsia="zh-CN"/>
              </w:rPr>
              <w:t>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For 60 GHz unlicensed band, transmissions are expected to be highly directional. To address the channel access efficiency, a transmitter can choose an intended beam direction to perform the channel access procedure, and the sensed result is exclusively app</w:t>
            </w:r>
            <w:r>
              <w:t>licable to that intended beam direction only. Hence, indicating COT, available RB set, and search space group switching should be associated with the beam direction, wherein such feature was introduced in Rel-16 NR-U by using DCI format 2_0 and in a cell-s</w:t>
            </w:r>
            <w:r>
              <w:t xml:space="preserve">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lastRenderedPageBreak/>
              <w:t>Proposal 9: Support indicating COT, av</w:t>
            </w:r>
            <w:r>
              <w:rPr>
                <w:b/>
                <w:u w:val="single"/>
              </w:rPr>
              <w:t>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w:t>
            </w:r>
            <w:r>
              <w:rPr>
                <w:lang w:eastAsia="zh-CN"/>
              </w:rPr>
              <w:t>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w:t>
            </w:r>
            <w:r>
              <w:rPr>
                <w:rFonts w:hint="eastAsia"/>
                <w:lang w:eastAsia="zh-CN"/>
              </w:rPr>
              <w:t>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w:t>
            </w:r>
            <w:r>
              <w:rPr>
                <w:bCs/>
              </w:rPr>
              <w:t xml:space="preserve">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 xml:space="preserve">If the UE is not provided with a configuration of TCI state(s)the </w:t>
            </w:r>
            <w:r>
              <w:rPr>
                <w:bCs/>
              </w:rPr>
              <w:t>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We note that a UE may be provided with more than once TCI state for a CORESET.  For the TCI stat</w:t>
            </w:r>
            <w:r>
              <w:rPr>
                <w:bCs/>
              </w:rPr>
              <w:t xml:space="preserve">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w:t>
            </w:r>
            <w:r>
              <w:rPr>
                <w:b/>
              </w:rPr>
              <w:t>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w:t>
            </w:r>
            <w:r>
              <w:rPr>
                <w:rFonts w:eastAsia="Times New Roman"/>
                <w:lang w:eastAsia="en-GB"/>
              </w:rPr>
              <w:t xml:space="preserve">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w:t>
            </w:r>
            <w:r>
              <w:rPr>
                <w:rFonts w:eastAsia="Times New Roman"/>
                <w:lang w:eastAsia="en-GB"/>
              </w:rPr>
              <w:t>r, RB-sets. Any of these pieces of information could become beam dependent. However, support for beam-dependent configurations of DCI format 2_0 is not possible in FR2 currently. Although a UE can be indicated a change of active-TCI, DCI format 2_0 PDCCH c</w:t>
            </w:r>
            <w:r>
              <w:rPr>
                <w:rFonts w:eastAsia="Times New Roman"/>
                <w:lang w:eastAsia="en-GB"/>
              </w:rPr>
              <w:t>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 xml:space="preserve">GC-PDCCH is an essential part of unlicensed band system, and there seems to be a need to support beam-dependent information, particularly if some form </w:t>
            </w:r>
            <w:r>
              <w:rPr>
                <w:rFonts w:eastAsia="Times New Roman"/>
                <w:i/>
                <w:iCs/>
                <w:lang w:eastAsia="en-GB"/>
              </w:rPr>
              <w:t>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w:t>
            </w:r>
            <w:r>
              <w:rPr>
                <w:rFonts w:eastAsia="Batang"/>
                <w:lang w:val="en-GB" w:eastAsia="ko-KR"/>
              </w:rPr>
              <w:t>the beam dependent GC-PDCCH configuration. In other words, it may be beneficial to give a spatial relation for a beam to which information of DCI format 2_0 is applied. One simple conceivable method is to define some fields in DCI format 2_0 separately for</w:t>
            </w:r>
            <w:r>
              <w:rPr>
                <w:rFonts w:eastAsia="Batang"/>
                <w:lang w:val="en-GB" w:eastAsia="ko-KR"/>
              </w:rPr>
              <w:t xml:space="preserve"> each beam. For example, RB set indicator and CO duration could be configured separately for each beam, but SFI could be configured as beam agnostic. Alternatively, a new field can be additionally introduced in DCI format 2_0 to indicate the availability o</w:t>
            </w:r>
            <w:r>
              <w:rPr>
                <w:rFonts w:eastAsia="Batang"/>
                <w:lang w:val="en-GB" w:eastAsia="ko-KR"/>
              </w:rPr>
              <w:t xml:space="preserve">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w:t>
            </w:r>
            <w:r>
              <w:rPr>
                <w:rFonts w:eastAsia="Batang"/>
                <w:b/>
                <w:lang w:val="en-GB" w:eastAsia="ko-KR"/>
              </w:rPr>
              <w:t xml:space="preserve">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In R16 NR-U, DCI format 2-0 is enhanced to carry channel access related information: RB allocation, COT duration and search space set switching indicatio</w:t>
            </w:r>
            <w:r>
              <w:rPr>
                <w:rFonts w:cs="Batang"/>
              </w:rPr>
              <w:t xml:space="preserve">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COT duration and SSSG switching information should be sent at the beginning of the COT as shown in Fig.1</w:t>
            </w:r>
            <w:r>
              <w:rPr>
                <w:rFonts w:cs="Batang"/>
              </w:rPr>
              <w:t>. However, current design of DCI format 2-0 transmission limit to one beam per slot. Therefore, it takes multiple slots to finish the beam sweeping transmission of DCI format 2-0. For example, with 120KHz SCS and 32 beams, it takes 4ms to finish beam sweep</w:t>
            </w:r>
            <w:r>
              <w:rPr>
                <w:rFonts w:cs="Batang"/>
              </w:rPr>
              <w:t xml:space="preserve">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For cross-carrier scheduling, a gap in unit of PDC</w:t>
            </w:r>
            <w:r>
              <w:rPr>
                <w:lang w:eastAsia="zh-CN"/>
              </w:rPr>
              <w:t xml:space="preserve">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A</w:t>
            </w:r>
            <w:r>
              <w:rPr>
                <w:lang w:eastAsia="zh-CN"/>
              </w:rPr>
              <w:t xml:space="preserve">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w:t>
            </w:r>
            <w:r>
              <w:rPr>
                <w:lang w:eastAsia="zh-CN"/>
              </w:rPr>
              <w:t xml:space="preserve">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In multi-cell operation scenario, BD/CCE budget calculation becomes more complex by in</w:t>
            </w:r>
            <w:r>
              <w:rPr>
                <w:szCs w:val="20"/>
                <w:lang w:eastAsia="zh-CN"/>
              </w:rPr>
              <w:t xml:space="preserve">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w:t>
            </w:r>
            <w:r>
              <w:rPr>
                <w:szCs w:val="20"/>
                <w:lang w:eastAsia="zh-CN"/>
              </w:rPr>
              <w:t xml:space="preserve">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w:t>
            </w:r>
            <w:r>
              <w:rPr>
                <w:rFonts w:ascii="Times New Roman" w:hAnsi="Times New Roman"/>
              </w:rPr>
              <w:t>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w:t>
            </w:r>
            <w:r>
              <w:rPr>
                <w:rFonts w:ascii="Times New Roman" w:hAnsi="Times New Roman"/>
              </w:rPr>
              <w:t>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w:t>
            </w:r>
            <w:r>
              <w:rPr>
                <w:szCs w:val="20"/>
                <w:lang w:eastAsia="zh-CN"/>
              </w:rPr>
              <w:t xml:space="preserve">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w:t>
            </w:r>
            <w:r>
              <w:rPr>
                <w:b/>
                <w:lang w:eastAsia="zh-CN"/>
              </w:rPr>
              <w:t>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 xml:space="preserve">carrier scheduling here mainly </w:t>
            </w:r>
            <w:r>
              <w:rPr>
                <w:rFonts w:hint="eastAsia"/>
                <w:lang w:eastAsia="ko-KR"/>
              </w:rPr>
              <w:t>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w:t>
            </w:r>
            <w:r>
              <w:rPr>
                <w:rFonts w:eastAsia="SimSun" w:hint="eastAsia"/>
                <w:lang w:eastAsia="zh-CN"/>
              </w:rPr>
              <w:t>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carrier scheduling</w:t>
            </w:r>
            <w:r>
              <w:rPr>
                <w:rFonts w:hint="eastAsia"/>
                <w:lang w:eastAsia="ko-KR"/>
              </w:rPr>
              <w:t xml:space="preserve">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w:t>
            </w:r>
            <w:r>
              <w:rPr>
                <w:rFonts w:hint="eastAsia"/>
                <w:lang w:eastAsia="ko-KR"/>
              </w:rPr>
              <w:t>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w:t>
            </w:r>
            <w:r>
              <w:rPr>
                <w:bCs/>
                <w:lang w:val="en-GB" w:eastAsia="ko-KR"/>
              </w:rPr>
              <w:t>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w:t>
            </w:r>
            <w:r>
              <w:rPr>
                <w:bCs/>
                <w:lang w:val="en-GB" w:eastAsia="ko-KR"/>
              </w:rPr>
              <w:t>t PDCCH monitoring is applied and X(or Y) for each cell or each SCS are (timely) aligned. However, if X(or Y) value is the same but its location is not aligned for each numerology or for each cell (or if X,Y values are different across serving cells), it m</w:t>
            </w:r>
            <w:r>
              <w:rPr>
                <w:bCs/>
                <w:lang w:val="en-GB" w:eastAsia="ko-KR"/>
              </w:rPr>
              <w:t>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Proposal #9: It is necessary to study how to hand</w:t>
            </w:r>
            <w:r>
              <w:rPr>
                <w:b/>
                <w:lang w:val="en-GB" w:eastAsia="ko-KR"/>
              </w:rPr>
              <w:t xml:space="preserve">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w:t>
                  </w:r>
                  <w:r>
                    <w:rPr>
                      <w:lang w:val="en-GB"/>
                    </w:rPr>
                    <w:t>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To support both SA and NSA operations efficiently for cells in 52.6-71 G</w:t>
            </w:r>
            <w:r>
              <w:rPr>
                <w:lang w:val="en-GB"/>
              </w:rPr>
              <w:t xml:space="preserve">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w:t>
            </w:r>
            <w:r>
              <w:rPr>
                <w:lang w:val="en-GB"/>
              </w:rPr>
              <w:t xml:space="preserve">uling may be harmed, while the design (e.g., timeline design) would be complicated. Therefore, it would be fair to put some restriction on the selection of SCSs. Since Rel-15 already supports cross-carrier scheduling between 15 kHz and 120 kHz SCSs as the </w:t>
            </w:r>
            <w:r>
              <w:rPr>
                <w:lang w:val="en-GB"/>
              </w:rPr>
              <w:t>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w:t>
      </w:r>
      <w:r>
        <w:rPr>
          <w:lang w:val="en-GB" w:eastAsia="zh-CN"/>
        </w:rPr>
        <w:t>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w:t>
            </w:r>
            <w:r>
              <w:rPr>
                <w:rFonts w:eastAsia="Batang"/>
                <w:lang w:val="en-GB" w:eastAsia="ko-KR"/>
              </w:rPr>
              <w:t>r bandwidth up to 2.16 GHz, it should be considered multi-carrier based operation where each carrier has bandwidth narrower than 2.16 GHz (e.g. 400 MHz) but aggregated bandwidth through multiple carriers can reach to around 2.16 GHz. In such case, some mea</w:t>
            </w:r>
            <w:r>
              <w:rPr>
                <w:rFonts w:eastAsia="Batang"/>
                <w:lang w:val="en-GB" w:eastAsia="ko-KR"/>
              </w:rPr>
              <w:t>surements for the channel availability such as LBT result for each carrier can be identical over multiple carriers which overlap to the occupied channel bandwidth of Wi-Fi. To indicate these information to group of carriers efficiently, carrier-group based</w:t>
            </w:r>
            <w:r>
              <w:rPr>
                <w:rFonts w:eastAsia="Batang"/>
                <w:lang w:val="en-GB" w:eastAsia="ko-KR"/>
              </w:rPr>
              <w:t xml:space="preserve"> GC-PDCCH configuration can be considered. For instance, GC-PDCCH indicating available RB sets and CO duration can be configured per carrier-group instead of per each carrier, and the set of carriers within the carrier-group can share these information. Fo</w:t>
            </w:r>
            <w:r>
              <w:rPr>
                <w:rFonts w:eastAsia="Batang"/>
                <w:lang w:val="en-GB" w:eastAsia="ko-KR"/>
              </w:rPr>
              <w:t>r another instance, DL/UL data scheduling can be configured per carrier-group to reduce the amount of GC-PDCCH transmission instead of indicating to each carrier. With carrier-group based configuration, it can be beneficial with respect to the controllabil</w:t>
            </w:r>
            <w:r>
              <w:rPr>
                <w:rFonts w:eastAsia="Batang"/>
                <w:lang w:val="en-GB" w:eastAsia="ko-KR"/>
              </w:rPr>
              <w:t>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Cross-carrier scheduling is a quite useful feature for NR. Therefore, it is expected that cross-carrier scheduling between serving cells using SCS 120/480/960kHz can be supported. On the other hand, one more discussion point is the carrier aggregation (CA)</w:t>
            </w:r>
            <w:r>
              <w:t xml:space="preserve"> between a cell with 52.6-71GHz frequency and a cell in FR2 or even FR1. From specification completeness point of view, such CA scenario could be supported, especially considering a PCell in lower frequency than 52.6-71GHz is more appropriate for coverage/</w:t>
            </w:r>
            <w:r>
              <w:t xml:space="preserve">robustness. As discussed in MR-DC in Rel-16, the minimum PDSCH scheduling delay and minimum A-CSI RS triggering offset applicable to SCS 480kHz and 960kHz should be discussed. On the other hand, if such kind of CA is supported and cross-carrier scheduling </w:t>
            </w:r>
            <w:r>
              <w:t xml:space="preserve">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 xml:space="preserve">Cross-carrier scheduling of cell with 52.6-71GHz </w:t>
            </w:r>
            <w:r>
              <w:t>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 xml:space="preserve">Additional enhancements are deprioritized unless a </w:t>
            </w:r>
            <w:r>
              <w:rPr>
                <w:lang w:eastAsia="zh-CN"/>
              </w:rPr>
              <w:t>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w:t>
            </w:r>
            <w:r>
              <w: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I</w:t>
            </w:r>
            <w:r>
              <w:t>n a scenario with different numerologies between PDSCH and PUCCH, a large differential between the SCSs may result in a large gap between a transmitted PDSCH(s) and its corresponding PUCCH. In one simple example, assume that the transmission occurs such th</w:t>
            </w:r>
            <w:r>
              <w:t xml:space="preserve">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w:t>
            </w:r>
            <w:r>
              <w:rPr>
                <w:i/>
                <w:iCs/>
              </w:rPr>
              <w:t xml:space="preserv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w:t>
            </w:r>
            <w:r>
              <w:t>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w:t>
            </w:r>
            <w:r>
              <w:rPr>
                <w:i/>
                <w:iCs/>
              </w:rPr>
              <w:t>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 xml:space="preserve">Discussions on PDCCH monitoring enhancements for NR </w:t>
      </w:r>
      <w:r>
        <w:rPr>
          <w:b/>
          <w:bCs/>
          <w:lang w:val="en-GB"/>
        </w:rPr>
        <w:t>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w:t>
      </w:r>
      <w:r>
        <w:rPr>
          <w:b/>
          <w:bCs/>
          <w:lang w:val="en-GB"/>
        </w:rPr>
        <w:t>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w:t>
      </w:r>
      <w:r>
        <w:rPr>
          <w:b/>
          <w:bCs/>
          <w:lang w:val="en-GB"/>
        </w:rPr>
        <w:t>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w:t>
      </w:r>
      <w:r>
        <w:rPr>
          <w:b/>
          <w:bCs/>
          <w:lang w:val="en-GB"/>
        </w:rPr>
        <w:t>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w:t>
      </w:r>
      <w:r>
        <w:rPr>
          <w:b/>
          <w:bCs/>
          <w:lang w:val="en-GB"/>
        </w:rPr>
        <w:t>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 xml:space="preserve">Discussion on </w:t>
      </w:r>
      <w:r>
        <w:rPr>
          <w:b/>
          <w:bCs/>
          <w:lang w:val="en-GB"/>
        </w:rPr>
        <w:t>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w:t>
      </w:r>
      <w:r>
        <w:rPr>
          <w:b/>
          <w:bCs/>
          <w:lang w:val="en-GB"/>
        </w:rPr>
        <w:t>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
    <w:altName w:val="Microsoft JhengHei"/>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oleObject" Target="embeddings/Microsoft_Visio_2003-2010_Drawing.vsd"/><Relationship Id="rId26" Type="http://schemas.openxmlformats.org/officeDocument/2006/relationships/image" Target="media/image17.emf"/><Relationship Id="rId39" Type="http://schemas.openxmlformats.org/officeDocument/2006/relationships/image" Target="media/image25.png"/><Relationship Id="rId3" Type="http://schemas.openxmlformats.org/officeDocument/2006/relationships/numbering" Target="numbering.xml"/><Relationship Id="rId21" Type="http://schemas.openxmlformats.org/officeDocument/2006/relationships/image" Target="media/image13.emf"/><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6.png"/><Relationship Id="rId33" Type="http://schemas.openxmlformats.org/officeDocument/2006/relationships/image" Target="media/image22.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oleObject" Target="embeddings/Microsoft_Visio_2003-2010_Drawing1.vsd"/><Relationship Id="rId29" Type="http://schemas.openxmlformats.org/officeDocument/2006/relationships/image" Target="media/image19.png"/><Relationship Id="rId41"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4.emf"/><Relationship Id="rId40"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package" Target="embeddings/Microsoft_Visio_Drawing3.vsdx"/><Relationship Id="rId10" Type="http://schemas.openxmlformats.org/officeDocument/2006/relationships/image" Target="media/image4.png"/><Relationship Id="rId19" Type="http://schemas.openxmlformats.org/officeDocument/2006/relationships/image" Target="media/image12.emf"/><Relationship Id="rId31"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Microsoft_Visio_2003-2010_Drawing2.vsd"/><Relationship Id="rId27" Type="http://schemas.openxmlformats.org/officeDocument/2006/relationships/package" Target="embeddings/Microsoft_Visio_Drawing.vsdx"/><Relationship Id="rId30" Type="http://schemas.openxmlformats.org/officeDocument/2006/relationships/image" Target="media/image20.emf"/><Relationship Id="rId35" Type="http://schemas.openxmlformats.org/officeDocument/2006/relationships/image" Target="media/image23.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3E1017-42D7-486A-A003-AE88CC7A95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105</Pages>
  <Words>35477</Words>
  <Characters>202223</Characters>
  <Application>Microsoft Office Word</Application>
  <DocSecurity>0</DocSecurity>
  <Lines>1685</Lines>
  <Paragraphs>474</Paragraphs>
  <ScaleCrop>false</ScaleCrop>
  <Company>Lenovo.com</Company>
  <LinksUpToDate>false</LinksUpToDate>
  <CharactersWithSpaces>237226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Wooseok Nam</cp:lastModifiedBy>
  <cp:revision>16</cp:revision>
  <cp:lastPrinted>2016-08-13T07:06:00Z</cp:lastPrinted>
  <dcterms:created xsi:type="dcterms:W3CDTF">2021-08-20T03:04:00Z</dcterms:created>
  <dcterms:modified xsi:type="dcterms:W3CDTF">2021-08-20T04:50:00Z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