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Heading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under agenda item 8.13.1 on Cross-carrier scheduling (from SCell to PCell) for the Rel17 WI on NR Dynamic spectrum sharing (DSS).</w:t>
      </w:r>
    </w:p>
    <w:p w14:paraId="217FB7FD" w14:textId="77777777" w:rsidR="00E71D0D" w:rsidRDefault="00CA2774">
      <w:pPr>
        <w:pStyle w:val="Heading1"/>
        <w:jc w:val="both"/>
        <w:rPr>
          <w:rFonts w:cs="Arial"/>
          <w:lang w:val="en-US"/>
        </w:rPr>
      </w:pPr>
      <w:r>
        <w:rPr>
          <w:rFonts w:cs="Arial"/>
          <w:lang w:val="en-US"/>
        </w:rPr>
        <w:t>2. Discussion</w:t>
      </w:r>
    </w:p>
    <w:p w14:paraId="3BC2372F" w14:textId="77777777" w:rsidR="00E71D0D" w:rsidRDefault="00CA2774">
      <w:pPr>
        <w:pStyle w:val="Heading2"/>
      </w:pPr>
      <w:r>
        <w:t>2.1 Moderator Summary</w:t>
      </w:r>
    </w:p>
    <w:p w14:paraId="24CBD5FD" w14:textId="1B8D4430" w:rsidR="00E71D0D" w:rsidRDefault="00CA2774">
      <w:pPr>
        <w:rPr>
          <w:lang w:val="en-US" w:eastAsia="zh-CN"/>
        </w:rPr>
      </w:pPr>
      <w:r>
        <w:rPr>
          <w:lang w:val="en-US" w:eastAsia="zh-CN"/>
        </w:rPr>
        <w:t>Below is a short moderator summary based on tdocs [1-</w:t>
      </w:r>
      <w:r w:rsidR="00C02304">
        <w:rPr>
          <w:lang w:val="en-US" w:eastAsia="zh-CN"/>
        </w:rPr>
        <w:t>19</w:t>
      </w:r>
      <w:r>
        <w:rPr>
          <w:lang w:val="en-US" w:eastAsia="zh-CN"/>
        </w:rPr>
        <w:t>] submitted for RAN1#10</w:t>
      </w:r>
      <w:r w:rsidR="00C02304">
        <w:rPr>
          <w:lang w:val="en-US" w:eastAsia="zh-CN"/>
        </w:rPr>
        <w:t>6</w:t>
      </w:r>
      <w:r>
        <w:rPr>
          <w:lang w:val="en-US" w:eastAsia="zh-CN"/>
        </w:rPr>
        <w:t>-e</w:t>
      </w:r>
    </w:p>
    <w:p w14:paraId="3ADD06DA" w14:textId="77777777" w:rsidR="00E71D0D" w:rsidRDefault="00CA2774">
      <w:pPr>
        <w:pStyle w:val="Heading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5E02539A" w14:textId="451B70DE" w:rsidR="00E71D0D" w:rsidRDefault="00CA2774">
      <w:pPr>
        <w:pStyle w:val="ListParagraph"/>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ListParagraph"/>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ListParagraph"/>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ListParagraph"/>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ListParagraph"/>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ListParagraph"/>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m:r>
              <m:rPr>
                <m:nor/>
              </m:rPr>
              <w:rPr>
                <w:lang w:eastAsia="zh-CN"/>
              </w:rPr>
              <m:t>total,slot,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ListParagraph"/>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ListParagraph"/>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ListParagraph"/>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sSCell </w:t>
      </w:r>
    </w:p>
    <w:p w14:paraId="0177A5D1" w14:textId="4EF947E6" w:rsidR="00D262D6" w:rsidRPr="0071506E" w:rsidRDefault="00D262D6" w:rsidP="00D262D6">
      <w:pPr>
        <w:pStyle w:val="ListParagraph"/>
        <w:numPr>
          <w:ilvl w:val="3"/>
          <w:numId w:val="3"/>
        </w:numPr>
        <w:tabs>
          <w:tab w:val="left" w:pos="720"/>
          <w:tab w:val="left" w:pos="1440"/>
        </w:tabs>
        <w:rPr>
          <w:lang w:val="en-US" w:eastAsia="zh-CN"/>
        </w:rPr>
      </w:pPr>
      <w:r>
        <w:rPr>
          <w:lang w:eastAsia="zh-CN"/>
        </w:rPr>
        <w:t>[6],[10]?,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ListParagraph"/>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sSCell by applying scaling factor s2</w:t>
      </w:r>
    </w:p>
    <w:p w14:paraId="2F079E7D" w14:textId="7ECBE111" w:rsidR="0071506E" w:rsidRPr="0071506E" w:rsidRDefault="0071506E" w:rsidP="0071506E">
      <w:pPr>
        <w:pStyle w:val="ListParagraph"/>
        <w:numPr>
          <w:ilvl w:val="3"/>
          <w:numId w:val="3"/>
        </w:numPr>
        <w:tabs>
          <w:tab w:val="left" w:pos="720"/>
          <w:tab w:val="left" w:pos="1440"/>
        </w:tabs>
        <w:rPr>
          <w:lang w:val="en-US" w:eastAsia="zh-CN"/>
        </w:rPr>
      </w:pPr>
      <w:r>
        <w:rPr>
          <w:lang w:eastAsia="zh-CN"/>
        </w:rPr>
        <w:t>[1],</w:t>
      </w:r>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ListParagraph"/>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ListParagraph"/>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ListParagraph"/>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ListParagraph"/>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based on the configured number of PDCCH candidates on sSCell scheduling PCell</w:t>
      </w:r>
      <w:r w:rsidR="00640CCB">
        <w:rPr>
          <w:lang w:val="en-US" w:eastAsia="zh-CN"/>
        </w:rPr>
        <w:t xml:space="preserve"> – [15]</w:t>
      </w:r>
    </w:p>
    <w:p w14:paraId="74D88A63" w14:textId="43BCD97A" w:rsidR="006E619B" w:rsidRDefault="006847E1" w:rsidP="001C5BD8">
      <w:pPr>
        <w:pStyle w:val="ListParagraph"/>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only PCell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Consider both PCell and sSCell candidates if Option B – </w:t>
      </w:r>
      <w:r w:rsidR="00387A31">
        <w:rPr>
          <w:lang w:val="en-US" w:eastAsia="zh-CN"/>
        </w:rPr>
        <w:t>[4]</w:t>
      </w:r>
    </w:p>
    <w:p w14:paraId="06E82B5D" w14:textId="52359679" w:rsidR="006E619B" w:rsidRDefault="006E619B" w:rsidP="006E619B">
      <w:pPr>
        <w:pStyle w:val="ListParagraph"/>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ListParagraph"/>
        <w:numPr>
          <w:ilvl w:val="1"/>
          <w:numId w:val="3"/>
        </w:numPr>
        <w:tabs>
          <w:tab w:val="left" w:pos="720"/>
        </w:tabs>
        <w:rPr>
          <w:lang w:val="en-US" w:eastAsia="zh-CN"/>
        </w:rPr>
      </w:pPr>
      <w:r w:rsidRPr="00851D8E">
        <w:rPr>
          <w:lang w:val="en-US" w:eastAsia="zh-CN"/>
        </w:rPr>
        <w:t xml:space="preserve">Do not support P(S)Cell SCS &gt; sSCell SCS – </w:t>
      </w:r>
      <w:r w:rsidR="00851D8E">
        <w:rPr>
          <w:lang w:val="en-US" w:eastAsia="zh-CN"/>
        </w:rPr>
        <w:t>[7],</w:t>
      </w:r>
      <w:r w:rsidRPr="00851D8E">
        <w:rPr>
          <w:lang w:val="en-US" w:eastAsia="zh-CN"/>
        </w:rPr>
        <w:t>[8]</w:t>
      </w:r>
    </w:p>
    <w:p w14:paraId="43E8BF6B" w14:textId="2F67ACE8" w:rsidR="00851D8E" w:rsidRDefault="00441FC6" w:rsidP="001C5BD8">
      <w:pPr>
        <w:pStyle w:val="ListParagraph"/>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sSCell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ListParagraph"/>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ListParagraph"/>
        <w:numPr>
          <w:ilvl w:val="1"/>
          <w:numId w:val="3"/>
        </w:numPr>
        <w:tabs>
          <w:tab w:val="left" w:pos="720"/>
        </w:tabs>
        <w:rPr>
          <w:lang w:val="en-US" w:eastAsia="zh-CN"/>
        </w:rPr>
      </w:pPr>
      <w:r>
        <w:rPr>
          <w:lang w:val="en-US" w:eastAsia="zh-CN"/>
        </w:rPr>
        <w:t>“</w:t>
      </w:r>
      <w:r w:rsidR="00BA67A9" w:rsidRPr="00BA67A9">
        <w:rPr>
          <w:lang w:val="en-US" w:eastAsia="zh-CN"/>
        </w:rPr>
        <w:t>Consider to apply Rel-15/16 BD/CCE limit for a slot where any CORESETs are not assigned on one of P(S)Cell and sSCell</w:t>
      </w:r>
      <w:r>
        <w:rPr>
          <w:lang w:val="en-US" w:eastAsia="zh-CN"/>
        </w:rPr>
        <w:t>”</w:t>
      </w:r>
      <w:r w:rsidR="00BA67A9">
        <w:rPr>
          <w:lang w:val="en-US" w:eastAsia="zh-CN"/>
        </w:rPr>
        <w:t xml:space="preserve"> – [10]</w:t>
      </w:r>
    </w:p>
    <w:p w14:paraId="303D57F2" w14:textId="77777777" w:rsidR="001C5BD8" w:rsidRDefault="001C5BD8">
      <w:pPr>
        <w:pStyle w:val="ListParagraph"/>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ListParagraph"/>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ListParagraph"/>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ListParagraph"/>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ListParagraph"/>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ListParagraph"/>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ListParagraph"/>
        <w:numPr>
          <w:ilvl w:val="3"/>
          <w:numId w:val="3"/>
        </w:numPr>
        <w:tabs>
          <w:tab w:val="left" w:pos="720"/>
          <w:tab w:val="left" w:pos="2160"/>
        </w:tabs>
        <w:rPr>
          <w:lang w:val="en-US" w:eastAsia="zh-CN"/>
        </w:rPr>
      </w:pPr>
      <w:r>
        <w:rPr>
          <w:lang w:val="en-US" w:eastAsia="zh-CN"/>
        </w:rPr>
        <w:t>[4],[8] (but UE does expect to not decode CS/MCS/C-RNTI on 0/0A/1/2/CSS), [12] (but UE drops overlapping sSCell slots when collision?), [19]</w:t>
      </w:r>
    </w:p>
    <w:p w14:paraId="7A855271" w14:textId="35644B26" w:rsidR="008B2A44" w:rsidRDefault="00116889" w:rsidP="008B2A44">
      <w:pPr>
        <w:pStyle w:val="ListParagraph"/>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overlap with sSCell USS monitoring is avoided</w:t>
      </w:r>
    </w:p>
    <w:p w14:paraId="63A3CED6" w14:textId="6A5B3900" w:rsidR="00116889" w:rsidRDefault="00116889" w:rsidP="00116889">
      <w:pPr>
        <w:pStyle w:val="ListParagraph"/>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ListParagraph"/>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ListParagraph"/>
        <w:numPr>
          <w:ilvl w:val="2"/>
          <w:numId w:val="3"/>
        </w:numPr>
        <w:tabs>
          <w:tab w:val="left" w:pos="720"/>
          <w:tab w:val="left" w:pos="1440"/>
        </w:tabs>
        <w:rPr>
          <w:lang w:val="en-US" w:eastAsia="zh-CN"/>
        </w:rPr>
      </w:pPr>
      <w:r>
        <w:rPr>
          <w:lang w:val="en-US" w:eastAsia="zh-CN"/>
        </w:rPr>
        <w:t>Supports non-fallback DCI format on PCell – [4]</w:t>
      </w:r>
      <w:r w:rsidR="00387A31">
        <w:rPr>
          <w:lang w:val="en-US" w:eastAsia="zh-CN"/>
        </w:rPr>
        <w:t>,[14]</w:t>
      </w:r>
    </w:p>
    <w:p w14:paraId="48A6AB89" w14:textId="1DB8AD9C" w:rsidR="00116889" w:rsidRDefault="00116889" w:rsidP="00116889">
      <w:pPr>
        <w:pStyle w:val="ListParagraph"/>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ListParagraph"/>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ased on the PCell</w:t>
      </w:r>
      <w:r w:rsidR="00BA67A9">
        <w:rPr>
          <w:lang w:val="en-US" w:eastAsia="zh-CN"/>
        </w:rPr>
        <w:t xml:space="preserve"> parameters</w:t>
      </w:r>
      <w:r w:rsidR="00116889">
        <w:rPr>
          <w:lang w:val="en-US" w:eastAsia="zh-CN"/>
        </w:rPr>
        <w:t xml:space="preserve"> if </w:t>
      </w:r>
      <w:r w:rsidR="00116889" w:rsidRPr="00116889">
        <w:rPr>
          <w:lang w:val="en-US" w:eastAsia="zh-CN"/>
        </w:rPr>
        <w:t>candidates are configured on PCell</w:t>
      </w:r>
      <w:r w:rsidR="00BA67A9">
        <w:rPr>
          <w:lang w:val="en-US" w:eastAsia="zh-CN"/>
        </w:rPr>
        <w:t>; B</w:t>
      </w:r>
      <w:r w:rsidR="00BA67A9" w:rsidRPr="00116889">
        <w:rPr>
          <w:lang w:val="en-US" w:eastAsia="zh-CN"/>
        </w:rPr>
        <w:t xml:space="preserve">ased on the </w:t>
      </w:r>
      <w:r w:rsidR="00BA67A9">
        <w:rPr>
          <w:lang w:val="en-US" w:eastAsia="zh-CN"/>
        </w:rPr>
        <w:t>s</w:t>
      </w:r>
      <w:r w:rsidR="00E5011A">
        <w:rPr>
          <w:lang w:val="en-US" w:eastAsia="zh-CN"/>
        </w:rPr>
        <w:t>S</w:t>
      </w:r>
      <w:r w:rsidR="00BA67A9">
        <w:rPr>
          <w:lang w:val="en-US" w:eastAsia="zh-CN"/>
        </w:rPr>
        <w:t xml:space="preserve">Cell parameters if </w:t>
      </w:r>
      <w:r w:rsidR="00BA67A9" w:rsidRPr="00116889">
        <w:rPr>
          <w:lang w:val="en-US" w:eastAsia="zh-CN"/>
        </w:rPr>
        <w:t xml:space="preserve">candidates are configured on </w:t>
      </w:r>
      <w:r w:rsidR="00BA67A9">
        <w:rPr>
          <w:lang w:val="en-US" w:eastAsia="zh-CN"/>
        </w:rPr>
        <w:t>sSCell</w:t>
      </w:r>
      <w:r>
        <w:rPr>
          <w:lang w:val="en-US" w:eastAsia="zh-CN"/>
        </w:rPr>
        <w:t>”</w:t>
      </w:r>
      <w:r w:rsidR="00116889">
        <w:rPr>
          <w:lang w:val="en-US" w:eastAsia="zh-CN"/>
        </w:rPr>
        <w:t xml:space="preserve"> – [1]</w:t>
      </w:r>
    </w:p>
    <w:p w14:paraId="78BA69B9" w14:textId="10E1B134" w:rsidR="00BA67A9" w:rsidRDefault="00BA67A9" w:rsidP="00B117C6">
      <w:pPr>
        <w:pStyle w:val="ListParagraph"/>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ListParagraph"/>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ListParagraph"/>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ListParagraph"/>
        <w:numPr>
          <w:ilvl w:val="1"/>
          <w:numId w:val="3"/>
        </w:numPr>
        <w:tabs>
          <w:tab w:val="left" w:pos="720"/>
        </w:tabs>
        <w:rPr>
          <w:lang w:val="en-US" w:eastAsia="zh-CN"/>
        </w:rPr>
      </w:pPr>
      <w:r>
        <w:rPr>
          <w:lang w:val="en-US" w:eastAsia="zh-CN"/>
        </w:rPr>
        <w:t>Handling when</w:t>
      </w:r>
      <w:r w:rsidR="00866CB9">
        <w:rPr>
          <w:lang w:val="en-US" w:eastAsia="zh-CN"/>
        </w:rPr>
        <w:t xml:space="preserve"> sSCell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ListParagraph"/>
        <w:numPr>
          <w:ilvl w:val="2"/>
          <w:numId w:val="3"/>
        </w:numPr>
        <w:tabs>
          <w:tab w:val="left" w:pos="720"/>
          <w:tab w:val="left" w:pos="1440"/>
        </w:tabs>
        <w:rPr>
          <w:lang w:val="en-US" w:eastAsia="zh-CN"/>
        </w:rPr>
      </w:pPr>
      <w:r>
        <w:rPr>
          <w:lang w:val="en-US" w:eastAsia="zh-CN"/>
        </w:rPr>
        <w:t>monitor USS/non-fallback DCI formats on P(S)Cell– [1],[3],[9],[13] (also dormant, sSCell RLF), [14],[19]</w:t>
      </w:r>
    </w:p>
    <w:p w14:paraId="402B9A86" w14:textId="72B9AFF6" w:rsidR="004A639B" w:rsidRDefault="004A639B" w:rsidP="004A639B">
      <w:pPr>
        <w:pStyle w:val="ListParagraph"/>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ListParagraph"/>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ListParagraph"/>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ListParagraph"/>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ListParagraph"/>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ListParagraph"/>
        <w:numPr>
          <w:ilvl w:val="1"/>
          <w:numId w:val="3"/>
        </w:numPr>
        <w:rPr>
          <w:lang w:val="en-US" w:eastAsia="zh-CN"/>
        </w:rPr>
      </w:pPr>
      <w:r w:rsidRPr="006E619B">
        <w:rPr>
          <w:lang w:val="en-US" w:eastAsia="zh-CN"/>
        </w:rPr>
        <w:t>Can be sent also on sSCell – [</w:t>
      </w:r>
      <w:r w:rsidR="00DF79FB">
        <w:rPr>
          <w:lang w:val="en-US" w:eastAsia="zh-CN"/>
        </w:rPr>
        <w:t>2]</w:t>
      </w:r>
    </w:p>
    <w:p w14:paraId="2C2A0AA3" w14:textId="18F6FCD9" w:rsidR="00E71D0D" w:rsidRPr="006E619B" w:rsidRDefault="00CA2774">
      <w:pPr>
        <w:pStyle w:val="ListParagraph"/>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ListParagraph"/>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ListParagraph"/>
        <w:numPr>
          <w:ilvl w:val="0"/>
          <w:numId w:val="3"/>
        </w:numPr>
        <w:rPr>
          <w:lang w:val="en-US" w:eastAsia="zh-CN"/>
        </w:rPr>
      </w:pPr>
      <w:r>
        <w:rPr>
          <w:lang w:val="en-US" w:eastAsia="zh-CN"/>
        </w:rPr>
        <w:t>SCell to PCell scheduling for unaligned CA</w:t>
      </w:r>
    </w:p>
    <w:p w14:paraId="3D69EC44" w14:textId="4AD0516D" w:rsidR="006B0E6C" w:rsidRDefault="006B0E6C" w:rsidP="006B0E6C">
      <w:pPr>
        <w:pStyle w:val="ListParagraph"/>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ListParagraph"/>
        <w:numPr>
          <w:ilvl w:val="0"/>
          <w:numId w:val="3"/>
        </w:numPr>
        <w:rPr>
          <w:lang w:val="en-US" w:eastAsia="zh-CN"/>
        </w:rPr>
      </w:pPr>
      <w:r>
        <w:rPr>
          <w:lang w:val="en-US" w:eastAsia="zh-CN"/>
        </w:rPr>
        <w:t>SCell to PCell scheduling for multicast</w:t>
      </w:r>
      <w:r w:rsidRPr="006B0E6C">
        <w:t xml:space="preserve"> </w:t>
      </w:r>
    </w:p>
    <w:p w14:paraId="44B96925" w14:textId="7E1D6F0E"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ListParagraph"/>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ListParagraph"/>
        <w:numPr>
          <w:ilvl w:val="0"/>
          <w:numId w:val="3"/>
        </w:numPr>
        <w:rPr>
          <w:lang w:val="en-US" w:eastAsia="zh-CN"/>
        </w:rPr>
      </w:pPr>
      <w:r w:rsidRPr="00F359F8">
        <w:t>Separate config of UL and DL DCI formats – [</w:t>
      </w:r>
      <w:r>
        <w:t>19</w:t>
      </w:r>
      <w:r w:rsidRPr="00F359F8">
        <w:t>]</w:t>
      </w:r>
    </w:p>
    <w:p w14:paraId="0035F25F" w14:textId="77777777" w:rsidR="00E71D0D" w:rsidRPr="006B0E6C" w:rsidRDefault="00CA2774">
      <w:pPr>
        <w:pStyle w:val="Heading3"/>
        <w:rPr>
          <w:lang w:val="en-US" w:eastAsia="zh-CN"/>
        </w:rPr>
      </w:pPr>
      <w:r w:rsidRPr="006B0E6C">
        <w:rPr>
          <w:lang w:val="en-US" w:eastAsia="zh-CN"/>
        </w:rPr>
        <w:t>2.1.2</w:t>
      </w:r>
      <w:r w:rsidRPr="006B0E6C">
        <w:rPr>
          <w:lang w:val="en-US" w:eastAsia="zh-CN"/>
        </w:rPr>
        <w:tab/>
        <w:t>Configuration details for CCS from sSCell to P(S)Cell</w:t>
      </w:r>
    </w:p>
    <w:p w14:paraId="309FD32C" w14:textId="700ED9B5" w:rsidR="00E71D0D" w:rsidRPr="006B0E6C" w:rsidRDefault="00CA2774">
      <w:pPr>
        <w:pStyle w:val="ListParagraph"/>
        <w:numPr>
          <w:ilvl w:val="0"/>
          <w:numId w:val="4"/>
        </w:numPr>
        <w:rPr>
          <w:lang w:val="en-US" w:eastAsia="zh-CN"/>
        </w:rPr>
      </w:pPr>
      <w:r w:rsidRPr="006B0E6C">
        <w:rPr>
          <w:lang w:val="en-US" w:eastAsia="zh-CN"/>
        </w:rPr>
        <w:t xml:space="preserve">Use CIF for PCell non-fallback DCI </w:t>
      </w:r>
      <w:r w:rsidR="006B0E6C">
        <w:rPr>
          <w:lang w:val="en-US" w:eastAsia="zh-CN"/>
        </w:rPr>
        <w:t xml:space="preserve">when sSCell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ListParagraph"/>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PeriodicityAndOffset, SymbolsWithinSlot, and duration can be configured </w:t>
      </w:r>
      <w:r w:rsidR="006B0E6C">
        <w:t>on linked PCell SS</w:t>
      </w:r>
    </w:p>
    <w:p w14:paraId="45D3C274" w14:textId="34F3EEBC" w:rsidR="00E71D0D" w:rsidRPr="006B0E6C" w:rsidRDefault="006B0E6C">
      <w:pPr>
        <w:pStyle w:val="ListParagraph"/>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ListParagraph"/>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Separate search space config for sSCell to PCell scheduling</w:t>
      </w:r>
      <w:r w:rsidR="006B0E6C">
        <w:t xml:space="preserve"> and </w:t>
      </w:r>
      <w:r w:rsidR="00E5011A">
        <w:t>sSCell self-sch</w:t>
      </w:r>
      <w:r w:rsidR="00FF144C">
        <w:t>e</w:t>
      </w:r>
      <w:r w:rsidR="00E5011A">
        <w:t>duling</w:t>
      </w:r>
    </w:p>
    <w:p w14:paraId="5A3666CD" w14:textId="199D6FD4" w:rsidR="00E71D0D" w:rsidRPr="006B0E6C" w:rsidRDefault="006B0E6C">
      <w:pPr>
        <w:pStyle w:val="ListParagraph"/>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ListParagraph"/>
        <w:numPr>
          <w:ilvl w:val="0"/>
          <w:numId w:val="4"/>
        </w:numPr>
        <w:rPr>
          <w:lang w:val="en-US" w:eastAsia="zh-CN"/>
        </w:rPr>
      </w:pPr>
      <w:r>
        <w:rPr>
          <w:lang w:val="en-US" w:eastAsia="zh-CN"/>
        </w:rPr>
        <w:t xml:space="preserve">SCell to PCell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ListParagraph"/>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ListParagraph"/>
        <w:numPr>
          <w:ilvl w:val="0"/>
          <w:numId w:val="4"/>
        </w:numPr>
        <w:rPr>
          <w:lang w:val="en-US" w:eastAsia="zh-CN"/>
        </w:rPr>
      </w:pPr>
      <w:r w:rsidRPr="006B0E6C">
        <w:rPr>
          <w:lang w:val="en-US" w:eastAsia="zh-CN"/>
        </w:rPr>
        <w:t>RRC configuration details for CCS from sSCell to PCell/PSCell (How to indicate using CrossCarrierSchedulingConfig) – [</w:t>
      </w:r>
      <w:r w:rsidR="006B0E6C">
        <w:rPr>
          <w:lang w:val="en-US" w:eastAsia="zh-CN"/>
        </w:rPr>
        <w:t>2]</w:t>
      </w:r>
    </w:p>
    <w:p w14:paraId="0C4ECFB3" w14:textId="77777777" w:rsidR="00E71D0D" w:rsidRPr="006B0E6C" w:rsidRDefault="00CA2774">
      <w:pPr>
        <w:pStyle w:val="Heading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ListParagraph"/>
        <w:numPr>
          <w:ilvl w:val="0"/>
          <w:numId w:val="5"/>
        </w:numPr>
        <w:rPr>
          <w:lang w:val="en-US" w:eastAsia="zh-CN"/>
        </w:rPr>
      </w:pPr>
      <w:r w:rsidRPr="006B0E6C">
        <w:t xml:space="preserve">Dynamic activation/activation of </w:t>
      </w:r>
      <w:r w:rsidRPr="006B0E6C">
        <w:rPr>
          <w:lang w:val="en-US" w:eastAsia="zh-CN"/>
        </w:rPr>
        <w:t xml:space="preserve">sSCell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ListParagraph"/>
        <w:numPr>
          <w:ilvl w:val="0"/>
          <w:numId w:val="5"/>
        </w:numPr>
        <w:rPr>
          <w:b/>
          <w:bCs/>
          <w:u w:val="single"/>
          <w:lang w:val="en-US" w:eastAsia="zh-CN"/>
        </w:rPr>
      </w:pPr>
      <w:r w:rsidRPr="006E619B">
        <w:rPr>
          <w:lang w:val="en-US" w:eastAsia="zh-CN"/>
        </w:rPr>
        <w:t>simultaneous replacement of a deactivated/dormant sSCell by a new sSCell, or DCI/MAC CE based indication of sSCell</w:t>
      </w:r>
      <w:r>
        <w:rPr>
          <w:lang w:val="en-US" w:eastAsia="zh-CN"/>
        </w:rPr>
        <w:t xml:space="preserve"> – [5]</w:t>
      </w:r>
    </w:p>
    <w:p w14:paraId="5E160686" w14:textId="017FAB79" w:rsidR="00E71D0D" w:rsidRPr="006B0E6C" w:rsidRDefault="00CA2774">
      <w:pPr>
        <w:pStyle w:val="ListParagraph"/>
        <w:numPr>
          <w:ilvl w:val="0"/>
          <w:numId w:val="5"/>
        </w:numPr>
        <w:rPr>
          <w:b/>
          <w:bCs/>
          <w:u w:val="single"/>
          <w:lang w:val="en-US" w:eastAsia="zh-CN"/>
        </w:rPr>
      </w:pPr>
      <w:r w:rsidRPr="006B0E6C">
        <w:rPr>
          <w:lang w:val="en-US" w:eastAsia="zh-CN"/>
        </w:rPr>
        <w:t>Dormancy for sSCell?</w:t>
      </w:r>
    </w:p>
    <w:p w14:paraId="0E0527B0" w14:textId="382DCFB2" w:rsidR="00E71D0D" w:rsidRPr="006B0E6C" w:rsidRDefault="00CA2774">
      <w:pPr>
        <w:pStyle w:val="ListParagraph"/>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ListParagraph"/>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Heading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ListParagraph"/>
        <w:numPr>
          <w:ilvl w:val="0"/>
          <w:numId w:val="6"/>
        </w:numPr>
        <w:rPr>
          <w:lang w:val="en-US" w:eastAsia="zh-CN"/>
        </w:rPr>
      </w:pPr>
      <w:r>
        <w:rPr>
          <w:lang w:val="en-US" w:eastAsia="zh-CN"/>
        </w:rPr>
        <w:t>TP to 38.300 – [19]</w:t>
      </w:r>
    </w:p>
    <w:p w14:paraId="47BD3400" w14:textId="6B96DD16" w:rsidR="00E71D0D" w:rsidRPr="006B0E6C" w:rsidRDefault="00CA2774">
      <w:pPr>
        <w:pStyle w:val="ListParagraph"/>
        <w:numPr>
          <w:ilvl w:val="0"/>
          <w:numId w:val="6"/>
        </w:numPr>
        <w:rPr>
          <w:lang w:val="en-US" w:eastAsia="zh-CN"/>
        </w:rPr>
      </w:pPr>
      <w:r w:rsidRPr="006B0E6C">
        <w:rPr>
          <w:lang w:val="en-US" w:eastAsia="zh-CN"/>
        </w:rPr>
        <w:t>SCell to PCell/PSCell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ListParagraph"/>
        <w:numPr>
          <w:ilvl w:val="0"/>
          <w:numId w:val="6"/>
        </w:numPr>
        <w:rPr>
          <w:lang w:val="en-US" w:eastAsia="zh-CN"/>
        </w:rPr>
      </w:pPr>
      <w:r w:rsidRPr="006B0E6C">
        <w:rPr>
          <w:lang w:val="en-US" w:eastAsia="zh-CN"/>
        </w:rPr>
        <w:t>Whether sSCell can be unlicensed band? – [</w:t>
      </w:r>
      <w:r w:rsidR="006B0E6C">
        <w:rPr>
          <w:lang w:val="en-US" w:eastAsia="zh-CN"/>
        </w:rPr>
        <w:t>6</w:t>
      </w:r>
      <w:r w:rsidRPr="006B0E6C">
        <w:rPr>
          <w:lang w:val="en-US" w:eastAsia="zh-CN"/>
        </w:rPr>
        <w:t>]</w:t>
      </w:r>
    </w:p>
    <w:p w14:paraId="284458A8" w14:textId="4FB38384" w:rsidR="00E71D0D" w:rsidRPr="006B0E6C" w:rsidRDefault="00CA2774">
      <w:pPr>
        <w:pStyle w:val="ListParagraph"/>
        <w:numPr>
          <w:ilvl w:val="0"/>
          <w:numId w:val="6"/>
        </w:numPr>
        <w:rPr>
          <w:lang w:val="en-US" w:eastAsia="zh-CN"/>
        </w:rPr>
      </w:pPr>
      <w:r w:rsidRPr="006B0E6C">
        <w:rPr>
          <w:lang w:val="en-US" w:eastAsia="zh-CN"/>
        </w:rPr>
        <w:t>BFR on sSCell – [2]</w:t>
      </w:r>
    </w:p>
    <w:p w14:paraId="536D31C2" w14:textId="77777777" w:rsidR="00E71D0D" w:rsidRPr="004A639B" w:rsidRDefault="00E71D0D">
      <w:pPr>
        <w:pStyle w:val="ListParagraph"/>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Heading2"/>
      </w:pPr>
      <w:r>
        <w:t>2.2</w:t>
      </w:r>
      <w:r>
        <w:tab/>
        <w:t>Proposals</w:t>
      </w:r>
    </w:p>
    <w:p w14:paraId="25B6E172" w14:textId="77777777" w:rsidR="00E71D0D" w:rsidRDefault="00CA2774">
      <w:pPr>
        <w:pStyle w:val="Heading3"/>
        <w:rPr>
          <w:lang w:val="en-US" w:eastAsia="zh-CN"/>
        </w:rPr>
      </w:pPr>
      <w:r>
        <w:rPr>
          <w:lang w:val="en-US" w:eastAsia="zh-CN"/>
        </w:rPr>
        <w:lastRenderedPageBreak/>
        <w:t>Proposal 1</w:t>
      </w:r>
    </w:p>
    <w:p w14:paraId="656E82A8" w14:textId="78A354DC" w:rsidR="00AB30F5" w:rsidRPr="00A853C2" w:rsidRDefault="00AB30F5" w:rsidP="00AB30F5">
      <w:pPr>
        <w:pStyle w:val="ListParagraph"/>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sSCell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candidates per P(S)Cell slot</w:t>
      </w:r>
    </w:p>
    <w:p w14:paraId="0D62F04C" w14:textId="77777777" w:rsidR="00AB30F5" w:rsidRPr="00A853C2" w:rsidRDefault="00AB30F5" w:rsidP="00AB30F5">
      <w:pPr>
        <w:pStyle w:val="ListParagraph"/>
        <w:numPr>
          <w:ilvl w:val="1"/>
          <w:numId w:val="7"/>
        </w:numPr>
        <w:overflowPunct/>
        <w:autoSpaceDE/>
        <w:autoSpaceDN/>
        <w:adjustRightInd/>
        <w:spacing w:after="160" w:line="259" w:lineRule="auto"/>
        <w:textAlignment w:val="auto"/>
      </w:pPr>
      <w:r w:rsidRPr="00A853C2">
        <w:rPr>
          <w:rFonts w:eastAsiaTheme="minorEastAsia"/>
        </w:rPr>
        <w:t>On sSCell (for cross-carrier scheduling to P(S)Cell)</w:t>
      </w:r>
    </w:p>
    <w:p w14:paraId="27A95D57" w14:textId="77777777" w:rsidR="00AB30F5" w:rsidRPr="00A853C2" w:rsidRDefault="00AB30F5" w:rsidP="00AB30F5">
      <w:pPr>
        <w:pStyle w:val="ListParagraph"/>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ListParagraph"/>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ListParagraph"/>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ListParagraph"/>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ListParagraph"/>
        <w:numPr>
          <w:ilvl w:val="2"/>
          <w:numId w:val="7"/>
        </w:numPr>
        <w:overflowPunct/>
        <w:autoSpaceDE/>
        <w:autoSpaceDN/>
        <w:adjustRightInd/>
        <w:spacing w:after="0" w:line="240" w:lineRule="auto"/>
        <w:textAlignment w:val="auto"/>
      </w:pPr>
      <w:r>
        <w:t>Distribution of</w:t>
      </w:r>
      <w:r w:rsidRPr="00F5630A">
        <w:t xml:space="preserve"> PDCCH BD candidates between multiple sSCell slots overlapping a P(S)Cell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sSCell slot or per P(S)Cell slot</w:t>
      </w:r>
      <w:r>
        <w:t>.</w:t>
      </w:r>
    </w:p>
    <w:p w14:paraId="7755B6E8" w14:textId="4D6E7964" w:rsidR="00AB30F5" w:rsidRDefault="00AB30F5" w:rsidP="00AB30F5">
      <w:pPr>
        <w:pStyle w:val="ListParagraph"/>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ListParagraph"/>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sSCell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r w:rsidR="00AB30F5">
        <w:rPr>
          <w:rFonts w:eastAsiaTheme="minorEastAsia"/>
        </w:rPr>
        <w:t>sS</w:t>
      </w:r>
      <w:r w:rsidR="00AB30F5" w:rsidRPr="00F5630A">
        <w:rPr>
          <w:rFonts w:eastAsiaTheme="minorEastAsia"/>
        </w:rPr>
        <w:t>Cell slot</w:t>
      </w:r>
    </w:p>
    <w:p w14:paraId="2A384B66" w14:textId="77777777" w:rsidR="00AB30F5" w:rsidRPr="00F5630A" w:rsidRDefault="00AB30F5" w:rsidP="00AB30F5">
      <w:pPr>
        <w:pStyle w:val="ListParagraph"/>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ListParagraph"/>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ListParagraph"/>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ListParagraph"/>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P(S)SCell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ListParagraph"/>
        <w:numPr>
          <w:ilvl w:val="6"/>
          <w:numId w:val="7"/>
        </w:numPr>
        <w:overflowPunct/>
        <w:autoSpaceDE/>
        <w:autoSpaceDN/>
        <w:adjustRightInd/>
        <w:spacing w:after="0" w:line="240" w:lineRule="auto"/>
        <w:textAlignment w:val="auto"/>
      </w:pPr>
      <w:r w:rsidRPr="00E42DD5">
        <w:t xml:space="preserve">All search space configurations monitored on sSCell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ListParagraph"/>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ListParagraph"/>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ListParagraph"/>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ListParagraph"/>
              <w:numPr>
                <w:ilvl w:val="0"/>
                <w:numId w:val="37"/>
              </w:numPr>
              <w:spacing w:line="240" w:lineRule="auto"/>
              <w:rPr>
                <w:rFonts w:eastAsia="MS Mincho"/>
                <w:lang w:val="en-US" w:eastAsia="ja-JP"/>
              </w:rPr>
            </w:pPr>
            <w:r w:rsidRPr="00240BF8">
              <w:rPr>
                <w:rFonts w:eastAsia="MS Mincho"/>
                <w:lang w:val="en-US" w:eastAsia="ja-JP"/>
              </w:rPr>
              <w:t>Option</w:t>
            </w:r>
            <w:r>
              <w:rPr>
                <w:rFonts w:eastAsia="MS Mincho"/>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ListParagraph"/>
              <w:numPr>
                <w:ilvl w:val="0"/>
                <w:numId w:val="37"/>
              </w:numPr>
              <w:spacing w:line="240" w:lineRule="auto"/>
              <w:rPr>
                <w:rFonts w:eastAsia="MS Mincho"/>
                <w:lang w:val="en-US" w:eastAsia="ja-JP"/>
              </w:rPr>
            </w:pPr>
            <w:r>
              <w:rPr>
                <w:rFonts w:eastAsia="MS Mincho"/>
                <w:lang w:val="en-US" w:eastAsia="ja-JP"/>
              </w:rPr>
              <w:t xml:space="preserve">What is the reason for allowing </w:t>
            </w:r>
            <m:oMath>
              <m:r>
                <m:rPr>
                  <m:sty m:val="p"/>
                </m:rPr>
                <w:rPr>
                  <w:rFonts w:ascii="Cambria Math" w:hAnsi="Cambria Math"/>
                </w:rPr>
                <m:t>α+β&lt;1</m:t>
              </m:r>
            </m:oMath>
            <w:r>
              <w:rPr>
                <w:rFonts w:eastAsia="MS Mincho"/>
              </w:rPr>
              <w:t>?</w:t>
            </w:r>
          </w:p>
          <w:p w14:paraId="53B8D241" w14:textId="77777777" w:rsidR="00CA77D1" w:rsidRDefault="00CA77D1" w:rsidP="00CA77D1">
            <w:pPr>
              <w:pStyle w:val="ListParagraph"/>
              <w:numPr>
                <w:ilvl w:val="0"/>
                <w:numId w:val="37"/>
              </w:numPr>
              <w:spacing w:line="240" w:lineRule="auto"/>
              <w:rPr>
                <w:rFonts w:eastAsia="MS Mincho"/>
                <w:lang w:val="en-US" w:eastAsia="ja-JP"/>
              </w:rPr>
            </w:pPr>
            <w:r>
              <w:lastRenderedPageBreak/>
              <w:t xml:space="preserve">The WID does not restrict DSS to only eMBB but the proposal focuses on slot-based PDCCH monitoring. </w:t>
            </w:r>
          </w:p>
          <w:p w14:paraId="7466E07A" w14:textId="77777777" w:rsidR="00CA77D1" w:rsidRDefault="00CA77D1" w:rsidP="00CA77D1">
            <w:pPr>
              <w:pStyle w:val="ListParagraph"/>
              <w:numPr>
                <w:ilvl w:val="0"/>
                <w:numId w:val="37"/>
              </w:numPr>
              <w:spacing w:line="240" w:lineRule="auto"/>
              <w:rPr>
                <w:rFonts w:eastAsia="MS Mincho"/>
                <w:lang w:val="en-US" w:eastAsia="ja-JP"/>
              </w:rPr>
            </w:pPr>
            <w:r>
              <w:rPr>
                <w:rFonts w:eastAsia="MS Mincho"/>
                <w:lang w:val="en-US" w:eastAsia="ja-JP"/>
              </w:rPr>
              <w:t>It should be clarified that the condition/sub-bullet “</w:t>
            </w:r>
            <w:r>
              <w:t>o</w:t>
            </w:r>
            <w:r w:rsidRPr="00A853C2">
              <w:t>n P(S)Cell (for self-scheduling)</w:t>
            </w:r>
            <w:r>
              <w:t xml:space="preserve">” as well as </w:t>
            </w:r>
            <w:r>
              <w:rPr>
                <w:rFonts w:eastAsia="MS Mincho"/>
                <w:lang w:val="en-US" w:eastAsia="ja-JP"/>
              </w:rPr>
              <w:t>the first condition/sub-bullet “</w:t>
            </w:r>
            <w:r>
              <w:rPr>
                <w:rFonts w:eastAsiaTheme="minorEastAsia"/>
              </w:rPr>
              <w:t>o</w:t>
            </w:r>
            <w:r w:rsidRPr="00A853C2">
              <w:rPr>
                <w:rFonts w:eastAsiaTheme="minorEastAsia"/>
              </w:rPr>
              <w:t>n sSCell (for cross-carrier scheduling to P(S)Cell</w:t>
            </w:r>
            <w:r>
              <w:rPr>
                <w:rFonts w:eastAsia="MS Mincho"/>
                <w:lang w:val="en-US" w:eastAsia="ja-JP"/>
              </w:rPr>
              <w:t xml:space="preserve">” are from Rel-16. </w:t>
            </w:r>
          </w:p>
          <w:p w14:paraId="41EF180E" w14:textId="29BE927F" w:rsidR="00CA77D1" w:rsidRDefault="00CA77D1" w:rsidP="00CA77D1">
            <w:pPr>
              <w:spacing w:line="240" w:lineRule="auto"/>
              <w:rPr>
                <w:rFonts w:eastAsia="MS Mincho"/>
                <w:lang w:val="en-US" w:eastAsia="ja-JP"/>
              </w:rPr>
            </w:pPr>
            <w:r>
              <w:rPr>
                <w:rFonts w:eastAsia="MS Mincho"/>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8F37D8" w:rsidR="00D42FBD" w:rsidRDefault="00B06F16"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3AFF89C" w14:textId="48017184" w:rsidR="0040028C" w:rsidRPr="0040028C" w:rsidRDefault="00A064EC" w:rsidP="00AA396C">
            <w:pPr>
              <w:spacing w:line="240" w:lineRule="auto"/>
              <w:rPr>
                <w:rFonts w:eastAsia="MS Mincho"/>
                <w:lang w:val="en-US" w:eastAsia="ja-JP"/>
              </w:rPr>
            </w:pPr>
            <w:r>
              <w:rPr>
                <w:rFonts w:eastAsia="MS Mincho"/>
                <w:lang w:val="en-US" w:eastAsia="ja-JP"/>
              </w:rPr>
              <w:t>We are OK with</w:t>
            </w:r>
            <w:r w:rsidR="00B06F16">
              <w:rPr>
                <w:rFonts w:eastAsia="MS Mincho"/>
                <w:lang w:val="en-US" w:eastAsia="ja-JP"/>
              </w:rPr>
              <w:t xml:space="preserve"> the proposal.</w:t>
            </w:r>
            <w:r w:rsidR="007F6DC7">
              <w:rPr>
                <w:rFonts w:eastAsia="MS Mincho"/>
                <w:lang w:val="en-US" w:eastAsia="ja-JP"/>
              </w:rPr>
              <w:t xml:space="preserve"> Clarifying details </w:t>
            </w:r>
            <w:r w:rsidR="00CF7B09">
              <w:rPr>
                <w:rFonts w:eastAsia="MS Mincho"/>
                <w:lang w:val="en-US" w:eastAsia="ja-JP"/>
              </w:rPr>
              <w:t xml:space="preserve">under the FFS </w:t>
            </w:r>
            <w:r w:rsidR="007F6DC7">
              <w:rPr>
                <w:rFonts w:eastAsia="MS Mincho"/>
                <w:lang w:val="en-US" w:eastAsia="ja-JP"/>
              </w:rPr>
              <w:t xml:space="preserve">can be the next </w:t>
            </w:r>
            <w:r w:rsidR="00A46F95">
              <w:rPr>
                <w:rFonts w:eastAsia="MS Mincho"/>
                <w:lang w:val="en-US" w:eastAsia="ja-JP"/>
              </w:rPr>
              <w:t>step but</w:t>
            </w:r>
            <w:r w:rsidR="00CF7B09">
              <w:rPr>
                <w:rFonts w:eastAsia="MS Mincho"/>
                <w:lang w:val="en-US" w:eastAsia="ja-JP"/>
              </w:rPr>
              <w:t xml:space="preserve"> let us explain why we propose Alt.3; Case 2 PDCCH monitoring (PDCCH monitoring periodicity smaller than a slot) is not the scenario for DSS, and we do not think it is reasonable </w:t>
            </w:r>
            <w:r w:rsidR="00BE1B23">
              <w:rPr>
                <w:rFonts w:eastAsia="MS Mincho"/>
                <w:lang w:val="en-US" w:eastAsia="ja-JP"/>
              </w:rPr>
              <w:t xml:space="preserve">either </w:t>
            </w:r>
            <w:r w:rsidR="00CF7B09">
              <w:rPr>
                <w:rFonts w:eastAsia="MS Mincho"/>
                <w:lang w:val="en-US" w:eastAsia="ja-JP"/>
              </w:rPr>
              <w:t xml:space="preserve">to </w:t>
            </w:r>
            <w:r w:rsidR="00A20505">
              <w:rPr>
                <w:rFonts w:eastAsia="MS Mincho"/>
                <w:lang w:val="en-US" w:eastAsia="ja-JP"/>
              </w:rPr>
              <w:t>mandate this to all Rel-17 DSS UEs</w:t>
            </w:r>
            <w:r w:rsidR="00BE1B23">
              <w:rPr>
                <w:rFonts w:eastAsia="MS Mincho"/>
                <w:lang w:val="en-US" w:eastAsia="ja-JP"/>
              </w:rPr>
              <w:t xml:space="preserve">, or to </w:t>
            </w:r>
            <w:r w:rsidR="00CF7B09">
              <w:rPr>
                <w:rFonts w:eastAsia="MS Mincho"/>
                <w:lang w:val="en-US" w:eastAsia="ja-JP"/>
              </w:rPr>
              <w:t xml:space="preserve">define </w:t>
            </w:r>
            <w:r w:rsidR="004C4F12">
              <w:rPr>
                <w:rFonts w:eastAsia="MS Mincho"/>
                <w:lang w:val="en-US" w:eastAsia="ja-JP"/>
              </w:rPr>
              <w:t xml:space="preserve">another </w:t>
            </w:r>
            <w:r w:rsidR="00A46F95">
              <w:rPr>
                <w:rFonts w:eastAsia="MS Mincho"/>
                <w:lang w:val="en-US" w:eastAsia="ja-JP"/>
              </w:rPr>
              <w:t xml:space="preserve">(sets of) </w:t>
            </w:r>
            <w:r w:rsidR="00CF7B09">
              <w:rPr>
                <w:rFonts w:eastAsia="MS Mincho"/>
                <w:lang w:val="en-US" w:eastAsia="ja-JP"/>
              </w:rPr>
              <w:t xml:space="preserve">optional UE capability signalling for </w:t>
            </w:r>
            <w:r w:rsidR="00A46F95">
              <w:rPr>
                <w:rFonts w:eastAsia="MS Mincho"/>
                <w:lang w:val="en-US" w:eastAsia="ja-JP"/>
              </w:rPr>
              <w:t xml:space="preserve">the </w:t>
            </w:r>
            <w:r w:rsidR="005C728E">
              <w:rPr>
                <w:rFonts w:eastAsia="MS Mincho"/>
                <w:lang w:val="en-US" w:eastAsia="ja-JP"/>
              </w:rPr>
              <w:t>case 2</w:t>
            </w:r>
            <w:r w:rsidR="00797603">
              <w:rPr>
                <w:rFonts w:eastAsia="MS Mincho"/>
                <w:lang w:val="en-US" w:eastAsia="ja-JP"/>
              </w:rPr>
              <w:t>.</w:t>
            </w:r>
            <w:r w:rsidR="00412DD8">
              <w:rPr>
                <w:rFonts w:eastAsia="MS Mincho"/>
                <w:lang w:val="en-US" w:eastAsia="ja-JP"/>
              </w:rPr>
              <w:t xml:space="preserve"> With Alt.3, BD budget split across sSCell slots within a P(S)Cell slot duration can be concluded.</w:t>
            </w:r>
          </w:p>
        </w:tc>
      </w:tr>
      <w:tr w:rsidR="00B06F16" w14:paraId="6251C6DF" w14:textId="77777777" w:rsidTr="00AA396C">
        <w:tc>
          <w:tcPr>
            <w:tcW w:w="1615" w:type="dxa"/>
            <w:tcBorders>
              <w:top w:val="single" w:sz="4" w:space="0" w:color="auto"/>
              <w:left w:val="single" w:sz="4" w:space="0" w:color="auto"/>
              <w:bottom w:val="single" w:sz="4" w:space="0" w:color="auto"/>
              <w:right w:val="single" w:sz="4" w:space="0" w:color="auto"/>
            </w:tcBorders>
          </w:tcPr>
          <w:p w14:paraId="6028D0A5" w14:textId="12F9869D" w:rsidR="00B06F16" w:rsidRPr="00574A89" w:rsidRDefault="00574A89"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5208EECB" w14:textId="77777777" w:rsidR="00B06F16" w:rsidRDefault="00574A89" w:rsidP="00AA396C">
            <w:pPr>
              <w:spacing w:line="240" w:lineRule="auto"/>
              <w:rPr>
                <w:rFonts w:eastAsiaTheme="minorEastAsia"/>
                <w:lang w:val="en-US" w:eastAsia="zh-CN"/>
              </w:rPr>
            </w:pPr>
            <w:r>
              <w:rPr>
                <w:rFonts w:eastAsiaTheme="minorEastAsia"/>
                <w:lang w:val="en-US" w:eastAsia="zh-CN"/>
              </w:rPr>
              <w:t>We support the proposal.</w:t>
            </w:r>
          </w:p>
          <w:p w14:paraId="5122C26D" w14:textId="247D03C5" w:rsidR="00574A89" w:rsidRDefault="00574A89" w:rsidP="00574A89">
            <w:pPr>
              <w:jc w:val="both"/>
              <w:rPr>
                <w:rFonts w:eastAsia="Times New Roman" w:cs="Times"/>
                <w:lang w:eastAsia="ja-JP"/>
              </w:rPr>
            </w:pPr>
            <w:r>
              <w:rPr>
                <w:lang w:val="en-US" w:eastAsia="zh-CN"/>
              </w:rPr>
              <w:t xml:space="preserve">Option A/C is hard division, while Option B is soft division. When the configured CC number is larger than UE capability, it calculates the BD/CCE limit per same numerology, which is soft division among the cells with same SCS. But the BD/CCE limits of P(S)Cell are fixed to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and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That </w:t>
            </w:r>
            <w:r>
              <w:rPr>
                <w:lang w:eastAsia="zh-CN"/>
              </w:rPr>
              <w:t xml:space="preserve">means when checking whether there is overbooking on P(S)Cell, the configurations of BDs/CCEs on the other SCells with same SCS do not considered. It is easier. Similarly,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Times New Roman" w:cs="Times"/>
                <w:lang w:eastAsia="ja-JP"/>
              </w:rPr>
              <w:t xml:space="preserve">can provide static values of BD/CCE limits of P(S)Cell. It is easier when the overbooking and dropping on P(S)Cell is implemented due to no consideration of the BDs/CCEs on SCells. However, if Option B is applied, the </w:t>
            </w:r>
            <w:r>
              <w:rPr>
                <w:lang w:val="en-US" w:eastAsia="zh-CN"/>
              </w:rPr>
              <w:t xml:space="preserve">BDs/CCEs on sSCell vary every slot. There BD/CCE limits change every slot. It is more complex compared with Option A/C. </w:t>
            </w:r>
          </w:p>
          <w:p w14:paraId="18D945A7" w14:textId="6C60A0E2" w:rsidR="00574A89" w:rsidRPr="00574A89" w:rsidRDefault="00574A89" w:rsidP="00AA396C">
            <w:pPr>
              <w:spacing w:line="240" w:lineRule="auto"/>
              <w:rPr>
                <w:rFonts w:eastAsiaTheme="minorEastAsia"/>
                <w:lang w:eastAsia="zh-CN"/>
              </w:rPr>
            </w:pPr>
          </w:p>
        </w:tc>
      </w:tr>
      <w:tr w:rsidR="004E5B53" w14:paraId="4DA54C97" w14:textId="77777777" w:rsidTr="00AA396C">
        <w:tc>
          <w:tcPr>
            <w:tcW w:w="1615" w:type="dxa"/>
            <w:tcBorders>
              <w:top w:val="single" w:sz="4" w:space="0" w:color="auto"/>
              <w:left w:val="single" w:sz="4" w:space="0" w:color="auto"/>
              <w:bottom w:val="single" w:sz="4" w:space="0" w:color="auto"/>
              <w:right w:val="single" w:sz="4" w:space="0" w:color="auto"/>
            </w:tcBorders>
          </w:tcPr>
          <w:p w14:paraId="17FC3FC5" w14:textId="4649109B"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432716DF" w14:textId="7C0ED768" w:rsidR="004E5B53" w:rsidRDefault="004E5B53" w:rsidP="004E5B53">
            <w:pPr>
              <w:spacing w:line="240" w:lineRule="auto"/>
              <w:rPr>
                <w:rFonts w:eastAsia="MS Mincho"/>
                <w:lang w:val="en-US" w:eastAsia="ja-JP"/>
              </w:rPr>
            </w:pPr>
            <w:r>
              <w:rPr>
                <w:rFonts w:eastAsia="Malgun Gothic" w:hint="eastAsia"/>
                <w:lang w:val="en-US" w:eastAsia="ko-KR"/>
              </w:rPr>
              <w:t xml:space="preserve">We do not support Proposal 1. </w:t>
            </w:r>
            <w:r>
              <w:rPr>
                <w:rFonts w:eastAsia="Malgun Gothic"/>
                <w:lang w:val="en-US" w:eastAsia="ko-KR"/>
              </w:rPr>
              <w:t xml:space="preserve">In our view,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Malgun Gothic"/>
                <w:lang w:val="en-US" w:eastAsia="ko-KR"/>
              </w:rPr>
              <w:t xml:space="preserve"> should be discussed first, since it can determine BD/CCE limit per each cell/SCS and does not require an issue on how to re-distribute BD/CCE limit for different SCS case (as in FFS). After deciding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Malgun Gothic" w:hint="eastAsia"/>
                <w:lang w:eastAsia="ko-KR"/>
              </w:rPr>
              <w:t xml:space="preserve">, we can discuss </w:t>
            </w:r>
            <w:r>
              <w:rPr>
                <w:rFonts w:eastAsia="Malgun Gothic"/>
                <w:lang w:eastAsia="ko-KR"/>
              </w:rPr>
              <w:t xml:space="preserve">whether additional adjustment for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Malgun Gothic" w:hint="eastAsia"/>
                <w:lang w:eastAsia="ko-KR"/>
              </w:rPr>
              <w:t xml:space="preserve"> </w:t>
            </w:r>
            <w:r>
              <w:rPr>
                <w:rFonts w:eastAsia="Malgun Gothic"/>
                <w:lang w:eastAsia="ko-KR"/>
              </w:rPr>
              <w:t>is needed or not.</w:t>
            </w:r>
          </w:p>
        </w:tc>
      </w:tr>
      <w:tr w:rsidR="005B36F4" w14:paraId="2A92AA7B" w14:textId="77777777" w:rsidTr="00AA396C">
        <w:tc>
          <w:tcPr>
            <w:tcW w:w="1615" w:type="dxa"/>
            <w:tcBorders>
              <w:top w:val="single" w:sz="4" w:space="0" w:color="auto"/>
              <w:left w:val="single" w:sz="4" w:space="0" w:color="auto"/>
              <w:bottom w:val="single" w:sz="4" w:space="0" w:color="auto"/>
              <w:right w:val="single" w:sz="4" w:space="0" w:color="auto"/>
            </w:tcBorders>
          </w:tcPr>
          <w:p w14:paraId="75109437" w14:textId="180FFDC0"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38866C91" w14:textId="77777777" w:rsidR="005B36F4" w:rsidRDefault="005B36F4" w:rsidP="005B36F4">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e are general OK with the idea to have semi-static BD/CCE budget for Type B UEs. But there is some confusing part for me. It seems that the proposal has no intention to down-select between option A and C. However, the proposal includes both restriction per sScell slot and P(S)cell slot for sScell scheduling P(S)Cell part.  From current proposal, the following is exact restriction details for Alt 1:</w:t>
            </w:r>
          </w:p>
          <w:p w14:paraId="17FFCAE6" w14:textId="77777777" w:rsidR="005B36F4" w:rsidRPr="00920397" w:rsidRDefault="005B36F4" w:rsidP="005B36F4">
            <w:pPr>
              <w:pStyle w:val="ListParagraph"/>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On sSCell (for cross-carrier scheduling to P(S)Cell)</w:t>
            </w:r>
          </w:p>
          <w:p w14:paraId="4B179353" w14:textId="77777777" w:rsidR="005B36F4" w:rsidRPr="00A853C2" w:rsidRDefault="005B36F4" w:rsidP="005B36F4">
            <w:pPr>
              <w:pStyle w:val="ListParagraph"/>
              <w:numPr>
                <w:ilvl w:val="2"/>
                <w:numId w:val="38"/>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627BB2B7" w14:textId="77777777" w:rsidR="005B36F4" w:rsidRPr="00920397" w:rsidRDefault="005B36F4" w:rsidP="005B36F4">
            <w:pPr>
              <w:pStyle w:val="ListParagraph"/>
              <w:numPr>
                <w:ilvl w:val="2"/>
                <w:numId w:val="38"/>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3E83EEF9" w14:textId="77777777" w:rsidR="005B36F4" w:rsidRPr="00F5630A" w:rsidRDefault="005B36F4" w:rsidP="005B36F4">
            <w:pPr>
              <w:pStyle w:val="ListParagraph"/>
              <w:numPr>
                <w:ilvl w:val="2"/>
                <w:numId w:val="38"/>
              </w:numPr>
              <w:overflowPunct/>
              <w:autoSpaceDE/>
              <w:autoSpaceDN/>
              <w:adjustRightInd/>
              <w:spacing w:after="160" w:line="259" w:lineRule="auto"/>
              <w:textAlignment w:val="auto"/>
            </w:pPr>
            <w:r>
              <w:t>UE</w:t>
            </w:r>
            <w:r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F5630A">
              <w:rPr>
                <w:rFonts w:eastAsiaTheme="minorEastAsia"/>
              </w:rPr>
              <w:t xml:space="preserve"> PDCCH BD candidates per </w:t>
            </w:r>
            <w:r>
              <w:rPr>
                <w:rFonts w:eastAsiaTheme="minorEastAsia"/>
              </w:rPr>
              <w:t>sS</w:t>
            </w:r>
            <w:r w:rsidRPr="00F5630A">
              <w:rPr>
                <w:rFonts w:eastAsiaTheme="minorEastAsia"/>
              </w:rPr>
              <w:t>Cell slot</w:t>
            </w:r>
          </w:p>
          <w:p w14:paraId="66738DC9" w14:textId="77777777" w:rsidR="005B36F4" w:rsidRDefault="005B36F4" w:rsidP="005B36F4">
            <w:pPr>
              <w:spacing w:line="240" w:lineRule="auto"/>
              <w:jc w:val="both"/>
              <w:rPr>
                <w:rFonts w:eastAsiaTheme="minorEastAsia"/>
                <w:lang w:val="en-US" w:eastAsia="zh-CN"/>
              </w:rPr>
            </w:pPr>
            <w:r>
              <w:rPr>
                <w:rFonts w:eastAsiaTheme="minorEastAsia"/>
                <w:lang w:val="en-US" w:eastAsia="zh-CN"/>
              </w:rPr>
              <w:t>In my understanding, Option C is quite simple and it doesn’t need to have BD/CCE restriction per P(S)cell slot, which is provided below:</w:t>
            </w:r>
          </w:p>
          <w:p w14:paraId="7A135539" w14:textId="77777777" w:rsidR="005B36F4" w:rsidRPr="00920397" w:rsidRDefault="005B36F4" w:rsidP="005B36F4">
            <w:pPr>
              <w:pStyle w:val="ListParagraph"/>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On sSCell (for cross-carrier scheduling to P(S)Cell)</w:t>
            </w:r>
          </w:p>
          <w:p w14:paraId="52B9598D" w14:textId="77777777" w:rsidR="005B36F4" w:rsidRPr="00A853C2" w:rsidRDefault="005B36F4" w:rsidP="005B36F4">
            <w:pPr>
              <w:pStyle w:val="ListParagraph"/>
              <w:numPr>
                <w:ilvl w:val="2"/>
                <w:numId w:val="38"/>
              </w:numPr>
              <w:overflowPunct/>
              <w:autoSpaceDE/>
              <w:autoSpaceDN/>
              <w:adjustRightInd/>
              <w:spacing w:after="160" w:line="259" w:lineRule="auto"/>
              <w:textAlignment w:val="auto"/>
            </w:pPr>
            <w:r w:rsidRPr="00A853C2">
              <w:lastRenderedPageBreak/>
              <w:t xml:space="preserve">UE is not required to monitor more than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1812F6CC" w14:textId="2BAD5B27" w:rsidR="005B36F4" w:rsidRDefault="005B36F4" w:rsidP="005B36F4">
            <w:pPr>
              <w:spacing w:line="240" w:lineRule="auto"/>
              <w:rPr>
                <w:rFonts w:eastAsia="MS Mincho"/>
                <w:lang w:val="en-US" w:eastAsia="ja-JP"/>
              </w:rPr>
            </w:pPr>
            <w:r>
              <w:rPr>
                <w:rFonts w:eastAsiaTheme="minorEastAsia"/>
                <w:lang w:eastAsia="zh-CN"/>
              </w:rPr>
              <w:t>This needs to be clarified that the proposal is aligned with previous agreement.</w:t>
            </w:r>
          </w:p>
        </w:tc>
      </w:tr>
      <w:tr w:rsidR="00C67B7F" w:rsidRPr="00505E37" w14:paraId="6664AB3B" w14:textId="77777777" w:rsidTr="00C67B7F">
        <w:tc>
          <w:tcPr>
            <w:tcW w:w="1615" w:type="dxa"/>
          </w:tcPr>
          <w:p w14:paraId="289EEC92" w14:textId="68CD42DD" w:rsidR="00C67B7F" w:rsidRDefault="00C67B7F" w:rsidP="00C67B7F">
            <w:pPr>
              <w:spacing w:after="120"/>
              <w:jc w:val="both"/>
              <w:rPr>
                <w:rFonts w:eastAsia="MS Mincho"/>
                <w:lang w:val="en-US" w:eastAsia="ja-JP"/>
              </w:rPr>
            </w:pPr>
            <w:r>
              <w:rPr>
                <w:rFonts w:eastAsia="MS Mincho"/>
                <w:lang w:val="en-US" w:eastAsia="ja-JP"/>
              </w:rPr>
              <w:lastRenderedPageBreak/>
              <w:t>Huawei, HiSilicon</w:t>
            </w:r>
          </w:p>
        </w:tc>
        <w:tc>
          <w:tcPr>
            <w:tcW w:w="8460" w:type="dxa"/>
          </w:tcPr>
          <w:p w14:paraId="73E6747A" w14:textId="77777777" w:rsidR="00C67B7F" w:rsidRPr="00022A25" w:rsidRDefault="00DD5BC9" w:rsidP="00C67B7F">
            <w:pPr>
              <w:pStyle w:val="ListParagraph"/>
              <w:numPr>
                <w:ilvl w:val="0"/>
                <w:numId w:val="39"/>
              </w:numPr>
              <w:spacing w:line="240" w:lineRule="auto"/>
              <w:rPr>
                <w:rFonts w:eastAsia="MS Mincho"/>
                <w:lang w:val="en-US" w:eastAsia="ja-JP"/>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sidR="00C67B7F">
              <w:rPr>
                <w:rFonts w:eastAsiaTheme="minorEastAsia" w:hint="eastAsia"/>
                <w:lang w:eastAsia="zh-CN"/>
              </w:rPr>
              <w:t xml:space="preserve"> is</w:t>
            </w:r>
            <w:r w:rsidR="00C67B7F">
              <w:rPr>
                <w:rFonts w:eastAsiaTheme="minorEastAsia"/>
                <w:lang w:eastAsia="zh-CN"/>
              </w:rPr>
              <w:t xml:space="preserve"> the total BD limit per slot for the 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MS Mincho"/>
                <w:lang w:val="en-US" w:eastAsia="ja-JP"/>
              </w:rPr>
              <w:t xml:space="preserve">. UE is not required to monitor </w:t>
            </w:r>
            <w:r w:rsidR="00C67B7F">
              <w:rPr>
                <w:lang w:val="en-US" w:eastAsia="ko-KR"/>
              </w:rPr>
              <w:t xml:space="preserve">more than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sidR="00C67B7F">
              <w:rPr>
                <w:rFonts w:hint="eastAsia"/>
                <w:lang w:eastAsia="zh-CN"/>
              </w:rPr>
              <w:t xml:space="preserve"> </w:t>
            </w:r>
            <w:r w:rsidR="00C67B7F">
              <w:rPr>
                <w:lang w:eastAsia="zh-CN"/>
              </w:rPr>
              <w:t xml:space="preserve">BDs per slot for all the </w:t>
            </w:r>
            <w:r w:rsidR="00C67B7F">
              <w:rPr>
                <w:rFonts w:eastAsiaTheme="minorEastAsia"/>
                <w:lang w:eastAsia="zh-CN"/>
              </w:rPr>
              <w:t>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Theme="minorEastAsia"/>
                <w:lang w:eastAsia="zh-CN"/>
              </w:rPr>
              <w:t xml:space="preserve"> including the PCell. If there is no other scheduling cell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Theme="minorEastAsia"/>
                <w:lang w:eastAsia="zh-CN"/>
              </w:rPr>
              <w:t xml:space="preserve"> and no other limit are considered, </w:t>
            </w:r>
            <w:r w:rsidR="00C67B7F">
              <w:rPr>
                <w:rFonts w:eastAsia="MS Mincho"/>
                <w:lang w:val="en-US" w:eastAsia="ja-JP"/>
              </w:rPr>
              <w:t xml:space="preserve">UE can monitor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r>
                <w:rPr>
                  <w:rFonts w:ascii="Cambria Math" w:hAnsi="Cambria Math"/>
                </w:rPr>
                <m:t xml:space="preserve"> </m:t>
              </m:r>
            </m:oMath>
            <w:r w:rsidR="00C67B7F">
              <w:rPr>
                <w:lang w:eastAsia="zh-CN"/>
              </w:rPr>
              <w:t xml:space="preserve">BDs on PCell. So </w:t>
            </w:r>
            <w:r w:rsidR="00C67B7F">
              <w:t>o</w:t>
            </w:r>
            <w:r w:rsidR="00C67B7F" w:rsidRPr="00A853C2">
              <w:t>n P(S)Cell (for self-scheduling)</w:t>
            </w:r>
            <w:r w:rsidR="00C67B7F">
              <w:t xml:space="preserve">, we suggest to modify the limit to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α*</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p>
          <w:p w14:paraId="6B0F6B8C" w14:textId="77777777" w:rsidR="00C67B7F" w:rsidRPr="00022A25" w:rsidRDefault="00C67B7F" w:rsidP="00C67B7F">
            <w:pPr>
              <w:pStyle w:val="ListParagraph"/>
              <w:numPr>
                <w:ilvl w:val="0"/>
                <w:numId w:val="39"/>
              </w:numPr>
              <w:spacing w:line="240" w:lineRule="auto"/>
              <w:rPr>
                <w:rFonts w:eastAsia="MS Mincho"/>
                <w:lang w:val="en-US" w:eastAsia="ja-JP"/>
              </w:rPr>
            </w:pPr>
            <m:oMath>
              <m:r>
                <m:rPr>
                  <m:sty m:val="p"/>
                </m:rPr>
                <w:rPr>
                  <w:rFonts w:ascii="Cambria Math" w:hAnsi="Cambria Math"/>
                </w:rPr>
                <m:t xml:space="preserve">α </m:t>
              </m:r>
            </m:oMath>
            <w:r>
              <w:t>and</w:t>
            </w:r>
            <m:oMath>
              <m:r>
                <m:rPr>
                  <m:sty m:val="p"/>
                </m:rPr>
                <w:rPr>
                  <w:rFonts w:ascii="Cambria Math" w:hAnsi="Cambria Math"/>
                </w:rPr>
                <m:t xml:space="preserve"> β </m:t>
              </m:r>
            </m:oMath>
            <w:r>
              <w:t xml:space="preserve">can be used for </w:t>
            </w:r>
            <w:r w:rsidRPr="00AB30F5">
              <w:t>defin</w:t>
            </w:r>
            <w:r>
              <w:t>ition</w:t>
            </w:r>
            <w:r w:rsidRPr="00AB30F5">
              <w:t xml:space="preserve">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w:t>
            </w:r>
            <w:r>
              <w:t>and</w:t>
            </w:r>
            <m:oMath>
              <m:r>
                <m:rPr>
                  <m:sty m:val="p"/>
                </m:rPr>
                <w:rPr>
                  <w:rFonts w:ascii="Cambria Math" w:hAnsi="Cambria Math"/>
                </w:rPr>
                <m:t xml:space="preserve"> </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sidRPr="00AB30F5">
              <w:t xml:space="preserve"> </w:t>
            </w:r>
            <w:r w:rsidRPr="009B6963">
              <w:t>respectively</w:t>
            </w:r>
            <w:r>
              <w:t xml:space="preserve">. </w:t>
            </w:r>
          </w:p>
          <w:p w14:paraId="499DC42F" w14:textId="77777777" w:rsidR="00C67B7F" w:rsidRPr="00022A25" w:rsidRDefault="00C67B7F" w:rsidP="00C67B7F">
            <w:pPr>
              <w:pStyle w:val="ListParagraph"/>
              <w:numPr>
                <w:ilvl w:val="0"/>
                <w:numId w:val="39"/>
              </w:num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 xml:space="preserve">n sSCell </w:t>
            </w:r>
            <w:r w:rsidRPr="00A853C2">
              <w:rPr>
                <w:rFonts w:eastAsiaTheme="minorEastAsia"/>
              </w:rPr>
              <w:t>(for cross-carrier scheduling to P(S)Cell)</w:t>
            </w:r>
            <w:r>
              <w:rPr>
                <w:rFonts w:eastAsiaTheme="minorEastAsia"/>
                <w:lang w:val="en-US" w:eastAsia="zh-CN"/>
              </w:rPr>
              <w:t xml:space="preserve">,  we </w:t>
            </w:r>
            <w:r>
              <w:t xml:space="preserve">suggest to modify the two limits to one limit defined on per </w:t>
            </w:r>
            <w:r w:rsidRPr="00A853C2">
              <w:rPr>
                <w:rFonts w:eastAsiaTheme="minorEastAsia"/>
              </w:rPr>
              <w:t>sSCell</w:t>
            </w:r>
            <w:r>
              <w:rPr>
                <w:rFonts w:eastAsiaTheme="minorEastAsia"/>
              </w:rPr>
              <w:t xml:space="preserve"> slot</w:t>
            </w:r>
            <w:r>
              <w:t xml:space="preserve">: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447C0F53" w14:textId="77777777" w:rsidR="00C67B7F" w:rsidRPr="00505E37" w:rsidRDefault="00C67B7F" w:rsidP="00C67B7F">
            <w:pPr>
              <w:pStyle w:val="ListParagraph"/>
              <w:overflowPunct/>
              <w:autoSpaceDE/>
              <w:autoSpaceDN/>
              <w:adjustRightInd/>
              <w:spacing w:after="160" w:line="259" w:lineRule="auto"/>
              <w:ind w:left="1260"/>
              <w:textAlignment w:val="auto"/>
              <w:rPr>
                <w:rFonts w:eastAsia="MS Mincho"/>
                <w:lang w:eastAsia="ja-JP"/>
              </w:rPr>
            </w:pPr>
          </w:p>
        </w:tc>
      </w:tr>
      <w:tr w:rsidR="0097303D" w:rsidRPr="00505E37" w14:paraId="42E946B3" w14:textId="77777777" w:rsidTr="00C67B7F">
        <w:tc>
          <w:tcPr>
            <w:tcW w:w="1615" w:type="dxa"/>
          </w:tcPr>
          <w:p w14:paraId="396BD1AA" w14:textId="5FDD6F2C" w:rsidR="0097303D" w:rsidRDefault="0097303D" w:rsidP="0097303D">
            <w:pPr>
              <w:spacing w:after="120"/>
              <w:jc w:val="both"/>
              <w:rPr>
                <w:rFonts w:eastAsia="MS Mincho"/>
                <w:lang w:val="en-US" w:eastAsia="ja-JP"/>
              </w:rPr>
            </w:pPr>
            <w:r>
              <w:rPr>
                <w:rFonts w:eastAsiaTheme="minorEastAsia"/>
                <w:lang w:val="en-US" w:eastAsia="zh-CN"/>
              </w:rPr>
              <w:t>MTK</w:t>
            </w:r>
          </w:p>
        </w:tc>
        <w:tc>
          <w:tcPr>
            <w:tcW w:w="8460" w:type="dxa"/>
          </w:tcPr>
          <w:p w14:paraId="4CFED72E" w14:textId="77777777" w:rsidR="0097303D" w:rsidRDefault="0097303D" w:rsidP="0097303D">
            <w:pPr>
              <w:spacing w:line="240" w:lineRule="auto"/>
              <w:jc w:val="both"/>
              <w:rPr>
                <w:rFonts w:eastAsiaTheme="minorEastAsia"/>
              </w:rPr>
            </w:pPr>
            <w:r>
              <w:rPr>
                <w:rFonts w:eastAsiaTheme="minorEastAsia"/>
                <w:lang w:val="en-US" w:eastAsia="zh-CN"/>
              </w:rPr>
              <w:t>We are generally ok with the FL’s proposal. We also agree with vivo that the proposal should be refined in a way that both Option A and Option C are included. For example, the term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r>
                    <w:rPr>
                      <w:rFonts w:ascii="Cambria Math" w:hAnsi="Cambria Math"/>
                    </w:rPr>
                    <m:t>"</m:t>
                  </m:r>
                </m:e>
              </m:func>
            </m:oMath>
            <w:r>
              <w:rPr>
                <w:rFonts w:eastAsiaTheme="minorEastAsia"/>
              </w:rPr>
              <w:t xml:space="preserve"> is only used for Option A but put in the main bullet, giving the impression that Option A is already chosen (although in the FFS it is mentioned that “</w:t>
            </w:r>
            <w:r w:rsidRPr="00F5630A">
              <w:t>BD limit</w:t>
            </w:r>
            <w:r>
              <w:t>ation</w:t>
            </w:r>
            <w:r w:rsidRPr="00F5630A">
              <w:t xml:space="preserve"> </w:t>
            </w:r>
            <w:r>
              <w:t>is</w:t>
            </w:r>
            <w:r w:rsidRPr="00F5630A">
              <w:t xml:space="preserve"> </w:t>
            </w:r>
            <w:r>
              <w:t>defined</w:t>
            </w:r>
            <w:r w:rsidRPr="00F5630A">
              <w:t xml:space="preserve"> per sSCell slot or per P(S)Cell slo</w:t>
            </w:r>
            <w:r>
              <w:t>t</w:t>
            </w:r>
            <w:r>
              <w:rPr>
                <w:rFonts w:eastAsiaTheme="minorEastAsia"/>
              </w:rPr>
              <w:t>” somehow indicates applying Option C or Option A).</w:t>
            </w:r>
          </w:p>
          <w:p w14:paraId="6791E4A3" w14:textId="77777777" w:rsidR="0097303D" w:rsidRDefault="0097303D" w:rsidP="0097303D">
            <w:pPr>
              <w:spacing w:line="240" w:lineRule="auto"/>
              <w:jc w:val="both"/>
              <w:rPr>
                <w:rFonts w:eastAsiaTheme="minorEastAsia"/>
                <w:lang w:val="en-US" w:eastAsia="zh-CN"/>
              </w:rPr>
            </w:pPr>
            <w:r>
              <w:rPr>
                <w:rFonts w:eastAsiaTheme="minorEastAsia"/>
                <w:lang w:val="en-US" w:eastAsia="zh-CN"/>
              </w:rPr>
              <w:t>Besides, to reply to Samsung’s question: “</w:t>
            </w:r>
            <w:r>
              <w:rPr>
                <w:rFonts w:eastAsia="MS Mincho"/>
                <w:lang w:val="en-US" w:eastAsia="ja-JP"/>
              </w:rPr>
              <w:t>What exactly makes Option B complex</w:t>
            </w:r>
            <w:r>
              <w:rPr>
                <w:rFonts w:eastAsiaTheme="minorEastAsia"/>
                <w:lang w:val="en-US" w:eastAsia="zh-CN"/>
              </w:rPr>
              <w:t>”, we want to amend our comments in today’s GTW that:</w:t>
            </w:r>
          </w:p>
          <w:p w14:paraId="62FD34C1" w14:textId="77777777" w:rsidR="0097303D" w:rsidRDefault="0097303D" w:rsidP="0097303D">
            <w:pPr>
              <w:pStyle w:val="ListParagraph"/>
              <w:numPr>
                <w:ilvl w:val="0"/>
                <w:numId w:val="40"/>
              </w:numPr>
              <w:spacing w:line="240" w:lineRule="auto"/>
              <w:jc w:val="both"/>
              <w:rPr>
                <w:rFonts w:eastAsiaTheme="minorEastAsia"/>
                <w:lang w:val="en-US" w:eastAsia="zh-CN"/>
              </w:rPr>
            </w:pPr>
            <w:r>
              <w:rPr>
                <w:rFonts w:eastAsiaTheme="minorEastAsia"/>
                <w:lang w:val="en-US" w:eastAsia="zh-CN"/>
              </w:rPr>
              <w:t xml:space="preserve">For Option B (for Type B UE), </w:t>
            </w:r>
            <w:r w:rsidRPr="004F28CD">
              <w:rPr>
                <w:rFonts w:eastAsiaTheme="minorEastAsia"/>
                <w:b/>
                <w:lang w:val="en-US" w:eastAsia="zh-CN"/>
              </w:rPr>
              <w:t>UE can pre-compute</w:t>
            </w:r>
            <w:r>
              <w:rPr>
                <w:rFonts w:eastAsiaTheme="minorEastAsia"/>
                <w:lang w:val="en-US" w:eastAsia="zh-CN"/>
              </w:rPr>
              <w:t xml:space="preserve"> the overbooking limit for PCell 1 at time instant T</w:t>
            </w:r>
            <w:r w:rsidRPr="00EC665C">
              <w:rPr>
                <w:rFonts w:eastAsiaTheme="minorEastAsia"/>
                <w:sz w:val="14"/>
                <w:lang w:val="en-US" w:eastAsia="zh-CN"/>
              </w:rPr>
              <w:t>1</w:t>
            </w:r>
            <w:r>
              <w:rPr>
                <w:rFonts w:eastAsiaTheme="minorEastAsia"/>
                <w:lang w:val="en-US" w:eastAsia="zh-CN"/>
              </w:rPr>
              <w:t xml:space="preserve"> as shown below, </w:t>
            </w:r>
            <w:r w:rsidRPr="004F28CD">
              <w:rPr>
                <w:rFonts w:eastAsiaTheme="minorEastAsia"/>
                <w:b/>
                <w:lang w:val="en-US" w:eastAsia="zh-CN"/>
              </w:rPr>
              <w:t>but requests the following additional UE complexity</w:t>
            </w:r>
            <w:r>
              <w:rPr>
                <w:rFonts w:eastAsiaTheme="minorEastAsia"/>
                <w:lang w:val="en-US" w:eastAsia="zh-CN"/>
              </w:rPr>
              <w:t>:</w:t>
            </w:r>
          </w:p>
          <w:p w14:paraId="26DDAD67" w14:textId="77777777" w:rsidR="0097303D" w:rsidRPr="00522551" w:rsidRDefault="0097303D" w:rsidP="0097303D">
            <w:pPr>
              <w:pStyle w:val="ListParagraph"/>
              <w:numPr>
                <w:ilvl w:val="1"/>
                <w:numId w:val="40"/>
              </w:numPr>
              <w:spacing w:line="240" w:lineRule="auto"/>
              <w:jc w:val="both"/>
              <w:rPr>
                <w:rFonts w:eastAsiaTheme="minorEastAsia"/>
                <w:lang w:val="en-US" w:eastAsia="zh-CN"/>
              </w:rPr>
            </w:pPr>
            <w:r w:rsidRPr="00522551">
              <w:rPr>
                <w:rFonts w:eastAsiaTheme="minorEastAsia"/>
                <w:lang w:val="en-US" w:eastAsia="zh-CN"/>
              </w:rPr>
              <w:t>At time instant T</w:t>
            </w:r>
            <w:r w:rsidRPr="00522551">
              <w:rPr>
                <w:rFonts w:eastAsiaTheme="minorEastAsia"/>
                <w:sz w:val="14"/>
                <w:lang w:val="en-US" w:eastAsia="zh-CN"/>
              </w:rPr>
              <w:t>1</w:t>
            </w:r>
            <w:r w:rsidRPr="00522551">
              <w:rPr>
                <w:rFonts w:eastAsiaTheme="minorEastAsia"/>
                <w:lang w:val="en-US" w:eastAsia="zh-CN"/>
              </w:rPr>
              <w:t xml:space="preserve">, PCell 1 needs to acquire SCell 2’s CORSET and search space configuration for slot #1, </w:t>
            </w:r>
            <w:r w:rsidRPr="00522551">
              <w:rPr>
                <w:rFonts w:eastAsiaTheme="minorEastAsia"/>
                <w:highlight w:val="yellow"/>
                <w:lang w:val="en-US" w:eastAsia="zh-CN"/>
              </w:rPr>
              <w:t>while in R15/R16 it does not require such kind of interface between PCell 1 and SCell 2</w:t>
            </w:r>
          </w:p>
          <w:p w14:paraId="2152015E" w14:textId="77777777" w:rsidR="0097303D" w:rsidRDefault="0097303D" w:rsidP="0097303D">
            <w:pPr>
              <w:pStyle w:val="ListParagraph"/>
              <w:numPr>
                <w:ilvl w:val="1"/>
                <w:numId w:val="40"/>
              </w:numPr>
              <w:spacing w:line="240" w:lineRule="auto"/>
              <w:jc w:val="both"/>
              <w:rPr>
                <w:rFonts w:eastAsiaTheme="minorEastAsia"/>
                <w:lang w:val="en-US" w:eastAsia="zh-CN"/>
              </w:rPr>
            </w:pPr>
            <w:r>
              <w:rPr>
                <w:rFonts w:eastAsiaTheme="minorEastAsia"/>
                <w:lang w:val="en-US" w:eastAsia="zh-CN"/>
              </w:rPr>
              <w:t>For SCell 2, in R15/R16, UE can wait until T</w:t>
            </w:r>
            <w:r w:rsidRPr="008D6075">
              <w:rPr>
                <w:rFonts w:eastAsiaTheme="minorEastAsia"/>
                <w:sz w:val="14"/>
                <w:lang w:val="en-US" w:eastAsia="zh-CN"/>
              </w:rPr>
              <w:t>2</w:t>
            </w:r>
            <w:r>
              <w:rPr>
                <w:rFonts w:eastAsiaTheme="minorEastAsia"/>
                <w:lang w:val="en-US" w:eastAsia="zh-CN"/>
              </w:rPr>
              <w:t xml:space="preserve"> to calculate the BD budget of SCell 2 in slot #1. For Option B, UE needs to calculate the BD budget of SCell 2 in </w:t>
            </w:r>
            <w:r>
              <w:rPr>
                <w:rFonts w:eastAsia="PMingLiU" w:hint="eastAsia"/>
                <w:lang w:val="en-US" w:eastAsia="zh-TW"/>
              </w:rPr>
              <w:t>slot #1 at time instant T</w:t>
            </w:r>
            <w:r w:rsidRPr="000A4941">
              <w:rPr>
                <w:rFonts w:eastAsia="PMingLiU" w:hint="eastAsia"/>
                <w:sz w:val="14"/>
                <w:lang w:val="en-US" w:eastAsia="zh-TW"/>
              </w:rPr>
              <w:t>1</w:t>
            </w:r>
            <w:r>
              <w:rPr>
                <w:rFonts w:eastAsia="PMingLiU" w:hint="eastAsia"/>
                <w:lang w:val="en-US" w:eastAsia="zh-TW"/>
              </w:rPr>
              <w:t xml:space="preserve">, </w:t>
            </w:r>
            <w:r w:rsidRPr="000A4941">
              <w:rPr>
                <w:rFonts w:eastAsia="PMingLiU"/>
                <w:highlight w:val="yellow"/>
                <w:lang w:val="en-US" w:eastAsia="zh-TW"/>
              </w:rPr>
              <w:t>which imposes additional computation complexity at time instant T</w:t>
            </w:r>
            <w:r w:rsidRPr="000A4941">
              <w:rPr>
                <w:rFonts w:eastAsia="PMingLiU"/>
                <w:sz w:val="12"/>
                <w:highlight w:val="yellow"/>
                <w:lang w:val="en-US" w:eastAsia="zh-TW"/>
              </w:rPr>
              <w:t>1</w:t>
            </w:r>
          </w:p>
          <w:p w14:paraId="620B286C" w14:textId="77777777" w:rsidR="0097303D" w:rsidRPr="00EC665C" w:rsidRDefault="0097303D" w:rsidP="0097303D">
            <w:pPr>
              <w:pStyle w:val="ListParagraph"/>
              <w:numPr>
                <w:ilvl w:val="1"/>
                <w:numId w:val="40"/>
              </w:numPr>
              <w:spacing w:line="240" w:lineRule="auto"/>
              <w:jc w:val="both"/>
              <w:rPr>
                <w:rFonts w:eastAsiaTheme="minorEastAsia"/>
                <w:lang w:val="en-US" w:eastAsia="zh-CN"/>
              </w:rPr>
            </w:pPr>
            <w:r>
              <w:rPr>
                <w:rFonts w:eastAsiaTheme="minorEastAsia"/>
                <w:lang w:val="en-US" w:eastAsia="zh-CN"/>
              </w:rPr>
              <w:t>After calculating the BD budget of SCell 2 in slot #1 at time instant T</w:t>
            </w:r>
            <w:r w:rsidRPr="000A4941">
              <w:rPr>
                <w:rFonts w:eastAsiaTheme="minorEastAsia"/>
                <w:sz w:val="12"/>
                <w:lang w:val="en-US" w:eastAsia="zh-CN"/>
              </w:rPr>
              <w:t>1</w:t>
            </w:r>
            <w:r>
              <w:rPr>
                <w:rFonts w:eastAsiaTheme="minorEastAsia"/>
                <w:lang w:val="en-US" w:eastAsia="zh-CN"/>
              </w:rPr>
              <w:t>, UE needs to buffer this information until T</w:t>
            </w:r>
            <w:r w:rsidRPr="00522551">
              <w:rPr>
                <w:rFonts w:eastAsiaTheme="minorEastAsia"/>
                <w:sz w:val="12"/>
                <w:lang w:val="en-US" w:eastAsia="zh-CN"/>
              </w:rPr>
              <w:t>2</w:t>
            </w:r>
            <w:r>
              <w:rPr>
                <w:rFonts w:eastAsiaTheme="minorEastAsia"/>
                <w:lang w:val="en-US" w:eastAsia="zh-CN"/>
              </w:rPr>
              <w:t xml:space="preserve"> for the usage of SCell 2, </w:t>
            </w:r>
            <w:r w:rsidRPr="00522551">
              <w:rPr>
                <w:rFonts w:eastAsiaTheme="minorEastAsia"/>
                <w:highlight w:val="yellow"/>
                <w:lang w:val="en-US" w:eastAsia="zh-CN"/>
              </w:rPr>
              <w:t>which increases UE’ buffer requirement (and this becomes worse for a 60kHz SCell 2)</w:t>
            </w:r>
            <w:r>
              <w:rPr>
                <w:rFonts w:eastAsiaTheme="minorEastAsia"/>
                <w:lang w:val="en-US" w:eastAsia="zh-CN"/>
              </w:rPr>
              <w:t>.</w:t>
            </w:r>
          </w:p>
          <w:p w14:paraId="785729BE" w14:textId="611A96B1" w:rsidR="0097303D" w:rsidRPr="0097303D" w:rsidRDefault="0097303D" w:rsidP="0097303D">
            <w:pPr>
              <w:spacing w:line="240" w:lineRule="auto"/>
              <w:rPr>
                <w:rFonts w:eastAsia="MS Mincho"/>
              </w:rPr>
            </w:pPr>
            <w:r>
              <w:rPr>
                <w:noProof/>
                <w:lang w:val="en-US" w:eastAsia="zh-TW"/>
              </w:rPr>
              <w:drawing>
                <wp:inline distT="0" distB="0" distL="0" distR="0" wp14:anchorId="5413EDE0" wp14:editId="1B998198">
                  <wp:extent cx="3856097" cy="153246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4838" cy="1539910"/>
                          </a:xfrm>
                          <a:prstGeom prst="rect">
                            <a:avLst/>
                          </a:prstGeom>
                        </pic:spPr>
                      </pic:pic>
                    </a:graphicData>
                  </a:graphic>
                </wp:inline>
              </w:drawing>
            </w:r>
          </w:p>
        </w:tc>
      </w:tr>
      <w:tr w:rsidR="00354550" w:rsidRPr="00505E37" w14:paraId="49B770D9" w14:textId="77777777" w:rsidTr="00C67B7F">
        <w:tc>
          <w:tcPr>
            <w:tcW w:w="1615" w:type="dxa"/>
          </w:tcPr>
          <w:p w14:paraId="46CD21D5" w14:textId="18CBF58C" w:rsidR="00354550" w:rsidRDefault="00354550" w:rsidP="00354550">
            <w:pPr>
              <w:spacing w:after="120"/>
              <w:jc w:val="both"/>
              <w:rPr>
                <w:rFonts w:eastAsiaTheme="minorEastAsia"/>
                <w:lang w:val="en-US" w:eastAsia="zh-CN"/>
              </w:rPr>
            </w:pPr>
            <w:r>
              <w:rPr>
                <w:rFonts w:eastAsia="MS Mincho"/>
                <w:lang w:val="en-US" w:eastAsia="ja-JP"/>
              </w:rPr>
              <w:t xml:space="preserve">Intel </w:t>
            </w:r>
          </w:p>
        </w:tc>
        <w:tc>
          <w:tcPr>
            <w:tcW w:w="8460" w:type="dxa"/>
          </w:tcPr>
          <w:p w14:paraId="6397AE22" w14:textId="77777777" w:rsidR="00354550" w:rsidRDefault="00354550" w:rsidP="00354550">
            <w:pPr>
              <w:pStyle w:val="ListParagraph"/>
              <w:spacing w:line="240" w:lineRule="auto"/>
              <w:ind w:left="0"/>
            </w:pPr>
            <w:r>
              <w:rPr>
                <w:rFonts w:eastAsia="MS Mincho"/>
              </w:rPr>
              <w:t xml:space="preserve">We share LG’s comments that the calculation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t xml:space="preserve"> needs to be clarified. Especially for the </w:t>
            </w:r>
            <m:oMath>
              <m:r>
                <m:rPr>
                  <m:sty m:val="p"/>
                </m:rPr>
                <w:rPr>
                  <w:rFonts w:ascii="Cambria Math" w:hAnsi="Cambria Math"/>
                </w:rPr>
                <m:t>β</m:t>
              </m:r>
            </m:oMath>
            <w:r>
              <w:t xml:space="preserve"> cell that is to derive the BD/CCE on sSCell that schedule PCell transmission. </w:t>
            </w:r>
          </w:p>
          <w:p w14:paraId="4D0049FC" w14:textId="77777777" w:rsidR="00354550" w:rsidRPr="0010313E" w:rsidRDefault="00354550" w:rsidP="00354550">
            <w:pPr>
              <w:pStyle w:val="ListParagraph"/>
              <w:numPr>
                <w:ilvl w:val="0"/>
                <w:numId w:val="41"/>
              </w:numPr>
              <w:spacing w:line="240" w:lineRule="auto"/>
              <w:rPr>
                <w:rFonts w:eastAsia="MS Mincho"/>
              </w:rPr>
            </w:pPr>
            <w:r>
              <w:rPr>
                <w:rFonts w:eastAsia="MS Mincho"/>
              </w:rPr>
              <w:t xml:space="preserve">When we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eastAsia="MS Mincho"/>
              </w:rPr>
              <w:t>, do we consider it</w:t>
            </w:r>
            <w:r>
              <w:t xml:space="preserve"> as </w:t>
            </w:r>
            <m:oMath>
              <m:r>
                <m:rPr>
                  <m:sty m:val="p"/>
                </m:rPr>
                <w:rPr>
                  <w:rFonts w:ascii="Cambria Math" w:hAnsi="Cambria Math"/>
                </w:rPr>
                <m:t>β</m:t>
              </m:r>
            </m:oMath>
            <w:r>
              <w:t xml:space="preserve"> PCell with PCell SCS</w:t>
            </w:r>
            <m:oMath>
              <m:r>
                <w:rPr>
                  <w:rFonts w:ascii="Cambria Math" w:hAnsi="Cambria Math"/>
                </w:rPr>
                <m:t xml:space="preserve"> μ</m:t>
              </m:r>
            </m:oMath>
            <w:r>
              <w:t>?</w:t>
            </w:r>
          </w:p>
          <w:p w14:paraId="1F231726" w14:textId="77777777" w:rsidR="00354550" w:rsidRPr="0010313E" w:rsidRDefault="00354550" w:rsidP="00354550">
            <w:pPr>
              <w:pStyle w:val="ListParagraph"/>
              <w:numPr>
                <w:ilvl w:val="0"/>
                <w:numId w:val="41"/>
              </w:numPr>
              <w:spacing w:line="240" w:lineRule="auto"/>
              <w:rPr>
                <w:rFonts w:eastAsia="MS Mincho"/>
              </w:rPr>
            </w:pPr>
            <w:r>
              <w:rPr>
                <w:rFonts w:eastAsia="MS Mincho"/>
              </w:rPr>
              <w:t xml:space="preserve">When we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eastAsia="MS Mincho"/>
              </w:rPr>
              <w:t>, do we consider it</w:t>
            </w:r>
            <w:r>
              <w:t xml:space="preserve"> as </w:t>
            </w:r>
            <m:oMath>
              <m:r>
                <m:rPr>
                  <m:sty m:val="p"/>
                </m:rPr>
                <w:rPr>
                  <w:rFonts w:ascii="Cambria Math" w:hAnsi="Cambria Math"/>
                </w:rPr>
                <m:t>β</m:t>
              </m:r>
            </m:oMath>
            <w:r>
              <w:t xml:space="preserve"> sSCell with sSCell SCS</w:t>
            </w:r>
            <m:oMath>
              <m:r>
                <w:rPr>
                  <w:rFonts w:ascii="Cambria Math" w:hAnsi="Cambria Math"/>
                </w:rPr>
                <m:t xml:space="preserve"> μ1?</m:t>
              </m:r>
            </m:oMath>
          </w:p>
          <w:p w14:paraId="203BD50A" w14:textId="77777777" w:rsidR="00354550" w:rsidRDefault="00354550" w:rsidP="00354550">
            <w:pPr>
              <w:pStyle w:val="ListParagraph"/>
              <w:spacing w:line="240" w:lineRule="auto"/>
              <w:ind w:left="0"/>
            </w:pPr>
            <w:r>
              <w:t xml:space="preserve">Then, it is really confusing whether the </w:t>
            </w:r>
            <m:oMath>
              <m:r>
                <m:rPr>
                  <m:sty m:val="p"/>
                </m:rPr>
                <w:rPr>
                  <w:rFonts w:ascii="Cambria Math" w:hAnsi="Cambria Math"/>
                </w:rPr>
                <m:t>β</m:t>
              </m:r>
            </m:oMath>
            <w:r>
              <w:t xml:space="preserve"> cell is of SCS </w:t>
            </w:r>
            <m:oMath>
              <m:r>
                <w:rPr>
                  <w:rFonts w:ascii="Cambria Math" w:hAnsi="Cambria Math"/>
                </w:rPr>
                <m:t>μ</m:t>
              </m:r>
            </m:oMath>
            <w:r>
              <w:t xml:space="preserve"> or </w:t>
            </w:r>
            <m:oMath>
              <m:r>
                <w:rPr>
                  <w:rFonts w:ascii="Cambria Math" w:hAnsi="Cambria Math"/>
                </w:rPr>
                <m:t>μ1</m:t>
              </m:r>
            </m:oMath>
            <w:r>
              <w:t>. It should not be considered as both, right?</w:t>
            </w:r>
          </w:p>
          <w:p w14:paraId="32689802" w14:textId="77777777" w:rsidR="00354550" w:rsidRDefault="00354550" w:rsidP="00354550">
            <w:pPr>
              <w:pStyle w:val="ListParagraph"/>
              <w:spacing w:line="240" w:lineRule="auto"/>
              <w:ind w:left="0"/>
            </w:pPr>
          </w:p>
          <w:p w14:paraId="719C411E" w14:textId="77777777" w:rsidR="00354550" w:rsidRDefault="00354550" w:rsidP="00354550">
            <w:pPr>
              <w:pStyle w:val="ListParagraph"/>
              <w:spacing w:line="240" w:lineRule="auto"/>
              <w:ind w:left="0"/>
            </w:pPr>
            <w:r>
              <w:t>For sSCell, we share same view as vivo that it is simple to just apply,</w:t>
            </w:r>
          </w:p>
          <w:p w14:paraId="127B052D" w14:textId="77777777" w:rsidR="00354550" w:rsidRPr="00920397" w:rsidRDefault="00354550" w:rsidP="00354550">
            <w:pPr>
              <w:pStyle w:val="ListParagraph"/>
              <w:numPr>
                <w:ilvl w:val="0"/>
                <w:numId w:val="38"/>
              </w:numPr>
              <w:spacing w:line="240" w:lineRule="auto"/>
              <w:jc w:val="both"/>
              <w:rPr>
                <w:rFonts w:eastAsiaTheme="minorEastAsia"/>
                <w:lang w:val="en-US" w:eastAsia="zh-CN"/>
              </w:rPr>
            </w:pPr>
            <w:r w:rsidRPr="00A853C2">
              <w:rPr>
                <w:rFonts w:eastAsiaTheme="minorEastAsia"/>
              </w:rPr>
              <w:lastRenderedPageBreak/>
              <w:t>On sSCell (for cross-carrier scheduling to P(S)Cell)</w:t>
            </w:r>
          </w:p>
          <w:p w14:paraId="14824AC5" w14:textId="77777777" w:rsidR="00354550" w:rsidRPr="00A853C2" w:rsidRDefault="00354550" w:rsidP="00354550">
            <w:pPr>
              <w:pStyle w:val="ListParagraph"/>
              <w:numPr>
                <w:ilvl w:val="2"/>
                <w:numId w:val="38"/>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657B1C9D" w14:textId="77777777" w:rsidR="00354550" w:rsidRDefault="00354550" w:rsidP="00354550">
            <w:pPr>
              <w:pStyle w:val="ListParagraph"/>
              <w:spacing w:line="240" w:lineRule="auto"/>
              <w:ind w:left="0"/>
            </w:pPr>
            <w:r>
              <w:rPr>
                <w:rFonts w:eastAsia="MS Mincho"/>
              </w:rPr>
              <w:t xml:space="preserve">By this way, the PCell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rPr>
                <w:rFonts w:eastAsia="MS Mincho"/>
              </w:rPr>
              <w:t xml:space="preserve"> and sSCell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Pr>
                <w:rFonts w:eastAsia="MS Mincho"/>
              </w:rPr>
              <w:t xml:space="preserve"> are separate, which avoids the dual-interpretation of </w:t>
            </w:r>
            <m:oMath>
              <m:r>
                <m:rPr>
                  <m:sty m:val="p"/>
                </m:rPr>
                <w:rPr>
                  <w:rFonts w:ascii="Cambria Math" w:hAnsi="Cambria Math"/>
                </w:rPr>
                <m:t>β</m:t>
              </m:r>
            </m:oMath>
            <w:r>
              <w:t xml:space="preserve"> cell as discussed above</w:t>
            </w:r>
          </w:p>
          <w:p w14:paraId="3F05A3F4" w14:textId="77777777" w:rsidR="00354550" w:rsidRDefault="00354550" w:rsidP="00354550">
            <w:pPr>
              <w:pStyle w:val="ListParagraph"/>
              <w:spacing w:line="240" w:lineRule="auto"/>
              <w:ind w:left="0"/>
            </w:pPr>
          </w:p>
          <w:p w14:paraId="4697D447" w14:textId="566F9737" w:rsidR="00354550" w:rsidRDefault="00354550" w:rsidP="00354550">
            <w:pPr>
              <w:spacing w:line="240" w:lineRule="auto"/>
              <w:jc w:val="both"/>
              <w:rPr>
                <w:rFonts w:eastAsiaTheme="minorEastAsia"/>
                <w:lang w:val="en-US" w:eastAsia="zh-CN"/>
              </w:rPr>
            </w:pPr>
            <w:r>
              <w:t xml:space="preserve">Regarding the use of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e>
                  </m:d>
                </m:e>
              </m:func>
            </m:oMath>
            <w:r>
              <w:t xml:space="preserve"> or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nor/>
                            </m:rPr>
                            <m:t>PDCCH</m:t>
                          </m:r>
                        </m:sub>
                        <m:sup>
                          <m:r>
                            <m:rPr>
                              <m:nor/>
                            </m:rPr>
                            <m:t>max,slot,</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e>
                  </m:d>
                </m:e>
              </m:func>
            </m:oMath>
            <w:r>
              <w:t xml:space="preserve">, this seems a second level detail, we may try to conclude on other critical part first. </w:t>
            </w:r>
          </w:p>
        </w:tc>
      </w:tr>
    </w:tbl>
    <w:p w14:paraId="20121A05" w14:textId="77777777" w:rsidR="00D42FBD" w:rsidRPr="00C67B7F" w:rsidRDefault="00D42FBD" w:rsidP="00F51AE5">
      <w:pPr>
        <w:pStyle w:val="BodyText"/>
        <w:rPr>
          <w:lang w:val="en-GB"/>
        </w:rPr>
      </w:pPr>
    </w:p>
    <w:p w14:paraId="1B3CED29" w14:textId="52158EBF" w:rsidR="00953277" w:rsidRDefault="00953277" w:rsidP="00953277">
      <w:pPr>
        <w:pStyle w:val="Heading3"/>
        <w:rPr>
          <w:lang w:val="en-US" w:eastAsia="zh-CN"/>
        </w:rPr>
      </w:pPr>
      <w:r>
        <w:rPr>
          <w:lang w:val="en-US" w:eastAsia="zh-CN"/>
        </w:rPr>
        <w:t>Discussion Point 2</w:t>
      </w:r>
    </w:p>
    <w:p w14:paraId="0B62EDED" w14:textId="1CD95F96" w:rsidR="00953277" w:rsidRPr="00A853C2" w:rsidRDefault="00953277" w:rsidP="00953277">
      <w:pPr>
        <w:pStyle w:val="ListParagraph"/>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ListParagraph"/>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sSCell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USS sets used for SCell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ListParagraph"/>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SCell to P</w:t>
      </w:r>
      <w:r w:rsidR="00AB38A7">
        <w:t>C</w:t>
      </w:r>
      <w:r>
        <w:t>ell scheduling (i.e., in terms of BD/CCE handling etc.)</w:t>
      </w:r>
    </w:p>
    <w:p w14:paraId="47035089" w14:textId="53B819D3" w:rsidR="00B13371" w:rsidRDefault="00B13371" w:rsidP="00B13371">
      <w:pPr>
        <w:pStyle w:val="ListParagraph"/>
        <w:numPr>
          <w:ilvl w:val="2"/>
          <w:numId w:val="7"/>
        </w:numPr>
        <w:overflowPunct/>
        <w:autoSpaceDE/>
        <w:autoSpaceDN/>
        <w:adjustRightInd/>
        <w:spacing w:after="160" w:line="259" w:lineRule="auto"/>
        <w:textAlignment w:val="auto"/>
      </w:pPr>
      <w:r>
        <w:t xml:space="preserve">What (if any) impact is expected on SI scheduling, paging, RACH </w:t>
      </w:r>
      <w:r w:rsidR="0061743C">
        <w:t>etc.</w:t>
      </w:r>
      <w:r>
        <w:t xml:space="preserve"> related procedures?</w:t>
      </w:r>
    </w:p>
    <w:p w14:paraId="1332B455" w14:textId="36741DC2" w:rsidR="00953277" w:rsidRDefault="00953277" w:rsidP="00AB30F5">
      <w:pPr>
        <w:pStyle w:val="ListParagraph"/>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ListParagraph"/>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companies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SpCell and sSCell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This may provide limited benefit in terms of UE implementation. But when SpCell and sSCell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enhanmcent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The simplification is that a Rel-16 UE can support CCS based only on a capability to be scheduled on the PCell from an SCell which is readily available for a Rel-16 UE supporting cross-carrier scheduling. There are no other requirements.</w:t>
            </w:r>
          </w:p>
          <w:p w14:paraId="2E44B3D5" w14:textId="1E0FA193" w:rsidR="00CA77D1" w:rsidRDefault="00CA77D1" w:rsidP="00CA77D1">
            <w:pPr>
              <w:spacing w:line="240" w:lineRule="auto"/>
              <w:rPr>
                <w:rFonts w:eastAsia="MS Mincho"/>
                <w:lang w:val="en-US" w:eastAsia="ja-JP"/>
              </w:rPr>
            </w:pPr>
            <w:r>
              <w:rPr>
                <w:lang w:eastAsia="ko-KR"/>
              </w:rPr>
              <w:t xml:space="preserve">DSS is for RRC connected UEs. There is no impact to legacy UEs, or to initial access, or to SI scheduling/paging/RAR, or to any configurations from </w:t>
            </w:r>
            <w:r w:rsidRPr="00653B99">
              <w:rPr>
                <w:i/>
                <w:lang w:eastAsia="ko-KR"/>
              </w:rPr>
              <w:t>PDCCH-ConfigCommon</w:t>
            </w:r>
            <w:r>
              <w:rPr>
                <w:lang w:eastAsia="ko-KR"/>
              </w:rPr>
              <w:t xml:space="preserve"> provided by SIB1. </w:t>
            </w:r>
            <w:r w:rsidRPr="00653B99">
              <w:rPr>
                <w:i/>
                <w:lang w:eastAsia="ko-KR"/>
              </w:rPr>
              <w:t>PDCCH-ConfigCommon</w:t>
            </w:r>
            <w:r>
              <w:rPr>
                <w:lang w:eastAsia="ko-KR"/>
              </w:rPr>
              <w:t xml:space="preserve"> is also provided by UE-dedicated signalling. A UE can be configured a BWP other than the initial BWP and corresponding non-Type3 CSS sets via </w:t>
            </w:r>
            <w:r w:rsidRPr="00D96C74">
              <w:rPr>
                <w:i/>
              </w:rPr>
              <w:t>BWP-DownlinkCommon</w:t>
            </w:r>
            <w:r>
              <w:rPr>
                <w:lang w:eastAsia="ko-KR"/>
              </w:rPr>
              <w:t xml:space="preserve">. Any required monitoring of non-Type-3 CSS sets in RRC connected can be easily provided without any practical restrictions just by considering the UL slots of the TDD sSCell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6C5AC003" w:rsidR="00D42FBD" w:rsidRDefault="00B06F16"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B21B5F5" w14:textId="77DADE05" w:rsidR="00D42FBD" w:rsidRDefault="007F6DC7" w:rsidP="00AA396C">
            <w:pPr>
              <w:spacing w:line="240" w:lineRule="auto"/>
              <w:rPr>
                <w:rFonts w:eastAsia="MS Mincho"/>
                <w:lang w:val="en-US" w:eastAsia="ja-JP"/>
              </w:rPr>
            </w:pPr>
            <w:r>
              <w:rPr>
                <w:rFonts w:eastAsia="MS Mincho" w:hint="eastAsia"/>
                <w:lang w:val="en-US" w:eastAsia="ja-JP"/>
              </w:rPr>
              <w:t>B</w:t>
            </w:r>
            <w:r>
              <w:rPr>
                <w:rFonts w:eastAsia="MS Mincho"/>
                <w:lang w:val="en-US" w:eastAsia="ja-JP"/>
              </w:rPr>
              <w:t xml:space="preserve">roadcast and unicast can be parallelly processed even in Rel-15. </w:t>
            </w:r>
            <w:r w:rsidR="00B16EF4">
              <w:rPr>
                <w:rFonts w:eastAsia="MS Mincho"/>
                <w:lang w:val="en-US" w:eastAsia="ja-JP"/>
              </w:rPr>
              <w:t xml:space="preserve">Compared to the benefit </w:t>
            </w:r>
            <w:r w:rsidR="00A064EC">
              <w:rPr>
                <w:rFonts w:eastAsia="MS Mincho"/>
                <w:lang w:val="en-US" w:eastAsia="ja-JP"/>
              </w:rPr>
              <w:t xml:space="preserve">achieved by </w:t>
            </w:r>
            <w:r w:rsidR="007C1841">
              <w:rPr>
                <w:rFonts w:eastAsia="MS Mincho"/>
                <w:lang w:val="en-US" w:eastAsia="ja-JP"/>
              </w:rPr>
              <w:t>the Point 2 above</w:t>
            </w:r>
            <w:r w:rsidR="00A064EC">
              <w:rPr>
                <w:rFonts w:eastAsia="MS Mincho"/>
                <w:lang w:val="en-US" w:eastAsia="ja-JP"/>
              </w:rPr>
              <w:t xml:space="preserve"> </w:t>
            </w:r>
            <w:r w:rsidR="00B16EF4">
              <w:rPr>
                <w:rFonts w:eastAsia="MS Mincho"/>
                <w:lang w:val="en-US" w:eastAsia="ja-JP"/>
              </w:rPr>
              <w:t xml:space="preserve">from UE complexity point of view, having this would cause more burden to the network side. </w:t>
            </w:r>
            <w:r w:rsidR="008053D3">
              <w:rPr>
                <w:rFonts w:eastAsia="MS Mincho"/>
                <w:lang w:val="en-US" w:eastAsia="ja-JP"/>
              </w:rPr>
              <w:t>With the restriction, when</w:t>
            </w:r>
            <w:r w:rsidR="00B16EF4">
              <w:rPr>
                <w:rFonts w:eastAsia="MS Mincho"/>
                <w:lang w:val="en-US" w:eastAsia="ja-JP"/>
              </w:rPr>
              <w:t xml:space="preserve"> a network wants to configure Rel-17 DSS </w:t>
            </w:r>
            <w:r w:rsidR="00A064EC">
              <w:rPr>
                <w:rFonts w:eastAsia="MS Mincho"/>
                <w:lang w:val="en-US" w:eastAsia="ja-JP"/>
              </w:rPr>
              <w:t xml:space="preserve">cross-carrier </w:t>
            </w:r>
            <w:r w:rsidR="00A064EC">
              <w:rPr>
                <w:rFonts w:eastAsia="MS Mincho"/>
                <w:lang w:val="en-US" w:eastAsia="ja-JP"/>
              </w:rPr>
              <w:lastRenderedPageBreak/>
              <w:t xml:space="preserve">scheduling </w:t>
            </w:r>
            <w:r w:rsidR="00B16EF4">
              <w:rPr>
                <w:rFonts w:eastAsia="MS Mincho"/>
                <w:lang w:val="en-US" w:eastAsia="ja-JP"/>
              </w:rPr>
              <w:t xml:space="preserve">for a couple of UEs in the cell, the network has to make sure that broadcast PDCCH (provided to all UEs in the cell) is configured such that it is not overlapped with the unicast PDCCH on sSCell for these couple of </w:t>
            </w:r>
            <w:r w:rsidR="00A064EC">
              <w:rPr>
                <w:rFonts w:eastAsia="MS Mincho"/>
                <w:lang w:val="en-US" w:eastAsia="ja-JP"/>
              </w:rPr>
              <w:t xml:space="preserve">Rel-17 DSS </w:t>
            </w:r>
            <w:r w:rsidR="00B16EF4">
              <w:rPr>
                <w:rFonts w:eastAsia="MS Mincho"/>
                <w:lang w:val="en-US" w:eastAsia="ja-JP"/>
              </w:rPr>
              <w:t>UEs.</w:t>
            </w:r>
          </w:p>
        </w:tc>
      </w:tr>
      <w:tr w:rsidR="00B06F16" w14:paraId="41F39A44" w14:textId="77777777" w:rsidTr="00AA396C">
        <w:tc>
          <w:tcPr>
            <w:tcW w:w="1615" w:type="dxa"/>
            <w:tcBorders>
              <w:top w:val="single" w:sz="4" w:space="0" w:color="auto"/>
              <w:left w:val="single" w:sz="4" w:space="0" w:color="auto"/>
              <w:bottom w:val="single" w:sz="4" w:space="0" w:color="auto"/>
              <w:right w:val="single" w:sz="4" w:space="0" w:color="auto"/>
            </w:tcBorders>
          </w:tcPr>
          <w:p w14:paraId="46E6702F" w14:textId="36499626" w:rsidR="00B06F16" w:rsidRPr="00780F68" w:rsidRDefault="00780F68" w:rsidP="00AA396C">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116A9C1C" w14:textId="452310CE" w:rsidR="00B06F16" w:rsidRPr="00780F68" w:rsidRDefault="00780F68" w:rsidP="00E73D17">
            <w:pPr>
              <w:spacing w:line="240" w:lineRule="auto"/>
              <w:rPr>
                <w:rFonts w:eastAsiaTheme="minorEastAsia"/>
                <w:lang w:val="en-US" w:eastAsia="zh-CN"/>
              </w:rPr>
            </w:pPr>
            <w:r>
              <w:rPr>
                <w:rFonts w:eastAsiaTheme="minorEastAsia"/>
                <w:lang w:val="en-US" w:eastAsia="zh-CN"/>
              </w:rPr>
              <w:t xml:space="preserve">This proposal brings large network configuration </w:t>
            </w:r>
            <w:r w:rsidR="00E73D17">
              <w:rPr>
                <w:rFonts w:eastAsiaTheme="minorEastAsia"/>
                <w:lang w:val="en-US" w:eastAsia="zh-CN"/>
              </w:rPr>
              <w:t>restrictions</w:t>
            </w:r>
            <w:r>
              <w:rPr>
                <w:rFonts w:eastAsiaTheme="minorEastAsia"/>
                <w:lang w:val="en-US" w:eastAsia="zh-CN"/>
              </w:rPr>
              <w:t xml:space="preserve"> for search space monitoring, with reducing the </w:t>
            </w:r>
            <w:r w:rsidR="00E73D17">
              <w:rPr>
                <w:rFonts w:eastAsiaTheme="minorEastAsia"/>
                <w:lang w:val="en-US" w:eastAsia="zh-CN"/>
              </w:rPr>
              <w:t xml:space="preserve">complexity of </w:t>
            </w:r>
            <w:r>
              <w:rPr>
                <w:rFonts w:eastAsiaTheme="minorEastAsia"/>
                <w:lang w:val="en-US" w:eastAsia="zh-CN"/>
              </w:rPr>
              <w:t>PDCCH monitoring and BD/CCE counting</w:t>
            </w:r>
            <w:r w:rsidR="00E73D17">
              <w:rPr>
                <w:rFonts w:eastAsiaTheme="minorEastAsia"/>
                <w:lang w:val="en-US" w:eastAsia="zh-CN"/>
              </w:rPr>
              <w:t xml:space="preserve"> at UE side.</w:t>
            </w:r>
          </w:p>
        </w:tc>
      </w:tr>
      <w:tr w:rsidR="004E5B53" w14:paraId="7593C1EC" w14:textId="77777777" w:rsidTr="00AA396C">
        <w:tc>
          <w:tcPr>
            <w:tcW w:w="1615" w:type="dxa"/>
            <w:tcBorders>
              <w:top w:val="single" w:sz="4" w:space="0" w:color="auto"/>
              <w:left w:val="single" w:sz="4" w:space="0" w:color="auto"/>
              <w:bottom w:val="single" w:sz="4" w:space="0" w:color="auto"/>
              <w:right w:val="single" w:sz="4" w:space="0" w:color="auto"/>
            </w:tcBorders>
          </w:tcPr>
          <w:p w14:paraId="38D2CB29" w14:textId="5F70DC7D"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9C8C0A9" w14:textId="288D33ED" w:rsidR="004E5B53" w:rsidRDefault="004E5B53" w:rsidP="004E5B53">
            <w:pPr>
              <w:spacing w:line="240" w:lineRule="auto"/>
              <w:rPr>
                <w:rFonts w:eastAsia="MS Mincho"/>
                <w:lang w:val="en-US" w:eastAsia="ja-JP"/>
              </w:rPr>
            </w:pPr>
            <w:r>
              <w:rPr>
                <w:rFonts w:eastAsia="Malgun Gothic" w:hint="eastAsia"/>
                <w:lang w:val="en-US" w:eastAsia="ko-KR"/>
              </w:rPr>
              <w:t xml:space="preserve">We </w:t>
            </w:r>
            <w:r>
              <w:rPr>
                <w:rFonts w:eastAsia="Malgun Gothic"/>
                <w:lang w:val="en-US" w:eastAsia="ko-KR"/>
              </w:rPr>
              <w:t xml:space="preserve">think that any restriction for Type0/0A/1/2 CSS set configuration is not needed even for Type A UE and the restriction may affect network scheduling perspective. If Type A UE is incapable of PDCCH monitoring both on Pcell and sScell, it can be considered for the UE to monitor only one of either C-RNTI DCI in </w:t>
            </w:r>
            <w:r w:rsidRPr="004E5B53">
              <w:rPr>
                <w:rFonts w:eastAsia="Malgun Gothic"/>
                <w:lang w:val="en-US" w:eastAsia="ko-KR"/>
              </w:rPr>
              <w:t>Type0/0A/1/2 CSS set on Pcell</w:t>
            </w:r>
            <w:r>
              <w:rPr>
                <w:rFonts w:eastAsia="Malgun Gothic"/>
                <w:lang w:val="en-US" w:eastAsia="ko-KR"/>
              </w:rPr>
              <w:t xml:space="preserve"> or DCI in USS set on sScell.</w:t>
            </w:r>
          </w:p>
        </w:tc>
      </w:tr>
      <w:tr w:rsidR="005B36F4" w14:paraId="310A22DA" w14:textId="77777777" w:rsidTr="00AA396C">
        <w:tc>
          <w:tcPr>
            <w:tcW w:w="1615" w:type="dxa"/>
            <w:tcBorders>
              <w:top w:val="single" w:sz="4" w:space="0" w:color="auto"/>
              <w:left w:val="single" w:sz="4" w:space="0" w:color="auto"/>
              <w:bottom w:val="single" w:sz="4" w:space="0" w:color="auto"/>
              <w:right w:val="single" w:sz="4" w:space="0" w:color="auto"/>
            </w:tcBorders>
          </w:tcPr>
          <w:p w14:paraId="67ECA756" w14:textId="7076E6CB"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7CDC7890" w14:textId="1C80F36F" w:rsidR="005B36F4" w:rsidRDefault="005B36F4" w:rsidP="005B36F4">
            <w:pPr>
              <w:spacing w:line="240" w:lineRule="auto"/>
              <w:rPr>
                <w:rFonts w:eastAsia="Malgun Gothic"/>
                <w:lang w:val="en-US" w:eastAsia="ko-KR"/>
              </w:rPr>
            </w:pPr>
            <w:r>
              <w:rPr>
                <w:rFonts w:eastAsiaTheme="minorEastAsia" w:hint="eastAsia"/>
                <w:lang w:val="en-US" w:eastAsia="zh-CN"/>
              </w:rPr>
              <w:t>I</w:t>
            </w:r>
            <w:r>
              <w:rPr>
                <w:rFonts w:eastAsiaTheme="minorEastAsia"/>
                <w:lang w:val="en-US" w:eastAsia="zh-CN"/>
              </w:rPr>
              <w:t xml:space="preserve">n our understanding, there is no need to distribute BD/CCE budget in multiple cells for scheduling one cell if further restriction on CSS. In the other hand, we also think it may limit network configuration to avoid the overlapping. </w:t>
            </w:r>
          </w:p>
        </w:tc>
      </w:tr>
      <w:tr w:rsidR="00C67B7F" w14:paraId="64564D74" w14:textId="77777777" w:rsidTr="00C67B7F">
        <w:tc>
          <w:tcPr>
            <w:tcW w:w="1615" w:type="dxa"/>
          </w:tcPr>
          <w:p w14:paraId="4C8E7342" w14:textId="734C6C37" w:rsidR="00C67B7F" w:rsidRPr="00140D7C" w:rsidRDefault="00C67B7F" w:rsidP="00C67B7F">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60" w:type="dxa"/>
          </w:tcPr>
          <w:p w14:paraId="0FE87828" w14:textId="77777777" w:rsidR="00C67B7F" w:rsidRDefault="00C67B7F" w:rsidP="00C67B7F">
            <w:pPr>
              <w:spacing w:line="240" w:lineRule="auto"/>
              <w:rPr>
                <w:rFonts w:eastAsia="MS Mincho"/>
                <w:lang w:val="en-US" w:eastAsia="ja-JP"/>
              </w:rPr>
            </w:pPr>
            <w:r w:rsidRPr="00B13371">
              <w:rPr>
                <w:rFonts w:ascii="Times" w:eastAsia="Calibri" w:hAnsi="Times"/>
                <w:szCs w:val="24"/>
                <w:lang w:eastAsia="x-none"/>
              </w:rPr>
              <w:t xml:space="preserve">If Type-0/0A/1/2-CSS sets are to be configured such that overlap with </w:t>
            </w:r>
            <w:r w:rsidRPr="00AB38A7">
              <w:rPr>
                <w:rFonts w:ascii="Times" w:eastAsia="Calibri" w:hAnsi="Times"/>
                <w:szCs w:val="24"/>
                <w:lang w:eastAsia="x-none"/>
              </w:rPr>
              <w:t>USS sets on sSCell</w:t>
            </w:r>
            <w:r>
              <w:rPr>
                <w:rFonts w:ascii="Times" w:eastAsia="Calibri" w:hAnsi="Times"/>
                <w:szCs w:val="24"/>
                <w:lang w:eastAsia="x-none"/>
              </w:rPr>
              <w:t xml:space="preserve"> for Type A UE, </w:t>
            </w:r>
            <w:r>
              <w:rPr>
                <w:lang w:eastAsia="zh-CN"/>
              </w:rPr>
              <w:t xml:space="preserve">the impacts on </w:t>
            </w:r>
            <w:r>
              <w:rPr>
                <w:rFonts w:eastAsia="Calibri"/>
              </w:rPr>
              <w:t xml:space="preserve">BD/CCE limit handling and UE implementation introduced by </w:t>
            </w:r>
            <w:r>
              <w:rPr>
                <w:rFonts w:hint="eastAsia"/>
                <w:lang w:eastAsia="zh-CN"/>
              </w:rPr>
              <w:t>T</w:t>
            </w:r>
            <w:r>
              <w:rPr>
                <w:lang w:eastAsia="zh-CN"/>
              </w:rPr>
              <w:t xml:space="preserve">ype </w:t>
            </w:r>
            <w:r>
              <w:rPr>
                <w:rFonts w:hint="eastAsia"/>
                <w:lang w:eastAsia="zh-CN"/>
              </w:rPr>
              <w:t>A</w:t>
            </w:r>
            <w:r>
              <w:rPr>
                <w:lang w:eastAsia="zh-CN"/>
              </w:rPr>
              <w:t xml:space="preserve"> UE</w:t>
            </w:r>
            <w:r>
              <w:rPr>
                <w:rFonts w:eastAsia="Calibri"/>
              </w:rPr>
              <w:t xml:space="preserve"> are similar to the impacts introduced by </w:t>
            </w:r>
            <w:r>
              <w:rPr>
                <w:rFonts w:hint="eastAsia"/>
                <w:lang w:eastAsia="zh-CN"/>
              </w:rPr>
              <w:t>T</w:t>
            </w:r>
            <w:r>
              <w:rPr>
                <w:lang w:eastAsia="zh-CN"/>
              </w:rPr>
              <w:t>ype B UE.</w:t>
            </w:r>
          </w:p>
        </w:tc>
      </w:tr>
      <w:tr w:rsidR="0097303D" w14:paraId="728A4DD9" w14:textId="77777777" w:rsidTr="00C67B7F">
        <w:tc>
          <w:tcPr>
            <w:tcW w:w="1615" w:type="dxa"/>
          </w:tcPr>
          <w:p w14:paraId="695DD1BA" w14:textId="61E99968" w:rsidR="0097303D" w:rsidRDefault="0097303D" w:rsidP="0097303D">
            <w:pPr>
              <w:spacing w:after="120"/>
              <w:jc w:val="both"/>
              <w:rPr>
                <w:rFonts w:eastAsiaTheme="minorEastAsia"/>
                <w:lang w:val="en-US" w:eastAsia="zh-CN"/>
              </w:rPr>
            </w:pPr>
            <w:r>
              <w:rPr>
                <w:rFonts w:eastAsiaTheme="minorEastAsia"/>
                <w:lang w:val="en-US" w:eastAsia="zh-CN"/>
              </w:rPr>
              <w:t>MTK</w:t>
            </w:r>
          </w:p>
        </w:tc>
        <w:tc>
          <w:tcPr>
            <w:tcW w:w="8460" w:type="dxa"/>
          </w:tcPr>
          <w:p w14:paraId="59AF1567" w14:textId="77777777" w:rsidR="0097303D" w:rsidRDefault="0097303D" w:rsidP="0097303D">
            <w:pPr>
              <w:spacing w:line="240" w:lineRule="auto"/>
              <w:rPr>
                <w:rFonts w:eastAsia="PMingLiU"/>
                <w:lang w:val="en-US" w:eastAsia="zh-TW"/>
              </w:rPr>
            </w:pPr>
            <w:r>
              <w:rPr>
                <w:rFonts w:eastAsiaTheme="minorEastAsia"/>
                <w:lang w:val="en-US" w:eastAsia="zh-CN"/>
              </w:rPr>
              <w:t>We think “</w:t>
            </w:r>
            <w:r w:rsidRPr="00C00207">
              <w:rPr>
                <w:rFonts w:eastAsiaTheme="minorEastAsia"/>
                <w:u w:val="single"/>
                <w:lang w:val="en-US" w:eastAsia="zh-CN"/>
              </w:rPr>
              <w:t>Type-0/0A/1/2-CSS sets are to be configured such that overlap with USS sets on sSCell (i.e., the USS sets used for SCell to P(S)Cell scheduling) is avoided (for Type A UE)</w:t>
            </w:r>
            <w:r>
              <w:rPr>
                <w:rFonts w:eastAsiaTheme="minorEastAsia"/>
                <w:lang w:val="en-US" w:eastAsia="zh-CN"/>
              </w:rPr>
              <w:t>” is essential for Type A UE, which ensures UE does not have to handle PDCCH decoding for PCell on PCell and sSCell simultaneously. This provides PDCCH BD computing complexity reduction and also better compatibility to R1</w:t>
            </w:r>
            <w:r>
              <w:rPr>
                <w:rFonts w:eastAsia="PMingLiU" w:hint="eastAsia"/>
                <w:lang w:val="en-US" w:eastAsia="zh-TW"/>
              </w:rPr>
              <w:t>6 UE.</w:t>
            </w:r>
          </w:p>
          <w:p w14:paraId="2CD507EE" w14:textId="77777777" w:rsidR="0097303D" w:rsidRDefault="0097303D" w:rsidP="0097303D">
            <w:pPr>
              <w:spacing w:line="240" w:lineRule="auto"/>
              <w:rPr>
                <w:rFonts w:eastAsia="PMingLiU"/>
                <w:lang w:val="en-US" w:eastAsia="zh-TW"/>
              </w:rPr>
            </w:pPr>
            <w:r>
              <w:rPr>
                <w:rFonts w:eastAsia="PMingLiU"/>
                <w:lang w:val="en-US" w:eastAsia="zh-TW"/>
              </w:rPr>
              <w:t>At the same time, we can understand that “</w:t>
            </w:r>
            <w:r w:rsidRPr="00C00207">
              <w:rPr>
                <w:rFonts w:eastAsia="PMingLiU"/>
                <w:lang w:val="en-US" w:eastAsia="zh-TW"/>
              </w:rPr>
              <w:t>restriction for Type0/0A/1/2 CSS set configuration</w:t>
            </w:r>
            <w:r>
              <w:rPr>
                <w:rFonts w:eastAsia="PMingLiU"/>
                <w:lang w:val="en-US" w:eastAsia="zh-TW"/>
              </w:rPr>
              <w:t xml:space="preserve">” may be troublesome for NW. Therefore, </w:t>
            </w:r>
            <w:r w:rsidRPr="00125C3B">
              <w:rPr>
                <w:rFonts w:eastAsia="PMingLiU"/>
                <w:highlight w:val="yellow"/>
                <w:lang w:val="en-US" w:eastAsia="zh-TW"/>
              </w:rPr>
              <w:t>we have another proposal that may avoid simultaneous PDCCH decoding for PCell on PCell and sSCell, and also avoid NW scheduling restriction</w:t>
            </w:r>
            <w:r>
              <w:rPr>
                <w:rFonts w:eastAsia="PMingLiU"/>
                <w:lang w:val="en-US" w:eastAsia="zh-TW"/>
              </w:rPr>
              <w:t>:</w:t>
            </w:r>
          </w:p>
          <w:p w14:paraId="4F43AE80" w14:textId="039E0470" w:rsidR="0097303D" w:rsidRPr="004F28CD" w:rsidRDefault="0097303D" w:rsidP="004F28CD">
            <w:pPr>
              <w:pStyle w:val="ListParagraph"/>
              <w:numPr>
                <w:ilvl w:val="0"/>
                <w:numId w:val="40"/>
              </w:numPr>
              <w:spacing w:line="240" w:lineRule="auto"/>
              <w:rPr>
                <w:rFonts w:ascii="Times" w:eastAsia="Calibri" w:hAnsi="Times"/>
                <w:szCs w:val="24"/>
                <w:lang w:eastAsia="x-none"/>
              </w:rPr>
            </w:pPr>
            <w:r w:rsidRPr="004F28CD">
              <w:rPr>
                <w:rFonts w:eastAsia="PMingLiU"/>
                <w:lang w:val="en-US" w:eastAsia="zh-TW"/>
              </w:rPr>
              <w:t>Type-0/0A/1/2-CSS sets can be configured to overlap with USS sets on sSCell; UE drops the overlapped USS sets on sSCell when there is overlapping</w:t>
            </w:r>
          </w:p>
        </w:tc>
      </w:tr>
      <w:tr w:rsidR="00354550" w14:paraId="4D58A4A4" w14:textId="77777777" w:rsidTr="00C67B7F">
        <w:tc>
          <w:tcPr>
            <w:tcW w:w="1615" w:type="dxa"/>
          </w:tcPr>
          <w:p w14:paraId="5BF78165" w14:textId="74744860" w:rsidR="00354550" w:rsidRPr="00354550" w:rsidRDefault="00354550" w:rsidP="00354550">
            <w:pPr>
              <w:spacing w:after="120"/>
              <w:jc w:val="both"/>
              <w:rPr>
                <w:rFonts w:eastAsiaTheme="minorEastAsia"/>
                <w:lang w:eastAsia="zh-CN"/>
              </w:rPr>
            </w:pPr>
            <w:r>
              <w:rPr>
                <w:rFonts w:eastAsiaTheme="minorEastAsia"/>
                <w:lang w:val="en-US" w:eastAsia="zh-CN"/>
              </w:rPr>
              <w:t>Intel</w:t>
            </w:r>
          </w:p>
        </w:tc>
        <w:tc>
          <w:tcPr>
            <w:tcW w:w="8460" w:type="dxa"/>
          </w:tcPr>
          <w:p w14:paraId="412BEE10" w14:textId="2C098C94" w:rsidR="00354550" w:rsidRDefault="00354550" w:rsidP="00354550">
            <w:pPr>
              <w:spacing w:line="240" w:lineRule="auto"/>
              <w:rPr>
                <w:rFonts w:eastAsiaTheme="minorEastAsia"/>
                <w:lang w:val="en-US" w:eastAsia="zh-CN"/>
              </w:rPr>
            </w:pPr>
            <w:r>
              <w:rPr>
                <w:rFonts w:ascii="Times" w:eastAsia="Calibri" w:hAnsi="Times"/>
                <w:szCs w:val="24"/>
                <w:lang w:eastAsia="x-none"/>
              </w:rPr>
              <w:t xml:space="preserve">In our view, enforcing TDM of Type0/0A/1/2 CSS sets in PCell and USS sets on sSCell have large impact on gNB configuration flexibility. Further, since the time position of Type0/0A/1/2 CSS sets is linked to a SSB, I’m afraid it is not sure that TDM can be always guaranteed. Further the SSB hence time of Type0/0A/1/2 CSS sets can change too. </w:t>
            </w:r>
          </w:p>
        </w:tc>
      </w:tr>
    </w:tbl>
    <w:p w14:paraId="7CF5EB7A" w14:textId="77777777" w:rsidR="00FE4380" w:rsidRPr="00C67B7F" w:rsidRDefault="00FE4380">
      <w:pPr>
        <w:rPr>
          <w:lang w:val="en-US" w:eastAsia="zh-CN"/>
        </w:rPr>
      </w:pPr>
    </w:p>
    <w:p w14:paraId="4049D8B1" w14:textId="1AD1ED57" w:rsidR="00FE4380" w:rsidRDefault="00FE4380" w:rsidP="00FE4380">
      <w:pPr>
        <w:pStyle w:val="Heading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ListParagraph"/>
        <w:numPr>
          <w:ilvl w:val="0"/>
          <w:numId w:val="7"/>
        </w:numPr>
        <w:overflowPunct/>
        <w:autoSpaceDE/>
        <w:autoSpaceDN/>
        <w:adjustRightInd/>
        <w:spacing w:after="160" w:line="259" w:lineRule="auto"/>
        <w:textAlignment w:val="auto"/>
      </w:pPr>
      <w:r w:rsidRPr="009F410C">
        <w:t xml:space="preserve">For Type A UE, </w:t>
      </w:r>
      <w:r w:rsidR="001D5AD8" w:rsidRPr="009F410C">
        <w:t>when sSCell is deactivated</w:t>
      </w:r>
      <w:r w:rsidR="001D5AD8">
        <w:t xml:space="preserve">, </w:t>
      </w:r>
      <w:r w:rsidRPr="009F410C">
        <w:t>monitoring of non-fallback DCI formats on P(S)Cell is supported</w:t>
      </w:r>
      <w:r w:rsidR="00062630">
        <w:t>.</w:t>
      </w:r>
      <w:r>
        <w:t xml:space="preserve"> </w:t>
      </w:r>
    </w:p>
    <w:p w14:paraId="13273633" w14:textId="06DDA82F" w:rsidR="009F410C" w:rsidRPr="009F410C" w:rsidRDefault="009F410C" w:rsidP="009F410C">
      <w:pPr>
        <w:pStyle w:val="ListParagraph"/>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ListParagraph"/>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P(S)Cell</w:t>
            </w:r>
            <w:r w:rsidR="001A38B2">
              <w:rPr>
                <w:rFonts w:eastAsia="MS Mincho"/>
                <w:lang w:val="en-US" w:eastAsia="ja-JP"/>
              </w:rPr>
              <w:t xml:space="preserve"> anyway</w:t>
            </w:r>
            <w:r>
              <w:rPr>
                <w:rFonts w:eastAsia="MS Mincho"/>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MS Mincho"/>
                <w:lang w:val="en-US" w:eastAsia="ja-JP"/>
              </w:rPr>
            </w:pPr>
            <w:r>
              <w:rPr>
                <w:rFonts w:eastAsia="MS Mincho"/>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MS Mincho"/>
                <w:lang w:val="en-US" w:eastAsia="ja-JP"/>
              </w:rPr>
            </w:pPr>
            <w:r>
              <w:rPr>
                <w:rFonts w:eastAsia="MS Mincho"/>
                <w:lang w:val="en-US" w:eastAsia="ja-JP"/>
              </w:rPr>
              <w:t xml:space="preserve">sSCell deactivation (or dormancy) typically means that there is no more data for the UE. It would then be counter-productive for the UE to monitor non-fallback DCI on </w:t>
            </w:r>
            <w:r>
              <w:rPr>
                <w:rFonts w:eastAsia="MS Mincho"/>
                <w:lang w:val="en-US" w:eastAsia="ja-JP"/>
              </w:rPr>
              <w:lastRenderedPageBreak/>
              <w:t>the PCell. Any new data arrival can be addressed by DCI format 2_6 for dormancy, or by MAC CE for deactivation, of the sSCell. If DSS is to be disabled, that can be done by RRC configuration including for search space sets on the P(S)Cell.</w:t>
            </w:r>
          </w:p>
          <w:p w14:paraId="742B8410" w14:textId="57A99014" w:rsidR="00CA77D1" w:rsidRDefault="00CA77D1" w:rsidP="00CA77D1">
            <w:pPr>
              <w:spacing w:line="240" w:lineRule="auto"/>
              <w:rPr>
                <w:rFonts w:eastAsia="MS Mincho"/>
                <w:lang w:val="en-US" w:eastAsia="ja-JP"/>
              </w:rPr>
            </w:pPr>
            <w:r>
              <w:rPr>
                <w:rFonts w:eastAsia="MS Mincho"/>
                <w:lang w:val="en-US" w:eastAsia="ja-JP"/>
              </w:rPr>
              <w:t xml:space="preserve">Also, depending on the resolution of the FFS “whether or not a UE monitors PDCCH on the P(S)Cell and the sSCell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264E53B0" w:rsidR="00FC196D" w:rsidRDefault="00A064EC"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48C93BA6" w14:textId="4C11D4DE" w:rsidR="00FC196D" w:rsidRDefault="00A064EC" w:rsidP="00AA396C">
            <w:pPr>
              <w:spacing w:line="240" w:lineRule="auto"/>
              <w:rPr>
                <w:rFonts w:eastAsia="MS Mincho"/>
                <w:lang w:val="en-US" w:eastAsia="ja-JP"/>
              </w:rPr>
            </w:pPr>
            <w:r>
              <w:rPr>
                <w:rFonts w:eastAsia="MS Mincho" w:hint="eastAsia"/>
                <w:lang w:val="en-US" w:eastAsia="ja-JP"/>
              </w:rPr>
              <w:t>N</w:t>
            </w:r>
            <w:r>
              <w:rPr>
                <w:rFonts w:eastAsia="MS Mincho"/>
                <w:lang w:val="en-US" w:eastAsia="ja-JP"/>
              </w:rPr>
              <w:t>ot support</w:t>
            </w:r>
          </w:p>
        </w:tc>
        <w:tc>
          <w:tcPr>
            <w:tcW w:w="7179" w:type="dxa"/>
            <w:tcBorders>
              <w:top w:val="single" w:sz="4" w:space="0" w:color="auto"/>
              <w:left w:val="single" w:sz="4" w:space="0" w:color="auto"/>
              <w:bottom w:val="single" w:sz="4" w:space="0" w:color="auto"/>
              <w:right w:val="single" w:sz="4" w:space="0" w:color="auto"/>
            </w:tcBorders>
          </w:tcPr>
          <w:p w14:paraId="403CD7AD" w14:textId="0AD342ED"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have agreed to support Type A and Type B UEs. In both cases the UE can monitor non-fallback DCI formats on the P(S)Cell. Therefore, the proposal is no longer essential.</w:t>
            </w:r>
          </w:p>
        </w:tc>
      </w:tr>
      <w:tr w:rsidR="00E73D17" w14:paraId="037F0BE5" w14:textId="77777777" w:rsidTr="00CA77D1">
        <w:tc>
          <w:tcPr>
            <w:tcW w:w="1613" w:type="dxa"/>
            <w:tcBorders>
              <w:top w:val="single" w:sz="4" w:space="0" w:color="auto"/>
              <w:left w:val="single" w:sz="4" w:space="0" w:color="auto"/>
              <w:bottom w:val="single" w:sz="4" w:space="0" w:color="auto"/>
              <w:right w:val="single" w:sz="4" w:space="0" w:color="auto"/>
            </w:tcBorders>
          </w:tcPr>
          <w:p w14:paraId="4D9CD4FD" w14:textId="4C0DCADC" w:rsidR="00E73D17" w:rsidRPr="004E5B53" w:rsidRDefault="004E5B53" w:rsidP="00AA396C">
            <w:pPr>
              <w:spacing w:after="120"/>
              <w:jc w:val="both"/>
              <w:rPr>
                <w:rFonts w:eastAsia="Malgun Gothic"/>
                <w:lang w:val="en-US" w:eastAsia="ko-KR"/>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14A3D35E" w14:textId="77777777" w:rsidR="00E73D17" w:rsidRDefault="00E73D17"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BF079D7" w14:textId="0519DDB9" w:rsidR="00E73D17" w:rsidRPr="004E5B53" w:rsidRDefault="004E5B53" w:rsidP="00AA396C">
            <w:pPr>
              <w:spacing w:line="240" w:lineRule="auto"/>
              <w:rPr>
                <w:rFonts w:eastAsia="Malgun Gothic"/>
                <w:lang w:val="en-US" w:eastAsia="ko-KR"/>
              </w:rPr>
            </w:pPr>
            <w:r>
              <w:rPr>
                <w:rFonts w:eastAsia="Malgun Gothic" w:hint="eastAsia"/>
                <w:lang w:val="en-US" w:eastAsia="ko-KR"/>
              </w:rPr>
              <w:t xml:space="preserve">Need clarification. </w:t>
            </w:r>
            <w:r>
              <w:rPr>
                <w:rFonts w:eastAsia="Malgun Gothic"/>
                <w:lang w:val="en-US" w:eastAsia="ko-KR"/>
              </w:rPr>
              <w:t>The proposal can be understood such that when sScell is deactivated, all USS sets that schedule Pcell but are configured to be monitored on sScell are moved to Pcell as if cross-carrier scheduling (from sScell to Pcell) is not configured. Is that correct understanding?</w:t>
            </w:r>
          </w:p>
        </w:tc>
      </w:tr>
      <w:tr w:rsidR="005B36F4" w14:paraId="5FD2E72D" w14:textId="77777777" w:rsidTr="00CA77D1">
        <w:tc>
          <w:tcPr>
            <w:tcW w:w="1613" w:type="dxa"/>
            <w:tcBorders>
              <w:top w:val="single" w:sz="4" w:space="0" w:color="auto"/>
              <w:left w:val="single" w:sz="4" w:space="0" w:color="auto"/>
              <w:bottom w:val="single" w:sz="4" w:space="0" w:color="auto"/>
              <w:right w:val="single" w:sz="4" w:space="0" w:color="auto"/>
            </w:tcBorders>
          </w:tcPr>
          <w:p w14:paraId="0967F1FC" w14:textId="58F98154"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3BB121B" w14:textId="77777777" w:rsidR="005B36F4" w:rsidRDefault="005B36F4" w:rsidP="005B36F4">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AB29389" w14:textId="76E34AD7" w:rsidR="005B36F4" w:rsidRDefault="005B36F4" w:rsidP="005B36F4">
            <w:pPr>
              <w:spacing w:line="240" w:lineRule="auto"/>
              <w:rPr>
                <w:rFonts w:eastAsia="Malgun Gothic"/>
                <w:lang w:val="en-US" w:eastAsia="ko-KR"/>
              </w:rPr>
            </w:pPr>
            <w:r>
              <w:rPr>
                <w:rFonts w:eastAsiaTheme="minorEastAsia" w:hint="eastAsia"/>
                <w:lang w:val="en-US" w:eastAsia="zh-CN"/>
              </w:rPr>
              <w:t>T</w:t>
            </w:r>
            <w:r>
              <w:rPr>
                <w:rFonts w:eastAsiaTheme="minorEastAsia"/>
                <w:lang w:val="en-US" w:eastAsia="zh-CN"/>
              </w:rPr>
              <w:t>he details of the proposal is not clear. Non-fallback DCI in which search space?</w:t>
            </w:r>
          </w:p>
        </w:tc>
      </w:tr>
      <w:tr w:rsidR="00C67B7F" w14:paraId="759E791A" w14:textId="77777777" w:rsidTr="00C67B7F">
        <w:tc>
          <w:tcPr>
            <w:tcW w:w="1613" w:type="dxa"/>
          </w:tcPr>
          <w:p w14:paraId="648B56B5" w14:textId="4523EF85" w:rsidR="00C67B7F" w:rsidRDefault="00C67B7F" w:rsidP="00C67B7F">
            <w:pPr>
              <w:spacing w:after="120"/>
              <w:jc w:val="both"/>
              <w:rPr>
                <w:rFonts w:eastAsia="MS Mincho"/>
                <w:lang w:val="en-US" w:eastAsia="ja-JP"/>
              </w:rPr>
            </w:pPr>
            <w:r>
              <w:rPr>
                <w:rFonts w:eastAsia="MS Mincho"/>
                <w:lang w:val="en-US" w:eastAsia="ja-JP"/>
              </w:rPr>
              <w:t>Huawei, HiSilicon</w:t>
            </w:r>
          </w:p>
        </w:tc>
        <w:tc>
          <w:tcPr>
            <w:tcW w:w="1283" w:type="dxa"/>
          </w:tcPr>
          <w:p w14:paraId="508A4EF8" w14:textId="77777777" w:rsidR="00C67B7F" w:rsidRDefault="00C67B7F" w:rsidP="00C67B7F">
            <w:pPr>
              <w:spacing w:line="240" w:lineRule="auto"/>
              <w:rPr>
                <w:rFonts w:eastAsia="MS Mincho"/>
                <w:lang w:val="en-US" w:eastAsia="ja-JP"/>
              </w:rPr>
            </w:pPr>
            <w:r>
              <w:rPr>
                <w:rFonts w:eastAsia="MS Mincho"/>
                <w:lang w:val="en-US" w:eastAsia="ja-JP"/>
              </w:rPr>
              <w:t>Support</w:t>
            </w:r>
          </w:p>
        </w:tc>
        <w:tc>
          <w:tcPr>
            <w:tcW w:w="7179" w:type="dxa"/>
          </w:tcPr>
          <w:p w14:paraId="65046B8A" w14:textId="6A29FA3E" w:rsidR="00C67B7F" w:rsidRDefault="00C67B7F" w:rsidP="00C67B7F">
            <w:pPr>
              <w:spacing w:line="240" w:lineRule="auto"/>
              <w:rPr>
                <w:rFonts w:eastAsia="MS Mincho"/>
                <w:lang w:val="en-US" w:eastAsia="ja-JP"/>
              </w:rPr>
            </w:pPr>
            <w:r>
              <w:rPr>
                <w:rFonts w:eastAsia="MS Mincho"/>
                <w:lang w:val="en-US" w:eastAsia="ja-JP"/>
              </w:rPr>
              <w:t>And perhaps same applies for TypeB UE.</w:t>
            </w:r>
          </w:p>
        </w:tc>
      </w:tr>
      <w:tr w:rsidR="0097303D" w14:paraId="643F3FDF" w14:textId="77777777" w:rsidTr="00C67B7F">
        <w:tc>
          <w:tcPr>
            <w:tcW w:w="1613" w:type="dxa"/>
          </w:tcPr>
          <w:p w14:paraId="338CCB0F" w14:textId="44D8D5E8" w:rsidR="0097303D" w:rsidRDefault="0097303D" w:rsidP="0097303D">
            <w:pPr>
              <w:spacing w:after="120"/>
              <w:jc w:val="both"/>
              <w:rPr>
                <w:rFonts w:eastAsia="MS Mincho"/>
                <w:lang w:val="en-US" w:eastAsia="ja-JP"/>
              </w:rPr>
            </w:pPr>
            <w:r>
              <w:rPr>
                <w:rFonts w:eastAsiaTheme="minorEastAsia"/>
                <w:lang w:val="en-US" w:eastAsia="zh-CN"/>
              </w:rPr>
              <w:t>MTK</w:t>
            </w:r>
          </w:p>
        </w:tc>
        <w:tc>
          <w:tcPr>
            <w:tcW w:w="1283" w:type="dxa"/>
          </w:tcPr>
          <w:p w14:paraId="3B56C5DB" w14:textId="77777777" w:rsidR="0097303D" w:rsidRDefault="0097303D" w:rsidP="0097303D">
            <w:pPr>
              <w:spacing w:line="240" w:lineRule="auto"/>
              <w:rPr>
                <w:rFonts w:eastAsia="MS Mincho"/>
                <w:lang w:val="en-US" w:eastAsia="ja-JP"/>
              </w:rPr>
            </w:pPr>
          </w:p>
        </w:tc>
        <w:tc>
          <w:tcPr>
            <w:tcW w:w="7179" w:type="dxa"/>
          </w:tcPr>
          <w:p w14:paraId="0AF1405F" w14:textId="4D93112D" w:rsidR="0097303D" w:rsidRDefault="0097303D" w:rsidP="0097303D">
            <w:pPr>
              <w:spacing w:line="240" w:lineRule="auto"/>
              <w:rPr>
                <w:rFonts w:eastAsia="MS Mincho"/>
                <w:lang w:val="en-US" w:eastAsia="ja-JP"/>
              </w:rPr>
            </w:pPr>
            <w:r>
              <w:rPr>
                <w:rFonts w:eastAsiaTheme="minorEastAsia"/>
                <w:lang w:val="en-US" w:eastAsia="zh-CN"/>
              </w:rPr>
              <w:t>Does this mean an auto activation of “</w:t>
            </w:r>
            <w:r w:rsidRPr="00814FB1">
              <w:rPr>
                <w:rFonts w:eastAsiaTheme="minorEastAsia"/>
                <w:lang w:val="en-US" w:eastAsia="zh-CN"/>
              </w:rPr>
              <w:t>monitoring of non-fallback DCI formats on P(S)Cell”</w:t>
            </w:r>
            <w:r w:rsidRPr="00814FB1">
              <w:rPr>
                <w:rFonts w:eastAsiaTheme="minorEastAsia" w:hint="eastAsia"/>
                <w:lang w:val="en-US" w:eastAsia="zh-CN"/>
              </w:rPr>
              <w:t xml:space="preserve"> upon </w:t>
            </w:r>
            <w:r>
              <w:rPr>
                <w:rFonts w:eastAsiaTheme="minorEastAsia"/>
                <w:lang w:val="en-US" w:eastAsia="zh-CN"/>
              </w:rPr>
              <w:t>sSCell deactivation?</w:t>
            </w:r>
          </w:p>
        </w:tc>
      </w:tr>
      <w:tr w:rsidR="00354550" w14:paraId="7EF204CF" w14:textId="77777777" w:rsidTr="00C67B7F">
        <w:tc>
          <w:tcPr>
            <w:tcW w:w="1613" w:type="dxa"/>
          </w:tcPr>
          <w:p w14:paraId="3F71099C" w14:textId="0BC0BBCB" w:rsidR="00354550" w:rsidRDefault="00354550" w:rsidP="00354550">
            <w:pPr>
              <w:spacing w:after="120"/>
              <w:jc w:val="both"/>
              <w:rPr>
                <w:rFonts w:eastAsiaTheme="minorEastAsia"/>
                <w:lang w:val="en-US" w:eastAsia="zh-CN"/>
              </w:rPr>
            </w:pPr>
            <w:r>
              <w:rPr>
                <w:rFonts w:eastAsia="MS Mincho"/>
                <w:lang w:val="en-US" w:eastAsia="ja-JP"/>
              </w:rPr>
              <w:t>Intel</w:t>
            </w:r>
          </w:p>
        </w:tc>
        <w:tc>
          <w:tcPr>
            <w:tcW w:w="1283" w:type="dxa"/>
          </w:tcPr>
          <w:p w14:paraId="6E8A7804" w14:textId="77777777" w:rsidR="00354550" w:rsidRDefault="00354550" w:rsidP="00354550">
            <w:pPr>
              <w:spacing w:line="240" w:lineRule="auto"/>
              <w:rPr>
                <w:rFonts w:eastAsia="MS Mincho"/>
                <w:lang w:val="en-US" w:eastAsia="ja-JP"/>
              </w:rPr>
            </w:pPr>
          </w:p>
        </w:tc>
        <w:tc>
          <w:tcPr>
            <w:tcW w:w="7179" w:type="dxa"/>
          </w:tcPr>
          <w:p w14:paraId="512B2332" w14:textId="7BF107B3" w:rsidR="00354550" w:rsidRDefault="00354550" w:rsidP="00354550">
            <w:pPr>
              <w:spacing w:line="240" w:lineRule="auto"/>
              <w:rPr>
                <w:rFonts w:eastAsiaTheme="minorEastAsia"/>
                <w:lang w:val="en-US" w:eastAsia="zh-CN"/>
              </w:rPr>
            </w:pPr>
            <w:r>
              <w:rPr>
                <w:rFonts w:eastAsia="MS Mincho"/>
                <w:lang w:val="en-US" w:eastAsia="ja-JP"/>
              </w:rPr>
              <w:t xml:space="preserve">As commented by QC, there is USS sets configured on P(S)Cell even for Type A UE. Therefore, there are available USS sets even when sSCell is deactivated. We didn’t discuss whether the feature of sSCell scheduling P(S)Cell is activated by RRC or by MAC CE. It seems the same way can be used when the old sSCell is deactivated.   </w:t>
            </w:r>
          </w:p>
        </w:tc>
      </w:tr>
    </w:tbl>
    <w:p w14:paraId="72143EAC" w14:textId="50415C3D" w:rsidR="00FE4380" w:rsidRDefault="00FE4380">
      <w:pPr>
        <w:rPr>
          <w:lang w:val="en-US" w:eastAsia="zh-CN"/>
        </w:rPr>
      </w:pPr>
    </w:p>
    <w:p w14:paraId="1E34D116" w14:textId="0BAA8003" w:rsidR="00062630" w:rsidRDefault="00062630" w:rsidP="00062630">
      <w:pPr>
        <w:pStyle w:val="Heading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When CCS from sSCell to P(S)Cell is configured for a UE</w:t>
      </w:r>
    </w:p>
    <w:p w14:paraId="119FE27B" w14:textId="75602C44" w:rsidR="004210AC" w:rsidRDefault="00062630" w:rsidP="004210AC">
      <w:pPr>
        <w:pStyle w:val="ListParagraph"/>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sSCell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ListParagraph"/>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r w:rsidRPr="004210AC">
        <w:rPr>
          <w:rFonts w:eastAsia="MS Mincho"/>
          <w:i/>
          <w:iCs/>
          <w:lang w:eastAsia="ja-JP"/>
        </w:rPr>
        <w:t xml:space="preserve">monitoringSlotPeriodicityAndOffset, monitoringSymbolsWithinSlot,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on sSCell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ListParagraph"/>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MS Mincho"/>
                <w:lang w:val="en-US" w:eastAsia="ja-JP"/>
              </w:rPr>
            </w:pPr>
            <w:r>
              <w:rPr>
                <w:rFonts w:eastAsia="MS Mincho"/>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w:t>
            </w:r>
            <w:r>
              <w:rPr>
                <w:rFonts w:eastAsia="MS Mincho"/>
                <w:lang w:val="en-US" w:eastAsia="ja-JP"/>
              </w:rPr>
              <w:lastRenderedPageBreak/>
              <w:t xml:space="preserve">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35AD46AE" w:rsidR="00FC196D" w:rsidRDefault="00A064EC"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689682EE" w14:textId="1F82120B" w:rsidR="00FC196D" w:rsidRDefault="00A064EC" w:rsidP="00AA396C">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179" w:type="dxa"/>
            <w:tcBorders>
              <w:top w:val="single" w:sz="4" w:space="0" w:color="auto"/>
              <w:left w:val="single" w:sz="4" w:space="0" w:color="auto"/>
              <w:bottom w:val="single" w:sz="4" w:space="0" w:color="auto"/>
              <w:right w:val="single" w:sz="4" w:space="0" w:color="auto"/>
            </w:tcBorders>
          </w:tcPr>
          <w:p w14:paraId="7129DC91" w14:textId="71CD24C0" w:rsidR="00A064EC"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do not prefer to have </w:t>
            </w:r>
            <w:r w:rsidR="001E50B6">
              <w:rPr>
                <w:rFonts w:eastAsia="MS Mincho"/>
                <w:lang w:val="en-US" w:eastAsia="ja-JP"/>
              </w:rPr>
              <w:t>multiple</w:t>
            </w:r>
            <w:r>
              <w:rPr>
                <w:rFonts w:eastAsia="MS Mincho"/>
                <w:lang w:val="en-US" w:eastAsia="ja-JP"/>
              </w:rPr>
              <w:t xml:space="preserve"> versions of cross-carrier scheduling </w:t>
            </w:r>
            <w:r w:rsidR="00BA488C">
              <w:rPr>
                <w:rFonts w:eastAsia="MS Mincho"/>
                <w:lang w:val="en-US" w:eastAsia="ja-JP"/>
              </w:rPr>
              <w:t xml:space="preserve">configurations </w:t>
            </w:r>
            <w:r>
              <w:rPr>
                <w:rFonts w:eastAsia="MS Mincho"/>
                <w:lang w:val="en-US" w:eastAsia="ja-JP"/>
              </w:rPr>
              <w:t xml:space="preserve">such as </w:t>
            </w:r>
            <w:r w:rsidR="0040028C">
              <w:rPr>
                <w:rFonts w:eastAsia="MS Mincho"/>
                <w:lang w:val="en-US" w:eastAsia="ja-JP"/>
              </w:rPr>
              <w:t xml:space="preserve">SSID-linked </w:t>
            </w:r>
            <w:r w:rsidR="009D6A4F">
              <w:rPr>
                <w:rFonts w:eastAsia="MS Mincho"/>
                <w:lang w:val="en-US" w:eastAsia="ja-JP"/>
              </w:rPr>
              <w:t>v</w:t>
            </w:r>
            <w:r>
              <w:rPr>
                <w:rFonts w:eastAsia="MS Mincho"/>
                <w:lang w:val="en-US" w:eastAsia="ja-JP"/>
              </w:rPr>
              <w:t xml:space="preserve">ersion </w:t>
            </w:r>
            <w:r w:rsidR="009D6A4F">
              <w:rPr>
                <w:rFonts w:eastAsia="MS Mincho"/>
                <w:lang w:val="en-US" w:eastAsia="ja-JP"/>
              </w:rPr>
              <w:t xml:space="preserve">in Rel-15/16 </w:t>
            </w:r>
            <w:r>
              <w:rPr>
                <w:rFonts w:eastAsia="MS Mincho"/>
                <w:lang w:val="en-US" w:eastAsia="ja-JP"/>
              </w:rPr>
              <w:t xml:space="preserve">and </w:t>
            </w:r>
            <w:r w:rsidR="0040028C">
              <w:rPr>
                <w:rFonts w:eastAsia="MS Mincho"/>
                <w:lang w:val="en-US" w:eastAsia="ja-JP"/>
              </w:rPr>
              <w:t xml:space="preserve">SSID-unlinked </w:t>
            </w:r>
            <w:r w:rsidR="009D6A4F">
              <w:rPr>
                <w:rFonts w:eastAsia="MS Mincho"/>
                <w:lang w:val="en-US" w:eastAsia="ja-JP"/>
              </w:rPr>
              <w:t xml:space="preserve">version in </w:t>
            </w:r>
            <w:r>
              <w:rPr>
                <w:rFonts w:eastAsia="MS Mincho"/>
                <w:lang w:val="en-US" w:eastAsia="ja-JP"/>
              </w:rPr>
              <w:t>Rel-17.</w:t>
            </w:r>
            <w:r w:rsidR="00FE198E">
              <w:rPr>
                <w:rFonts w:eastAsia="MS Mincho"/>
                <w:lang w:val="en-US" w:eastAsia="ja-JP"/>
              </w:rPr>
              <w:t xml:space="preserve"> </w:t>
            </w:r>
            <w:r>
              <w:rPr>
                <w:rFonts w:eastAsia="MS Mincho"/>
                <w:lang w:val="en-US" w:eastAsia="ja-JP"/>
              </w:rPr>
              <w:t>The necessary change for Rel-17 cross-carrier scheduling from sSCell to P(S)Cell should be minimal, and this should not impact on the general framework of cross-carrier scheduling.</w:t>
            </w:r>
            <w:r w:rsidR="00FE198E">
              <w:rPr>
                <w:rFonts w:eastAsia="MS Mincho"/>
                <w:lang w:val="en-US" w:eastAsia="ja-JP"/>
              </w:rPr>
              <w:t xml:space="preserve"> </w:t>
            </w:r>
          </w:p>
        </w:tc>
      </w:tr>
      <w:tr w:rsidR="00E73D17" w14:paraId="499D3723" w14:textId="77777777" w:rsidTr="00CA77D1">
        <w:tc>
          <w:tcPr>
            <w:tcW w:w="1613" w:type="dxa"/>
            <w:tcBorders>
              <w:top w:val="single" w:sz="4" w:space="0" w:color="auto"/>
              <w:left w:val="single" w:sz="4" w:space="0" w:color="auto"/>
              <w:bottom w:val="single" w:sz="4" w:space="0" w:color="auto"/>
              <w:right w:val="single" w:sz="4" w:space="0" w:color="auto"/>
            </w:tcBorders>
          </w:tcPr>
          <w:p w14:paraId="55876A84" w14:textId="0FB59590" w:rsidR="00E73D17" w:rsidRPr="00E73D17" w:rsidRDefault="00E73D17"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470E2331" w14:textId="7A051318" w:rsidR="00E73D17"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0468F575" w14:textId="77777777" w:rsidR="00E73D17" w:rsidRDefault="00E73D17" w:rsidP="00AA396C">
            <w:pPr>
              <w:spacing w:line="240" w:lineRule="auto"/>
              <w:rPr>
                <w:rFonts w:eastAsia="MS Mincho"/>
                <w:lang w:val="en-US" w:eastAsia="ja-JP"/>
              </w:rPr>
            </w:pPr>
          </w:p>
        </w:tc>
      </w:tr>
      <w:tr w:rsidR="004E5B53" w14:paraId="7459A97C" w14:textId="77777777" w:rsidTr="00CA77D1">
        <w:tc>
          <w:tcPr>
            <w:tcW w:w="1613" w:type="dxa"/>
            <w:tcBorders>
              <w:top w:val="single" w:sz="4" w:space="0" w:color="auto"/>
              <w:left w:val="single" w:sz="4" w:space="0" w:color="auto"/>
              <w:bottom w:val="single" w:sz="4" w:space="0" w:color="auto"/>
              <w:right w:val="single" w:sz="4" w:space="0" w:color="auto"/>
            </w:tcBorders>
          </w:tcPr>
          <w:p w14:paraId="579FCD44" w14:textId="5A42A372" w:rsidR="004E5B53" w:rsidRDefault="004E5B53" w:rsidP="004E5B53">
            <w:pPr>
              <w:spacing w:after="120"/>
              <w:jc w:val="both"/>
              <w:rPr>
                <w:rFonts w:eastAsiaTheme="minorEastAsia"/>
                <w:lang w:val="en-US" w:eastAsia="zh-CN"/>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289292FB" w14:textId="77777777" w:rsidR="004E5B53" w:rsidRDefault="004E5B53" w:rsidP="004E5B53">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1A1D6288" w14:textId="43E39803" w:rsidR="004E5B53" w:rsidRDefault="004E5B53" w:rsidP="004E5B53">
            <w:pPr>
              <w:spacing w:line="240" w:lineRule="auto"/>
              <w:rPr>
                <w:rFonts w:eastAsia="MS Mincho"/>
                <w:lang w:val="en-US" w:eastAsia="ja-JP"/>
              </w:rPr>
            </w:pPr>
            <w:r>
              <w:rPr>
                <w:rFonts w:eastAsia="Malgun Gothic" w:hint="eastAsia"/>
                <w:lang w:val="en-US" w:eastAsia="ko-KR"/>
              </w:rPr>
              <w:t xml:space="preserve">We are fine with the proposal and prefer to reuse </w:t>
            </w:r>
            <w:r>
              <w:rPr>
                <w:rFonts w:eastAsia="Malgun Gothic"/>
                <w:lang w:val="en-US" w:eastAsia="ko-KR"/>
              </w:rPr>
              <w:t>the linkage between scheduling cell and scheduled cell as in Rel-15 by removing the second FFS bullet.</w:t>
            </w:r>
          </w:p>
        </w:tc>
      </w:tr>
      <w:tr w:rsidR="005B36F4" w14:paraId="71906632" w14:textId="77777777" w:rsidTr="00CA77D1">
        <w:tc>
          <w:tcPr>
            <w:tcW w:w="1613" w:type="dxa"/>
            <w:tcBorders>
              <w:top w:val="single" w:sz="4" w:space="0" w:color="auto"/>
              <w:left w:val="single" w:sz="4" w:space="0" w:color="auto"/>
              <w:bottom w:val="single" w:sz="4" w:space="0" w:color="auto"/>
              <w:right w:val="single" w:sz="4" w:space="0" w:color="auto"/>
            </w:tcBorders>
          </w:tcPr>
          <w:p w14:paraId="63E586DF" w14:textId="2F7FCADA"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773F997" w14:textId="77777777" w:rsidR="005B36F4" w:rsidRDefault="005B36F4" w:rsidP="005B36F4">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373B1B3B" w14:textId="5495C7F0" w:rsidR="005B36F4" w:rsidRDefault="005B36F4" w:rsidP="005B36F4">
            <w:pPr>
              <w:spacing w:line="240" w:lineRule="auto"/>
              <w:rPr>
                <w:rFonts w:eastAsia="Malgun Gothic"/>
                <w:lang w:val="en-US" w:eastAsia="ko-KR"/>
              </w:rPr>
            </w:pPr>
            <w:r>
              <w:rPr>
                <w:rFonts w:eastAsiaTheme="minorEastAsia" w:hint="eastAsia"/>
                <w:lang w:val="en-US" w:eastAsia="zh-CN"/>
              </w:rPr>
              <w:t>S</w:t>
            </w:r>
            <w:r>
              <w:rPr>
                <w:rFonts w:eastAsiaTheme="minorEastAsia"/>
                <w:lang w:val="en-US" w:eastAsia="zh-CN"/>
              </w:rPr>
              <w:t>upport in general. However, the linkage rule may need to be adjusted a bit since there will be SS configuration for self-scheduling and cross-carrier scheduling simultaneously. If purely follow current rule that “</w:t>
            </w:r>
            <w:r w:rsidRPr="001B61F7">
              <w:rPr>
                <w:lang w:eastAsia="zh-CN"/>
              </w:rPr>
              <w:t xml:space="preserve">search spaces with the same </w:t>
            </w:r>
            <w:r w:rsidRPr="001B61F7">
              <w:rPr>
                <w:i/>
                <w:lang w:eastAsia="zh-CN"/>
              </w:rPr>
              <w:t>searchSpaceId</w:t>
            </w:r>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xml:space="preserve">”, UE shouldn’t expect the same SS ID for P(S)cell self-scheduling and sScell self-scheduling. </w:t>
            </w:r>
          </w:p>
        </w:tc>
      </w:tr>
      <w:tr w:rsidR="0097303D" w14:paraId="43FB766B" w14:textId="77777777" w:rsidTr="00CA77D1">
        <w:tc>
          <w:tcPr>
            <w:tcW w:w="1613" w:type="dxa"/>
            <w:tcBorders>
              <w:top w:val="single" w:sz="4" w:space="0" w:color="auto"/>
              <w:left w:val="single" w:sz="4" w:space="0" w:color="auto"/>
              <w:bottom w:val="single" w:sz="4" w:space="0" w:color="auto"/>
              <w:right w:val="single" w:sz="4" w:space="0" w:color="auto"/>
            </w:tcBorders>
          </w:tcPr>
          <w:p w14:paraId="32C6CFEF" w14:textId="205C9286" w:rsidR="0097303D" w:rsidRDefault="0097303D" w:rsidP="0097303D">
            <w:pPr>
              <w:spacing w:after="120"/>
              <w:jc w:val="both"/>
              <w:rPr>
                <w:rFonts w:eastAsiaTheme="minorEastAsia"/>
                <w:lang w:val="en-US" w:eastAsia="zh-CN"/>
              </w:rPr>
            </w:pPr>
            <w:r>
              <w:rPr>
                <w:rFonts w:eastAsiaTheme="minorEastAsia"/>
                <w:lang w:val="en-US" w:eastAsia="zh-CN"/>
              </w:rPr>
              <w:t>MTK</w:t>
            </w:r>
          </w:p>
        </w:tc>
        <w:tc>
          <w:tcPr>
            <w:tcW w:w="1283" w:type="dxa"/>
            <w:tcBorders>
              <w:top w:val="single" w:sz="4" w:space="0" w:color="auto"/>
              <w:left w:val="single" w:sz="4" w:space="0" w:color="auto"/>
              <w:bottom w:val="single" w:sz="4" w:space="0" w:color="auto"/>
              <w:right w:val="single" w:sz="4" w:space="0" w:color="auto"/>
            </w:tcBorders>
          </w:tcPr>
          <w:p w14:paraId="1023E529" w14:textId="77777777" w:rsidR="0097303D" w:rsidRDefault="0097303D"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4C1B077F" w14:textId="1A6DE3C4" w:rsidR="0097303D" w:rsidRDefault="0097303D" w:rsidP="0097303D">
            <w:pPr>
              <w:spacing w:line="240" w:lineRule="auto"/>
              <w:rPr>
                <w:rFonts w:eastAsiaTheme="minorEastAsia"/>
                <w:lang w:val="en-US" w:eastAsia="zh-CN"/>
              </w:rPr>
            </w:pPr>
            <w:r>
              <w:rPr>
                <w:rFonts w:eastAsiaTheme="minorEastAsia"/>
                <w:lang w:val="en-US" w:eastAsia="zh-CN"/>
              </w:rPr>
              <w:t xml:space="preserve">This is discussed in today’s GTW session and more discussions may be needed </w:t>
            </w:r>
          </w:p>
        </w:tc>
      </w:tr>
      <w:tr w:rsidR="00354550" w14:paraId="6BAC6DAD" w14:textId="77777777" w:rsidTr="00CA77D1">
        <w:tc>
          <w:tcPr>
            <w:tcW w:w="1613" w:type="dxa"/>
            <w:tcBorders>
              <w:top w:val="single" w:sz="4" w:space="0" w:color="auto"/>
              <w:left w:val="single" w:sz="4" w:space="0" w:color="auto"/>
              <w:bottom w:val="single" w:sz="4" w:space="0" w:color="auto"/>
              <w:right w:val="single" w:sz="4" w:space="0" w:color="auto"/>
            </w:tcBorders>
          </w:tcPr>
          <w:p w14:paraId="36171306" w14:textId="5F64BBFD" w:rsidR="00354550" w:rsidRDefault="00354550" w:rsidP="00354550">
            <w:pPr>
              <w:spacing w:after="120"/>
              <w:jc w:val="both"/>
              <w:rPr>
                <w:rFonts w:eastAsiaTheme="minorEastAsia"/>
                <w:lang w:val="en-US" w:eastAsia="zh-CN"/>
              </w:rPr>
            </w:pPr>
            <w:r>
              <w:rPr>
                <w:rFonts w:eastAsiaTheme="minorEastAsia"/>
                <w:lang w:val="en-US" w:eastAsia="zh-CN"/>
              </w:rPr>
              <w:t>Intel</w:t>
            </w:r>
          </w:p>
        </w:tc>
        <w:tc>
          <w:tcPr>
            <w:tcW w:w="1283" w:type="dxa"/>
            <w:tcBorders>
              <w:top w:val="single" w:sz="4" w:space="0" w:color="auto"/>
              <w:left w:val="single" w:sz="4" w:space="0" w:color="auto"/>
              <w:bottom w:val="single" w:sz="4" w:space="0" w:color="auto"/>
              <w:right w:val="single" w:sz="4" w:space="0" w:color="auto"/>
            </w:tcBorders>
          </w:tcPr>
          <w:p w14:paraId="2E418F1E" w14:textId="77777777" w:rsidR="00354550" w:rsidRDefault="00354550" w:rsidP="00354550">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241C45BF" w14:textId="68CEF19A" w:rsidR="00354550" w:rsidRDefault="00354550" w:rsidP="00354550">
            <w:pPr>
              <w:spacing w:line="240" w:lineRule="auto"/>
              <w:rPr>
                <w:rFonts w:eastAsiaTheme="minorEastAsia"/>
                <w:lang w:val="en-US" w:eastAsia="zh-CN"/>
              </w:rPr>
            </w:pPr>
            <w:r>
              <w:rPr>
                <w:rFonts w:eastAsiaTheme="minorEastAsia"/>
                <w:lang w:val="en-US" w:eastAsia="zh-CN"/>
              </w:rPr>
              <w:t xml:space="preserve">Just to add more details on our preference. We prefer to reuse search space set configuration from NR Rel-15. Then, for a SS set with a SS set ID, it is either configured with all necessary information for self-scheduling by P(S)Cell, or only configured with </w:t>
            </w:r>
            <w:r>
              <w:rPr>
                <w:rFonts w:ascii="Times" w:eastAsia="Batang" w:hAnsi="Times"/>
                <w:szCs w:val="24"/>
                <w:lang w:eastAsia="zh-CN"/>
              </w:rPr>
              <w:t>number of PDCCH monitoring candidates.</w:t>
            </w:r>
          </w:p>
        </w:tc>
      </w:tr>
    </w:tbl>
    <w:p w14:paraId="73CA71ED" w14:textId="04A6C31D" w:rsidR="00FC196D" w:rsidRDefault="00FC196D" w:rsidP="008A33EA">
      <w:pPr>
        <w:rPr>
          <w:lang w:val="en-US" w:eastAsia="zh-CN"/>
        </w:rPr>
      </w:pPr>
    </w:p>
    <w:p w14:paraId="5C0D1F8A" w14:textId="0E659DF9" w:rsidR="004677AA" w:rsidRDefault="004677AA" w:rsidP="004677AA">
      <w:pPr>
        <w:pStyle w:val="Heading3"/>
        <w:rPr>
          <w:lang w:val="en-US" w:eastAsia="zh-CN"/>
        </w:rPr>
      </w:pPr>
      <w:r>
        <w:rPr>
          <w:lang w:val="en-US" w:eastAsia="zh-CN"/>
        </w:rPr>
        <w:t>Discussion Point 5</w:t>
      </w:r>
    </w:p>
    <w:p w14:paraId="767C6B7F" w14:textId="709B5659" w:rsidR="00062630" w:rsidRDefault="004677AA" w:rsidP="004677AA">
      <w:pPr>
        <w:pStyle w:val="ListParagraph"/>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start TP1 for 38.300 v.xyz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Cross-carrier scheduling does not apply to PCell i.e</w:t>
      </w:r>
      <w:r w:rsidRPr="004677AA">
        <w:rPr>
          <w:rFonts w:eastAsia="Times New Roman"/>
          <w:lang w:val="en-US"/>
        </w:rPr>
        <w:t xml:space="preserve">. </w:t>
      </w:r>
      <w:r w:rsidRPr="004677AA">
        <w:rPr>
          <w:rFonts w:eastAsia="Times New Roman"/>
          <w:color w:val="C00000"/>
          <w:szCs w:val="24"/>
          <w:lang w:val="en-US" w:eastAsia="zh-CN"/>
        </w:rPr>
        <w:t>When cross-carrier scheduling from an SCell to PCell is not configured,</w:t>
      </w:r>
      <w:r w:rsidRPr="004677AA">
        <w:rPr>
          <w:rFonts w:eastAsia="Times New Roman"/>
          <w:color w:val="FF0000"/>
          <w:szCs w:val="24"/>
          <w:u w:val="single"/>
          <w:lang w:val="en-US" w:eastAsia="zh-CN"/>
        </w:rPr>
        <w:t xml:space="preserve"> </w:t>
      </w:r>
      <w:r w:rsidRPr="004677AA">
        <w:rPr>
          <w:rFonts w:eastAsia="Times New Roman"/>
          <w:lang w:val="en-US"/>
        </w:rPr>
        <w:t>PCell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an SCell to PCell is configured, </w:t>
      </w:r>
      <w:r w:rsidRPr="004677AA">
        <w:rPr>
          <w:rFonts w:eastAsia="Times New Roman"/>
          <w:color w:val="C00000"/>
          <w:szCs w:val="24"/>
          <w:lang w:val="en-US"/>
        </w:rPr>
        <w:t>PCell’s PDSCH and PUSCH can be scheduled via PDCCH on the PCell and via PDCCH on the SCell, and PDCCH on PCell cannot schedule PDSCH and PUSCH on any other cell. Only one SCell can be configured to be used for cross-carrier scheduling to PCell;</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configured with a PDCCH, that cell's PDSCH and PUSCH are always scheduled by the PDCCH on this SCell;</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When an SCell is not configured with a PDCCH, that SCell's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lastRenderedPageBreak/>
        <w:t>--------------------------------------------------- end TP1 -----------------------------------------------</w:t>
      </w:r>
    </w:p>
    <w:p w14:paraId="124C9057" w14:textId="535B4C2A" w:rsidR="004677AA" w:rsidRDefault="004677AA" w:rsidP="004677AA">
      <w:pPr>
        <w:pStyle w:val="ListParagraph"/>
        <w:rPr>
          <w:lang w:val="en-US" w:eastAsia="zh-CN"/>
        </w:rPr>
      </w:pPr>
    </w:p>
    <w:p w14:paraId="5898135F" w14:textId="5D2C0059" w:rsidR="00FC196D" w:rsidRDefault="00FC196D" w:rsidP="00FC196D">
      <w:pPr>
        <w:rPr>
          <w:lang w:val="en-US" w:eastAsia="zh-CN"/>
        </w:rPr>
      </w:pPr>
      <w:r w:rsidRPr="008A33EA">
        <w:rPr>
          <w:lang w:val="en-US" w:eastAsia="zh-CN"/>
        </w:rPr>
        <w:t>Companies are requested to indicate their view in the Table below</w:t>
      </w:r>
    </w:p>
    <w:tbl>
      <w:tblPr>
        <w:tblStyle w:val="TableGrid"/>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MS Mincho"/>
                <w:lang w:val="en-US" w:eastAsia="ja-JP"/>
              </w:rPr>
            </w:pPr>
            <w:r w:rsidRPr="007A4212">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MS Mincho"/>
                <w:lang w:val="en-US" w:eastAsia="ja-JP"/>
              </w:rPr>
            </w:pPr>
            <w:r>
              <w:rPr>
                <w:rFonts w:eastAsia="MS Mincho"/>
                <w:lang w:val="en-US" w:eastAsia="ja-JP"/>
              </w:rPr>
              <w:t>It is generally fine except for “</w:t>
            </w:r>
            <w:r w:rsidRPr="004677AA">
              <w:rPr>
                <w:rFonts w:eastAsia="Times New Roman"/>
                <w:color w:val="C00000"/>
                <w:szCs w:val="24"/>
                <w:lang w:val="en-US"/>
              </w:rPr>
              <w:t xml:space="preserve">PCell’s PDSCH and PUSCH can be scheduled via PDCCH on the PCell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SCell</w:t>
            </w:r>
            <w:r w:rsidRPr="007A4212">
              <w:rPr>
                <w:rFonts w:eastAsia="Times New Roman"/>
                <w:szCs w:val="24"/>
                <w:lang w:val="en-US"/>
              </w:rPr>
              <w:t>”</w:t>
            </w:r>
            <w:r>
              <w:rPr>
                <w:rFonts w:eastAsia="Times New Roman"/>
                <w:szCs w:val="24"/>
                <w:lang w:val="en-US"/>
              </w:rPr>
              <w:t xml:space="preserve"> – the second ‘and’ should be ‘or’ as a PDSCH/PUSCH is not scheduled by both the PCell and the sSCell.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5EA2F49A"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C3DDFD" w14:textId="15A56722"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TP.</w:t>
            </w:r>
          </w:p>
        </w:tc>
      </w:tr>
      <w:tr w:rsidR="005B36F4" w14:paraId="179E61EC" w14:textId="77777777" w:rsidTr="00AA396C">
        <w:tc>
          <w:tcPr>
            <w:tcW w:w="1615" w:type="dxa"/>
            <w:tcBorders>
              <w:top w:val="single" w:sz="4" w:space="0" w:color="auto"/>
              <w:left w:val="single" w:sz="4" w:space="0" w:color="auto"/>
              <w:bottom w:val="single" w:sz="4" w:space="0" w:color="auto"/>
              <w:right w:val="single" w:sz="4" w:space="0" w:color="auto"/>
            </w:tcBorders>
          </w:tcPr>
          <w:p w14:paraId="322F78BF" w14:textId="139C52FB"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37F427" w14:textId="6F282658" w:rsidR="005B36F4" w:rsidRDefault="005B36F4" w:rsidP="005B36F4">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C67B7F" w14:paraId="70FD7AD9" w14:textId="77777777" w:rsidTr="00AA396C">
        <w:tc>
          <w:tcPr>
            <w:tcW w:w="1615" w:type="dxa"/>
            <w:tcBorders>
              <w:top w:val="single" w:sz="4" w:space="0" w:color="auto"/>
              <w:left w:val="single" w:sz="4" w:space="0" w:color="auto"/>
              <w:bottom w:val="single" w:sz="4" w:space="0" w:color="auto"/>
              <w:right w:val="single" w:sz="4" w:space="0" w:color="auto"/>
            </w:tcBorders>
          </w:tcPr>
          <w:p w14:paraId="078249E2" w14:textId="5FB050E9" w:rsidR="00C67B7F" w:rsidRDefault="00C67B7F" w:rsidP="00C67B7F">
            <w:pPr>
              <w:spacing w:after="120"/>
              <w:jc w:val="both"/>
              <w:rPr>
                <w:rFonts w:eastAsia="MS Mincho"/>
                <w:lang w:val="en-US" w:eastAsia="ja-JP"/>
              </w:rPr>
            </w:pPr>
            <w:r>
              <w:rPr>
                <w:rFonts w:eastAsia="MS Mincho"/>
                <w:lang w:val="en-US" w:eastAsia="ja-JP"/>
              </w:rPr>
              <w:t>Huawei, HiSilicon</w:t>
            </w:r>
          </w:p>
        </w:tc>
        <w:tc>
          <w:tcPr>
            <w:tcW w:w="8460" w:type="dxa"/>
            <w:tcBorders>
              <w:top w:val="single" w:sz="4" w:space="0" w:color="auto"/>
              <w:left w:val="single" w:sz="4" w:space="0" w:color="auto"/>
              <w:bottom w:val="single" w:sz="4" w:space="0" w:color="auto"/>
              <w:right w:val="single" w:sz="4" w:space="0" w:color="auto"/>
            </w:tcBorders>
          </w:tcPr>
          <w:p w14:paraId="30A07FAD" w14:textId="19909C5B" w:rsidR="00C67B7F" w:rsidRDefault="003657D6" w:rsidP="00C67B7F">
            <w:pPr>
              <w:spacing w:line="240" w:lineRule="auto"/>
              <w:rPr>
                <w:rFonts w:eastAsia="MS Mincho"/>
                <w:lang w:val="en-US" w:eastAsia="ja-JP"/>
              </w:rPr>
            </w:pPr>
            <w:r>
              <w:rPr>
                <w:rFonts w:eastAsia="MS Mincho"/>
                <w:lang w:val="en-US" w:eastAsia="ja-JP"/>
              </w:rPr>
              <w:t>T</w:t>
            </w:r>
            <w:r w:rsidR="00C67B7F">
              <w:rPr>
                <w:rFonts w:eastAsia="MS Mincho"/>
                <w:lang w:val="en-US" w:eastAsia="ja-JP"/>
              </w:rPr>
              <w:t>he below can be just removed.</w:t>
            </w:r>
          </w:p>
          <w:p w14:paraId="4A477C72" w14:textId="77777777" w:rsidR="00C67B7F" w:rsidRDefault="00C67B7F" w:rsidP="00C67B7F">
            <w:pPr>
              <w:spacing w:line="240" w:lineRule="auto"/>
              <w:rPr>
                <w:rFonts w:eastAsia="Times New Roman"/>
                <w:lang w:val="en-US"/>
              </w:rPr>
            </w:pPr>
            <w:r>
              <w:rPr>
                <w:rFonts w:eastAsia="MS Mincho"/>
                <w:lang w:val="en-US" w:eastAsia="ja-JP"/>
              </w:rPr>
              <w:t xml:space="preserve"> </w:t>
            </w:r>
            <w:r w:rsidRPr="00C67B7F">
              <w:rPr>
                <w:rFonts w:eastAsia="Times New Roman"/>
                <w:i/>
                <w:strike/>
                <w:lang w:val="en-US"/>
              </w:rPr>
              <w:t>Cross-carrier scheduling does not apply to PCell i.e</w:t>
            </w:r>
            <w:r w:rsidRPr="00C67B7F">
              <w:rPr>
                <w:rFonts w:eastAsia="Times New Roman"/>
                <w:i/>
                <w:lang w:val="en-US"/>
              </w:rPr>
              <w:t xml:space="preserve">. </w:t>
            </w:r>
            <w:r w:rsidRPr="00C67B7F">
              <w:rPr>
                <w:rFonts w:eastAsia="Times New Roman"/>
                <w:i/>
                <w:color w:val="C00000"/>
                <w:szCs w:val="24"/>
                <w:lang w:val="en-US" w:eastAsia="zh-CN"/>
              </w:rPr>
              <w:t>When cross-carrier scheduling from an SCell to PCell is not configured,</w:t>
            </w:r>
            <w:r w:rsidRPr="00C67B7F">
              <w:rPr>
                <w:rFonts w:eastAsia="Times New Roman"/>
                <w:i/>
                <w:color w:val="FF0000"/>
                <w:szCs w:val="24"/>
                <w:u w:val="single"/>
                <w:lang w:val="en-US" w:eastAsia="zh-CN"/>
              </w:rPr>
              <w:t xml:space="preserve"> </w:t>
            </w:r>
            <w:r w:rsidRPr="00C67B7F">
              <w:rPr>
                <w:rFonts w:eastAsia="Times New Roman"/>
                <w:i/>
                <w:lang w:val="en-US"/>
              </w:rPr>
              <w:t>PCell is always scheduled via its PDCCH;</w:t>
            </w:r>
          </w:p>
          <w:p w14:paraId="7EE55C61" w14:textId="77777777" w:rsidR="00C67B7F" w:rsidRDefault="003657D6" w:rsidP="00C67B7F">
            <w:pPr>
              <w:spacing w:line="240" w:lineRule="auto"/>
              <w:rPr>
                <w:rFonts w:eastAsia="Times New Roman"/>
                <w:lang w:val="en-US"/>
              </w:rPr>
            </w:pPr>
            <w:r>
              <w:rPr>
                <w:rFonts w:eastAsia="Times New Roman"/>
                <w:lang w:val="en-US"/>
              </w:rPr>
              <w:t>A minor:</w:t>
            </w:r>
          </w:p>
          <w:p w14:paraId="2C591814" w14:textId="40160028" w:rsidR="003657D6" w:rsidRPr="00C67B7F" w:rsidRDefault="003657D6" w:rsidP="00C67B7F">
            <w:pPr>
              <w:spacing w:line="240" w:lineRule="auto"/>
              <w:rPr>
                <w:rFonts w:eastAsia="MS Mincho"/>
                <w:i/>
                <w:lang w:val="en-US" w:eastAsia="ja-JP"/>
              </w:rPr>
            </w:pPr>
            <w:r w:rsidRPr="004677AA">
              <w:rPr>
                <w:rFonts w:eastAsia="Times New Roman"/>
                <w:color w:val="C00000"/>
                <w:szCs w:val="24"/>
                <w:lang w:val="en-US"/>
              </w:rPr>
              <w:t xml:space="preserve">Only one SCell can be configured to be used for cross-carrier scheduling </w:t>
            </w:r>
            <w:r w:rsidRPr="00E67C4E">
              <w:rPr>
                <w:rFonts w:eastAsia="Times New Roman"/>
                <w:strike/>
                <w:color w:val="C00000"/>
                <w:szCs w:val="24"/>
                <w:lang w:val="en-US"/>
              </w:rPr>
              <w:t xml:space="preserve">to </w:t>
            </w:r>
            <w:r w:rsidRPr="004677AA">
              <w:rPr>
                <w:rFonts w:eastAsia="Times New Roman"/>
                <w:color w:val="C00000"/>
                <w:szCs w:val="24"/>
                <w:lang w:val="en-US"/>
              </w:rPr>
              <w:t>PCell;</w:t>
            </w:r>
          </w:p>
        </w:tc>
      </w:tr>
      <w:tr w:rsidR="0097303D" w14:paraId="706F2EEB" w14:textId="77777777" w:rsidTr="00AA396C">
        <w:tc>
          <w:tcPr>
            <w:tcW w:w="1615" w:type="dxa"/>
            <w:tcBorders>
              <w:top w:val="single" w:sz="4" w:space="0" w:color="auto"/>
              <w:left w:val="single" w:sz="4" w:space="0" w:color="auto"/>
              <w:bottom w:val="single" w:sz="4" w:space="0" w:color="auto"/>
              <w:right w:val="single" w:sz="4" w:space="0" w:color="auto"/>
            </w:tcBorders>
          </w:tcPr>
          <w:p w14:paraId="44873608" w14:textId="10285BB4" w:rsidR="0097303D" w:rsidRDefault="0097303D" w:rsidP="0097303D">
            <w:pPr>
              <w:spacing w:after="120"/>
              <w:jc w:val="both"/>
              <w:rPr>
                <w:rFonts w:eastAsia="MS Mincho"/>
                <w:lang w:val="en-US" w:eastAsia="ja-JP"/>
              </w:rPr>
            </w:pPr>
            <w:r>
              <w:rPr>
                <w:rFonts w:eastAsia="MS Mincho"/>
                <w:lang w:val="en-US" w:eastAsia="ja-JP"/>
              </w:rPr>
              <w:t>MTK</w:t>
            </w:r>
          </w:p>
        </w:tc>
        <w:tc>
          <w:tcPr>
            <w:tcW w:w="8460" w:type="dxa"/>
            <w:tcBorders>
              <w:top w:val="single" w:sz="4" w:space="0" w:color="auto"/>
              <w:left w:val="single" w:sz="4" w:space="0" w:color="auto"/>
              <w:bottom w:val="single" w:sz="4" w:space="0" w:color="auto"/>
              <w:right w:val="single" w:sz="4" w:space="0" w:color="auto"/>
            </w:tcBorders>
          </w:tcPr>
          <w:p w14:paraId="1230AD25" w14:textId="7752C11C" w:rsidR="0097303D" w:rsidRDefault="0097303D" w:rsidP="0097303D">
            <w:pPr>
              <w:spacing w:line="240" w:lineRule="auto"/>
              <w:rPr>
                <w:rFonts w:eastAsia="MS Mincho"/>
                <w:lang w:val="en-US" w:eastAsia="ja-JP"/>
              </w:rPr>
            </w:pPr>
            <w:r>
              <w:rPr>
                <w:rFonts w:eastAsia="MS Mincho"/>
                <w:lang w:val="en-US" w:eastAsia="ja-JP"/>
              </w:rPr>
              <w:t>Agree with Samsung.</w:t>
            </w:r>
          </w:p>
        </w:tc>
      </w:tr>
      <w:tr w:rsidR="00354550" w14:paraId="562F7815" w14:textId="77777777" w:rsidTr="00AA396C">
        <w:tc>
          <w:tcPr>
            <w:tcW w:w="1615" w:type="dxa"/>
            <w:tcBorders>
              <w:top w:val="single" w:sz="4" w:space="0" w:color="auto"/>
              <w:left w:val="single" w:sz="4" w:space="0" w:color="auto"/>
              <w:bottom w:val="single" w:sz="4" w:space="0" w:color="auto"/>
              <w:right w:val="single" w:sz="4" w:space="0" w:color="auto"/>
            </w:tcBorders>
          </w:tcPr>
          <w:p w14:paraId="430E7D6A" w14:textId="2E4B16CA" w:rsidR="00354550" w:rsidRDefault="00354550" w:rsidP="00354550">
            <w:pPr>
              <w:spacing w:after="120"/>
              <w:jc w:val="both"/>
              <w:rPr>
                <w:rFonts w:eastAsia="MS Mincho"/>
                <w:lang w:val="en-US" w:eastAsia="ja-JP"/>
              </w:rPr>
            </w:pPr>
            <w:r>
              <w:rPr>
                <w:rFonts w:eastAsiaTheme="minorEastAsia"/>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1DEE3337" w14:textId="11B61AE7" w:rsidR="00354550" w:rsidRDefault="00354550" w:rsidP="00354550">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bl>
    <w:p w14:paraId="44AE067A" w14:textId="77777777" w:rsidR="00FC196D" w:rsidRPr="004677AA" w:rsidRDefault="00FC196D" w:rsidP="004677AA">
      <w:pPr>
        <w:pStyle w:val="ListParagraph"/>
        <w:rPr>
          <w:lang w:val="en-US" w:eastAsia="zh-CN"/>
        </w:rPr>
      </w:pPr>
    </w:p>
    <w:p w14:paraId="78FFF795" w14:textId="73982830" w:rsidR="002A0C4F" w:rsidRDefault="002A0C4F" w:rsidP="002A0C4F">
      <w:pPr>
        <w:pStyle w:val="Heading3"/>
        <w:rPr>
          <w:lang w:val="en-US" w:eastAsia="zh-CN"/>
        </w:rPr>
      </w:pPr>
      <w:r>
        <w:rPr>
          <w:lang w:val="en-US" w:eastAsia="zh-CN"/>
        </w:rPr>
        <w:t>Proposal 6</w:t>
      </w:r>
    </w:p>
    <w:p w14:paraId="0ECA018C" w14:textId="7BE054D7" w:rsidR="002A0C4F" w:rsidRPr="002A0C4F" w:rsidRDefault="002A0C4F" w:rsidP="002A0C4F">
      <w:pPr>
        <w:pStyle w:val="ListParagraph"/>
        <w:numPr>
          <w:ilvl w:val="0"/>
          <w:numId w:val="36"/>
        </w:numPr>
        <w:rPr>
          <w:lang w:val="en-US" w:eastAsia="zh-CN"/>
        </w:rPr>
      </w:pPr>
      <w:r>
        <w:rPr>
          <w:rFonts w:ascii="Times" w:eastAsia="Batang" w:hAnsi="Times"/>
          <w:szCs w:val="24"/>
          <w:lang w:eastAsia="zh-CN"/>
        </w:rPr>
        <w:t>When CCS from sSCell to P(S)Cell is configured, dormant BWP operation for sSCell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TableGrid"/>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ListParagraph"/>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ListParagraph"/>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sSCell is supported with dormancy support left for further </w:t>
            </w:r>
            <w:r>
              <w:rPr>
                <w:rFonts w:eastAsiaTheme="minorHAnsi"/>
              </w:rPr>
              <w:lastRenderedPageBreak/>
              <w:t xml:space="preserve">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lastRenderedPageBreak/>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MS Mincho"/>
                <w:lang w:val="en-US" w:eastAsia="ja-JP"/>
              </w:rPr>
            </w:pPr>
            <w:r w:rsidRPr="008946B9">
              <w:rPr>
                <w:rFonts w:eastAsia="MS Mincho"/>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MS Mincho"/>
                <w:lang w:val="en-US" w:eastAsia="ja-JP"/>
              </w:rPr>
            </w:pPr>
            <w:r>
              <w:rPr>
                <w:rFonts w:eastAsia="MS Mincho"/>
                <w:lang w:val="en-US" w:eastAsia="ja-JP"/>
              </w:rPr>
              <w:t>It is useful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115F4236" w:rsidR="00441FC6"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1DE0BA70" w:rsidR="00441FC6"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A064EC" w14:paraId="707B332D" w14:textId="77777777" w:rsidTr="00CA77D1">
        <w:tc>
          <w:tcPr>
            <w:tcW w:w="1613" w:type="dxa"/>
            <w:tcBorders>
              <w:top w:val="single" w:sz="4" w:space="0" w:color="auto"/>
              <w:left w:val="single" w:sz="4" w:space="0" w:color="auto"/>
              <w:bottom w:val="single" w:sz="4" w:space="0" w:color="auto"/>
              <w:right w:val="single" w:sz="4" w:space="0" w:color="auto"/>
            </w:tcBorders>
          </w:tcPr>
          <w:p w14:paraId="25ECDDA5" w14:textId="4BCE5B7A" w:rsidR="00A064EC" w:rsidRPr="00E73D17" w:rsidRDefault="00E73D17" w:rsidP="00AA396C">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3" w:type="dxa"/>
            <w:tcBorders>
              <w:top w:val="single" w:sz="4" w:space="0" w:color="auto"/>
              <w:left w:val="single" w:sz="4" w:space="0" w:color="auto"/>
              <w:bottom w:val="single" w:sz="4" w:space="0" w:color="auto"/>
              <w:right w:val="single" w:sz="4" w:space="0" w:color="auto"/>
            </w:tcBorders>
          </w:tcPr>
          <w:p w14:paraId="0AFFD0F2" w14:textId="2CAF8799" w:rsidR="00A064EC"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12FF8AC4" w14:textId="77777777" w:rsidR="00A064EC" w:rsidRDefault="00A064EC" w:rsidP="00AA396C">
            <w:pPr>
              <w:spacing w:line="240" w:lineRule="auto"/>
              <w:rPr>
                <w:rFonts w:eastAsia="MS Mincho"/>
                <w:lang w:val="en-US" w:eastAsia="ja-JP"/>
              </w:rPr>
            </w:pPr>
          </w:p>
        </w:tc>
      </w:tr>
      <w:tr w:rsidR="004E5B53" w14:paraId="0AACDD40" w14:textId="77777777" w:rsidTr="00CA77D1">
        <w:tc>
          <w:tcPr>
            <w:tcW w:w="1613" w:type="dxa"/>
            <w:tcBorders>
              <w:top w:val="single" w:sz="4" w:space="0" w:color="auto"/>
              <w:left w:val="single" w:sz="4" w:space="0" w:color="auto"/>
              <w:bottom w:val="single" w:sz="4" w:space="0" w:color="auto"/>
              <w:right w:val="single" w:sz="4" w:space="0" w:color="auto"/>
            </w:tcBorders>
          </w:tcPr>
          <w:p w14:paraId="7A916CD5" w14:textId="24B09946" w:rsidR="004E5B53" w:rsidRPr="004E5B53" w:rsidRDefault="004E5B53" w:rsidP="00AA396C">
            <w:pPr>
              <w:spacing w:after="120"/>
              <w:jc w:val="both"/>
              <w:rPr>
                <w:rFonts w:eastAsia="Malgun Gothic"/>
                <w:lang w:val="en-US" w:eastAsia="ko-KR"/>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38091BAB" w14:textId="77777777" w:rsidR="004E5B53" w:rsidRDefault="004E5B53" w:rsidP="00AA396C">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6A2944D6" w14:textId="1A649938" w:rsidR="00542A8F" w:rsidRDefault="004E5B53" w:rsidP="00AA396C">
            <w:pPr>
              <w:spacing w:line="240" w:lineRule="auto"/>
              <w:rPr>
                <w:rFonts w:eastAsia="Malgun Gothic"/>
                <w:lang w:val="en-US" w:eastAsia="ko-KR"/>
              </w:rPr>
            </w:pPr>
            <w:r>
              <w:rPr>
                <w:rFonts w:eastAsia="Malgun Gothic" w:hint="eastAsia"/>
                <w:lang w:val="en-US" w:eastAsia="ko-KR"/>
              </w:rPr>
              <w:t xml:space="preserve">We are </w:t>
            </w:r>
            <w:r>
              <w:rPr>
                <w:rFonts w:eastAsia="Malgun Gothic"/>
                <w:lang w:val="en-US" w:eastAsia="ko-KR"/>
              </w:rPr>
              <w:t xml:space="preserve">fine with the proposal </w:t>
            </w:r>
            <w:r w:rsidR="00084CD8">
              <w:rPr>
                <w:rFonts w:eastAsia="Malgun Gothic"/>
                <w:lang w:val="en-US" w:eastAsia="ko-KR"/>
              </w:rPr>
              <w:t>and the same handling with the case of sScell deactivation is preferred.</w:t>
            </w:r>
          </w:p>
          <w:p w14:paraId="5077455D" w14:textId="18178634" w:rsidR="004E5B53" w:rsidRPr="004E5B53" w:rsidRDefault="00084CD8" w:rsidP="00084CD8">
            <w:pPr>
              <w:spacing w:line="240" w:lineRule="auto"/>
              <w:rPr>
                <w:rFonts w:eastAsia="Malgun Gothic"/>
                <w:lang w:val="en-US" w:eastAsia="ko-KR"/>
              </w:rPr>
            </w:pPr>
            <w:r>
              <w:rPr>
                <w:rFonts w:eastAsia="Malgun Gothic"/>
                <w:lang w:val="en-US" w:eastAsia="ko-KR"/>
              </w:rPr>
              <w:t>However, we need clarification why dormant BWP operation may not be supported for Type A UE.</w:t>
            </w:r>
          </w:p>
        </w:tc>
      </w:tr>
      <w:tr w:rsidR="005B36F4" w14:paraId="12F22154" w14:textId="77777777" w:rsidTr="00CA77D1">
        <w:tc>
          <w:tcPr>
            <w:tcW w:w="1613" w:type="dxa"/>
            <w:tcBorders>
              <w:top w:val="single" w:sz="4" w:space="0" w:color="auto"/>
              <w:left w:val="single" w:sz="4" w:space="0" w:color="auto"/>
              <w:bottom w:val="single" w:sz="4" w:space="0" w:color="auto"/>
              <w:right w:val="single" w:sz="4" w:space="0" w:color="auto"/>
            </w:tcBorders>
          </w:tcPr>
          <w:p w14:paraId="6AFF02E2" w14:textId="7ECDD9AE"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541E8F29" w14:textId="3A24E8CA" w:rsidR="005B36F4" w:rsidRDefault="005B36F4" w:rsidP="005B36F4">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336709DD" w14:textId="35035B89" w:rsidR="005B36F4" w:rsidRDefault="005B36F4" w:rsidP="005B36F4">
            <w:pPr>
              <w:spacing w:line="240" w:lineRule="auto"/>
              <w:rPr>
                <w:rFonts w:eastAsia="Malgun Gothic"/>
                <w:lang w:val="en-US" w:eastAsia="ko-KR"/>
              </w:rPr>
            </w:pPr>
            <w:r>
              <w:rPr>
                <w:rFonts w:eastAsiaTheme="minorEastAsia" w:hint="eastAsia"/>
                <w:lang w:val="en-US" w:eastAsia="zh-CN"/>
              </w:rPr>
              <w:t>W</w:t>
            </w:r>
            <w:r>
              <w:rPr>
                <w:rFonts w:eastAsiaTheme="minorEastAsia"/>
                <w:lang w:val="en-US" w:eastAsia="zh-CN"/>
              </w:rPr>
              <w:t>e are OK with the proposal</w:t>
            </w:r>
          </w:p>
        </w:tc>
      </w:tr>
      <w:tr w:rsidR="0097303D" w14:paraId="1D42CB21" w14:textId="77777777" w:rsidTr="00CA77D1">
        <w:tc>
          <w:tcPr>
            <w:tcW w:w="1613" w:type="dxa"/>
            <w:tcBorders>
              <w:top w:val="single" w:sz="4" w:space="0" w:color="auto"/>
              <w:left w:val="single" w:sz="4" w:space="0" w:color="auto"/>
              <w:bottom w:val="single" w:sz="4" w:space="0" w:color="auto"/>
              <w:right w:val="single" w:sz="4" w:space="0" w:color="auto"/>
            </w:tcBorders>
          </w:tcPr>
          <w:p w14:paraId="5F30E4C5" w14:textId="35CB198A" w:rsidR="0097303D" w:rsidRDefault="0097303D" w:rsidP="0097303D">
            <w:pPr>
              <w:spacing w:after="120"/>
              <w:jc w:val="both"/>
              <w:rPr>
                <w:rFonts w:eastAsiaTheme="minorEastAsia"/>
                <w:lang w:val="en-US" w:eastAsia="zh-CN"/>
              </w:rPr>
            </w:pPr>
            <w:r>
              <w:rPr>
                <w:rFonts w:eastAsiaTheme="minorEastAsia"/>
                <w:lang w:val="en-US" w:eastAsia="zh-CN"/>
              </w:rPr>
              <w:t>MTK</w:t>
            </w:r>
          </w:p>
        </w:tc>
        <w:tc>
          <w:tcPr>
            <w:tcW w:w="1283" w:type="dxa"/>
            <w:tcBorders>
              <w:top w:val="single" w:sz="4" w:space="0" w:color="auto"/>
              <w:left w:val="single" w:sz="4" w:space="0" w:color="auto"/>
              <w:bottom w:val="single" w:sz="4" w:space="0" w:color="auto"/>
              <w:right w:val="single" w:sz="4" w:space="0" w:color="auto"/>
            </w:tcBorders>
          </w:tcPr>
          <w:p w14:paraId="71C5350D" w14:textId="77777777" w:rsidR="0097303D" w:rsidRDefault="0097303D"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35912B9C" w14:textId="4B9F8F1C" w:rsidR="0097303D" w:rsidRDefault="0097303D" w:rsidP="0097303D">
            <w:pPr>
              <w:spacing w:line="240" w:lineRule="auto"/>
              <w:rPr>
                <w:rFonts w:eastAsiaTheme="minorEastAsia"/>
                <w:lang w:val="en-US" w:eastAsia="zh-CN"/>
              </w:rPr>
            </w:pPr>
            <w:r>
              <w:rPr>
                <w:rFonts w:eastAsiaTheme="minorEastAsia"/>
                <w:lang w:val="en-US" w:eastAsia="zh-CN"/>
              </w:rPr>
              <w:t>This is discussed in today’s GTW session and more discussions may be needed</w:t>
            </w:r>
          </w:p>
        </w:tc>
      </w:tr>
      <w:tr w:rsidR="00354550" w14:paraId="70FB5237" w14:textId="77777777" w:rsidTr="00CA77D1">
        <w:tc>
          <w:tcPr>
            <w:tcW w:w="1613" w:type="dxa"/>
            <w:tcBorders>
              <w:top w:val="single" w:sz="4" w:space="0" w:color="auto"/>
              <w:left w:val="single" w:sz="4" w:space="0" w:color="auto"/>
              <w:bottom w:val="single" w:sz="4" w:space="0" w:color="auto"/>
              <w:right w:val="single" w:sz="4" w:space="0" w:color="auto"/>
            </w:tcBorders>
          </w:tcPr>
          <w:p w14:paraId="2E9CBAA4" w14:textId="2F9F751D" w:rsidR="00354550" w:rsidRDefault="00354550" w:rsidP="0097303D">
            <w:pPr>
              <w:spacing w:after="120"/>
              <w:jc w:val="both"/>
              <w:rPr>
                <w:rFonts w:eastAsiaTheme="minorEastAsia"/>
                <w:lang w:val="en-US" w:eastAsia="zh-CN"/>
              </w:rPr>
            </w:pPr>
            <w:r>
              <w:rPr>
                <w:rFonts w:eastAsiaTheme="minorEastAsia"/>
                <w:lang w:val="en-US" w:eastAsia="zh-CN"/>
              </w:rPr>
              <w:t>Intel</w:t>
            </w:r>
          </w:p>
        </w:tc>
        <w:tc>
          <w:tcPr>
            <w:tcW w:w="1283" w:type="dxa"/>
            <w:tcBorders>
              <w:top w:val="single" w:sz="4" w:space="0" w:color="auto"/>
              <w:left w:val="single" w:sz="4" w:space="0" w:color="auto"/>
              <w:bottom w:val="single" w:sz="4" w:space="0" w:color="auto"/>
              <w:right w:val="single" w:sz="4" w:space="0" w:color="auto"/>
            </w:tcBorders>
          </w:tcPr>
          <w:p w14:paraId="4DB103FD" w14:textId="77777777" w:rsidR="00354550" w:rsidRDefault="00354550"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1AF2D5A8" w14:textId="15D3FAE1" w:rsidR="00354550" w:rsidRDefault="00354550" w:rsidP="0097303D">
            <w:pPr>
              <w:spacing w:line="240" w:lineRule="auto"/>
              <w:rPr>
                <w:rFonts w:eastAsiaTheme="minorEastAsia"/>
                <w:lang w:val="en-US" w:eastAsia="zh-CN"/>
              </w:rPr>
            </w:pPr>
            <w:r>
              <w:rPr>
                <w:rFonts w:eastAsiaTheme="minorEastAsia"/>
                <w:lang w:val="en-US" w:eastAsia="zh-CN"/>
              </w:rPr>
              <w:t xml:space="preserve">Agree with MTK if companies want to progress more. </w:t>
            </w: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Heading1"/>
        <w:pBdr>
          <w:top w:val="single" w:sz="12" w:space="4" w:color="auto"/>
        </w:pBdr>
        <w:ind w:left="0" w:firstLine="0"/>
        <w:jc w:val="both"/>
        <w:rPr>
          <w:rFonts w:cs="Arial"/>
          <w:lang w:val="en-US"/>
        </w:rPr>
      </w:pPr>
      <w:r>
        <w:rPr>
          <w:rFonts w:cs="Arial"/>
          <w:lang w:val="en-US"/>
        </w:rPr>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Heading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ListParagraph"/>
        <w:numPr>
          <w:ilvl w:val="0"/>
          <w:numId w:val="20"/>
        </w:numPr>
        <w:rPr>
          <w:lang w:eastAsia="x-none"/>
        </w:rPr>
      </w:pPr>
      <w:r w:rsidRPr="00C02304">
        <w:rPr>
          <w:lang w:eastAsia="x-none"/>
        </w:rPr>
        <w:t>R1-2106472</w:t>
      </w:r>
      <w:r w:rsidRPr="00C02304">
        <w:rPr>
          <w:lang w:eastAsia="x-none"/>
        </w:rPr>
        <w:tab/>
        <w:t>Discussion on SCell PDCCH scheduling P(S)Cell PDSCH or PUSCH</w:t>
      </w:r>
      <w:r w:rsidRPr="00C02304">
        <w:rPr>
          <w:lang w:eastAsia="x-none"/>
        </w:rPr>
        <w:tab/>
        <w:t>Huawei, HiSilicon</w:t>
      </w:r>
    </w:p>
    <w:p w14:paraId="6F2E74F4" w14:textId="4329170E" w:rsidR="00C02304" w:rsidRPr="00C02304" w:rsidRDefault="00C02304" w:rsidP="00C02304">
      <w:pPr>
        <w:pStyle w:val="ListParagraph"/>
        <w:numPr>
          <w:ilvl w:val="0"/>
          <w:numId w:val="20"/>
        </w:numPr>
        <w:rPr>
          <w:lang w:eastAsia="x-none"/>
        </w:rPr>
      </w:pPr>
      <w:r w:rsidRPr="00C02304">
        <w:rPr>
          <w:lang w:eastAsia="x-none"/>
        </w:rPr>
        <w:t>R1-2106627</w:t>
      </w:r>
      <w:r w:rsidRPr="00C02304">
        <w:rPr>
          <w:lang w:eastAsia="x-none"/>
        </w:rPr>
        <w:tab/>
        <w:t>Discussion on Scell scheduling Pcell</w:t>
      </w:r>
      <w:r w:rsidRPr="00C02304">
        <w:rPr>
          <w:lang w:eastAsia="x-none"/>
        </w:rPr>
        <w:tab/>
        <w:t>vivo</w:t>
      </w:r>
    </w:p>
    <w:p w14:paraId="644998D1" w14:textId="60B73B0E" w:rsidR="00C02304" w:rsidRPr="00C02304" w:rsidRDefault="00C02304" w:rsidP="00C02304">
      <w:pPr>
        <w:pStyle w:val="ListParagraph"/>
        <w:numPr>
          <w:ilvl w:val="0"/>
          <w:numId w:val="20"/>
        </w:numPr>
        <w:rPr>
          <w:lang w:eastAsia="x-none"/>
        </w:rPr>
      </w:pPr>
      <w:r w:rsidRPr="00C02304">
        <w:rPr>
          <w:lang w:eastAsia="x-none"/>
        </w:rPr>
        <w:t>R1-2106721</w:t>
      </w:r>
      <w:r w:rsidRPr="00C02304">
        <w:rPr>
          <w:lang w:eastAsia="x-none"/>
        </w:rPr>
        <w:tab/>
        <w:t>Discussion on cross-carrier scheduling from SCell to Pcell</w:t>
      </w:r>
      <w:r w:rsidRPr="00C02304">
        <w:rPr>
          <w:lang w:eastAsia="x-none"/>
        </w:rPr>
        <w:tab/>
        <w:t>Spreadtrum Communications</w:t>
      </w:r>
    </w:p>
    <w:p w14:paraId="76788495" w14:textId="641325F7" w:rsidR="00C02304" w:rsidRPr="00C02304" w:rsidRDefault="00C02304" w:rsidP="00C02304">
      <w:pPr>
        <w:pStyle w:val="ListParagraph"/>
        <w:numPr>
          <w:ilvl w:val="0"/>
          <w:numId w:val="20"/>
        </w:numPr>
        <w:rPr>
          <w:lang w:eastAsia="x-none"/>
        </w:rPr>
      </w:pPr>
      <w:r w:rsidRPr="00C02304">
        <w:rPr>
          <w:lang w:eastAsia="x-none"/>
        </w:rPr>
        <w:t>R1-2106749</w:t>
      </w:r>
      <w:r w:rsidRPr="00C02304">
        <w:rPr>
          <w:lang w:eastAsia="x-none"/>
        </w:rPr>
        <w:tab/>
        <w:t>Discussion on Cross-Carrier Scheduling from SCell to PCell</w:t>
      </w:r>
      <w:r w:rsidRPr="00C02304">
        <w:rPr>
          <w:lang w:eastAsia="x-none"/>
        </w:rPr>
        <w:tab/>
        <w:t>ZTE</w:t>
      </w:r>
    </w:p>
    <w:p w14:paraId="08832F3C" w14:textId="3572312D" w:rsidR="00C02304" w:rsidRPr="00C02304" w:rsidRDefault="00C02304" w:rsidP="00C02304">
      <w:pPr>
        <w:pStyle w:val="ListParagraph"/>
        <w:numPr>
          <w:ilvl w:val="0"/>
          <w:numId w:val="20"/>
        </w:numPr>
        <w:rPr>
          <w:lang w:eastAsia="x-none"/>
        </w:rPr>
      </w:pPr>
      <w:r w:rsidRPr="00C02304">
        <w:rPr>
          <w:lang w:eastAsia="x-none"/>
        </w:rPr>
        <w:t>R1-2106915</w:t>
      </w:r>
      <w:r w:rsidRPr="00C02304">
        <w:rPr>
          <w:lang w:eastAsia="x-none"/>
        </w:rPr>
        <w:tab/>
        <w:t>Cross-carrier scheduling from SCell to PCell</w:t>
      </w:r>
      <w:r w:rsidRPr="00C02304">
        <w:rPr>
          <w:lang w:eastAsia="x-none"/>
        </w:rPr>
        <w:tab/>
        <w:t>Samsung</w:t>
      </w:r>
    </w:p>
    <w:p w14:paraId="2BB7C1E0" w14:textId="2A5BD95B" w:rsidR="00C02304" w:rsidRPr="00C02304" w:rsidRDefault="00C02304" w:rsidP="00C02304">
      <w:pPr>
        <w:pStyle w:val="ListParagraph"/>
        <w:numPr>
          <w:ilvl w:val="0"/>
          <w:numId w:val="20"/>
        </w:numPr>
        <w:rPr>
          <w:lang w:eastAsia="x-none"/>
        </w:rPr>
      </w:pPr>
      <w:r w:rsidRPr="00C02304">
        <w:rPr>
          <w:lang w:eastAsia="x-none"/>
        </w:rPr>
        <w:t>R1-2107187</w:t>
      </w:r>
      <w:r w:rsidRPr="00C02304">
        <w:rPr>
          <w:lang w:eastAsia="x-none"/>
        </w:rPr>
        <w:tab/>
        <w:t>Cross-carrier scheduling (from Scell to Pcell)</w:t>
      </w:r>
      <w:r w:rsidRPr="00C02304">
        <w:rPr>
          <w:lang w:eastAsia="x-none"/>
        </w:rPr>
        <w:tab/>
        <w:t>Lenovo, Motorola Mobility</w:t>
      </w:r>
    </w:p>
    <w:p w14:paraId="4395873D" w14:textId="5A213AE2" w:rsidR="00C02304" w:rsidRPr="00C02304" w:rsidRDefault="00C02304" w:rsidP="00C02304">
      <w:pPr>
        <w:pStyle w:val="ListParagraph"/>
        <w:numPr>
          <w:ilvl w:val="0"/>
          <w:numId w:val="20"/>
        </w:numPr>
        <w:rPr>
          <w:lang w:eastAsia="x-none"/>
        </w:rPr>
      </w:pPr>
      <w:r w:rsidRPr="00C02304">
        <w:rPr>
          <w:lang w:eastAsia="x-none"/>
        </w:rPr>
        <w:t>R1-2107277</w:t>
      </w:r>
      <w:r w:rsidRPr="00C02304">
        <w:rPr>
          <w:lang w:eastAsia="x-none"/>
        </w:rPr>
        <w:tab/>
        <w:t>Discussion on cross-carrier scheduling from Scell to Pcell</w:t>
      </w:r>
      <w:r w:rsidRPr="00C02304">
        <w:rPr>
          <w:lang w:eastAsia="x-none"/>
        </w:rPr>
        <w:tab/>
        <w:t>OPPO</w:t>
      </w:r>
    </w:p>
    <w:p w14:paraId="5A721955" w14:textId="7B673DCA" w:rsidR="00C02304" w:rsidRPr="00C02304" w:rsidRDefault="00C02304" w:rsidP="00C02304">
      <w:pPr>
        <w:pStyle w:val="ListParagraph"/>
        <w:numPr>
          <w:ilvl w:val="0"/>
          <w:numId w:val="20"/>
        </w:numPr>
        <w:rPr>
          <w:lang w:eastAsia="x-none"/>
        </w:rPr>
      </w:pPr>
      <w:r w:rsidRPr="00C02304">
        <w:rPr>
          <w:lang w:eastAsia="x-none"/>
        </w:rPr>
        <w:t>R1-2107372</w:t>
      </w:r>
      <w:r w:rsidRPr="00C02304">
        <w:rPr>
          <w:lang w:eastAsia="x-none"/>
        </w:rPr>
        <w:tab/>
        <w:t>Cross-carrier scheduling from an SCell to the PCell/PSCell</w:t>
      </w:r>
      <w:r w:rsidRPr="00C02304">
        <w:rPr>
          <w:lang w:eastAsia="x-none"/>
        </w:rPr>
        <w:tab/>
        <w:t>Qualcomm Incorporated</w:t>
      </w:r>
    </w:p>
    <w:p w14:paraId="6642BA7A" w14:textId="04D54662" w:rsidR="00C02304" w:rsidRPr="00C02304" w:rsidRDefault="00C02304" w:rsidP="00C02304">
      <w:pPr>
        <w:pStyle w:val="ListParagraph"/>
        <w:numPr>
          <w:ilvl w:val="0"/>
          <w:numId w:val="20"/>
        </w:numPr>
        <w:rPr>
          <w:lang w:eastAsia="x-none"/>
        </w:rPr>
      </w:pPr>
      <w:r w:rsidRPr="00C02304">
        <w:rPr>
          <w:lang w:eastAsia="x-none"/>
        </w:rPr>
        <w:t>R1-2107428</w:t>
      </w:r>
      <w:r w:rsidRPr="00C02304">
        <w:rPr>
          <w:lang w:eastAsia="x-none"/>
        </w:rPr>
        <w:tab/>
        <w:t>Discussion on cross-carrier scheduling from SCell to Pcell</w:t>
      </w:r>
      <w:r w:rsidRPr="00C02304">
        <w:rPr>
          <w:lang w:eastAsia="x-none"/>
        </w:rPr>
        <w:tab/>
        <w:t>CMCC</w:t>
      </w:r>
    </w:p>
    <w:p w14:paraId="28F8CA0A" w14:textId="575DB9B0" w:rsidR="00C02304" w:rsidRPr="00C02304" w:rsidRDefault="00C02304" w:rsidP="00C02304">
      <w:pPr>
        <w:pStyle w:val="ListParagraph"/>
        <w:numPr>
          <w:ilvl w:val="0"/>
          <w:numId w:val="20"/>
        </w:numPr>
        <w:rPr>
          <w:lang w:eastAsia="x-none"/>
        </w:rPr>
      </w:pPr>
      <w:r w:rsidRPr="00C02304">
        <w:rPr>
          <w:lang w:eastAsia="x-none"/>
        </w:rPr>
        <w:t>R1-2107460</w:t>
      </w:r>
      <w:r w:rsidRPr="00C02304">
        <w:rPr>
          <w:lang w:eastAsia="x-none"/>
        </w:rPr>
        <w:tab/>
        <w:t>Discussion on cross-carrier scheduling from SCell to Pcell</w:t>
      </w:r>
      <w:r w:rsidRPr="00C02304">
        <w:rPr>
          <w:lang w:eastAsia="x-none"/>
        </w:rPr>
        <w:tab/>
        <w:t>LG Electronics</w:t>
      </w:r>
    </w:p>
    <w:p w14:paraId="6B6BB4CD" w14:textId="3844DC95" w:rsidR="00C02304" w:rsidRPr="00C02304" w:rsidRDefault="00C02304" w:rsidP="00C02304">
      <w:pPr>
        <w:pStyle w:val="ListParagraph"/>
        <w:numPr>
          <w:ilvl w:val="0"/>
          <w:numId w:val="20"/>
        </w:numPr>
        <w:rPr>
          <w:lang w:eastAsia="x-none"/>
        </w:rPr>
      </w:pPr>
      <w:r w:rsidRPr="00C02304">
        <w:rPr>
          <w:lang w:eastAsia="x-none"/>
        </w:rPr>
        <w:t>R1-2107483</w:t>
      </w:r>
      <w:r w:rsidRPr="00C02304">
        <w:rPr>
          <w:lang w:eastAsia="x-none"/>
        </w:rPr>
        <w:tab/>
        <w:t>Cross-carrier scheduling from SCell to PCell</w:t>
      </w:r>
      <w:r w:rsidRPr="00C02304">
        <w:rPr>
          <w:lang w:eastAsia="x-none"/>
        </w:rPr>
        <w:tab/>
        <w:t>ETRI</w:t>
      </w:r>
    </w:p>
    <w:p w14:paraId="1E040E24" w14:textId="62181FAE" w:rsidR="00C02304" w:rsidRPr="00C02304" w:rsidRDefault="00C02304" w:rsidP="00C02304">
      <w:pPr>
        <w:pStyle w:val="ListParagraph"/>
        <w:numPr>
          <w:ilvl w:val="0"/>
          <w:numId w:val="20"/>
        </w:numPr>
        <w:rPr>
          <w:lang w:eastAsia="x-none"/>
        </w:rPr>
      </w:pPr>
      <w:r w:rsidRPr="00C02304">
        <w:rPr>
          <w:lang w:eastAsia="x-none"/>
        </w:rPr>
        <w:t>R1-2107499</w:t>
      </w:r>
      <w:r w:rsidRPr="00C02304">
        <w:rPr>
          <w:lang w:eastAsia="x-none"/>
        </w:rPr>
        <w:tab/>
        <w:t>On Cross-Carrier Scheduling from sSCell to P(S)Cell</w:t>
      </w:r>
      <w:r w:rsidRPr="00C02304">
        <w:rPr>
          <w:lang w:eastAsia="x-none"/>
        </w:rPr>
        <w:tab/>
        <w:t>MediaTek Inc.</w:t>
      </w:r>
    </w:p>
    <w:p w14:paraId="1C9F43B0" w14:textId="7C94F7EE" w:rsidR="00C02304" w:rsidRPr="00C02304" w:rsidRDefault="00C02304" w:rsidP="00C02304">
      <w:pPr>
        <w:pStyle w:val="ListParagraph"/>
        <w:numPr>
          <w:ilvl w:val="0"/>
          <w:numId w:val="20"/>
        </w:numPr>
        <w:rPr>
          <w:lang w:eastAsia="x-none"/>
        </w:rPr>
      </w:pPr>
      <w:r w:rsidRPr="00C02304">
        <w:rPr>
          <w:lang w:eastAsia="x-none"/>
        </w:rPr>
        <w:t>R1-2107526</w:t>
      </w:r>
      <w:r w:rsidRPr="00C02304">
        <w:rPr>
          <w:lang w:eastAsia="x-none"/>
        </w:rPr>
        <w:tab/>
        <w:t>On cross-carrier scheduling from SCell to Pcell</w:t>
      </w:r>
      <w:r w:rsidRPr="00C02304">
        <w:rPr>
          <w:lang w:eastAsia="x-none"/>
        </w:rPr>
        <w:tab/>
        <w:t>Nokia, Nokia Shanghai Bell</w:t>
      </w:r>
    </w:p>
    <w:p w14:paraId="24F46ACA" w14:textId="633EFB26" w:rsidR="00C02304" w:rsidRPr="00C02304" w:rsidRDefault="00C02304" w:rsidP="00C02304">
      <w:pPr>
        <w:pStyle w:val="ListParagraph"/>
        <w:numPr>
          <w:ilvl w:val="0"/>
          <w:numId w:val="20"/>
        </w:numPr>
        <w:rPr>
          <w:lang w:eastAsia="x-none"/>
        </w:rPr>
      </w:pPr>
      <w:r w:rsidRPr="00C02304">
        <w:rPr>
          <w:lang w:eastAsia="x-none"/>
        </w:rPr>
        <w:t>R1-2107614</w:t>
      </w:r>
      <w:r w:rsidRPr="00C02304">
        <w:rPr>
          <w:lang w:eastAsia="x-none"/>
        </w:rPr>
        <w:tab/>
        <w:t>On SCell scheduling PCell transmissions</w:t>
      </w:r>
      <w:r w:rsidRPr="00C02304">
        <w:rPr>
          <w:lang w:eastAsia="x-none"/>
        </w:rPr>
        <w:tab/>
        <w:t>Intel Corporation</w:t>
      </w:r>
    </w:p>
    <w:p w14:paraId="4FB19588" w14:textId="50207648" w:rsidR="00C02304" w:rsidRPr="00C02304" w:rsidRDefault="00C02304" w:rsidP="00C02304">
      <w:pPr>
        <w:pStyle w:val="ListParagraph"/>
        <w:numPr>
          <w:ilvl w:val="0"/>
          <w:numId w:val="20"/>
        </w:numPr>
        <w:rPr>
          <w:lang w:eastAsia="x-none"/>
        </w:rPr>
      </w:pPr>
      <w:r w:rsidRPr="00C02304">
        <w:rPr>
          <w:lang w:eastAsia="x-none"/>
        </w:rPr>
        <w:t>R1-2107641</w:t>
      </w:r>
      <w:r w:rsidRPr="00C02304">
        <w:rPr>
          <w:lang w:eastAsia="x-none"/>
        </w:rPr>
        <w:tab/>
        <w:t>PCell and sSCell scheduling Pcell</w:t>
      </w:r>
      <w:r w:rsidRPr="00C02304">
        <w:rPr>
          <w:lang w:eastAsia="x-none"/>
        </w:rPr>
        <w:tab/>
        <w:t>InterDigital, Inc.</w:t>
      </w:r>
    </w:p>
    <w:p w14:paraId="6AC26D8D" w14:textId="46F6F83C" w:rsidR="00C02304" w:rsidRPr="00C02304" w:rsidRDefault="00C02304" w:rsidP="00C02304">
      <w:pPr>
        <w:pStyle w:val="ListParagraph"/>
        <w:numPr>
          <w:ilvl w:val="0"/>
          <w:numId w:val="20"/>
        </w:numPr>
        <w:rPr>
          <w:lang w:eastAsia="x-none"/>
        </w:rPr>
      </w:pPr>
      <w:r w:rsidRPr="00C02304">
        <w:rPr>
          <w:lang w:eastAsia="x-none"/>
        </w:rPr>
        <w:lastRenderedPageBreak/>
        <w:t>R1-2107766</w:t>
      </w:r>
      <w:r w:rsidRPr="00C02304">
        <w:rPr>
          <w:lang w:eastAsia="x-none"/>
        </w:rPr>
        <w:tab/>
        <w:t>Views on Rel-17 DSS SCell scheduling PCell</w:t>
      </w:r>
      <w:r w:rsidRPr="00C02304">
        <w:rPr>
          <w:lang w:eastAsia="x-none"/>
        </w:rPr>
        <w:tab/>
        <w:t>Apple</w:t>
      </w:r>
    </w:p>
    <w:p w14:paraId="3FF1B0AF" w14:textId="6D1C7EEA" w:rsidR="00C02304" w:rsidRPr="00C02304" w:rsidRDefault="00C02304" w:rsidP="00C02304">
      <w:pPr>
        <w:pStyle w:val="ListParagraph"/>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ListParagraph"/>
        <w:numPr>
          <w:ilvl w:val="0"/>
          <w:numId w:val="20"/>
        </w:numPr>
        <w:rPr>
          <w:lang w:eastAsia="x-none"/>
        </w:rPr>
      </w:pPr>
      <w:r w:rsidRPr="00C02304">
        <w:rPr>
          <w:lang w:eastAsia="x-none"/>
        </w:rPr>
        <w:t>R1-2107903</w:t>
      </w:r>
      <w:r w:rsidRPr="00C02304">
        <w:rPr>
          <w:lang w:eastAsia="x-none"/>
        </w:rPr>
        <w:tab/>
        <w:t>Discussion on Cross-carrier scheduling from SCell to PCell</w:t>
      </w:r>
      <w:r w:rsidRPr="00C02304">
        <w:rPr>
          <w:lang w:eastAsia="x-none"/>
        </w:rPr>
        <w:tab/>
        <w:t>Xiaomi</w:t>
      </w:r>
    </w:p>
    <w:p w14:paraId="39D39FAC" w14:textId="34D4A3B0" w:rsidR="00C02304" w:rsidRPr="00C02304" w:rsidRDefault="00C02304" w:rsidP="00C02304">
      <w:pPr>
        <w:pStyle w:val="ListParagraph"/>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ListParagraph"/>
        <w:ind w:left="450"/>
        <w:rPr>
          <w:lang w:eastAsia="zh-CN"/>
        </w:rPr>
      </w:pPr>
    </w:p>
    <w:p w14:paraId="062470BC" w14:textId="77777777" w:rsidR="00E71D0D" w:rsidRDefault="00CA2774">
      <w:pPr>
        <w:pStyle w:val="ListParagraph"/>
        <w:numPr>
          <w:ilvl w:val="0"/>
          <w:numId w:val="20"/>
        </w:numPr>
      </w:pPr>
      <w:r>
        <w:br w:type="page"/>
      </w:r>
    </w:p>
    <w:p w14:paraId="3F0584FC" w14:textId="77777777" w:rsidR="00E71D0D" w:rsidRDefault="00CA2774">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Heading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Heading2"/>
      </w:pPr>
      <w:r>
        <w:t>Agreements from RAN1#103-e</w:t>
      </w:r>
    </w:p>
    <w:p w14:paraId="1CD76535" w14:textId="77777777" w:rsidR="00E71D0D" w:rsidRDefault="00CA2774">
      <w:pPr>
        <w:pStyle w:val="ListParagraph"/>
        <w:ind w:left="360"/>
        <w:rPr>
          <w:b/>
          <w:bCs/>
          <w:u w:val="single"/>
          <w:lang w:eastAsia="zh-CN"/>
        </w:rPr>
      </w:pPr>
      <w:r>
        <w:rPr>
          <w:b/>
          <w:bCs/>
          <w:u w:val="single"/>
          <w:lang w:eastAsia="zh-CN"/>
        </w:rPr>
        <w:t>Conclusion</w:t>
      </w:r>
    </w:p>
    <w:p w14:paraId="0E526282"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ListParagraph"/>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ListParagraph"/>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ListParagraph"/>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ListParagraph"/>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3" w:name="_Hlk72981840"/>
      <w:r>
        <w:rPr>
          <w:lang w:eastAsia="zh-CN"/>
        </w:rPr>
        <w:t xml:space="preserve">UE cannot be configured to monitor </w:t>
      </w:r>
      <w:bookmarkStart w:id="4" w:name="_Hlk72859933"/>
      <w:r>
        <w:rPr>
          <w:lang w:eastAsia="zh-CN"/>
        </w:rPr>
        <w:t xml:space="preserve">DCI formats 0_1,1_1,0_2,1_2 </w:t>
      </w:r>
      <w:bookmarkEnd w:id="4"/>
      <w:r>
        <w:rPr>
          <w:lang w:eastAsia="zh-CN"/>
        </w:rPr>
        <w:t>on PCell/PSCell USS set(s), and can be configured to monitor them only on the sSCell USS set(s)</w:t>
      </w:r>
      <w:bookmarkEnd w:id="3"/>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5" w:name="_Hlk72302031"/>
      <w:bookmarkStart w:id="6" w:name="_Hlk72859368"/>
      <w:r>
        <w:rPr>
          <w:lang w:eastAsia="zh-CN"/>
        </w:rPr>
        <w:t xml:space="preserve">UE can monitor DCI formats 0_1,1_1,0_2,1_2 on both PCell USS set(s) and sSCell USS sets </w:t>
      </w:r>
      <w:bookmarkEnd w:id="5"/>
      <w:r>
        <w:rPr>
          <w:lang w:eastAsia="zh-CN"/>
        </w:rPr>
        <w:t>simultaneously</w:t>
      </w:r>
    </w:p>
    <w:bookmarkEnd w:id="6"/>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7" w:name="_Hlk72302558"/>
      <w:r>
        <w:rPr>
          <w:lang w:eastAsia="zh-CN"/>
        </w:rPr>
        <w:t>Dynamic switching of PDCCH monitoring of DCI formats 0_1,1_1,0_2,1_2 between monitoring on PCell/PSCell USS sets and monitoring on sSCell USS sets is supported</w:t>
      </w:r>
    </w:p>
    <w:bookmarkEnd w:id="7"/>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Heading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Heading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8"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8"/>
    <w:p w14:paraId="592A631C" w14:textId="26F8EBB0" w:rsidR="00C94661" w:rsidRDefault="00C94661" w:rsidP="00C94661">
      <w:pPr>
        <w:pStyle w:val="Heading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DengXian" w:hAnsi="Times" w:cs="Times"/>
          <w:szCs w:val="22"/>
          <w:lang w:eastAsia="x-none"/>
        </w:rPr>
      </w:pPr>
      <w:r w:rsidRPr="00C94661">
        <w:rPr>
          <w:rFonts w:ascii="Times" w:eastAsia="DengXian" w:hAnsi="Times" w:cs="Times"/>
          <w:szCs w:val="22"/>
          <w:lang w:eastAsia="x-none"/>
        </w:rPr>
        <w:t xml:space="preserve">Two types of UEs (Type A and Type B) can support CCS from sSCell to P(S)Cell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sSCell are configured so that the UE does not monitor them in overlapping [slot/symbol] of P(S)Cell and sSCell</w:t>
      </w:r>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DengXian" w:hAnsi="Times" w:cs="Times"/>
          <w:szCs w:val="22"/>
          <w:lang w:eastAsia="x-none"/>
        </w:rPr>
        <w:t xml:space="preserve">on </w:t>
      </w:r>
      <w:r w:rsidRPr="00C94661">
        <w:rPr>
          <w:rFonts w:ascii="Times" w:eastAsia="Calibri" w:hAnsi="Times" w:cs="Times"/>
          <w:szCs w:val="22"/>
          <w:lang w:eastAsia="x-none"/>
        </w:rPr>
        <w:t xml:space="preserve">sSCell </w:t>
      </w:r>
      <w:r w:rsidRPr="00C94661">
        <w:rPr>
          <w:rFonts w:ascii="Times" w:eastAsia="DengXian"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DengXian" w:hAnsi="Times" w:cs="Times"/>
          <w:szCs w:val="22"/>
          <w:lang w:eastAsia="x-none"/>
        </w:rPr>
        <w:t>s</w:t>
      </w:r>
      <w:r w:rsidRPr="00C94661">
        <w:rPr>
          <w:rFonts w:ascii="Times" w:eastAsia="Calibri" w:hAnsi="Times" w:cs="Times"/>
          <w:szCs w:val="22"/>
          <w:lang w:eastAsia="x-none"/>
        </w:rPr>
        <w:t xml:space="preserve"> them in overlapping [slot/symbol] of P(S)Cell and sSCell</w:t>
      </w:r>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DengXian"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r w:rsidRPr="00C94661">
        <w:rPr>
          <w:rFonts w:ascii="Times" w:eastAsia="DengXian" w:hAnsi="Times" w:cs="Times"/>
          <w:szCs w:val="22"/>
          <w:lang w:eastAsia="x-none"/>
        </w:rPr>
        <w:t>sSCell</w:t>
      </w:r>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DengXian"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DengXian" w:hAnsi="Times" w:cs="Times"/>
          <w:szCs w:val="22"/>
          <w:lang w:eastAsia="x-none"/>
        </w:rPr>
        <w:t xml:space="preserve"> on P(S)Cell and/or on sSCell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DengXian"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sSCell is </w:t>
      </w:r>
      <w:r w:rsidRPr="00C94661">
        <w:rPr>
          <w:rFonts w:ascii="Times" w:eastAsia="Batang" w:hAnsi="Times" w:cs="Times"/>
          <w:szCs w:val="22"/>
          <w:lang w:eastAsia="zh-CN"/>
        </w:rPr>
        <w:t>d</w:t>
      </w:r>
      <w:r w:rsidRPr="00C94661">
        <w:rPr>
          <w:rFonts w:ascii="Times" w:eastAsia="Batang" w:hAnsi="Times" w:cs="Times"/>
          <w:szCs w:val="22"/>
          <w:lang w:val="en-US" w:eastAsia="zh-CN"/>
        </w:rPr>
        <w:t>eactivated</w:t>
      </w:r>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downselect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sSCell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DD5BC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On sSCell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DD5BC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sSCell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sSCell to P(S)Cell and </w:t>
      </w:r>
      <w:r w:rsidRPr="00CE1822">
        <w:rPr>
          <w:rFonts w:ascii="Times" w:eastAsia="Batang" w:hAnsi="Times"/>
          <w:szCs w:val="24"/>
          <w:lang w:val="en-US" w:eastAsia="zh-CN"/>
        </w:rPr>
        <w:t>when 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sSCell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sSCell to P(S)SCell cross-carrier scheduling on sSCell</w:t>
      </w:r>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DD5BC9"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DD5BC9"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BB3C5" w14:textId="77777777" w:rsidR="000E1987" w:rsidRDefault="000E1987">
      <w:pPr>
        <w:spacing w:line="240" w:lineRule="auto"/>
      </w:pPr>
      <w:r>
        <w:separator/>
      </w:r>
    </w:p>
  </w:endnote>
  <w:endnote w:type="continuationSeparator" w:id="0">
    <w:p w14:paraId="14FF9EE6" w14:textId="77777777" w:rsidR="000E1987" w:rsidRDefault="000E1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楷体_GB2312"/>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4EAC" w14:textId="77777777" w:rsidR="00C67B7F" w:rsidRDefault="00C67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FA60" w14:textId="77777777" w:rsidR="00C67B7F" w:rsidRDefault="00C67B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D9124" w14:textId="52314805" w:rsidR="00C67B7F" w:rsidRDefault="00C67B7F">
    <w:pPr>
      <w:pStyle w:val="Footer"/>
      <w:ind w:right="360"/>
    </w:pPr>
    <w:r>
      <w:rPr>
        <w:rStyle w:val="PageNumber"/>
      </w:rPr>
      <w:fldChar w:fldCharType="begin"/>
    </w:r>
    <w:r>
      <w:rPr>
        <w:rStyle w:val="PageNumber"/>
      </w:rPr>
      <w:instrText xml:space="preserve"> PAGE </w:instrText>
    </w:r>
    <w:r>
      <w:rPr>
        <w:rStyle w:val="PageNumber"/>
      </w:rPr>
      <w:fldChar w:fldCharType="separate"/>
    </w:r>
    <w:r w:rsidR="004F28CD">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28CD">
      <w:rPr>
        <w:rStyle w:val="PageNumber"/>
        <w:noProof/>
      </w:rPr>
      <w:t>19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C9749" w14:textId="77777777" w:rsidR="00354550" w:rsidRDefault="0035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3C435" w14:textId="77777777" w:rsidR="000E1987" w:rsidRDefault="000E1987">
      <w:pPr>
        <w:spacing w:line="240" w:lineRule="auto"/>
      </w:pPr>
      <w:r>
        <w:separator/>
      </w:r>
    </w:p>
  </w:footnote>
  <w:footnote w:type="continuationSeparator" w:id="0">
    <w:p w14:paraId="34F1CE1C" w14:textId="77777777" w:rsidR="000E1987" w:rsidRDefault="000E1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026F3" w14:textId="77777777" w:rsidR="00C67B7F" w:rsidRDefault="00C67B7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B8FBC" w14:textId="77777777" w:rsidR="00354550" w:rsidRDefault="00354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4120B" w14:textId="77777777" w:rsidR="00354550" w:rsidRDefault="00354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222B"/>
    <w:multiLevelType w:val="hybridMultilevel"/>
    <w:tmpl w:val="1B64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17DF5"/>
    <w:multiLevelType w:val="hybridMultilevel"/>
    <w:tmpl w:val="CFF0C10C"/>
    <w:lvl w:ilvl="0" w:tplc="04090001">
      <w:start w:val="1"/>
      <w:numFmt w:val="bullet"/>
      <w:lvlText w:val=""/>
      <w:lvlJc w:val="left"/>
      <w:pPr>
        <w:ind w:left="770" w:hanging="360"/>
      </w:pPr>
      <w:rPr>
        <w:rFonts w:ascii="Symbol" w:hAnsi="Symbol" w:hint="default"/>
      </w:rPr>
    </w:lvl>
    <w:lvl w:ilvl="1" w:tplc="04090011">
      <w:start w:val="1"/>
      <w:numFmt w:val="decimal"/>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5180FC7"/>
    <w:multiLevelType w:val="hybridMultilevel"/>
    <w:tmpl w:val="FC68DD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B1C00"/>
    <w:multiLevelType w:val="hybridMultilevel"/>
    <w:tmpl w:val="C2B2C7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70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33"/>
  </w:num>
  <w:num w:numId="4">
    <w:abstractNumId w:val="5"/>
  </w:num>
  <w:num w:numId="5">
    <w:abstractNumId w:val="29"/>
  </w:num>
  <w:num w:numId="6">
    <w:abstractNumId w:val="14"/>
  </w:num>
  <w:num w:numId="7">
    <w:abstractNumId w:val="23"/>
  </w:num>
  <w:num w:numId="8">
    <w:abstractNumId w:val="34"/>
  </w:num>
  <w:num w:numId="9">
    <w:abstractNumId w:val="8"/>
  </w:num>
  <w:num w:numId="10">
    <w:abstractNumId w:val="6"/>
  </w:num>
  <w:num w:numId="11">
    <w:abstractNumId w:val="18"/>
  </w:num>
  <w:num w:numId="12">
    <w:abstractNumId w:val="27"/>
  </w:num>
  <w:num w:numId="13">
    <w:abstractNumId w:val="19"/>
  </w:num>
  <w:num w:numId="14">
    <w:abstractNumId w:val="20"/>
  </w:num>
  <w:num w:numId="15">
    <w:abstractNumId w:val="13"/>
  </w:num>
  <w:num w:numId="16">
    <w:abstractNumId w:val="37"/>
  </w:num>
  <w:num w:numId="17">
    <w:abstractNumId w:val="35"/>
  </w:num>
  <w:num w:numId="18">
    <w:abstractNumId w:val="0"/>
  </w:num>
  <w:num w:numId="19">
    <w:abstractNumId w:val="22"/>
  </w:num>
  <w:num w:numId="20">
    <w:abstractNumId w:val="9"/>
  </w:num>
  <w:num w:numId="21">
    <w:abstractNumId w:val="7"/>
  </w:num>
  <w:num w:numId="22">
    <w:abstractNumId w:val="4"/>
  </w:num>
  <w:num w:numId="23">
    <w:abstractNumId w:val="28"/>
  </w:num>
  <w:num w:numId="24">
    <w:abstractNumId w:val="31"/>
  </w:num>
  <w:num w:numId="25">
    <w:abstractNumId w:val="1"/>
  </w:num>
  <w:num w:numId="26">
    <w:abstractNumId w:val="21"/>
  </w:num>
  <w:num w:numId="27">
    <w:abstractNumId w:val="24"/>
  </w:num>
  <w:num w:numId="28">
    <w:abstractNumId w:val="15"/>
  </w:num>
  <w:num w:numId="29">
    <w:abstractNumId w:val="32"/>
  </w:num>
  <w:num w:numId="30">
    <w:abstractNumId w:val="2"/>
  </w:num>
  <w:num w:numId="31">
    <w:abstractNumId w:val="16"/>
  </w:num>
  <w:num w:numId="32">
    <w:abstractNumId w:val="36"/>
  </w:num>
  <w:num w:numId="33">
    <w:abstractNumId w:val="2"/>
  </w:num>
  <w:num w:numId="34">
    <w:abstractNumId w:val="2"/>
  </w:num>
  <w:num w:numId="35">
    <w:abstractNumId w:val="2"/>
  </w:num>
  <w:num w:numId="36">
    <w:abstractNumId w:val="26"/>
  </w:num>
  <w:num w:numId="37">
    <w:abstractNumId w:val="25"/>
  </w:num>
  <w:num w:numId="38">
    <w:abstractNumId w:val="17"/>
  </w:num>
  <w:num w:numId="39">
    <w:abstractNumId w:val="12"/>
  </w:num>
  <w:num w:numId="40">
    <w:abstractNumId w:val="1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doNotDisplayPageBoundaries/>
  <w:bordersDoNotSurroundHeader/>
  <w:bordersDoNotSurroundFooter/>
  <w:defaultTabStop w:val="720"/>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4CD8"/>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1987"/>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637B"/>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267C"/>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5E8B"/>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50"/>
    <w:rsid w:val="003545E1"/>
    <w:rsid w:val="00354885"/>
    <w:rsid w:val="00357FF1"/>
    <w:rsid w:val="00362324"/>
    <w:rsid w:val="003628A2"/>
    <w:rsid w:val="00362EED"/>
    <w:rsid w:val="003633D2"/>
    <w:rsid w:val="00363BBA"/>
    <w:rsid w:val="003657D6"/>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28C"/>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2DD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1DE8"/>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4F12"/>
    <w:rsid w:val="004C6478"/>
    <w:rsid w:val="004C6F89"/>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5B53"/>
    <w:rsid w:val="004E6EC2"/>
    <w:rsid w:val="004E74FA"/>
    <w:rsid w:val="004E774D"/>
    <w:rsid w:val="004E786F"/>
    <w:rsid w:val="004F0621"/>
    <w:rsid w:val="004F070D"/>
    <w:rsid w:val="004F1DEF"/>
    <w:rsid w:val="004F2023"/>
    <w:rsid w:val="004F28CD"/>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17F8"/>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2A8F"/>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4A89"/>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36F4"/>
    <w:rsid w:val="005B72EB"/>
    <w:rsid w:val="005C011B"/>
    <w:rsid w:val="005C1478"/>
    <w:rsid w:val="005C24DF"/>
    <w:rsid w:val="005C29AC"/>
    <w:rsid w:val="005C2A5F"/>
    <w:rsid w:val="005C3145"/>
    <w:rsid w:val="005C4A97"/>
    <w:rsid w:val="005C4F14"/>
    <w:rsid w:val="005C60B7"/>
    <w:rsid w:val="005C6165"/>
    <w:rsid w:val="005C728E"/>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2A4C"/>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030E"/>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0F68"/>
    <w:rsid w:val="00781408"/>
    <w:rsid w:val="00782E13"/>
    <w:rsid w:val="00783147"/>
    <w:rsid w:val="0078331B"/>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603"/>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A7352"/>
    <w:rsid w:val="007B19A6"/>
    <w:rsid w:val="007B304C"/>
    <w:rsid w:val="007B323C"/>
    <w:rsid w:val="007B36BD"/>
    <w:rsid w:val="007B5C64"/>
    <w:rsid w:val="007B5DA7"/>
    <w:rsid w:val="007B6D25"/>
    <w:rsid w:val="007C0770"/>
    <w:rsid w:val="007C11BC"/>
    <w:rsid w:val="007C1429"/>
    <w:rsid w:val="007C1841"/>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6DC7"/>
    <w:rsid w:val="007F7606"/>
    <w:rsid w:val="007F7864"/>
    <w:rsid w:val="00800BED"/>
    <w:rsid w:val="00800F8A"/>
    <w:rsid w:val="00801134"/>
    <w:rsid w:val="00801938"/>
    <w:rsid w:val="00801E1E"/>
    <w:rsid w:val="00804759"/>
    <w:rsid w:val="008049CC"/>
    <w:rsid w:val="00804BC0"/>
    <w:rsid w:val="008053D3"/>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77BC8"/>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182"/>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C35"/>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303D"/>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4EC"/>
    <w:rsid w:val="00A06BAC"/>
    <w:rsid w:val="00A06D7C"/>
    <w:rsid w:val="00A10EF2"/>
    <w:rsid w:val="00A11BCE"/>
    <w:rsid w:val="00A1346C"/>
    <w:rsid w:val="00A13F01"/>
    <w:rsid w:val="00A15092"/>
    <w:rsid w:val="00A15171"/>
    <w:rsid w:val="00A16C4D"/>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6F95"/>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569"/>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6F16"/>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6EF4"/>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488C"/>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1B23"/>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56B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67B7F"/>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09"/>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2AD5"/>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1E6C"/>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BC9"/>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17"/>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98E"/>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textAlignment w:val="auto"/>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pPr>
    <w:rPr>
      <w:rFonts w:eastAsia="KaiTi_GB2312"/>
      <w:sz w:val="24"/>
    </w:rPr>
  </w:style>
  <w:style w:type="paragraph" w:styleId="Caption">
    <w:name w:val="caption"/>
    <w:basedOn w:val="Normal"/>
    <w:next w:val="Normal"/>
    <w:link w:val="CaptionChar"/>
    <w:qFormat/>
    <w:pPr>
      <w:spacing w:before="120" w:after="120" w:line="240" w:lineRule="auto"/>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textAlignment w:val="auto"/>
    </w:pPr>
    <w:rPr>
      <w:rFonts w:eastAsia="Times New Roman"/>
      <w:szCs w:val="24"/>
      <w:lang w:val="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ascii="Times New Roman" w:eastAsia="SimSun" w:hAnsi="Times New Roman" w:cs="Times New Roman"/>
      <w:lang w:val="en-GB" w:eastAsia="en-US"/>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sz w:val="20"/>
      <w:szCs w:val="20"/>
      <w:lang w:val="en-GB" w:eastAsia="en-U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rPr>
  </w:style>
  <w:style w:type="paragraph" w:customStyle="1" w:styleId="ComeBack">
    <w:name w:val="ComeBack"/>
    <w:basedOn w:val="Normal"/>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5878C-79C7-463C-BA60-A7799DD9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6668</Words>
  <Characters>38010</Characters>
  <Application>Microsoft Office Word</Application>
  <DocSecurity>0</DocSecurity>
  <Lines>316</Lines>
  <Paragraphs>89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44589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2021-08-17T11:44:00Z</dcterms:created>
  <dcterms:modified xsi:type="dcterms:W3CDTF">2021-08-17T11:44:00Z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