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BAFC9" w14:textId="77777777" w:rsidR="00062A3B" w:rsidRDefault="00062A3B" w:rsidP="00062A3B">
      <w:pPr>
        <w:pStyle w:val="3GPPHeader"/>
        <w:spacing w:after="60"/>
      </w:pPr>
      <w:bookmarkStart w:id="0" w:name="_Hlk534987473"/>
    </w:p>
    <w:p w14:paraId="4A600413" w14:textId="7C78943D" w:rsidR="00FF24FF" w:rsidRPr="008375B6" w:rsidRDefault="00FF24FF" w:rsidP="00FF24FF">
      <w:pPr>
        <w:pStyle w:val="3GPPHeader"/>
        <w:spacing w:after="60"/>
        <w:rPr>
          <w:rFonts w:ascii="Arial" w:eastAsia="Yu Mincho" w:hAnsi="Arial"/>
        </w:rPr>
      </w:pPr>
      <w:r w:rsidRPr="008375B6">
        <w:rPr>
          <w:rFonts w:ascii="Arial" w:eastAsia="Yu Mincho" w:hAnsi="Arial"/>
        </w:rPr>
        <w:t>3GPP TSG-RAN WG1 Meeting #10</w:t>
      </w:r>
      <w:r w:rsidR="00A21A2E">
        <w:rPr>
          <w:rFonts w:ascii="Arial" w:eastAsia="Yu Mincho" w:hAnsi="Arial"/>
        </w:rPr>
        <w:t>6</w:t>
      </w:r>
      <w:r w:rsidRPr="008375B6">
        <w:rPr>
          <w:rFonts w:ascii="Arial" w:eastAsia="Yu Mincho" w:hAnsi="Arial"/>
        </w:rPr>
        <w:t>-e</w:t>
      </w:r>
      <w:r w:rsidRPr="008375B6">
        <w:rPr>
          <w:rFonts w:ascii="Arial" w:eastAsia="Yu Mincho" w:hAnsi="Arial"/>
        </w:rPr>
        <w:tab/>
      </w:r>
      <w:r w:rsidR="00925A7E" w:rsidRPr="00925A7E">
        <w:rPr>
          <w:rFonts w:ascii="Arial" w:eastAsia="Yu Mincho" w:hAnsi="Arial"/>
        </w:rPr>
        <w:t>R1-2108167</w:t>
      </w:r>
    </w:p>
    <w:p w14:paraId="3A8C4CE4" w14:textId="4D5B9132" w:rsidR="00990668" w:rsidRPr="008375B6" w:rsidRDefault="00990668" w:rsidP="00CE14AA">
      <w:pPr>
        <w:pStyle w:val="3GPPHeader"/>
        <w:rPr>
          <w:rFonts w:ascii="Arial" w:eastAsia="Yu Mincho" w:hAnsi="Arial"/>
        </w:rPr>
      </w:pPr>
      <w:r w:rsidRPr="008375B6">
        <w:rPr>
          <w:rFonts w:ascii="Arial" w:eastAsia="Yu Mincho" w:hAnsi="Arial"/>
        </w:rPr>
        <w:t xml:space="preserve">e-Meeting, </w:t>
      </w:r>
      <w:r w:rsidR="00925A7E">
        <w:rPr>
          <w:rFonts w:ascii="Arial" w:eastAsia="Yu Mincho" w:hAnsi="Arial"/>
        </w:rPr>
        <w:t>August</w:t>
      </w:r>
      <w:r w:rsidRPr="008375B6">
        <w:rPr>
          <w:rFonts w:ascii="Arial" w:eastAsia="Yu Mincho" w:hAnsi="Arial"/>
        </w:rPr>
        <w:t xml:space="preserve"> 1</w:t>
      </w:r>
      <w:r w:rsidR="00A21A2E">
        <w:rPr>
          <w:rFonts w:ascii="Arial" w:eastAsia="Yu Mincho" w:hAnsi="Arial"/>
        </w:rPr>
        <w:t>6</w:t>
      </w:r>
      <w:r w:rsidRPr="008375B6">
        <w:rPr>
          <w:rFonts w:ascii="Arial" w:eastAsia="Yu Mincho" w:hAnsi="Arial"/>
        </w:rPr>
        <w:t>th – 27th, 2021</w:t>
      </w:r>
    </w:p>
    <w:p w14:paraId="6F8B6A97" w14:textId="3AFDCF85" w:rsidR="00CE14AA" w:rsidRPr="008375B6" w:rsidRDefault="00CE14AA" w:rsidP="00CE14AA">
      <w:pPr>
        <w:pStyle w:val="3GPPHeader"/>
        <w:rPr>
          <w:rFonts w:ascii="Arial" w:eastAsia="Yu Mincho" w:hAnsi="Arial"/>
        </w:rPr>
      </w:pPr>
      <w:r w:rsidRPr="008375B6">
        <w:rPr>
          <w:rFonts w:ascii="Arial" w:eastAsia="Yu Mincho" w:hAnsi="Arial"/>
        </w:rPr>
        <w:t>Agenda Item:</w:t>
      </w:r>
      <w:r w:rsidRPr="008375B6">
        <w:rPr>
          <w:rFonts w:ascii="Arial" w:eastAsia="Yu Mincho" w:hAnsi="Arial"/>
        </w:rPr>
        <w:tab/>
      </w:r>
      <w:r w:rsidR="00990668" w:rsidRPr="008375B6">
        <w:rPr>
          <w:rFonts w:ascii="Arial" w:eastAsia="Yu Mincho" w:hAnsi="Arial"/>
        </w:rPr>
        <w:t>8.5.4</w:t>
      </w:r>
    </w:p>
    <w:p w14:paraId="52852228" w14:textId="77777777" w:rsidR="00CE14AA" w:rsidRPr="008375B6" w:rsidRDefault="00CE14AA" w:rsidP="00CE14AA">
      <w:pPr>
        <w:pStyle w:val="3GPPHeader"/>
        <w:rPr>
          <w:rFonts w:ascii="Arial" w:eastAsia="Yu Mincho" w:hAnsi="Arial"/>
        </w:rPr>
      </w:pPr>
      <w:r w:rsidRPr="008375B6">
        <w:rPr>
          <w:rFonts w:ascii="Arial" w:eastAsia="Yu Mincho" w:hAnsi="Arial"/>
        </w:rPr>
        <w:t>Source:</w:t>
      </w:r>
      <w:r w:rsidRPr="008375B6">
        <w:rPr>
          <w:rFonts w:ascii="Arial" w:eastAsia="Yu Mincho" w:hAnsi="Arial"/>
        </w:rPr>
        <w:tab/>
        <w:t>Ericsson</w:t>
      </w:r>
    </w:p>
    <w:p w14:paraId="519A7C71" w14:textId="1A4538B7" w:rsidR="0056538C" w:rsidRPr="008375B6" w:rsidRDefault="0056538C" w:rsidP="00817275">
      <w:pPr>
        <w:tabs>
          <w:tab w:val="left" w:pos="1701"/>
          <w:tab w:val="right" w:pos="9639"/>
        </w:tabs>
        <w:spacing w:after="240" w:line="256" w:lineRule="auto"/>
        <w:jc w:val="both"/>
        <w:rPr>
          <w:rFonts w:ascii="Arial" w:eastAsia="Yu Mincho" w:hAnsi="Arial"/>
          <w:b/>
          <w:lang w:eastAsia="zh-CN"/>
        </w:rPr>
      </w:pPr>
      <w:r w:rsidRPr="008375B6">
        <w:rPr>
          <w:rFonts w:ascii="Arial" w:eastAsia="Yu Mincho" w:hAnsi="Arial"/>
          <w:b/>
          <w:lang w:eastAsia="zh-CN"/>
        </w:rPr>
        <w:t>Title:</w:t>
      </w:r>
      <w:r w:rsidR="007774C5" w:rsidRPr="008375B6">
        <w:rPr>
          <w:rFonts w:ascii="Arial" w:eastAsia="Yu Mincho" w:hAnsi="Arial"/>
          <w:b/>
          <w:lang w:eastAsia="zh-CN"/>
        </w:rPr>
        <w:tab/>
        <w:t>Latency improvements for both DL and DL+UL positioning methods</w:t>
      </w:r>
    </w:p>
    <w:p w14:paraId="1B5BA3FE" w14:textId="450FB311" w:rsidR="008A70A5" w:rsidRPr="000C598F" w:rsidRDefault="0056538C" w:rsidP="0056538C">
      <w:pPr>
        <w:tabs>
          <w:tab w:val="left" w:pos="1701"/>
          <w:tab w:val="right" w:pos="9639"/>
        </w:tabs>
        <w:spacing w:after="240" w:line="256" w:lineRule="auto"/>
        <w:jc w:val="both"/>
        <w:rPr>
          <w:rFonts w:ascii="Arial" w:eastAsia="Yu Mincho" w:hAnsi="Arial"/>
          <w:b/>
          <w:lang w:eastAsia="zh-CN"/>
        </w:rPr>
      </w:pPr>
      <w:r w:rsidRPr="000C598F">
        <w:rPr>
          <w:rFonts w:ascii="Arial" w:eastAsia="Yu Mincho" w:hAnsi="Arial"/>
          <w:b/>
          <w:lang w:eastAsia="zh-CN"/>
        </w:rPr>
        <w:t>Document for:</w:t>
      </w:r>
      <w:r w:rsidRPr="000C598F">
        <w:rPr>
          <w:rFonts w:ascii="Arial" w:eastAsia="Yu Mincho" w:hAnsi="Arial"/>
          <w:b/>
          <w:lang w:eastAsia="zh-CN"/>
        </w:rPr>
        <w:tab/>
        <w:t>Discussion, Decision</w:t>
      </w:r>
      <w:bookmarkEnd w:id="0"/>
    </w:p>
    <w:p w14:paraId="203458E0" w14:textId="7DBB2FBD" w:rsidR="00E90E49" w:rsidRPr="00413CEE" w:rsidRDefault="00E90E49" w:rsidP="00413CEE">
      <w:pPr>
        <w:pStyle w:val="Heading1"/>
      </w:pPr>
      <w:r w:rsidRPr="00413CEE">
        <w:t>Introduction</w:t>
      </w:r>
    </w:p>
    <w:p w14:paraId="1E526664" w14:textId="24EDBC84" w:rsidR="00C109D6" w:rsidRDefault="00831EEB" w:rsidP="00EB6782">
      <w:pPr>
        <w:jc w:val="both"/>
        <w:rPr>
          <w:lang w:val="en-GB"/>
        </w:rPr>
      </w:pPr>
      <w:r>
        <w:rPr>
          <w:lang w:val="en-GB"/>
        </w:rPr>
        <w:t>The updated WID for NR positioning enhancements includes the following objectives for latency:</w:t>
      </w:r>
    </w:p>
    <w:p w14:paraId="11837EC8" w14:textId="77777777" w:rsidR="00831EEB" w:rsidRPr="008375B6" w:rsidRDefault="00831EEB" w:rsidP="007B29F4">
      <w:pPr>
        <w:numPr>
          <w:ilvl w:val="0"/>
          <w:numId w:val="13"/>
        </w:numPr>
        <w:jc w:val="both"/>
      </w:pPr>
      <w:r w:rsidRPr="00831EEB">
        <w:rPr>
          <w:lang w:val="en-GB"/>
        </w:rPr>
        <w:t>Specify the enhancements of signalling, and procedures for improving positioning latency of the Rel-16 NR positioning methods, for DL and DL+UL positioning methods, including:</w:t>
      </w:r>
    </w:p>
    <w:p w14:paraId="7CA388AF" w14:textId="1C1A91B7" w:rsidR="00831EEB" w:rsidRPr="008375B6" w:rsidRDefault="00831EEB" w:rsidP="007B29F4">
      <w:pPr>
        <w:numPr>
          <w:ilvl w:val="1"/>
          <w:numId w:val="13"/>
        </w:numPr>
        <w:jc w:val="both"/>
      </w:pPr>
      <w:r w:rsidRPr="00831EEB">
        <w:rPr>
          <w:lang w:val="en-GB"/>
        </w:rPr>
        <w:t>Latency reduction related to the request and response of location measurements or location estimate and positioning assistance data; [RAN2, RAN3, RAN1]</w:t>
      </w:r>
    </w:p>
    <w:p w14:paraId="28BF8D19" w14:textId="7B640E9E" w:rsidR="00831EEB" w:rsidRPr="008375B6" w:rsidRDefault="00831EEB" w:rsidP="007B29F4">
      <w:pPr>
        <w:numPr>
          <w:ilvl w:val="1"/>
          <w:numId w:val="13"/>
        </w:numPr>
        <w:jc w:val="both"/>
      </w:pPr>
      <w:r w:rsidRPr="00831EEB">
        <w:rPr>
          <w:lang w:val="en-GB"/>
        </w:rPr>
        <w:t>Latency reduction related to the time needed to perform UE measurements; [RAN1, RAN4]</w:t>
      </w:r>
    </w:p>
    <w:p w14:paraId="5794C4BC" w14:textId="679532E2" w:rsidR="00831EEB" w:rsidRPr="008375B6" w:rsidRDefault="00831EEB" w:rsidP="007B29F4">
      <w:pPr>
        <w:numPr>
          <w:ilvl w:val="1"/>
          <w:numId w:val="13"/>
        </w:numPr>
        <w:jc w:val="both"/>
      </w:pPr>
      <w:r w:rsidRPr="00831EEB">
        <w:rPr>
          <w:lang w:val="en-GB"/>
        </w:rPr>
        <w:t>Latency reduction related to the measurement gap; [RAN1, RAN4, RAN2]</w:t>
      </w:r>
    </w:p>
    <w:p w14:paraId="5DD75288" w14:textId="77777777" w:rsidR="00831EEB" w:rsidRPr="008375B6" w:rsidRDefault="00831EEB" w:rsidP="00EB6782">
      <w:pPr>
        <w:jc w:val="both"/>
      </w:pPr>
    </w:p>
    <w:p w14:paraId="6D1AEC77" w14:textId="037B8B98" w:rsidR="007776FD" w:rsidRPr="00C109D6" w:rsidRDefault="00A96058" w:rsidP="00EB6782">
      <w:pPr>
        <w:jc w:val="both"/>
        <w:rPr>
          <w:lang w:val="en-GB"/>
        </w:rPr>
      </w:pPr>
      <w:r>
        <w:rPr>
          <w:lang w:val="en-GB"/>
        </w:rPr>
        <w:t>This contribution focuses on the second and third sub-objective</w:t>
      </w:r>
      <w:r w:rsidR="0026009B">
        <w:rPr>
          <w:lang w:val="en-GB"/>
        </w:rPr>
        <w:t xml:space="preserve"> and discuss the support of gapless measurements as well as</w:t>
      </w:r>
      <w:r w:rsidR="00B16C1E">
        <w:rPr>
          <w:lang w:val="en-GB"/>
        </w:rPr>
        <w:t xml:space="preserve"> solution</w:t>
      </w:r>
      <w:r w:rsidR="00F36B7E">
        <w:rPr>
          <w:lang w:val="en-GB"/>
        </w:rPr>
        <w:t>s</w:t>
      </w:r>
      <w:r w:rsidR="00B16C1E">
        <w:rPr>
          <w:lang w:val="en-GB"/>
        </w:rPr>
        <w:t xml:space="preserve"> to reduce </w:t>
      </w:r>
      <w:r w:rsidR="00831EEB" w:rsidRPr="00831EEB">
        <w:rPr>
          <w:lang w:val="en-GB"/>
        </w:rPr>
        <w:t>time needed to perform UE measurements</w:t>
      </w:r>
      <w:r w:rsidR="00B16C1E">
        <w:rPr>
          <w:lang w:val="en-GB"/>
        </w:rPr>
        <w:t>.</w:t>
      </w:r>
    </w:p>
    <w:p w14:paraId="4FE76543" w14:textId="6C419A2C" w:rsidR="001F0FFA" w:rsidRDefault="003D11C0" w:rsidP="00413CEE">
      <w:pPr>
        <w:pStyle w:val="Heading1"/>
      </w:pPr>
      <w:r>
        <w:t>Gapless measurement</w:t>
      </w:r>
      <w:r w:rsidR="001F0FFA">
        <w:t xml:space="preserve"> enhancements</w:t>
      </w:r>
    </w:p>
    <w:p w14:paraId="6EFA15F5" w14:textId="2A653AF6" w:rsidR="00F43A04" w:rsidRDefault="00F43A04" w:rsidP="00F43A04">
      <w:pPr>
        <w:rPr>
          <w:lang w:val="en-GB"/>
        </w:rPr>
      </w:pPr>
      <w:r>
        <w:rPr>
          <w:lang w:val="en-GB"/>
        </w:rPr>
        <w:t>The following was agreed in RAN1#105e:</w:t>
      </w:r>
    </w:p>
    <w:p w14:paraId="0893B042" w14:textId="24DD92FE" w:rsidR="00F43A04" w:rsidRDefault="00F43A04" w:rsidP="00F43A04">
      <w:pPr>
        <w:rPr>
          <w:lang w:val="en-GB"/>
        </w:rPr>
      </w:pPr>
    </w:p>
    <w:tbl>
      <w:tblPr>
        <w:tblStyle w:val="TableGrid"/>
        <w:tblW w:w="0" w:type="auto"/>
        <w:tblLook w:val="04A0" w:firstRow="1" w:lastRow="0" w:firstColumn="1" w:lastColumn="0" w:noHBand="0" w:noVBand="1"/>
      </w:tblPr>
      <w:tblGrid>
        <w:gridCol w:w="9629"/>
      </w:tblGrid>
      <w:tr w:rsidR="00F43A04" w:rsidRPr="008375B6" w14:paraId="5FF11F60" w14:textId="77777777" w:rsidTr="00F43A04">
        <w:tc>
          <w:tcPr>
            <w:tcW w:w="9629" w:type="dxa"/>
          </w:tcPr>
          <w:p w14:paraId="58DACD02" w14:textId="77777777" w:rsidR="00F43A04" w:rsidRPr="00F43A04" w:rsidRDefault="00F43A04" w:rsidP="00F43A04">
            <w:r w:rsidRPr="00F43A04">
              <w:t>Agreement:</w:t>
            </w:r>
          </w:p>
          <w:p w14:paraId="5CF7B7B1" w14:textId="77777777" w:rsidR="00F43A04" w:rsidRPr="008375B6" w:rsidRDefault="00F43A04" w:rsidP="002254FE">
            <w:pPr>
              <w:numPr>
                <w:ilvl w:val="0"/>
                <w:numId w:val="17"/>
              </w:numPr>
              <w:jc w:val="both"/>
            </w:pPr>
            <w:r w:rsidRPr="00F43A04">
              <w:t>Further study the following options (with the same numerology) to support PRS measurement without MGs for latency reduction in Rel-17</w:t>
            </w:r>
          </w:p>
          <w:p w14:paraId="264EE5B5" w14:textId="77777777" w:rsidR="00F43A04" w:rsidRPr="008375B6" w:rsidRDefault="00F43A04" w:rsidP="002254FE">
            <w:pPr>
              <w:numPr>
                <w:ilvl w:val="1"/>
                <w:numId w:val="17"/>
              </w:numPr>
              <w:jc w:val="both"/>
            </w:pPr>
            <w:r w:rsidRPr="00F43A04">
              <w:t xml:space="preserve">Option 1: The PRS is from the serving cell and UE measurement is inside the active DL BWP </w:t>
            </w:r>
          </w:p>
          <w:p w14:paraId="3BCF1384" w14:textId="77777777" w:rsidR="00F43A04" w:rsidRPr="008375B6" w:rsidRDefault="00F43A04" w:rsidP="002254FE">
            <w:pPr>
              <w:numPr>
                <w:ilvl w:val="1"/>
                <w:numId w:val="17"/>
              </w:numPr>
              <w:jc w:val="both"/>
            </w:pPr>
            <w:r w:rsidRPr="00F43A04">
              <w:t xml:space="preserve">Option 2: The PRS can be from the serving cell and non-serving cell, and UE measurement is inside the active DL BWP </w:t>
            </w:r>
          </w:p>
          <w:p w14:paraId="122C82BA" w14:textId="77777777" w:rsidR="00F43A04" w:rsidRPr="008375B6" w:rsidRDefault="00F43A04" w:rsidP="002254FE">
            <w:pPr>
              <w:numPr>
                <w:ilvl w:val="1"/>
                <w:numId w:val="17"/>
              </w:numPr>
              <w:jc w:val="both"/>
            </w:pPr>
            <w:r w:rsidRPr="00F43A04">
              <w:t xml:space="preserve">Option 3: The PRS (from the serving cell or non-serving cell) used for UE measurement may extend outside or be completely outside the active DL BWP (including with potentially a different numerology) </w:t>
            </w:r>
          </w:p>
          <w:p w14:paraId="509FCFE5" w14:textId="77777777" w:rsidR="00F43A04" w:rsidRPr="008375B6" w:rsidRDefault="00F43A04" w:rsidP="002254FE">
            <w:pPr>
              <w:numPr>
                <w:ilvl w:val="1"/>
                <w:numId w:val="17"/>
              </w:numPr>
              <w:jc w:val="both"/>
            </w:pPr>
            <w:r w:rsidRPr="00F43A04">
              <w:t>Note: RAN1 strives not to increase the PRS measurement time compared with Rel-16 MG-based measurement</w:t>
            </w:r>
          </w:p>
          <w:p w14:paraId="1DF7521F" w14:textId="77777777" w:rsidR="00F43A04" w:rsidRPr="00F43A04" w:rsidRDefault="00F43A04" w:rsidP="002254FE">
            <w:pPr>
              <w:numPr>
                <w:ilvl w:val="0"/>
                <w:numId w:val="17"/>
              </w:numPr>
              <w:jc w:val="both"/>
            </w:pPr>
            <w:r w:rsidRPr="00F43A04">
              <w:t>The following aspects are FFS</w:t>
            </w:r>
          </w:p>
          <w:p w14:paraId="34161F24" w14:textId="77777777" w:rsidR="00F43A04" w:rsidRPr="00F43A04" w:rsidRDefault="00F43A04" w:rsidP="002254FE">
            <w:pPr>
              <w:numPr>
                <w:ilvl w:val="1"/>
                <w:numId w:val="17"/>
              </w:numPr>
              <w:jc w:val="both"/>
            </w:pPr>
            <w:r w:rsidRPr="00F43A04">
              <w:lastRenderedPageBreak/>
              <w:t>PRS processing prioritization window</w:t>
            </w:r>
          </w:p>
          <w:p w14:paraId="4FB5848A" w14:textId="77777777" w:rsidR="00F43A04" w:rsidRPr="008375B6" w:rsidRDefault="00F43A04" w:rsidP="002254FE">
            <w:pPr>
              <w:numPr>
                <w:ilvl w:val="1"/>
                <w:numId w:val="17"/>
              </w:numPr>
              <w:jc w:val="both"/>
            </w:pPr>
            <w:r w:rsidRPr="00F43A04">
              <w:t xml:space="preserve">Mechanism to trigger UE DL PRS measurements and report </w:t>
            </w:r>
          </w:p>
          <w:p w14:paraId="01AA8185" w14:textId="77777777" w:rsidR="00F43A04" w:rsidRPr="008375B6" w:rsidRDefault="00F43A04" w:rsidP="002254FE">
            <w:pPr>
              <w:numPr>
                <w:ilvl w:val="1"/>
                <w:numId w:val="17"/>
              </w:numPr>
              <w:jc w:val="both"/>
            </w:pPr>
            <w:r w:rsidRPr="00F43A04">
              <w:t>UE/gNB assumptions on processing of DL PRS and other DL physical channels / signals</w:t>
            </w:r>
          </w:p>
          <w:p w14:paraId="05378790" w14:textId="77777777" w:rsidR="00F43A04" w:rsidRPr="00F43A04" w:rsidRDefault="00F43A04" w:rsidP="002254FE">
            <w:pPr>
              <w:numPr>
                <w:ilvl w:val="1"/>
                <w:numId w:val="17"/>
              </w:numPr>
              <w:jc w:val="both"/>
            </w:pPr>
            <w:r w:rsidRPr="00F43A04">
              <w:t>UE DL PRS processing capabilities</w:t>
            </w:r>
          </w:p>
          <w:p w14:paraId="3E58544A" w14:textId="77777777" w:rsidR="00F43A04" w:rsidRPr="008375B6" w:rsidRDefault="00F43A04" w:rsidP="002254FE">
            <w:pPr>
              <w:numPr>
                <w:ilvl w:val="0"/>
                <w:numId w:val="17"/>
              </w:numPr>
              <w:jc w:val="both"/>
            </w:pPr>
            <w:r w:rsidRPr="00F43A04">
              <w:t>Note: Companies are encouraged to compare the latency benefits of introducing MG-less PRS measurements over MG-based PRS measurements</w:t>
            </w:r>
          </w:p>
          <w:p w14:paraId="5DA67576" w14:textId="77777777" w:rsidR="00F43A04" w:rsidRPr="008375B6" w:rsidRDefault="00F43A04" w:rsidP="002254FE">
            <w:pPr>
              <w:numPr>
                <w:ilvl w:val="0"/>
                <w:numId w:val="17"/>
              </w:numPr>
              <w:jc w:val="both"/>
            </w:pPr>
            <w:r w:rsidRPr="00F43A04">
              <w:t>Note: Depending on the comparison of latency benefits (and other considerations such as complexity) between introducing MG-less PRS measurements and MG-based PRS measurements, none/one/multiple of the above options should be adopted in Rel-17.</w:t>
            </w:r>
          </w:p>
          <w:p w14:paraId="30D7C018" w14:textId="77777777" w:rsidR="00F43A04" w:rsidRDefault="00F43A04" w:rsidP="00F43A04">
            <w:pPr>
              <w:rPr>
                <w:lang w:val="en-GB"/>
              </w:rPr>
            </w:pPr>
          </w:p>
        </w:tc>
      </w:tr>
    </w:tbl>
    <w:p w14:paraId="635CEAE5" w14:textId="77777777" w:rsidR="00F43A04" w:rsidRPr="00F43A04" w:rsidRDefault="00F43A04" w:rsidP="00F43A04">
      <w:pPr>
        <w:rPr>
          <w:lang w:val="en-GB"/>
        </w:rPr>
      </w:pPr>
    </w:p>
    <w:p w14:paraId="498857BB" w14:textId="71659D97" w:rsidR="002912BA" w:rsidRPr="008375B6" w:rsidRDefault="00323D94" w:rsidP="00DF77C0">
      <w:pPr>
        <w:jc w:val="both"/>
        <w:rPr>
          <w:bCs/>
        </w:rPr>
      </w:pPr>
      <w:r w:rsidRPr="008375B6">
        <w:rPr>
          <w:bCs/>
        </w:rPr>
        <w:t xml:space="preserve">In release 16, NR positioning SI and WI only considered positioning in the presence </w:t>
      </w:r>
      <w:r w:rsidR="00FB599E" w:rsidRPr="008375B6">
        <w:rPr>
          <w:bCs/>
        </w:rPr>
        <w:t>of measurement gaps.  One rationale was that PRS resources</w:t>
      </w:r>
      <w:r w:rsidR="00574D56" w:rsidRPr="008375B6">
        <w:rPr>
          <w:bCs/>
        </w:rPr>
        <w:t xml:space="preserve"> do not always reside in a UE’s active </w:t>
      </w:r>
      <w:r w:rsidR="000E1DB1" w:rsidRPr="008375B6">
        <w:rPr>
          <w:bCs/>
        </w:rPr>
        <w:t xml:space="preserve">downlink </w:t>
      </w:r>
      <w:r w:rsidR="00574D56" w:rsidRPr="008375B6">
        <w:rPr>
          <w:bCs/>
        </w:rPr>
        <w:t>bandwidth part (</w:t>
      </w:r>
      <w:r w:rsidR="00AB3174" w:rsidRPr="008375B6">
        <w:rPr>
          <w:bCs/>
        </w:rPr>
        <w:t xml:space="preserve">DL </w:t>
      </w:r>
      <w:r w:rsidR="00574D56" w:rsidRPr="008375B6">
        <w:rPr>
          <w:bCs/>
        </w:rPr>
        <w:t>BWP)</w:t>
      </w:r>
      <w:r w:rsidR="007B135F" w:rsidRPr="008375B6">
        <w:rPr>
          <w:bCs/>
        </w:rPr>
        <w:t xml:space="preserve">. The </w:t>
      </w:r>
      <w:r w:rsidR="004E202F" w:rsidRPr="008375B6">
        <w:rPr>
          <w:bCs/>
        </w:rPr>
        <w:t xml:space="preserve">UE bandwidth part is normally configured with communication in mind </w:t>
      </w:r>
      <w:r w:rsidR="00D17F28" w:rsidRPr="008375B6">
        <w:rPr>
          <w:bCs/>
        </w:rPr>
        <w:t>with</w:t>
      </w:r>
      <w:r w:rsidR="004E202F" w:rsidRPr="008375B6">
        <w:rPr>
          <w:bCs/>
        </w:rPr>
        <w:t xml:space="preserve"> complexity</w:t>
      </w:r>
      <w:r w:rsidR="00536A5A" w:rsidRPr="008375B6">
        <w:rPr>
          <w:bCs/>
        </w:rPr>
        <w:t xml:space="preserve"> reduction</w:t>
      </w:r>
      <w:r w:rsidR="004E202F" w:rsidRPr="008375B6">
        <w:rPr>
          <w:bCs/>
        </w:rPr>
        <w:t xml:space="preserve"> and power saving considerations, </w:t>
      </w:r>
      <w:r w:rsidR="00AB3174" w:rsidRPr="008375B6">
        <w:rPr>
          <w:bCs/>
        </w:rPr>
        <w:t xml:space="preserve">and </w:t>
      </w:r>
      <w:r w:rsidR="004E202F" w:rsidRPr="008375B6">
        <w:rPr>
          <w:bCs/>
        </w:rPr>
        <w:t>a</w:t>
      </w:r>
      <w:r w:rsidR="00D503CD" w:rsidRPr="008375B6">
        <w:rPr>
          <w:bCs/>
        </w:rPr>
        <w:t xml:space="preserve"> UE</w:t>
      </w:r>
      <w:r w:rsidR="004E202F" w:rsidRPr="008375B6">
        <w:rPr>
          <w:bCs/>
        </w:rPr>
        <w:t xml:space="preserve"> DL BWP does not always span the whole downlink bandwidth. </w:t>
      </w:r>
      <w:r w:rsidR="00D503CD" w:rsidRPr="008375B6">
        <w:rPr>
          <w:bCs/>
        </w:rPr>
        <w:t xml:space="preserve">On the other hand, </w:t>
      </w:r>
      <w:proofErr w:type="spellStart"/>
      <w:r w:rsidR="00D503CD" w:rsidRPr="008375B6">
        <w:rPr>
          <w:bCs/>
        </w:rPr>
        <w:t>gNBs</w:t>
      </w:r>
      <w:proofErr w:type="spellEnd"/>
      <w:r w:rsidR="00D503CD" w:rsidRPr="008375B6">
        <w:rPr>
          <w:bCs/>
        </w:rPr>
        <w:t xml:space="preserve"> </w:t>
      </w:r>
      <w:r w:rsidR="0030706D" w:rsidRPr="008375B6">
        <w:rPr>
          <w:bCs/>
        </w:rPr>
        <w:t xml:space="preserve">will </w:t>
      </w:r>
      <w:proofErr w:type="gramStart"/>
      <w:r w:rsidR="00F07CB5" w:rsidRPr="008375B6">
        <w:rPr>
          <w:bCs/>
        </w:rPr>
        <w:t>in all likelihood</w:t>
      </w:r>
      <w:proofErr w:type="gramEnd"/>
      <w:r w:rsidR="00F07CB5" w:rsidRPr="008375B6">
        <w:rPr>
          <w:bCs/>
        </w:rPr>
        <w:t xml:space="preserve"> </w:t>
      </w:r>
      <w:r w:rsidR="00D503CD" w:rsidRPr="008375B6">
        <w:rPr>
          <w:bCs/>
        </w:rPr>
        <w:t>configure the PRS</w:t>
      </w:r>
      <w:r w:rsidR="00D27042" w:rsidRPr="008375B6">
        <w:rPr>
          <w:bCs/>
        </w:rPr>
        <w:t xml:space="preserve"> with the largest available bandwidth to enable precise measurements</w:t>
      </w:r>
      <w:r w:rsidR="002629EA" w:rsidRPr="008375B6">
        <w:rPr>
          <w:bCs/>
        </w:rPr>
        <w:t xml:space="preserve">. </w:t>
      </w:r>
      <w:r w:rsidR="008375B6">
        <w:rPr>
          <w:bCs/>
        </w:rPr>
        <w:t>Still, one should note that the most common UE configuration</w:t>
      </w:r>
      <w:r w:rsidR="000131C5">
        <w:rPr>
          <w:bCs/>
        </w:rPr>
        <w:t xml:space="preserve"> in today</w:t>
      </w:r>
      <w:r w:rsidR="009B4F4B">
        <w:rPr>
          <w:bCs/>
        </w:rPr>
        <w:t>’</w:t>
      </w:r>
      <w:r w:rsidR="000131C5">
        <w:rPr>
          <w:bCs/>
        </w:rPr>
        <w:t>s real life networks</w:t>
      </w:r>
      <w:r w:rsidR="008375B6">
        <w:rPr>
          <w:bCs/>
        </w:rPr>
        <w:t xml:space="preserve"> is </w:t>
      </w:r>
      <w:r w:rsidR="0042151A">
        <w:rPr>
          <w:bCs/>
        </w:rPr>
        <w:t xml:space="preserve">that a UE is configured </w:t>
      </w:r>
      <w:r w:rsidR="00DB336E">
        <w:rPr>
          <w:bCs/>
        </w:rPr>
        <w:t>with a</w:t>
      </w:r>
      <w:r w:rsidR="008103A0">
        <w:rPr>
          <w:bCs/>
        </w:rPr>
        <w:t xml:space="preserve"> DL</w:t>
      </w:r>
      <w:r w:rsidR="00DB336E">
        <w:rPr>
          <w:bCs/>
        </w:rPr>
        <w:t xml:space="preserve"> </w:t>
      </w:r>
      <w:r w:rsidR="00A52F6D">
        <w:rPr>
          <w:bCs/>
        </w:rPr>
        <w:t>BWP</w:t>
      </w:r>
      <w:r w:rsidR="001D6E98">
        <w:rPr>
          <w:bCs/>
        </w:rPr>
        <w:t xml:space="preserve"> which spans the whole </w:t>
      </w:r>
      <w:r w:rsidR="008103A0">
        <w:rPr>
          <w:bCs/>
        </w:rPr>
        <w:t>downlink bandwidth.</w:t>
      </w:r>
    </w:p>
    <w:p w14:paraId="7D835041" w14:textId="77777777" w:rsidR="002912BA" w:rsidRPr="008375B6" w:rsidRDefault="002912BA" w:rsidP="00F621B5">
      <w:pPr>
        <w:rPr>
          <w:bCs/>
        </w:rPr>
      </w:pPr>
    </w:p>
    <w:p w14:paraId="26D84673" w14:textId="7A00C2E2" w:rsidR="007776FD" w:rsidRPr="008375B6" w:rsidRDefault="002912BA" w:rsidP="008360F8">
      <w:pPr>
        <w:jc w:val="both"/>
        <w:rPr>
          <w:bCs/>
        </w:rPr>
      </w:pPr>
      <w:r w:rsidRPr="008375B6">
        <w:rPr>
          <w:bCs/>
        </w:rPr>
        <w:t xml:space="preserve">Another reason for using measurement gap is </w:t>
      </w:r>
      <w:r w:rsidR="00BD4557" w:rsidRPr="008375B6">
        <w:rPr>
          <w:bCs/>
        </w:rPr>
        <w:t xml:space="preserve">to avoid </w:t>
      </w:r>
      <w:r w:rsidRPr="008375B6">
        <w:rPr>
          <w:bCs/>
        </w:rPr>
        <w:t>interference</w:t>
      </w:r>
      <w:r w:rsidR="00BD4557" w:rsidRPr="008375B6">
        <w:rPr>
          <w:bCs/>
        </w:rPr>
        <w:t>/collision</w:t>
      </w:r>
      <w:r w:rsidRPr="008375B6">
        <w:rPr>
          <w:bCs/>
        </w:rPr>
        <w:t xml:space="preserve"> with DL data channels</w:t>
      </w:r>
      <w:r w:rsidR="00BD4557" w:rsidRPr="008375B6">
        <w:rPr>
          <w:bCs/>
        </w:rPr>
        <w:t xml:space="preserve"> and other DL reference signals</w:t>
      </w:r>
      <w:r w:rsidRPr="008375B6">
        <w:rPr>
          <w:bCs/>
        </w:rPr>
        <w:t xml:space="preserve">. </w:t>
      </w:r>
      <w:r w:rsidR="0071043D" w:rsidRPr="008375B6">
        <w:rPr>
          <w:bCs/>
        </w:rPr>
        <w:t xml:space="preserve">PRS is received by the UE across multiple TRPs, which can be serving or </w:t>
      </w:r>
      <w:r w:rsidR="00C44DC0" w:rsidRPr="008375B6">
        <w:rPr>
          <w:bCs/>
        </w:rPr>
        <w:t>neighboring</w:t>
      </w:r>
      <w:r w:rsidR="0071043D" w:rsidRPr="008375B6">
        <w:rPr>
          <w:bCs/>
        </w:rPr>
        <w:t xml:space="preserve"> TRPs. </w:t>
      </w:r>
      <w:r w:rsidR="00A03329" w:rsidRPr="008375B6">
        <w:rPr>
          <w:bCs/>
        </w:rPr>
        <w:t>The data channels are scheduled by the serving cell scheduler which is generally unaware of the PRS transmission pattern</w:t>
      </w:r>
      <w:r w:rsidR="001A340A" w:rsidRPr="008375B6">
        <w:rPr>
          <w:bCs/>
        </w:rPr>
        <w:t xml:space="preserve">s for the neighbouring </w:t>
      </w:r>
      <w:proofErr w:type="spellStart"/>
      <w:r w:rsidR="001A340A" w:rsidRPr="008375B6">
        <w:rPr>
          <w:bCs/>
        </w:rPr>
        <w:t>gNBs</w:t>
      </w:r>
      <w:proofErr w:type="spellEnd"/>
      <w:r w:rsidR="001A340A" w:rsidRPr="008375B6">
        <w:rPr>
          <w:bCs/>
        </w:rPr>
        <w:t xml:space="preserve">. Thus, </w:t>
      </w:r>
      <w:r w:rsidR="00BF6B92" w:rsidRPr="008375B6">
        <w:rPr>
          <w:bCs/>
        </w:rPr>
        <w:t>to</w:t>
      </w:r>
      <w:r w:rsidR="001A340A" w:rsidRPr="008375B6">
        <w:rPr>
          <w:bCs/>
        </w:rPr>
        <w:t xml:space="preserve"> measure </w:t>
      </w:r>
      <w:r w:rsidR="00C44DC0" w:rsidRPr="008375B6">
        <w:rPr>
          <w:bCs/>
        </w:rPr>
        <w:t>neighbor</w:t>
      </w:r>
      <w:r w:rsidR="001A340A" w:rsidRPr="008375B6">
        <w:rPr>
          <w:bCs/>
        </w:rPr>
        <w:t xml:space="preserve"> TRPs</w:t>
      </w:r>
      <w:r w:rsidR="00156B40" w:rsidRPr="008375B6">
        <w:rPr>
          <w:bCs/>
        </w:rPr>
        <w:t>’</w:t>
      </w:r>
      <w:r w:rsidR="001A340A" w:rsidRPr="008375B6">
        <w:rPr>
          <w:bCs/>
        </w:rPr>
        <w:t xml:space="preserve"> PRSs, </w:t>
      </w:r>
      <w:r w:rsidR="00C44DC0" w:rsidRPr="008375B6">
        <w:rPr>
          <w:bCs/>
        </w:rPr>
        <w:t xml:space="preserve">reception of the downlink traffic in the serving cell must be interrupted via measurement gaps. </w:t>
      </w:r>
      <w:r w:rsidR="006228D9">
        <w:rPr>
          <w:bCs/>
        </w:rPr>
        <w:t xml:space="preserve">Still, it’s possible to configure all TRPs </w:t>
      </w:r>
      <w:r w:rsidR="00310ED7">
        <w:rPr>
          <w:bCs/>
        </w:rPr>
        <w:t>to</w:t>
      </w:r>
      <w:r w:rsidR="004806C2">
        <w:rPr>
          <w:bCs/>
        </w:rPr>
        <w:t xml:space="preserve"> transmit DL PRSs at the same </w:t>
      </w:r>
      <w:r w:rsidR="00763A88">
        <w:rPr>
          <w:bCs/>
        </w:rPr>
        <w:t xml:space="preserve">time and to handle interference </w:t>
      </w:r>
      <w:proofErr w:type="gramStart"/>
      <w:r w:rsidR="00763A88">
        <w:rPr>
          <w:bCs/>
        </w:rPr>
        <w:t>through the use of</w:t>
      </w:r>
      <w:proofErr w:type="gramEnd"/>
      <w:r w:rsidR="00763A88">
        <w:rPr>
          <w:bCs/>
        </w:rPr>
        <w:t xml:space="preserve"> comb shifts and muting</w:t>
      </w:r>
      <w:r w:rsidR="00DD46E3">
        <w:rPr>
          <w:bCs/>
        </w:rPr>
        <w:t>.</w:t>
      </w:r>
      <w:r w:rsidR="004E71F8">
        <w:rPr>
          <w:bCs/>
        </w:rPr>
        <w:t xml:space="preserve"> For such a configuration</w:t>
      </w:r>
      <w:r w:rsidR="00E670E2">
        <w:rPr>
          <w:bCs/>
        </w:rPr>
        <w:t>,</w:t>
      </w:r>
      <w:r w:rsidR="004E71F8">
        <w:rPr>
          <w:bCs/>
        </w:rPr>
        <w:t xml:space="preserve"> </w:t>
      </w:r>
      <w:r w:rsidR="00E670E2">
        <w:rPr>
          <w:bCs/>
        </w:rPr>
        <w:t xml:space="preserve">the serving </w:t>
      </w:r>
      <w:r w:rsidR="004E71F8">
        <w:rPr>
          <w:bCs/>
        </w:rPr>
        <w:t xml:space="preserve">gNB does know when other </w:t>
      </w:r>
      <w:proofErr w:type="spellStart"/>
      <w:r w:rsidR="004E71F8">
        <w:rPr>
          <w:bCs/>
        </w:rPr>
        <w:t>gNBs</w:t>
      </w:r>
      <w:proofErr w:type="spellEnd"/>
      <w:r w:rsidR="001F4D75">
        <w:rPr>
          <w:bCs/>
        </w:rPr>
        <w:t xml:space="preserve"> are transmitting DL PRSs, at least up to </w:t>
      </w:r>
      <w:r w:rsidR="00146D81">
        <w:rPr>
          <w:bCs/>
        </w:rPr>
        <w:t xml:space="preserve">the level allowed by </w:t>
      </w:r>
      <w:r w:rsidR="001F4D75">
        <w:rPr>
          <w:bCs/>
        </w:rPr>
        <w:t>NW synch</w:t>
      </w:r>
      <w:r w:rsidR="00146D81">
        <w:rPr>
          <w:bCs/>
        </w:rPr>
        <w:t>.</w:t>
      </w:r>
    </w:p>
    <w:p w14:paraId="7B13B0F0" w14:textId="061F07EF" w:rsidR="00911798" w:rsidRPr="008375B6" w:rsidRDefault="00124CDE" w:rsidP="00F621B5">
      <w:pPr>
        <w:rPr>
          <w:bCs/>
        </w:rPr>
      </w:pPr>
      <w:r>
        <w:rPr>
          <w:bCs/>
        </w:rPr>
        <w:t xml:space="preserve">Clearly there exist very common use cases for which </w:t>
      </w:r>
      <w:r w:rsidR="009136A5">
        <w:rPr>
          <w:bCs/>
        </w:rPr>
        <w:t>measurement gaps are not needed.</w:t>
      </w:r>
    </w:p>
    <w:p w14:paraId="39067AE8" w14:textId="0A4148B9" w:rsidR="00911798" w:rsidRPr="008375B6" w:rsidRDefault="00E278B7" w:rsidP="004B1675">
      <w:pPr>
        <w:jc w:val="both"/>
        <w:rPr>
          <w:bCs/>
        </w:rPr>
      </w:pPr>
      <w:r>
        <w:rPr>
          <w:bCs/>
        </w:rPr>
        <w:t>In addition</w:t>
      </w:r>
      <w:r w:rsidR="007A25FA">
        <w:rPr>
          <w:bCs/>
        </w:rPr>
        <w:t>,</w:t>
      </w:r>
      <w:r>
        <w:rPr>
          <w:bCs/>
        </w:rPr>
        <w:t xml:space="preserve"> t</w:t>
      </w:r>
      <w:r w:rsidRPr="008375B6">
        <w:rPr>
          <w:bCs/>
        </w:rPr>
        <w:t xml:space="preserve">he </w:t>
      </w:r>
      <w:r w:rsidR="0048665F" w:rsidRPr="008375B6">
        <w:rPr>
          <w:bCs/>
        </w:rPr>
        <w:t>use case scenarios in release 17 include indoor factory positioning, where</w:t>
      </w:r>
      <w:r w:rsidR="00AB6720" w:rsidRPr="008375B6">
        <w:rPr>
          <w:bCs/>
        </w:rPr>
        <w:t xml:space="preserve"> a multi-TRP architecture with a single DU (and thus, a single scheduler) steering several TRPs </w:t>
      </w:r>
      <w:r w:rsidR="00A54FF4" w:rsidRPr="008375B6">
        <w:rPr>
          <w:bCs/>
        </w:rPr>
        <w:t xml:space="preserve">is a realistic possibility. </w:t>
      </w:r>
      <w:r w:rsidR="00381FEF" w:rsidRPr="008375B6">
        <w:rPr>
          <w:bCs/>
        </w:rPr>
        <w:t>In this case, the gNB could have full control of all PRS transmission</w:t>
      </w:r>
      <w:r w:rsidR="009F10F2" w:rsidRPr="008375B6">
        <w:rPr>
          <w:bCs/>
        </w:rPr>
        <w:t>s</w:t>
      </w:r>
      <w:r w:rsidR="00381FEF" w:rsidRPr="008375B6">
        <w:rPr>
          <w:bCs/>
        </w:rPr>
        <w:t xml:space="preserve"> in the deployment and therefore could schedule data traffic and positioning </w:t>
      </w:r>
      <w:r w:rsidR="0001397B" w:rsidRPr="008375B6">
        <w:rPr>
          <w:bCs/>
        </w:rPr>
        <w:t xml:space="preserve">in the same BWP </w:t>
      </w:r>
      <w:r w:rsidR="00381FEF" w:rsidRPr="008375B6">
        <w:rPr>
          <w:bCs/>
        </w:rPr>
        <w:t xml:space="preserve">without the need </w:t>
      </w:r>
      <w:r w:rsidR="001C4F34" w:rsidRPr="008375B6">
        <w:rPr>
          <w:bCs/>
        </w:rPr>
        <w:t>o</w:t>
      </w:r>
      <w:r w:rsidR="00D6101E" w:rsidRPr="008375B6">
        <w:rPr>
          <w:bCs/>
        </w:rPr>
        <w:t>f</w:t>
      </w:r>
      <w:r w:rsidR="001C4F34" w:rsidRPr="008375B6">
        <w:rPr>
          <w:bCs/>
        </w:rPr>
        <w:t xml:space="preserve"> measurement gap</w:t>
      </w:r>
      <w:r w:rsidR="00D6101E" w:rsidRPr="008375B6">
        <w:rPr>
          <w:bCs/>
        </w:rPr>
        <w:t xml:space="preserve"> </w:t>
      </w:r>
      <w:r w:rsidR="001007B5" w:rsidRPr="008375B6">
        <w:t>while still maintaining control on how to handle potential collisions</w:t>
      </w:r>
      <w:r w:rsidR="00D6101E" w:rsidRPr="008375B6">
        <w:rPr>
          <w:bCs/>
        </w:rPr>
        <w:t xml:space="preserve">. </w:t>
      </w:r>
      <w:r w:rsidR="00BB72A6" w:rsidRPr="008375B6">
        <w:rPr>
          <w:bCs/>
        </w:rPr>
        <w:t xml:space="preserve"> Therefore, the </w:t>
      </w:r>
      <w:r w:rsidR="006C6A81" w:rsidRPr="008375B6">
        <w:rPr>
          <w:bCs/>
        </w:rPr>
        <w:t xml:space="preserve">case of gap-less measurement for PRS should be supported. </w:t>
      </w:r>
    </w:p>
    <w:p w14:paraId="27827F89" w14:textId="54637FE3" w:rsidR="003F3EDB" w:rsidRPr="008375B6" w:rsidRDefault="003F3EDB" w:rsidP="00F621B5">
      <w:pPr>
        <w:rPr>
          <w:bCs/>
        </w:rPr>
      </w:pPr>
    </w:p>
    <w:p w14:paraId="082E0E7F" w14:textId="5143A1B2" w:rsidR="003F3EDB" w:rsidRPr="008375B6" w:rsidRDefault="004E1BB6" w:rsidP="00A43906">
      <w:pPr>
        <w:pStyle w:val="Observation"/>
        <w:jc w:val="both"/>
      </w:pPr>
      <w:r w:rsidRPr="008375B6">
        <w:t>In a m-TRP architecture</w:t>
      </w:r>
      <w:r w:rsidR="00202E37" w:rsidRPr="008375B6">
        <w:t xml:space="preserve"> where multiple TRPs belong to </w:t>
      </w:r>
      <w:r w:rsidR="00A43906" w:rsidRPr="008375B6">
        <w:t>the same gNB</w:t>
      </w:r>
      <w:r w:rsidRPr="008375B6">
        <w:t>, a gNB could control all PRS and data traffic in the deployment</w:t>
      </w:r>
      <w:r w:rsidR="00803A0A" w:rsidRPr="008375B6">
        <w:t xml:space="preserve"> and </w:t>
      </w:r>
      <w:r w:rsidR="003B5D57" w:rsidRPr="008375B6">
        <w:t xml:space="preserve">handle potential </w:t>
      </w:r>
      <w:r w:rsidR="00803A0A" w:rsidRPr="008375B6">
        <w:t>PRS collision with data traffic.</w:t>
      </w:r>
    </w:p>
    <w:p w14:paraId="02F19C14" w14:textId="2A9F0920" w:rsidR="00803A0A" w:rsidRPr="008375B6" w:rsidRDefault="00803A0A" w:rsidP="002254FE">
      <w:pPr>
        <w:pStyle w:val="Observation"/>
        <w:jc w:val="both"/>
      </w:pPr>
      <w:r w:rsidRPr="008375B6">
        <w:t>The network can configure the</w:t>
      </w:r>
      <w:r w:rsidR="00D44137" w:rsidRPr="008375B6">
        <w:t xml:space="preserve"> PRS to be limited within the</w:t>
      </w:r>
      <w:r w:rsidRPr="008375B6">
        <w:t xml:space="preserve"> UE</w:t>
      </w:r>
      <w:r w:rsidR="00D44137" w:rsidRPr="008375B6">
        <w:t>’s DL</w:t>
      </w:r>
      <w:r w:rsidRPr="008375B6">
        <w:t xml:space="preserve"> BWP</w:t>
      </w:r>
    </w:p>
    <w:p w14:paraId="0DF0646D" w14:textId="5A496311" w:rsidR="00803A0A" w:rsidRPr="008375B6" w:rsidRDefault="00803A0A" w:rsidP="00F621B5">
      <w:pPr>
        <w:rPr>
          <w:bCs/>
        </w:rPr>
      </w:pPr>
    </w:p>
    <w:p w14:paraId="4C6A693A" w14:textId="306C4C84" w:rsidR="00803A0A" w:rsidRPr="008375B6" w:rsidRDefault="00FB7AF0" w:rsidP="002254FE">
      <w:pPr>
        <w:pStyle w:val="Proposal"/>
        <w:jc w:val="both"/>
      </w:pPr>
      <w:bookmarkStart w:id="1" w:name="_Toc79149982"/>
      <w:r w:rsidRPr="008375B6">
        <w:t>In NR Rel-17, s</w:t>
      </w:r>
      <w:r w:rsidR="00803A0A" w:rsidRPr="008375B6">
        <w:t xml:space="preserve">upport DL measurements based on DL PRS without </w:t>
      </w:r>
      <w:r w:rsidR="00197923">
        <w:t xml:space="preserve">the UE </w:t>
      </w:r>
      <w:r w:rsidR="00803A0A" w:rsidRPr="008375B6">
        <w:t>having to request measurement gaps.</w:t>
      </w:r>
      <w:bookmarkEnd w:id="1"/>
      <w:r w:rsidR="00803A0A" w:rsidRPr="008375B6">
        <w:t xml:space="preserve"> </w:t>
      </w:r>
    </w:p>
    <w:p w14:paraId="012631E1" w14:textId="785E3464" w:rsidR="00F67542" w:rsidRPr="008375B6" w:rsidRDefault="00F67542" w:rsidP="00F621B5">
      <w:pPr>
        <w:rPr>
          <w:bCs/>
        </w:rPr>
      </w:pPr>
    </w:p>
    <w:p w14:paraId="03BEAD08" w14:textId="0721F798" w:rsidR="00F67542" w:rsidRPr="008375B6" w:rsidRDefault="00AB309F" w:rsidP="00BF6B92">
      <w:pPr>
        <w:jc w:val="both"/>
        <w:rPr>
          <w:bCs/>
        </w:rPr>
      </w:pPr>
      <w:r w:rsidRPr="008375B6">
        <w:rPr>
          <w:bCs/>
        </w:rPr>
        <w:t xml:space="preserve">In the current structure of the measurement gap mechanism, the UE is responsible for establishing the need for measurement </w:t>
      </w:r>
      <w:r w:rsidR="00CA3A90" w:rsidRPr="008375B6">
        <w:rPr>
          <w:bCs/>
        </w:rPr>
        <w:t>gap and</w:t>
      </w:r>
      <w:r w:rsidRPr="008375B6">
        <w:rPr>
          <w:bCs/>
        </w:rPr>
        <w:t xml:space="preserve"> request them </w:t>
      </w:r>
      <w:r w:rsidR="00FB2149" w:rsidRPr="008375B6">
        <w:rPr>
          <w:bCs/>
        </w:rPr>
        <w:t>from</w:t>
      </w:r>
      <w:r w:rsidRPr="008375B6">
        <w:rPr>
          <w:bCs/>
        </w:rPr>
        <w:t xml:space="preserve"> the network. </w:t>
      </w:r>
      <w:r w:rsidR="00095D5D" w:rsidRPr="008375B6">
        <w:rPr>
          <w:bCs/>
        </w:rPr>
        <w:t xml:space="preserve">The UE </w:t>
      </w:r>
      <w:r w:rsidR="0042153A" w:rsidRPr="008375B6">
        <w:rPr>
          <w:bCs/>
        </w:rPr>
        <w:t xml:space="preserve">will </w:t>
      </w:r>
      <w:r w:rsidR="00CE0F2D" w:rsidRPr="008375B6">
        <w:rPr>
          <w:bCs/>
        </w:rPr>
        <w:t xml:space="preserve">request measurement gaps if the PRS bandwidth does not correspond to the bandwidth of the active BWP. </w:t>
      </w:r>
      <w:r w:rsidR="00DD6A69" w:rsidRPr="008375B6">
        <w:rPr>
          <w:bCs/>
        </w:rPr>
        <w:t>H</w:t>
      </w:r>
      <w:r w:rsidR="00095D5D" w:rsidRPr="008375B6">
        <w:rPr>
          <w:bCs/>
        </w:rPr>
        <w:t xml:space="preserve">owever, </w:t>
      </w:r>
      <w:r w:rsidR="00DD6A69" w:rsidRPr="008375B6">
        <w:rPr>
          <w:bCs/>
        </w:rPr>
        <w:t xml:space="preserve">this is not a sufficient condition for the UE to perform measurement that will fulfill the requirements. </w:t>
      </w:r>
      <w:r w:rsidR="00625D1D" w:rsidRPr="008375B6">
        <w:rPr>
          <w:bCs/>
        </w:rPr>
        <w:t xml:space="preserve"> </w:t>
      </w:r>
      <w:r w:rsidR="00B92E2B" w:rsidRPr="008375B6">
        <w:rPr>
          <w:bCs/>
        </w:rPr>
        <w:t xml:space="preserve">The UE must request gaps </w:t>
      </w:r>
      <w:r w:rsidR="005F6631" w:rsidRPr="008375B6">
        <w:rPr>
          <w:bCs/>
        </w:rPr>
        <w:t xml:space="preserve">to interrupt </w:t>
      </w:r>
      <w:r w:rsidR="007E286D" w:rsidRPr="008375B6">
        <w:rPr>
          <w:bCs/>
        </w:rPr>
        <w:t>the data/control channel</w:t>
      </w:r>
      <w:r w:rsidR="00400A40" w:rsidRPr="008375B6">
        <w:rPr>
          <w:bCs/>
        </w:rPr>
        <w:t xml:space="preserve"> transmission</w:t>
      </w:r>
      <w:r w:rsidR="007E286D" w:rsidRPr="008375B6">
        <w:rPr>
          <w:bCs/>
        </w:rPr>
        <w:t xml:space="preserve">s from the serving cell </w:t>
      </w:r>
      <w:r w:rsidR="00475740" w:rsidRPr="008375B6">
        <w:rPr>
          <w:bCs/>
        </w:rPr>
        <w:t xml:space="preserve">that would otherwise collide with the </w:t>
      </w:r>
      <w:r w:rsidR="003C0615" w:rsidRPr="008375B6">
        <w:rPr>
          <w:bCs/>
        </w:rPr>
        <w:t xml:space="preserve">PRS. </w:t>
      </w:r>
      <w:r w:rsidR="00DE3C50" w:rsidRPr="008375B6">
        <w:rPr>
          <w:bCs/>
        </w:rPr>
        <w:t>This would consume a part of the latency budget.</w:t>
      </w:r>
      <w:r w:rsidR="00DE3C50" w:rsidRPr="008375B6">
        <w:t xml:space="preserve"> </w:t>
      </w:r>
      <w:r w:rsidR="00054B5C" w:rsidRPr="008375B6">
        <w:rPr>
          <w:bCs/>
        </w:rPr>
        <w:t xml:space="preserve">As discussed earlier, if all TRPs are under the same </w:t>
      </w:r>
      <w:r w:rsidR="00FA1443" w:rsidRPr="008375B6">
        <w:rPr>
          <w:bCs/>
        </w:rPr>
        <w:t xml:space="preserve">gNB (and hence controlled by the same </w:t>
      </w:r>
      <w:r w:rsidR="00054B5C" w:rsidRPr="008375B6">
        <w:rPr>
          <w:bCs/>
        </w:rPr>
        <w:t>scheduler)</w:t>
      </w:r>
      <w:r w:rsidR="00D27BFE" w:rsidRPr="008375B6">
        <w:rPr>
          <w:bCs/>
        </w:rPr>
        <w:t xml:space="preserve">, </w:t>
      </w:r>
      <w:r w:rsidR="00DE3C50" w:rsidRPr="008375B6">
        <w:rPr>
          <w:bCs/>
        </w:rPr>
        <w:t xml:space="preserve">the network could instead secure that the </w:t>
      </w:r>
      <w:r w:rsidR="001822E4" w:rsidRPr="008375B6">
        <w:rPr>
          <w:bCs/>
        </w:rPr>
        <w:t>data channel</w:t>
      </w:r>
      <w:r w:rsidR="001822E4" w:rsidRPr="008375B6">
        <w:t xml:space="preserve"> </w:t>
      </w:r>
      <w:r w:rsidR="0077776D" w:rsidRPr="008375B6">
        <w:rPr>
          <w:bCs/>
        </w:rPr>
        <w:t>and PRS</w:t>
      </w:r>
      <w:r w:rsidR="001822E4" w:rsidRPr="008375B6">
        <w:rPr>
          <w:bCs/>
        </w:rPr>
        <w:t xml:space="preserve"> will not interfere </w:t>
      </w:r>
      <w:r w:rsidR="0077776D" w:rsidRPr="008375B6">
        <w:rPr>
          <w:bCs/>
        </w:rPr>
        <w:t>between each other</w:t>
      </w:r>
      <w:r w:rsidR="00DA4580" w:rsidRPr="008375B6">
        <w:rPr>
          <w:bCs/>
        </w:rPr>
        <w:t xml:space="preserve"> </w:t>
      </w:r>
      <w:r w:rsidR="007F6969" w:rsidRPr="008375B6">
        <w:rPr>
          <w:bCs/>
        </w:rPr>
        <w:t xml:space="preserve">(by appropriate scheduling, </w:t>
      </w:r>
      <w:r w:rsidR="004558AF" w:rsidRPr="008375B6">
        <w:rPr>
          <w:bCs/>
        </w:rPr>
        <w:t>or dropping rules)</w:t>
      </w:r>
      <w:r w:rsidR="001822E4" w:rsidRPr="008375B6">
        <w:rPr>
          <w:bCs/>
        </w:rPr>
        <w:t>,</w:t>
      </w:r>
      <w:r w:rsidR="00C54193" w:rsidRPr="008375B6">
        <w:rPr>
          <w:bCs/>
        </w:rPr>
        <w:t xml:space="preserve"> and hence</w:t>
      </w:r>
      <w:r w:rsidR="001822E4" w:rsidRPr="008375B6">
        <w:rPr>
          <w:bCs/>
        </w:rPr>
        <w:t xml:space="preserve"> the UE could skip the measurement gap request. </w:t>
      </w:r>
      <w:r w:rsidR="00F62B82" w:rsidRPr="008375B6">
        <w:rPr>
          <w:bCs/>
        </w:rPr>
        <w:t xml:space="preserve">Therefore, it </w:t>
      </w:r>
      <w:r w:rsidR="00DE3EE1">
        <w:rPr>
          <w:bCs/>
        </w:rPr>
        <w:t xml:space="preserve">is </w:t>
      </w:r>
      <w:r w:rsidR="00F62B82" w:rsidRPr="008375B6">
        <w:rPr>
          <w:bCs/>
        </w:rPr>
        <w:t>beneficial to indicate to the UE that gapless reception of PRS is possible</w:t>
      </w:r>
      <w:r w:rsidR="003E7D0E" w:rsidRPr="008375B6">
        <w:rPr>
          <w:bCs/>
        </w:rPr>
        <w:t xml:space="preserve"> for PRS from a given TRP. </w:t>
      </w:r>
    </w:p>
    <w:p w14:paraId="7BD81D46" w14:textId="2CE7FAB8" w:rsidR="00F62B82" w:rsidRPr="008375B6" w:rsidRDefault="00F62B82" w:rsidP="00625D1D">
      <w:pPr>
        <w:rPr>
          <w:bCs/>
        </w:rPr>
      </w:pPr>
    </w:p>
    <w:p w14:paraId="5A8A3B16" w14:textId="016E8F61" w:rsidR="00F62B82" w:rsidRPr="008375B6" w:rsidRDefault="00E6789F" w:rsidP="002254FE">
      <w:pPr>
        <w:pStyle w:val="Observation"/>
        <w:jc w:val="both"/>
      </w:pPr>
      <w:bookmarkStart w:id="2" w:name="_Hlk79150249"/>
      <w:r w:rsidRPr="008375B6">
        <w:t>The UE needs to know that a collision-free reception of the PRS</w:t>
      </w:r>
      <w:r w:rsidR="00373408" w:rsidRPr="008375B6">
        <w:t xml:space="preserve"> configured to be measured is possible, to decide whether to request measurement gaps</w:t>
      </w:r>
      <w:bookmarkEnd w:id="2"/>
    </w:p>
    <w:p w14:paraId="097F3ACF" w14:textId="70FFBE03" w:rsidR="00373408" w:rsidRPr="008375B6" w:rsidRDefault="00373408" w:rsidP="002254FE">
      <w:pPr>
        <w:pStyle w:val="Proposal"/>
        <w:numPr>
          <w:ilvl w:val="0"/>
          <w:numId w:val="0"/>
        </w:numPr>
        <w:jc w:val="both"/>
      </w:pPr>
    </w:p>
    <w:p w14:paraId="1E2961E1" w14:textId="5C85641A" w:rsidR="00373408" w:rsidRPr="008375B6" w:rsidRDefault="00373408" w:rsidP="002254FE">
      <w:pPr>
        <w:pStyle w:val="Proposal"/>
        <w:jc w:val="both"/>
      </w:pPr>
      <w:bookmarkStart w:id="3" w:name="_Toc79149983"/>
      <w:r w:rsidRPr="008375B6">
        <w:t xml:space="preserve">Introduce an indicator in the assistance data </w:t>
      </w:r>
      <w:r w:rsidR="002254FE" w:rsidRPr="008375B6">
        <w:t>signaling</w:t>
      </w:r>
      <w:r w:rsidR="000E5595" w:rsidRPr="008375B6">
        <w:t xml:space="preserve"> </w:t>
      </w:r>
      <w:r w:rsidRPr="008375B6">
        <w:t xml:space="preserve">that the PRSs present in the </w:t>
      </w:r>
      <w:r w:rsidR="000E5595" w:rsidRPr="008375B6">
        <w:t>measurement request can be measured without measurement gaps</w:t>
      </w:r>
      <w:r w:rsidR="00C7771A" w:rsidRPr="008375B6">
        <w:t>.</w:t>
      </w:r>
      <w:bookmarkEnd w:id="3"/>
      <w:r w:rsidR="00C7771A" w:rsidRPr="008375B6">
        <w:t xml:space="preserve"> </w:t>
      </w:r>
    </w:p>
    <w:p w14:paraId="62660FD0" w14:textId="77777777" w:rsidR="00C92719" w:rsidRPr="0073323C" w:rsidRDefault="00C92719" w:rsidP="0073323C">
      <w:pPr>
        <w:rPr>
          <w:lang w:val="en-GB"/>
        </w:rPr>
      </w:pPr>
    </w:p>
    <w:p w14:paraId="6E0D1FC2" w14:textId="5D8927D4" w:rsidR="007776FD" w:rsidRPr="00413CEE" w:rsidRDefault="007C665C" w:rsidP="00413CEE">
      <w:pPr>
        <w:pStyle w:val="Heading1"/>
      </w:pPr>
      <w:r w:rsidRPr="00413CEE">
        <w:t xml:space="preserve">Reducing latency </w:t>
      </w:r>
      <w:r w:rsidR="00413CEE">
        <w:t>caused by</w:t>
      </w:r>
      <w:r w:rsidRPr="00413CEE">
        <w:t xml:space="preserve"> measurement </w:t>
      </w:r>
      <w:r w:rsidR="00413CEE">
        <w:t>time</w:t>
      </w:r>
      <w:r w:rsidRPr="00413CEE">
        <w:t xml:space="preserve"> </w:t>
      </w:r>
    </w:p>
    <w:p w14:paraId="03F5FF04" w14:textId="4882C3C9" w:rsidR="008F59D4" w:rsidRDefault="00413CEE" w:rsidP="00413CEE">
      <w:pPr>
        <w:pStyle w:val="Heading2"/>
        <w:rPr>
          <w:rFonts w:eastAsia="MS Mincho"/>
        </w:rPr>
      </w:pPr>
      <w:r>
        <w:rPr>
          <w:rFonts w:eastAsia="MS Mincho"/>
        </w:rPr>
        <w:t>Measurement reporting per occasion</w:t>
      </w:r>
    </w:p>
    <w:p w14:paraId="40E5D4A5" w14:textId="3F732789" w:rsidR="00334C04" w:rsidRPr="008375B6" w:rsidRDefault="00334C04" w:rsidP="00502BFF">
      <w:pPr>
        <w:jc w:val="both"/>
      </w:pPr>
      <w:r>
        <w:rPr>
          <w:lang w:val="en-GB"/>
        </w:rPr>
        <w:t xml:space="preserve">During the study phase, we have shown that PRS measurements were not limited by the received PRS power when the deployment scenario was indoor factory and IOO, and that a single PRS symbol was sufficient to provide a reliable measurement. </w:t>
      </w:r>
      <w:r w:rsidR="003C6B6D">
        <w:rPr>
          <w:lang w:val="en-GB"/>
        </w:rPr>
        <w:t>Our</w:t>
      </w:r>
      <w:r>
        <w:rPr>
          <w:lang w:val="en-GB"/>
        </w:rPr>
        <w:t xml:space="preserve"> results are reproduced in </w:t>
      </w:r>
      <w:r w:rsidR="00872391">
        <w:rPr>
          <w:highlight w:val="yellow"/>
          <w:lang w:val="en-GB"/>
        </w:rPr>
        <w:fldChar w:fldCharType="begin"/>
      </w:r>
      <w:r w:rsidR="00872391">
        <w:rPr>
          <w:lang w:val="en-GB"/>
        </w:rPr>
        <w:instrText xml:space="preserve"> REF _Ref53674992 \h </w:instrText>
      </w:r>
      <w:r w:rsidR="00872391">
        <w:rPr>
          <w:highlight w:val="yellow"/>
          <w:lang w:val="en-GB"/>
        </w:rPr>
      </w:r>
      <w:r w:rsidR="00872391">
        <w:rPr>
          <w:highlight w:val="yellow"/>
          <w:lang w:val="en-GB"/>
        </w:rPr>
        <w:fldChar w:fldCharType="separate"/>
      </w:r>
      <w:r w:rsidR="000E6DF7" w:rsidRPr="008375B6">
        <w:t xml:space="preserve">Figure </w:t>
      </w:r>
      <w:r w:rsidR="000E6DF7">
        <w:rPr>
          <w:noProof/>
        </w:rPr>
        <w:t>1</w:t>
      </w:r>
      <w:r w:rsidR="00872391">
        <w:rPr>
          <w:highlight w:val="yellow"/>
          <w:lang w:val="en-GB"/>
        </w:rPr>
        <w:fldChar w:fldCharType="end"/>
      </w:r>
      <w:r>
        <w:rPr>
          <w:lang w:val="en-GB"/>
        </w:rPr>
        <w:t xml:space="preserve">. </w:t>
      </w:r>
      <w:r w:rsidR="003C6B6D">
        <w:rPr>
          <w:lang w:val="en-GB"/>
        </w:rPr>
        <w:t>B</w:t>
      </w:r>
      <w:r>
        <w:rPr>
          <w:lang w:val="en-GB"/>
        </w:rPr>
        <w:t>ased on th</w:t>
      </w:r>
      <w:r w:rsidR="003C6B6D">
        <w:rPr>
          <w:lang w:val="en-GB"/>
        </w:rPr>
        <w:t>ese results</w:t>
      </w:r>
      <w:r>
        <w:rPr>
          <w:lang w:val="en-GB"/>
        </w:rPr>
        <w:t xml:space="preserve">, the number of PRS instances used to produce a measurement could be relaxed from the </w:t>
      </w:r>
      <w:r w:rsidR="002D0D47">
        <w:rPr>
          <w:lang w:val="en-GB"/>
        </w:rPr>
        <w:t>Rel-</w:t>
      </w:r>
      <w:r>
        <w:rPr>
          <w:lang w:val="en-GB"/>
        </w:rPr>
        <w:t xml:space="preserve">16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8375B6">
        <w:t xml:space="preserve">= 4 down to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8375B6">
        <w:t>= 1.</w:t>
      </w:r>
      <w:r w:rsidR="003C6B6D">
        <w:t xml:space="preserve">  Hence, we propose the following:</w:t>
      </w:r>
    </w:p>
    <w:p w14:paraId="27ADA6EB" w14:textId="4BE948E2" w:rsidR="00334C04" w:rsidRPr="008375B6" w:rsidRDefault="00334C04" w:rsidP="00334C04"/>
    <w:p w14:paraId="4F9DD2D4" w14:textId="2FDFBB34" w:rsidR="00334C04" w:rsidRPr="00334C04" w:rsidRDefault="00334C04" w:rsidP="002D0D47">
      <w:pPr>
        <w:pStyle w:val="Proposal"/>
        <w:jc w:val="both"/>
      </w:pPr>
      <w:bookmarkStart w:id="4" w:name="_Toc79149984"/>
      <w:r w:rsidRPr="008375B6">
        <w:t xml:space="preserve">Support measurement reports for RSRP and RSTD based on a single PRS measurement, </w:t>
      </w:r>
      <w:proofErr w:type="gramStart"/>
      <w:r w:rsidRPr="008375B6">
        <w:t>i.e.</w:t>
      </w:r>
      <w:proofErr w:type="gramEnd"/>
      <w:r w:rsidRPr="008375B6">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sample</m:t>
            </m:r>
          </m:sub>
        </m:sSub>
      </m:oMath>
      <w:r w:rsidRPr="003E4266">
        <w:t xml:space="preserve">= </w:t>
      </w:r>
      <w:r>
        <w:t>1</w:t>
      </w:r>
      <w:r w:rsidRPr="003E4266">
        <w:t>.</w:t>
      </w:r>
      <w:bookmarkEnd w:id="4"/>
    </w:p>
    <w:p w14:paraId="1D7E1853" w14:textId="77777777" w:rsidR="00334C04" w:rsidRDefault="00334C04" w:rsidP="00334C04">
      <w:pPr>
        <w:pStyle w:val="3GPPText"/>
      </w:pPr>
      <w:r>
        <w:rPr>
          <w:noProof/>
        </w:rPr>
        <w:drawing>
          <wp:inline distT="0" distB="0" distL="0" distR="0" wp14:anchorId="2E110C2E" wp14:editId="5F0D0BA3">
            <wp:extent cx="2880000" cy="2160000"/>
            <wp:effectExtent l="0" t="0" r="0" b="0"/>
            <wp:docPr id="30" name="Picture 3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3">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Pr="00A36878">
        <w:rPr>
          <w:noProof/>
        </w:rPr>
        <w:t xml:space="preserve"> </w:t>
      </w:r>
      <w:r>
        <w:rPr>
          <w:noProof/>
        </w:rPr>
        <w:drawing>
          <wp:inline distT="0" distB="0" distL="0" distR="0" wp14:anchorId="12845EA2" wp14:editId="7B2F2E56">
            <wp:extent cx="2880000" cy="2160000"/>
            <wp:effectExtent l="0" t="0" r="0" b="0"/>
            <wp:docPr id="1668173922" name="Picture 1668173922"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173922"/>
                    <pic:cNvPicPr/>
                  </pic:nvPicPr>
                  <pic:blipFill>
                    <a:blip r:embed="rId14">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0977ECCA" w14:textId="77777777" w:rsidR="00334C04" w:rsidRDefault="00334C04" w:rsidP="00334C04">
      <w:pPr>
        <w:pStyle w:val="3GPPText"/>
      </w:pPr>
      <w:r>
        <w:rPr>
          <w:noProof/>
        </w:rPr>
        <w:drawing>
          <wp:inline distT="0" distB="0" distL="0" distR="0" wp14:anchorId="5C119001" wp14:editId="28CE4C75">
            <wp:extent cx="2880000" cy="2160000"/>
            <wp:effectExtent l="0" t="0" r="0" b="0"/>
            <wp:docPr id="29" name="Picture 2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5">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Pr="00F91CDA">
        <w:rPr>
          <w:noProof/>
        </w:rPr>
        <w:t xml:space="preserve"> </w:t>
      </w:r>
      <w:r>
        <w:rPr>
          <w:noProof/>
        </w:rPr>
        <w:drawing>
          <wp:inline distT="0" distB="0" distL="0" distR="0" wp14:anchorId="0D57F308" wp14:editId="02133B2C">
            <wp:extent cx="2880000" cy="2160000"/>
            <wp:effectExtent l="0" t="0" r="0" b="0"/>
            <wp:docPr id="1668173921" name="Picture 166817392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173921"/>
                    <pic:cNvPicPr/>
                  </pic:nvPicPr>
                  <pic:blipFill>
                    <a:blip r:embed="rId16">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58C3C38B" w14:textId="77777777" w:rsidR="00334C04" w:rsidRDefault="00334C04" w:rsidP="00334C04">
      <w:pPr>
        <w:pStyle w:val="3GPPText"/>
        <w:keepNext/>
      </w:pPr>
      <w:r>
        <w:rPr>
          <w:noProof/>
        </w:rPr>
        <w:drawing>
          <wp:inline distT="0" distB="0" distL="0" distR="0" wp14:anchorId="36D1C27A" wp14:editId="281EA4B5">
            <wp:extent cx="2880000" cy="2160000"/>
            <wp:effectExtent l="0" t="0" r="0" b="0"/>
            <wp:docPr id="24" name="Picture 2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pic:nvPicPr>
                  <pic:blipFill>
                    <a:blip r:embed="rId17">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Pr="00F91CDA">
        <w:rPr>
          <w:noProof/>
        </w:rPr>
        <w:t xml:space="preserve"> </w:t>
      </w:r>
      <w:r>
        <w:rPr>
          <w:noProof/>
        </w:rPr>
        <w:drawing>
          <wp:inline distT="0" distB="0" distL="0" distR="0" wp14:anchorId="3AA16AD4" wp14:editId="5D8C0DE5">
            <wp:extent cx="2880000" cy="2160000"/>
            <wp:effectExtent l="0" t="0" r="0" b="0"/>
            <wp:docPr id="1668173920" name="Picture 166817392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173920"/>
                    <pic:cNvPicPr/>
                  </pic:nvPicPr>
                  <pic:blipFill>
                    <a:blip r:embed="rId18">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6931943E" w14:textId="1B649F0A" w:rsidR="00334C04" w:rsidRPr="008375B6" w:rsidRDefault="00334C04" w:rsidP="00334C04">
      <w:pPr>
        <w:pStyle w:val="Caption"/>
        <w:jc w:val="center"/>
      </w:pPr>
      <w:bookmarkStart w:id="5" w:name="_Ref53674992"/>
      <w:r w:rsidRPr="008375B6">
        <w:t xml:space="preserve">Figure </w:t>
      </w:r>
      <w:r w:rsidR="007B29F4">
        <w:fldChar w:fldCharType="begin"/>
      </w:r>
      <w:r w:rsidR="007B29F4" w:rsidRPr="008375B6">
        <w:instrText xml:space="preserve"> SEQ Figure \* ARABIC </w:instrText>
      </w:r>
      <w:r w:rsidR="007B29F4">
        <w:fldChar w:fldCharType="separate"/>
      </w:r>
      <w:r w:rsidR="000E6DF7">
        <w:rPr>
          <w:noProof/>
        </w:rPr>
        <w:t>1</w:t>
      </w:r>
      <w:r w:rsidR="007B29F4">
        <w:rPr>
          <w:noProof/>
        </w:rPr>
        <w:fldChar w:fldCharType="end"/>
      </w:r>
      <w:bookmarkEnd w:id="5"/>
      <w:r w:rsidRPr="008375B6">
        <w:t>.  Evaluation results for 1-symbol DL PRS compared to Rel. 16 DL PRS</w:t>
      </w:r>
    </w:p>
    <w:p w14:paraId="5B9DDADF" w14:textId="0898323D" w:rsidR="00334C04" w:rsidRPr="00334C04" w:rsidRDefault="00334C04" w:rsidP="00334C04">
      <w:pPr>
        <w:rPr>
          <w:lang w:val="en-GB"/>
        </w:rPr>
      </w:pPr>
      <w:r>
        <w:rPr>
          <w:lang w:val="en-GB"/>
        </w:rPr>
        <w:t xml:space="preserve"> </w:t>
      </w:r>
    </w:p>
    <w:p w14:paraId="5BB18428" w14:textId="0A71BD95" w:rsidR="00413CEE" w:rsidRDefault="00334C04" w:rsidP="00413CEE">
      <w:pPr>
        <w:pStyle w:val="Heading2"/>
        <w:rPr>
          <w:rFonts w:eastAsia="MS Mincho"/>
        </w:rPr>
      </w:pPr>
      <w:r>
        <w:rPr>
          <w:rFonts w:eastAsia="MS Mincho"/>
        </w:rPr>
        <w:t xml:space="preserve">Short </w:t>
      </w:r>
      <w:r w:rsidR="00413CEE" w:rsidRPr="00413CEE">
        <w:rPr>
          <w:rFonts w:eastAsia="MS Mincho"/>
        </w:rPr>
        <w:t xml:space="preserve">Periodicity / high </w:t>
      </w:r>
      <w:r w:rsidR="00413CEE">
        <w:rPr>
          <w:rFonts w:eastAsia="MS Mincho"/>
        </w:rPr>
        <w:t>f</w:t>
      </w:r>
      <w:r w:rsidR="00413CEE" w:rsidRPr="00413CEE">
        <w:rPr>
          <w:rFonts w:eastAsia="MS Mincho"/>
        </w:rPr>
        <w:t>requency for periodic PRS</w:t>
      </w:r>
    </w:p>
    <w:p w14:paraId="716D903D" w14:textId="1576920E" w:rsidR="009C34C0" w:rsidRDefault="009C34C0" w:rsidP="002151ED">
      <w:pPr>
        <w:jc w:val="both"/>
        <w:rPr>
          <w:lang w:val="en-GB"/>
        </w:rPr>
      </w:pPr>
      <w:r>
        <w:rPr>
          <w:lang w:val="en-GB"/>
        </w:rPr>
        <w:t xml:space="preserve">The lowest periodicity for PRS is currently </w:t>
      </w:r>
      <w:r w:rsidR="00902739">
        <w:rPr>
          <w:lang w:val="en-GB"/>
        </w:rPr>
        <w:t xml:space="preserve">4 slots for 15kHz SCS. We do not think that increasing the frequency of occurrence of PRS is realistic given that other signals also need to be transmitted. </w:t>
      </w:r>
      <w:r w:rsidR="008A1B5E">
        <w:rPr>
          <w:lang w:val="en-GB"/>
        </w:rPr>
        <w:t xml:space="preserve">The reporting periodicity can be discussed separately. </w:t>
      </w:r>
    </w:p>
    <w:p w14:paraId="544D1864" w14:textId="2CAD9237" w:rsidR="008A1B5E" w:rsidRDefault="008A1B5E" w:rsidP="009C34C0">
      <w:pPr>
        <w:rPr>
          <w:lang w:val="en-GB"/>
        </w:rPr>
      </w:pPr>
    </w:p>
    <w:p w14:paraId="37FE41BB" w14:textId="2DDF4313" w:rsidR="008A1B5E" w:rsidRPr="008375B6" w:rsidRDefault="008A1B5E" w:rsidP="00E03BC9">
      <w:pPr>
        <w:pStyle w:val="Proposal"/>
        <w:jc w:val="both"/>
      </w:pPr>
      <w:bookmarkStart w:id="6" w:name="_Toc79149985"/>
      <w:r w:rsidRPr="008375B6">
        <w:t>Do not support lower PRS periodicities for DL PRS in rel17.</w:t>
      </w:r>
      <w:bookmarkEnd w:id="6"/>
      <w:r w:rsidRPr="008375B6">
        <w:t xml:space="preserve"> </w:t>
      </w:r>
    </w:p>
    <w:p w14:paraId="691CEF24" w14:textId="540133CB" w:rsidR="008A1B5E" w:rsidRPr="008375B6" w:rsidRDefault="008A1B5E" w:rsidP="007B29F4">
      <w:pPr>
        <w:pStyle w:val="Proposal"/>
        <w:numPr>
          <w:ilvl w:val="1"/>
          <w:numId w:val="12"/>
        </w:numPr>
      </w:pPr>
      <w:bookmarkStart w:id="7" w:name="_Toc79149986"/>
      <w:r w:rsidRPr="008375B6">
        <w:t>Note: periodicity of measurement reporting is a separate discussion</w:t>
      </w:r>
      <w:bookmarkEnd w:id="7"/>
    </w:p>
    <w:p w14:paraId="444D8647" w14:textId="77777777" w:rsidR="008A1B5E" w:rsidRPr="008375B6" w:rsidRDefault="008A1B5E" w:rsidP="008A1B5E">
      <w:pPr>
        <w:pStyle w:val="Proposal"/>
        <w:numPr>
          <w:ilvl w:val="0"/>
          <w:numId w:val="0"/>
        </w:numPr>
        <w:ind w:left="1304"/>
      </w:pPr>
    </w:p>
    <w:p w14:paraId="19CF1250" w14:textId="77777777" w:rsidR="008A1B5E" w:rsidRPr="009C34C0" w:rsidRDefault="008A1B5E" w:rsidP="009C34C0">
      <w:pPr>
        <w:rPr>
          <w:lang w:val="en-GB"/>
        </w:rPr>
      </w:pPr>
    </w:p>
    <w:p w14:paraId="0E26B2DC" w14:textId="5C1DF16E" w:rsidR="00413CEE" w:rsidRDefault="006168A9" w:rsidP="006168A9">
      <w:pPr>
        <w:pStyle w:val="Heading2"/>
        <w:rPr>
          <w:rFonts w:eastAsia="MS Mincho"/>
        </w:rPr>
      </w:pPr>
      <w:r w:rsidRPr="006168A9">
        <w:rPr>
          <w:rFonts w:eastAsia="MS Mincho"/>
        </w:rPr>
        <w:t xml:space="preserve">PRS </w:t>
      </w:r>
      <w:r w:rsidR="00E03BC9">
        <w:rPr>
          <w:rFonts w:eastAsia="MS Mincho"/>
        </w:rPr>
        <w:t>collision handling</w:t>
      </w:r>
    </w:p>
    <w:p w14:paraId="354A6A15" w14:textId="397C53F2" w:rsidR="00490396" w:rsidRDefault="006168A9" w:rsidP="00327996">
      <w:pPr>
        <w:jc w:val="both"/>
        <w:rPr>
          <w:lang w:val="en-GB"/>
        </w:rPr>
      </w:pPr>
      <w:r>
        <w:rPr>
          <w:lang w:val="en-GB"/>
        </w:rPr>
        <w:t xml:space="preserve">During the NR positioning enhancement SI, some companies </w:t>
      </w:r>
      <w:r w:rsidR="00D97A9F">
        <w:rPr>
          <w:lang w:val="en-GB"/>
        </w:rPr>
        <w:t xml:space="preserve">expressed interest </w:t>
      </w:r>
      <w:r>
        <w:rPr>
          <w:lang w:val="en-GB"/>
        </w:rPr>
        <w:t xml:space="preserve">in mechanisms to control the prioritization of the positioning reference signals and of the physical channels carrying the assistance data and reports. </w:t>
      </w:r>
    </w:p>
    <w:p w14:paraId="1A2DB43A" w14:textId="2342CFCB" w:rsidR="00490396" w:rsidRDefault="006168A9" w:rsidP="008C2C8F">
      <w:pPr>
        <w:jc w:val="both"/>
        <w:rPr>
          <w:lang w:val="en-GB"/>
        </w:rPr>
      </w:pPr>
      <w:r>
        <w:rPr>
          <w:lang w:val="en-GB"/>
        </w:rPr>
        <w:t>For</w:t>
      </w:r>
      <w:r w:rsidR="00490396">
        <w:rPr>
          <w:lang w:val="en-GB"/>
        </w:rPr>
        <w:t xml:space="preserve"> collisions between PRS</w:t>
      </w:r>
      <w:r w:rsidR="00000A80">
        <w:rPr>
          <w:lang w:val="en-GB"/>
        </w:rPr>
        <w:t>,</w:t>
      </w:r>
      <w:r w:rsidR="00490396">
        <w:rPr>
          <w:lang w:val="en-GB"/>
        </w:rPr>
        <w:t xml:space="preserve"> </w:t>
      </w:r>
      <w:r w:rsidR="00327996">
        <w:rPr>
          <w:lang w:val="en-GB"/>
        </w:rPr>
        <w:t xml:space="preserve">and downlink </w:t>
      </w:r>
      <w:r>
        <w:rPr>
          <w:lang w:val="en-GB"/>
        </w:rPr>
        <w:t>reference signals</w:t>
      </w:r>
      <w:r w:rsidR="00327996">
        <w:rPr>
          <w:lang w:val="en-GB"/>
        </w:rPr>
        <w:t>/</w:t>
      </w:r>
      <w:r w:rsidR="00490396">
        <w:rPr>
          <w:lang w:val="en-GB"/>
        </w:rPr>
        <w:t>physical channels</w:t>
      </w:r>
      <w:r>
        <w:rPr>
          <w:lang w:val="en-GB"/>
        </w:rPr>
        <w:t xml:space="preserve">, </w:t>
      </w:r>
      <w:r w:rsidR="00490396">
        <w:rPr>
          <w:lang w:val="en-GB"/>
        </w:rPr>
        <w:t>the PRS is currently not prioritised when conflicting with SSBs. Other reference signals/data transmission channels have not been discussed as the PRS is supposed to be measured in a measurement gap</w:t>
      </w:r>
      <w:r w:rsidR="008C2C8F">
        <w:rPr>
          <w:lang w:val="en-GB"/>
        </w:rPr>
        <w:t xml:space="preserve"> in NR Rel-16</w:t>
      </w:r>
      <w:r w:rsidR="00490396">
        <w:rPr>
          <w:lang w:val="en-GB"/>
        </w:rPr>
        <w:t>.</w:t>
      </w:r>
      <w:r w:rsidR="00ED2CAA">
        <w:rPr>
          <w:lang w:val="en-GB"/>
        </w:rPr>
        <w:t xml:space="preserve">  However, when gapless measurement of PRS is supported, s</w:t>
      </w:r>
      <w:r w:rsidR="00490396">
        <w:rPr>
          <w:lang w:val="en-GB"/>
        </w:rPr>
        <w:t>everal collision cases should be discussed:</w:t>
      </w:r>
    </w:p>
    <w:p w14:paraId="720E2B50" w14:textId="24A09D8A" w:rsidR="00490396" w:rsidRDefault="00490396" w:rsidP="006168A9">
      <w:pPr>
        <w:rPr>
          <w:lang w:val="en-GB"/>
        </w:rPr>
      </w:pPr>
    </w:p>
    <w:p w14:paraId="40C88C2D" w14:textId="340C93C8" w:rsidR="00490396" w:rsidRPr="00E913C2" w:rsidRDefault="00490396" w:rsidP="007B29F4">
      <w:pPr>
        <w:pStyle w:val="ListParagraph"/>
        <w:numPr>
          <w:ilvl w:val="0"/>
          <w:numId w:val="15"/>
        </w:numPr>
        <w:ind w:left="284" w:hanging="284"/>
        <w:jc w:val="both"/>
        <w:rPr>
          <w:rFonts w:ascii="Calibri Light" w:hAnsi="Calibri Light"/>
          <w:i/>
          <w:iCs/>
          <w:lang w:val="en-GB"/>
        </w:rPr>
      </w:pPr>
      <w:r w:rsidRPr="00E913C2">
        <w:rPr>
          <w:rFonts w:ascii="Calibri Light" w:hAnsi="Calibri Light"/>
          <w:i/>
          <w:iCs/>
          <w:lang w:val="en-GB"/>
        </w:rPr>
        <w:t>Collision between PRS and dynamic traffi</w:t>
      </w:r>
      <w:r w:rsidR="00CC7D72" w:rsidRPr="00E913C2">
        <w:rPr>
          <w:rFonts w:ascii="Calibri Light" w:hAnsi="Calibri Light"/>
          <w:i/>
          <w:iCs/>
          <w:lang w:val="en-GB"/>
        </w:rPr>
        <w:t>c/reference signals</w:t>
      </w:r>
      <w:r w:rsidRPr="00E913C2">
        <w:rPr>
          <w:rFonts w:ascii="Calibri Light" w:hAnsi="Calibri Light"/>
          <w:i/>
          <w:iCs/>
          <w:lang w:val="en-GB"/>
        </w:rPr>
        <w:t xml:space="preserve"> (</w:t>
      </w:r>
      <w:proofErr w:type="gramStart"/>
      <w:r w:rsidRPr="00E913C2">
        <w:rPr>
          <w:rFonts w:ascii="Calibri Light" w:hAnsi="Calibri Light"/>
          <w:i/>
          <w:iCs/>
          <w:lang w:val="en-GB"/>
        </w:rPr>
        <w:t>i.e.</w:t>
      </w:r>
      <w:proofErr w:type="gramEnd"/>
      <w:r w:rsidRPr="00E913C2">
        <w:rPr>
          <w:rFonts w:ascii="Calibri Light" w:hAnsi="Calibri Light"/>
          <w:i/>
          <w:iCs/>
          <w:lang w:val="en-GB"/>
        </w:rPr>
        <w:t xml:space="preserve"> </w:t>
      </w:r>
      <w:r w:rsidR="00EB4688" w:rsidRPr="00E913C2">
        <w:rPr>
          <w:rFonts w:ascii="Calibri Light" w:hAnsi="Calibri Light"/>
          <w:i/>
          <w:iCs/>
          <w:lang w:val="en-GB"/>
        </w:rPr>
        <w:t>dynamically</w:t>
      </w:r>
      <w:r w:rsidRPr="00E913C2">
        <w:rPr>
          <w:rFonts w:ascii="Calibri Light" w:hAnsi="Calibri Light"/>
          <w:i/>
          <w:iCs/>
          <w:lang w:val="en-GB"/>
        </w:rPr>
        <w:t xml:space="preserve"> schedul</w:t>
      </w:r>
      <w:r w:rsidR="00EB4688" w:rsidRPr="00E913C2">
        <w:rPr>
          <w:rFonts w:ascii="Calibri Light" w:hAnsi="Calibri Light"/>
          <w:i/>
          <w:iCs/>
          <w:lang w:val="en-GB"/>
        </w:rPr>
        <w:t>ed</w:t>
      </w:r>
      <w:r w:rsidRPr="00E913C2">
        <w:rPr>
          <w:rFonts w:ascii="Calibri Light" w:hAnsi="Calibri Light"/>
          <w:i/>
          <w:iCs/>
          <w:lang w:val="en-GB"/>
        </w:rPr>
        <w:t xml:space="preserve"> PDSCH</w:t>
      </w:r>
      <w:r w:rsidR="009C34C0" w:rsidRPr="00E913C2">
        <w:rPr>
          <w:rFonts w:ascii="Calibri Light" w:hAnsi="Calibri Light"/>
          <w:i/>
          <w:iCs/>
          <w:lang w:val="en-GB"/>
        </w:rPr>
        <w:t xml:space="preserve"> and associated reference signals,</w:t>
      </w:r>
      <w:r w:rsidRPr="00E913C2">
        <w:rPr>
          <w:rFonts w:ascii="Calibri Light" w:hAnsi="Calibri Light"/>
          <w:i/>
          <w:iCs/>
          <w:lang w:val="en-GB"/>
        </w:rPr>
        <w:t xml:space="preserve"> </w:t>
      </w:r>
      <w:r w:rsidR="00CC7D72" w:rsidRPr="00E913C2">
        <w:rPr>
          <w:rFonts w:ascii="Calibri Light" w:hAnsi="Calibri Light"/>
          <w:i/>
          <w:iCs/>
          <w:lang w:val="en-GB"/>
        </w:rPr>
        <w:t>aperiodic</w:t>
      </w:r>
      <w:r w:rsidRPr="00E913C2">
        <w:rPr>
          <w:rFonts w:ascii="Calibri Light" w:hAnsi="Calibri Light"/>
          <w:i/>
          <w:iCs/>
          <w:lang w:val="en-GB"/>
        </w:rPr>
        <w:t xml:space="preserve"> CSI-RS)</w:t>
      </w:r>
    </w:p>
    <w:p w14:paraId="618E20EB" w14:textId="431AE5EB" w:rsidR="00222B31" w:rsidRPr="00E913C2" w:rsidRDefault="00222B31" w:rsidP="007B29F4">
      <w:pPr>
        <w:pStyle w:val="ListParagraph"/>
        <w:numPr>
          <w:ilvl w:val="0"/>
          <w:numId w:val="15"/>
        </w:numPr>
        <w:ind w:left="284" w:hanging="284"/>
        <w:jc w:val="both"/>
        <w:rPr>
          <w:rFonts w:ascii="Calibri Light" w:hAnsi="Calibri Light"/>
          <w:i/>
          <w:iCs/>
          <w:lang w:val="en-GB"/>
        </w:rPr>
      </w:pPr>
      <w:r w:rsidRPr="00E913C2">
        <w:rPr>
          <w:rFonts w:ascii="Calibri Light" w:hAnsi="Calibri Light"/>
          <w:i/>
          <w:iCs/>
          <w:lang w:val="en-GB"/>
        </w:rPr>
        <w:t>Collision between PRS and periodic/semi persistent signals and channels (</w:t>
      </w:r>
      <w:proofErr w:type="gramStart"/>
      <w:r w:rsidRPr="00E913C2">
        <w:rPr>
          <w:rFonts w:ascii="Calibri Light" w:hAnsi="Calibri Light"/>
          <w:i/>
          <w:iCs/>
          <w:lang w:val="en-GB"/>
        </w:rPr>
        <w:t>e.g.</w:t>
      </w:r>
      <w:proofErr w:type="gramEnd"/>
      <w:r w:rsidRPr="00E913C2">
        <w:rPr>
          <w:rFonts w:ascii="Calibri Light" w:hAnsi="Calibri Light"/>
          <w:i/>
          <w:iCs/>
          <w:lang w:val="en-GB"/>
        </w:rPr>
        <w:t xml:space="preserve"> SPS PDSCH, semi-persistent CSI-RS, periodic CSI-RS)</w:t>
      </w:r>
    </w:p>
    <w:p w14:paraId="4454FD5D" w14:textId="77777777" w:rsidR="009C34C0" w:rsidRDefault="009C34C0" w:rsidP="009C34C0">
      <w:pPr>
        <w:rPr>
          <w:lang w:val="en-GB"/>
        </w:rPr>
      </w:pPr>
    </w:p>
    <w:p w14:paraId="2BEF1030" w14:textId="77777777" w:rsidR="00D76444" w:rsidRDefault="00E10971" w:rsidP="00786975">
      <w:pPr>
        <w:jc w:val="both"/>
        <w:rPr>
          <w:lang w:val="en-GB"/>
        </w:rPr>
      </w:pPr>
      <w:r>
        <w:rPr>
          <w:lang w:val="en-GB"/>
        </w:rPr>
        <w:t>To handle the above collision cases</w:t>
      </w:r>
      <w:r w:rsidR="00490396" w:rsidRPr="009C34C0">
        <w:rPr>
          <w:lang w:val="en-GB"/>
        </w:rPr>
        <w:t xml:space="preserve">, </w:t>
      </w:r>
      <w:r w:rsidR="00230726">
        <w:rPr>
          <w:lang w:val="en-GB"/>
        </w:rPr>
        <w:t xml:space="preserve">one approach is that </w:t>
      </w:r>
      <w:r w:rsidR="00490396" w:rsidRPr="009C34C0">
        <w:rPr>
          <w:lang w:val="en-GB"/>
        </w:rPr>
        <w:t xml:space="preserve">the </w:t>
      </w:r>
      <w:r w:rsidR="0097556A" w:rsidRPr="009C34C0">
        <w:rPr>
          <w:lang w:val="en-GB"/>
        </w:rPr>
        <w:t xml:space="preserve">PRS </w:t>
      </w:r>
      <w:r w:rsidR="00230726">
        <w:rPr>
          <w:lang w:val="en-GB"/>
        </w:rPr>
        <w:t>can</w:t>
      </w:r>
      <w:r w:rsidR="0097556A" w:rsidRPr="009C34C0">
        <w:rPr>
          <w:lang w:val="en-GB"/>
        </w:rPr>
        <w:t xml:space="preserve"> be </w:t>
      </w:r>
      <w:r w:rsidR="00894D2B" w:rsidRPr="009C34C0">
        <w:rPr>
          <w:lang w:val="en-GB"/>
        </w:rPr>
        <w:t>down prioritized</w:t>
      </w:r>
      <w:r w:rsidR="00C059F2">
        <w:rPr>
          <w:lang w:val="en-GB"/>
        </w:rPr>
        <w:t xml:space="preserve"> when a collision occurs</w:t>
      </w:r>
      <w:r w:rsidR="0097556A" w:rsidRPr="009C34C0">
        <w:rPr>
          <w:lang w:val="en-GB"/>
        </w:rPr>
        <w:t xml:space="preserve">. </w:t>
      </w:r>
      <w:r w:rsidR="009C34C0" w:rsidRPr="009C34C0">
        <w:rPr>
          <w:lang w:val="en-GB"/>
        </w:rPr>
        <w:t>The network scheduler ma</w:t>
      </w:r>
      <w:r w:rsidR="00230726">
        <w:rPr>
          <w:lang w:val="en-GB"/>
        </w:rPr>
        <w:t>k</w:t>
      </w:r>
      <w:r w:rsidR="009C34C0" w:rsidRPr="009C34C0">
        <w:rPr>
          <w:lang w:val="en-GB"/>
        </w:rPr>
        <w:t>e</w:t>
      </w:r>
      <w:r w:rsidR="00230726">
        <w:rPr>
          <w:lang w:val="en-GB"/>
        </w:rPr>
        <w:t>s</w:t>
      </w:r>
      <w:r w:rsidR="009C34C0" w:rsidRPr="009C34C0">
        <w:rPr>
          <w:lang w:val="en-GB"/>
        </w:rPr>
        <w:t xml:space="preserve"> the decision to transmit data rather transmitting PRS in that given slot.</w:t>
      </w:r>
      <w:r w:rsidR="00C059F2">
        <w:rPr>
          <w:lang w:val="en-GB"/>
        </w:rPr>
        <w:t xml:space="preserve">  </w:t>
      </w:r>
    </w:p>
    <w:p w14:paraId="5194D649" w14:textId="77777777" w:rsidR="005A7547" w:rsidRDefault="0097556A" w:rsidP="00786975">
      <w:pPr>
        <w:jc w:val="both"/>
        <w:rPr>
          <w:lang w:val="en-GB"/>
        </w:rPr>
      </w:pPr>
      <w:r w:rsidRPr="009C34C0">
        <w:rPr>
          <w:lang w:val="en-GB"/>
        </w:rPr>
        <w:t xml:space="preserve">If the </w:t>
      </w:r>
      <w:r w:rsidR="00C059F2">
        <w:rPr>
          <w:lang w:val="en-GB"/>
        </w:rPr>
        <w:t xml:space="preserve">PRS </w:t>
      </w:r>
      <w:r w:rsidRPr="009C34C0">
        <w:rPr>
          <w:lang w:val="en-GB"/>
        </w:rPr>
        <w:t xml:space="preserve">measurement is not in a measurement gap, the PRS is measured </w:t>
      </w:r>
      <w:r w:rsidR="00D74499">
        <w:rPr>
          <w:lang w:val="en-GB"/>
        </w:rPr>
        <w:t>from</w:t>
      </w:r>
      <w:r w:rsidRPr="009C34C0">
        <w:rPr>
          <w:lang w:val="en-GB"/>
        </w:rPr>
        <w:t xml:space="preserve"> </w:t>
      </w:r>
      <w:r w:rsidR="00B84730">
        <w:rPr>
          <w:lang w:val="en-GB"/>
        </w:rPr>
        <w:t>TRP</w:t>
      </w:r>
      <w:r w:rsidRPr="009C34C0">
        <w:rPr>
          <w:lang w:val="en-GB"/>
        </w:rPr>
        <w:t xml:space="preserve">s under control of the network scheduler, </w:t>
      </w:r>
      <w:proofErr w:type="gramStart"/>
      <w:r w:rsidRPr="009C34C0">
        <w:rPr>
          <w:lang w:val="en-GB"/>
        </w:rPr>
        <w:t>e.g.</w:t>
      </w:r>
      <w:proofErr w:type="gramEnd"/>
      <w:r w:rsidRPr="009C34C0">
        <w:rPr>
          <w:lang w:val="en-GB"/>
        </w:rPr>
        <w:t xml:space="preserve"> in a </w:t>
      </w:r>
      <w:proofErr w:type="spellStart"/>
      <w:r w:rsidRPr="009C34C0">
        <w:rPr>
          <w:lang w:val="en-GB"/>
        </w:rPr>
        <w:t>mTRP</w:t>
      </w:r>
      <w:proofErr w:type="spellEnd"/>
      <w:r w:rsidRPr="009C34C0">
        <w:rPr>
          <w:lang w:val="en-GB"/>
        </w:rPr>
        <w:t xml:space="preserve"> setup.  Therefore</w:t>
      </w:r>
      <w:r w:rsidR="00D833C5">
        <w:rPr>
          <w:lang w:val="en-GB"/>
        </w:rPr>
        <w:t>,</w:t>
      </w:r>
      <w:r w:rsidRPr="009C34C0">
        <w:rPr>
          <w:lang w:val="en-GB"/>
        </w:rPr>
        <w:t xml:space="preserve"> it is possible for the network scheduler to control the transmission of all PRSs in the deployment and decide what to prioritize</w:t>
      </w:r>
      <w:r w:rsidR="00561A66">
        <w:rPr>
          <w:lang w:val="en-GB"/>
        </w:rPr>
        <w:t xml:space="preserve"> (depending on priority indicat</w:t>
      </w:r>
      <w:r w:rsidR="00B94004">
        <w:rPr>
          <w:lang w:val="en-GB"/>
        </w:rPr>
        <w:t>ors)</w:t>
      </w:r>
      <w:r w:rsidRPr="009C34C0">
        <w:rPr>
          <w:lang w:val="en-GB"/>
        </w:rPr>
        <w:t>.  In this case</w:t>
      </w:r>
      <w:r w:rsidR="00D833C5">
        <w:rPr>
          <w:lang w:val="en-GB"/>
        </w:rPr>
        <w:t>,</w:t>
      </w:r>
      <w:r w:rsidRPr="009C34C0">
        <w:rPr>
          <w:lang w:val="en-GB"/>
        </w:rPr>
        <w:t xml:space="preserve"> the PRS priority for the serving cell PRS could be configured to be higher or lower than the conflicting</w:t>
      </w:r>
      <w:r w:rsidR="00FE51D7">
        <w:rPr>
          <w:lang w:val="en-GB"/>
        </w:rPr>
        <w:t>/colliding</w:t>
      </w:r>
      <w:r w:rsidRPr="009C34C0">
        <w:rPr>
          <w:lang w:val="en-GB"/>
        </w:rPr>
        <w:t xml:space="preserve"> reference signals/channels</w:t>
      </w:r>
      <w:r w:rsidR="000351DA">
        <w:rPr>
          <w:lang w:val="en-GB"/>
        </w:rPr>
        <w:t xml:space="preserve">, </w:t>
      </w:r>
      <w:r w:rsidR="00B94004">
        <w:rPr>
          <w:lang w:val="en-GB"/>
        </w:rPr>
        <w:t xml:space="preserve">Additionally, if the neighbour (non-serving) cell PRS symbols is known to coincide with the serving cell PRS symbols, the UE could also rate match/prioritize around the neighbour cell PRS.  </w:t>
      </w:r>
      <w:r w:rsidR="0097056B">
        <w:rPr>
          <w:lang w:val="en-GB"/>
        </w:rPr>
        <w:t xml:space="preserve">Depending on the indicated priority, the UE may </w:t>
      </w:r>
      <w:r w:rsidR="003B0B66">
        <w:rPr>
          <w:lang w:val="en-GB"/>
        </w:rPr>
        <w:t xml:space="preserve">either </w:t>
      </w:r>
    </w:p>
    <w:p w14:paraId="1873530F" w14:textId="18D980C7" w:rsidR="00226C63" w:rsidRDefault="005A7547" w:rsidP="005A7547">
      <w:pPr>
        <w:pStyle w:val="ListParagraph"/>
        <w:numPr>
          <w:ilvl w:val="0"/>
          <w:numId w:val="18"/>
        </w:numPr>
        <w:jc w:val="both"/>
        <w:rPr>
          <w:rFonts w:ascii="Calibri Light" w:hAnsi="Calibri Light"/>
          <w:lang w:val="en-GB"/>
        </w:rPr>
      </w:pPr>
      <w:r>
        <w:rPr>
          <w:rFonts w:ascii="Calibri Light" w:hAnsi="Calibri Light"/>
          <w:lang w:val="en-GB"/>
        </w:rPr>
        <w:t xml:space="preserve">Prioritize </w:t>
      </w:r>
      <w:r w:rsidR="007451BE">
        <w:rPr>
          <w:rFonts w:ascii="Calibri Light" w:hAnsi="Calibri Light"/>
          <w:lang w:val="en-GB"/>
        </w:rPr>
        <w:t>PRS measurement and drop the colliding PDSCH</w:t>
      </w:r>
      <w:r w:rsidR="00226C63">
        <w:rPr>
          <w:rFonts w:ascii="Calibri Light" w:hAnsi="Calibri Light"/>
          <w:lang w:val="en-GB"/>
        </w:rPr>
        <w:t>/reference signal; or</w:t>
      </w:r>
    </w:p>
    <w:p w14:paraId="5687230D" w14:textId="4EE0254D" w:rsidR="0097056B" w:rsidRPr="005A7547" w:rsidRDefault="00226C63" w:rsidP="005A7547">
      <w:pPr>
        <w:pStyle w:val="ListParagraph"/>
        <w:numPr>
          <w:ilvl w:val="0"/>
          <w:numId w:val="18"/>
        </w:numPr>
        <w:jc w:val="both"/>
        <w:rPr>
          <w:rFonts w:ascii="Calibri Light" w:hAnsi="Calibri Light"/>
          <w:lang w:val="en-GB"/>
        </w:rPr>
      </w:pPr>
      <w:r>
        <w:rPr>
          <w:rFonts w:ascii="Calibri Light" w:hAnsi="Calibri Light"/>
          <w:lang w:val="en-GB"/>
        </w:rPr>
        <w:t>Prioritize colliding PDSCH/reference signal and drop the colliding PRS.</w:t>
      </w:r>
      <w:r w:rsidR="00617483" w:rsidRPr="005A7547">
        <w:rPr>
          <w:rFonts w:ascii="Calibri Light" w:hAnsi="Calibri Light"/>
          <w:lang w:val="en-GB"/>
        </w:rPr>
        <w:t xml:space="preserve"> </w:t>
      </w:r>
    </w:p>
    <w:p w14:paraId="56AFDBE8" w14:textId="0FC2C788" w:rsidR="00691460" w:rsidRDefault="00B94004" w:rsidP="00786975">
      <w:pPr>
        <w:jc w:val="both"/>
        <w:rPr>
          <w:lang w:val="en-GB"/>
        </w:rPr>
      </w:pPr>
      <w:r w:rsidRPr="009C34C0">
        <w:rPr>
          <w:lang w:val="en-GB"/>
        </w:rPr>
        <w:t>In all other cases (i.e.</w:t>
      </w:r>
      <w:r>
        <w:rPr>
          <w:lang w:val="en-GB"/>
        </w:rPr>
        <w:t>,</w:t>
      </w:r>
      <w:r w:rsidRPr="009C34C0">
        <w:rPr>
          <w:lang w:val="en-GB"/>
        </w:rPr>
        <w:t xml:space="preserve"> when the network scheduler is not aware of neighboring PRS)</w:t>
      </w:r>
      <w:r w:rsidR="0097056B">
        <w:rPr>
          <w:lang w:val="en-GB"/>
        </w:rPr>
        <w:t>,</w:t>
      </w:r>
      <w:r w:rsidRPr="009C34C0">
        <w:rPr>
          <w:lang w:val="en-GB"/>
        </w:rPr>
        <w:t xml:space="preserve"> the non-serving neighbour TRP PRS should always be</w:t>
      </w:r>
      <w:r>
        <w:rPr>
          <w:lang w:val="en-GB"/>
        </w:rPr>
        <w:t xml:space="preserve"> </w:t>
      </w:r>
      <w:proofErr w:type="gramStart"/>
      <w:r w:rsidRPr="009C34C0">
        <w:rPr>
          <w:lang w:val="en-GB"/>
        </w:rPr>
        <w:t>down-prioritized</w:t>
      </w:r>
      <w:proofErr w:type="gramEnd"/>
      <w:r w:rsidRPr="009C34C0">
        <w:rPr>
          <w:lang w:val="en-GB"/>
        </w:rPr>
        <w:t>.</w:t>
      </w:r>
    </w:p>
    <w:p w14:paraId="6885658F" w14:textId="42C0D678" w:rsidR="009C34C0" w:rsidRDefault="009C34C0" w:rsidP="007B6B2C">
      <w:pPr>
        <w:pStyle w:val="Proposal"/>
        <w:jc w:val="both"/>
        <w:rPr>
          <w:lang w:val="en-GB"/>
        </w:rPr>
      </w:pPr>
      <w:bookmarkStart w:id="8" w:name="_Toc79149987"/>
      <w:r>
        <w:rPr>
          <w:lang w:val="en-GB"/>
        </w:rPr>
        <w:t>For priority of the PRS against other downlink reference signals and channels</w:t>
      </w:r>
      <w:r w:rsidR="00256C4B">
        <w:rPr>
          <w:lang w:val="en-GB"/>
        </w:rPr>
        <w:t>, support the following</w:t>
      </w:r>
      <w:bookmarkEnd w:id="8"/>
    </w:p>
    <w:p w14:paraId="0981A3D8" w14:textId="77777777" w:rsidR="00150B89" w:rsidRDefault="008B08FC" w:rsidP="007B29F4">
      <w:pPr>
        <w:pStyle w:val="Proposal"/>
        <w:numPr>
          <w:ilvl w:val="1"/>
          <w:numId w:val="13"/>
        </w:numPr>
        <w:jc w:val="both"/>
        <w:rPr>
          <w:lang w:val="en-GB"/>
        </w:rPr>
      </w:pPr>
      <w:bookmarkStart w:id="9" w:name="_Toc79149988"/>
      <w:r>
        <w:rPr>
          <w:lang w:val="en-GB"/>
        </w:rPr>
        <w:t xml:space="preserve">The PRS from a serving cell </w:t>
      </w:r>
      <w:r w:rsidR="00BA541B">
        <w:rPr>
          <w:lang w:val="en-GB"/>
        </w:rPr>
        <w:t>is subject to dropping rules/priority indications.</w:t>
      </w:r>
      <w:bookmarkEnd w:id="9"/>
      <w:r w:rsidR="00BA541B">
        <w:rPr>
          <w:lang w:val="en-GB"/>
        </w:rPr>
        <w:t xml:space="preserve"> </w:t>
      </w:r>
    </w:p>
    <w:p w14:paraId="36E4CBFD" w14:textId="68D782E0" w:rsidR="00857987" w:rsidRDefault="00BA541B" w:rsidP="007B29F4">
      <w:pPr>
        <w:pStyle w:val="Proposal"/>
        <w:numPr>
          <w:ilvl w:val="1"/>
          <w:numId w:val="13"/>
        </w:numPr>
        <w:jc w:val="both"/>
        <w:rPr>
          <w:lang w:val="en-GB"/>
        </w:rPr>
      </w:pPr>
      <w:bookmarkStart w:id="10" w:name="_Toc79149989"/>
      <w:r>
        <w:rPr>
          <w:lang w:val="en-GB"/>
        </w:rPr>
        <w:t xml:space="preserve">The </w:t>
      </w:r>
      <w:r w:rsidR="00CF531C">
        <w:rPr>
          <w:lang w:val="en-GB"/>
        </w:rPr>
        <w:t>PRS transmitted from non-serving cell</w:t>
      </w:r>
      <w:r w:rsidR="000705D8">
        <w:rPr>
          <w:lang w:val="en-GB"/>
        </w:rPr>
        <w:t xml:space="preserve"> is expected to be measured in a measurement gap</w:t>
      </w:r>
      <w:r w:rsidR="00150B89">
        <w:rPr>
          <w:lang w:val="en-GB"/>
        </w:rPr>
        <w:t xml:space="preserve"> if the neighbour cell PRS symbols do not coincide with the </w:t>
      </w:r>
      <w:r w:rsidR="00E86E38">
        <w:rPr>
          <w:lang w:val="en-GB"/>
        </w:rPr>
        <w:t>serving cell PRS symbols</w:t>
      </w:r>
      <w:r w:rsidR="000705D8">
        <w:rPr>
          <w:lang w:val="en-GB"/>
        </w:rPr>
        <w:t>.</w:t>
      </w:r>
      <w:bookmarkEnd w:id="10"/>
      <w:r w:rsidR="000705D8">
        <w:rPr>
          <w:lang w:val="en-GB"/>
        </w:rPr>
        <w:t xml:space="preserve"> </w:t>
      </w:r>
    </w:p>
    <w:p w14:paraId="5E221743" w14:textId="78D0A807" w:rsidR="00B82640" w:rsidRDefault="00C26C03" w:rsidP="007B29F4">
      <w:pPr>
        <w:pStyle w:val="Proposal"/>
        <w:numPr>
          <w:ilvl w:val="1"/>
          <w:numId w:val="13"/>
        </w:numPr>
        <w:jc w:val="both"/>
        <w:rPr>
          <w:lang w:val="en-GB"/>
        </w:rPr>
      </w:pPr>
      <w:bookmarkStart w:id="11" w:name="_Toc79149990"/>
      <w:r>
        <w:rPr>
          <w:lang w:val="en-GB"/>
        </w:rPr>
        <w:t xml:space="preserve">For </w:t>
      </w:r>
      <w:r w:rsidR="00B82640">
        <w:rPr>
          <w:lang w:val="en-GB"/>
        </w:rPr>
        <w:t xml:space="preserve">PRS transmissions from </w:t>
      </w:r>
      <w:r>
        <w:rPr>
          <w:lang w:val="en-GB"/>
        </w:rPr>
        <w:t xml:space="preserve">TRPs in a serving cell, </w:t>
      </w:r>
      <w:r w:rsidR="00D726B9">
        <w:rPr>
          <w:lang w:val="en-GB"/>
        </w:rPr>
        <w:t>t</w:t>
      </w:r>
      <w:r w:rsidR="00C45728" w:rsidRPr="009C34C0">
        <w:rPr>
          <w:lang w:val="en-GB"/>
        </w:rPr>
        <w:t xml:space="preserve">he PRS </w:t>
      </w:r>
      <w:r w:rsidR="00B82640">
        <w:rPr>
          <w:lang w:val="en-GB"/>
        </w:rPr>
        <w:t xml:space="preserve">collisions with </w:t>
      </w:r>
      <w:r w:rsidR="008C12A6">
        <w:rPr>
          <w:lang w:val="en-GB"/>
        </w:rPr>
        <w:t>PDSCH/CSI-RS can be handled via priority indicators</w:t>
      </w:r>
      <w:bookmarkEnd w:id="11"/>
      <w:r w:rsidR="000E41F2">
        <w:rPr>
          <w:lang w:val="en-GB"/>
        </w:rPr>
        <w:t xml:space="preserve"> </w:t>
      </w:r>
    </w:p>
    <w:p w14:paraId="7121A8AA" w14:textId="40096B62" w:rsidR="00C45728" w:rsidRDefault="00035994" w:rsidP="007B29F4">
      <w:pPr>
        <w:pStyle w:val="Proposal"/>
        <w:numPr>
          <w:ilvl w:val="1"/>
          <w:numId w:val="13"/>
        </w:numPr>
        <w:jc w:val="both"/>
        <w:rPr>
          <w:lang w:val="en-GB"/>
        </w:rPr>
      </w:pPr>
      <w:bookmarkStart w:id="12" w:name="_Toc79149991"/>
      <w:r>
        <w:rPr>
          <w:lang w:val="en-GB"/>
        </w:rPr>
        <w:t xml:space="preserve">For </w:t>
      </w:r>
      <w:r w:rsidR="00452D37">
        <w:rPr>
          <w:lang w:val="en-GB"/>
        </w:rPr>
        <w:t xml:space="preserve">PRS transmissions from </w:t>
      </w:r>
      <w:r>
        <w:rPr>
          <w:lang w:val="en-GB"/>
        </w:rPr>
        <w:t xml:space="preserve">TRPs in a serving cell, </w:t>
      </w:r>
      <w:r w:rsidR="00244D19">
        <w:rPr>
          <w:lang w:val="en-GB"/>
        </w:rPr>
        <w:t>whether PRS is dropped or not depends on the priority indicator</w:t>
      </w:r>
      <w:bookmarkEnd w:id="12"/>
    </w:p>
    <w:p w14:paraId="44695855" w14:textId="1594B81D" w:rsidR="00561A66" w:rsidRDefault="00561A66" w:rsidP="00561A66">
      <w:pPr>
        <w:pStyle w:val="Proposal"/>
        <w:numPr>
          <w:ilvl w:val="0"/>
          <w:numId w:val="0"/>
        </w:numPr>
        <w:ind w:left="1304" w:hanging="1304"/>
        <w:jc w:val="both"/>
        <w:rPr>
          <w:lang w:val="en-GB"/>
        </w:rPr>
      </w:pPr>
    </w:p>
    <w:p w14:paraId="58018367" w14:textId="77777777" w:rsidR="00525C93" w:rsidRDefault="0020142A" w:rsidP="00B94004">
      <w:pPr>
        <w:jc w:val="both"/>
        <w:rPr>
          <w:lang w:val="en-GB"/>
        </w:rPr>
      </w:pPr>
      <w:r>
        <w:rPr>
          <w:lang w:val="en-GB"/>
        </w:rPr>
        <w:t xml:space="preserve">In the prioritization-based approach above, either the PRS or the colliding data/reference signal is dropped based on the indicated priority.  However, </w:t>
      </w:r>
      <w:r w:rsidR="00AB488C">
        <w:rPr>
          <w:lang w:val="en-GB"/>
        </w:rPr>
        <w:t xml:space="preserve">in some </w:t>
      </w:r>
      <w:proofErr w:type="spellStart"/>
      <w:r w:rsidR="00AB488C">
        <w:rPr>
          <w:lang w:val="en-GB"/>
        </w:rPr>
        <w:t>IIoT</w:t>
      </w:r>
      <w:proofErr w:type="spellEnd"/>
      <w:r w:rsidR="00AB488C">
        <w:rPr>
          <w:lang w:val="en-GB"/>
        </w:rPr>
        <w:t xml:space="preserve"> use cases, the network may </w:t>
      </w:r>
      <w:proofErr w:type="gramStart"/>
      <w:r w:rsidR="00AB488C">
        <w:rPr>
          <w:lang w:val="en-GB"/>
        </w:rPr>
        <w:t xml:space="preserve">involve  </w:t>
      </w:r>
      <w:r w:rsidR="00AB488C" w:rsidRPr="00AB488C">
        <w:rPr>
          <w:lang w:val="en-GB"/>
        </w:rPr>
        <w:t>URLLC</w:t>
      </w:r>
      <w:proofErr w:type="gramEnd"/>
      <w:r w:rsidR="00AB488C" w:rsidRPr="00AB488C">
        <w:rPr>
          <w:lang w:val="en-GB"/>
        </w:rPr>
        <w:t xml:space="preserve"> support with low latency positioning as an add-on feature.  In this scenario, prioritizing PRS only does not make sense.  Prioritizing PRS at the expense of dropping URLLC related data channels or reference signals will be expensive since it would hurt URLLC performance/latency targets.  On the other hand, prioritizing URLLC data channels and/or reference signals at the expense of dropping PRS measurements will hurt the low latency positioning target.</w:t>
      </w:r>
      <w:r w:rsidR="00CE4FC3">
        <w:rPr>
          <w:lang w:val="en-GB"/>
        </w:rPr>
        <w:t xml:space="preserve">  One solution to address this use case is to define reserved resources for PRS.  </w:t>
      </w:r>
      <w:r w:rsidR="00A34EC8">
        <w:rPr>
          <w:lang w:val="en-GB"/>
        </w:rPr>
        <w:t>In this solution, reser</w:t>
      </w:r>
      <w:r w:rsidR="00411494">
        <w:rPr>
          <w:lang w:val="en-GB"/>
        </w:rPr>
        <w:t>ved resource</w:t>
      </w:r>
      <w:r w:rsidR="0091671C">
        <w:rPr>
          <w:lang w:val="en-GB"/>
        </w:rPr>
        <w:t>s</w:t>
      </w:r>
      <w:r w:rsidR="00411494">
        <w:rPr>
          <w:lang w:val="en-GB"/>
        </w:rPr>
        <w:t xml:space="preserve"> for PRS are configured to the UE, and </w:t>
      </w:r>
      <w:r w:rsidR="00E65B81">
        <w:rPr>
          <w:lang w:val="en-GB"/>
        </w:rPr>
        <w:t xml:space="preserve">PDSCH is resource mapped around the reserved resource for PRS. </w:t>
      </w:r>
    </w:p>
    <w:p w14:paraId="5EFC60DE" w14:textId="618381D1" w:rsidR="0091671C" w:rsidRDefault="00525C93" w:rsidP="00B94004">
      <w:pPr>
        <w:jc w:val="both"/>
      </w:pPr>
      <w:r>
        <w:fldChar w:fldCharType="begin"/>
      </w:r>
      <w:r>
        <w:instrText xml:space="preserve"> REF _Ref79147042 \h </w:instrText>
      </w:r>
      <w:r>
        <w:fldChar w:fldCharType="separate"/>
      </w:r>
      <w:r w:rsidR="000E6DF7" w:rsidRPr="008375B6">
        <w:t xml:space="preserve">Figure </w:t>
      </w:r>
      <w:r w:rsidR="000E6DF7">
        <w:rPr>
          <w:noProof/>
        </w:rPr>
        <w:t>2</w:t>
      </w:r>
      <w:r>
        <w:fldChar w:fldCharType="end"/>
      </w:r>
      <w:r w:rsidRPr="00525C93">
        <w:t xml:space="preserve"> shows </w:t>
      </w:r>
      <w:r>
        <w:t>an</w:t>
      </w:r>
      <w:r w:rsidR="00265BB2">
        <w:t xml:space="preserve"> </w:t>
      </w:r>
      <w:r w:rsidRPr="00525C93">
        <w:t>example illustrating PDSCH resource mapping around</w:t>
      </w:r>
      <w:r w:rsidR="00265BB2">
        <w:t xml:space="preserve"> a</w:t>
      </w:r>
      <w:r w:rsidRPr="00525C93">
        <w:t xml:space="preserve"> reserved resource for PRS.  In </w:t>
      </w:r>
      <w:r w:rsidR="00265BB2">
        <w:fldChar w:fldCharType="begin"/>
      </w:r>
      <w:r w:rsidR="00265BB2">
        <w:instrText xml:space="preserve"> REF _Ref79147042 \h </w:instrText>
      </w:r>
      <w:r w:rsidR="00265BB2">
        <w:fldChar w:fldCharType="separate"/>
      </w:r>
      <w:r w:rsidR="000E6DF7" w:rsidRPr="008375B6">
        <w:t xml:space="preserve">Figure </w:t>
      </w:r>
      <w:r w:rsidR="000E6DF7">
        <w:rPr>
          <w:noProof/>
        </w:rPr>
        <w:t>2</w:t>
      </w:r>
      <w:r w:rsidR="00265BB2">
        <w:fldChar w:fldCharType="end"/>
      </w:r>
      <w:r w:rsidRPr="00525C93">
        <w:t>, the reserved resource for PRS has a starting symbol of 6 within the slot, and a symbol length of 1.  The bandwidth of the reserved resource is given by</w:t>
      </w:r>
      <w:r w:rsidR="00E33D6F">
        <w:t xml:space="preserve"> </w:t>
      </w:r>
      <m:oMath>
        <m:sSub>
          <m:sSubPr>
            <m:ctrlPr>
              <w:rPr>
                <w:rFonts w:ascii="Cambria Math" w:hAnsi="Cambria Math"/>
                <w:i/>
              </w:rPr>
            </m:ctrlPr>
          </m:sSubPr>
          <m:e>
            <m:r>
              <w:rPr>
                <w:rFonts w:ascii="Cambria Math" w:hAnsi="Cambria Math"/>
              </w:rPr>
              <m:t>RB</m:t>
            </m:r>
          </m:e>
          <m:sub>
            <m:r>
              <w:rPr>
                <w:rFonts w:ascii="Cambria Math" w:hAnsi="Cambria Math"/>
              </w:rPr>
              <m:t>Reserved</m:t>
            </m:r>
          </m:sub>
        </m:sSub>
      </m:oMath>
      <w:r w:rsidRPr="00525C93">
        <w:t xml:space="preserve">.  As shown in the figure, PDSCH is scheduled in the same slot from symbols 3 to 11 except for symbol 6 which is allocated for the reserved resource for PRS.  In other words, the resource for PDSCH is mapped around the reserved resource for PRS.  Hence, the reserved resource for PRS can also be considered a PDSCH rate matching resource.  In the slot which is shown in </w:t>
      </w:r>
      <w:r w:rsidR="00265BB2">
        <w:fldChar w:fldCharType="begin"/>
      </w:r>
      <w:r w:rsidR="00265BB2">
        <w:instrText xml:space="preserve"> REF _Ref79147042 \h </w:instrText>
      </w:r>
      <w:r w:rsidR="00265BB2">
        <w:fldChar w:fldCharType="separate"/>
      </w:r>
      <w:r w:rsidR="000E6DF7" w:rsidRPr="008375B6">
        <w:t xml:space="preserve">Figure </w:t>
      </w:r>
      <w:r w:rsidR="000E6DF7">
        <w:rPr>
          <w:noProof/>
        </w:rPr>
        <w:t>2</w:t>
      </w:r>
      <w:r w:rsidR="00265BB2">
        <w:fldChar w:fldCharType="end"/>
      </w:r>
      <w:r w:rsidRPr="00525C93">
        <w:fldChar w:fldCharType="begin"/>
      </w:r>
      <w:r w:rsidRPr="00525C93">
        <w:instrText xml:space="preserve"> REF _Ref78735496 \h </w:instrText>
      </w:r>
      <w:r>
        <w:instrText xml:space="preserve"> \* MERGEFORMAT </w:instrText>
      </w:r>
      <w:r w:rsidRPr="00525C93">
        <w:fldChar w:fldCharType="separate"/>
      </w:r>
      <w:r w:rsidR="000E6DF7">
        <w:rPr>
          <w:b/>
          <w:bCs/>
        </w:rPr>
        <w:t>Error! Reference source not found.</w:t>
      </w:r>
      <w:r w:rsidRPr="00525C93">
        <w:fldChar w:fldCharType="end"/>
      </w:r>
      <w:r w:rsidRPr="00525C93">
        <w:t xml:space="preserve">, the UE receives and decodes PDSCH while performing PRS measurement(s) in the same slot.  The PRSs are measured in the reserved resource (i.e., symbol 6) and are used to derive positioning measurements (e.g., PRS RSRP, RSTD for OTDOA, and/or UE Rx-Tx for RTT).  Since the UE can decode PDSCH and perform positioning measurements, neither the PDSCH nor the PRS is dropped in this </w:t>
      </w:r>
      <w:r w:rsidR="00754F7D">
        <w:t>example</w:t>
      </w:r>
      <w:r w:rsidRPr="00525C93">
        <w:t xml:space="preserve"> which is beneficial for use cases that involve URLLC support with low latency positioning.  </w:t>
      </w:r>
      <w:r w:rsidR="007A06D8">
        <w:t>Given this use case, we make the following</w:t>
      </w:r>
      <w:r w:rsidR="002152E3">
        <w:t xml:space="preserve"> observation and</w:t>
      </w:r>
      <w:r w:rsidR="007A06D8">
        <w:t xml:space="preserve"> proposal:</w:t>
      </w:r>
    </w:p>
    <w:p w14:paraId="02FFC414" w14:textId="787CEE59" w:rsidR="002152E3" w:rsidRDefault="002152E3" w:rsidP="00B94004">
      <w:pPr>
        <w:jc w:val="both"/>
      </w:pPr>
    </w:p>
    <w:p w14:paraId="4115FA0A" w14:textId="07D01C98" w:rsidR="000F4799" w:rsidRPr="00A27098" w:rsidRDefault="000F4799" w:rsidP="000F4799">
      <w:pPr>
        <w:pStyle w:val="Observation"/>
        <w:jc w:val="both"/>
      </w:pPr>
      <w:r w:rsidRPr="00A27098">
        <w:t>Reserved resources</w:t>
      </w:r>
      <w:r>
        <w:t xml:space="preserve"> for PRS </w:t>
      </w:r>
      <w:r w:rsidR="00181ED8">
        <w:t xml:space="preserve">enable PDSCH to be resource mapped around </w:t>
      </w:r>
      <w:r w:rsidR="00F64472">
        <w:t xml:space="preserve">DL PRS, hence enabling the UE to </w:t>
      </w:r>
      <w:r w:rsidR="00A27098" w:rsidRPr="00A27098">
        <w:t>decode PDSCH and performing positioning measurements without the need for measurement gaps.</w:t>
      </w:r>
    </w:p>
    <w:p w14:paraId="43A1CEBC" w14:textId="77777777" w:rsidR="000F4799" w:rsidRPr="008375B6" w:rsidRDefault="000F4799" w:rsidP="000F4799">
      <w:pPr>
        <w:jc w:val="both"/>
      </w:pPr>
    </w:p>
    <w:p w14:paraId="54C6CB3B" w14:textId="4D2C9A98" w:rsidR="002152E3" w:rsidRDefault="004C71B0" w:rsidP="004C71B0">
      <w:pPr>
        <w:pStyle w:val="Proposal"/>
        <w:jc w:val="both"/>
        <w:rPr>
          <w:lang w:val="en-GB"/>
        </w:rPr>
      </w:pPr>
      <w:bookmarkStart w:id="13" w:name="_Toc79149992"/>
      <w:r>
        <w:rPr>
          <w:lang w:val="en-GB"/>
        </w:rPr>
        <w:t>In NR Rel-17, support reserved resources for PRS</w:t>
      </w:r>
      <w:r w:rsidR="002152E3">
        <w:rPr>
          <w:lang w:val="en-GB"/>
        </w:rPr>
        <w:t xml:space="preserve"> where PDSCH data are resource mapped around the reserved resources for PRS.</w:t>
      </w:r>
      <w:bookmarkEnd w:id="13"/>
    </w:p>
    <w:p w14:paraId="5C305E00" w14:textId="77777777" w:rsidR="0091671C" w:rsidRDefault="0091671C" w:rsidP="00B94004">
      <w:pPr>
        <w:jc w:val="both"/>
        <w:rPr>
          <w:lang w:val="en-GB"/>
        </w:rPr>
      </w:pPr>
    </w:p>
    <w:p w14:paraId="58716302" w14:textId="2407BEDA" w:rsidR="0020142A" w:rsidRDefault="0091671C" w:rsidP="0091671C">
      <w:pPr>
        <w:jc w:val="center"/>
        <w:rPr>
          <w:lang w:val="en-GB"/>
        </w:rPr>
      </w:pPr>
      <w:r>
        <w:rPr>
          <w:noProof/>
        </w:rPr>
        <w:drawing>
          <wp:inline distT="0" distB="0" distL="0" distR="0" wp14:anchorId="132DED18" wp14:editId="63ED7EE5">
            <wp:extent cx="2714303" cy="19202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14303" cy="1920240"/>
                    </a:xfrm>
                    <a:prstGeom prst="rect">
                      <a:avLst/>
                    </a:prstGeom>
                  </pic:spPr>
                </pic:pic>
              </a:graphicData>
            </a:graphic>
          </wp:inline>
        </w:drawing>
      </w:r>
    </w:p>
    <w:p w14:paraId="7B2C1DED" w14:textId="5FCF7B45" w:rsidR="0091671C" w:rsidRPr="008375B6" w:rsidRDefault="0091671C" w:rsidP="0091671C">
      <w:pPr>
        <w:pStyle w:val="Caption"/>
        <w:jc w:val="center"/>
      </w:pPr>
      <w:bookmarkStart w:id="14" w:name="_Ref79147042"/>
      <w:r w:rsidRPr="008375B6">
        <w:t xml:space="preserve">Figure </w:t>
      </w:r>
      <w:r>
        <w:fldChar w:fldCharType="begin"/>
      </w:r>
      <w:r w:rsidRPr="008375B6">
        <w:instrText xml:space="preserve"> SEQ Figure \* ARABIC </w:instrText>
      </w:r>
      <w:r>
        <w:fldChar w:fldCharType="separate"/>
      </w:r>
      <w:r w:rsidR="000E6DF7">
        <w:rPr>
          <w:noProof/>
        </w:rPr>
        <w:t>2</w:t>
      </w:r>
      <w:r>
        <w:rPr>
          <w:noProof/>
        </w:rPr>
        <w:fldChar w:fldCharType="end"/>
      </w:r>
      <w:bookmarkEnd w:id="14"/>
      <w:r w:rsidRPr="008375B6">
        <w:t xml:space="preserve">.  </w:t>
      </w:r>
      <w:r w:rsidR="00C352E2">
        <w:t>An example showing reserved resources for PRS</w:t>
      </w:r>
    </w:p>
    <w:p w14:paraId="58316CE9" w14:textId="77777777" w:rsidR="0091671C" w:rsidRDefault="0091671C" w:rsidP="0091671C">
      <w:pPr>
        <w:jc w:val="center"/>
        <w:rPr>
          <w:lang w:val="en-GB"/>
        </w:rPr>
      </w:pPr>
    </w:p>
    <w:p w14:paraId="375D782F" w14:textId="77777777" w:rsidR="00C01F33" w:rsidRPr="001647FD" w:rsidRDefault="00C01F33" w:rsidP="00CE0424">
      <w:pPr>
        <w:pStyle w:val="Heading1"/>
        <w:rPr>
          <w:rFonts w:cs="Arial"/>
        </w:rPr>
      </w:pPr>
      <w:r w:rsidRPr="000C598F">
        <w:rPr>
          <w:rFonts w:cs="Arial"/>
        </w:rPr>
        <w:t>Conclusion</w:t>
      </w:r>
    </w:p>
    <w:p w14:paraId="47188374" w14:textId="50B1D0F7" w:rsidR="001E2BCF" w:rsidRDefault="001373D6" w:rsidP="001E2BCF">
      <w:pPr>
        <w:pStyle w:val="BodyText"/>
      </w:pPr>
      <w:r w:rsidRPr="008375B6">
        <w:rPr>
          <w:rFonts w:ascii="Arial" w:hAnsi="Arial"/>
        </w:rPr>
        <w:t xml:space="preserve"> </w:t>
      </w:r>
      <w:r w:rsidR="002F202A" w:rsidRPr="008375B6">
        <w:rPr>
          <w:rFonts w:ascii="Arial" w:hAnsi="Arial"/>
          <w:b/>
          <w:bCs/>
        </w:rPr>
        <w:t xml:space="preserve"> </w:t>
      </w:r>
      <w:r w:rsidR="001E2BCF" w:rsidRPr="008375B6">
        <w:t>Based on the discussion in the previous sections we</w:t>
      </w:r>
      <w:r w:rsidR="000E6DF7">
        <w:t xml:space="preserve"> make the following proposals and observations</w:t>
      </w:r>
      <w:r w:rsidR="001E2BCF" w:rsidRPr="008375B6">
        <w:t>:</w:t>
      </w:r>
    </w:p>
    <w:p w14:paraId="50AA8612" w14:textId="542E6D6B" w:rsidR="002F4420" w:rsidRDefault="002F4420" w:rsidP="001E2BCF">
      <w:pPr>
        <w:pStyle w:val="BodyText"/>
      </w:pPr>
    </w:p>
    <w:p w14:paraId="14287FE9" w14:textId="193E996B" w:rsidR="0042514D" w:rsidRPr="0023728F" w:rsidRDefault="0042514D" w:rsidP="0023728F">
      <w:pPr>
        <w:pStyle w:val="BodyText"/>
        <w:ind w:left="1695" w:hanging="1695"/>
        <w:rPr>
          <w:b/>
          <w:bCs/>
        </w:rPr>
      </w:pPr>
      <w:r w:rsidRPr="0023728F">
        <w:rPr>
          <w:b/>
          <w:bCs/>
        </w:rPr>
        <w:t>Observation 1</w:t>
      </w:r>
      <w:r w:rsidRPr="0023728F">
        <w:rPr>
          <w:b/>
          <w:bCs/>
        </w:rPr>
        <w:tab/>
      </w:r>
      <w:r w:rsidRPr="0023728F">
        <w:rPr>
          <w:b/>
          <w:bCs/>
        </w:rPr>
        <w:tab/>
      </w:r>
      <w:r w:rsidR="0023728F" w:rsidRPr="0023728F">
        <w:rPr>
          <w:b/>
          <w:bCs/>
        </w:rPr>
        <w:t>In a m-TRP architecture where multiple TRPs belong to the same gNB, a gNB could control all PRS and data traffic in the deployment and handle potential PRS collision with data traffic.</w:t>
      </w:r>
    </w:p>
    <w:p w14:paraId="367D3C04" w14:textId="2EADB897" w:rsidR="0042514D" w:rsidRPr="0023728F" w:rsidRDefault="0042514D" w:rsidP="001E2BCF">
      <w:pPr>
        <w:pStyle w:val="BodyText"/>
        <w:rPr>
          <w:b/>
          <w:bCs/>
        </w:rPr>
      </w:pPr>
      <w:r w:rsidRPr="0023728F">
        <w:rPr>
          <w:b/>
          <w:bCs/>
        </w:rPr>
        <w:t>Observation 2</w:t>
      </w:r>
      <w:r w:rsidRPr="0023728F">
        <w:rPr>
          <w:b/>
          <w:bCs/>
        </w:rPr>
        <w:tab/>
      </w:r>
      <w:r w:rsidRPr="0023728F">
        <w:rPr>
          <w:b/>
          <w:bCs/>
        </w:rPr>
        <w:tab/>
      </w:r>
      <w:r w:rsidR="0023728F" w:rsidRPr="0023728F">
        <w:rPr>
          <w:b/>
          <w:bCs/>
        </w:rPr>
        <w:t>The network can configure the PRS to be limited within the UE’s DL BWP</w:t>
      </w:r>
    </w:p>
    <w:p w14:paraId="76D6F694" w14:textId="6585F50F" w:rsidR="0042514D" w:rsidRPr="0023728F" w:rsidRDefault="0042514D" w:rsidP="0042514D">
      <w:pPr>
        <w:pStyle w:val="BodyText"/>
        <w:ind w:left="1695" w:hanging="1695"/>
        <w:rPr>
          <w:b/>
          <w:bCs/>
        </w:rPr>
      </w:pPr>
      <w:r w:rsidRPr="0023728F">
        <w:rPr>
          <w:b/>
          <w:bCs/>
        </w:rPr>
        <w:t>Observation 3</w:t>
      </w:r>
      <w:r w:rsidRPr="0023728F">
        <w:rPr>
          <w:b/>
          <w:bCs/>
        </w:rPr>
        <w:tab/>
      </w:r>
      <w:r w:rsidRPr="0023728F">
        <w:rPr>
          <w:b/>
          <w:bCs/>
        </w:rPr>
        <w:tab/>
      </w:r>
      <w:r w:rsidRPr="0023728F">
        <w:rPr>
          <w:b/>
          <w:bCs/>
        </w:rPr>
        <w:t>The UE needs to know that a collision-free reception of the PRS configured to be measured is possible, to decide whether to request measurement gaps</w:t>
      </w:r>
    </w:p>
    <w:p w14:paraId="4E330BBE" w14:textId="64F571FA" w:rsidR="0042514D" w:rsidRPr="0023728F" w:rsidRDefault="0042514D" w:rsidP="0042514D">
      <w:pPr>
        <w:pStyle w:val="BodyText"/>
        <w:ind w:left="1695" w:hanging="1695"/>
        <w:rPr>
          <w:b/>
          <w:bCs/>
        </w:rPr>
      </w:pPr>
      <w:r w:rsidRPr="0023728F">
        <w:rPr>
          <w:b/>
          <w:bCs/>
        </w:rPr>
        <w:t>Observation 4</w:t>
      </w:r>
      <w:r w:rsidRPr="0023728F">
        <w:rPr>
          <w:b/>
          <w:bCs/>
        </w:rPr>
        <w:tab/>
      </w:r>
      <w:r w:rsidRPr="0023728F">
        <w:rPr>
          <w:b/>
          <w:bCs/>
        </w:rPr>
        <w:tab/>
      </w:r>
      <w:r w:rsidRPr="0023728F">
        <w:rPr>
          <w:b/>
          <w:bCs/>
        </w:rPr>
        <w:t>Reserved resources for PRS enable PDSCH to be resource mapped around DL PRS, hence enabling the UE to decode PDSCH and performing positioning measurements without the need for measurement gaps.</w:t>
      </w:r>
    </w:p>
    <w:p w14:paraId="7468A0C0" w14:textId="38E6416C" w:rsidR="002F4420" w:rsidRPr="008375B6" w:rsidRDefault="002F4420" w:rsidP="001E2BCF">
      <w:pPr>
        <w:pStyle w:val="BodyText"/>
      </w:pPr>
    </w:p>
    <w:p w14:paraId="3FD5462E" w14:textId="0F806A75" w:rsidR="000E6DF7" w:rsidRDefault="001E2BCF">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\n \h \z \t "Proposal" \c </w:instrText>
      </w:r>
      <w:r>
        <w:rPr>
          <w:b w:val="0"/>
          <w:bCs/>
        </w:rPr>
        <w:fldChar w:fldCharType="separate"/>
      </w:r>
      <w:hyperlink w:anchor="_Toc79149982" w:history="1">
        <w:r w:rsidR="000E6DF7" w:rsidRPr="00F80C10">
          <w:rPr>
            <w:rStyle w:val="Hyperlink"/>
            <w:noProof/>
          </w:rPr>
          <w:t>Proposal 1</w:t>
        </w:r>
        <w:r w:rsidR="000E6DF7">
          <w:rPr>
            <w:rFonts w:asciiTheme="minorHAnsi" w:eastAsiaTheme="minorEastAsia" w:hAnsiTheme="minorHAnsi" w:cstheme="minorBidi"/>
            <w:b w:val="0"/>
            <w:noProof/>
            <w:sz w:val="22"/>
            <w:szCs w:val="22"/>
            <w:lang w:eastAsia="en-US"/>
          </w:rPr>
          <w:tab/>
        </w:r>
        <w:r w:rsidR="000E6DF7" w:rsidRPr="00F80C10">
          <w:rPr>
            <w:rStyle w:val="Hyperlink"/>
            <w:noProof/>
          </w:rPr>
          <w:t>In NR Rel-17, support DL measurements based on DL PRS without the UE having to request measurement gaps.</w:t>
        </w:r>
      </w:hyperlink>
    </w:p>
    <w:p w14:paraId="73F22F05" w14:textId="0027ED54" w:rsidR="000E6DF7" w:rsidRDefault="000E6DF7">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49983" w:history="1">
        <w:r w:rsidRPr="00F80C10">
          <w:rPr>
            <w:rStyle w:val="Hyperlink"/>
            <w:noProof/>
          </w:rPr>
          <w:t>Proposal 2</w:t>
        </w:r>
        <w:r>
          <w:rPr>
            <w:rFonts w:asciiTheme="minorHAnsi" w:eastAsiaTheme="minorEastAsia" w:hAnsiTheme="minorHAnsi" w:cstheme="minorBidi"/>
            <w:b w:val="0"/>
            <w:noProof/>
            <w:sz w:val="22"/>
            <w:szCs w:val="22"/>
            <w:lang w:eastAsia="en-US"/>
          </w:rPr>
          <w:tab/>
        </w:r>
        <w:r w:rsidRPr="00F80C10">
          <w:rPr>
            <w:rStyle w:val="Hyperlink"/>
            <w:noProof/>
          </w:rPr>
          <w:t>Introduce an indicator in the assistance data signaling that the PRSs present in the measurement request can be measured without measurement gaps.</w:t>
        </w:r>
      </w:hyperlink>
    </w:p>
    <w:p w14:paraId="2D02CAA1" w14:textId="1F8207D9" w:rsidR="000E6DF7" w:rsidRDefault="000E6DF7">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49984" w:history="1">
        <w:r w:rsidRPr="00F80C10">
          <w:rPr>
            <w:rStyle w:val="Hyperlink"/>
            <w:noProof/>
          </w:rPr>
          <w:t>Proposal 3</w:t>
        </w:r>
        <w:r>
          <w:rPr>
            <w:rFonts w:asciiTheme="minorHAnsi" w:eastAsiaTheme="minorEastAsia" w:hAnsiTheme="minorHAnsi" w:cstheme="minorBidi"/>
            <w:b w:val="0"/>
            <w:noProof/>
            <w:sz w:val="22"/>
            <w:szCs w:val="22"/>
            <w:lang w:eastAsia="en-US"/>
          </w:rPr>
          <w:tab/>
        </w:r>
        <w:r w:rsidRPr="00F80C10">
          <w:rPr>
            <w:rStyle w:val="Hyperlink"/>
            <w:noProof/>
          </w:rPr>
          <w:t xml:space="preserve">Support measurement reports for RSRP and RSTD based on a single PRS measurement, i.e. </w:t>
        </w:r>
        <m:oMath>
          <m:r>
            <m:rPr>
              <m:sty m:val="bi"/>
            </m:rPr>
            <w:rPr>
              <w:rStyle w:val="Hyperlink"/>
              <w:rFonts w:ascii="Cambria Math" w:hAnsi="Cambria Math"/>
              <w:noProof/>
            </w:rPr>
            <m:t>Nsample</m:t>
          </m:r>
        </m:oMath>
        <w:r w:rsidRPr="00F80C10">
          <w:rPr>
            <w:rStyle w:val="Hyperlink"/>
            <w:noProof/>
          </w:rPr>
          <w:t>= 1.</w:t>
        </w:r>
      </w:hyperlink>
    </w:p>
    <w:p w14:paraId="5F24470C" w14:textId="2781F721" w:rsidR="000E6DF7" w:rsidRDefault="000E6DF7">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49985" w:history="1">
        <w:r w:rsidRPr="00F80C10">
          <w:rPr>
            <w:rStyle w:val="Hyperlink"/>
            <w:noProof/>
          </w:rPr>
          <w:t>Proposal 4</w:t>
        </w:r>
        <w:r>
          <w:rPr>
            <w:rFonts w:asciiTheme="minorHAnsi" w:eastAsiaTheme="minorEastAsia" w:hAnsiTheme="minorHAnsi" w:cstheme="minorBidi"/>
            <w:b w:val="0"/>
            <w:noProof/>
            <w:sz w:val="22"/>
            <w:szCs w:val="22"/>
            <w:lang w:eastAsia="en-US"/>
          </w:rPr>
          <w:tab/>
        </w:r>
        <w:r w:rsidRPr="00F80C10">
          <w:rPr>
            <w:rStyle w:val="Hyperlink"/>
            <w:noProof/>
          </w:rPr>
          <w:t>Do not support lower PRS periodicities for DL PRS in rel17.</w:t>
        </w:r>
      </w:hyperlink>
    </w:p>
    <w:p w14:paraId="0DC678EB" w14:textId="5370C41D" w:rsidR="000E6DF7" w:rsidRDefault="000E6DF7">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49986" w:history="1">
        <w:r w:rsidRPr="00F80C10">
          <w:rPr>
            <w:rStyle w:val="Hyperlink"/>
            <w:noProof/>
          </w:rPr>
          <w:t>a.</w:t>
        </w:r>
        <w:r>
          <w:rPr>
            <w:rFonts w:asciiTheme="minorHAnsi" w:eastAsiaTheme="minorEastAsia" w:hAnsiTheme="minorHAnsi" w:cstheme="minorBidi"/>
            <w:b w:val="0"/>
            <w:noProof/>
            <w:sz w:val="22"/>
            <w:szCs w:val="22"/>
            <w:lang w:eastAsia="en-US"/>
          </w:rPr>
          <w:tab/>
        </w:r>
        <w:r w:rsidRPr="00F80C10">
          <w:rPr>
            <w:rStyle w:val="Hyperlink"/>
            <w:noProof/>
          </w:rPr>
          <w:t>Note: periodicity of measurement reporting is a separate discussion</w:t>
        </w:r>
      </w:hyperlink>
    </w:p>
    <w:p w14:paraId="121995E2" w14:textId="7E8B5C77" w:rsidR="000E6DF7" w:rsidRDefault="000E6DF7">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49987" w:history="1">
        <w:r w:rsidRPr="00F80C10">
          <w:rPr>
            <w:rStyle w:val="Hyperlink"/>
            <w:noProof/>
            <w:lang w:val="en-GB"/>
          </w:rPr>
          <w:t>Proposal 5</w:t>
        </w:r>
        <w:r>
          <w:rPr>
            <w:rFonts w:asciiTheme="minorHAnsi" w:eastAsiaTheme="minorEastAsia" w:hAnsiTheme="minorHAnsi" w:cstheme="minorBidi"/>
            <w:b w:val="0"/>
            <w:noProof/>
            <w:sz w:val="22"/>
            <w:szCs w:val="22"/>
            <w:lang w:eastAsia="en-US"/>
          </w:rPr>
          <w:tab/>
        </w:r>
        <w:r w:rsidRPr="00F80C10">
          <w:rPr>
            <w:rStyle w:val="Hyperlink"/>
            <w:noProof/>
            <w:lang w:val="en-GB"/>
          </w:rPr>
          <w:t>For priority of the PRS against other downlink reference signals and channels, support the following</w:t>
        </w:r>
      </w:hyperlink>
    </w:p>
    <w:p w14:paraId="7A97AFA7" w14:textId="6AECF501" w:rsidR="000E6DF7" w:rsidRDefault="000E6DF7">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49988" w:history="1">
        <w:r w:rsidRPr="00F80C10">
          <w:rPr>
            <w:rStyle w:val="Hyperlink"/>
            <w:rFonts w:ascii="Ericsson Hilda Light" w:hAnsi="Ericsson Hilda Light"/>
            <w:noProof/>
            <w:lang w:val="en-GB"/>
          </w:rPr>
          <w:t>—</w:t>
        </w:r>
        <w:r>
          <w:rPr>
            <w:rFonts w:asciiTheme="minorHAnsi" w:eastAsiaTheme="minorEastAsia" w:hAnsiTheme="minorHAnsi" w:cstheme="minorBidi"/>
            <w:b w:val="0"/>
            <w:noProof/>
            <w:sz w:val="22"/>
            <w:szCs w:val="22"/>
            <w:lang w:eastAsia="en-US"/>
          </w:rPr>
          <w:tab/>
        </w:r>
        <w:r w:rsidRPr="00F80C10">
          <w:rPr>
            <w:rStyle w:val="Hyperlink"/>
            <w:noProof/>
            <w:lang w:val="en-GB"/>
          </w:rPr>
          <w:t>The PRS from a serving cell is subject to dropping rules/priority indications.</w:t>
        </w:r>
      </w:hyperlink>
    </w:p>
    <w:p w14:paraId="283A8E7C" w14:textId="0E8F84A3" w:rsidR="000E6DF7" w:rsidRDefault="000E6DF7">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49989" w:history="1">
        <w:r w:rsidRPr="00F80C10">
          <w:rPr>
            <w:rStyle w:val="Hyperlink"/>
            <w:rFonts w:ascii="Ericsson Hilda Light" w:hAnsi="Ericsson Hilda Light"/>
            <w:noProof/>
            <w:lang w:val="en-GB"/>
          </w:rPr>
          <w:t>—</w:t>
        </w:r>
        <w:r>
          <w:rPr>
            <w:rFonts w:asciiTheme="minorHAnsi" w:eastAsiaTheme="minorEastAsia" w:hAnsiTheme="minorHAnsi" w:cstheme="minorBidi"/>
            <w:b w:val="0"/>
            <w:noProof/>
            <w:sz w:val="22"/>
            <w:szCs w:val="22"/>
            <w:lang w:eastAsia="en-US"/>
          </w:rPr>
          <w:tab/>
        </w:r>
        <w:r w:rsidRPr="00F80C10">
          <w:rPr>
            <w:rStyle w:val="Hyperlink"/>
            <w:noProof/>
            <w:lang w:val="en-GB"/>
          </w:rPr>
          <w:t>The PRS transmitted from non-serving cell is expected to be measured in a measurement gap if the neighbour cell PRS symbols do not coincide with the serving cell PRS symbols.</w:t>
        </w:r>
      </w:hyperlink>
    </w:p>
    <w:p w14:paraId="6978E56A" w14:textId="589DC672" w:rsidR="000E6DF7" w:rsidRDefault="000E6DF7">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49990" w:history="1">
        <w:r w:rsidRPr="00F80C10">
          <w:rPr>
            <w:rStyle w:val="Hyperlink"/>
            <w:rFonts w:ascii="Ericsson Hilda Light" w:hAnsi="Ericsson Hilda Light"/>
            <w:noProof/>
            <w:lang w:val="en-GB"/>
          </w:rPr>
          <w:t>—</w:t>
        </w:r>
        <w:r>
          <w:rPr>
            <w:rFonts w:asciiTheme="minorHAnsi" w:eastAsiaTheme="minorEastAsia" w:hAnsiTheme="minorHAnsi" w:cstheme="minorBidi"/>
            <w:b w:val="0"/>
            <w:noProof/>
            <w:sz w:val="22"/>
            <w:szCs w:val="22"/>
            <w:lang w:eastAsia="en-US"/>
          </w:rPr>
          <w:tab/>
        </w:r>
        <w:r w:rsidRPr="00F80C10">
          <w:rPr>
            <w:rStyle w:val="Hyperlink"/>
            <w:noProof/>
            <w:lang w:val="en-GB"/>
          </w:rPr>
          <w:t>For PRS transmissions from TRPs in a serving cell, the PRS collisions with PDSCH/CSI-RS can be handled via priority indicators</w:t>
        </w:r>
      </w:hyperlink>
    </w:p>
    <w:p w14:paraId="5E060074" w14:textId="33758AA2" w:rsidR="000E6DF7" w:rsidRDefault="000E6DF7">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49991" w:history="1">
        <w:r w:rsidRPr="00F80C10">
          <w:rPr>
            <w:rStyle w:val="Hyperlink"/>
            <w:rFonts w:ascii="Ericsson Hilda Light" w:hAnsi="Ericsson Hilda Light"/>
            <w:noProof/>
            <w:lang w:val="en-GB"/>
          </w:rPr>
          <w:t>—</w:t>
        </w:r>
        <w:r>
          <w:rPr>
            <w:rFonts w:asciiTheme="minorHAnsi" w:eastAsiaTheme="minorEastAsia" w:hAnsiTheme="minorHAnsi" w:cstheme="minorBidi"/>
            <w:b w:val="0"/>
            <w:noProof/>
            <w:sz w:val="22"/>
            <w:szCs w:val="22"/>
            <w:lang w:eastAsia="en-US"/>
          </w:rPr>
          <w:tab/>
        </w:r>
        <w:r w:rsidRPr="00F80C10">
          <w:rPr>
            <w:rStyle w:val="Hyperlink"/>
            <w:noProof/>
            <w:lang w:val="en-GB"/>
          </w:rPr>
          <w:t>For PRS transmissions from TRPs in a serving cell, whether PRS is dropped or not depends on the priority indicator</w:t>
        </w:r>
      </w:hyperlink>
    </w:p>
    <w:p w14:paraId="274C4007" w14:textId="1EF3ED73" w:rsidR="000E6DF7" w:rsidRDefault="000E6DF7">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49992" w:history="1">
        <w:r w:rsidRPr="00F80C10">
          <w:rPr>
            <w:rStyle w:val="Hyperlink"/>
            <w:noProof/>
            <w:lang w:val="en-GB"/>
          </w:rPr>
          <w:t>Proposal 6</w:t>
        </w:r>
        <w:r>
          <w:rPr>
            <w:rFonts w:asciiTheme="minorHAnsi" w:eastAsiaTheme="minorEastAsia" w:hAnsiTheme="minorHAnsi" w:cstheme="minorBidi"/>
            <w:b w:val="0"/>
            <w:noProof/>
            <w:sz w:val="22"/>
            <w:szCs w:val="22"/>
            <w:lang w:eastAsia="en-US"/>
          </w:rPr>
          <w:tab/>
        </w:r>
        <w:r w:rsidRPr="00F80C10">
          <w:rPr>
            <w:rStyle w:val="Hyperlink"/>
            <w:noProof/>
            <w:lang w:val="en-GB"/>
          </w:rPr>
          <w:t>In NR Rel-17, support reserved resources for PRS where PDSCH data are resource mapped around the reserved resources for PRS.</w:t>
        </w:r>
      </w:hyperlink>
    </w:p>
    <w:p w14:paraId="70171A66" w14:textId="334116DF" w:rsidR="003A7EF3" w:rsidRPr="000426A7" w:rsidRDefault="001E2BCF" w:rsidP="00CE0424">
      <w:pPr>
        <w:pStyle w:val="BodyText"/>
        <w:rPr>
          <w:rFonts w:ascii="Arial" w:hAnsi="Arial"/>
        </w:rPr>
      </w:pPr>
      <w:r>
        <w:rPr>
          <w:b/>
          <w:bCs/>
        </w:rPr>
        <w:fldChar w:fldCharType="end"/>
      </w:r>
      <w:r w:rsidRPr="00CE0424">
        <w:rPr>
          <w:b/>
          <w:bCs/>
        </w:rPr>
        <w:t xml:space="preserve"> </w:t>
      </w:r>
      <w:r w:rsidR="00AD1EC6">
        <w:rPr>
          <w:b/>
          <w:bCs/>
        </w:rPr>
        <w:t xml:space="preserve"> </w:t>
      </w:r>
    </w:p>
    <w:sectPr w:rsidR="003A7EF3" w:rsidRPr="000426A7" w:rsidSect="004D7CD4">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F4F27" w14:textId="77777777" w:rsidR="003F7154" w:rsidRDefault="003F7154">
      <w:r>
        <w:separator/>
      </w:r>
    </w:p>
  </w:endnote>
  <w:endnote w:type="continuationSeparator" w:id="0">
    <w:p w14:paraId="517419E4" w14:textId="77777777" w:rsidR="003F7154" w:rsidRDefault="003F7154">
      <w:r>
        <w:continuationSeparator/>
      </w:r>
    </w:p>
  </w:endnote>
  <w:endnote w:type="continuationNotice" w:id="1">
    <w:p w14:paraId="46A64FD8" w14:textId="77777777" w:rsidR="003F7154" w:rsidRDefault="003F7154"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Hilda">
    <w:altName w:val="Calibri"/>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DD1C51" w14:textId="77777777" w:rsidR="003F7154" w:rsidRDefault="003F7154">
      <w:r>
        <w:separator/>
      </w:r>
    </w:p>
  </w:footnote>
  <w:footnote w:type="continuationSeparator" w:id="0">
    <w:p w14:paraId="3572343D" w14:textId="77777777" w:rsidR="003F7154" w:rsidRDefault="003F7154">
      <w:r>
        <w:continuationSeparator/>
      </w:r>
    </w:p>
  </w:footnote>
  <w:footnote w:type="continuationNotice" w:id="1">
    <w:p w14:paraId="46ADA41D" w14:textId="77777777" w:rsidR="003F7154" w:rsidRDefault="003F7154"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2084A" w14:textId="77777777" w:rsidR="00636595" w:rsidRDefault="006365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9357E5"/>
    <w:multiLevelType w:val="hybridMultilevel"/>
    <w:tmpl w:val="85520DC4"/>
    <w:lvl w:ilvl="0" w:tplc="8812B8CE">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CE666B"/>
    <w:multiLevelType w:val="hybridMultilevel"/>
    <w:tmpl w:val="51605EA4"/>
    <w:lvl w:ilvl="0" w:tplc="02E43D5C">
      <w:start w:val="1"/>
      <w:numFmt w:val="bullet"/>
      <w:lvlText w:val="—"/>
      <w:lvlJc w:val="left"/>
      <w:pPr>
        <w:tabs>
          <w:tab w:val="num" w:pos="720"/>
        </w:tabs>
        <w:ind w:left="720" w:hanging="360"/>
      </w:pPr>
      <w:rPr>
        <w:rFonts w:ascii="Ericsson Hilda Light" w:hAnsi="Ericsson Hilda Light" w:hint="default"/>
      </w:rPr>
    </w:lvl>
    <w:lvl w:ilvl="1" w:tplc="6D640CD0">
      <w:start w:val="24"/>
      <w:numFmt w:val="bullet"/>
      <w:lvlText w:val="—"/>
      <w:lvlJc w:val="left"/>
      <w:pPr>
        <w:tabs>
          <w:tab w:val="num" w:pos="1440"/>
        </w:tabs>
        <w:ind w:left="1440" w:hanging="360"/>
      </w:pPr>
      <w:rPr>
        <w:rFonts w:ascii="Ericsson Hilda Light" w:hAnsi="Ericsson Hilda Light" w:hint="default"/>
      </w:rPr>
    </w:lvl>
    <w:lvl w:ilvl="2" w:tplc="4622DE68">
      <w:start w:val="2"/>
      <w:numFmt w:val="bullet"/>
      <w:lvlText w:val=""/>
      <w:lvlJc w:val="left"/>
      <w:pPr>
        <w:ind w:left="2160" w:hanging="360"/>
      </w:pPr>
      <w:rPr>
        <w:rFonts w:ascii="Symbol" w:eastAsiaTheme="minorEastAsia" w:hAnsi="Symbol" w:cstheme="minorBidi" w:hint="default"/>
      </w:rPr>
    </w:lvl>
    <w:lvl w:ilvl="3" w:tplc="3BC0AB30">
      <w:start w:val="1"/>
      <w:numFmt w:val="bullet"/>
      <w:lvlText w:val="—"/>
      <w:lvlJc w:val="left"/>
      <w:pPr>
        <w:tabs>
          <w:tab w:val="num" w:pos="2880"/>
        </w:tabs>
        <w:ind w:left="2880" w:hanging="360"/>
      </w:pPr>
      <w:rPr>
        <w:rFonts w:ascii="Ericsson Hilda Light" w:hAnsi="Ericsson Hilda Light" w:hint="default"/>
      </w:rPr>
    </w:lvl>
    <w:lvl w:ilvl="4" w:tplc="5352F77A">
      <w:start w:val="2"/>
      <w:numFmt w:val="bullet"/>
      <w:lvlText w:val="-"/>
      <w:lvlJc w:val="left"/>
      <w:pPr>
        <w:ind w:left="3600" w:hanging="360"/>
      </w:pPr>
      <w:rPr>
        <w:rFonts w:ascii="Calibri" w:eastAsiaTheme="minorEastAsia" w:hAnsi="Calibri" w:cs="Calibri" w:hint="default"/>
      </w:rPr>
    </w:lvl>
    <w:lvl w:ilvl="5" w:tplc="99A274A8" w:tentative="1">
      <w:start w:val="1"/>
      <w:numFmt w:val="bullet"/>
      <w:lvlText w:val="—"/>
      <w:lvlJc w:val="left"/>
      <w:pPr>
        <w:tabs>
          <w:tab w:val="num" w:pos="4320"/>
        </w:tabs>
        <w:ind w:left="4320" w:hanging="360"/>
      </w:pPr>
      <w:rPr>
        <w:rFonts w:ascii="Ericsson Hilda Light" w:hAnsi="Ericsson Hilda Light" w:hint="default"/>
      </w:rPr>
    </w:lvl>
    <w:lvl w:ilvl="6" w:tplc="F642EC28" w:tentative="1">
      <w:start w:val="1"/>
      <w:numFmt w:val="bullet"/>
      <w:lvlText w:val="—"/>
      <w:lvlJc w:val="left"/>
      <w:pPr>
        <w:tabs>
          <w:tab w:val="num" w:pos="5040"/>
        </w:tabs>
        <w:ind w:left="5040" w:hanging="360"/>
      </w:pPr>
      <w:rPr>
        <w:rFonts w:ascii="Ericsson Hilda Light" w:hAnsi="Ericsson Hilda Light" w:hint="default"/>
      </w:rPr>
    </w:lvl>
    <w:lvl w:ilvl="7" w:tplc="4C3E7022" w:tentative="1">
      <w:start w:val="1"/>
      <w:numFmt w:val="bullet"/>
      <w:lvlText w:val="—"/>
      <w:lvlJc w:val="left"/>
      <w:pPr>
        <w:tabs>
          <w:tab w:val="num" w:pos="5760"/>
        </w:tabs>
        <w:ind w:left="5760" w:hanging="360"/>
      </w:pPr>
      <w:rPr>
        <w:rFonts w:ascii="Ericsson Hilda Light" w:hAnsi="Ericsson Hilda Light" w:hint="default"/>
      </w:rPr>
    </w:lvl>
    <w:lvl w:ilvl="8" w:tplc="5B8A5B2C"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0E016E77"/>
    <w:multiLevelType w:val="hybridMultilevel"/>
    <w:tmpl w:val="14DE02DE"/>
    <w:lvl w:ilvl="0" w:tplc="64440E7C">
      <w:start w:val="1"/>
      <w:numFmt w:val="bullet"/>
      <w:lvlText w:val="●"/>
      <w:lvlJc w:val="left"/>
      <w:pPr>
        <w:tabs>
          <w:tab w:val="num" w:pos="720"/>
        </w:tabs>
        <w:ind w:left="720" w:hanging="360"/>
      </w:pPr>
      <w:rPr>
        <w:rFonts w:ascii="Ericsson Hilda" w:hAnsi="Ericsson Hilda" w:hint="default"/>
      </w:rPr>
    </w:lvl>
    <w:lvl w:ilvl="1" w:tplc="FC248086">
      <w:start w:val="1"/>
      <w:numFmt w:val="bullet"/>
      <w:lvlText w:val="●"/>
      <w:lvlJc w:val="left"/>
      <w:pPr>
        <w:tabs>
          <w:tab w:val="num" w:pos="1440"/>
        </w:tabs>
        <w:ind w:left="1440" w:hanging="360"/>
      </w:pPr>
      <w:rPr>
        <w:rFonts w:ascii="Ericsson Hilda" w:hAnsi="Ericsson Hilda" w:hint="default"/>
      </w:rPr>
    </w:lvl>
    <w:lvl w:ilvl="2" w:tplc="3C109964" w:tentative="1">
      <w:start w:val="1"/>
      <w:numFmt w:val="bullet"/>
      <w:lvlText w:val="●"/>
      <w:lvlJc w:val="left"/>
      <w:pPr>
        <w:tabs>
          <w:tab w:val="num" w:pos="2160"/>
        </w:tabs>
        <w:ind w:left="2160" w:hanging="360"/>
      </w:pPr>
      <w:rPr>
        <w:rFonts w:ascii="Ericsson Hilda" w:hAnsi="Ericsson Hilda" w:hint="default"/>
      </w:rPr>
    </w:lvl>
    <w:lvl w:ilvl="3" w:tplc="2C8445A8" w:tentative="1">
      <w:start w:val="1"/>
      <w:numFmt w:val="bullet"/>
      <w:lvlText w:val="●"/>
      <w:lvlJc w:val="left"/>
      <w:pPr>
        <w:tabs>
          <w:tab w:val="num" w:pos="2880"/>
        </w:tabs>
        <w:ind w:left="2880" w:hanging="360"/>
      </w:pPr>
      <w:rPr>
        <w:rFonts w:ascii="Ericsson Hilda" w:hAnsi="Ericsson Hilda" w:hint="default"/>
      </w:rPr>
    </w:lvl>
    <w:lvl w:ilvl="4" w:tplc="AE5699E4" w:tentative="1">
      <w:start w:val="1"/>
      <w:numFmt w:val="bullet"/>
      <w:lvlText w:val="●"/>
      <w:lvlJc w:val="left"/>
      <w:pPr>
        <w:tabs>
          <w:tab w:val="num" w:pos="3600"/>
        </w:tabs>
        <w:ind w:left="3600" w:hanging="360"/>
      </w:pPr>
      <w:rPr>
        <w:rFonts w:ascii="Ericsson Hilda" w:hAnsi="Ericsson Hilda" w:hint="default"/>
      </w:rPr>
    </w:lvl>
    <w:lvl w:ilvl="5" w:tplc="6A969F3C" w:tentative="1">
      <w:start w:val="1"/>
      <w:numFmt w:val="bullet"/>
      <w:lvlText w:val="●"/>
      <w:lvlJc w:val="left"/>
      <w:pPr>
        <w:tabs>
          <w:tab w:val="num" w:pos="4320"/>
        </w:tabs>
        <w:ind w:left="4320" w:hanging="360"/>
      </w:pPr>
      <w:rPr>
        <w:rFonts w:ascii="Ericsson Hilda" w:hAnsi="Ericsson Hilda" w:hint="default"/>
      </w:rPr>
    </w:lvl>
    <w:lvl w:ilvl="6" w:tplc="722A26BE" w:tentative="1">
      <w:start w:val="1"/>
      <w:numFmt w:val="bullet"/>
      <w:lvlText w:val="●"/>
      <w:lvlJc w:val="left"/>
      <w:pPr>
        <w:tabs>
          <w:tab w:val="num" w:pos="5040"/>
        </w:tabs>
        <w:ind w:left="5040" w:hanging="360"/>
      </w:pPr>
      <w:rPr>
        <w:rFonts w:ascii="Ericsson Hilda" w:hAnsi="Ericsson Hilda" w:hint="default"/>
      </w:rPr>
    </w:lvl>
    <w:lvl w:ilvl="7" w:tplc="920EB748" w:tentative="1">
      <w:start w:val="1"/>
      <w:numFmt w:val="bullet"/>
      <w:lvlText w:val="●"/>
      <w:lvlJc w:val="left"/>
      <w:pPr>
        <w:tabs>
          <w:tab w:val="num" w:pos="5760"/>
        </w:tabs>
        <w:ind w:left="5760" w:hanging="360"/>
      </w:pPr>
      <w:rPr>
        <w:rFonts w:ascii="Ericsson Hilda" w:hAnsi="Ericsson Hilda" w:hint="default"/>
      </w:rPr>
    </w:lvl>
    <w:lvl w:ilvl="8" w:tplc="CC2AEC62"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8EF601D"/>
    <w:multiLevelType w:val="hybridMultilevel"/>
    <w:tmpl w:val="2D6E4DFE"/>
    <w:lvl w:ilvl="0" w:tplc="8C4A9E68">
      <w:start w:val="1"/>
      <w:numFmt w:val="bullet"/>
      <w:lvlText w:val=""/>
      <w:lvlJc w:val="left"/>
      <w:pPr>
        <w:tabs>
          <w:tab w:val="num" w:pos="720"/>
        </w:tabs>
        <w:ind w:left="720" w:hanging="360"/>
      </w:pPr>
      <w:rPr>
        <w:rFonts w:ascii="Symbol" w:hAnsi="Symbol" w:hint="default"/>
      </w:rPr>
    </w:lvl>
    <w:lvl w:ilvl="1" w:tplc="9F00683A">
      <w:numFmt w:val="bullet"/>
      <w:lvlText w:val="o"/>
      <w:lvlJc w:val="left"/>
      <w:pPr>
        <w:tabs>
          <w:tab w:val="num" w:pos="1440"/>
        </w:tabs>
        <w:ind w:left="1440" w:hanging="360"/>
      </w:pPr>
      <w:rPr>
        <w:rFonts w:ascii="Courier New" w:hAnsi="Courier New" w:hint="default"/>
      </w:rPr>
    </w:lvl>
    <w:lvl w:ilvl="2" w:tplc="E9947B4A" w:tentative="1">
      <w:start w:val="1"/>
      <w:numFmt w:val="bullet"/>
      <w:lvlText w:val=""/>
      <w:lvlJc w:val="left"/>
      <w:pPr>
        <w:tabs>
          <w:tab w:val="num" w:pos="2160"/>
        </w:tabs>
        <w:ind w:left="2160" w:hanging="360"/>
      </w:pPr>
      <w:rPr>
        <w:rFonts w:ascii="Symbol" w:hAnsi="Symbol" w:hint="default"/>
      </w:rPr>
    </w:lvl>
    <w:lvl w:ilvl="3" w:tplc="3EF23422" w:tentative="1">
      <w:start w:val="1"/>
      <w:numFmt w:val="bullet"/>
      <w:lvlText w:val=""/>
      <w:lvlJc w:val="left"/>
      <w:pPr>
        <w:tabs>
          <w:tab w:val="num" w:pos="2880"/>
        </w:tabs>
        <w:ind w:left="2880" w:hanging="360"/>
      </w:pPr>
      <w:rPr>
        <w:rFonts w:ascii="Symbol" w:hAnsi="Symbol" w:hint="default"/>
      </w:rPr>
    </w:lvl>
    <w:lvl w:ilvl="4" w:tplc="7A26610C" w:tentative="1">
      <w:start w:val="1"/>
      <w:numFmt w:val="bullet"/>
      <w:lvlText w:val=""/>
      <w:lvlJc w:val="left"/>
      <w:pPr>
        <w:tabs>
          <w:tab w:val="num" w:pos="3600"/>
        </w:tabs>
        <w:ind w:left="3600" w:hanging="360"/>
      </w:pPr>
      <w:rPr>
        <w:rFonts w:ascii="Symbol" w:hAnsi="Symbol" w:hint="default"/>
      </w:rPr>
    </w:lvl>
    <w:lvl w:ilvl="5" w:tplc="8DF69810" w:tentative="1">
      <w:start w:val="1"/>
      <w:numFmt w:val="bullet"/>
      <w:lvlText w:val=""/>
      <w:lvlJc w:val="left"/>
      <w:pPr>
        <w:tabs>
          <w:tab w:val="num" w:pos="4320"/>
        </w:tabs>
        <w:ind w:left="4320" w:hanging="360"/>
      </w:pPr>
      <w:rPr>
        <w:rFonts w:ascii="Symbol" w:hAnsi="Symbol" w:hint="default"/>
      </w:rPr>
    </w:lvl>
    <w:lvl w:ilvl="6" w:tplc="02D064B4" w:tentative="1">
      <w:start w:val="1"/>
      <w:numFmt w:val="bullet"/>
      <w:lvlText w:val=""/>
      <w:lvlJc w:val="left"/>
      <w:pPr>
        <w:tabs>
          <w:tab w:val="num" w:pos="5040"/>
        </w:tabs>
        <w:ind w:left="5040" w:hanging="360"/>
      </w:pPr>
      <w:rPr>
        <w:rFonts w:ascii="Symbol" w:hAnsi="Symbol" w:hint="default"/>
      </w:rPr>
    </w:lvl>
    <w:lvl w:ilvl="7" w:tplc="D5909004" w:tentative="1">
      <w:start w:val="1"/>
      <w:numFmt w:val="bullet"/>
      <w:lvlText w:val=""/>
      <w:lvlJc w:val="left"/>
      <w:pPr>
        <w:tabs>
          <w:tab w:val="num" w:pos="5760"/>
        </w:tabs>
        <w:ind w:left="5760" w:hanging="360"/>
      </w:pPr>
      <w:rPr>
        <w:rFonts w:ascii="Symbol" w:hAnsi="Symbol" w:hint="default"/>
      </w:rPr>
    </w:lvl>
    <w:lvl w:ilvl="8" w:tplc="5DFE360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AA46647"/>
    <w:multiLevelType w:val="hybridMultilevel"/>
    <w:tmpl w:val="2F30B0C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EC1552"/>
    <w:multiLevelType w:val="hybridMultilevel"/>
    <w:tmpl w:val="43964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2E455F4"/>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0"/>
  </w:num>
  <w:num w:numId="2">
    <w:abstractNumId w:val="11"/>
  </w:num>
  <w:num w:numId="3">
    <w:abstractNumId w:val="12"/>
  </w:num>
  <w:num w:numId="4">
    <w:abstractNumId w:val="14"/>
  </w:num>
  <w:num w:numId="5">
    <w:abstractNumId w:val="5"/>
  </w:num>
  <w:num w:numId="6">
    <w:abstractNumId w:val="6"/>
  </w:num>
  <w:num w:numId="7">
    <w:abstractNumId w:val="4"/>
  </w:num>
  <w:num w:numId="8">
    <w:abstractNumId w:val="17"/>
  </w:num>
  <w:num w:numId="9">
    <w:abstractNumId w:val="7"/>
  </w:num>
  <w:num w:numId="10">
    <w:abstractNumId w:val="15"/>
  </w:num>
  <w:num w:numId="11">
    <w:abstractNumId w:val="10"/>
  </w:num>
  <w:num w:numId="12">
    <w:abstractNumId w:val="9"/>
  </w:num>
  <w:num w:numId="13">
    <w:abstractNumId w:val="2"/>
  </w:num>
  <w:num w:numId="14">
    <w:abstractNumId w:val="16"/>
  </w:num>
  <w:num w:numId="15">
    <w:abstractNumId w:val="1"/>
  </w:num>
  <w:num w:numId="16">
    <w:abstractNumId w:val="3"/>
  </w:num>
  <w:num w:numId="17">
    <w:abstractNumId w:val="8"/>
  </w:num>
  <w:num w:numId="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DateAndTime/>
  <w:printFractionalCharacterWidth/>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0A80"/>
    <w:rsid w:val="0000145E"/>
    <w:rsid w:val="00001A10"/>
    <w:rsid w:val="00001C3A"/>
    <w:rsid w:val="00002A37"/>
    <w:rsid w:val="00002BE3"/>
    <w:rsid w:val="00002E24"/>
    <w:rsid w:val="00003084"/>
    <w:rsid w:val="0000413C"/>
    <w:rsid w:val="00004723"/>
    <w:rsid w:val="00004EA1"/>
    <w:rsid w:val="00004FDB"/>
    <w:rsid w:val="0000564C"/>
    <w:rsid w:val="00005DA2"/>
    <w:rsid w:val="00006446"/>
    <w:rsid w:val="00006576"/>
    <w:rsid w:val="00006896"/>
    <w:rsid w:val="00007075"/>
    <w:rsid w:val="00007CDC"/>
    <w:rsid w:val="000100A1"/>
    <w:rsid w:val="00010664"/>
    <w:rsid w:val="00011610"/>
    <w:rsid w:val="00011B28"/>
    <w:rsid w:val="000123B9"/>
    <w:rsid w:val="000131C5"/>
    <w:rsid w:val="0001397B"/>
    <w:rsid w:val="0001492B"/>
    <w:rsid w:val="00015D15"/>
    <w:rsid w:val="0001707E"/>
    <w:rsid w:val="00017D2F"/>
    <w:rsid w:val="000217DD"/>
    <w:rsid w:val="000218B4"/>
    <w:rsid w:val="000220D6"/>
    <w:rsid w:val="00022361"/>
    <w:rsid w:val="00022A58"/>
    <w:rsid w:val="0002306C"/>
    <w:rsid w:val="00024BBB"/>
    <w:rsid w:val="0002564D"/>
    <w:rsid w:val="00025D34"/>
    <w:rsid w:val="00025ECA"/>
    <w:rsid w:val="0002723B"/>
    <w:rsid w:val="00030C99"/>
    <w:rsid w:val="00030D7F"/>
    <w:rsid w:val="00031D5C"/>
    <w:rsid w:val="000325B8"/>
    <w:rsid w:val="0003312C"/>
    <w:rsid w:val="0003356A"/>
    <w:rsid w:val="00034799"/>
    <w:rsid w:val="00034C15"/>
    <w:rsid w:val="00034C79"/>
    <w:rsid w:val="000351DA"/>
    <w:rsid w:val="00035994"/>
    <w:rsid w:val="00036BA1"/>
    <w:rsid w:val="000371F4"/>
    <w:rsid w:val="000408C6"/>
    <w:rsid w:val="00041EE0"/>
    <w:rsid w:val="000422E2"/>
    <w:rsid w:val="000423D4"/>
    <w:rsid w:val="000426A7"/>
    <w:rsid w:val="00042B90"/>
    <w:rsid w:val="00042F22"/>
    <w:rsid w:val="000431BD"/>
    <w:rsid w:val="00043591"/>
    <w:rsid w:val="000436AF"/>
    <w:rsid w:val="000444EF"/>
    <w:rsid w:val="00046364"/>
    <w:rsid w:val="00046375"/>
    <w:rsid w:val="00046972"/>
    <w:rsid w:val="00050C21"/>
    <w:rsid w:val="0005143E"/>
    <w:rsid w:val="00052A07"/>
    <w:rsid w:val="000534E3"/>
    <w:rsid w:val="00054B5C"/>
    <w:rsid w:val="00055ACB"/>
    <w:rsid w:val="00055EB8"/>
    <w:rsid w:val="0005606A"/>
    <w:rsid w:val="00056E04"/>
    <w:rsid w:val="00057117"/>
    <w:rsid w:val="00061336"/>
    <w:rsid w:val="000616E7"/>
    <w:rsid w:val="00061F79"/>
    <w:rsid w:val="000622D3"/>
    <w:rsid w:val="00062A3B"/>
    <w:rsid w:val="0006487E"/>
    <w:rsid w:val="000649AC"/>
    <w:rsid w:val="00065818"/>
    <w:rsid w:val="00065E1A"/>
    <w:rsid w:val="00066E4A"/>
    <w:rsid w:val="000676D5"/>
    <w:rsid w:val="000705D8"/>
    <w:rsid w:val="0007200D"/>
    <w:rsid w:val="0007283F"/>
    <w:rsid w:val="00076E4B"/>
    <w:rsid w:val="00077E5F"/>
    <w:rsid w:val="0008036A"/>
    <w:rsid w:val="000804F2"/>
    <w:rsid w:val="00081ABB"/>
    <w:rsid w:val="00081AE6"/>
    <w:rsid w:val="00082F5E"/>
    <w:rsid w:val="00083393"/>
    <w:rsid w:val="000855EB"/>
    <w:rsid w:val="00085B52"/>
    <w:rsid w:val="000866F2"/>
    <w:rsid w:val="0009009F"/>
    <w:rsid w:val="000902B1"/>
    <w:rsid w:val="00090A12"/>
    <w:rsid w:val="00091557"/>
    <w:rsid w:val="000917D1"/>
    <w:rsid w:val="00092222"/>
    <w:rsid w:val="000924C1"/>
    <w:rsid w:val="000924F0"/>
    <w:rsid w:val="00093474"/>
    <w:rsid w:val="0009510F"/>
    <w:rsid w:val="00095D5D"/>
    <w:rsid w:val="00097874"/>
    <w:rsid w:val="000A0AC2"/>
    <w:rsid w:val="000A19CA"/>
    <w:rsid w:val="000A1B7B"/>
    <w:rsid w:val="000A1DFA"/>
    <w:rsid w:val="000A1ED8"/>
    <w:rsid w:val="000A22DF"/>
    <w:rsid w:val="000A2CFD"/>
    <w:rsid w:val="000A4EE5"/>
    <w:rsid w:val="000A56F2"/>
    <w:rsid w:val="000A6C5F"/>
    <w:rsid w:val="000B1928"/>
    <w:rsid w:val="000B2719"/>
    <w:rsid w:val="000B3A8F"/>
    <w:rsid w:val="000B4AB9"/>
    <w:rsid w:val="000B58C3"/>
    <w:rsid w:val="000B61E9"/>
    <w:rsid w:val="000C001D"/>
    <w:rsid w:val="000C165A"/>
    <w:rsid w:val="000C1759"/>
    <w:rsid w:val="000C224C"/>
    <w:rsid w:val="000C2B79"/>
    <w:rsid w:val="000C2E19"/>
    <w:rsid w:val="000C3B00"/>
    <w:rsid w:val="000C4639"/>
    <w:rsid w:val="000C5287"/>
    <w:rsid w:val="000C598F"/>
    <w:rsid w:val="000C639B"/>
    <w:rsid w:val="000D08D6"/>
    <w:rsid w:val="000D0D07"/>
    <w:rsid w:val="000D1FB2"/>
    <w:rsid w:val="000D2343"/>
    <w:rsid w:val="000D4797"/>
    <w:rsid w:val="000D6691"/>
    <w:rsid w:val="000D72D1"/>
    <w:rsid w:val="000E0527"/>
    <w:rsid w:val="000E1DB1"/>
    <w:rsid w:val="000E1E92"/>
    <w:rsid w:val="000E2035"/>
    <w:rsid w:val="000E2C34"/>
    <w:rsid w:val="000E38C4"/>
    <w:rsid w:val="000E4110"/>
    <w:rsid w:val="000E41F2"/>
    <w:rsid w:val="000E5595"/>
    <w:rsid w:val="000E5A80"/>
    <w:rsid w:val="000E6DF7"/>
    <w:rsid w:val="000E792B"/>
    <w:rsid w:val="000E7CD1"/>
    <w:rsid w:val="000F06D6"/>
    <w:rsid w:val="000F0EB1"/>
    <w:rsid w:val="000F1106"/>
    <w:rsid w:val="000F2A7B"/>
    <w:rsid w:val="000F2F47"/>
    <w:rsid w:val="000F364D"/>
    <w:rsid w:val="000F3BE9"/>
    <w:rsid w:val="000F3F6C"/>
    <w:rsid w:val="000F4799"/>
    <w:rsid w:val="000F5900"/>
    <w:rsid w:val="000F60DD"/>
    <w:rsid w:val="000F6DF3"/>
    <w:rsid w:val="001001CA"/>
    <w:rsid w:val="0010046D"/>
    <w:rsid w:val="001005FF"/>
    <w:rsid w:val="001007B5"/>
    <w:rsid w:val="00102D08"/>
    <w:rsid w:val="00103A37"/>
    <w:rsid w:val="001062FB"/>
    <w:rsid w:val="001063E6"/>
    <w:rsid w:val="00107A74"/>
    <w:rsid w:val="00107FF6"/>
    <w:rsid w:val="0011151A"/>
    <w:rsid w:val="00111D37"/>
    <w:rsid w:val="001123B3"/>
    <w:rsid w:val="00112745"/>
    <w:rsid w:val="00112CC2"/>
    <w:rsid w:val="00112D82"/>
    <w:rsid w:val="00113CF4"/>
    <w:rsid w:val="00114694"/>
    <w:rsid w:val="001153EA"/>
    <w:rsid w:val="00115643"/>
    <w:rsid w:val="00116765"/>
    <w:rsid w:val="00117341"/>
    <w:rsid w:val="00121051"/>
    <w:rsid w:val="001219F5"/>
    <w:rsid w:val="00121A20"/>
    <w:rsid w:val="0012377F"/>
    <w:rsid w:val="00124314"/>
    <w:rsid w:val="00124CDE"/>
    <w:rsid w:val="00125726"/>
    <w:rsid w:val="00126309"/>
    <w:rsid w:val="00126B4A"/>
    <w:rsid w:val="00127B46"/>
    <w:rsid w:val="00131C77"/>
    <w:rsid w:val="00131F82"/>
    <w:rsid w:val="00132FD0"/>
    <w:rsid w:val="001331ED"/>
    <w:rsid w:val="00133DB4"/>
    <w:rsid w:val="00134209"/>
    <w:rsid w:val="001344C0"/>
    <w:rsid w:val="001346FA"/>
    <w:rsid w:val="00135252"/>
    <w:rsid w:val="001373D6"/>
    <w:rsid w:val="001375AF"/>
    <w:rsid w:val="00137AB5"/>
    <w:rsid w:val="00137F0B"/>
    <w:rsid w:val="00142005"/>
    <w:rsid w:val="00143B3D"/>
    <w:rsid w:val="0014553F"/>
    <w:rsid w:val="00146D81"/>
    <w:rsid w:val="00147402"/>
    <w:rsid w:val="001476AE"/>
    <w:rsid w:val="001477CE"/>
    <w:rsid w:val="00150B89"/>
    <w:rsid w:val="00151E23"/>
    <w:rsid w:val="00152031"/>
    <w:rsid w:val="00152439"/>
    <w:rsid w:val="001526E0"/>
    <w:rsid w:val="00152EC7"/>
    <w:rsid w:val="001551B5"/>
    <w:rsid w:val="00155956"/>
    <w:rsid w:val="0015652E"/>
    <w:rsid w:val="00156B40"/>
    <w:rsid w:val="0015778A"/>
    <w:rsid w:val="00160119"/>
    <w:rsid w:val="00161D94"/>
    <w:rsid w:val="0016392C"/>
    <w:rsid w:val="0016412E"/>
    <w:rsid w:val="001642E1"/>
    <w:rsid w:val="001647FD"/>
    <w:rsid w:val="001659C1"/>
    <w:rsid w:val="00167BA4"/>
    <w:rsid w:val="00167BBB"/>
    <w:rsid w:val="001703D1"/>
    <w:rsid w:val="00171C0C"/>
    <w:rsid w:val="00172910"/>
    <w:rsid w:val="001736C3"/>
    <w:rsid w:val="00173A8E"/>
    <w:rsid w:val="00173D36"/>
    <w:rsid w:val="00174606"/>
    <w:rsid w:val="0017502C"/>
    <w:rsid w:val="00175970"/>
    <w:rsid w:val="001765BC"/>
    <w:rsid w:val="00176DBA"/>
    <w:rsid w:val="0017754C"/>
    <w:rsid w:val="00181241"/>
    <w:rsid w:val="0018143F"/>
    <w:rsid w:val="0018189A"/>
    <w:rsid w:val="00181B11"/>
    <w:rsid w:val="00181ED8"/>
    <w:rsid w:val="00181FF8"/>
    <w:rsid w:val="001822E4"/>
    <w:rsid w:val="00183D96"/>
    <w:rsid w:val="00185E2E"/>
    <w:rsid w:val="001865C6"/>
    <w:rsid w:val="00186973"/>
    <w:rsid w:val="001902CA"/>
    <w:rsid w:val="00190AC1"/>
    <w:rsid w:val="001924E3"/>
    <w:rsid w:val="001925F1"/>
    <w:rsid w:val="0019341A"/>
    <w:rsid w:val="001946E0"/>
    <w:rsid w:val="001946FC"/>
    <w:rsid w:val="0019674E"/>
    <w:rsid w:val="001969C3"/>
    <w:rsid w:val="001969D9"/>
    <w:rsid w:val="00197923"/>
    <w:rsid w:val="00197DF9"/>
    <w:rsid w:val="001A03CA"/>
    <w:rsid w:val="001A1978"/>
    <w:rsid w:val="001A1987"/>
    <w:rsid w:val="001A239F"/>
    <w:rsid w:val="001A2564"/>
    <w:rsid w:val="001A2C3F"/>
    <w:rsid w:val="001A340A"/>
    <w:rsid w:val="001A54AD"/>
    <w:rsid w:val="001A6173"/>
    <w:rsid w:val="001A6527"/>
    <w:rsid w:val="001A6CBA"/>
    <w:rsid w:val="001A71CE"/>
    <w:rsid w:val="001A73AD"/>
    <w:rsid w:val="001B0D97"/>
    <w:rsid w:val="001B16A9"/>
    <w:rsid w:val="001B4C7A"/>
    <w:rsid w:val="001B4CBA"/>
    <w:rsid w:val="001B5A5D"/>
    <w:rsid w:val="001B5DB2"/>
    <w:rsid w:val="001B6D5C"/>
    <w:rsid w:val="001C1AF6"/>
    <w:rsid w:val="001C1CE5"/>
    <w:rsid w:val="001C2DCB"/>
    <w:rsid w:val="001C3D2A"/>
    <w:rsid w:val="001C4F34"/>
    <w:rsid w:val="001C5387"/>
    <w:rsid w:val="001C67DC"/>
    <w:rsid w:val="001C77C5"/>
    <w:rsid w:val="001D15DC"/>
    <w:rsid w:val="001D2C8B"/>
    <w:rsid w:val="001D44B0"/>
    <w:rsid w:val="001D4E47"/>
    <w:rsid w:val="001D51BA"/>
    <w:rsid w:val="001D53E7"/>
    <w:rsid w:val="001D56D8"/>
    <w:rsid w:val="001D572A"/>
    <w:rsid w:val="001D5897"/>
    <w:rsid w:val="001D6342"/>
    <w:rsid w:val="001D64A7"/>
    <w:rsid w:val="001D65A1"/>
    <w:rsid w:val="001D6D53"/>
    <w:rsid w:val="001D6E98"/>
    <w:rsid w:val="001E00EB"/>
    <w:rsid w:val="001E025D"/>
    <w:rsid w:val="001E12E7"/>
    <w:rsid w:val="001E1535"/>
    <w:rsid w:val="001E2BCF"/>
    <w:rsid w:val="001E383D"/>
    <w:rsid w:val="001E53C1"/>
    <w:rsid w:val="001E57B9"/>
    <w:rsid w:val="001E57C3"/>
    <w:rsid w:val="001E58E2"/>
    <w:rsid w:val="001E758E"/>
    <w:rsid w:val="001E7599"/>
    <w:rsid w:val="001E7AED"/>
    <w:rsid w:val="001F07C1"/>
    <w:rsid w:val="001F0FFA"/>
    <w:rsid w:val="001F1216"/>
    <w:rsid w:val="001F3916"/>
    <w:rsid w:val="001F4D25"/>
    <w:rsid w:val="001F4D75"/>
    <w:rsid w:val="001F54C5"/>
    <w:rsid w:val="001F5672"/>
    <w:rsid w:val="001F65F9"/>
    <w:rsid w:val="001F662C"/>
    <w:rsid w:val="001F7074"/>
    <w:rsid w:val="00200490"/>
    <w:rsid w:val="00200C46"/>
    <w:rsid w:val="0020142A"/>
    <w:rsid w:val="0020153B"/>
    <w:rsid w:val="00201E56"/>
    <w:rsid w:val="00201F3A"/>
    <w:rsid w:val="0020273C"/>
    <w:rsid w:val="00202E37"/>
    <w:rsid w:val="0020394E"/>
    <w:rsid w:val="00203F96"/>
    <w:rsid w:val="0020466D"/>
    <w:rsid w:val="00205AB8"/>
    <w:rsid w:val="00206460"/>
    <w:rsid w:val="002069B2"/>
    <w:rsid w:val="00206B92"/>
    <w:rsid w:val="00206EAE"/>
    <w:rsid w:val="00207707"/>
    <w:rsid w:val="00207A76"/>
    <w:rsid w:val="00207FA3"/>
    <w:rsid w:val="00210A84"/>
    <w:rsid w:val="00211245"/>
    <w:rsid w:val="00213609"/>
    <w:rsid w:val="00214DA8"/>
    <w:rsid w:val="002151ED"/>
    <w:rsid w:val="002152E3"/>
    <w:rsid w:val="00215423"/>
    <w:rsid w:val="0021586E"/>
    <w:rsid w:val="002158FA"/>
    <w:rsid w:val="002167B7"/>
    <w:rsid w:val="00217876"/>
    <w:rsid w:val="00220418"/>
    <w:rsid w:val="00220600"/>
    <w:rsid w:val="00220608"/>
    <w:rsid w:val="0022061B"/>
    <w:rsid w:val="00221046"/>
    <w:rsid w:val="002224DB"/>
    <w:rsid w:val="002229E3"/>
    <w:rsid w:val="00222B31"/>
    <w:rsid w:val="00223C37"/>
    <w:rsid w:val="00223FCB"/>
    <w:rsid w:val="002252C3"/>
    <w:rsid w:val="002254FE"/>
    <w:rsid w:val="0022553B"/>
    <w:rsid w:val="00225647"/>
    <w:rsid w:val="00225C54"/>
    <w:rsid w:val="00226C63"/>
    <w:rsid w:val="002274BD"/>
    <w:rsid w:val="00230726"/>
    <w:rsid w:val="00230765"/>
    <w:rsid w:val="002308C8"/>
    <w:rsid w:val="00230D18"/>
    <w:rsid w:val="00231019"/>
    <w:rsid w:val="00231099"/>
    <w:rsid w:val="002319E4"/>
    <w:rsid w:val="0023200E"/>
    <w:rsid w:val="00232497"/>
    <w:rsid w:val="00232FBD"/>
    <w:rsid w:val="0023441A"/>
    <w:rsid w:val="002350C3"/>
    <w:rsid w:val="002353CA"/>
    <w:rsid w:val="00235632"/>
    <w:rsid w:val="00235872"/>
    <w:rsid w:val="0023728F"/>
    <w:rsid w:val="002378B4"/>
    <w:rsid w:val="00240378"/>
    <w:rsid w:val="00241559"/>
    <w:rsid w:val="0024163B"/>
    <w:rsid w:val="002425AA"/>
    <w:rsid w:val="0024282E"/>
    <w:rsid w:val="00242FDC"/>
    <w:rsid w:val="002435B3"/>
    <w:rsid w:val="002444A7"/>
    <w:rsid w:val="00244979"/>
    <w:rsid w:val="00244D19"/>
    <w:rsid w:val="002458CD"/>
    <w:rsid w:val="002458EB"/>
    <w:rsid w:val="002470AE"/>
    <w:rsid w:val="002500C8"/>
    <w:rsid w:val="00250D36"/>
    <w:rsid w:val="00252432"/>
    <w:rsid w:val="00255E25"/>
    <w:rsid w:val="00256C4B"/>
    <w:rsid w:val="00257543"/>
    <w:rsid w:val="00257A78"/>
    <w:rsid w:val="00260079"/>
    <w:rsid w:val="0026009B"/>
    <w:rsid w:val="002617E7"/>
    <w:rsid w:val="002629EA"/>
    <w:rsid w:val="00264228"/>
    <w:rsid w:val="00264334"/>
    <w:rsid w:val="0026450E"/>
    <w:rsid w:val="0026473E"/>
    <w:rsid w:val="00265BB2"/>
    <w:rsid w:val="0026601F"/>
    <w:rsid w:val="00266214"/>
    <w:rsid w:val="002663A4"/>
    <w:rsid w:val="00267C83"/>
    <w:rsid w:val="00270494"/>
    <w:rsid w:val="0027144F"/>
    <w:rsid w:val="00271813"/>
    <w:rsid w:val="00271F3A"/>
    <w:rsid w:val="0027209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80A"/>
    <w:rsid w:val="00286ACD"/>
    <w:rsid w:val="00287838"/>
    <w:rsid w:val="002907B5"/>
    <w:rsid w:val="002912BA"/>
    <w:rsid w:val="00291846"/>
    <w:rsid w:val="002927E9"/>
    <w:rsid w:val="00292EB7"/>
    <w:rsid w:val="00295EC7"/>
    <w:rsid w:val="00296227"/>
    <w:rsid w:val="00296F44"/>
    <w:rsid w:val="0029777D"/>
    <w:rsid w:val="002A03C2"/>
    <w:rsid w:val="002A055E"/>
    <w:rsid w:val="002A0ABA"/>
    <w:rsid w:val="002A1D4E"/>
    <w:rsid w:val="002A265E"/>
    <w:rsid w:val="002A2869"/>
    <w:rsid w:val="002A2E70"/>
    <w:rsid w:val="002A3175"/>
    <w:rsid w:val="002A3A6F"/>
    <w:rsid w:val="002A4195"/>
    <w:rsid w:val="002A5414"/>
    <w:rsid w:val="002A785F"/>
    <w:rsid w:val="002A78C8"/>
    <w:rsid w:val="002B0692"/>
    <w:rsid w:val="002B1498"/>
    <w:rsid w:val="002B1663"/>
    <w:rsid w:val="002B24D6"/>
    <w:rsid w:val="002B2E88"/>
    <w:rsid w:val="002B34F8"/>
    <w:rsid w:val="002B44C0"/>
    <w:rsid w:val="002B5ED9"/>
    <w:rsid w:val="002C0488"/>
    <w:rsid w:val="002C0793"/>
    <w:rsid w:val="002C14A4"/>
    <w:rsid w:val="002C33CE"/>
    <w:rsid w:val="002C41E6"/>
    <w:rsid w:val="002C4936"/>
    <w:rsid w:val="002C55D6"/>
    <w:rsid w:val="002C7FB1"/>
    <w:rsid w:val="002D071A"/>
    <w:rsid w:val="002D0D47"/>
    <w:rsid w:val="002D0FA3"/>
    <w:rsid w:val="002D1321"/>
    <w:rsid w:val="002D34B2"/>
    <w:rsid w:val="002D48B0"/>
    <w:rsid w:val="002D58C9"/>
    <w:rsid w:val="002D5ADE"/>
    <w:rsid w:val="002D5B37"/>
    <w:rsid w:val="002D7637"/>
    <w:rsid w:val="002D765F"/>
    <w:rsid w:val="002D7DF8"/>
    <w:rsid w:val="002E0E8E"/>
    <w:rsid w:val="002E1336"/>
    <w:rsid w:val="002E17F2"/>
    <w:rsid w:val="002E1B82"/>
    <w:rsid w:val="002E21C3"/>
    <w:rsid w:val="002E5EB8"/>
    <w:rsid w:val="002E6978"/>
    <w:rsid w:val="002E73B9"/>
    <w:rsid w:val="002E7CAE"/>
    <w:rsid w:val="002E7E7B"/>
    <w:rsid w:val="002F202A"/>
    <w:rsid w:val="002F2771"/>
    <w:rsid w:val="002F37A9"/>
    <w:rsid w:val="002F4420"/>
    <w:rsid w:val="002F4AA0"/>
    <w:rsid w:val="002F66D2"/>
    <w:rsid w:val="002F79DB"/>
    <w:rsid w:val="00300F7E"/>
    <w:rsid w:val="00301A76"/>
    <w:rsid w:val="00301CE6"/>
    <w:rsid w:val="003024BC"/>
    <w:rsid w:val="0030256B"/>
    <w:rsid w:val="00304DE8"/>
    <w:rsid w:val="0030501F"/>
    <w:rsid w:val="0030706D"/>
    <w:rsid w:val="00307BA1"/>
    <w:rsid w:val="00310ED7"/>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3D94"/>
    <w:rsid w:val="00324D23"/>
    <w:rsid w:val="00325F94"/>
    <w:rsid w:val="003260A8"/>
    <w:rsid w:val="003261C7"/>
    <w:rsid w:val="00327996"/>
    <w:rsid w:val="00327AD9"/>
    <w:rsid w:val="00331751"/>
    <w:rsid w:val="003337CB"/>
    <w:rsid w:val="00334579"/>
    <w:rsid w:val="00334C04"/>
    <w:rsid w:val="00335858"/>
    <w:rsid w:val="003361E1"/>
    <w:rsid w:val="00336A7B"/>
    <w:rsid w:val="00336BDA"/>
    <w:rsid w:val="003373E4"/>
    <w:rsid w:val="00340A53"/>
    <w:rsid w:val="00341064"/>
    <w:rsid w:val="003428B8"/>
    <w:rsid w:val="00342BD7"/>
    <w:rsid w:val="00342FB8"/>
    <w:rsid w:val="0034376E"/>
    <w:rsid w:val="003441A7"/>
    <w:rsid w:val="003465BA"/>
    <w:rsid w:val="00346BCE"/>
    <w:rsid w:val="00346DB5"/>
    <w:rsid w:val="003477B1"/>
    <w:rsid w:val="003500B2"/>
    <w:rsid w:val="003544B3"/>
    <w:rsid w:val="003544D1"/>
    <w:rsid w:val="0035524A"/>
    <w:rsid w:val="00355BB9"/>
    <w:rsid w:val="00356087"/>
    <w:rsid w:val="00356874"/>
    <w:rsid w:val="003571AB"/>
    <w:rsid w:val="00357380"/>
    <w:rsid w:val="003602D9"/>
    <w:rsid w:val="003604CE"/>
    <w:rsid w:val="00360FBF"/>
    <w:rsid w:val="003610B2"/>
    <w:rsid w:val="00365443"/>
    <w:rsid w:val="0036597E"/>
    <w:rsid w:val="00366680"/>
    <w:rsid w:val="00366C56"/>
    <w:rsid w:val="003702AA"/>
    <w:rsid w:val="00370952"/>
    <w:rsid w:val="00370A68"/>
    <w:rsid w:val="00370E47"/>
    <w:rsid w:val="0037285F"/>
    <w:rsid w:val="00373408"/>
    <w:rsid w:val="003742AC"/>
    <w:rsid w:val="003748C9"/>
    <w:rsid w:val="00377CE1"/>
    <w:rsid w:val="00381FEF"/>
    <w:rsid w:val="00382C77"/>
    <w:rsid w:val="003832AF"/>
    <w:rsid w:val="00384BAE"/>
    <w:rsid w:val="00385BF0"/>
    <w:rsid w:val="00390867"/>
    <w:rsid w:val="003919EA"/>
    <w:rsid w:val="003932DB"/>
    <w:rsid w:val="0039336C"/>
    <w:rsid w:val="003939FF"/>
    <w:rsid w:val="00393E1C"/>
    <w:rsid w:val="003955B0"/>
    <w:rsid w:val="00396CBB"/>
    <w:rsid w:val="00397AE5"/>
    <w:rsid w:val="00397DFF"/>
    <w:rsid w:val="003A0838"/>
    <w:rsid w:val="003A1F95"/>
    <w:rsid w:val="003A2223"/>
    <w:rsid w:val="003A2A0F"/>
    <w:rsid w:val="003A3489"/>
    <w:rsid w:val="003A366D"/>
    <w:rsid w:val="003A3D4A"/>
    <w:rsid w:val="003A45A1"/>
    <w:rsid w:val="003A4DEC"/>
    <w:rsid w:val="003A5B0A"/>
    <w:rsid w:val="003A6BAC"/>
    <w:rsid w:val="003A70A4"/>
    <w:rsid w:val="003A779C"/>
    <w:rsid w:val="003A7B15"/>
    <w:rsid w:val="003A7EF3"/>
    <w:rsid w:val="003A7FC9"/>
    <w:rsid w:val="003B0B66"/>
    <w:rsid w:val="003B159C"/>
    <w:rsid w:val="003B1620"/>
    <w:rsid w:val="003B1B8E"/>
    <w:rsid w:val="003B24F3"/>
    <w:rsid w:val="003B2B48"/>
    <w:rsid w:val="003B2FEE"/>
    <w:rsid w:val="003B369F"/>
    <w:rsid w:val="003B36A3"/>
    <w:rsid w:val="003B4717"/>
    <w:rsid w:val="003B571E"/>
    <w:rsid w:val="003B5A5A"/>
    <w:rsid w:val="003B5D57"/>
    <w:rsid w:val="003B64BB"/>
    <w:rsid w:val="003B781F"/>
    <w:rsid w:val="003B7A71"/>
    <w:rsid w:val="003B7FE5"/>
    <w:rsid w:val="003C0615"/>
    <w:rsid w:val="003C11C8"/>
    <w:rsid w:val="003C2702"/>
    <w:rsid w:val="003C332D"/>
    <w:rsid w:val="003C3897"/>
    <w:rsid w:val="003C3E92"/>
    <w:rsid w:val="003C5F88"/>
    <w:rsid w:val="003C6B6D"/>
    <w:rsid w:val="003C7806"/>
    <w:rsid w:val="003C7AF7"/>
    <w:rsid w:val="003D109F"/>
    <w:rsid w:val="003D11C0"/>
    <w:rsid w:val="003D158B"/>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E7D0E"/>
    <w:rsid w:val="003F0202"/>
    <w:rsid w:val="003F05C7"/>
    <w:rsid w:val="003F1074"/>
    <w:rsid w:val="003F11C2"/>
    <w:rsid w:val="003F11D9"/>
    <w:rsid w:val="003F12EF"/>
    <w:rsid w:val="003F2CD4"/>
    <w:rsid w:val="003F2D7C"/>
    <w:rsid w:val="003F3EDB"/>
    <w:rsid w:val="003F4395"/>
    <w:rsid w:val="003F4A45"/>
    <w:rsid w:val="003F6B85"/>
    <w:rsid w:val="003F6BBE"/>
    <w:rsid w:val="003F70C2"/>
    <w:rsid w:val="003F7154"/>
    <w:rsid w:val="003F7322"/>
    <w:rsid w:val="003F7428"/>
    <w:rsid w:val="004000E8"/>
    <w:rsid w:val="00400A40"/>
    <w:rsid w:val="00401207"/>
    <w:rsid w:val="00402066"/>
    <w:rsid w:val="0040241E"/>
    <w:rsid w:val="00402E2B"/>
    <w:rsid w:val="00403AF4"/>
    <w:rsid w:val="00404A9D"/>
    <w:rsid w:val="00404D4D"/>
    <w:rsid w:val="00404E56"/>
    <w:rsid w:val="004050BC"/>
    <w:rsid w:val="0040512B"/>
    <w:rsid w:val="00405BAB"/>
    <w:rsid w:val="00405CA5"/>
    <w:rsid w:val="00405FBC"/>
    <w:rsid w:val="0040615C"/>
    <w:rsid w:val="00407CD3"/>
    <w:rsid w:val="00410134"/>
    <w:rsid w:val="00410B72"/>
    <w:rsid w:val="00410C7A"/>
    <w:rsid w:val="00410F18"/>
    <w:rsid w:val="00411494"/>
    <w:rsid w:val="00411874"/>
    <w:rsid w:val="0041263E"/>
    <w:rsid w:val="00412C6A"/>
    <w:rsid w:val="00413AAC"/>
    <w:rsid w:val="00413CEE"/>
    <w:rsid w:val="00413E92"/>
    <w:rsid w:val="00414599"/>
    <w:rsid w:val="0041678C"/>
    <w:rsid w:val="00421105"/>
    <w:rsid w:val="0042151A"/>
    <w:rsid w:val="0042153A"/>
    <w:rsid w:val="00422147"/>
    <w:rsid w:val="00422AA4"/>
    <w:rsid w:val="00422FFE"/>
    <w:rsid w:val="004242F4"/>
    <w:rsid w:val="004248E5"/>
    <w:rsid w:val="0042514D"/>
    <w:rsid w:val="00425B2D"/>
    <w:rsid w:val="00425FEF"/>
    <w:rsid w:val="0042614C"/>
    <w:rsid w:val="00426221"/>
    <w:rsid w:val="00426814"/>
    <w:rsid w:val="00427248"/>
    <w:rsid w:val="00431B92"/>
    <w:rsid w:val="00431BCD"/>
    <w:rsid w:val="00433AA5"/>
    <w:rsid w:val="00433CF5"/>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2D37"/>
    <w:rsid w:val="004552C5"/>
    <w:rsid w:val="004558AF"/>
    <w:rsid w:val="00455980"/>
    <w:rsid w:val="00456E07"/>
    <w:rsid w:val="00457565"/>
    <w:rsid w:val="00457877"/>
    <w:rsid w:val="00457B71"/>
    <w:rsid w:val="00464A89"/>
    <w:rsid w:val="00465516"/>
    <w:rsid w:val="00466510"/>
    <w:rsid w:val="004669E2"/>
    <w:rsid w:val="0046731F"/>
    <w:rsid w:val="004677D1"/>
    <w:rsid w:val="004679C1"/>
    <w:rsid w:val="00470C31"/>
    <w:rsid w:val="00471DE0"/>
    <w:rsid w:val="00472302"/>
    <w:rsid w:val="0047349A"/>
    <w:rsid w:val="004734D0"/>
    <w:rsid w:val="0047556B"/>
    <w:rsid w:val="00475740"/>
    <w:rsid w:val="004759D6"/>
    <w:rsid w:val="00477335"/>
    <w:rsid w:val="00477592"/>
    <w:rsid w:val="00477768"/>
    <w:rsid w:val="004806C2"/>
    <w:rsid w:val="00483BFF"/>
    <w:rsid w:val="004859C6"/>
    <w:rsid w:val="0048665F"/>
    <w:rsid w:val="00487D36"/>
    <w:rsid w:val="00490396"/>
    <w:rsid w:val="0049077A"/>
    <w:rsid w:val="00492BC5"/>
    <w:rsid w:val="00493B0F"/>
    <w:rsid w:val="004955A0"/>
    <w:rsid w:val="004964F1"/>
    <w:rsid w:val="004A0C85"/>
    <w:rsid w:val="004A16BC"/>
    <w:rsid w:val="004A1A5A"/>
    <w:rsid w:val="004A1FF5"/>
    <w:rsid w:val="004A2643"/>
    <w:rsid w:val="004A2B94"/>
    <w:rsid w:val="004A3989"/>
    <w:rsid w:val="004A4456"/>
    <w:rsid w:val="004A49CD"/>
    <w:rsid w:val="004A5132"/>
    <w:rsid w:val="004A657D"/>
    <w:rsid w:val="004A6620"/>
    <w:rsid w:val="004A736B"/>
    <w:rsid w:val="004B1675"/>
    <w:rsid w:val="004B25AA"/>
    <w:rsid w:val="004B2600"/>
    <w:rsid w:val="004B3C5F"/>
    <w:rsid w:val="004B6470"/>
    <w:rsid w:val="004B6F6A"/>
    <w:rsid w:val="004B7174"/>
    <w:rsid w:val="004B7C0C"/>
    <w:rsid w:val="004C047F"/>
    <w:rsid w:val="004C17CF"/>
    <w:rsid w:val="004C27E6"/>
    <w:rsid w:val="004C3898"/>
    <w:rsid w:val="004C3B4D"/>
    <w:rsid w:val="004C51BE"/>
    <w:rsid w:val="004C5668"/>
    <w:rsid w:val="004C5680"/>
    <w:rsid w:val="004C6EDE"/>
    <w:rsid w:val="004C71B0"/>
    <w:rsid w:val="004C7351"/>
    <w:rsid w:val="004C7416"/>
    <w:rsid w:val="004C7F86"/>
    <w:rsid w:val="004D1911"/>
    <w:rsid w:val="004D27BD"/>
    <w:rsid w:val="004D36B1"/>
    <w:rsid w:val="004D4B8C"/>
    <w:rsid w:val="004D734B"/>
    <w:rsid w:val="004D7443"/>
    <w:rsid w:val="004D7CD4"/>
    <w:rsid w:val="004D7EBD"/>
    <w:rsid w:val="004E00BB"/>
    <w:rsid w:val="004E1943"/>
    <w:rsid w:val="004E1BB6"/>
    <w:rsid w:val="004E1FBE"/>
    <w:rsid w:val="004E202F"/>
    <w:rsid w:val="004E2680"/>
    <w:rsid w:val="004E28F9"/>
    <w:rsid w:val="004E462E"/>
    <w:rsid w:val="004E56DC"/>
    <w:rsid w:val="004E71F8"/>
    <w:rsid w:val="004E7364"/>
    <w:rsid w:val="004E7678"/>
    <w:rsid w:val="004E76F4"/>
    <w:rsid w:val="004E7B89"/>
    <w:rsid w:val="004F0B4E"/>
    <w:rsid w:val="004F0B6C"/>
    <w:rsid w:val="004F2078"/>
    <w:rsid w:val="004F24F8"/>
    <w:rsid w:val="004F265B"/>
    <w:rsid w:val="004F3273"/>
    <w:rsid w:val="004F3514"/>
    <w:rsid w:val="004F4110"/>
    <w:rsid w:val="004F4D28"/>
    <w:rsid w:val="004F4DA3"/>
    <w:rsid w:val="004F7AC0"/>
    <w:rsid w:val="00500037"/>
    <w:rsid w:val="00502BFF"/>
    <w:rsid w:val="00502E27"/>
    <w:rsid w:val="00503C2A"/>
    <w:rsid w:val="005062E1"/>
    <w:rsid w:val="00506557"/>
    <w:rsid w:val="0050677A"/>
    <w:rsid w:val="0051004A"/>
    <w:rsid w:val="005108D8"/>
    <w:rsid w:val="005116F9"/>
    <w:rsid w:val="00512F7D"/>
    <w:rsid w:val="0051313B"/>
    <w:rsid w:val="005131AF"/>
    <w:rsid w:val="00514535"/>
    <w:rsid w:val="0051496E"/>
    <w:rsid w:val="005153A7"/>
    <w:rsid w:val="00516113"/>
    <w:rsid w:val="0051636A"/>
    <w:rsid w:val="00517A93"/>
    <w:rsid w:val="005219CF"/>
    <w:rsid w:val="00521E13"/>
    <w:rsid w:val="0052211F"/>
    <w:rsid w:val="005239F3"/>
    <w:rsid w:val="00523DA0"/>
    <w:rsid w:val="0052505F"/>
    <w:rsid w:val="00525865"/>
    <w:rsid w:val="00525C93"/>
    <w:rsid w:val="0053001E"/>
    <w:rsid w:val="00530107"/>
    <w:rsid w:val="0053128C"/>
    <w:rsid w:val="005325E5"/>
    <w:rsid w:val="00534B59"/>
    <w:rsid w:val="00536759"/>
    <w:rsid w:val="0053693D"/>
    <w:rsid w:val="00536A5A"/>
    <w:rsid w:val="00537C62"/>
    <w:rsid w:val="00540B72"/>
    <w:rsid w:val="00543BE2"/>
    <w:rsid w:val="00544AC4"/>
    <w:rsid w:val="00545C3E"/>
    <w:rsid w:val="00546577"/>
    <w:rsid w:val="00546970"/>
    <w:rsid w:val="00547645"/>
    <w:rsid w:val="005503EE"/>
    <w:rsid w:val="0055128A"/>
    <w:rsid w:val="0055162B"/>
    <w:rsid w:val="00554E19"/>
    <w:rsid w:val="00554FCA"/>
    <w:rsid w:val="005551D7"/>
    <w:rsid w:val="00556B64"/>
    <w:rsid w:val="0056067F"/>
    <w:rsid w:val="0056121F"/>
    <w:rsid w:val="00561A66"/>
    <w:rsid w:val="00561D5F"/>
    <w:rsid w:val="005630BE"/>
    <w:rsid w:val="0056538C"/>
    <w:rsid w:val="0056571A"/>
    <w:rsid w:val="00566D2A"/>
    <w:rsid w:val="00567250"/>
    <w:rsid w:val="00572505"/>
    <w:rsid w:val="00572D16"/>
    <w:rsid w:val="00574D56"/>
    <w:rsid w:val="00575644"/>
    <w:rsid w:val="00576206"/>
    <w:rsid w:val="00580AEB"/>
    <w:rsid w:val="005815D1"/>
    <w:rsid w:val="00582809"/>
    <w:rsid w:val="00583ABE"/>
    <w:rsid w:val="00585182"/>
    <w:rsid w:val="00585765"/>
    <w:rsid w:val="00586E42"/>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A7547"/>
    <w:rsid w:val="005B0E75"/>
    <w:rsid w:val="005B1409"/>
    <w:rsid w:val="005B2D63"/>
    <w:rsid w:val="005B35D7"/>
    <w:rsid w:val="005B392A"/>
    <w:rsid w:val="005B3AA3"/>
    <w:rsid w:val="005B6ED2"/>
    <w:rsid w:val="005B6F83"/>
    <w:rsid w:val="005B733F"/>
    <w:rsid w:val="005C204B"/>
    <w:rsid w:val="005C30E1"/>
    <w:rsid w:val="005C4D88"/>
    <w:rsid w:val="005C5BA8"/>
    <w:rsid w:val="005C6EAE"/>
    <w:rsid w:val="005C7049"/>
    <w:rsid w:val="005C74FB"/>
    <w:rsid w:val="005D1602"/>
    <w:rsid w:val="005D3665"/>
    <w:rsid w:val="005E1183"/>
    <w:rsid w:val="005E1322"/>
    <w:rsid w:val="005E1E47"/>
    <w:rsid w:val="005E1E60"/>
    <w:rsid w:val="005E299F"/>
    <w:rsid w:val="005E29AF"/>
    <w:rsid w:val="005E2F9D"/>
    <w:rsid w:val="005E385F"/>
    <w:rsid w:val="005E4628"/>
    <w:rsid w:val="005E4E47"/>
    <w:rsid w:val="005E4F10"/>
    <w:rsid w:val="005E54B2"/>
    <w:rsid w:val="005E5B81"/>
    <w:rsid w:val="005E5D10"/>
    <w:rsid w:val="005E5F42"/>
    <w:rsid w:val="005E6241"/>
    <w:rsid w:val="005E6FE4"/>
    <w:rsid w:val="005E71CC"/>
    <w:rsid w:val="005E7CEE"/>
    <w:rsid w:val="005F0AB7"/>
    <w:rsid w:val="005F198C"/>
    <w:rsid w:val="005F1FC8"/>
    <w:rsid w:val="005F2CB1"/>
    <w:rsid w:val="005F3025"/>
    <w:rsid w:val="005F308F"/>
    <w:rsid w:val="005F317E"/>
    <w:rsid w:val="005F4C98"/>
    <w:rsid w:val="005F53E7"/>
    <w:rsid w:val="005F5DDD"/>
    <w:rsid w:val="005F618C"/>
    <w:rsid w:val="005F6631"/>
    <w:rsid w:val="005F670A"/>
    <w:rsid w:val="005F6B06"/>
    <w:rsid w:val="005F70BD"/>
    <w:rsid w:val="006008A2"/>
    <w:rsid w:val="00600A57"/>
    <w:rsid w:val="00602492"/>
    <w:rsid w:val="0060283C"/>
    <w:rsid w:val="00603953"/>
    <w:rsid w:val="00604F14"/>
    <w:rsid w:val="00605AA7"/>
    <w:rsid w:val="006071F4"/>
    <w:rsid w:val="006116B3"/>
    <w:rsid w:val="00611B83"/>
    <w:rsid w:val="00613257"/>
    <w:rsid w:val="0061380B"/>
    <w:rsid w:val="006168A9"/>
    <w:rsid w:val="00616955"/>
    <w:rsid w:val="00617483"/>
    <w:rsid w:val="00617D63"/>
    <w:rsid w:val="00620A71"/>
    <w:rsid w:val="00620D80"/>
    <w:rsid w:val="006228D9"/>
    <w:rsid w:val="006234A6"/>
    <w:rsid w:val="00623EEF"/>
    <w:rsid w:val="006252BF"/>
    <w:rsid w:val="006257C0"/>
    <w:rsid w:val="00625D1D"/>
    <w:rsid w:val="0062716F"/>
    <w:rsid w:val="00630001"/>
    <w:rsid w:val="00630773"/>
    <w:rsid w:val="006311B3"/>
    <w:rsid w:val="0063284C"/>
    <w:rsid w:val="00636201"/>
    <w:rsid w:val="00636398"/>
    <w:rsid w:val="00636595"/>
    <w:rsid w:val="00636740"/>
    <w:rsid w:val="006368D3"/>
    <w:rsid w:val="00636D33"/>
    <w:rsid w:val="00636D84"/>
    <w:rsid w:val="006371E1"/>
    <w:rsid w:val="006377EC"/>
    <w:rsid w:val="0064151F"/>
    <w:rsid w:val="00641533"/>
    <w:rsid w:val="0064208D"/>
    <w:rsid w:val="006428C0"/>
    <w:rsid w:val="006431EC"/>
    <w:rsid w:val="00643475"/>
    <w:rsid w:val="0064396A"/>
    <w:rsid w:val="006449D1"/>
    <w:rsid w:val="0064624E"/>
    <w:rsid w:val="00647DC1"/>
    <w:rsid w:val="0065093C"/>
    <w:rsid w:val="00650AB9"/>
    <w:rsid w:val="00651B0B"/>
    <w:rsid w:val="00653AA2"/>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D7E"/>
    <w:rsid w:val="00667EE7"/>
    <w:rsid w:val="006702C5"/>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7A66"/>
    <w:rsid w:val="00687D83"/>
    <w:rsid w:val="00691460"/>
    <w:rsid w:val="00692622"/>
    <w:rsid w:val="00694EC2"/>
    <w:rsid w:val="006956AF"/>
    <w:rsid w:val="00695BF4"/>
    <w:rsid w:val="00695FC2"/>
    <w:rsid w:val="00696949"/>
    <w:rsid w:val="00697052"/>
    <w:rsid w:val="006A301B"/>
    <w:rsid w:val="006A46FB"/>
    <w:rsid w:val="006A5613"/>
    <w:rsid w:val="006A5E28"/>
    <w:rsid w:val="006A697B"/>
    <w:rsid w:val="006A7AFF"/>
    <w:rsid w:val="006B1583"/>
    <w:rsid w:val="006B1816"/>
    <w:rsid w:val="006B2099"/>
    <w:rsid w:val="006B2975"/>
    <w:rsid w:val="006B2CAB"/>
    <w:rsid w:val="006B3C3E"/>
    <w:rsid w:val="006B4392"/>
    <w:rsid w:val="006B50CF"/>
    <w:rsid w:val="006B6307"/>
    <w:rsid w:val="006B68EB"/>
    <w:rsid w:val="006C03B8"/>
    <w:rsid w:val="006C03C7"/>
    <w:rsid w:val="006C0CB6"/>
    <w:rsid w:val="006C17ED"/>
    <w:rsid w:val="006C25CD"/>
    <w:rsid w:val="006C2C87"/>
    <w:rsid w:val="006C5EC9"/>
    <w:rsid w:val="006C6059"/>
    <w:rsid w:val="006C654E"/>
    <w:rsid w:val="006C6A81"/>
    <w:rsid w:val="006C7522"/>
    <w:rsid w:val="006C7814"/>
    <w:rsid w:val="006D0D9F"/>
    <w:rsid w:val="006D1C2F"/>
    <w:rsid w:val="006D2C44"/>
    <w:rsid w:val="006D47C7"/>
    <w:rsid w:val="006D673C"/>
    <w:rsid w:val="006D6994"/>
    <w:rsid w:val="006D6F08"/>
    <w:rsid w:val="006D7E82"/>
    <w:rsid w:val="006E062C"/>
    <w:rsid w:val="006E16C0"/>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5BDA"/>
    <w:rsid w:val="006F608F"/>
    <w:rsid w:val="006F6582"/>
    <w:rsid w:val="006F7F1C"/>
    <w:rsid w:val="00700890"/>
    <w:rsid w:val="00701D39"/>
    <w:rsid w:val="0070262C"/>
    <w:rsid w:val="0070263C"/>
    <w:rsid w:val="00703161"/>
    <w:rsid w:val="0070346E"/>
    <w:rsid w:val="00703DFE"/>
    <w:rsid w:val="00704EDB"/>
    <w:rsid w:val="00705B23"/>
    <w:rsid w:val="00706101"/>
    <w:rsid w:val="00706CEA"/>
    <w:rsid w:val="00706F40"/>
    <w:rsid w:val="00707072"/>
    <w:rsid w:val="007076F8"/>
    <w:rsid w:val="00707D61"/>
    <w:rsid w:val="0071043D"/>
    <w:rsid w:val="00710AD0"/>
    <w:rsid w:val="00712287"/>
    <w:rsid w:val="00712772"/>
    <w:rsid w:val="007145B7"/>
    <w:rsid w:val="007148D3"/>
    <w:rsid w:val="00715B9A"/>
    <w:rsid w:val="00716578"/>
    <w:rsid w:val="0071724C"/>
    <w:rsid w:val="00717287"/>
    <w:rsid w:val="00717638"/>
    <w:rsid w:val="0072016D"/>
    <w:rsid w:val="007208DC"/>
    <w:rsid w:val="00722C42"/>
    <w:rsid w:val="00723CCC"/>
    <w:rsid w:val="00723D6D"/>
    <w:rsid w:val="007253D1"/>
    <w:rsid w:val="007257D0"/>
    <w:rsid w:val="00726EA6"/>
    <w:rsid w:val="00726F65"/>
    <w:rsid w:val="00727208"/>
    <w:rsid w:val="00727680"/>
    <w:rsid w:val="0073113A"/>
    <w:rsid w:val="00731B55"/>
    <w:rsid w:val="0073221D"/>
    <w:rsid w:val="00732AF8"/>
    <w:rsid w:val="00732B2F"/>
    <w:rsid w:val="0073323C"/>
    <w:rsid w:val="007348B1"/>
    <w:rsid w:val="007362A6"/>
    <w:rsid w:val="00736498"/>
    <w:rsid w:val="00736C43"/>
    <w:rsid w:val="00736D7D"/>
    <w:rsid w:val="00737B69"/>
    <w:rsid w:val="00737E6A"/>
    <w:rsid w:val="0074006E"/>
    <w:rsid w:val="00740579"/>
    <w:rsid w:val="00740E58"/>
    <w:rsid w:val="00741450"/>
    <w:rsid w:val="00741FAC"/>
    <w:rsid w:val="00742D1B"/>
    <w:rsid w:val="0074314E"/>
    <w:rsid w:val="00743DB5"/>
    <w:rsid w:val="00744497"/>
    <w:rsid w:val="007445A0"/>
    <w:rsid w:val="0074465C"/>
    <w:rsid w:val="007449DE"/>
    <w:rsid w:val="007451BE"/>
    <w:rsid w:val="0074524B"/>
    <w:rsid w:val="007458D8"/>
    <w:rsid w:val="00747D8B"/>
    <w:rsid w:val="00751228"/>
    <w:rsid w:val="00751C4D"/>
    <w:rsid w:val="00751F50"/>
    <w:rsid w:val="00752204"/>
    <w:rsid w:val="007526C0"/>
    <w:rsid w:val="007539FB"/>
    <w:rsid w:val="007549D4"/>
    <w:rsid w:val="00754C30"/>
    <w:rsid w:val="00754E17"/>
    <w:rsid w:val="00754F7D"/>
    <w:rsid w:val="00756053"/>
    <w:rsid w:val="007571E1"/>
    <w:rsid w:val="0075752F"/>
    <w:rsid w:val="00757ECF"/>
    <w:rsid w:val="007604B2"/>
    <w:rsid w:val="007606D5"/>
    <w:rsid w:val="007614E1"/>
    <w:rsid w:val="00762A33"/>
    <w:rsid w:val="0076360D"/>
    <w:rsid w:val="00763A88"/>
    <w:rsid w:val="00763B6C"/>
    <w:rsid w:val="00765281"/>
    <w:rsid w:val="00765C57"/>
    <w:rsid w:val="00766BAD"/>
    <w:rsid w:val="00767277"/>
    <w:rsid w:val="00770875"/>
    <w:rsid w:val="00771B8E"/>
    <w:rsid w:val="007721D2"/>
    <w:rsid w:val="00772811"/>
    <w:rsid w:val="007729A2"/>
    <w:rsid w:val="00773314"/>
    <w:rsid w:val="0077331D"/>
    <w:rsid w:val="007755F2"/>
    <w:rsid w:val="00776971"/>
    <w:rsid w:val="007774C5"/>
    <w:rsid w:val="007776FD"/>
    <w:rsid w:val="0077776D"/>
    <w:rsid w:val="00780A80"/>
    <w:rsid w:val="00781284"/>
    <w:rsid w:val="0078177E"/>
    <w:rsid w:val="00781BA8"/>
    <w:rsid w:val="0078288F"/>
    <w:rsid w:val="0078304C"/>
    <w:rsid w:val="00783673"/>
    <w:rsid w:val="00784738"/>
    <w:rsid w:val="00785490"/>
    <w:rsid w:val="00786975"/>
    <w:rsid w:val="00786D2B"/>
    <w:rsid w:val="0078729A"/>
    <w:rsid w:val="007916CB"/>
    <w:rsid w:val="0079224D"/>
    <w:rsid w:val="007925EA"/>
    <w:rsid w:val="00792658"/>
    <w:rsid w:val="007931D7"/>
    <w:rsid w:val="00793A79"/>
    <w:rsid w:val="00793CD8"/>
    <w:rsid w:val="0079412A"/>
    <w:rsid w:val="0079466A"/>
    <w:rsid w:val="00794E59"/>
    <w:rsid w:val="00795C92"/>
    <w:rsid w:val="00796231"/>
    <w:rsid w:val="00796A8D"/>
    <w:rsid w:val="007A06D8"/>
    <w:rsid w:val="007A18B1"/>
    <w:rsid w:val="007A1CB3"/>
    <w:rsid w:val="007A25FA"/>
    <w:rsid w:val="007A306F"/>
    <w:rsid w:val="007A43A6"/>
    <w:rsid w:val="007A58A6"/>
    <w:rsid w:val="007A7A20"/>
    <w:rsid w:val="007A7B9A"/>
    <w:rsid w:val="007A7D82"/>
    <w:rsid w:val="007B135F"/>
    <w:rsid w:val="007B15D6"/>
    <w:rsid w:val="007B29F4"/>
    <w:rsid w:val="007B38E5"/>
    <w:rsid w:val="007B3D2D"/>
    <w:rsid w:val="007B4BC3"/>
    <w:rsid w:val="007B50AE"/>
    <w:rsid w:val="007B5128"/>
    <w:rsid w:val="007B51DF"/>
    <w:rsid w:val="007B6B2C"/>
    <w:rsid w:val="007C0113"/>
    <w:rsid w:val="007C05DD"/>
    <w:rsid w:val="007C0AF5"/>
    <w:rsid w:val="007C0BC0"/>
    <w:rsid w:val="007C241E"/>
    <w:rsid w:val="007C30E0"/>
    <w:rsid w:val="007C360F"/>
    <w:rsid w:val="007C3AEB"/>
    <w:rsid w:val="007C3D18"/>
    <w:rsid w:val="007C60BF"/>
    <w:rsid w:val="007C665C"/>
    <w:rsid w:val="007C6A07"/>
    <w:rsid w:val="007C75A1"/>
    <w:rsid w:val="007C762D"/>
    <w:rsid w:val="007C77A5"/>
    <w:rsid w:val="007D04E5"/>
    <w:rsid w:val="007D0F44"/>
    <w:rsid w:val="007D1315"/>
    <w:rsid w:val="007D286D"/>
    <w:rsid w:val="007D368A"/>
    <w:rsid w:val="007D3FD8"/>
    <w:rsid w:val="007D57FD"/>
    <w:rsid w:val="007D5901"/>
    <w:rsid w:val="007D7526"/>
    <w:rsid w:val="007E286D"/>
    <w:rsid w:val="007E45E0"/>
    <w:rsid w:val="007E4610"/>
    <w:rsid w:val="007E4715"/>
    <w:rsid w:val="007E505B"/>
    <w:rsid w:val="007E6035"/>
    <w:rsid w:val="007E62B0"/>
    <w:rsid w:val="007E7091"/>
    <w:rsid w:val="007E71C8"/>
    <w:rsid w:val="007E75E5"/>
    <w:rsid w:val="007F23A2"/>
    <w:rsid w:val="007F2BC2"/>
    <w:rsid w:val="007F445E"/>
    <w:rsid w:val="007F4537"/>
    <w:rsid w:val="007F6969"/>
    <w:rsid w:val="007F7061"/>
    <w:rsid w:val="00803269"/>
    <w:rsid w:val="00803A0A"/>
    <w:rsid w:val="00803E46"/>
    <w:rsid w:val="00803F79"/>
    <w:rsid w:val="00803FAE"/>
    <w:rsid w:val="0080605F"/>
    <w:rsid w:val="008071D4"/>
    <w:rsid w:val="0080724E"/>
    <w:rsid w:val="00807786"/>
    <w:rsid w:val="008103A0"/>
    <w:rsid w:val="008104C6"/>
    <w:rsid w:val="00810575"/>
    <w:rsid w:val="00811000"/>
    <w:rsid w:val="00811006"/>
    <w:rsid w:val="00811FCB"/>
    <w:rsid w:val="008123D2"/>
    <w:rsid w:val="00812F05"/>
    <w:rsid w:val="0081311E"/>
    <w:rsid w:val="00815716"/>
    <w:rsid w:val="008157CA"/>
    <w:rsid w:val="008158D6"/>
    <w:rsid w:val="00815A1F"/>
    <w:rsid w:val="00817196"/>
    <w:rsid w:val="00817275"/>
    <w:rsid w:val="008179F5"/>
    <w:rsid w:val="00820107"/>
    <w:rsid w:val="008205C1"/>
    <w:rsid w:val="00820DA8"/>
    <w:rsid w:val="008235DB"/>
    <w:rsid w:val="008248E8"/>
    <w:rsid w:val="0082497E"/>
    <w:rsid w:val="00824AB4"/>
    <w:rsid w:val="00825C42"/>
    <w:rsid w:val="00825D25"/>
    <w:rsid w:val="00826523"/>
    <w:rsid w:val="00827398"/>
    <w:rsid w:val="00827D6F"/>
    <w:rsid w:val="00830364"/>
    <w:rsid w:val="00830CDE"/>
    <w:rsid w:val="00831EEB"/>
    <w:rsid w:val="00834A32"/>
    <w:rsid w:val="008360F8"/>
    <w:rsid w:val="008375B6"/>
    <w:rsid w:val="008376AC"/>
    <w:rsid w:val="00837D1E"/>
    <w:rsid w:val="00840483"/>
    <w:rsid w:val="00840592"/>
    <w:rsid w:val="00840AC1"/>
    <w:rsid w:val="00842E86"/>
    <w:rsid w:val="00843F7A"/>
    <w:rsid w:val="008444E8"/>
    <w:rsid w:val="00844AD8"/>
    <w:rsid w:val="00844E80"/>
    <w:rsid w:val="00844FA5"/>
    <w:rsid w:val="008454E9"/>
    <w:rsid w:val="008464F1"/>
    <w:rsid w:val="00846888"/>
    <w:rsid w:val="00846FE7"/>
    <w:rsid w:val="008518CF"/>
    <w:rsid w:val="008527BE"/>
    <w:rsid w:val="00853D0D"/>
    <w:rsid w:val="00856911"/>
    <w:rsid w:val="00857987"/>
    <w:rsid w:val="00861128"/>
    <w:rsid w:val="008621D7"/>
    <w:rsid w:val="00862AFB"/>
    <w:rsid w:val="00863EC5"/>
    <w:rsid w:val="008640B5"/>
    <w:rsid w:val="00865B66"/>
    <w:rsid w:val="008677FD"/>
    <w:rsid w:val="00867E54"/>
    <w:rsid w:val="00870469"/>
    <w:rsid w:val="008705D1"/>
    <w:rsid w:val="008706D4"/>
    <w:rsid w:val="008707D4"/>
    <w:rsid w:val="00870AAC"/>
    <w:rsid w:val="00870F8A"/>
    <w:rsid w:val="00871479"/>
    <w:rsid w:val="00871589"/>
    <w:rsid w:val="008719A4"/>
    <w:rsid w:val="00871D23"/>
    <w:rsid w:val="00872391"/>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27DF"/>
    <w:rsid w:val="0088397F"/>
    <w:rsid w:val="008845EC"/>
    <w:rsid w:val="00886A39"/>
    <w:rsid w:val="00887DB2"/>
    <w:rsid w:val="008919F7"/>
    <w:rsid w:val="00893679"/>
    <w:rsid w:val="008941E3"/>
    <w:rsid w:val="00894A88"/>
    <w:rsid w:val="00894D2B"/>
    <w:rsid w:val="008950D9"/>
    <w:rsid w:val="00895386"/>
    <w:rsid w:val="008970B7"/>
    <w:rsid w:val="008A146C"/>
    <w:rsid w:val="008A1526"/>
    <w:rsid w:val="008A1A32"/>
    <w:rsid w:val="008A1B5E"/>
    <w:rsid w:val="008A1E37"/>
    <w:rsid w:val="008A21FF"/>
    <w:rsid w:val="008A2572"/>
    <w:rsid w:val="008A2CE2"/>
    <w:rsid w:val="008A30AC"/>
    <w:rsid w:val="008A44B8"/>
    <w:rsid w:val="008A51A8"/>
    <w:rsid w:val="008A54C7"/>
    <w:rsid w:val="008A6608"/>
    <w:rsid w:val="008A698E"/>
    <w:rsid w:val="008A70A5"/>
    <w:rsid w:val="008A77D8"/>
    <w:rsid w:val="008B0483"/>
    <w:rsid w:val="008B08FC"/>
    <w:rsid w:val="008B120C"/>
    <w:rsid w:val="008B147F"/>
    <w:rsid w:val="008B2873"/>
    <w:rsid w:val="008B2910"/>
    <w:rsid w:val="008B3386"/>
    <w:rsid w:val="008B4004"/>
    <w:rsid w:val="008B51A0"/>
    <w:rsid w:val="008B592A"/>
    <w:rsid w:val="008B5BE3"/>
    <w:rsid w:val="008B65E0"/>
    <w:rsid w:val="008B7B5C"/>
    <w:rsid w:val="008C0BF2"/>
    <w:rsid w:val="008C0C70"/>
    <w:rsid w:val="008C0C99"/>
    <w:rsid w:val="008C12A6"/>
    <w:rsid w:val="008C1E04"/>
    <w:rsid w:val="008C2017"/>
    <w:rsid w:val="008C20B5"/>
    <w:rsid w:val="008C2C8F"/>
    <w:rsid w:val="008C31B9"/>
    <w:rsid w:val="008C3FC3"/>
    <w:rsid w:val="008C4633"/>
    <w:rsid w:val="008C4958"/>
    <w:rsid w:val="008C4BAA"/>
    <w:rsid w:val="008C5085"/>
    <w:rsid w:val="008C61DF"/>
    <w:rsid w:val="008C6AE8"/>
    <w:rsid w:val="008C7573"/>
    <w:rsid w:val="008D00A5"/>
    <w:rsid w:val="008D34F1"/>
    <w:rsid w:val="008D39D8"/>
    <w:rsid w:val="008D3F05"/>
    <w:rsid w:val="008D558D"/>
    <w:rsid w:val="008D56EC"/>
    <w:rsid w:val="008D57EF"/>
    <w:rsid w:val="008D6D1A"/>
    <w:rsid w:val="008D7F28"/>
    <w:rsid w:val="008E065E"/>
    <w:rsid w:val="008E0927"/>
    <w:rsid w:val="008E1909"/>
    <w:rsid w:val="008E2322"/>
    <w:rsid w:val="008E2D4C"/>
    <w:rsid w:val="008E47B4"/>
    <w:rsid w:val="008E486D"/>
    <w:rsid w:val="008E52DD"/>
    <w:rsid w:val="008E664E"/>
    <w:rsid w:val="008E6A15"/>
    <w:rsid w:val="008F0387"/>
    <w:rsid w:val="008F08F8"/>
    <w:rsid w:val="008F15AF"/>
    <w:rsid w:val="008F1C4E"/>
    <w:rsid w:val="008F1EAB"/>
    <w:rsid w:val="008F33DC"/>
    <w:rsid w:val="008F3A19"/>
    <w:rsid w:val="008F477F"/>
    <w:rsid w:val="008F4A4B"/>
    <w:rsid w:val="008F573D"/>
    <w:rsid w:val="008F59D4"/>
    <w:rsid w:val="008F5CCD"/>
    <w:rsid w:val="008F7732"/>
    <w:rsid w:val="008F7C55"/>
    <w:rsid w:val="008F7F6C"/>
    <w:rsid w:val="009016FB"/>
    <w:rsid w:val="00902350"/>
    <w:rsid w:val="009023BC"/>
    <w:rsid w:val="00902739"/>
    <w:rsid w:val="0090336B"/>
    <w:rsid w:val="0090453C"/>
    <w:rsid w:val="0090487A"/>
    <w:rsid w:val="00904DA4"/>
    <w:rsid w:val="009053AA"/>
    <w:rsid w:val="0090574F"/>
    <w:rsid w:val="0090685D"/>
    <w:rsid w:val="00906939"/>
    <w:rsid w:val="00906D3E"/>
    <w:rsid w:val="00907217"/>
    <w:rsid w:val="00907364"/>
    <w:rsid w:val="00910385"/>
    <w:rsid w:val="00910B7D"/>
    <w:rsid w:val="00911798"/>
    <w:rsid w:val="00911DFB"/>
    <w:rsid w:val="009120CB"/>
    <w:rsid w:val="009121EF"/>
    <w:rsid w:val="00912A1A"/>
    <w:rsid w:val="00913030"/>
    <w:rsid w:val="009136A5"/>
    <w:rsid w:val="009139D9"/>
    <w:rsid w:val="00913EA2"/>
    <w:rsid w:val="00914AD8"/>
    <w:rsid w:val="00914EF8"/>
    <w:rsid w:val="00915059"/>
    <w:rsid w:val="00915DB1"/>
    <w:rsid w:val="00916079"/>
    <w:rsid w:val="0091671C"/>
    <w:rsid w:val="00916904"/>
    <w:rsid w:val="00916F17"/>
    <w:rsid w:val="00917493"/>
    <w:rsid w:val="009174D5"/>
    <w:rsid w:val="00917CE9"/>
    <w:rsid w:val="00920BF2"/>
    <w:rsid w:val="00922010"/>
    <w:rsid w:val="0092495F"/>
    <w:rsid w:val="00925A7E"/>
    <w:rsid w:val="00926018"/>
    <w:rsid w:val="00927736"/>
    <w:rsid w:val="00927CD4"/>
    <w:rsid w:val="009302F9"/>
    <w:rsid w:val="009307A3"/>
    <w:rsid w:val="00931BD9"/>
    <w:rsid w:val="00932812"/>
    <w:rsid w:val="00932F10"/>
    <w:rsid w:val="00936466"/>
    <w:rsid w:val="009368F3"/>
    <w:rsid w:val="00937048"/>
    <w:rsid w:val="00937383"/>
    <w:rsid w:val="00941041"/>
    <w:rsid w:val="009410B2"/>
    <w:rsid w:val="00941370"/>
    <w:rsid w:val="009415F7"/>
    <w:rsid w:val="00941636"/>
    <w:rsid w:val="00942A10"/>
    <w:rsid w:val="00943742"/>
    <w:rsid w:val="009441E0"/>
    <w:rsid w:val="00945C05"/>
    <w:rsid w:val="00946945"/>
    <w:rsid w:val="00947713"/>
    <w:rsid w:val="00950DE7"/>
    <w:rsid w:val="00951946"/>
    <w:rsid w:val="00951B4B"/>
    <w:rsid w:val="00953171"/>
    <w:rsid w:val="00953920"/>
    <w:rsid w:val="00953C28"/>
    <w:rsid w:val="00953D47"/>
    <w:rsid w:val="00955BA7"/>
    <w:rsid w:val="009561CE"/>
    <w:rsid w:val="0095681E"/>
    <w:rsid w:val="009572D4"/>
    <w:rsid w:val="00957D54"/>
    <w:rsid w:val="00961921"/>
    <w:rsid w:val="00961BCE"/>
    <w:rsid w:val="00962016"/>
    <w:rsid w:val="009621BC"/>
    <w:rsid w:val="009635A9"/>
    <w:rsid w:val="0096430A"/>
    <w:rsid w:val="0096554B"/>
    <w:rsid w:val="0096583F"/>
    <w:rsid w:val="0096584A"/>
    <w:rsid w:val="009666C1"/>
    <w:rsid w:val="009671B8"/>
    <w:rsid w:val="00967C2C"/>
    <w:rsid w:val="0097056B"/>
    <w:rsid w:val="00970DDF"/>
    <w:rsid w:val="00970F5B"/>
    <w:rsid w:val="00971F08"/>
    <w:rsid w:val="00972AE2"/>
    <w:rsid w:val="00972D4F"/>
    <w:rsid w:val="00972E6E"/>
    <w:rsid w:val="00975426"/>
    <w:rsid w:val="0097556A"/>
    <w:rsid w:val="0097603D"/>
    <w:rsid w:val="00976949"/>
    <w:rsid w:val="00980477"/>
    <w:rsid w:val="00981F88"/>
    <w:rsid w:val="00982528"/>
    <w:rsid w:val="0098343F"/>
    <w:rsid w:val="0098359C"/>
    <w:rsid w:val="00983A04"/>
    <w:rsid w:val="00983D5B"/>
    <w:rsid w:val="00985253"/>
    <w:rsid w:val="009853B3"/>
    <w:rsid w:val="00985779"/>
    <w:rsid w:val="00986041"/>
    <w:rsid w:val="00986DF9"/>
    <w:rsid w:val="00986E61"/>
    <w:rsid w:val="00987B76"/>
    <w:rsid w:val="00987FC1"/>
    <w:rsid w:val="00990630"/>
    <w:rsid w:val="00990668"/>
    <w:rsid w:val="009911DD"/>
    <w:rsid w:val="00991761"/>
    <w:rsid w:val="0099218F"/>
    <w:rsid w:val="00993502"/>
    <w:rsid w:val="00994965"/>
    <w:rsid w:val="00994DCA"/>
    <w:rsid w:val="00995BA9"/>
    <w:rsid w:val="009960EC"/>
    <w:rsid w:val="009970DD"/>
    <w:rsid w:val="009A04C5"/>
    <w:rsid w:val="009A0FBA"/>
    <w:rsid w:val="009A1601"/>
    <w:rsid w:val="009A1B48"/>
    <w:rsid w:val="009A1E33"/>
    <w:rsid w:val="009A2F7E"/>
    <w:rsid w:val="009A3BB6"/>
    <w:rsid w:val="009A462D"/>
    <w:rsid w:val="009A4FFE"/>
    <w:rsid w:val="009A5CBA"/>
    <w:rsid w:val="009A6FC2"/>
    <w:rsid w:val="009A7963"/>
    <w:rsid w:val="009B0859"/>
    <w:rsid w:val="009B14D3"/>
    <w:rsid w:val="009B1F30"/>
    <w:rsid w:val="009B2516"/>
    <w:rsid w:val="009B27E5"/>
    <w:rsid w:val="009B2ADB"/>
    <w:rsid w:val="009B3604"/>
    <w:rsid w:val="009B3AC2"/>
    <w:rsid w:val="009B445A"/>
    <w:rsid w:val="009B4783"/>
    <w:rsid w:val="009B4DF4"/>
    <w:rsid w:val="009B4F4B"/>
    <w:rsid w:val="009B55F6"/>
    <w:rsid w:val="009B564E"/>
    <w:rsid w:val="009B5DA2"/>
    <w:rsid w:val="009B6E01"/>
    <w:rsid w:val="009B7E87"/>
    <w:rsid w:val="009C0169"/>
    <w:rsid w:val="009C0B00"/>
    <w:rsid w:val="009C16EC"/>
    <w:rsid w:val="009C1954"/>
    <w:rsid w:val="009C1CB2"/>
    <w:rsid w:val="009C34C0"/>
    <w:rsid w:val="009C403E"/>
    <w:rsid w:val="009C42D0"/>
    <w:rsid w:val="009C50CC"/>
    <w:rsid w:val="009D0BCD"/>
    <w:rsid w:val="009D1E03"/>
    <w:rsid w:val="009D263D"/>
    <w:rsid w:val="009D2E45"/>
    <w:rsid w:val="009D3978"/>
    <w:rsid w:val="009D42A8"/>
    <w:rsid w:val="009D42A9"/>
    <w:rsid w:val="009D4AFD"/>
    <w:rsid w:val="009D4FF0"/>
    <w:rsid w:val="009D548A"/>
    <w:rsid w:val="009D703C"/>
    <w:rsid w:val="009D7065"/>
    <w:rsid w:val="009D718F"/>
    <w:rsid w:val="009E04E3"/>
    <w:rsid w:val="009E068F"/>
    <w:rsid w:val="009E0886"/>
    <w:rsid w:val="009E133F"/>
    <w:rsid w:val="009E148B"/>
    <w:rsid w:val="009E14E0"/>
    <w:rsid w:val="009E1B7B"/>
    <w:rsid w:val="009E1BB6"/>
    <w:rsid w:val="009E2AA7"/>
    <w:rsid w:val="009E30D1"/>
    <w:rsid w:val="009E35DB"/>
    <w:rsid w:val="009E387B"/>
    <w:rsid w:val="009E47A3"/>
    <w:rsid w:val="009E62E7"/>
    <w:rsid w:val="009E7159"/>
    <w:rsid w:val="009E74F0"/>
    <w:rsid w:val="009E7E15"/>
    <w:rsid w:val="009F08F3"/>
    <w:rsid w:val="009F10F2"/>
    <w:rsid w:val="009F144B"/>
    <w:rsid w:val="009F344F"/>
    <w:rsid w:val="009F55C5"/>
    <w:rsid w:val="009F6699"/>
    <w:rsid w:val="009F7381"/>
    <w:rsid w:val="00A0299C"/>
    <w:rsid w:val="00A031D8"/>
    <w:rsid w:val="00A03210"/>
    <w:rsid w:val="00A03329"/>
    <w:rsid w:val="00A03A9A"/>
    <w:rsid w:val="00A048A8"/>
    <w:rsid w:val="00A04F49"/>
    <w:rsid w:val="00A0509F"/>
    <w:rsid w:val="00A05BC8"/>
    <w:rsid w:val="00A06B71"/>
    <w:rsid w:val="00A1088E"/>
    <w:rsid w:val="00A12878"/>
    <w:rsid w:val="00A129EE"/>
    <w:rsid w:val="00A13282"/>
    <w:rsid w:val="00A13E54"/>
    <w:rsid w:val="00A155CE"/>
    <w:rsid w:val="00A158A7"/>
    <w:rsid w:val="00A167F2"/>
    <w:rsid w:val="00A1688C"/>
    <w:rsid w:val="00A17718"/>
    <w:rsid w:val="00A17F63"/>
    <w:rsid w:val="00A20549"/>
    <w:rsid w:val="00A20E82"/>
    <w:rsid w:val="00A212C8"/>
    <w:rsid w:val="00A2193B"/>
    <w:rsid w:val="00A21A2E"/>
    <w:rsid w:val="00A21E81"/>
    <w:rsid w:val="00A21E9E"/>
    <w:rsid w:val="00A22FCB"/>
    <w:rsid w:val="00A2351A"/>
    <w:rsid w:val="00A25359"/>
    <w:rsid w:val="00A2547A"/>
    <w:rsid w:val="00A25C80"/>
    <w:rsid w:val="00A264A9"/>
    <w:rsid w:val="00A26DCF"/>
    <w:rsid w:val="00A27098"/>
    <w:rsid w:val="00A27785"/>
    <w:rsid w:val="00A27A15"/>
    <w:rsid w:val="00A27FDE"/>
    <w:rsid w:val="00A30187"/>
    <w:rsid w:val="00A31472"/>
    <w:rsid w:val="00A3215B"/>
    <w:rsid w:val="00A337CB"/>
    <w:rsid w:val="00A33CB8"/>
    <w:rsid w:val="00A3431A"/>
    <w:rsid w:val="00A3448A"/>
    <w:rsid w:val="00A34EC8"/>
    <w:rsid w:val="00A34F09"/>
    <w:rsid w:val="00A36297"/>
    <w:rsid w:val="00A370C2"/>
    <w:rsid w:val="00A40E0A"/>
    <w:rsid w:val="00A41A7B"/>
    <w:rsid w:val="00A41E2B"/>
    <w:rsid w:val="00A41FCC"/>
    <w:rsid w:val="00A42341"/>
    <w:rsid w:val="00A424E1"/>
    <w:rsid w:val="00A43906"/>
    <w:rsid w:val="00A441BF"/>
    <w:rsid w:val="00A45034"/>
    <w:rsid w:val="00A45B74"/>
    <w:rsid w:val="00A463F5"/>
    <w:rsid w:val="00A507AE"/>
    <w:rsid w:val="00A507DA"/>
    <w:rsid w:val="00A52E1D"/>
    <w:rsid w:val="00A52F6D"/>
    <w:rsid w:val="00A532F0"/>
    <w:rsid w:val="00A5392B"/>
    <w:rsid w:val="00A53F81"/>
    <w:rsid w:val="00A5449E"/>
    <w:rsid w:val="00A54FF4"/>
    <w:rsid w:val="00A61499"/>
    <w:rsid w:val="00A62A77"/>
    <w:rsid w:val="00A63483"/>
    <w:rsid w:val="00A637CD"/>
    <w:rsid w:val="00A63842"/>
    <w:rsid w:val="00A657D7"/>
    <w:rsid w:val="00A660AC"/>
    <w:rsid w:val="00A66454"/>
    <w:rsid w:val="00A6724B"/>
    <w:rsid w:val="00A67449"/>
    <w:rsid w:val="00A67E6C"/>
    <w:rsid w:val="00A70548"/>
    <w:rsid w:val="00A71B42"/>
    <w:rsid w:val="00A71B99"/>
    <w:rsid w:val="00A7391C"/>
    <w:rsid w:val="00A739D0"/>
    <w:rsid w:val="00A74164"/>
    <w:rsid w:val="00A75FF3"/>
    <w:rsid w:val="00A761D4"/>
    <w:rsid w:val="00A76F0B"/>
    <w:rsid w:val="00A77EC4"/>
    <w:rsid w:val="00A80583"/>
    <w:rsid w:val="00A81AE1"/>
    <w:rsid w:val="00A822C2"/>
    <w:rsid w:val="00A82687"/>
    <w:rsid w:val="00A85BAA"/>
    <w:rsid w:val="00A85C72"/>
    <w:rsid w:val="00A905D1"/>
    <w:rsid w:val="00A91E7F"/>
    <w:rsid w:val="00A927E3"/>
    <w:rsid w:val="00A92879"/>
    <w:rsid w:val="00A9442A"/>
    <w:rsid w:val="00A96058"/>
    <w:rsid w:val="00A96150"/>
    <w:rsid w:val="00A96B92"/>
    <w:rsid w:val="00AA016F"/>
    <w:rsid w:val="00AA1B11"/>
    <w:rsid w:val="00AA1C08"/>
    <w:rsid w:val="00AA1ED6"/>
    <w:rsid w:val="00AA2CF5"/>
    <w:rsid w:val="00AA36F1"/>
    <w:rsid w:val="00AA3F25"/>
    <w:rsid w:val="00AA51D6"/>
    <w:rsid w:val="00AA6EE1"/>
    <w:rsid w:val="00AA6FCE"/>
    <w:rsid w:val="00AA772D"/>
    <w:rsid w:val="00AB0BC8"/>
    <w:rsid w:val="00AB11CA"/>
    <w:rsid w:val="00AB14D9"/>
    <w:rsid w:val="00AB1A9C"/>
    <w:rsid w:val="00AB24A6"/>
    <w:rsid w:val="00AB309F"/>
    <w:rsid w:val="00AB3174"/>
    <w:rsid w:val="00AB4436"/>
    <w:rsid w:val="00AB488C"/>
    <w:rsid w:val="00AB49C7"/>
    <w:rsid w:val="00AB4AB8"/>
    <w:rsid w:val="00AB655E"/>
    <w:rsid w:val="00AB6720"/>
    <w:rsid w:val="00AC007F"/>
    <w:rsid w:val="00AC13E1"/>
    <w:rsid w:val="00AC163D"/>
    <w:rsid w:val="00AC1D8D"/>
    <w:rsid w:val="00AC2443"/>
    <w:rsid w:val="00AC2ECD"/>
    <w:rsid w:val="00AC3119"/>
    <w:rsid w:val="00AC363B"/>
    <w:rsid w:val="00AC49FB"/>
    <w:rsid w:val="00AC5527"/>
    <w:rsid w:val="00AC596D"/>
    <w:rsid w:val="00AC5A10"/>
    <w:rsid w:val="00AC5EC0"/>
    <w:rsid w:val="00AD0926"/>
    <w:rsid w:val="00AD0AA3"/>
    <w:rsid w:val="00AD0CB2"/>
    <w:rsid w:val="00AD1EC6"/>
    <w:rsid w:val="00AD2EC9"/>
    <w:rsid w:val="00AD2ED0"/>
    <w:rsid w:val="00AD3E8F"/>
    <w:rsid w:val="00AD3F94"/>
    <w:rsid w:val="00AD4A5A"/>
    <w:rsid w:val="00AD74D6"/>
    <w:rsid w:val="00AD7931"/>
    <w:rsid w:val="00AD7D85"/>
    <w:rsid w:val="00AE112B"/>
    <w:rsid w:val="00AE27AC"/>
    <w:rsid w:val="00AE40E0"/>
    <w:rsid w:val="00AE4DBA"/>
    <w:rsid w:val="00AE4F07"/>
    <w:rsid w:val="00AE539C"/>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32A8"/>
    <w:rsid w:val="00B040CC"/>
    <w:rsid w:val="00B0467D"/>
    <w:rsid w:val="00B05084"/>
    <w:rsid w:val="00B06E4D"/>
    <w:rsid w:val="00B106C8"/>
    <w:rsid w:val="00B119FB"/>
    <w:rsid w:val="00B11CC8"/>
    <w:rsid w:val="00B1218D"/>
    <w:rsid w:val="00B141CC"/>
    <w:rsid w:val="00B157F9"/>
    <w:rsid w:val="00B16879"/>
    <w:rsid w:val="00B16C1E"/>
    <w:rsid w:val="00B1707C"/>
    <w:rsid w:val="00B20256"/>
    <w:rsid w:val="00B20D09"/>
    <w:rsid w:val="00B20FAE"/>
    <w:rsid w:val="00B21E55"/>
    <w:rsid w:val="00B222A3"/>
    <w:rsid w:val="00B23829"/>
    <w:rsid w:val="00B26129"/>
    <w:rsid w:val="00B26986"/>
    <w:rsid w:val="00B2763F"/>
    <w:rsid w:val="00B27AAC"/>
    <w:rsid w:val="00B30718"/>
    <w:rsid w:val="00B30929"/>
    <w:rsid w:val="00B31E15"/>
    <w:rsid w:val="00B3330C"/>
    <w:rsid w:val="00B33484"/>
    <w:rsid w:val="00B3365D"/>
    <w:rsid w:val="00B34113"/>
    <w:rsid w:val="00B36725"/>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66F"/>
    <w:rsid w:val="00B51F4B"/>
    <w:rsid w:val="00B54530"/>
    <w:rsid w:val="00B548B7"/>
    <w:rsid w:val="00B550F4"/>
    <w:rsid w:val="00B57F8B"/>
    <w:rsid w:val="00B60A81"/>
    <w:rsid w:val="00B622C3"/>
    <w:rsid w:val="00B653E5"/>
    <w:rsid w:val="00B664C7"/>
    <w:rsid w:val="00B66EBF"/>
    <w:rsid w:val="00B67C05"/>
    <w:rsid w:val="00B70988"/>
    <w:rsid w:val="00B70B2C"/>
    <w:rsid w:val="00B72306"/>
    <w:rsid w:val="00B739F6"/>
    <w:rsid w:val="00B73C38"/>
    <w:rsid w:val="00B73EAC"/>
    <w:rsid w:val="00B747AC"/>
    <w:rsid w:val="00B74FA4"/>
    <w:rsid w:val="00B74FA6"/>
    <w:rsid w:val="00B80D1B"/>
    <w:rsid w:val="00B81A6C"/>
    <w:rsid w:val="00B82640"/>
    <w:rsid w:val="00B8290B"/>
    <w:rsid w:val="00B8360C"/>
    <w:rsid w:val="00B842F3"/>
    <w:rsid w:val="00B84730"/>
    <w:rsid w:val="00B85716"/>
    <w:rsid w:val="00B85DE5"/>
    <w:rsid w:val="00B878CD"/>
    <w:rsid w:val="00B87D04"/>
    <w:rsid w:val="00B908FC"/>
    <w:rsid w:val="00B90A5F"/>
    <w:rsid w:val="00B90F73"/>
    <w:rsid w:val="00B91DA9"/>
    <w:rsid w:val="00B92A15"/>
    <w:rsid w:val="00B92ADC"/>
    <w:rsid w:val="00B92C31"/>
    <w:rsid w:val="00B92E2B"/>
    <w:rsid w:val="00B93419"/>
    <w:rsid w:val="00B93B59"/>
    <w:rsid w:val="00B93C34"/>
    <w:rsid w:val="00B94004"/>
    <w:rsid w:val="00B9406A"/>
    <w:rsid w:val="00B961D5"/>
    <w:rsid w:val="00B96AA4"/>
    <w:rsid w:val="00B96F0F"/>
    <w:rsid w:val="00B96F60"/>
    <w:rsid w:val="00B9723C"/>
    <w:rsid w:val="00B97A36"/>
    <w:rsid w:val="00B97D42"/>
    <w:rsid w:val="00B97F34"/>
    <w:rsid w:val="00BA02AA"/>
    <w:rsid w:val="00BA04D7"/>
    <w:rsid w:val="00BA16A5"/>
    <w:rsid w:val="00BA1C65"/>
    <w:rsid w:val="00BA2280"/>
    <w:rsid w:val="00BA25BB"/>
    <w:rsid w:val="00BA2A08"/>
    <w:rsid w:val="00BA4A0E"/>
    <w:rsid w:val="00BA541B"/>
    <w:rsid w:val="00BA54BA"/>
    <w:rsid w:val="00BA56D2"/>
    <w:rsid w:val="00BA76E0"/>
    <w:rsid w:val="00BA79C3"/>
    <w:rsid w:val="00BB1F5C"/>
    <w:rsid w:val="00BB2055"/>
    <w:rsid w:val="00BB2A25"/>
    <w:rsid w:val="00BB51E9"/>
    <w:rsid w:val="00BB5C0E"/>
    <w:rsid w:val="00BB5CB6"/>
    <w:rsid w:val="00BB6C62"/>
    <w:rsid w:val="00BB72A6"/>
    <w:rsid w:val="00BC0FDC"/>
    <w:rsid w:val="00BC11C8"/>
    <w:rsid w:val="00BC1536"/>
    <w:rsid w:val="00BC158D"/>
    <w:rsid w:val="00BC2AED"/>
    <w:rsid w:val="00BC3053"/>
    <w:rsid w:val="00BC44E5"/>
    <w:rsid w:val="00BC4D2E"/>
    <w:rsid w:val="00BD0EC7"/>
    <w:rsid w:val="00BD20C5"/>
    <w:rsid w:val="00BD2A0B"/>
    <w:rsid w:val="00BD36B6"/>
    <w:rsid w:val="00BD3EB1"/>
    <w:rsid w:val="00BD4557"/>
    <w:rsid w:val="00BD48AC"/>
    <w:rsid w:val="00BD5F1A"/>
    <w:rsid w:val="00BE0500"/>
    <w:rsid w:val="00BE0B66"/>
    <w:rsid w:val="00BE0D41"/>
    <w:rsid w:val="00BE1234"/>
    <w:rsid w:val="00BE2FA6"/>
    <w:rsid w:val="00BE333F"/>
    <w:rsid w:val="00BE34E2"/>
    <w:rsid w:val="00BE3D84"/>
    <w:rsid w:val="00BE6799"/>
    <w:rsid w:val="00BE70F8"/>
    <w:rsid w:val="00BE7406"/>
    <w:rsid w:val="00BE7603"/>
    <w:rsid w:val="00BF035A"/>
    <w:rsid w:val="00BF0904"/>
    <w:rsid w:val="00BF0A47"/>
    <w:rsid w:val="00BF200B"/>
    <w:rsid w:val="00BF3279"/>
    <w:rsid w:val="00BF4369"/>
    <w:rsid w:val="00BF4C50"/>
    <w:rsid w:val="00BF5712"/>
    <w:rsid w:val="00BF62D2"/>
    <w:rsid w:val="00BF6B92"/>
    <w:rsid w:val="00BF74C7"/>
    <w:rsid w:val="00BF7F76"/>
    <w:rsid w:val="00C00EC4"/>
    <w:rsid w:val="00C015F1"/>
    <w:rsid w:val="00C01F33"/>
    <w:rsid w:val="00C02CC6"/>
    <w:rsid w:val="00C031EE"/>
    <w:rsid w:val="00C040F7"/>
    <w:rsid w:val="00C044AB"/>
    <w:rsid w:val="00C05706"/>
    <w:rsid w:val="00C059F2"/>
    <w:rsid w:val="00C06CB3"/>
    <w:rsid w:val="00C07377"/>
    <w:rsid w:val="00C10478"/>
    <w:rsid w:val="00C109D6"/>
    <w:rsid w:val="00C10ED1"/>
    <w:rsid w:val="00C11A45"/>
    <w:rsid w:val="00C12107"/>
    <w:rsid w:val="00C12944"/>
    <w:rsid w:val="00C1488E"/>
    <w:rsid w:val="00C14D4B"/>
    <w:rsid w:val="00C154BB"/>
    <w:rsid w:val="00C26C03"/>
    <w:rsid w:val="00C279B5"/>
    <w:rsid w:val="00C27A0C"/>
    <w:rsid w:val="00C27C45"/>
    <w:rsid w:val="00C3002D"/>
    <w:rsid w:val="00C33470"/>
    <w:rsid w:val="00C33B51"/>
    <w:rsid w:val="00C345AA"/>
    <w:rsid w:val="00C352E2"/>
    <w:rsid w:val="00C3539A"/>
    <w:rsid w:val="00C36A8A"/>
    <w:rsid w:val="00C3719D"/>
    <w:rsid w:val="00C37CB2"/>
    <w:rsid w:val="00C40C16"/>
    <w:rsid w:val="00C4232D"/>
    <w:rsid w:val="00C44DC0"/>
    <w:rsid w:val="00C45728"/>
    <w:rsid w:val="00C45A81"/>
    <w:rsid w:val="00C473A5"/>
    <w:rsid w:val="00C50FE1"/>
    <w:rsid w:val="00C51785"/>
    <w:rsid w:val="00C54193"/>
    <w:rsid w:val="00C54995"/>
    <w:rsid w:val="00C54D41"/>
    <w:rsid w:val="00C57826"/>
    <w:rsid w:val="00C57906"/>
    <w:rsid w:val="00C605C5"/>
    <w:rsid w:val="00C60783"/>
    <w:rsid w:val="00C607B9"/>
    <w:rsid w:val="00C60992"/>
    <w:rsid w:val="00C638F9"/>
    <w:rsid w:val="00C64672"/>
    <w:rsid w:val="00C70697"/>
    <w:rsid w:val="00C72093"/>
    <w:rsid w:val="00C72EF4"/>
    <w:rsid w:val="00C7333E"/>
    <w:rsid w:val="00C744FE"/>
    <w:rsid w:val="00C74A8B"/>
    <w:rsid w:val="00C7513B"/>
    <w:rsid w:val="00C75D2F"/>
    <w:rsid w:val="00C767BE"/>
    <w:rsid w:val="00C76E3C"/>
    <w:rsid w:val="00C7705C"/>
    <w:rsid w:val="00C772BC"/>
    <w:rsid w:val="00C7771A"/>
    <w:rsid w:val="00C77DC4"/>
    <w:rsid w:val="00C812C1"/>
    <w:rsid w:val="00C813FC"/>
    <w:rsid w:val="00C81568"/>
    <w:rsid w:val="00C81EEF"/>
    <w:rsid w:val="00C82A49"/>
    <w:rsid w:val="00C83A9C"/>
    <w:rsid w:val="00C83EA3"/>
    <w:rsid w:val="00C83FB4"/>
    <w:rsid w:val="00C84BC2"/>
    <w:rsid w:val="00C85878"/>
    <w:rsid w:val="00C85E50"/>
    <w:rsid w:val="00C866AC"/>
    <w:rsid w:val="00C86F1A"/>
    <w:rsid w:val="00C8798D"/>
    <w:rsid w:val="00C87CC4"/>
    <w:rsid w:val="00C9027A"/>
    <w:rsid w:val="00C9068E"/>
    <w:rsid w:val="00C90712"/>
    <w:rsid w:val="00C90F49"/>
    <w:rsid w:val="00C92719"/>
    <w:rsid w:val="00C93814"/>
    <w:rsid w:val="00C93C4B"/>
    <w:rsid w:val="00C942EF"/>
    <w:rsid w:val="00C944AB"/>
    <w:rsid w:val="00C95B40"/>
    <w:rsid w:val="00C9627C"/>
    <w:rsid w:val="00C9768B"/>
    <w:rsid w:val="00CA031E"/>
    <w:rsid w:val="00CA17B2"/>
    <w:rsid w:val="00CA1DAE"/>
    <w:rsid w:val="00CA1ED8"/>
    <w:rsid w:val="00CA2B54"/>
    <w:rsid w:val="00CA2CAF"/>
    <w:rsid w:val="00CA2FE5"/>
    <w:rsid w:val="00CA3A90"/>
    <w:rsid w:val="00CA5762"/>
    <w:rsid w:val="00CA7BA9"/>
    <w:rsid w:val="00CA7F10"/>
    <w:rsid w:val="00CB0DD7"/>
    <w:rsid w:val="00CB1412"/>
    <w:rsid w:val="00CB1F63"/>
    <w:rsid w:val="00CB23D7"/>
    <w:rsid w:val="00CB414A"/>
    <w:rsid w:val="00CB44FC"/>
    <w:rsid w:val="00CB4F7D"/>
    <w:rsid w:val="00CB5D30"/>
    <w:rsid w:val="00CB653F"/>
    <w:rsid w:val="00CB6C3C"/>
    <w:rsid w:val="00CB7170"/>
    <w:rsid w:val="00CB76DC"/>
    <w:rsid w:val="00CC040E"/>
    <w:rsid w:val="00CC0517"/>
    <w:rsid w:val="00CC062D"/>
    <w:rsid w:val="00CC111F"/>
    <w:rsid w:val="00CC1CE7"/>
    <w:rsid w:val="00CC2011"/>
    <w:rsid w:val="00CC24D3"/>
    <w:rsid w:val="00CC3105"/>
    <w:rsid w:val="00CC3EA0"/>
    <w:rsid w:val="00CC4BF2"/>
    <w:rsid w:val="00CC5758"/>
    <w:rsid w:val="00CC7031"/>
    <w:rsid w:val="00CC727A"/>
    <w:rsid w:val="00CC7805"/>
    <w:rsid w:val="00CC7896"/>
    <w:rsid w:val="00CC7B45"/>
    <w:rsid w:val="00CC7D72"/>
    <w:rsid w:val="00CD0503"/>
    <w:rsid w:val="00CD1188"/>
    <w:rsid w:val="00CD13AF"/>
    <w:rsid w:val="00CD16CE"/>
    <w:rsid w:val="00CD2ED1"/>
    <w:rsid w:val="00CD337B"/>
    <w:rsid w:val="00CE0424"/>
    <w:rsid w:val="00CE0913"/>
    <w:rsid w:val="00CE0B19"/>
    <w:rsid w:val="00CE0F2D"/>
    <w:rsid w:val="00CE14AA"/>
    <w:rsid w:val="00CE1FC7"/>
    <w:rsid w:val="00CE27A4"/>
    <w:rsid w:val="00CE3981"/>
    <w:rsid w:val="00CE3A84"/>
    <w:rsid w:val="00CE4BFB"/>
    <w:rsid w:val="00CE4FC3"/>
    <w:rsid w:val="00CE59DC"/>
    <w:rsid w:val="00CE5F56"/>
    <w:rsid w:val="00CE6076"/>
    <w:rsid w:val="00CE7561"/>
    <w:rsid w:val="00CF048A"/>
    <w:rsid w:val="00CF1354"/>
    <w:rsid w:val="00CF1999"/>
    <w:rsid w:val="00CF2529"/>
    <w:rsid w:val="00CF28FB"/>
    <w:rsid w:val="00CF3066"/>
    <w:rsid w:val="00CF31DC"/>
    <w:rsid w:val="00CF3B1F"/>
    <w:rsid w:val="00CF3BF6"/>
    <w:rsid w:val="00CF3F73"/>
    <w:rsid w:val="00CF3FB8"/>
    <w:rsid w:val="00CF531C"/>
    <w:rsid w:val="00CF5328"/>
    <w:rsid w:val="00CF6198"/>
    <w:rsid w:val="00CF625B"/>
    <w:rsid w:val="00CF687E"/>
    <w:rsid w:val="00CF7BB9"/>
    <w:rsid w:val="00D02C5F"/>
    <w:rsid w:val="00D0349B"/>
    <w:rsid w:val="00D07A31"/>
    <w:rsid w:val="00D10249"/>
    <w:rsid w:val="00D115C3"/>
    <w:rsid w:val="00D1176D"/>
    <w:rsid w:val="00D11897"/>
    <w:rsid w:val="00D11B22"/>
    <w:rsid w:val="00D11F91"/>
    <w:rsid w:val="00D13135"/>
    <w:rsid w:val="00D13E4E"/>
    <w:rsid w:val="00D14664"/>
    <w:rsid w:val="00D14E8A"/>
    <w:rsid w:val="00D15CFC"/>
    <w:rsid w:val="00D15D9F"/>
    <w:rsid w:val="00D15E12"/>
    <w:rsid w:val="00D161D8"/>
    <w:rsid w:val="00D165C3"/>
    <w:rsid w:val="00D16DB2"/>
    <w:rsid w:val="00D16EB6"/>
    <w:rsid w:val="00D17AE1"/>
    <w:rsid w:val="00D17F28"/>
    <w:rsid w:val="00D21243"/>
    <w:rsid w:val="00D21353"/>
    <w:rsid w:val="00D22C0C"/>
    <w:rsid w:val="00D22DCC"/>
    <w:rsid w:val="00D237C1"/>
    <w:rsid w:val="00D239A7"/>
    <w:rsid w:val="00D23F47"/>
    <w:rsid w:val="00D245BE"/>
    <w:rsid w:val="00D24F93"/>
    <w:rsid w:val="00D2522F"/>
    <w:rsid w:val="00D27042"/>
    <w:rsid w:val="00D272B9"/>
    <w:rsid w:val="00D27BFE"/>
    <w:rsid w:val="00D31FF6"/>
    <w:rsid w:val="00D32EA0"/>
    <w:rsid w:val="00D342E1"/>
    <w:rsid w:val="00D346EF"/>
    <w:rsid w:val="00D35E6E"/>
    <w:rsid w:val="00D36E71"/>
    <w:rsid w:val="00D375F6"/>
    <w:rsid w:val="00D37698"/>
    <w:rsid w:val="00D37D87"/>
    <w:rsid w:val="00D40B33"/>
    <w:rsid w:val="00D40D45"/>
    <w:rsid w:val="00D40E23"/>
    <w:rsid w:val="00D41BF3"/>
    <w:rsid w:val="00D41D61"/>
    <w:rsid w:val="00D4318F"/>
    <w:rsid w:val="00D438BF"/>
    <w:rsid w:val="00D438C9"/>
    <w:rsid w:val="00D440F8"/>
    <w:rsid w:val="00D44137"/>
    <w:rsid w:val="00D47D69"/>
    <w:rsid w:val="00D50231"/>
    <w:rsid w:val="00D503CD"/>
    <w:rsid w:val="00D50620"/>
    <w:rsid w:val="00D50661"/>
    <w:rsid w:val="00D50924"/>
    <w:rsid w:val="00D5256C"/>
    <w:rsid w:val="00D528BF"/>
    <w:rsid w:val="00D5293D"/>
    <w:rsid w:val="00D529ED"/>
    <w:rsid w:val="00D53396"/>
    <w:rsid w:val="00D537F7"/>
    <w:rsid w:val="00D542A1"/>
    <w:rsid w:val="00D546FF"/>
    <w:rsid w:val="00D55200"/>
    <w:rsid w:val="00D55AD5"/>
    <w:rsid w:val="00D55C9F"/>
    <w:rsid w:val="00D563D3"/>
    <w:rsid w:val="00D564FF"/>
    <w:rsid w:val="00D56F28"/>
    <w:rsid w:val="00D57248"/>
    <w:rsid w:val="00D576CA"/>
    <w:rsid w:val="00D578F0"/>
    <w:rsid w:val="00D6003F"/>
    <w:rsid w:val="00D6101E"/>
    <w:rsid w:val="00D61AF5"/>
    <w:rsid w:val="00D61E26"/>
    <w:rsid w:val="00D634AB"/>
    <w:rsid w:val="00D63BC8"/>
    <w:rsid w:val="00D63D89"/>
    <w:rsid w:val="00D64C7C"/>
    <w:rsid w:val="00D64EAF"/>
    <w:rsid w:val="00D652B5"/>
    <w:rsid w:val="00D66155"/>
    <w:rsid w:val="00D661C1"/>
    <w:rsid w:val="00D66C4E"/>
    <w:rsid w:val="00D708B0"/>
    <w:rsid w:val="00D71ABC"/>
    <w:rsid w:val="00D7219E"/>
    <w:rsid w:val="00D726B9"/>
    <w:rsid w:val="00D726BA"/>
    <w:rsid w:val="00D738D3"/>
    <w:rsid w:val="00D74499"/>
    <w:rsid w:val="00D74AC3"/>
    <w:rsid w:val="00D76444"/>
    <w:rsid w:val="00D77B1D"/>
    <w:rsid w:val="00D8021F"/>
    <w:rsid w:val="00D80383"/>
    <w:rsid w:val="00D80537"/>
    <w:rsid w:val="00D80B0E"/>
    <w:rsid w:val="00D816ED"/>
    <w:rsid w:val="00D81B54"/>
    <w:rsid w:val="00D820EE"/>
    <w:rsid w:val="00D823C6"/>
    <w:rsid w:val="00D826E7"/>
    <w:rsid w:val="00D828A6"/>
    <w:rsid w:val="00D8327F"/>
    <w:rsid w:val="00D833C5"/>
    <w:rsid w:val="00D836F3"/>
    <w:rsid w:val="00D83A7C"/>
    <w:rsid w:val="00D84984"/>
    <w:rsid w:val="00D85C1A"/>
    <w:rsid w:val="00D85C5A"/>
    <w:rsid w:val="00D86CA3"/>
    <w:rsid w:val="00D871CE"/>
    <w:rsid w:val="00D87766"/>
    <w:rsid w:val="00D87F13"/>
    <w:rsid w:val="00D90171"/>
    <w:rsid w:val="00D91758"/>
    <w:rsid w:val="00D9196D"/>
    <w:rsid w:val="00D92982"/>
    <w:rsid w:val="00D947B3"/>
    <w:rsid w:val="00D968C3"/>
    <w:rsid w:val="00D97461"/>
    <w:rsid w:val="00D97A9F"/>
    <w:rsid w:val="00DA0DF8"/>
    <w:rsid w:val="00DA17FB"/>
    <w:rsid w:val="00DA1AAC"/>
    <w:rsid w:val="00DA1DD8"/>
    <w:rsid w:val="00DA305E"/>
    <w:rsid w:val="00DA4580"/>
    <w:rsid w:val="00DA4676"/>
    <w:rsid w:val="00DA5417"/>
    <w:rsid w:val="00DA56E8"/>
    <w:rsid w:val="00DA5786"/>
    <w:rsid w:val="00DA5B00"/>
    <w:rsid w:val="00DA6CA6"/>
    <w:rsid w:val="00DA6CD1"/>
    <w:rsid w:val="00DA71CD"/>
    <w:rsid w:val="00DA7A2F"/>
    <w:rsid w:val="00DB0525"/>
    <w:rsid w:val="00DB0A9F"/>
    <w:rsid w:val="00DB19A2"/>
    <w:rsid w:val="00DB2ADC"/>
    <w:rsid w:val="00DB336E"/>
    <w:rsid w:val="00DB377D"/>
    <w:rsid w:val="00DB49E2"/>
    <w:rsid w:val="00DB6A2A"/>
    <w:rsid w:val="00DB770B"/>
    <w:rsid w:val="00DB793D"/>
    <w:rsid w:val="00DC02F3"/>
    <w:rsid w:val="00DC04B1"/>
    <w:rsid w:val="00DC2D11"/>
    <w:rsid w:val="00DC2D36"/>
    <w:rsid w:val="00DC53EF"/>
    <w:rsid w:val="00DC68B6"/>
    <w:rsid w:val="00DD01D5"/>
    <w:rsid w:val="00DD1FC8"/>
    <w:rsid w:val="00DD20AD"/>
    <w:rsid w:val="00DD2FD3"/>
    <w:rsid w:val="00DD3A55"/>
    <w:rsid w:val="00DD46E3"/>
    <w:rsid w:val="00DD597F"/>
    <w:rsid w:val="00DD5A49"/>
    <w:rsid w:val="00DD5AE5"/>
    <w:rsid w:val="00DD6A69"/>
    <w:rsid w:val="00DD7465"/>
    <w:rsid w:val="00DD7EB7"/>
    <w:rsid w:val="00DE0DDC"/>
    <w:rsid w:val="00DE2CCE"/>
    <w:rsid w:val="00DE3C50"/>
    <w:rsid w:val="00DE3EE1"/>
    <w:rsid w:val="00DE404E"/>
    <w:rsid w:val="00DE4630"/>
    <w:rsid w:val="00DE46DB"/>
    <w:rsid w:val="00DE536C"/>
    <w:rsid w:val="00DE5608"/>
    <w:rsid w:val="00DE58D0"/>
    <w:rsid w:val="00DE5F4A"/>
    <w:rsid w:val="00DE654F"/>
    <w:rsid w:val="00DE6607"/>
    <w:rsid w:val="00DF0B6E"/>
    <w:rsid w:val="00DF1406"/>
    <w:rsid w:val="00DF15E0"/>
    <w:rsid w:val="00DF1BDB"/>
    <w:rsid w:val="00DF21C5"/>
    <w:rsid w:val="00DF2780"/>
    <w:rsid w:val="00DF37A0"/>
    <w:rsid w:val="00DF3CC2"/>
    <w:rsid w:val="00DF535C"/>
    <w:rsid w:val="00DF666B"/>
    <w:rsid w:val="00DF77C0"/>
    <w:rsid w:val="00DF78AE"/>
    <w:rsid w:val="00DF7F9D"/>
    <w:rsid w:val="00E007B3"/>
    <w:rsid w:val="00E008ED"/>
    <w:rsid w:val="00E00B5C"/>
    <w:rsid w:val="00E01704"/>
    <w:rsid w:val="00E03BC9"/>
    <w:rsid w:val="00E050AC"/>
    <w:rsid w:val="00E06141"/>
    <w:rsid w:val="00E07311"/>
    <w:rsid w:val="00E10845"/>
    <w:rsid w:val="00E10971"/>
    <w:rsid w:val="00E110E7"/>
    <w:rsid w:val="00E1124E"/>
    <w:rsid w:val="00E11B20"/>
    <w:rsid w:val="00E13701"/>
    <w:rsid w:val="00E14500"/>
    <w:rsid w:val="00E145FB"/>
    <w:rsid w:val="00E149C3"/>
    <w:rsid w:val="00E14F45"/>
    <w:rsid w:val="00E17B8E"/>
    <w:rsid w:val="00E17FA2"/>
    <w:rsid w:val="00E2021F"/>
    <w:rsid w:val="00E20705"/>
    <w:rsid w:val="00E22330"/>
    <w:rsid w:val="00E234E0"/>
    <w:rsid w:val="00E25DC0"/>
    <w:rsid w:val="00E26861"/>
    <w:rsid w:val="00E26CFC"/>
    <w:rsid w:val="00E26DBC"/>
    <w:rsid w:val="00E278B7"/>
    <w:rsid w:val="00E2795E"/>
    <w:rsid w:val="00E30B5A"/>
    <w:rsid w:val="00E30B64"/>
    <w:rsid w:val="00E3123D"/>
    <w:rsid w:val="00E31461"/>
    <w:rsid w:val="00E314C2"/>
    <w:rsid w:val="00E31525"/>
    <w:rsid w:val="00E316F6"/>
    <w:rsid w:val="00E31D43"/>
    <w:rsid w:val="00E32608"/>
    <w:rsid w:val="00E33D6F"/>
    <w:rsid w:val="00E3414F"/>
    <w:rsid w:val="00E34188"/>
    <w:rsid w:val="00E34B6E"/>
    <w:rsid w:val="00E35559"/>
    <w:rsid w:val="00E3638F"/>
    <w:rsid w:val="00E3723A"/>
    <w:rsid w:val="00E37860"/>
    <w:rsid w:val="00E37FC8"/>
    <w:rsid w:val="00E4021F"/>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E3B"/>
    <w:rsid w:val="00E5744E"/>
    <w:rsid w:val="00E57565"/>
    <w:rsid w:val="00E614A4"/>
    <w:rsid w:val="00E63838"/>
    <w:rsid w:val="00E63D7F"/>
    <w:rsid w:val="00E64316"/>
    <w:rsid w:val="00E64434"/>
    <w:rsid w:val="00E657C2"/>
    <w:rsid w:val="00E65B81"/>
    <w:rsid w:val="00E66DBB"/>
    <w:rsid w:val="00E670E2"/>
    <w:rsid w:val="00E6789F"/>
    <w:rsid w:val="00E67C51"/>
    <w:rsid w:val="00E71334"/>
    <w:rsid w:val="00E71A17"/>
    <w:rsid w:val="00E72EFC"/>
    <w:rsid w:val="00E73288"/>
    <w:rsid w:val="00E73451"/>
    <w:rsid w:val="00E7364D"/>
    <w:rsid w:val="00E736DE"/>
    <w:rsid w:val="00E740B7"/>
    <w:rsid w:val="00E7429E"/>
    <w:rsid w:val="00E75823"/>
    <w:rsid w:val="00E758EC"/>
    <w:rsid w:val="00E75C53"/>
    <w:rsid w:val="00E76C32"/>
    <w:rsid w:val="00E82045"/>
    <w:rsid w:val="00E8234C"/>
    <w:rsid w:val="00E823DB"/>
    <w:rsid w:val="00E83AA9"/>
    <w:rsid w:val="00E83CA2"/>
    <w:rsid w:val="00E84242"/>
    <w:rsid w:val="00E849CF"/>
    <w:rsid w:val="00E85928"/>
    <w:rsid w:val="00E866A2"/>
    <w:rsid w:val="00E86E38"/>
    <w:rsid w:val="00E87822"/>
    <w:rsid w:val="00E90395"/>
    <w:rsid w:val="00E90C5D"/>
    <w:rsid w:val="00E90E49"/>
    <w:rsid w:val="00E913C2"/>
    <w:rsid w:val="00E917F9"/>
    <w:rsid w:val="00E9291C"/>
    <w:rsid w:val="00E93789"/>
    <w:rsid w:val="00E93FFE"/>
    <w:rsid w:val="00E94A74"/>
    <w:rsid w:val="00E94F8A"/>
    <w:rsid w:val="00E953F4"/>
    <w:rsid w:val="00E9577A"/>
    <w:rsid w:val="00EA06D5"/>
    <w:rsid w:val="00EA09FA"/>
    <w:rsid w:val="00EA1218"/>
    <w:rsid w:val="00EA1CE1"/>
    <w:rsid w:val="00EA20B1"/>
    <w:rsid w:val="00EA275D"/>
    <w:rsid w:val="00EA4892"/>
    <w:rsid w:val="00EA5E73"/>
    <w:rsid w:val="00EA6B42"/>
    <w:rsid w:val="00EA7A41"/>
    <w:rsid w:val="00EB077B"/>
    <w:rsid w:val="00EB0BBB"/>
    <w:rsid w:val="00EB2348"/>
    <w:rsid w:val="00EB3B05"/>
    <w:rsid w:val="00EB425B"/>
    <w:rsid w:val="00EB4688"/>
    <w:rsid w:val="00EB499C"/>
    <w:rsid w:val="00EB4EA2"/>
    <w:rsid w:val="00EB5F0A"/>
    <w:rsid w:val="00EB6782"/>
    <w:rsid w:val="00EB70E5"/>
    <w:rsid w:val="00EB752D"/>
    <w:rsid w:val="00EC0467"/>
    <w:rsid w:val="00EC24D5"/>
    <w:rsid w:val="00EC27C6"/>
    <w:rsid w:val="00EC2B44"/>
    <w:rsid w:val="00EC2D4C"/>
    <w:rsid w:val="00EC4207"/>
    <w:rsid w:val="00EC4C4B"/>
    <w:rsid w:val="00EC5653"/>
    <w:rsid w:val="00EC69E5"/>
    <w:rsid w:val="00EC6A9F"/>
    <w:rsid w:val="00EC6E70"/>
    <w:rsid w:val="00EC71CE"/>
    <w:rsid w:val="00ED097B"/>
    <w:rsid w:val="00ED0FF6"/>
    <w:rsid w:val="00ED1006"/>
    <w:rsid w:val="00ED11FF"/>
    <w:rsid w:val="00ED1F91"/>
    <w:rsid w:val="00ED264F"/>
    <w:rsid w:val="00ED2CAA"/>
    <w:rsid w:val="00ED2ECE"/>
    <w:rsid w:val="00ED5B71"/>
    <w:rsid w:val="00ED5C58"/>
    <w:rsid w:val="00ED68B1"/>
    <w:rsid w:val="00EE486E"/>
    <w:rsid w:val="00EE4AA4"/>
    <w:rsid w:val="00EE6B23"/>
    <w:rsid w:val="00EE7CFF"/>
    <w:rsid w:val="00EF187D"/>
    <w:rsid w:val="00EF18FE"/>
    <w:rsid w:val="00EF431A"/>
    <w:rsid w:val="00EF5087"/>
    <w:rsid w:val="00EF5787"/>
    <w:rsid w:val="00EF5D96"/>
    <w:rsid w:val="00EF60D0"/>
    <w:rsid w:val="00EF61A0"/>
    <w:rsid w:val="00EF6483"/>
    <w:rsid w:val="00EF7172"/>
    <w:rsid w:val="00F003E9"/>
    <w:rsid w:val="00F01673"/>
    <w:rsid w:val="00F0267C"/>
    <w:rsid w:val="00F02D94"/>
    <w:rsid w:val="00F031C4"/>
    <w:rsid w:val="00F0346F"/>
    <w:rsid w:val="00F035AC"/>
    <w:rsid w:val="00F0373A"/>
    <w:rsid w:val="00F0528D"/>
    <w:rsid w:val="00F061FA"/>
    <w:rsid w:val="00F06C67"/>
    <w:rsid w:val="00F06DFD"/>
    <w:rsid w:val="00F071D1"/>
    <w:rsid w:val="00F07533"/>
    <w:rsid w:val="00F07C77"/>
    <w:rsid w:val="00F07CB5"/>
    <w:rsid w:val="00F10629"/>
    <w:rsid w:val="00F129EC"/>
    <w:rsid w:val="00F13029"/>
    <w:rsid w:val="00F14B12"/>
    <w:rsid w:val="00F15FA5"/>
    <w:rsid w:val="00F16D4F"/>
    <w:rsid w:val="00F209B7"/>
    <w:rsid w:val="00F20BB7"/>
    <w:rsid w:val="00F21D41"/>
    <w:rsid w:val="00F2376F"/>
    <w:rsid w:val="00F243D8"/>
    <w:rsid w:val="00F24D80"/>
    <w:rsid w:val="00F25DAC"/>
    <w:rsid w:val="00F2745B"/>
    <w:rsid w:val="00F27B72"/>
    <w:rsid w:val="00F30828"/>
    <w:rsid w:val="00F30861"/>
    <w:rsid w:val="00F313D6"/>
    <w:rsid w:val="00F33477"/>
    <w:rsid w:val="00F33490"/>
    <w:rsid w:val="00F334CB"/>
    <w:rsid w:val="00F33B12"/>
    <w:rsid w:val="00F34973"/>
    <w:rsid w:val="00F36B7E"/>
    <w:rsid w:val="00F40F0C"/>
    <w:rsid w:val="00F424CA"/>
    <w:rsid w:val="00F4266C"/>
    <w:rsid w:val="00F436D9"/>
    <w:rsid w:val="00F43A04"/>
    <w:rsid w:val="00F44B22"/>
    <w:rsid w:val="00F44E9F"/>
    <w:rsid w:val="00F45CFA"/>
    <w:rsid w:val="00F4766C"/>
    <w:rsid w:val="00F47688"/>
    <w:rsid w:val="00F47C76"/>
    <w:rsid w:val="00F5060E"/>
    <w:rsid w:val="00F507D1"/>
    <w:rsid w:val="00F519CE"/>
    <w:rsid w:val="00F51ADA"/>
    <w:rsid w:val="00F51DAD"/>
    <w:rsid w:val="00F52155"/>
    <w:rsid w:val="00F54092"/>
    <w:rsid w:val="00F5440A"/>
    <w:rsid w:val="00F55BAA"/>
    <w:rsid w:val="00F564DF"/>
    <w:rsid w:val="00F60203"/>
    <w:rsid w:val="00F60618"/>
    <w:rsid w:val="00F607C5"/>
    <w:rsid w:val="00F60DEA"/>
    <w:rsid w:val="00F60FD3"/>
    <w:rsid w:val="00F61F9B"/>
    <w:rsid w:val="00F621B5"/>
    <w:rsid w:val="00F62B82"/>
    <w:rsid w:val="00F62BE3"/>
    <w:rsid w:val="00F6302A"/>
    <w:rsid w:val="00F630F5"/>
    <w:rsid w:val="00F63546"/>
    <w:rsid w:val="00F63950"/>
    <w:rsid w:val="00F64472"/>
    <w:rsid w:val="00F64C2B"/>
    <w:rsid w:val="00F651BE"/>
    <w:rsid w:val="00F67542"/>
    <w:rsid w:val="00F67F53"/>
    <w:rsid w:val="00F703BE"/>
    <w:rsid w:val="00F70D64"/>
    <w:rsid w:val="00F71112"/>
    <w:rsid w:val="00F7114F"/>
    <w:rsid w:val="00F712B8"/>
    <w:rsid w:val="00F71F69"/>
    <w:rsid w:val="00F72B72"/>
    <w:rsid w:val="00F7410F"/>
    <w:rsid w:val="00F747FE"/>
    <w:rsid w:val="00F74BB9"/>
    <w:rsid w:val="00F75582"/>
    <w:rsid w:val="00F757F0"/>
    <w:rsid w:val="00F76EFA"/>
    <w:rsid w:val="00F776FE"/>
    <w:rsid w:val="00F77F28"/>
    <w:rsid w:val="00F804BE"/>
    <w:rsid w:val="00F806CA"/>
    <w:rsid w:val="00F80809"/>
    <w:rsid w:val="00F80FA9"/>
    <w:rsid w:val="00F817CE"/>
    <w:rsid w:val="00F83284"/>
    <w:rsid w:val="00F8456C"/>
    <w:rsid w:val="00F85041"/>
    <w:rsid w:val="00F859D8"/>
    <w:rsid w:val="00F85CE3"/>
    <w:rsid w:val="00F868F5"/>
    <w:rsid w:val="00F8725B"/>
    <w:rsid w:val="00F9056A"/>
    <w:rsid w:val="00F906A7"/>
    <w:rsid w:val="00F90F8D"/>
    <w:rsid w:val="00F92782"/>
    <w:rsid w:val="00F92D04"/>
    <w:rsid w:val="00F92FA1"/>
    <w:rsid w:val="00F93A67"/>
    <w:rsid w:val="00F93AA9"/>
    <w:rsid w:val="00F93B7C"/>
    <w:rsid w:val="00F96580"/>
    <w:rsid w:val="00F96592"/>
    <w:rsid w:val="00F9677C"/>
    <w:rsid w:val="00F96895"/>
    <w:rsid w:val="00F96985"/>
    <w:rsid w:val="00F96F34"/>
    <w:rsid w:val="00F97370"/>
    <w:rsid w:val="00F97838"/>
    <w:rsid w:val="00F97D96"/>
    <w:rsid w:val="00F97DFF"/>
    <w:rsid w:val="00F97FCF"/>
    <w:rsid w:val="00FA040E"/>
    <w:rsid w:val="00FA0C15"/>
    <w:rsid w:val="00FA124A"/>
    <w:rsid w:val="00FA136B"/>
    <w:rsid w:val="00FA1443"/>
    <w:rsid w:val="00FA2BB3"/>
    <w:rsid w:val="00FA3385"/>
    <w:rsid w:val="00FA4ACB"/>
    <w:rsid w:val="00FA5BE6"/>
    <w:rsid w:val="00FA67DB"/>
    <w:rsid w:val="00FA6D36"/>
    <w:rsid w:val="00FB01D6"/>
    <w:rsid w:val="00FB1727"/>
    <w:rsid w:val="00FB1CC3"/>
    <w:rsid w:val="00FB2149"/>
    <w:rsid w:val="00FB4B8E"/>
    <w:rsid w:val="00FB4C80"/>
    <w:rsid w:val="00FB599E"/>
    <w:rsid w:val="00FB5A97"/>
    <w:rsid w:val="00FB6459"/>
    <w:rsid w:val="00FB6A6A"/>
    <w:rsid w:val="00FB7AF0"/>
    <w:rsid w:val="00FC10D3"/>
    <w:rsid w:val="00FC1A30"/>
    <w:rsid w:val="00FC1E75"/>
    <w:rsid w:val="00FC2B86"/>
    <w:rsid w:val="00FC2D9C"/>
    <w:rsid w:val="00FC32D9"/>
    <w:rsid w:val="00FC3B7B"/>
    <w:rsid w:val="00FC3EC6"/>
    <w:rsid w:val="00FC525C"/>
    <w:rsid w:val="00FC541E"/>
    <w:rsid w:val="00FC557B"/>
    <w:rsid w:val="00FC5C72"/>
    <w:rsid w:val="00FC736E"/>
    <w:rsid w:val="00FC7429"/>
    <w:rsid w:val="00FC7E0C"/>
    <w:rsid w:val="00FD01AB"/>
    <w:rsid w:val="00FD07F6"/>
    <w:rsid w:val="00FD0F0A"/>
    <w:rsid w:val="00FD1EC8"/>
    <w:rsid w:val="00FD2481"/>
    <w:rsid w:val="00FD269C"/>
    <w:rsid w:val="00FD334C"/>
    <w:rsid w:val="00FD3D97"/>
    <w:rsid w:val="00FD47ED"/>
    <w:rsid w:val="00FD4B05"/>
    <w:rsid w:val="00FD4E1A"/>
    <w:rsid w:val="00FD720C"/>
    <w:rsid w:val="00FD74DB"/>
    <w:rsid w:val="00FD7660"/>
    <w:rsid w:val="00FD7ED0"/>
    <w:rsid w:val="00FE0655"/>
    <w:rsid w:val="00FE06A8"/>
    <w:rsid w:val="00FE0D02"/>
    <w:rsid w:val="00FE2365"/>
    <w:rsid w:val="00FE37D7"/>
    <w:rsid w:val="00FE40D5"/>
    <w:rsid w:val="00FE4C7B"/>
    <w:rsid w:val="00FE51D7"/>
    <w:rsid w:val="00FE635B"/>
    <w:rsid w:val="00FE6AC6"/>
    <w:rsid w:val="00FE7336"/>
    <w:rsid w:val="00FE787C"/>
    <w:rsid w:val="00FE7EF8"/>
    <w:rsid w:val="00FF031F"/>
    <w:rsid w:val="00FF06C8"/>
    <w:rsid w:val="00FF24FF"/>
    <w:rsid w:val="00FF2B80"/>
    <w:rsid w:val="00FF2C88"/>
    <w:rsid w:val="00FF2FAA"/>
    <w:rsid w:val="00FF3602"/>
    <w:rsid w:val="00FF426C"/>
    <w:rsid w:val="00FF45A5"/>
    <w:rsid w:val="00FF4F3D"/>
    <w:rsid w:val="00FF5654"/>
    <w:rsid w:val="00FF5C91"/>
    <w:rsid w:val="00FF75FF"/>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8CE2B"/>
    <w:rsid w:val="1E7CEBC9"/>
    <w:rsid w:val="1E934505"/>
    <w:rsid w:val="1EE53270"/>
    <w:rsid w:val="1F86640E"/>
    <w:rsid w:val="238C74BA"/>
    <w:rsid w:val="24ADBC58"/>
    <w:rsid w:val="2570AF56"/>
    <w:rsid w:val="25EFE764"/>
    <w:rsid w:val="27F57F27"/>
    <w:rsid w:val="2825F5E1"/>
    <w:rsid w:val="29E60F0B"/>
    <w:rsid w:val="2A434B98"/>
    <w:rsid w:val="2A8D4E3F"/>
    <w:rsid w:val="2CC15F0C"/>
    <w:rsid w:val="2D8314EB"/>
    <w:rsid w:val="3115E837"/>
    <w:rsid w:val="321CC8E0"/>
    <w:rsid w:val="32EF228B"/>
    <w:rsid w:val="3410A42D"/>
    <w:rsid w:val="349703BF"/>
    <w:rsid w:val="362AFF50"/>
    <w:rsid w:val="370D6EB6"/>
    <w:rsid w:val="37D8D4A4"/>
    <w:rsid w:val="37F28985"/>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750DCFC"/>
    <w:rsid w:val="6D1C90AB"/>
    <w:rsid w:val="70438925"/>
    <w:rsid w:val="70547CB1"/>
    <w:rsid w:val="706BA825"/>
    <w:rsid w:val="719AAF14"/>
    <w:rsid w:val="734C1523"/>
    <w:rsid w:val="740950E1"/>
    <w:rsid w:val="753102EA"/>
    <w:rsid w:val="75DDB1C8"/>
    <w:rsid w:val="779E7746"/>
    <w:rsid w:val="77A3BE1F"/>
    <w:rsid w:val="77A6CFF1"/>
    <w:rsid w:val="77E06C40"/>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E6D915"/>
  <w15:chartTrackingRefBased/>
  <w15:docId w15:val="{B5C6797A-5CC3-4706-B383-4E7CF4B05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694"/>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8D00A5"/>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1146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469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uiPriority w:val="99"/>
    <w:qFormat/>
    <w:rsid w:val="00A04F49"/>
    <w:pPr>
      <w:numPr>
        <w:numId w:val="12"/>
      </w:numPr>
      <w:tabs>
        <w:tab w:val="left" w:pos="1701"/>
      </w:tabs>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2"/>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3GPPAgreementsChar">
    <w:name w:val="3GPP Agreements Char"/>
    <w:link w:val="3GPPAgreements"/>
    <w:rsid w:val="00BB1F5C"/>
    <w:rPr>
      <w:rFonts w:ascii="Times New Roman" w:eastAsia="SimSun" w:hAnsi="Times New Roman"/>
      <w:sz w:val="24"/>
      <w:szCs w:val="24"/>
      <w:lang w:eastAsia="zh-CN"/>
    </w:rPr>
  </w:style>
  <w:style w:type="character" w:customStyle="1" w:styleId="CaptionChar">
    <w:name w:val="Caption Char"/>
    <w:aliases w:val="cap Char,3GPP Caption Table Char,Caption Char1 Char Char,cap Char Char1 Char,Caption Char Char1 Char Char,cap Char2 Char,Ca Char"/>
    <w:link w:val="Caption"/>
    <w:locked/>
    <w:rsid w:val="002A78C8"/>
    <w:rPr>
      <w:rFonts w:asciiTheme="minorHAnsi" w:eastAsiaTheme="minorHAnsi" w:hAnsiTheme="minorHAnsi" w:cstheme="minorBidi"/>
      <w:b/>
      <w:sz w:val="24"/>
      <w:szCs w:val="24"/>
      <w:lang w:val="en-US"/>
    </w:rPr>
  </w:style>
  <w:style w:type="character" w:customStyle="1" w:styleId="TextChar">
    <w:name w:val="Text Char"/>
    <w:link w:val="Text"/>
    <w:locked/>
    <w:rsid w:val="002A78C8"/>
    <w:rPr>
      <w:rFonts w:ascii="Times" w:eastAsia="Batang" w:hAnsi="Times" w:cstheme="minorBidi"/>
      <w:sz w:val="22"/>
      <w:szCs w:val="22"/>
    </w:rPr>
  </w:style>
  <w:style w:type="paragraph" w:customStyle="1" w:styleId="Text">
    <w:name w:val="Text"/>
    <w:basedOn w:val="Normal"/>
    <w:link w:val="TextChar"/>
    <w:qFormat/>
    <w:rsid w:val="002A78C8"/>
    <w:pPr>
      <w:spacing w:line="256" w:lineRule="auto"/>
    </w:pPr>
    <w:rPr>
      <w:rFonts w:ascii="Times" w:eastAsia="Batang" w:hAnsi="Times"/>
      <w:lang w:val="en-GB" w:eastAsia="en-GB"/>
    </w:rPr>
  </w:style>
  <w:style w:type="character" w:customStyle="1" w:styleId="3GPPTextChar">
    <w:name w:val="3GPP Text Char"/>
    <w:link w:val="3GPPText"/>
    <w:qFormat/>
    <w:locked/>
    <w:rsid w:val="002A78C8"/>
    <w:rPr>
      <w:rFonts w:asciiTheme="minorHAnsi" w:eastAsiaTheme="minorHAnsi" w:hAnsiTheme="minorHAnsi" w:cstheme="minorBidi"/>
      <w:sz w:val="22"/>
      <w:szCs w:val="22"/>
    </w:rPr>
  </w:style>
  <w:style w:type="paragraph" w:customStyle="1" w:styleId="3GPPText">
    <w:name w:val="3GPP Text"/>
    <w:basedOn w:val="Normal"/>
    <w:link w:val="3GPPTextChar"/>
    <w:qFormat/>
    <w:rsid w:val="002A78C8"/>
    <w:pPr>
      <w:spacing w:before="120" w:line="256" w:lineRule="auto"/>
      <w:jc w:val="both"/>
    </w:pPr>
    <w:rPr>
      <w:lang w:val="en-GB" w:eastAsia="en-GB"/>
    </w:rPr>
  </w:style>
  <w:style w:type="paragraph" w:customStyle="1" w:styleId="IvDInstructiontext">
    <w:name w:val="IvD Instructiontext"/>
    <w:basedOn w:val="BodyText"/>
    <w:link w:val="IvDInstructiontextChar"/>
    <w:uiPriority w:val="99"/>
    <w:qFormat/>
    <w:rsid w:val="0020142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0142A"/>
    <w:rPr>
      <w:rFonts w:ascii="Arial" w:hAnsi="Arial"/>
      <w:i/>
      <w:color w:val="7F7F7F" w:themeColor="text1" w:themeTint="80"/>
      <w:spacing w:val="2"/>
      <w:sz w:val="18"/>
      <w:szCs w:val="18"/>
      <w:lang w:val="en-US" w:eastAsia="en-US"/>
    </w:rPr>
  </w:style>
  <w:style w:type="character" w:styleId="PlaceholderText">
    <w:name w:val="Placeholder Text"/>
    <w:basedOn w:val="DefaultParagraphFont"/>
    <w:uiPriority w:val="99"/>
    <w:semiHidden/>
    <w:rsid w:val="00E33D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55933">
      <w:bodyDiv w:val="1"/>
      <w:marLeft w:val="0"/>
      <w:marRight w:val="0"/>
      <w:marTop w:val="0"/>
      <w:marBottom w:val="0"/>
      <w:divBdr>
        <w:top w:val="none" w:sz="0" w:space="0" w:color="auto"/>
        <w:left w:val="none" w:sz="0" w:space="0" w:color="auto"/>
        <w:bottom w:val="none" w:sz="0" w:space="0" w:color="auto"/>
        <w:right w:val="none" w:sz="0" w:space="0" w:color="auto"/>
      </w:divBdr>
    </w:div>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528758229">
      <w:bodyDiv w:val="1"/>
      <w:marLeft w:val="0"/>
      <w:marRight w:val="0"/>
      <w:marTop w:val="0"/>
      <w:marBottom w:val="0"/>
      <w:divBdr>
        <w:top w:val="none" w:sz="0" w:space="0" w:color="auto"/>
        <w:left w:val="none" w:sz="0" w:space="0" w:color="auto"/>
        <w:bottom w:val="none" w:sz="0" w:space="0" w:color="auto"/>
        <w:right w:val="none" w:sz="0" w:space="0" w:color="auto"/>
      </w:divBdr>
      <w:divsChild>
        <w:div w:id="684526273">
          <w:marLeft w:val="1123"/>
          <w:marRight w:val="0"/>
          <w:marTop w:val="60"/>
          <w:marBottom w:val="0"/>
          <w:divBdr>
            <w:top w:val="none" w:sz="0" w:space="0" w:color="auto"/>
            <w:left w:val="none" w:sz="0" w:space="0" w:color="auto"/>
            <w:bottom w:val="none" w:sz="0" w:space="0" w:color="auto"/>
            <w:right w:val="none" w:sz="0" w:space="0" w:color="auto"/>
          </w:divBdr>
        </w:div>
        <w:div w:id="1127701012">
          <w:marLeft w:val="547"/>
          <w:marRight w:val="0"/>
          <w:marTop w:val="60"/>
          <w:marBottom w:val="0"/>
          <w:divBdr>
            <w:top w:val="none" w:sz="0" w:space="0" w:color="auto"/>
            <w:left w:val="none" w:sz="0" w:space="0" w:color="auto"/>
            <w:bottom w:val="none" w:sz="0" w:space="0" w:color="auto"/>
            <w:right w:val="none" w:sz="0" w:space="0" w:color="auto"/>
          </w:divBdr>
        </w:div>
        <w:div w:id="1809973453">
          <w:marLeft w:val="1123"/>
          <w:marRight w:val="0"/>
          <w:marTop w:val="60"/>
          <w:marBottom w:val="0"/>
          <w:divBdr>
            <w:top w:val="none" w:sz="0" w:space="0" w:color="auto"/>
            <w:left w:val="none" w:sz="0" w:space="0" w:color="auto"/>
            <w:bottom w:val="none" w:sz="0" w:space="0" w:color="auto"/>
            <w:right w:val="none" w:sz="0" w:space="0" w:color="auto"/>
          </w:divBdr>
        </w:div>
        <w:div w:id="1881044199">
          <w:marLeft w:val="1123"/>
          <w:marRight w:val="0"/>
          <w:marTop w:val="60"/>
          <w:marBottom w:val="0"/>
          <w:divBdr>
            <w:top w:val="none" w:sz="0" w:space="0" w:color="auto"/>
            <w:left w:val="none" w:sz="0" w:space="0" w:color="auto"/>
            <w:bottom w:val="none" w:sz="0" w:space="0" w:color="auto"/>
            <w:right w:val="none" w:sz="0" w:space="0" w:color="auto"/>
          </w:divBdr>
        </w:div>
      </w:divsChild>
    </w:div>
    <w:div w:id="550338156">
      <w:bodyDiv w:val="1"/>
      <w:marLeft w:val="0"/>
      <w:marRight w:val="0"/>
      <w:marTop w:val="0"/>
      <w:marBottom w:val="0"/>
      <w:divBdr>
        <w:top w:val="none" w:sz="0" w:space="0" w:color="auto"/>
        <w:left w:val="none" w:sz="0" w:space="0" w:color="auto"/>
        <w:bottom w:val="none" w:sz="0" w:space="0" w:color="auto"/>
        <w:right w:val="none" w:sz="0" w:space="0" w:color="auto"/>
      </w:divBdr>
      <w:divsChild>
        <w:div w:id="1523590029">
          <w:marLeft w:val="547"/>
          <w:marRight w:val="0"/>
          <w:marTop w:val="0"/>
          <w:marBottom w:val="0"/>
          <w:divBdr>
            <w:top w:val="none" w:sz="0" w:space="0" w:color="auto"/>
            <w:left w:val="none" w:sz="0" w:space="0" w:color="auto"/>
            <w:bottom w:val="none" w:sz="0" w:space="0" w:color="auto"/>
            <w:right w:val="none" w:sz="0" w:space="0" w:color="auto"/>
          </w:divBdr>
        </w:div>
        <w:div w:id="103841674">
          <w:marLeft w:val="1166"/>
          <w:marRight w:val="0"/>
          <w:marTop w:val="0"/>
          <w:marBottom w:val="0"/>
          <w:divBdr>
            <w:top w:val="none" w:sz="0" w:space="0" w:color="auto"/>
            <w:left w:val="none" w:sz="0" w:space="0" w:color="auto"/>
            <w:bottom w:val="none" w:sz="0" w:space="0" w:color="auto"/>
            <w:right w:val="none" w:sz="0" w:space="0" w:color="auto"/>
          </w:divBdr>
        </w:div>
        <w:div w:id="1418135680">
          <w:marLeft w:val="1166"/>
          <w:marRight w:val="0"/>
          <w:marTop w:val="0"/>
          <w:marBottom w:val="0"/>
          <w:divBdr>
            <w:top w:val="none" w:sz="0" w:space="0" w:color="auto"/>
            <w:left w:val="none" w:sz="0" w:space="0" w:color="auto"/>
            <w:bottom w:val="none" w:sz="0" w:space="0" w:color="auto"/>
            <w:right w:val="none" w:sz="0" w:space="0" w:color="auto"/>
          </w:divBdr>
        </w:div>
        <w:div w:id="1967077825">
          <w:marLeft w:val="1166"/>
          <w:marRight w:val="0"/>
          <w:marTop w:val="0"/>
          <w:marBottom w:val="0"/>
          <w:divBdr>
            <w:top w:val="none" w:sz="0" w:space="0" w:color="auto"/>
            <w:left w:val="none" w:sz="0" w:space="0" w:color="auto"/>
            <w:bottom w:val="none" w:sz="0" w:space="0" w:color="auto"/>
            <w:right w:val="none" w:sz="0" w:space="0" w:color="auto"/>
          </w:divBdr>
        </w:div>
        <w:div w:id="791171831">
          <w:marLeft w:val="1166"/>
          <w:marRight w:val="0"/>
          <w:marTop w:val="0"/>
          <w:marBottom w:val="0"/>
          <w:divBdr>
            <w:top w:val="none" w:sz="0" w:space="0" w:color="auto"/>
            <w:left w:val="none" w:sz="0" w:space="0" w:color="auto"/>
            <w:bottom w:val="none" w:sz="0" w:space="0" w:color="auto"/>
            <w:right w:val="none" w:sz="0" w:space="0" w:color="auto"/>
          </w:divBdr>
        </w:div>
        <w:div w:id="1337734916">
          <w:marLeft w:val="547"/>
          <w:marRight w:val="0"/>
          <w:marTop w:val="0"/>
          <w:marBottom w:val="0"/>
          <w:divBdr>
            <w:top w:val="none" w:sz="0" w:space="0" w:color="auto"/>
            <w:left w:val="none" w:sz="0" w:space="0" w:color="auto"/>
            <w:bottom w:val="none" w:sz="0" w:space="0" w:color="auto"/>
            <w:right w:val="none" w:sz="0" w:space="0" w:color="auto"/>
          </w:divBdr>
        </w:div>
        <w:div w:id="1557356950">
          <w:marLeft w:val="1166"/>
          <w:marRight w:val="0"/>
          <w:marTop w:val="0"/>
          <w:marBottom w:val="0"/>
          <w:divBdr>
            <w:top w:val="none" w:sz="0" w:space="0" w:color="auto"/>
            <w:left w:val="none" w:sz="0" w:space="0" w:color="auto"/>
            <w:bottom w:val="none" w:sz="0" w:space="0" w:color="auto"/>
            <w:right w:val="none" w:sz="0" w:space="0" w:color="auto"/>
          </w:divBdr>
        </w:div>
        <w:div w:id="1052190438">
          <w:marLeft w:val="1166"/>
          <w:marRight w:val="0"/>
          <w:marTop w:val="0"/>
          <w:marBottom w:val="0"/>
          <w:divBdr>
            <w:top w:val="none" w:sz="0" w:space="0" w:color="auto"/>
            <w:left w:val="none" w:sz="0" w:space="0" w:color="auto"/>
            <w:bottom w:val="none" w:sz="0" w:space="0" w:color="auto"/>
            <w:right w:val="none" w:sz="0" w:space="0" w:color="auto"/>
          </w:divBdr>
        </w:div>
        <w:div w:id="1499273003">
          <w:marLeft w:val="1166"/>
          <w:marRight w:val="0"/>
          <w:marTop w:val="0"/>
          <w:marBottom w:val="0"/>
          <w:divBdr>
            <w:top w:val="none" w:sz="0" w:space="0" w:color="auto"/>
            <w:left w:val="none" w:sz="0" w:space="0" w:color="auto"/>
            <w:bottom w:val="none" w:sz="0" w:space="0" w:color="auto"/>
            <w:right w:val="none" w:sz="0" w:space="0" w:color="auto"/>
          </w:divBdr>
        </w:div>
        <w:div w:id="767968261">
          <w:marLeft w:val="1166"/>
          <w:marRight w:val="0"/>
          <w:marTop w:val="0"/>
          <w:marBottom w:val="0"/>
          <w:divBdr>
            <w:top w:val="none" w:sz="0" w:space="0" w:color="auto"/>
            <w:left w:val="none" w:sz="0" w:space="0" w:color="auto"/>
            <w:bottom w:val="none" w:sz="0" w:space="0" w:color="auto"/>
            <w:right w:val="none" w:sz="0" w:space="0" w:color="auto"/>
          </w:divBdr>
        </w:div>
        <w:div w:id="87891396">
          <w:marLeft w:val="547"/>
          <w:marRight w:val="0"/>
          <w:marTop w:val="0"/>
          <w:marBottom w:val="0"/>
          <w:divBdr>
            <w:top w:val="none" w:sz="0" w:space="0" w:color="auto"/>
            <w:left w:val="none" w:sz="0" w:space="0" w:color="auto"/>
            <w:bottom w:val="none" w:sz="0" w:space="0" w:color="auto"/>
            <w:right w:val="none" w:sz="0" w:space="0" w:color="auto"/>
          </w:divBdr>
        </w:div>
        <w:div w:id="991132635">
          <w:marLeft w:val="547"/>
          <w:marRight w:val="0"/>
          <w:marTop w:val="0"/>
          <w:marBottom w:val="0"/>
          <w:divBdr>
            <w:top w:val="none" w:sz="0" w:space="0" w:color="auto"/>
            <w:left w:val="none" w:sz="0" w:space="0" w:color="auto"/>
            <w:bottom w:val="none" w:sz="0" w:space="0" w:color="auto"/>
            <w:right w:val="none" w:sz="0" w:space="0" w:color="auto"/>
          </w:divBdr>
        </w:div>
      </w:divsChild>
    </w:div>
    <w:div w:id="823357603">
      <w:bodyDiv w:val="1"/>
      <w:marLeft w:val="0"/>
      <w:marRight w:val="0"/>
      <w:marTop w:val="0"/>
      <w:marBottom w:val="0"/>
      <w:divBdr>
        <w:top w:val="none" w:sz="0" w:space="0" w:color="auto"/>
        <w:left w:val="none" w:sz="0" w:space="0" w:color="auto"/>
        <w:bottom w:val="none" w:sz="0" w:space="0" w:color="auto"/>
        <w:right w:val="none" w:sz="0" w:space="0" w:color="auto"/>
      </w:divBdr>
      <w:divsChild>
        <w:div w:id="744380337">
          <w:marLeft w:val="0"/>
          <w:marRight w:val="0"/>
          <w:marTop w:val="0"/>
          <w:marBottom w:val="0"/>
          <w:divBdr>
            <w:top w:val="none" w:sz="0" w:space="0" w:color="auto"/>
            <w:left w:val="none" w:sz="0" w:space="0" w:color="auto"/>
            <w:bottom w:val="none" w:sz="0" w:space="0" w:color="auto"/>
            <w:right w:val="none" w:sz="0" w:space="0" w:color="auto"/>
          </w:divBdr>
        </w:div>
      </w:divsChild>
    </w:div>
    <w:div w:id="898128120">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386487748">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66208089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36615379">
      <w:bodyDiv w:val="1"/>
      <w:marLeft w:val="0"/>
      <w:marRight w:val="0"/>
      <w:marTop w:val="0"/>
      <w:marBottom w:val="0"/>
      <w:divBdr>
        <w:top w:val="none" w:sz="0" w:space="0" w:color="auto"/>
        <w:left w:val="none" w:sz="0" w:space="0" w:color="auto"/>
        <w:bottom w:val="none" w:sz="0" w:space="0" w:color="auto"/>
        <w:right w:val="none" w:sz="0" w:space="0" w:color="auto"/>
      </w:divBdr>
      <w:divsChild>
        <w:div w:id="480002001">
          <w:marLeft w:val="576"/>
          <w:marRight w:val="0"/>
          <w:marTop w:val="0"/>
          <w:marBottom w:val="0"/>
          <w:divBdr>
            <w:top w:val="none" w:sz="0" w:space="0" w:color="auto"/>
            <w:left w:val="none" w:sz="0" w:space="0" w:color="auto"/>
            <w:bottom w:val="none" w:sz="0" w:space="0" w:color="auto"/>
            <w:right w:val="none" w:sz="0" w:space="0" w:color="auto"/>
          </w:divBdr>
        </w:div>
        <w:div w:id="34159141">
          <w:marLeft w:val="576"/>
          <w:marRight w:val="0"/>
          <w:marTop w:val="0"/>
          <w:marBottom w:val="0"/>
          <w:divBdr>
            <w:top w:val="none" w:sz="0" w:space="0" w:color="auto"/>
            <w:left w:val="none" w:sz="0" w:space="0" w:color="auto"/>
            <w:bottom w:val="none" w:sz="0" w:space="0" w:color="auto"/>
            <w:right w:val="none" w:sz="0" w:space="0" w:color="auto"/>
          </w:divBdr>
        </w:div>
        <w:div w:id="2019624529">
          <w:marLeft w:val="576"/>
          <w:marRight w:val="0"/>
          <w:marTop w:val="0"/>
          <w:marBottom w:val="0"/>
          <w:divBdr>
            <w:top w:val="none" w:sz="0" w:space="0" w:color="auto"/>
            <w:left w:val="none" w:sz="0" w:space="0" w:color="auto"/>
            <w:bottom w:val="none" w:sz="0" w:space="0" w:color="auto"/>
            <w:right w:val="none" w:sz="0" w:space="0" w:color="auto"/>
          </w:divBdr>
        </w:div>
        <w:div w:id="2056151173">
          <w:marLeft w:val="576"/>
          <w:marRight w:val="0"/>
          <w:marTop w:val="0"/>
          <w:marBottom w:val="0"/>
          <w:divBdr>
            <w:top w:val="none" w:sz="0" w:space="0" w:color="auto"/>
            <w:left w:val="none" w:sz="0" w:space="0" w:color="auto"/>
            <w:bottom w:val="none" w:sz="0" w:space="0" w:color="auto"/>
            <w:right w:val="none" w:sz="0" w:space="0" w:color="auto"/>
          </w:divBdr>
        </w:div>
        <w:div w:id="1377318332">
          <w:marLeft w:val="576"/>
          <w:marRight w:val="0"/>
          <w:marTop w:val="0"/>
          <w:marBottom w:val="0"/>
          <w:divBdr>
            <w:top w:val="none" w:sz="0" w:space="0" w:color="auto"/>
            <w:left w:val="none" w:sz="0" w:space="0" w:color="auto"/>
            <w:bottom w:val="none" w:sz="0" w:space="0" w:color="auto"/>
            <w:right w:val="none" w:sz="0" w:space="0" w:color="auto"/>
          </w:divBdr>
        </w:div>
      </w:divsChild>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5NUHHDQN7SK2-1476151046-503061</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AbstractOrSummary. xmlns="611109f9-ed58-4498-a270-1fb2086a532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https://ericsson.sharepoint.com/sites/star/_layouts/15/DocIdRedir.aspx?ID=5NUHHDQN7SK2-1476151046-503061</Url>
      <Description>5NUHHDQN7SK2-1476151046-503061</Description>
    </_dlc_DocIdUrl>
    <TaxCatchAllLabel xmlns="d8762117-8292-4133-b1c7-eab5c6487cfd"/>
    <TaxCatchAll xmlns="d8762117-8292-4133-b1c7-eab5c6487cfd"/>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FC122-18B9-4626-A8BB-373C154B8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3DD9E2-ABA5-4699-BA5F-91766A845821}">
  <ds:schemaRefs>
    <ds:schemaRef ds:uri="http://schemas.microsoft.com/office/2006/documentManagement/types"/>
    <ds:schemaRef ds:uri="d8762117-8292-4133-b1c7-eab5c6487cfd"/>
    <ds:schemaRef ds:uri="http://purl.org/dc/elements/1.1/"/>
    <ds:schemaRef ds:uri="http://schemas.microsoft.com/office/2006/metadata/properties"/>
    <ds:schemaRef ds:uri="f166a696-7b5b-4ccd-9f0c-ffde0cceec81"/>
    <ds:schemaRef ds:uri="611109f9-ed58-4498-a270-1fb2086a5321"/>
    <ds:schemaRef ds:uri="http://purl.org/dc/terms/"/>
    <ds:schemaRef ds:uri="http://schemas.microsoft.com/office/infopath/2007/PartnerControls"/>
    <ds:schemaRef ds:uri="http://schemas.openxmlformats.org/package/2006/metadata/core-properties"/>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19C93FE0-F7D7-4073-BBEA-D6D12CA2B9DC}">
  <ds:schemaRefs>
    <ds:schemaRef ds:uri="Microsoft.SharePoint.Taxonomy.ContentTypeSync"/>
  </ds:schemaRefs>
</ds:datastoreItem>
</file>

<file path=customXml/itemProps4.xml><?xml version="1.0" encoding="utf-8"?>
<ds:datastoreItem xmlns:ds="http://schemas.openxmlformats.org/officeDocument/2006/customXml" ds:itemID="{1B5F8BAE-39A9-4DED-B406-749A37EAB6C1}">
  <ds:schemaRefs>
    <ds:schemaRef ds:uri="http://schemas.microsoft.com/sharepoint/events"/>
  </ds:schemaRefs>
</ds:datastoreItem>
</file>

<file path=customXml/itemProps5.xml><?xml version="1.0" encoding="utf-8"?>
<ds:datastoreItem xmlns:ds="http://schemas.openxmlformats.org/officeDocument/2006/customXml" ds:itemID="{665A83C6-DC15-4087-BF7A-B3D0904D9E44}">
  <ds:schemaRefs>
    <ds:schemaRef ds:uri="http://schemas.microsoft.com/sharepoint/v3/contenttype/forms"/>
  </ds:schemaRefs>
</ds:datastoreItem>
</file>

<file path=customXml/itemProps6.xml><?xml version="1.0" encoding="utf-8"?>
<ds:datastoreItem xmlns:ds="http://schemas.openxmlformats.org/officeDocument/2006/customXml" ds:itemID="{C5795DFB-E8BA-4ACE-86A1-F0B850567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7</Pages>
  <Words>2356</Words>
  <Characters>12959</Characters>
  <Application>Microsoft Office Word</Application>
  <DocSecurity>0</DocSecurity>
  <Lines>107</Lines>
  <Paragraphs>30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Support for Gapless measurements</vt:lpstr>
      <vt:lpstr>Reducing latency caused by measurement time </vt:lpstr>
      <vt:lpstr>    Measurement reporting per occasion</vt:lpstr>
      <vt:lpstr>    Short Periodicity / high frequency for periodic PRS</vt:lpstr>
      <vt:lpstr>    PRS prioritization</vt:lpstr>
      <vt:lpstr>Conclusion</vt:lpstr>
    </vt:vector>
  </TitlesOfParts>
  <Company/>
  <LinksUpToDate>false</LinksUpToDate>
  <CharactersWithSpaces>15285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Siva Muruganathan</cp:lastModifiedBy>
  <cp:revision>75</cp:revision>
  <dcterms:created xsi:type="dcterms:W3CDTF">2021-05-11T15:28:00Z</dcterms:created>
  <dcterms:modified xsi:type="dcterms:W3CDTF">2021-08-06T17:51:00Z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f14427d4-e4bb-4ed0-9d75-c314dc18f523</vt:lpwstr>
  </property>
  <property fmtid="{D5CDD505-2E9C-101B-9397-08002B2CF9AE}" pid="13" name="EriCOLLProjects">
    <vt:lpwstr/>
  </property>
  <property fmtid="{D5CDD505-2E9C-101B-9397-08002B2CF9AE}" pid="14" name="AuthorIds_UIVersion_1024">
    <vt:lpwstr>329</vt:lpwstr>
  </property>
  <property fmtid="{D5CDD505-2E9C-101B-9397-08002B2CF9AE}" pid="15" name="EriCOLLProcess">
    <vt:lpwstr/>
  </property>
</Properties>
</file>