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4F6FF" w14:textId="2D08231D" w:rsidR="005E239C" w:rsidRPr="001149A7" w:rsidRDefault="005E239C" w:rsidP="005E239C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1149A7">
        <w:rPr>
          <w:rFonts w:ascii="Times New Roman" w:hAnsi="Times New Roman"/>
          <w:b/>
          <w:bCs/>
          <w:sz w:val="28"/>
        </w:rPr>
        <w:t>3GPP TSG RAN WG1 #10</w:t>
      </w:r>
      <w:r>
        <w:rPr>
          <w:rFonts w:ascii="Times New Roman" w:hAnsi="Times New Roman"/>
          <w:b/>
          <w:bCs/>
          <w:sz w:val="28"/>
        </w:rPr>
        <w:t>6</w:t>
      </w:r>
      <w:r w:rsidRPr="001149A7">
        <w:rPr>
          <w:rFonts w:ascii="Times New Roman" w:hAnsi="Times New Roman"/>
          <w:b/>
          <w:bCs/>
          <w:sz w:val="28"/>
        </w:rPr>
        <w:t>-e</w:t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1149A7">
        <w:rPr>
          <w:rFonts w:ascii="Times New Roman" w:hAnsi="Times New Roman"/>
          <w:b/>
          <w:bCs/>
          <w:sz w:val="28"/>
        </w:rPr>
        <w:tab/>
      </w:r>
      <w:r w:rsidRPr="0070607E">
        <w:rPr>
          <w:rFonts w:ascii="Times New Roman" w:hAnsi="Times New Roman"/>
          <w:b/>
          <w:bCs/>
          <w:sz w:val="28"/>
        </w:rPr>
        <w:t>R1-210</w:t>
      </w:r>
      <w:r w:rsidR="00CA44EB">
        <w:rPr>
          <w:rFonts w:ascii="Times New Roman" w:hAnsi="Times New Roman"/>
          <w:b/>
          <w:bCs/>
          <w:sz w:val="28"/>
        </w:rPr>
        <w:t>8155</w:t>
      </w:r>
    </w:p>
    <w:p w14:paraId="6C8473DE" w14:textId="77777777" w:rsidR="005E239C" w:rsidRPr="001149A7" w:rsidRDefault="005E239C" w:rsidP="005E239C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1149A7">
        <w:rPr>
          <w:rFonts w:ascii="Times New Roman" w:hAnsi="Times New Roman"/>
          <w:b/>
          <w:bCs/>
          <w:sz w:val="28"/>
        </w:rPr>
        <w:t xml:space="preserve">e-Meeting, </w:t>
      </w:r>
      <w:r w:rsidRPr="00071929">
        <w:rPr>
          <w:rFonts w:ascii="Times New Roman" w:hAnsi="Times New Roman"/>
          <w:b/>
          <w:bCs/>
          <w:sz w:val="28"/>
        </w:rPr>
        <w:t xml:space="preserve">August </w:t>
      </w:r>
      <w:r>
        <w:rPr>
          <w:rFonts w:ascii="Times New Roman" w:hAnsi="Times New Roman"/>
          <w:b/>
          <w:bCs/>
          <w:sz w:val="28"/>
        </w:rPr>
        <w:t>16</w:t>
      </w:r>
      <w:r w:rsidRPr="0087250C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1149A7">
        <w:rPr>
          <w:rFonts w:ascii="Times New Roman" w:hAnsi="Times New Roman"/>
          <w:b/>
          <w:bCs/>
          <w:sz w:val="28"/>
        </w:rPr>
        <w:t>– 27</w:t>
      </w:r>
      <w:r w:rsidRPr="001149A7">
        <w:rPr>
          <w:rFonts w:ascii="Times New Roman" w:hAnsi="Times New Roman"/>
          <w:b/>
          <w:bCs/>
          <w:sz w:val="28"/>
          <w:vertAlign w:val="superscript"/>
        </w:rPr>
        <w:t>th</w:t>
      </w:r>
      <w:r w:rsidRPr="001149A7">
        <w:rPr>
          <w:rFonts w:ascii="Times New Roman" w:hAnsi="Times New Roman"/>
          <w:b/>
          <w:bCs/>
          <w:sz w:val="28"/>
        </w:rPr>
        <w:t>, 2021</w:t>
      </w:r>
    </w:p>
    <w:bookmarkEnd w:id="0"/>
    <w:p w14:paraId="264C35C2" w14:textId="77777777" w:rsidR="00BE1B77" w:rsidRPr="00D44895" w:rsidRDefault="00BE1B77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</w:p>
    <w:p w14:paraId="1480C070" w14:textId="07215F28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2A633FC3" w14:textId="79F412C5" w:rsidR="00CC4B94" w:rsidRPr="00565985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Discussion on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duplex operation</w:t>
      </w:r>
      <w:r w:rsidR="000917AB" w:rsidRPr="000917A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 for </w:t>
      </w:r>
      <w:r w:rsidR="009257C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RedCap UE</w:t>
      </w:r>
    </w:p>
    <w:p w14:paraId="3C91E2B9" w14:textId="430A4BA3" w:rsidR="00CC4B94" w:rsidRPr="00566B1C" w:rsidRDefault="00CC4B94" w:rsidP="00CC4B94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715840">
        <w:rPr>
          <w:rFonts w:ascii="Times New Roman" w:hAnsi="Times New Roman"/>
          <w:b/>
          <w:kern w:val="0"/>
          <w:sz w:val="24"/>
          <w:szCs w:val="20"/>
        </w:rPr>
        <w:t>8.</w:t>
      </w:r>
      <w:r w:rsidR="009257CE">
        <w:rPr>
          <w:rFonts w:ascii="Times New Roman" w:hAnsi="Times New Roman"/>
          <w:b/>
          <w:kern w:val="0"/>
          <w:sz w:val="24"/>
          <w:szCs w:val="20"/>
        </w:rPr>
        <w:t>6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715840">
        <w:rPr>
          <w:rFonts w:ascii="Times New Roman" w:hAnsi="Times New Roman"/>
          <w:b/>
          <w:kern w:val="0"/>
          <w:sz w:val="24"/>
          <w:szCs w:val="20"/>
        </w:rPr>
        <w:t>1</w:t>
      </w:r>
      <w:r>
        <w:rPr>
          <w:rFonts w:ascii="Times New Roman" w:hAnsi="Times New Roman"/>
          <w:b/>
          <w:kern w:val="0"/>
          <w:sz w:val="24"/>
          <w:szCs w:val="20"/>
        </w:rPr>
        <w:t>.</w:t>
      </w:r>
      <w:r w:rsidR="009257CE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43B3A69A" w14:textId="77777777" w:rsidR="00CC4B94" w:rsidRPr="00566B1C" w:rsidRDefault="00CC4B94" w:rsidP="00CC4B94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990CA0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990CA0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1E757E8B" w14:textId="029F086E" w:rsidR="0046609A" w:rsidRPr="00835035" w:rsidRDefault="005E239C" w:rsidP="00327B2D">
      <w:pPr>
        <w:wordWrap/>
        <w:spacing w:beforeLines="50" w:before="120" w:afterLines="50" w:after="120" w:line="276" w:lineRule="auto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The</w:t>
      </w:r>
      <w:r w:rsidR="0046609A" w:rsidRPr="00835035">
        <w:rPr>
          <w:rFonts w:ascii="Times" w:hAnsi="Times" w:cs="Times"/>
          <w:sz w:val="22"/>
        </w:rPr>
        <w:t xml:space="preserve"> Rel-17 RedCap WID was approved in RAN#90-e meeting and its objectives </w:t>
      </w:r>
      <w:r w:rsidR="00847D7E">
        <w:rPr>
          <w:rFonts w:ascii="Times" w:hAnsi="Times" w:cs="Times"/>
          <w:sz w:val="22"/>
        </w:rPr>
        <w:t>were</w:t>
      </w:r>
      <w:r w:rsidR="0046609A" w:rsidRPr="00835035">
        <w:rPr>
          <w:rFonts w:ascii="Times" w:hAnsi="Times" w:cs="Times"/>
          <w:sz w:val="22"/>
        </w:rPr>
        <w:t xml:space="preserve"> further revised in RAN#91-e meeting</w:t>
      </w:r>
      <w:r>
        <w:rPr>
          <w:rFonts w:ascii="Times" w:hAnsi="Times" w:cs="Times"/>
          <w:sz w:val="22"/>
        </w:rPr>
        <w:t xml:space="preserve"> [1]. </w:t>
      </w:r>
      <w:r w:rsidRPr="005E239C">
        <w:rPr>
          <w:rFonts w:ascii="Times" w:hAnsi="Times" w:cs="Times"/>
          <w:sz w:val="22"/>
        </w:rPr>
        <w:t>At the previous RAN1#105-e meeting</w:t>
      </w:r>
      <w:r w:rsidR="00BB6554">
        <w:rPr>
          <w:rFonts w:ascii="Times" w:hAnsi="Times" w:cs="Times"/>
          <w:sz w:val="22"/>
        </w:rPr>
        <w:t xml:space="preserve"> [2]</w:t>
      </w:r>
      <w:r w:rsidRPr="005E239C">
        <w:rPr>
          <w:rFonts w:ascii="Times" w:hAnsi="Times" w:cs="Times"/>
          <w:sz w:val="22"/>
        </w:rPr>
        <w:t xml:space="preserve">, RAN1 discussed issues such as </w:t>
      </w:r>
      <w:r>
        <w:rPr>
          <w:rFonts w:ascii="Times" w:hAnsi="Times" w:cs="Times"/>
          <w:sz w:val="22"/>
        </w:rPr>
        <w:t xml:space="preserve">HD-FDD switching time, collision handling for each case of various UL/DL collision cases and whether to introduce semi-static UL/DL configuration or dynamic SFI for HD-FDD. </w:t>
      </w:r>
      <w:r w:rsidR="0046609A" w:rsidRPr="00835035">
        <w:rPr>
          <w:rFonts w:ascii="Times" w:hAnsi="Times" w:cs="Times"/>
          <w:sz w:val="22"/>
        </w:rPr>
        <w:t xml:space="preserve">In this contribution, we discuss some issues </w:t>
      </w:r>
      <w:r w:rsidR="00327B2D">
        <w:rPr>
          <w:rFonts w:ascii="Times" w:hAnsi="Times" w:cs="Times"/>
          <w:sz w:val="22"/>
        </w:rPr>
        <w:t xml:space="preserve">such as switching time and collision handling for each case of various UL/DL collision cases </w:t>
      </w:r>
      <w:r w:rsidR="0046609A" w:rsidRPr="00835035">
        <w:rPr>
          <w:rFonts w:ascii="Times" w:hAnsi="Times" w:cs="Times"/>
          <w:sz w:val="22"/>
        </w:rPr>
        <w:t xml:space="preserve">related to </w:t>
      </w:r>
      <w:r w:rsidR="0046609A">
        <w:rPr>
          <w:rFonts w:ascii="Times" w:hAnsi="Times" w:cs="Times"/>
          <w:sz w:val="22"/>
        </w:rPr>
        <w:t>duplex operation</w:t>
      </w:r>
      <w:r w:rsidR="0046609A" w:rsidRPr="00835035">
        <w:rPr>
          <w:rFonts w:ascii="Times" w:hAnsi="Times" w:cs="Times"/>
          <w:sz w:val="22"/>
        </w:rPr>
        <w:t xml:space="preserve"> for RedCap UEs.</w:t>
      </w:r>
    </w:p>
    <w:p w14:paraId="19244540" w14:textId="77777777" w:rsidR="0046609A" w:rsidRPr="00327B2D" w:rsidRDefault="0046609A" w:rsidP="00FE6E29">
      <w:pPr>
        <w:widowControl/>
        <w:wordWrap/>
        <w:autoSpaceDE/>
        <w:autoSpaceDN/>
        <w:spacing w:line="276" w:lineRule="auto"/>
        <w:rPr>
          <w:rFonts w:ascii="Times New Roman" w:hAnsi="Times New Roman"/>
          <w:kern w:val="0"/>
          <w:sz w:val="22"/>
          <w:highlight w:val="yellow"/>
        </w:rPr>
      </w:pPr>
    </w:p>
    <w:p w14:paraId="78FCE238" w14:textId="5C4424CB" w:rsidR="00797C77" w:rsidRPr="001D7129" w:rsidRDefault="00D647E0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1" w:name="OLE_LINK71"/>
      <w:bookmarkStart w:id="2" w:name="OLE_LINK72"/>
      <w:r>
        <w:rPr>
          <w:rFonts w:ascii="Times New Roman" w:hAnsi="Times New Roman"/>
          <w:b/>
          <w:kern w:val="0"/>
          <w:sz w:val="28"/>
          <w:szCs w:val="20"/>
        </w:rPr>
        <w:t xml:space="preserve">Discussion on </w:t>
      </w:r>
      <w:r w:rsidR="00A24B90">
        <w:rPr>
          <w:rFonts w:ascii="Times New Roman" w:hAnsi="Times New Roman"/>
          <w:b/>
          <w:kern w:val="0"/>
          <w:sz w:val="28"/>
          <w:szCs w:val="20"/>
        </w:rPr>
        <w:t>half-duplex FDD operations</w:t>
      </w:r>
    </w:p>
    <w:p w14:paraId="4AA50108" w14:textId="0F199904" w:rsidR="00A24B90" w:rsidRDefault="00A24B90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bookmarkStart w:id="3" w:name="OLE_LINK69"/>
      <w:bookmarkEnd w:id="1"/>
      <w:bookmarkEnd w:id="2"/>
      <w:r>
        <w:rPr>
          <w:rFonts w:eastAsiaTheme="minorEastAsia" w:hint="eastAsia"/>
          <w:b/>
          <w:bCs/>
          <w:sz w:val="22"/>
          <w:u w:val="single"/>
          <w:lang w:val="en-US" w:eastAsia="ko-KR"/>
        </w:rPr>
        <w:t>I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>ssue</w:t>
      </w:r>
      <w:r w:rsidR="00180711">
        <w:rPr>
          <w:rFonts w:eastAsiaTheme="minorEastAsia"/>
          <w:b/>
          <w:bCs/>
          <w:sz w:val="22"/>
          <w:u w:val="single"/>
          <w:lang w:val="en-US" w:eastAsia="ko-KR"/>
        </w:rPr>
        <w:t xml:space="preserve"> 1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>: Switching time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24B90" w14:paraId="067768AD" w14:textId="77777777" w:rsidTr="00D90322">
        <w:trPr>
          <w:trHeight w:val="1763"/>
        </w:trPr>
        <w:tc>
          <w:tcPr>
            <w:tcW w:w="9736" w:type="dxa"/>
          </w:tcPr>
          <w:p w14:paraId="2DF7669A" w14:textId="5F095287" w:rsidR="00A24B90" w:rsidRPr="00D90322" w:rsidRDefault="00A24B90" w:rsidP="00A24B90">
            <w:pPr>
              <w:wordWrap/>
              <w:rPr>
                <w:rFonts w:ascii="Times New Roman" w:hAnsi="Times New Roman"/>
                <w:i/>
                <w:iCs/>
                <w:szCs w:val="20"/>
                <w:u w:val="single"/>
              </w:rPr>
            </w:pPr>
            <w:r w:rsidRPr="00BB6554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Agreements</w:t>
            </w:r>
            <w:r w:rsidR="00FF1664" w:rsidRPr="00BB6554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 xml:space="preserve"> at RAN1#104-e</w:t>
            </w:r>
          </w:p>
          <w:p w14:paraId="0727ECCD" w14:textId="77777777" w:rsidR="00A24B90" w:rsidRPr="00D90322" w:rsidRDefault="00A24B90" w:rsidP="00A24B90">
            <w:pPr>
              <w:pStyle w:val="a9"/>
              <w:widowControl/>
              <w:numPr>
                <w:ilvl w:val="0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 xml:space="preserve">(Working assumption) For HD-FDD switching time, reuse existing switching times for UE not capable of full duplex in </w:t>
            </w:r>
            <w:bookmarkStart w:id="4" w:name="_Hlk68511866"/>
            <w:r w:rsidRPr="00D90322">
              <w:rPr>
                <w:rFonts w:ascii="Times New Roman" w:hAnsi="Times New Roman"/>
                <w:i/>
                <w:iCs/>
                <w:szCs w:val="20"/>
              </w:rPr>
              <w:t>TS 38.211, Table 4.3.2-3</w:t>
            </w:r>
            <w:bookmarkEnd w:id="4"/>
            <w:r w:rsidRPr="00D90322">
              <w:rPr>
                <w:rFonts w:ascii="Times New Roman" w:hAnsi="Times New Roman"/>
                <w:i/>
                <w:iCs/>
                <w:szCs w:val="20"/>
              </w:rPr>
              <w:t>.</w:t>
            </w:r>
          </w:p>
          <w:p w14:paraId="21B4398F" w14:textId="77777777" w:rsidR="00A24B90" w:rsidRPr="00D90322" w:rsidRDefault="00A24B90" w:rsidP="00A24B90">
            <w:pPr>
              <w:pStyle w:val="a9"/>
              <w:widowControl/>
              <w:numPr>
                <w:ilvl w:val="1"/>
                <w:numId w:val="40"/>
              </w:numPr>
              <w:wordWrap/>
              <w:autoSpaceDE/>
              <w:autoSpaceDN/>
              <w:ind w:leftChars="0"/>
              <w:contextualSpacing/>
              <w:jc w:val="left"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>FFS: whether to define the guard times in symbol units</w:t>
            </w:r>
          </w:p>
          <w:p w14:paraId="1A10E88F" w14:textId="77777777" w:rsidR="00A24B90" w:rsidRPr="00D90322" w:rsidRDefault="00A24B90" w:rsidP="00A24B90">
            <w:pPr>
              <w:pStyle w:val="a9"/>
              <w:widowControl/>
              <w:numPr>
                <w:ilvl w:val="1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>FFS: the switching positions</w:t>
            </w:r>
          </w:p>
          <w:p w14:paraId="15B685FA" w14:textId="77777777" w:rsidR="00A24B90" w:rsidRPr="00D90322" w:rsidRDefault="00A24B90" w:rsidP="00A24B90">
            <w:pPr>
              <w:pStyle w:val="a9"/>
              <w:widowControl/>
              <w:numPr>
                <w:ilvl w:val="0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i/>
                <w:iCs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 xml:space="preserve">Sending an LS to RAN4 to inform the above working assumption, and to ask for feedback if any </w:t>
            </w:r>
          </w:p>
          <w:p w14:paraId="32948321" w14:textId="0324ED45" w:rsidR="00C67E96" w:rsidRPr="00F67D16" w:rsidRDefault="00A24B90" w:rsidP="00C67E96">
            <w:pPr>
              <w:pStyle w:val="a9"/>
              <w:widowControl/>
              <w:numPr>
                <w:ilvl w:val="1"/>
                <w:numId w:val="40"/>
              </w:numPr>
              <w:wordWrap/>
              <w:autoSpaceDE/>
              <w:autoSpaceDN/>
              <w:ind w:leftChars="0"/>
              <w:contextualSpacing/>
              <w:rPr>
                <w:rFonts w:ascii="Times New Roman" w:hAnsi="Times New Roman"/>
                <w:szCs w:val="20"/>
              </w:rPr>
            </w:pPr>
            <w:r w:rsidRPr="00D90322">
              <w:rPr>
                <w:rFonts w:ascii="Times New Roman" w:hAnsi="Times New Roman"/>
                <w:i/>
                <w:iCs/>
                <w:szCs w:val="20"/>
              </w:rPr>
              <w:t>The LS will not include the two FFS bullets</w:t>
            </w:r>
          </w:p>
        </w:tc>
      </w:tr>
    </w:tbl>
    <w:p w14:paraId="616C8779" w14:textId="03AFE076" w:rsidR="0046609A" w:rsidRPr="00C73FFA" w:rsidRDefault="0046609A" w:rsidP="00D90322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C73FFA">
        <w:rPr>
          <w:rFonts w:ascii="Times" w:hAnsi="Times" w:cs="Times"/>
          <w:sz w:val="22"/>
          <w:szCs w:val="24"/>
        </w:rPr>
        <w:t xml:space="preserve">It was agreed in the RAN1#104-e meeting to reuse existing switching times for UE not capable of full duplex. According to Table 4.3.2-3 in TS38.211, the switching time is represented as </w:t>
      </w:r>
      <m:oMath>
        <m:r>
          <w:rPr>
            <w:rFonts w:ascii="Cambria Math" w:hAnsi="Cambria Math" w:cs="Times"/>
            <w:sz w:val="22"/>
            <w:szCs w:val="24"/>
          </w:rPr>
          <m:t>25600</m:t>
        </m:r>
        <m:sSub>
          <m:sSubPr>
            <m:ctrlPr>
              <w:rPr>
                <w:rFonts w:ascii="Cambria Math" w:hAnsi="Cambria Math" w:cs="Times"/>
                <w:i/>
                <w:iCs/>
                <w:sz w:val="22"/>
                <w:szCs w:val="24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4"/>
              </w:rPr>
              <m:t>T</m:t>
            </m:r>
          </m:e>
          <m:sub>
            <m:r>
              <w:rPr>
                <w:rFonts w:ascii="Cambria Math" w:hAnsi="Cambria Math" w:cs="Times"/>
                <w:sz w:val="22"/>
                <w:szCs w:val="24"/>
                <w:vertAlign w:val="subscript"/>
              </w:rPr>
              <m:t>c</m:t>
            </m:r>
          </m:sub>
        </m:sSub>
      </m:oMath>
      <w:r w:rsidRPr="00C73FFA">
        <w:rPr>
          <w:rFonts w:ascii="Times" w:hAnsi="Times" w:cs="Times"/>
          <w:sz w:val="22"/>
          <w:szCs w:val="24"/>
        </w:rPr>
        <w:t xml:space="preserve">, where </w:t>
      </w:r>
      <m:oMath>
        <m:sSub>
          <m:sSubPr>
            <m:ctrlPr>
              <w:rPr>
                <w:rFonts w:ascii="Cambria Math" w:hAnsi="Cambria Math" w:cs="Times"/>
                <w:i/>
                <w:iCs/>
                <w:sz w:val="22"/>
                <w:szCs w:val="24"/>
              </w:rPr>
            </m:ctrlPr>
          </m:sSubPr>
          <m:e>
            <m:r>
              <w:rPr>
                <w:rFonts w:ascii="Cambria Math" w:hAnsi="Cambria Math" w:cs="Times"/>
                <w:sz w:val="22"/>
                <w:szCs w:val="24"/>
              </w:rPr>
              <m:t>T</m:t>
            </m:r>
          </m:e>
          <m:sub>
            <m:r>
              <w:rPr>
                <w:rFonts w:ascii="Cambria Math" w:hAnsi="Cambria Math" w:cs="Times"/>
                <w:sz w:val="22"/>
                <w:szCs w:val="24"/>
                <w:vertAlign w:val="subscript"/>
              </w:rPr>
              <m:t>c</m:t>
            </m:r>
          </m:sub>
        </m:sSub>
      </m:oMath>
      <w:r w:rsidRPr="00C73FFA">
        <w:rPr>
          <w:rFonts w:ascii="Times" w:hAnsi="Times" w:cs="Times"/>
          <w:sz w:val="22"/>
          <w:szCs w:val="24"/>
        </w:rPr>
        <w:t xml:space="preserve"> is </w:t>
      </w:r>
      <m:oMath>
        <m:sSub>
          <m:sSubPr>
            <m:ctrlPr>
              <w:rPr>
                <w:rFonts w:ascii="Cambria Math" w:hAnsi="Times New Roman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T</m:t>
            </m:r>
          </m:e>
          <m:sub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c</m:t>
            </m:r>
          </m:sub>
        </m:sSub>
        <m:r>
          <w:rPr>
            <w:rFonts w:ascii="Cambria Math" w:hAnsi="Times New Roman"/>
            <w:kern w:val="0"/>
            <w:sz w:val="22"/>
            <w:lang w:val="en-GB" w:eastAsia="en-US"/>
          </w:rPr>
          <m:t>=</m:t>
        </m:r>
        <m:f>
          <m:fPr>
            <m:type m:val="lin"/>
            <m:ctrlPr>
              <w:rPr>
                <w:rFonts w:ascii="Cambria Math" w:hAnsi="Times New Roman"/>
                <w:i/>
                <w:kern w:val="0"/>
                <w:sz w:val="22"/>
                <w:lang w:val="en-GB" w:eastAsia="en-US"/>
              </w:rPr>
            </m:ctrlPr>
          </m:fPr>
          <m:num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1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kern w:val="0"/>
                    <w:sz w:val="22"/>
                    <w:lang w:val="en-GB" w:eastAsia="en-US"/>
                  </w:rPr>
                </m:ctrlPr>
              </m:dPr>
              <m:e>
                <m:r>
                  <w:rPr>
                    <w:rFonts w:ascii="Cambria Math" w:hAnsi="Times New Roman"/>
                    <w:kern w:val="0"/>
                    <w:sz w:val="22"/>
                    <w:lang w:val="en-GB" w:eastAsia="en-US"/>
                  </w:rPr>
                  <m:t>Δ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kern w:val="0"/>
                        <w:sz w:val="22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f</m:t>
                    </m:r>
                  </m:e>
                  <m:sub>
                    <m: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kern w:val="0"/>
                    <w:sz w:val="22"/>
                    <w:lang w:val="en-GB" w:eastAsia="en-US"/>
                  </w:rPr>
                  <m:t>∙</m:t>
                </m:r>
                <m:sSub>
                  <m:sSubPr>
                    <m:ctrlPr>
                      <w:rPr>
                        <w:rFonts w:ascii="Cambria Math" w:hAnsi="Times New Roman"/>
                        <w:i/>
                        <w:kern w:val="0"/>
                        <w:sz w:val="22"/>
                        <w:lang w:val="en-GB" w:eastAsia="en-US"/>
                      </w:rPr>
                    </m:ctrlPr>
                  </m:sSubPr>
                  <m:e>
                    <m: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Times New Roman"/>
                        <w:kern w:val="0"/>
                        <w:sz w:val="22"/>
                        <w:lang w:val="en-GB" w:eastAsia="en-US"/>
                      </w:rPr>
                      <m:t>f</m:t>
                    </m:r>
                  </m:sub>
                </m:sSub>
                <m:ctrlPr>
                  <w:rPr>
                    <w:rFonts w:ascii="Cambria Math" w:hAnsi="Times New Roman"/>
                    <w:i/>
                    <w:kern w:val="0"/>
                    <w:sz w:val="22"/>
                    <w:lang w:val="en-GB" w:eastAsia="en-US"/>
                  </w:rPr>
                </m:ctrlPr>
              </m:e>
            </m:d>
            <m:ctrlPr>
              <w:rPr>
                <w:rFonts w:ascii="Cambria Math" w:hAnsi="Cambria Math"/>
                <w:i/>
                <w:kern w:val="0"/>
                <w:sz w:val="22"/>
                <w:lang w:val="en-GB" w:eastAsia="en-US"/>
              </w:rPr>
            </m:ctrlPr>
          </m:den>
        </m:f>
      </m:oMath>
      <w:r w:rsidRPr="00C73FFA">
        <w:rPr>
          <w:rFonts w:ascii="Times New Roman" w:hAnsi="Times New Roman"/>
          <w:kern w:val="0"/>
          <w:sz w:val="22"/>
          <w:lang w:val="en-GB" w:eastAsia="en-US"/>
        </w:rPr>
        <w:t xml:space="preserve"> where </w:t>
      </w:r>
      <m:oMath>
        <m:r>
          <m:rPr>
            <m:sty m:val="p"/>
          </m:rPr>
          <w:rPr>
            <w:rFonts w:ascii="Cambria Math" w:hAnsi="Cambria Math"/>
            <w:kern w:val="0"/>
            <w:sz w:val="22"/>
            <w:lang w:val="en-GB" w:eastAsia="en-US"/>
          </w:rPr>
          <m:t>Δ</m:t>
        </m:r>
        <m:sSub>
          <m:sSubPr>
            <m:ctrlPr>
              <w:rPr>
                <w:rFonts w:ascii="Cambria Math" w:hAnsi="Cambria Math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hAnsi="Cambria Math"/>
                <w:kern w:val="0"/>
                <w:sz w:val="22"/>
                <w:lang w:val="en-GB" w:eastAsia="en-US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  <w:kern w:val="0"/>
                <w:sz w:val="22"/>
                <w:lang w:val="en-GB" w:eastAsia="en-US"/>
              </w:rPr>
              <m:t>max</m:t>
            </m:r>
          </m:sub>
        </m:sSub>
        <m:r>
          <w:rPr>
            <w:rFonts w:ascii="Cambria Math" w:hAnsi="Cambria Math"/>
            <w:kern w:val="0"/>
            <w:sz w:val="22"/>
            <w:lang w:val="en-GB" w:eastAsia="en-US"/>
          </w:rPr>
          <m:t>=480∙</m:t>
        </m:r>
        <m:sSup>
          <m:sSupPr>
            <m:ctrlPr>
              <w:rPr>
                <w:rFonts w:ascii="Cambria Math" w:hAnsi="Cambria Math"/>
                <w:i/>
                <w:kern w:val="0"/>
                <w:sz w:val="22"/>
                <w:lang w:val="en-GB" w:eastAsia="en-US"/>
              </w:rPr>
            </m:ctrlPr>
          </m:sSupPr>
          <m:e>
            <m:r>
              <w:rPr>
                <w:rFonts w:ascii="Cambria Math" w:hAnsi="Cambria Math"/>
                <w:kern w:val="0"/>
                <w:sz w:val="22"/>
                <w:lang w:val="en-GB" w:eastAsia="en-US"/>
              </w:rPr>
              <m:t>10</m:t>
            </m:r>
          </m:e>
          <m:sup>
            <m:r>
              <w:rPr>
                <w:rFonts w:ascii="Cambria Math" w:hAnsi="Cambria Math"/>
                <w:kern w:val="0"/>
                <w:sz w:val="22"/>
                <w:lang w:val="en-GB" w:eastAsia="en-US"/>
              </w:rPr>
              <m:t>3</m:t>
            </m:r>
          </m:sup>
        </m:sSup>
      </m:oMath>
      <w:r w:rsidRPr="00C73FFA">
        <w:rPr>
          <w:rFonts w:ascii="Times New Roman" w:hAnsi="Times New Roman"/>
          <w:kern w:val="0"/>
          <w:sz w:val="22"/>
          <w:lang w:val="en-GB" w:eastAsia="en-US"/>
        </w:rPr>
        <w:t xml:space="preserve"> Hz and </w:t>
      </w:r>
      <m:oMath>
        <m:sSub>
          <m:sSubPr>
            <m:ctrlPr>
              <w:rPr>
                <w:rFonts w:ascii="Cambria Math" w:hAnsi="Times New Roman"/>
                <w:i/>
                <w:kern w:val="0"/>
                <w:sz w:val="22"/>
                <w:lang w:val="en-GB" w:eastAsia="en-US"/>
              </w:rPr>
            </m:ctrlPr>
          </m:sSubPr>
          <m:e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N</m:t>
            </m:r>
          </m:e>
          <m:sub>
            <m:r>
              <w:rPr>
                <w:rFonts w:ascii="Cambria Math" w:hAnsi="Times New Roman"/>
                <w:kern w:val="0"/>
                <w:sz w:val="22"/>
                <w:lang w:val="en-GB" w:eastAsia="en-US"/>
              </w:rPr>
              <m:t>f</m:t>
            </m:r>
          </m:sub>
        </m:sSub>
        <m:r>
          <w:rPr>
            <w:rFonts w:ascii="Cambria Math" w:hAnsi="Times New Roman"/>
            <w:kern w:val="0"/>
            <w:sz w:val="22"/>
            <w:lang w:val="en-GB" w:eastAsia="en-US"/>
          </w:rPr>
          <m:t>=4096</m:t>
        </m:r>
      </m:oMath>
      <w:r w:rsidRPr="00C73FFA">
        <w:rPr>
          <w:rFonts w:ascii="Times New Roman" w:hAnsi="Times New Roman"/>
          <w:kern w:val="0"/>
          <w:sz w:val="22"/>
          <w:lang w:val="en-GB"/>
        </w:rPr>
        <w:t>, which is approximately 13μ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0294E8BF" w14:textId="0D42CA10" w:rsidR="0046609A" w:rsidRDefault="0046609A" w:rsidP="00FE6E29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C73FFA">
        <w:rPr>
          <w:rFonts w:ascii="Times New Roman" w:hAnsi="Times New Roman" w:hint="eastAsia"/>
          <w:kern w:val="0"/>
          <w:sz w:val="22"/>
          <w:lang w:val="en-GB"/>
        </w:rPr>
        <w:t>O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ne issue is </w:t>
      </w:r>
      <w:r w:rsidRPr="00C73FFA">
        <w:rPr>
          <w:rFonts w:ascii="Times New Roman" w:hAnsi="Times New Roman"/>
          <w:sz w:val="22"/>
        </w:rPr>
        <w:t xml:space="preserve">whether to define the guard times in symbol units. 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In both specification </w:t>
      </w:r>
      <w:r w:rsidR="00847D7E">
        <w:rPr>
          <w:rFonts w:ascii="Times New Roman" w:hAnsi="Times New Roman"/>
          <w:kern w:val="0"/>
          <w:sz w:val="22"/>
          <w:lang w:val="en-GB"/>
        </w:rPr>
        <w:t>impact</w:t>
      </w:r>
      <w:r w:rsidR="00847D7E" w:rsidRPr="00C73FFA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and UE implementation perspective, it </w:t>
      </w:r>
      <w:r w:rsidR="00F116CF">
        <w:rPr>
          <w:rFonts w:ascii="Times New Roman" w:hAnsi="Times New Roman"/>
          <w:kern w:val="0"/>
          <w:sz w:val="22"/>
          <w:lang w:val="en-GB"/>
        </w:rPr>
        <w:t xml:space="preserve">can be </w:t>
      </w:r>
      <w:r w:rsidR="008D7807">
        <w:rPr>
          <w:rFonts w:ascii="Times New Roman" w:hAnsi="Times New Roman"/>
          <w:kern w:val="0"/>
          <w:sz w:val="22"/>
          <w:lang w:val="en-GB"/>
        </w:rPr>
        <w:t>inconvenient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to describe the switching time with the actual time unit</w:t>
      </w:r>
      <w:r w:rsidR="008D7807">
        <w:rPr>
          <w:rFonts w:ascii="Times New Roman" w:hAnsi="Times New Roman"/>
          <w:kern w:val="0"/>
          <w:sz w:val="22"/>
          <w:lang w:val="en-GB"/>
        </w:rPr>
        <w:t xml:space="preserve"> of 13</w:t>
      </w:r>
      <w:r w:rsidR="008D7807" w:rsidRPr="00C73FFA">
        <w:rPr>
          <w:rFonts w:ascii="Times New Roman" w:hAnsi="Times New Roman"/>
          <w:kern w:val="0"/>
          <w:sz w:val="22"/>
          <w:lang w:val="en-GB"/>
        </w:rPr>
        <w:t>μ</w:t>
      </w:r>
      <w:r w:rsidR="008D7807"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>. So, it is recommended to use symbol-level switching time instead of the actual time unit. Note that 1 OFDM symbol duration (including normal CP) is approximately 71μ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15kHz SCS, 36μ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30kHz SCS, 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a</w:t>
      </w:r>
      <w:r w:rsidRPr="00C73FFA">
        <w:rPr>
          <w:rFonts w:ascii="Times New Roman" w:hAnsi="Times New Roman"/>
          <w:kern w:val="0"/>
          <w:sz w:val="22"/>
          <w:lang w:val="en-GB"/>
        </w:rPr>
        <w:t>nd 18μ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60kHz SCS, and 1 OFDM symbol duration (including extended CP) is approximately 21μ</w:t>
      </w:r>
      <w:r w:rsidRPr="00C73FFA">
        <w:rPr>
          <w:rFonts w:ascii="Times New Roman" w:hAnsi="Times New Roman" w:hint="eastAsia"/>
          <w:kern w:val="0"/>
          <w:sz w:val="22"/>
          <w:lang w:val="en-GB"/>
        </w:rPr>
        <w:t>s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 for 60kHz SCS. Therefore, 1 OFDM symbol </w:t>
      </w:r>
      <w:r w:rsidR="008D7807">
        <w:rPr>
          <w:rFonts w:ascii="Times New Roman" w:hAnsi="Times New Roman" w:hint="eastAsia"/>
          <w:kern w:val="0"/>
          <w:sz w:val="22"/>
          <w:lang w:val="en-GB"/>
        </w:rPr>
        <w:t>d</w:t>
      </w:r>
      <w:r w:rsidR="008D7807">
        <w:rPr>
          <w:rFonts w:ascii="Times New Roman" w:hAnsi="Times New Roman"/>
          <w:kern w:val="0"/>
          <w:sz w:val="22"/>
          <w:lang w:val="en-GB"/>
        </w:rPr>
        <w:t xml:space="preserve">uration </w:t>
      </w:r>
      <w:r w:rsidR="00F116CF">
        <w:rPr>
          <w:rFonts w:ascii="Times New Roman" w:hAnsi="Times New Roman"/>
          <w:kern w:val="0"/>
          <w:sz w:val="22"/>
          <w:lang w:val="en-GB"/>
        </w:rPr>
        <w:t xml:space="preserve">for some numerologies, such as 15, 30, 60 kHz SCSs considered in RedCap WI </w:t>
      </w:r>
      <w:r w:rsidR="00D90322">
        <w:rPr>
          <w:rFonts w:ascii="Times New Roman" w:hAnsi="Times New Roman"/>
          <w:kern w:val="0"/>
          <w:sz w:val="22"/>
          <w:lang w:val="en-GB"/>
        </w:rPr>
        <w:t>can cover</w:t>
      </w:r>
      <w:r w:rsidR="00D90322" w:rsidRPr="00C73FFA">
        <w:rPr>
          <w:rFonts w:ascii="Times New Roman" w:hAnsi="Times New Roman" w:hint="eastAsia"/>
          <w:kern w:val="0"/>
          <w:sz w:val="22"/>
          <w:lang w:val="en-GB"/>
        </w:rPr>
        <w:t xml:space="preserve"> </w:t>
      </w:r>
      <w:r w:rsidRPr="00C73FFA">
        <w:rPr>
          <w:rFonts w:ascii="Times New Roman" w:hAnsi="Times New Roman"/>
          <w:kern w:val="0"/>
          <w:sz w:val="22"/>
          <w:lang w:val="en-GB"/>
        </w:rPr>
        <w:t xml:space="preserve">the switching time. </w:t>
      </w:r>
    </w:p>
    <w:p w14:paraId="3B2EA6B3" w14:textId="4ECC9581" w:rsidR="000B5301" w:rsidRPr="00C73FFA" w:rsidRDefault="000B5301" w:rsidP="00B12ACD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AD420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AD420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C73FFA">
        <w:rPr>
          <w:rFonts w:eastAsiaTheme="minorEastAsia"/>
          <w:i/>
          <w:iCs/>
          <w:sz w:val="22"/>
          <w:szCs w:val="22"/>
          <w:lang w:val="en-US" w:eastAsia="ko-KR"/>
        </w:rPr>
        <w:t xml:space="preserve">: </w:t>
      </w:r>
      <w:r w:rsidRPr="00C73FFA">
        <w:rPr>
          <w:i/>
          <w:iCs/>
          <w:sz w:val="22"/>
          <w:szCs w:val="22"/>
        </w:rPr>
        <w:t xml:space="preserve">We propose to use symbol-level switching time instead of the actual time unit. 1 OFDM symbol </w:t>
      </w:r>
      <w:r>
        <w:rPr>
          <w:i/>
          <w:iCs/>
          <w:sz w:val="22"/>
          <w:szCs w:val="22"/>
        </w:rPr>
        <w:t xml:space="preserve">duration </w:t>
      </w:r>
      <w:r w:rsidRPr="000B5301">
        <w:rPr>
          <w:i/>
          <w:iCs/>
          <w:sz w:val="22"/>
          <w:szCs w:val="22"/>
        </w:rPr>
        <w:t>for some numerologies, such as 15, 30, 60 kHz SCSs considered in RedCap WI</w:t>
      </w:r>
      <w:r>
        <w:rPr>
          <w:i/>
          <w:iCs/>
          <w:sz w:val="22"/>
          <w:szCs w:val="22"/>
        </w:rPr>
        <w:t xml:space="preserve"> </w:t>
      </w:r>
      <w:r w:rsidRPr="00C73FFA">
        <w:rPr>
          <w:i/>
          <w:iCs/>
          <w:sz w:val="22"/>
          <w:szCs w:val="22"/>
        </w:rPr>
        <w:t>is enough to cover the switching time</w:t>
      </w:r>
      <w:r>
        <w:rPr>
          <w:i/>
          <w:iCs/>
          <w:sz w:val="22"/>
          <w:szCs w:val="22"/>
        </w:rPr>
        <w:t xml:space="preserve"> by </w:t>
      </w:r>
      <w:r w:rsidRPr="002F29D7">
        <w:rPr>
          <w:i/>
          <w:iCs/>
          <w:sz w:val="22"/>
          <w:szCs w:val="22"/>
        </w:rPr>
        <w:t>Table 4.3.2-3</w:t>
      </w:r>
      <w:r>
        <w:rPr>
          <w:i/>
          <w:iCs/>
          <w:sz w:val="22"/>
          <w:szCs w:val="22"/>
        </w:rPr>
        <w:t xml:space="preserve"> in TS 38.211</w:t>
      </w:r>
      <w:r w:rsidRPr="00C73FFA">
        <w:rPr>
          <w:i/>
          <w:iCs/>
          <w:sz w:val="22"/>
          <w:szCs w:val="22"/>
        </w:rPr>
        <w:t>.</w:t>
      </w:r>
    </w:p>
    <w:p w14:paraId="5D5E9E77" w14:textId="5F3E46EA" w:rsidR="002332A5" w:rsidRDefault="002332A5">
      <w:pPr>
        <w:widowControl/>
        <w:wordWrap/>
        <w:autoSpaceDE/>
        <w:autoSpaceDN/>
        <w:jc w:val="left"/>
        <w:rPr>
          <w:rFonts w:ascii="Times New Roman" w:eastAsiaTheme="minorEastAsia" w:hAnsi="Times New Roman"/>
          <w:i/>
          <w:iCs/>
          <w:kern w:val="0"/>
          <w:sz w:val="22"/>
        </w:rPr>
      </w:pPr>
      <w:r>
        <w:rPr>
          <w:rFonts w:eastAsiaTheme="minorEastAsia"/>
          <w:i/>
          <w:iCs/>
          <w:sz w:val="22"/>
        </w:rPr>
        <w:br w:type="page"/>
      </w:r>
    </w:p>
    <w:p w14:paraId="70271D84" w14:textId="6810FF66" w:rsidR="00A24B90" w:rsidRDefault="00A24B90" w:rsidP="00AC2C5F">
      <w:pPr>
        <w:pStyle w:val="a1"/>
        <w:rPr>
          <w:rFonts w:eastAsiaTheme="minorEastAsia"/>
          <w:b/>
          <w:bCs/>
          <w:sz w:val="22"/>
          <w:u w:val="single"/>
          <w:lang w:val="en-US" w:eastAsia="ko-KR"/>
        </w:rPr>
      </w:pPr>
      <w:r>
        <w:rPr>
          <w:rFonts w:eastAsiaTheme="minorEastAsia"/>
          <w:b/>
          <w:bCs/>
          <w:sz w:val="22"/>
          <w:u w:val="single"/>
          <w:lang w:val="en-US" w:eastAsia="ko-KR"/>
        </w:rPr>
        <w:lastRenderedPageBreak/>
        <w:t>Issue</w:t>
      </w:r>
      <w:r w:rsidR="00180711">
        <w:rPr>
          <w:rFonts w:eastAsiaTheme="minorEastAsia"/>
          <w:b/>
          <w:bCs/>
          <w:sz w:val="22"/>
          <w:u w:val="single"/>
          <w:lang w:val="en-US" w:eastAsia="ko-KR"/>
        </w:rPr>
        <w:t xml:space="preserve"> 2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 xml:space="preserve">: </w:t>
      </w:r>
      <w:r>
        <w:rPr>
          <w:rFonts w:eastAsiaTheme="minorEastAsia" w:hint="eastAsia"/>
          <w:b/>
          <w:bCs/>
          <w:sz w:val="22"/>
          <w:u w:val="single"/>
          <w:lang w:val="en-US" w:eastAsia="ko-KR"/>
        </w:rPr>
        <w:t>C</w:t>
      </w:r>
      <w:r>
        <w:rPr>
          <w:rFonts w:eastAsiaTheme="minorEastAsia"/>
          <w:b/>
          <w:bCs/>
          <w:sz w:val="22"/>
          <w:u w:val="single"/>
          <w:lang w:val="en-US" w:eastAsia="ko-KR"/>
        </w:rPr>
        <w:t>ollision handling</w:t>
      </w:r>
    </w:p>
    <w:p w14:paraId="0C85F06A" w14:textId="77777777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t>Case 1: Dynamically scheduled DL reception vs. semi-statically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4FE77C08" w14:textId="77777777" w:rsidTr="00675B0A">
        <w:tc>
          <w:tcPr>
            <w:tcW w:w="9736" w:type="dxa"/>
          </w:tcPr>
          <w:p w14:paraId="5F85C33E" w14:textId="628C0C34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>Agreements</w:t>
            </w:r>
            <w:r w:rsidR="001E7A83" w:rsidRPr="00B12ACD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 </w:t>
            </w:r>
            <w:r w:rsidR="00FF1664" w:rsidRPr="00A54864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at RAN1#104b-e</w:t>
            </w:r>
          </w:p>
          <w:p w14:paraId="29A00D7F" w14:textId="77777777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Calibri" w:eastAsia="바탕" w:hAnsi="Calibri" w:cs="Calibri"/>
                <w:i/>
                <w:iCs/>
                <w:kern w:val="0"/>
                <w:szCs w:val="20"/>
                <w:lang w:val="en-GB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>For Case 1 (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zh-CN"/>
              </w:rPr>
              <w:t>dynamically scheduled DL reception vs. semi-statically configured UL transmission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 xml:space="preserve">), reuse the existing collision handling principles in Rel-15/16 NR for operation on a single carrier /single cell in unpaired spectrum. </w:t>
            </w:r>
          </w:p>
          <w:p w14:paraId="6932760B" w14:textId="43DCB404" w:rsidR="00675B0A" w:rsidRPr="00675B0A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highlight w:val="yellow"/>
                <w:lang w:val="en-GB" w:eastAsia="en-US"/>
              </w:rPr>
              <w:t>FFS whether the timeline is extended to include the RX/TX switching time for HD-FDD</w:t>
            </w:r>
          </w:p>
        </w:tc>
      </w:tr>
    </w:tbl>
    <w:p w14:paraId="3CDAD15B" w14:textId="3AE32F8D" w:rsidR="00675B0A" w:rsidRDefault="007D6240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For case 1, </w:t>
      </w:r>
      <w:r w:rsidR="00675B0A">
        <w:rPr>
          <w:rFonts w:eastAsiaTheme="minorEastAsia"/>
          <w:sz w:val="22"/>
          <w:lang w:eastAsia="ko-KR"/>
        </w:rPr>
        <w:t xml:space="preserve">it was agreed </w:t>
      </w:r>
      <w:r>
        <w:rPr>
          <w:rFonts w:eastAsiaTheme="minorEastAsia"/>
          <w:sz w:val="22"/>
          <w:lang w:eastAsia="ko-KR"/>
        </w:rPr>
        <w:t>i</w:t>
      </w:r>
      <w:r w:rsidRPr="00675B0A">
        <w:rPr>
          <w:rFonts w:eastAsiaTheme="minorEastAsia"/>
          <w:sz w:val="22"/>
          <w:lang w:eastAsia="ko-KR"/>
        </w:rPr>
        <w:t>n</w:t>
      </w:r>
      <w:r>
        <w:rPr>
          <w:rFonts w:eastAsiaTheme="minorEastAsia"/>
          <w:sz w:val="22"/>
          <w:lang w:eastAsia="ko-KR"/>
        </w:rPr>
        <w:t xml:space="preserve"> the RAN1#104b-e meeting </w:t>
      </w:r>
      <w:r w:rsidR="00675B0A">
        <w:rPr>
          <w:rFonts w:eastAsiaTheme="minorEastAsia"/>
          <w:sz w:val="22"/>
          <w:lang w:eastAsia="ko-KR"/>
        </w:rPr>
        <w:t xml:space="preserve">to reuse the existing collision handling principles in Rel-15/16 NR for operation on a single carrier /single cell in unpaired spectrum. The remining issue is whether the timeline is extended or not. In Rel-15/16 the timeline,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vertAlign w:val="subscript"/>
                <w:lang w:eastAsia="ko-KR"/>
              </w:rPr>
              <m:t>proc,2</m:t>
            </m:r>
          </m:sub>
        </m:sSub>
        <m:r>
          <w:rPr>
            <w:rFonts w:ascii="Cambria Math" w:eastAsiaTheme="minorEastAsia" w:hAnsi="Cambria Math"/>
            <w:sz w:val="22"/>
            <w:lang w:eastAsia="ko-KR"/>
          </w:rPr>
          <m:t>,</m:t>
        </m:r>
      </m:oMath>
      <w:r w:rsidR="00675B0A">
        <w:rPr>
          <w:rFonts w:eastAsiaTheme="minorEastAsia"/>
          <w:sz w:val="22"/>
          <w:lang w:eastAsia="ko-KR"/>
        </w:rPr>
        <w:t xml:space="preserve"> is defined to cancel the semi-statically configured UL transmission by dynamically scheduled DL reception as follows.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2E992081" w14:textId="77777777" w:rsidTr="00675B0A">
        <w:tc>
          <w:tcPr>
            <w:tcW w:w="9736" w:type="dxa"/>
          </w:tcPr>
          <w:p w14:paraId="424B783A" w14:textId="2E960EB0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</w:pPr>
            <w:r w:rsidRPr="00675B0A">
              <w:rPr>
                <w:rFonts w:ascii="Times New Roman" w:hAnsi="Times New Roman" w:hint="eastAsia"/>
                <w:b/>
                <w:bCs/>
                <w:kern w:val="0"/>
                <w:szCs w:val="20"/>
                <w:u w:val="single"/>
                <w:lang w:val="en-GB"/>
              </w:rPr>
              <w:t>T</w:t>
            </w:r>
            <w:r w:rsidRPr="00675B0A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>S38.213 v15.13.0</w:t>
            </w:r>
            <w:r w:rsidR="001E7A83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 xml:space="preserve"> [</w:t>
            </w:r>
            <w:r w:rsidR="00BB6554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>5</w:t>
            </w:r>
            <w:r w:rsidR="001E7A83">
              <w:rPr>
                <w:rFonts w:ascii="Times New Roman" w:hAnsi="Times New Roman"/>
                <w:b/>
                <w:bCs/>
                <w:kern w:val="0"/>
                <w:szCs w:val="20"/>
                <w:u w:val="single"/>
                <w:lang w:val="en-GB"/>
              </w:rPr>
              <w:t>]</w:t>
            </w:r>
          </w:p>
          <w:p w14:paraId="41F9F899" w14:textId="5D7A924D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For </w:t>
            </w:r>
            <w:r w:rsidRPr="00675B0A">
              <w:rPr>
                <w:rFonts w:ascii="Times New Roman" w:hAnsi="Times New Roman"/>
                <w:kern w:val="0"/>
                <w:szCs w:val="20"/>
                <w:lang w:val="fi-FI" w:eastAsia="en-US"/>
              </w:rPr>
              <w:t xml:space="preserve">operation on a single carrier in unpaired spectrum, </w:t>
            </w:r>
            <w:r w:rsidRPr="00675B0A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if a UE is configured by higher layers to transmit SRS, or PUCCH, or PUSCH, or PRACH in a set of symbols of a slot and the UE detects a DCI format 1_0, DCI format 1_1, or DCI format 0_1 indicating to the UE to receive CSI-RS or PDSCH in a subset of symbols from the set of symbols, then </w:t>
            </w:r>
          </w:p>
          <w:p w14:paraId="2DC2E890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zh-CN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>the UE does not expect to cancel the transmission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>of the PUCCH or PUSCH or PRACH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in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the set of symbols 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>if the first symbol in the set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occur</w:t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 xml:space="preserve">s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 w:val="22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 w:val="22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 w:val="22"/>
                      <w:lang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relative to a last symbol of a CORESET where the UE detects the DCI format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;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</w:t>
            </w:r>
          </w:p>
          <w:p w14:paraId="2960B421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hAnsi="Times New Roman"/>
                <w:kern w:val="0"/>
                <w:sz w:val="22"/>
                <w:lang w:val="x-none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675B0A">
              <w:rPr>
                <w:rFonts w:ascii="Times New Roman" w:hAnsi="Times New Roman"/>
                <w:kern w:val="0"/>
                <w:sz w:val="22"/>
                <w:lang w:eastAsia="en-US"/>
              </w:rPr>
              <w:t xml:space="preserve">otherwise, </w:t>
            </w: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 xml:space="preserve">the UE 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cancels the PUCCH, or PUSCH, or PRACH transmission in 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the set of symbols.</w:t>
            </w:r>
            <w:r w:rsidRPr="00675B0A">
              <w:rPr>
                <w:rFonts w:ascii="Times New Roman" w:hAnsi="Times New Roman" w:hint="eastAsia"/>
                <w:kern w:val="0"/>
                <w:szCs w:val="20"/>
                <w:lang w:val="x-none" w:eastAsia="en-US"/>
              </w:rPr>
              <w:t xml:space="preserve"> </w:t>
            </w:r>
          </w:p>
          <w:p w14:paraId="7DEB2B54" w14:textId="77777777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rPr>
                <w:rFonts w:ascii="Times New Roman" w:hAnsi="Times New Roman"/>
                <w:kern w:val="0"/>
                <w:szCs w:val="20"/>
                <w:lang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>-</w:t>
            </w:r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ab/>
              <w:t xml:space="preserve">the UE does not expect to cancel the transmission of SRS in symbols from the subset of symbols that occur within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relative to a last symbol of CORESET where the UE detects the DCI format. The UE cancels the SRS transmission in remaining symbols from the subset of symbols.</w:t>
            </w:r>
          </w:p>
          <w:p w14:paraId="1CE8EB57" w14:textId="262A80E8" w:rsidR="00675B0A" w:rsidRPr="00675B0A" w:rsidRDefault="00675B0A" w:rsidP="00675B0A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675B0A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val="x-none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val="x-none" w:eastAsia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val="x-none" w:eastAsia="en-US"/>
                    </w:rPr>
                    <m:t>proc,2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is the PUSCH preparation time for the corresponding UE processing capability [6, TS38.214] 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2,1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=1</m:t>
              </m:r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and </w:t>
            </w:r>
            <m:oMath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μ</m:t>
              </m:r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corresponds to the smallest SCS configuration between the SCS configuration of the PDCCH carrying the DCI format and the SCS configuration of the SRS, PUCCH, PUSCH 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</m:oMath>
            <w:r w:rsidRPr="00675B0A">
              <w:rPr>
                <w:rFonts w:ascii="Times New Roman" w:hAnsi="Times New Roman"/>
                <w:kern w:val="0"/>
                <w:szCs w:val="20"/>
                <w:lang w:eastAsia="en-US"/>
              </w:rPr>
              <w:t xml:space="preserve"> corresponds to the SCS configuration of the PRACH if it is 15kHz or higher; otherwise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0"/>
                      <w:szCs w:val="2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kern w:val="0"/>
                      <w:szCs w:val="20"/>
                      <w:lang w:eastAsia="en-US"/>
                    </w:rPr>
                    <m:t>r</m:t>
                  </m:r>
                </m:sub>
              </m:sSub>
              <m:r>
                <w:rPr>
                  <w:rFonts w:ascii="Cambria Math" w:hAnsi="Cambria Math"/>
                  <w:kern w:val="0"/>
                  <w:szCs w:val="20"/>
                  <w:lang w:eastAsia="en-US"/>
                </w:rPr>
                <m:t>=0.</m:t>
              </m:r>
            </m:oMath>
          </w:p>
        </w:tc>
      </w:tr>
    </w:tbl>
    <w:p w14:paraId="3CB64C12" w14:textId="3BD76BD6" w:rsidR="00675B0A" w:rsidRDefault="00151267" w:rsidP="00B12ACD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F67D16">
        <w:rPr>
          <w:rFonts w:eastAsiaTheme="minorEastAsia"/>
          <w:sz w:val="22"/>
          <w:szCs w:val="22"/>
          <w:lang w:eastAsia="ko-KR"/>
        </w:rPr>
        <w:t xml:space="preserve">The timeline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vertAlign w:val="subscript"/>
                <w:lang w:eastAsia="ko-KR"/>
              </w:rPr>
              <m:t>proc,2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 is related to the subcarrier spacing configuration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. Since HD-FDD operation is applicable to FDD cells in FR1, the possible subcarrier spacing configuration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μ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</m:t>
            </m:r>
          </m:sub>
        </m:sSub>
      </m:oMath>
      <w:r w:rsidRPr="00F67D16">
        <w:rPr>
          <w:rFonts w:eastAsiaTheme="minorEastAsia"/>
          <w:sz w:val="22"/>
          <w:szCs w:val="22"/>
          <w:lang w:eastAsia="ko-KR"/>
        </w:rPr>
        <w:t xml:space="preserve"> is one of 0, 1, or 2 and the corresponding N2 is 10, 12, 23, respectively. As we mentioned in Proposal 1, at most 1 symbol can cover the RX/TX switching time so that </w:t>
      </w:r>
      <w:r w:rsidR="00F67D16" w:rsidRPr="00F67D16">
        <w:rPr>
          <w:rFonts w:eastAsiaTheme="minorEastAsia"/>
          <w:sz w:val="22"/>
          <w:szCs w:val="22"/>
          <w:lang w:eastAsia="ko-KR"/>
        </w:rPr>
        <w:t>the duration of the</w:t>
      </w:r>
      <w:r w:rsidRPr="00F67D16">
        <w:rPr>
          <w:rFonts w:eastAsiaTheme="minorEastAsia"/>
          <w:sz w:val="22"/>
          <w:szCs w:val="22"/>
          <w:lang w:eastAsia="ko-KR"/>
        </w:rPr>
        <w:t xml:space="preserve"> RX/TX switching time is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quite smaller than the timeline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2"/>
                <w:szCs w:val="22"/>
                <w:lang w:eastAsia="ko-KR"/>
              </w:rPr>
            </m:ctrlPr>
          </m:sSubPr>
          <m:e>
            <m:r>
              <w:rPr>
                <w:rFonts w:ascii="Cambria Math" w:eastAsiaTheme="minorEastAsia" w:hAnsi="Cambria Math"/>
                <w:sz w:val="22"/>
                <w:szCs w:val="22"/>
                <w:lang w:eastAsia="ko-KR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2"/>
                <w:szCs w:val="22"/>
                <w:vertAlign w:val="subscript"/>
                <w:lang w:eastAsia="ko-KR"/>
              </w:rPr>
              <m:t>proc,2</m:t>
            </m:r>
          </m:sub>
        </m:sSub>
      </m:oMath>
      <w:r w:rsidR="00F67D16" w:rsidRPr="00F67D16">
        <w:rPr>
          <w:rFonts w:eastAsiaTheme="minorEastAsia" w:hint="eastAsia"/>
          <w:sz w:val="22"/>
          <w:szCs w:val="22"/>
          <w:lang w:eastAsia="ko-KR"/>
        </w:rPr>
        <w:t>.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Also,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2,1</m:t>
            </m:r>
          </m:sub>
        </m:sSub>
        <m:r>
          <w:rPr>
            <w:rFonts w:ascii="Cambria Math" w:hAnsi="Cambria Math"/>
            <w:sz w:val="22"/>
            <w:szCs w:val="22"/>
          </w:rPr>
          <m:t>=1</m:t>
        </m:r>
      </m:oMath>
      <w:r w:rsidR="00F67D16" w:rsidRPr="00F67D16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F67D16" w:rsidRPr="00F67D16">
        <w:rPr>
          <w:rFonts w:eastAsiaTheme="minorEastAsia"/>
          <w:sz w:val="22"/>
          <w:szCs w:val="22"/>
          <w:lang w:eastAsia="ko-KR"/>
        </w:rPr>
        <w:t>provide</w:t>
      </w:r>
      <w:r w:rsidR="00F67D16">
        <w:rPr>
          <w:rFonts w:eastAsiaTheme="minorEastAsia"/>
          <w:sz w:val="22"/>
          <w:szCs w:val="22"/>
          <w:lang w:eastAsia="ko-KR"/>
        </w:rPr>
        <w:t xml:space="preserve">s </w:t>
      </w:r>
      <w:r w:rsidR="00F67D16" w:rsidRPr="00F67D16">
        <w:rPr>
          <w:rFonts w:eastAsiaTheme="minorEastAsia"/>
          <w:sz w:val="22"/>
          <w:szCs w:val="22"/>
          <w:lang w:eastAsia="ko-KR"/>
        </w:rPr>
        <w:t>additional tim</w:t>
      </w:r>
      <w:r w:rsidR="00F67D16">
        <w:rPr>
          <w:rFonts w:eastAsiaTheme="minorEastAsia"/>
          <w:sz w:val="22"/>
          <w:szCs w:val="22"/>
          <w:lang w:eastAsia="ko-KR"/>
        </w:rPr>
        <w:t>e</w:t>
      </w:r>
      <w:r w:rsidR="00F67D16" w:rsidRPr="00F67D16">
        <w:rPr>
          <w:rFonts w:eastAsiaTheme="minorEastAsia"/>
          <w:sz w:val="22"/>
          <w:szCs w:val="22"/>
          <w:lang w:eastAsia="ko-KR"/>
        </w:rPr>
        <w:t xml:space="preserve"> </w:t>
      </w:r>
      <w:r w:rsidR="00F67D16">
        <w:rPr>
          <w:rFonts w:eastAsiaTheme="minorEastAsia"/>
          <w:sz w:val="22"/>
          <w:szCs w:val="22"/>
          <w:lang w:eastAsia="ko-KR"/>
        </w:rPr>
        <w:t xml:space="preserve">to cancel UL transmission. Therefore, </w:t>
      </w:r>
      <w:r w:rsidR="00186EA9">
        <w:rPr>
          <w:rFonts w:eastAsiaTheme="minorEastAsia"/>
          <w:sz w:val="22"/>
          <w:szCs w:val="22"/>
          <w:lang w:eastAsia="ko-KR"/>
        </w:rPr>
        <w:t>to extend the timeline for including</w:t>
      </w:r>
      <w:r w:rsidR="00F67D16">
        <w:rPr>
          <w:rFonts w:eastAsiaTheme="minorEastAsia"/>
          <w:sz w:val="22"/>
          <w:szCs w:val="22"/>
          <w:lang w:eastAsia="ko-KR"/>
        </w:rPr>
        <w:t xml:space="preserve"> the RX/TX switching time in </w:t>
      </w:r>
      <w:r w:rsidR="00F67D16" w:rsidRPr="00C73FFA">
        <w:rPr>
          <w:rFonts w:ascii="Times" w:hAnsi="Times" w:cs="Times"/>
          <w:sz w:val="22"/>
          <w:szCs w:val="24"/>
        </w:rPr>
        <w:t>Table 4.3.2-3 in TS38.211</w:t>
      </w:r>
      <w:r w:rsidR="00F67D16">
        <w:rPr>
          <w:rFonts w:eastAsiaTheme="minorEastAsia"/>
          <w:sz w:val="22"/>
          <w:szCs w:val="22"/>
          <w:lang w:eastAsia="ko-KR"/>
        </w:rPr>
        <w:t xml:space="preserve"> may be unnecessary unless the larger RX/TX switching time is used. </w:t>
      </w:r>
    </w:p>
    <w:p w14:paraId="1666AA43" w14:textId="01B1D9B5" w:rsidR="00F67D16" w:rsidRPr="001E7A83" w:rsidRDefault="00F67D16" w:rsidP="00B12ACD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1E7A83">
        <w:rPr>
          <w:rFonts w:eastAsiaTheme="minorEastAsia"/>
          <w:b/>
          <w:bCs/>
          <w:i/>
          <w:iCs/>
          <w:sz w:val="22"/>
          <w:szCs w:val="22"/>
          <w:lang w:eastAsia="ko-KR"/>
        </w:rPr>
        <w:t>2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1E7A83"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1, </w:t>
      </w:r>
      <w:r w:rsidR="00186EA9" w:rsidRPr="00186EA9">
        <w:rPr>
          <w:rFonts w:eastAsiaTheme="minorEastAsia"/>
          <w:i/>
          <w:iCs/>
          <w:sz w:val="22"/>
          <w:szCs w:val="22"/>
          <w:lang w:eastAsia="ko-KR"/>
        </w:rPr>
        <w:t xml:space="preserve">to extend the timeline for including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the RX/TX switching time in </w:t>
      </w:r>
      <w:r w:rsidRPr="001E7A83">
        <w:rPr>
          <w:rFonts w:ascii="Times" w:hAnsi="Times" w:cs="Times"/>
          <w:i/>
          <w:iCs/>
          <w:sz w:val="22"/>
          <w:szCs w:val="24"/>
        </w:rPr>
        <w:t>Table 4.3.2-3 in TS38.211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 may be unnecessary. </w:t>
      </w:r>
    </w:p>
    <w:p w14:paraId="41B55641" w14:textId="2A130442" w:rsidR="00F67D16" w:rsidRPr="001E7A83" w:rsidRDefault="00F67D16" w:rsidP="00B12ACD">
      <w:pPr>
        <w:pStyle w:val="a1"/>
        <w:numPr>
          <w:ilvl w:val="1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 w:hint="eastAsia"/>
          <w:i/>
          <w:iCs/>
          <w:sz w:val="22"/>
          <w:szCs w:val="22"/>
          <w:lang w:eastAsia="ko-KR"/>
        </w:rPr>
        <w:t>I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>f the larger RX/TX switching time is required for HD-FDD</w:t>
      </w:r>
      <w:r w:rsidR="00327B2D">
        <w:rPr>
          <w:rFonts w:eastAsiaTheme="minorEastAsia"/>
          <w:i/>
          <w:iCs/>
          <w:sz w:val="22"/>
          <w:szCs w:val="22"/>
          <w:lang w:eastAsia="ko-KR"/>
        </w:rPr>
        <w:t xml:space="preserve"> based on RAN4 feedback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, then revisit this issue. </w:t>
      </w:r>
    </w:p>
    <w:p w14:paraId="6120B028" w14:textId="77777777" w:rsidR="007D6240" w:rsidRDefault="007D6240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</w:p>
    <w:p w14:paraId="34360FC9" w14:textId="57B1F569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t>Case 3: Semi-statically configured DL reception vs. semi-statically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5B0A" w14:paraId="292A534B" w14:textId="77777777" w:rsidTr="00675B0A">
        <w:tc>
          <w:tcPr>
            <w:tcW w:w="9736" w:type="dxa"/>
          </w:tcPr>
          <w:p w14:paraId="2FE700F0" w14:textId="77777777" w:rsidR="00FF1664" w:rsidRPr="00554A56" w:rsidRDefault="00FF1664" w:rsidP="00FF166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</w:pPr>
            <w:r w:rsidRPr="00554A56">
              <w:rPr>
                <w:rFonts w:ascii="Times" w:eastAsia="바탕" w:hAnsi="Times"/>
                <w:i/>
                <w:iCs/>
                <w:kern w:val="0"/>
                <w:szCs w:val="24"/>
                <w:highlight w:val="green"/>
                <w:u w:val="single"/>
                <w:lang w:val="en-GB" w:eastAsia="en-US"/>
              </w:rPr>
              <w:t xml:space="preserve">Agreements </w:t>
            </w:r>
            <w:r w:rsidRPr="00554A56">
              <w:rPr>
                <w:rFonts w:ascii="Times New Roman" w:hAnsi="Times New Roman"/>
                <w:i/>
                <w:iCs/>
                <w:szCs w:val="20"/>
                <w:highlight w:val="green"/>
                <w:u w:val="single"/>
              </w:rPr>
              <w:t>at RAN1#104b-e</w:t>
            </w:r>
          </w:p>
          <w:p w14:paraId="37407D54" w14:textId="77777777" w:rsidR="00675B0A" w:rsidRPr="00B12ACD" w:rsidRDefault="00675B0A" w:rsidP="00675B0A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en-US"/>
              </w:rPr>
              <w:t>For Case 3, s</w:t>
            </w:r>
            <w:r w:rsidRPr="00B12ACD">
              <w:rPr>
                <w:rFonts w:ascii="Times" w:eastAsia="바탕" w:hAnsi="Times"/>
                <w:i/>
                <w:iCs/>
                <w:kern w:val="0"/>
                <w:szCs w:val="20"/>
                <w:lang w:val="en-GB" w:eastAsia="ja-JP"/>
              </w:rPr>
              <w:t>emi-statically configured DL reception vs. semi-statically configured UL transmission</w:t>
            </w:r>
          </w:p>
          <w:p w14:paraId="4014DF46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Calibri" w:eastAsia="Times New Roman" w:hAnsi="Calibri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A HD-FDD UE does not expect to receive both dedicated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transmission from the UE in the set of symbols of the slot and dedicated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reception in the set of symbols of the slot </w:t>
            </w:r>
          </w:p>
          <w:p w14:paraId="7BC65F83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lastRenderedPageBreak/>
              <w:t xml:space="preserve">A HD-FDD UE does not expect to receive both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dedicated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transmission from the UE in the set of symbols of the slot and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cell specific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reception in the set of symbols of the slot </w:t>
            </w:r>
          </w:p>
          <w:p w14:paraId="044B11B0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A HD-FDD UE does not expect to receive both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cell specific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transmission from the UE in the set of symbols of the slot and </w:t>
            </w:r>
            <w:r w:rsidRPr="00B12ACD">
              <w:rPr>
                <w:rFonts w:ascii="Times" w:eastAsia="Times New Roman" w:hAnsi="Times"/>
                <w:i/>
                <w:iCs/>
                <w:color w:val="FF0000"/>
                <w:kern w:val="0"/>
                <w:szCs w:val="20"/>
                <w:lang w:val="en-GB" w:eastAsia="en-US"/>
              </w:rPr>
              <w:t xml:space="preserve">dedicated higher layer parameters </w:t>
            </w: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 xml:space="preserve">configuring reception in the set of symbols of the slot </w:t>
            </w:r>
          </w:p>
          <w:p w14:paraId="4EF25265" w14:textId="77777777" w:rsidR="00675B0A" w:rsidRPr="00B12ACD" w:rsidRDefault="00675B0A" w:rsidP="00675B0A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FFS on cell-specifically configured DL reception vs. cell-specifically configured UL transmission</w:t>
            </w:r>
          </w:p>
          <w:p w14:paraId="2A94CA86" w14:textId="23680977" w:rsidR="00675B0A" w:rsidRPr="00675B0A" w:rsidRDefault="00675B0A" w:rsidP="00AC2C5F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jc w:val="left"/>
              <w:rPr>
                <w:rFonts w:ascii="Times" w:eastAsia="Times New Roman" w:hAnsi="Times"/>
                <w:kern w:val="0"/>
                <w:szCs w:val="20"/>
                <w:lang w:val="en-GB" w:eastAsia="en-US"/>
              </w:rPr>
            </w:pPr>
            <w:r w:rsidRPr="00B12ACD">
              <w:rPr>
                <w:rFonts w:ascii="Times" w:eastAsia="Times New Roman" w:hAnsi="Times"/>
                <w:i/>
                <w:iCs/>
                <w:kern w:val="0"/>
                <w:szCs w:val="20"/>
                <w:lang w:val="en-GB" w:eastAsia="en-US"/>
              </w:rPr>
              <w:t>FFS: whether or not there are conditions that need to be considered</w:t>
            </w:r>
          </w:p>
        </w:tc>
      </w:tr>
    </w:tbl>
    <w:p w14:paraId="1CB69727" w14:textId="5D45D6CE" w:rsidR="00675B0A" w:rsidRDefault="007D6240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 w:rsidRPr="007D6240">
        <w:rPr>
          <w:rFonts w:eastAsiaTheme="minorEastAsia" w:hint="eastAsia"/>
          <w:sz w:val="22"/>
          <w:lang w:val="en-US" w:eastAsia="ko-KR"/>
        </w:rPr>
        <w:lastRenderedPageBreak/>
        <w:t>F</w:t>
      </w:r>
      <w:r w:rsidRPr="007D6240">
        <w:rPr>
          <w:rFonts w:eastAsiaTheme="minorEastAsia"/>
          <w:sz w:val="22"/>
          <w:lang w:val="en-US" w:eastAsia="ko-KR"/>
        </w:rPr>
        <w:t xml:space="preserve">or </w:t>
      </w:r>
      <w:r w:rsidR="00994A4A">
        <w:rPr>
          <w:rFonts w:eastAsiaTheme="minorEastAsia"/>
          <w:sz w:val="22"/>
          <w:lang w:val="en-US" w:eastAsia="ko-KR"/>
        </w:rPr>
        <w:t xml:space="preserve">Case 3, it is still </w:t>
      </w:r>
      <w:r w:rsidR="00306F59">
        <w:rPr>
          <w:rFonts w:eastAsiaTheme="minorEastAsia"/>
          <w:sz w:val="22"/>
          <w:lang w:val="en-US" w:eastAsia="ko-KR"/>
        </w:rPr>
        <w:t xml:space="preserve">under </w:t>
      </w:r>
      <w:r w:rsidR="00994A4A">
        <w:rPr>
          <w:rFonts w:eastAsiaTheme="minorEastAsia"/>
          <w:sz w:val="22"/>
          <w:lang w:val="en-US" w:eastAsia="ko-KR"/>
        </w:rPr>
        <w:t>discussi</w:t>
      </w:r>
      <w:r w:rsidR="00306F59">
        <w:rPr>
          <w:rFonts w:eastAsiaTheme="minorEastAsia"/>
          <w:sz w:val="22"/>
          <w:lang w:val="en-US" w:eastAsia="ko-KR"/>
        </w:rPr>
        <w:t xml:space="preserve">on </w:t>
      </w:r>
      <w:r w:rsidR="00994A4A">
        <w:rPr>
          <w:rFonts w:eastAsiaTheme="minorEastAsia"/>
          <w:sz w:val="22"/>
          <w:lang w:val="en-US" w:eastAsia="ko-KR"/>
        </w:rPr>
        <w:t>on collision of cell-specifically configured DL reception and cell-specifically configured UL transmission. For the cell-specifically configured D</w:t>
      </w:r>
      <w:r w:rsidR="00AF79F5">
        <w:rPr>
          <w:rFonts w:eastAsiaTheme="minorEastAsia"/>
          <w:sz w:val="22"/>
          <w:lang w:val="en-US" w:eastAsia="ko-KR"/>
        </w:rPr>
        <w:t>L</w:t>
      </w:r>
      <w:r w:rsidR="00994A4A">
        <w:rPr>
          <w:rFonts w:eastAsiaTheme="minorEastAsia"/>
          <w:sz w:val="22"/>
          <w:lang w:val="en-US" w:eastAsia="ko-KR"/>
        </w:rPr>
        <w:t xml:space="preserve"> reception, there are following DL channels</w:t>
      </w:r>
      <w:r w:rsidR="004C27DB">
        <w:rPr>
          <w:rFonts w:eastAsiaTheme="minorEastAsia"/>
          <w:sz w:val="22"/>
          <w:lang w:val="en-US" w:eastAsia="ko-KR"/>
        </w:rPr>
        <w:t>/signals</w:t>
      </w:r>
      <w:r w:rsidR="00AF79F5">
        <w:rPr>
          <w:rFonts w:eastAsiaTheme="minorEastAsia"/>
          <w:sz w:val="22"/>
          <w:lang w:val="en-US" w:eastAsia="ko-KR"/>
        </w:rPr>
        <w:t xml:space="preserve">. </w:t>
      </w:r>
      <w:r w:rsidR="00994A4A">
        <w:rPr>
          <w:rFonts w:eastAsiaTheme="minorEastAsia"/>
          <w:sz w:val="22"/>
          <w:lang w:val="en-US" w:eastAsia="ko-KR"/>
        </w:rPr>
        <w:t xml:space="preserve"> </w:t>
      </w:r>
    </w:p>
    <w:p w14:paraId="53188808" w14:textId="46DCBAC4" w:rsidR="00994A4A" w:rsidRPr="00994A4A" w:rsidRDefault="00994A4A" w:rsidP="00B12ACD">
      <w:pPr>
        <w:pStyle w:val="a1"/>
        <w:numPr>
          <w:ilvl w:val="0"/>
          <w:numId w:val="44"/>
        </w:numPr>
        <w:spacing w:line="276" w:lineRule="auto"/>
        <w:rPr>
          <w:rFonts w:eastAsiaTheme="minorEastAsia"/>
          <w:sz w:val="22"/>
          <w:lang w:val="en-US" w:eastAsia="ko-KR"/>
        </w:rPr>
      </w:pPr>
      <w:r>
        <w:t xml:space="preserve">SS/PBCH block configured by </w:t>
      </w:r>
      <w:proofErr w:type="spellStart"/>
      <w:r w:rsidRPr="00994A4A">
        <w:rPr>
          <w:i/>
          <w:iCs/>
        </w:rPr>
        <w:t>ssb-PositionsInBurst</w:t>
      </w:r>
      <w:proofErr w:type="spellEnd"/>
      <w:r>
        <w:t xml:space="preserve"> in </w:t>
      </w:r>
      <w:proofErr w:type="spellStart"/>
      <w:r w:rsidRPr="00994A4A">
        <w:rPr>
          <w:i/>
          <w:iCs/>
        </w:rPr>
        <w:t>ServingCellConfigCommonSIB</w:t>
      </w:r>
      <w:proofErr w:type="spellEnd"/>
      <w:r>
        <w:t xml:space="preserve"> or</w:t>
      </w:r>
      <w:r w:rsidR="004C27DB">
        <w:t xml:space="preserve"> </w:t>
      </w:r>
      <w:proofErr w:type="spellStart"/>
      <w:r w:rsidRPr="00994A4A">
        <w:rPr>
          <w:i/>
          <w:iCs/>
        </w:rPr>
        <w:t>ServingCellConfigCommon</w:t>
      </w:r>
      <w:proofErr w:type="spellEnd"/>
    </w:p>
    <w:p w14:paraId="4393A23D" w14:textId="1D3B975B" w:rsidR="00994A4A" w:rsidRPr="00AF79F5" w:rsidRDefault="00994A4A" w:rsidP="00B12ACD">
      <w:pPr>
        <w:pStyle w:val="a1"/>
        <w:numPr>
          <w:ilvl w:val="0"/>
          <w:numId w:val="44"/>
        </w:numPr>
        <w:spacing w:line="276" w:lineRule="auto"/>
        <w:rPr>
          <w:rFonts w:eastAsiaTheme="minorEastAsia"/>
          <w:sz w:val="22"/>
          <w:lang w:val="en-US" w:eastAsia="ko-KR"/>
        </w:rPr>
      </w:pPr>
      <w:r w:rsidRPr="00994A4A">
        <w:t>Type0 CSS</w:t>
      </w:r>
      <w:r>
        <w:t xml:space="preserve"> set</w:t>
      </w:r>
      <w:r w:rsidRPr="00994A4A">
        <w:t xml:space="preserve"> configured by </w:t>
      </w:r>
      <w:r w:rsidRPr="00994A4A">
        <w:rPr>
          <w:i/>
          <w:iCs/>
        </w:rPr>
        <w:t>pdcch-ConfigSIB1</w:t>
      </w:r>
      <w:r>
        <w:t xml:space="preserve"> configured in </w:t>
      </w:r>
      <w:r w:rsidRPr="00994A4A">
        <w:rPr>
          <w:i/>
          <w:iCs/>
        </w:rPr>
        <w:t>MIB</w:t>
      </w:r>
      <w:r>
        <w:rPr>
          <w:i/>
          <w:iCs/>
        </w:rPr>
        <w:t xml:space="preserve"> </w:t>
      </w:r>
      <w:r w:rsidRPr="00994A4A">
        <w:t xml:space="preserve">or </w:t>
      </w:r>
      <w:r>
        <w:t xml:space="preserve">by </w:t>
      </w:r>
      <w:r w:rsidRPr="00994A4A">
        <w:rPr>
          <w:i/>
          <w:iCs/>
        </w:rPr>
        <w:t>searchSpaceSIB1</w:t>
      </w:r>
      <w:r>
        <w:t xml:space="preserve"> 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</w:t>
      </w:r>
      <w:r w:rsidRPr="00271065">
        <w:rPr>
          <w:lang w:val="en-US"/>
        </w:rPr>
        <w:t xml:space="preserve">or by </w:t>
      </w:r>
      <w:proofErr w:type="spellStart"/>
      <w:r w:rsidRPr="00271065">
        <w:rPr>
          <w:i/>
          <w:lang w:val="en-US" w:eastAsia="x-none"/>
        </w:rPr>
        <w:t>searchSpaceZero</w:t>
      </w:r>
      <w:proofErr w:type="spellEnd"/>
      <w:r w:rsidRPr="001A6FE9">
        <w:t xml:space="preserve"> </w:t>
      </w:r>
      <w:r w:rsidRPr="0003597C">
        <w:rPr>
          <w:iCs/>
          <w:lang w:val="en-US" w:eastAsia="x-none"/>
        </w:rPr>
        <w:t xml:space="preserve">in </w:t>
      </w:r>
      <w:r w:rsidRPr="001C03F6">
        <w:rPr>
          <w:i/>
          <w:iCs/>
          <w:lang w:val="en-US" w:eastAsia="x-none"/>
        </w:rPr>
        <w:t>PDCCH-</w:t>
      </w:r>
      <w:proofErr w:type="spellStart"/>
      <w:r w:rsidRPr="001C03F6">
        <w:rPr>
          <w:i/>
          <w:iCs/>
          <w:lang w:val="en-US" w:eastAsia="x-none"/>
        </w:rPr>
        <w:t>ConfigCommon</w:t>
      </w:r>
      <w:proofErr w:type="spellEnd"/>
    </w:p>
    <w:p w14:paraId="1703A102" w14:textId="00EEBE83" w:rsidR="00AF79F5" w:rsidRPr="00B916EC" w:rsidRDefault="00AF79F5" w:rsidP="00B12ACD">
      <w:pPr>
        <w:pStyle w:val="B1"/>
        <w:numPr>
          <w:ilvl w:val="0"/>
          <w:numId w:val="44"/>
        </w:numPr>
        <w:spacing w:line="276" w:lineRule="auto"/>
      </w:pPr>
      <w:r w:rsidRPr="00B916EC">
        <w:t xml:space="preserve">Type0A-PDCCH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searchSpace</w:t>
      </w:r>
      <w:r w:rsidRPr="00F14CB5">
        <w:rPr>
          <w:i/>
          <w:iCs/>
          <w:lang w:val="en-US" w:eastAsia="x-none"/>
        </w:rPr>
        <w:t>OtherSystemInformation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  <w:r w:rsidRPr="00B916EC">
        <w:t xml:space="preserve"> </w:t>
      </w:r>
    </w:p>
    <w:p w14:paraId="0144793C" w14:textId="7FA189D0" w:rsidR="00AF79F5" w:rsidRPr="00B916EC" w:rsidRDefault="00AF79F5" w:rsidP="00B12ACD">
      <w:pPr>
        <w:pStyle w:val="B1"/>
        <w:numPr>
          <w:ilvl w:val="0"/>
          <w:numId w:val="44"/>
        </w:numPr>
        <w:spacing w:line="276" w:lineRule="auto"/>
      </w:pPr>
      <w:r w:rsidRPr="00B916EC">
        <w:t xml:space="preserve">Type1-PDCCH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r w:rsidRPr="007B5F66">
        <w:rPr>
          <w:i/>
          <w:iCs/>
          <w:lang w:val="en-US" w:eastAsia="x-none"/>
        </w:rPr>
        <w:t>ra-</w:t>
      </w:r>
      <w:proofErr w:type="spellStart"/>
      <w:r w:rsidRPr="007B5F66">
        <w:rPr>
          <w:i/>
          <w:iCs/>
          <w:lang w:val="en-US" w:eastAsia="x-none"/>
        </w:rPr>
        <w:t>SearchSpace</w:t>
      </w:r>
      <w:proofErr w:type="spellEnd"/>
      <w:r w:rsidRPr="007B5F66">
        <w:rPr>
          <w:lang w:val="en-US" w:eastAsia="x-none"/>
        </w:rPr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</w:p>
    <w:p w14:paraId="3AEBAC6B" w14:textId="7330FE2D" w:rsidR="00AF79F5" w:rsidRPr="00B916EC" w:rsidRDefault="00AF79F5" w:rsidP="00B12ACD">
      <w:pPr>
        <w:pStyle w:val="B1"/>
        <w:numPr>
          <w:ilvl w:val="0"/>
          <w:numId w:val="44"/>
        </w:numPr>
        <w:spacing w:line="276" w:lineRule="auto"/>
      </w:pPr>
      <w:r w:rsidRPr="00B916EC">
        <w:t xml:space="preserve">Type2-PDCCH </w:t>
      </w:r>
      <w:r>
        <w:t>CSS</w:t>
      </w:r>
      <w:r w:rsidRPr="00B916EC">
        <w:t xml:space="preserve"> </w:t>
      </w:r>
      <w:r>
        <w:rPr>
          <w:lang w:val="en-US"/>
        </w:rPr>
        <w:t xml:space="preserve">set </w:t>
      </w:r>
      <w:r w:rsidRPr="007B5F66">
        <w:rPr>
          <w:lang w:val="en-US" w:eastAsia="x-none"/>
        </w:rPr>
        <w:t xml:space="preserve">configured by </w:t>
      </w:r>
      <w:proofErr w:type="spellStart"/>
      <w:r w:rsidRPr="007B5F66">
        <w:rPr>
          <w:i/>
          <w:iCs/>
          <w:lang w:val="en-US" w:eastAsia="x-none"/>
        </w:rPr>
        <w:t>pagingSearchSpace</w:t>
      </w:r>
      <w:proofErr w:type="spellEnd"/>
      <w:r w:rsidRPr="00B916EC">
        <w:t xml:space="preserve"> </w:t>
      </w:r>
      <w:r>
        <w:rPr>
          <w:iCs/>
          <w:lang w:val="en-US" w:eastAsia="x-none"/>
        </w:rPr>
        <w:t xml:space="preserve">in </w:t>
      </w:r>
      <w:r w:rsidRPr="007B5F66">
        <w:rPr>
          <w:i/>
          <w:iCs/>
          <w:lang w:val="en-US" w:eastAsia="x-none"/>
        </w:rPr>
        <w:t>PDCCH-</w:t>
      </w:r>
      <w:proofErr w:type="spellStart"/>
      <w:r w:rsidRPr="007B5F66">
        <w:rPr>
          <w:i/>
          <w:iCs/>
          <w:lang w:val="en-US" w:eastAsia="x-none"/>
        </w:rPr>
        <w:t>ConfigCommon</w:t>
      </w:r>
      <w:proofErr w:type="spellEnd"/>
    </w:p>
    <w:p w14:paraId="76521FFE" w14:textId="6BF21F1B" w:rsidR="007D6240" w:rsidRDefault="00AF79F5" w:rsidP="00B12ACD">
      <w:pPr>
        <w:pStyle w:val="a1"/>
        <w:spacing w:line="276" w:lineRule="auto"/>
        <w:rPr>
          <w:rFonts w:eastAsiaTheme="minorEastAsia"/>
          <w:sz w:val="22"/>
          <w:lang w:val="en-US" w:eastAsia="ko-KR"/>
        </w:rPr>
      </w:pPr>
      <w:r w:rsidRPr="00AF79F5">
        <w:rPr>
          <w:rFonts w:eastAsiaTheme="minorEastAsia" w:hint="eastAsia"/>
          <w:sz w:val="22"/>
          <w:lang w:val="en-US" w:eastAsia="ko-KR"/>
        </w:rPr>
        <w:t>F</w:t>
      </w:r>
      <w:r w:rsidRPr="00AF79F5">
        <w:rPr>
          <w:rFonts w:eastAsiaTheme="minorEastAsia"/>
          <w:sz w:val="22"/>
          <w:lang w:val="en-US" w:eastAsia="ko-KR"/>
        </w:rPr>
        <w:t xml:space="preserve">or the </w:t>
      </w:r>
      <w:r>
        <w:rPr>
          <w:rFonts w:eastAsiaTheme="minorEastAsia"/>
          <w:sz w:val="22"/>
          <w:lang w:val="en-US" w:eastAsia="ko-KR"/>
        </w:rPr>
        <w:t xml:space="preserve">cell-specifically configured UL transmission, there </w:t>
      </w:r>
      <w:r w:rsidR="003F4168">
        <w:rPr>
          <w:rFonts w:eastAsiaTheme="minorEastAsia"/>
          <w:sz w:val="22"/>
          <w:lang w:val="en-US" w:eastAsia="ko-KR"/>
        </w:rPr>
        <w:t>is</w:t>
      </w:r>
      <w:r>
        <w:rPr>
          <w:rFonts w:eastAsiaTheme="minorEastAsia"/>
          <w:sz w:val="22"/>
          <w:lang w:val="en-US" w:eastAsia="ko-KR"/>
        </w:rPr>
        <w:t xml:space="preserve"> </w:t>
      </w:r>
      <w:r w:rsidR="003F4168">
        <w:rPr>
          <w:rFonts w:eastAsiaTheme="minorEastAsia"/>
          <w:sz w:val="22"/>
          <w:lang w:val="en-US" w:eastAsia="ko-KR"/>
        </w:rPr>
        <w:t xml:space="preserve">a </w:t>
      </w:r>
      <w:r>
        <w:rPr>
          <w:rFonts w:eastAsiaTheme="minorEastAsia"/>
          <w:sz w:val="22"/>
          <w:lang w:val="en-US" w:eastAsia="ko-KR"/>
        </w:rPr>
        <w:t>following UL channel.</w:t>
      </w:r>
    </w:p>
    <w:p w14:paraId="0F904D60" w14:textId="1CBC50E2" w:rsidR="00AF79F5" w:rsidRPr="00AF79F5" w:rsidRDefault="0068504B" w:rsidP="00B12ACD">
      <w:pPr>
        <w:pStyle w:val="a1"/>
        <w:numPr>
          <w:ilvl w:val="0"/>
          <w:numId w:val="44"/>
        </w:numPr>
        <w:spacing w:line="276" w:lineRule="auto"/>
        <w:rPr>
          <w:rFonts w:eastAsiaTheme="minorEastAsia"/>
          <w:sz w:val="22"/>
          <w:lang w:val="en-US" w:eastAsia="ko-KR"/>
        </w:rPr>
      </w:pPr>
      <w:r>
        <w:t xml:space="preserve">RACH occasion configured by </w:t>
      </w:r>
      <w:proofErr w:type="spellStart"/>
      <w:r w:rsidR="00AF79F5" w:rsidRPr="00612FEA">
        <w:rPr>
          <w:i/>
          <w:iCs/>
        </w:rPr>
        <w:t>rach-ConfigCommon</w:t>
      </w:r>
      <w:proofErr w:type="spellEnd"/>
    </w:p>
    <w:p w14:paraId="133E28BE" w14:textId="1DA62938" w:rsidR="00994A4A" w:rsidRDefault="0068504B" w:rsidP="00B12ACD">
      <w:pPr>
        <w:pStyle w:val="a1"/>
        <w:spacing w:line="276" w:lineRule="auto"/>
        <w:ind w:firstLineChars="50" w:firstLine="110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In Rel-15, for paired spectrum, all RACH occasions are valid. For unpaired spectrum, collisions between SS/PBCH blocks and RACH occasions were addressed and the valid RACH occasions are determined based on </w:t>
      </w:r>
      <w:r w:rsidR="004C27DB">
        <w:rPr>
          <w:rFonts w:eastAsiaTheme="minorEastAsia" w:hint="eastAsia"/>
          <w:sz w:val="22"/>
          <w:lang w:val="en-US" w:eastAsia="ko-KR"/>
        </w:rPr>
        <w:t>bot</w:t>
      </w:r>
      <w:r w:rsidR="004C27DB">
        <w:rPr>
          <w:rFonts w:eastAsiaTheme="minorEastAsia"/>
          <w:sz w:val="22"/>
          <w:lang w:val="en-US" w:eastAsia="ko-KR"/>
        </w:rPr>
        <w:t xml:space="preserve">h </w:t>
      </w:r>
      <w:r>
        <w:rPr>
          <w:rFonts w:eastAsiaTheme="minorEastAsia"/>
          <w:sz w:val="22"/>
          <w:lang w:val="en-US" w:eastAsia="ko-KR"/>
        </w:rPr>
        <w:t xml:space="preserve">SS/PBCH blocks </w:t>
      </w:r>
      <w:r w:rsidR="004C27DB" w:rsidRPr="004C27DB">
        <w:rPr>
          <w:rFonts w:eastAsiaTheme="minorEastAsia"/>
          <w:sz w:val="22"/>
          <w:lang w:val="en-US" w:eastAsia="ko-KR"/>
        </w:rPr>
        <w:t xml:space="preserve">configured by </w:t>
      </w:r>
      <w:proofErr w:type="spellStart"/>
      <w:r w:rsidR="004C27DB" w:rsidRPr="00B12ACD">
        <w:rPr>
          <w:rFonts w:eastAsiaTheme="minorEastAsia"/>
          <w:i/>
          <w:iCs/>
          <w:sz w:val="22"/>
          <w:lang w:val="en-US" w:eastAsia="ko-KR"/>
        </w:rPr>
        <w:t>ServingCellConfigCommonSIB</w:t>
      </w:r>
      <w:proofErr w:type="spellEnd"/>
      <w:r w:rsidR="004C27DB" w:rsidRPr="004C27DB">
        <w:rPr>
          <w:rFonts w:eastAsiaTheme="minorEastAsia"/>
          <w:sz w:val="22"/>
          <w:lang w:val="en-US" w:eastAsia="ko-KR"/>
        </w:rPr>
        <w:t xml:space="preserve"> or </w:t>
      </w:r>
      <w:proofErr w:type="spellStart"/>
      <w:r w:rsidR="004C27DB" w:rsidRPr="00B12ACD">
        <w:rPr>
          <w:rFonts w:eastAsiaTheme="minorEastAsia"/>
          <w:i/>
          <w:iCs/>
          <w:sz w:val="22"/>
          <w:lang w:val="en-US" w:eastAsia="ko-KR"/>
        </w:rPr>
        <w:t>ServingCellConfigCommon</w:t>
      </w:r>
      <w:proofErr w:type="spellEnd"/>
      <w:r w:rsidR="004C27DB" w:rsidRPr="004C27DB">
        <w:rPr>
          <w:rFonts w:eastAsiaTheme="minorEastAsia"/>
          <w:sz w:val="22"/>
          <w:lang w:val="en-US" w:eastAsia="ko-KR"/>
        </w:rPr>
        <w:t xml:space="preserve"> </w:t>
      </w:r>
      <w:r>
        <w:rPr>
          <w:rFonts w:eastAsiaTheme="minorEastAsia"/>
          <w:sz w:val="22"/>
          <w:lang w:val="en-US" w:eastAsia="ko-KR"/>
        </w:rPr>
        <w:t>and semi-static TDD configurations. For paired spectrum with HD-FDD operations, the collision handling rules defined in unpaired spectrum can be reused to determine valid RACH occasions.</w:t>
      </w:r>
    </w:p>
    <w:p w14:paraId="3D947405" w14:textId="0A881C25" w:rsidR="0068504B" w:rsidRDefault="00612FEA" w:rsidP="00B12ACD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 w:hint="eastAsia"/>
          <w:sz w:val="22"/>
          <w:lang w:val="en-US" w:eastAsia="ko-KR"/>
        </w:rPr>
        <w:t>F</w:t>
      </w:r>
      <w:r>
        <w:rPr>
          <w:rFonts w:eastAsiaTheme="minorEastAsia"/>
          <w:sz w:val="22"/>
          <w:lang w:val="en-US" w:eastAsia="ko-KR"/>
        </w:rPr>
        <w:t xml:space="preserve">or collisions between common search spaces (including Type0, 0A, 1, or 2) and valid RACH occasions, the following UE behaviors are defined </w:t>
      </w:r>
      <w:r w:rsidR="004C27DB">
        <w:rPr>
          <w:rFonts w:eastAsiaTheme="minorEastAsia"/>
          <w:sz w:val="22"/>
          <w:lang w:val="en-US" w:eastAsia="ko-KR"/>
        </w:rPr>
        <w:t xml:space="preserve">on TS 38.213 </w:t>
      </w:r>
      <w:r>
        <w:rPr>
          <w:rFonts w:eastAsiaTheme="minorEastAsia"/>
          <w:sz w:val="22"/>
          <w:lang w:val="en-US" w:eastAsia="ko-KR"/>
        </w:rPr>
        <w:t>in Rel-15/16. Based on th</w:t>
      </w:r>
      <w:r w:rsidR="004C27DB">
        <w:rPr>
          <w:rFonts w:eastAsiaTheme="minorEastAsia"/>
          <w:sz w:val="22"/>
          <w:lang w:val="en-US" w:eastAsia="ko-KR"/>
        </w:rPr>
        <w:t>is description of TS 38.213</w:t>
      </w:r>
      <w:r>
        <w:rPr>
          <w:rFonts w:eastAsiaTheme="minorEastAsia"/>
          <w:sz w:val="22"/>
          <w:lang w:val="en-US" w:eastAsia="ko-KR"/>
        </w:rPr>
        <w:t xml:space="preserve">, PDCCH monitoring can be cancelled by valid RACH occasions (also by </w:t>
      </w:r>
      <w:proofErr w:type="spellStart"/>
      <w:r w:rsidRPr="00612FEA">
        <w:rPr>
          <w:rFonts w:eastAsiaTheme="minorEastAsia"/>
          <w:i/>
          <w:iCs/>
          <w:sz w:val="22"/>
          <w:lang w:val="en-US" w:eastAsia="ko-KR"/>
        </w:rPr>
        <w:t>N</w:t>
      </w:r>
      <w:r w:rsidRPr="00612FEA">
        <w:rPr>
          <w:rFonts w:eastAsiaTheme="minorEastAsia"/>
          <w:i/>
          <w:iCs/>
          <w:sz w:val="22"/>
          <w:vertAlign w:val="subscript"/>
          <w:lang w:val="en-US" w:eastAsia="ko-KR"/>
        </w:rPr>
        <w:t>gap</w:t>
      </w:r>
      <w:proofErr w:type="spellEnd"/>
      <w:r>
        <w:rPr>
          <w:rFonts w:eastAsiaTheme="minorEastAsia"/>
          <w:sz w:val="22"/>
          <w:lang w:val="en-US" w:eastAsia="ko-KR"/>
        </w:rPr>
        <w:t xml:space="preserve"> symbols before the valid RACH occasion). Therefore, the collision handling rules can be reused for Rel-17 RedCap UEs with HD-FDD.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12FEA" w14:paraId="63B1CD85" w14:textId="77777777" w:rsidTr="00612FEA">
        <w:tc>
          <w:tcPr>
            <w:tcW w:w="9736" w:type="dxa"/>
          </w:tcPr>
          <w:p w14:paraId="6652B33C" w14:textId="76506B37" w:rsidR="00612FEA" w:rsidRPr="001E7A83" w:rsidRDefault="00612FEA" w:rsidP="00AC2C5F">
            <w:pPr>
              <w:pStyle w:val="a1"/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</w:pPr>
            <w:r w:rsidRPr="001E7A83">
              <w:rPr>
                <w:rFonts w:eastAsiaTheme="minorEastAsia" w:hint="eastAsia"/>
                <w:b/>
                <w:bCs/>
                <w:szCs w:val="18"/>
                <w:u w:val="single"/>
                <w:lang w:val="en-US" w:eastAsia="ko-KR"/>
              </w:rPr>
              <w:t>T</w:t>
            </w:r>
            <w:r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 xml:space="preserve">S38.213 v15.13.0 </w:t>
            </w:r>
            <w:r w:rsidR="001E7A83" w:rsidRPr="001E7A83">
              <w:rPr>
                <w:rFonts w:ascii="Times" w:eastAsia="바탕" w:hAnsi="Times"/>
                <w:b/>
                <w:bCs/>
                <w:szCs w:val="24"/>
                <w:u w:val="single"/>
              </w:rPr>
              <w:t>[</w:t>
            </w:r>
            <w:r w:rsidR="00BB6554">
              <w:rPr>
                <w:rFonts w:ascii="Times" w:eastAsia="바탕" w:hAnsi="Times"/>
                <w:b/>
                <w:bCs/>
                <w:szCs w:val="24"/>
                <w:u w:val="single"/>
              </w:rPr>
              <w:t>5</w:t>
            </w:r>
            <w:r w:rsidR="001E7A83" w:rsidRPr="001E7A83">
              <w:rPr>
                <w:rFonts w:ascii="Times" w:eastAsia="바탕" w:hAnsi="Times"/>
                <w:b/>
                <w:bCs/>
                <w:szCs w:val="24"/>
                <w:u w:val="single"/>
              </w:rPr>
              <w:t>]</w:t>
            </w:r>
            <w:r w:rsidR="001E7A83"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 xml:space="preserve"> </w:t>
            </w:r>
            <w:r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>(same as in v16.5.0</w:t>
            </w:r>
            <w:r w:rsidR="001E7A83"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 xml:space="preserve"> [</w:t>
            </w:r>
            <w:r w:rsidR="00BB6554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>6</w:t>
            </w:r>
            <w:r w:rsidR="001E7A83"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>]</w:t>
            </w:r>
            <w:r w:rsidRPr="001E7A83">
              <w:rPr>
                <w:rFonts w:eastAsiaTheme="minorEastAsia"/>
                <w:b/>
                <w:bCs/>
                <w:szCs w:val="18"/>
                <w:u w:val="single"/>
                <w:lang w:val="en-US" w:eastAsia="ko-KR"/>
              </w:rPr>
              <w:t>)</w:t>
            </w:r>
          </w:p>
          <w:p w14:paraId="0469A37E" w14:textId="0C0AA11B" w:rsidR="00612FEA" w:rsidRPr="00612FEA" w:rsidRDefault="00612FEA" w:rsidP="00612FEA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</w:pP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For a set of symbols of a slot corresponding to a valid PRACH occasion and </w:t>
            </w:r>
            <w:r w:rsidRPr="00612FEA">
              <w:rPr>
                <w:rFonts w:ascii="Times New Roman" w:eastAsia="SimSun" w:hAnsi="Times New Roman"/>
                <w:noProof/>
                <w:kern w:val="0"/>
                <w:position w:val="-12"/>
                <w:szCs w:val="20"/>
                <w:lang w:val="en-GB" w:eastAsia="en-US"/>
              </w:rPr>
              <w:drawing>
                <wp:inline distT="0" distB="0" distL="0" distR="0" wp14:anchorId="2743E924" wp14:editId="7353CB56">
                  <wp:extent cx="255905" cy="212090"/>
                  <wp:effectExtent l="0" t="0" r="0" b="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05" cy="212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symbols before the valid PRACH occasion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, as described in Clause 8.1, the UE does not receive 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PDCCH, PDSCH, or CSI-RS in the slot if a reception would overlap with any symbol from 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>the set of symbols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>.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The UE does not expect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the set of symbols of the slot to be indicated as downlink by</w:t>
            </w:r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 </w:t>
            </w:r>
            <w:proofErr w:type="spellStart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tdd</w:t>
            </w:r>
            <w:proofErr w:type="spellEnd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-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UL-DL-</w:t>
            </w:r>
            <w:proofErr w:type="spellStart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ConfigurationCommon</w:t>
            </w:r>
            <w:proofErr w:type="spellEnd"/>
            <w:r w:rsidRPr="00612FEA">
              <w:rPr>
                <w:rFonts w:ascii="Times New Roman" w:eastAsia="SimSun" w:hAnsi="Times New Roman"/>
                <w:kern w:val="0"/>
                <w:szCs w:val="20"/>
                <w:lang w:eastAsia="en-US"/>
              </w:rPr>
              <w:t xml:space="preserve"> or </w:t>
            </w:r>
            <w:proofErr w:type="spellStart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tdd</w:t>
            </w:r>
            <w:proofErr w:type="spellEnd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-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UL-DL-</w:t>
            </w:r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C</w:t>
            </w:r>
            <w:proofErr w:type="spellStart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onfiguration</w:t>
            </w:r>
            <w:proofErr w:type="spellEnd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eastAsia="en-US"/>
              </w:rPr>
              <w:t>D</w:t>
            </w:r>
            <w:proofErr w:type="spellStart"/>
            <w:r w:rsidRPr="00612FEA">
              <w:rPr>
                <w:rFonts w:ascii="Times New Roman" w:eastAsia="SimSun" w:hAnsi="Times New Roman"/>
                <w:i/>
                <w:kern w:val="0"/>
                <w:szCs w:val="20"/>
                <w:lang w:val="en-GB" w:eastAsia="en-US"/>
              </w:rPr>
              <w:t>edicated</w:t>
            </w:r>
            <w:proofErr w:type="spellEnd"/>
            <w:r w:rsidRPr="00612FEA">
              <w:rPr>
                <w:rFonts w:ascii="Times New Roman" w:eastAsia="SimSun" w:hAnsi="Times New Roman"/>
                <w:kern w:val="0"/>
                <w:szCs w:val="20"/>
                <w:lang w:val="en-GB" w:eastAsia="en-US"/>
              </w:rPr>
              <w:t xml:space="preserve">. </w:t>
            </w:r>
          </w:p>
        </w:tc>
      </w:tr>
    </w:tbl>
    <w:p w14:paraId="006DC930" w14:textId="77777777" w:rsidR="00612FEA" w:rsidRDefault="00612FEA" w:rsidP="00612FEA">
      <w:pPr>
        <w:pStyle w:val="a1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</w:p>
    <w:p w14:paraId="513C5FB7" w14:textId="77077F0C" w:rsidR="00612FEA" w:rsidRDefault="00612FEA" w:rsidP="00EA75AD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612FE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EA75AD"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="001E7A83"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3, </w:t>
      </w:r>
      <w:r w:rsidR="00EA75AD" w:rsidRPr="00EA75AD">
        <w:rPr>
          <w:rFonts w:eastAsiaTheme="minorEastAsia"/>
          <w:i/>
          <w:iCs/>
          <w:sz w:val="22"/>
          <w:szCs w:val="22"/>
          <w:lang w:eastAsia="ko-KR"/>
        </w:rPr>
        <w:t>semi-statically configured DL reception vs. semi-statically configured UL transmission</w:t>
      </w:r>
    </w:p>
    <w:p w14:paraId="2F9902DD" w14:textId="1985CD32" w:rsidR="00612FEA" w:rsidRPr="001E7A83" w:rsidRDefault="001E7A83" w:rsidP="00B12ACD">
      <w:pPr>
        <w:pStyle w:val="a1"/>
        <w:numPr>
          <w:ilvl w:val="1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t>f</w:t>
      </w:r>
      <w:r w:rsidR="00612FEA" w:rsidRPr="001E7A83">
        <w:rPr>
          <w:rFonts w:eastAsiaTheme="minorEastAsia"/>
          <w:i/>
          <w:iCs/>
          <w:sz w:val="22"/>
          <w:szCs w:val="22"/>
          <w:lang w:eastAsia="ko-KR"/>
        </w:rPr>
        <w:t>or collision between cell-specific SSB configuration and cell-specific RACH configuration, r</w:t>
      </w:r>
      <w:r w:rsidR="00612FEA" w:rsidRPr="001E7A83">
        <w:rPr>
          <w:rFonts w:eastAsiaTheme="minorEastAsia"/>
          <w:i/>
          <w:iCs/>
          <w:sz w:val="22"/>
          <w:lang w:eastAsia="ko-KR"/>
        </w:rPr>
        <w:t>euse Rel-15/16</w:t>
      </w:r>
      <w:r w:rsidR="00612FEA" w:rsidRPr="001E7A83">
        <w:rPr>
          <w:rFonts w:eastAsiaTheme="minorEastAsia"/>
          <w:i/>
          <w:iCs/>
          <w:sz w:val="22"/>
          <w:lang w:val="en-US" w:eastAsia="ko-KR"/>
        </w:rPr>
        <w:t xml:space="preserve"> collision handling rules defined in unpaired spectrum to determine valid RACH occasions.</w:t>
      </w:r>
    </w:p>
    <w:p w14:paraId="33AFF469" w14:textId="404C24F8" w:rsidR="00612FEA" w:rsidRPr="001E7A83" w:rsidRDefault="001E7A83" w:rsidP="00B12ACD">
      <w:pPr>
        <w:pStyle w:val="a1"/>
        <w:numPr>
          <w:ilvl w:val="1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lang w:eastAsia="ko-KR"/>
        </w:rPr>
        <w:t>f</w:t>
      </w:r>
      <w:r w:rsidR="00612FEA" w:rsidRPr="001E7A83">
        <w:rPr>
          <w:rFonts w:eastAsiaTheme="minorEastAsia"/>
          <w:i/>
          <w:iCs/>
          <w:sz w:val="22"/>
          <w:lang w:eastAsia="ko-KR"/>
        </w:rPr>
        <w:t>or collision between cell</w:t>
      </w:r>
      <w:r w:rsidR="004C27DB">
        <w:rPr>
          <w:rFonts w:eastAsiaTheme="minorEastAsia"/>
          <w:i/>
          <w:iCs/>
          <w:sz w:val="22"/>
          <w:lang w:eastAsia="ko-KR"/>
        </w:rPr>
        <w:t>-</w:t>
      </w:r>
      <w:r w:rsidR="00612FEA" w:rsidRPr="001E7A83">
        <w:rPr>
          <w:rFonts w:eastAsiaTheme="minorEastAsia"/>
          <w:i/>
          <w:iCs/>
          <w:sz w:val="22"/>
          <w:lang w:eastAsia="ko-KR"/>
        </w:rPr>
        <w:t>specific PDCCH configuration</w:t>
      </w:r>
      <w:r w:rsidR="00EA75AD">
        <w:rPr>
          <w:rFonts w:eastAsiaTheme="minorEastAsia"/>
          <w:i/>
          <w:iCs/>
          <w:sz w:val="22"/>
          <w:lang w:eastAsia="ko-KR"/>
        </w:rPr>
        <w:t xml:space="preserve"> and </w:t>
      </w:r>
      <w:r w:rsidR="00EA75AD" w:rsidRPr="001E7A83">
        <w:rPr>
          <w:rFonts w:eastAsiaTheme="minorEastAsia"/>
          <w:i/>
          <w:iCs/>
          <w:sz w:val="22"/>
          <w:lang w:eastAsia="ko-KR"/>
        </w:rPr>
        <w:t>a valid RACH occasion</w:t>
      </w:r>
      <w:r w:rsidR="00612FEA" w:rsidRPr="001E7A83">
        <w:rPr>
          <w:rFonts w:eastAsiaTheme="minorEastAsia"/>
          <w:i/>
          <w:iCs/>
          <w:sz w:val="22"/>
          <w:lang w:eastAsia="ko-KR"/>
        </w:rPr>
        <w:t xml:space="preserve">, reuse Rel-15/16 collision handling rules, i.e., monitoring of PDCCH is cancelled. </w:t>
      </w:r>
    </w:p>
    <w:p w14:paraId="3949A26A" w14:textId="77777777" w:rsidR="007D6240" w:rsidRPr="001E7A83" w:rsidRDefault="007D6240" w:rsidP="00AC2C5F">
      <w:pPr>
        <w:pStyle w:val="a1"/>
        <w:rPr>
          <w:rFonts w:eastAsiaTheme="minorEastAsia"/>
          <w:sz w:val="22"/>
          <w:u w:val="single"/>
          <w:lang w:val="en-US" w:eastAsia="ko-KR"/>
        </w:rPr>
      </w:pPr>
    </w:p>
    <w:p w14:paraId="417BA57C" w14:textId="3D622863" w:rsidR="00675B0A" w:rsidRDefault="00675B0A" w:rsidP="00675B0A">
      <w:pPr>
        <w:pStyle w:val="a1"/>
        <w:rPr>
          <w:rFonts w:eastAsiaTheme="minorEastAsia"/>
          <w:sz w:val="22"/>
          <w:u w:val="single"/>
          <w:lang w:val="en-US" w:eastAsia="ko-KR"/>
        </w:rPr>
      </w:pPr>
      <w:r w:rsidRPr="00675B0A">
        <w:rPr>
          <w:rFonts w:eastAsiaTheme="minorEastAsia"/>
          <w:sz w:val="22"/>
          <w:u w:val="single"/>
          <w:lang w:val="en-US" w:eastAsia="ko-KR"/>
        </w:rPr>
        <w:lastRenderedPageBreak/>
        <w:t>Case 5: Configured SSB vs. dynamically scheduled or configured UL transmission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67E96" w14:paraId="37441509" w14:textId="77777777" w:rsidTr="00B12ACD">
        <w:trPr>
          <w:trHeight w:val="4963"/>
        </w:trPr>
        <w:tc>
          <w:tcPr>
            <w:tcW w:w="9736" w:type="dxa"/>
          </w:tcPr>
          <w:p w14:paraId="7D4BFFB4" w14:textId="59811951" w:rsidR="00C67E96" w:rsidRPr="002332A5" w:rsidRDefault="00C67E96" w:rsidP="00C67E96">
            <w:pPr>
              <w:widowControl/>
              <w:wordWrap/>
              <w:autoSpaceDE/>
              <w:autoSpaceDN/>
              <w:jc w:val="left"/>
              <w:rPr>
                <w:rFonts w:ascii="Calibri" w:eastAsia="바탕" w:hAnsi="Calibri" w:cs="Calibri"/>
                <w:i/>
                <w:iCs/>
                <w:kern w:val="0"/>
                <w:sz w:val="22"/>
                <w:highlight w:val="darkYellow"/>
                <w:u w:val="single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>Working assumption</w:t>
            </w:r>
            <w:r w:rsidR="00FF1664" w:rsidRPr="002332A5">
              <w:rPr>
                <w:rFonts w:ascii="Times" w:eastAsia="바탕" w:hAnsi="Times"/>
                <w:i/>
                <w:iCs/>
                <w:kern w:val="0"/>
                <w:szCs w:val="24"/>
                <w:highlight w:val="darkYellow"/>
                <w:u w:val="single"/>
                <w:lang w:val="en-GB" w:eastAsia="en-US"/>
              </w:rPr>
              <w:t xml:space="preserve"> at RAN1#104b-e</w:t>
            </w:r>
          </w:p>
          <w:p w14:paraId="679D8836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If a dynamically scheduled UL transmission overlaps with an SSB,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down-select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one of the following options:</w:t>
            </w:r>
          </w:p>
          <w:p w14:paraId="217F6825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Follow the handling of case 2 that dynamic UL is prioritized over SSB</w:t>
            </w:r>
          </w:p>
          <w:p w14:paraId="2FCB15D4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2: Reuse the existing collision handling principles of Rel-15/16 for NR TDD that SSB is prioritized over dynamic UL </w:t>
            </w:r>
          </w:p>
          <w:p w14:paraId="1D113D4F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to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UE implementation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3969CAA1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>Other options are not precluded</w:t>
            </w:r>
          </w:p>
          <w:p w14:paraId="2A8F4E8B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bookmarkStart w:id="5" w:name="_Hlk71658380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If a semi-static configured UL transmission overlaps with an SSB,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down-select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one of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from </w:t>
            </w: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the following options</w:t>
            </w:r>
          </w:p>
          <w:bookmarkEnd w:id="5"/>
          <w:p w14:paraId="56C4EBFB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1: Up to gNB configuration to avoid such collision and if it happens it is an error case</w:t>
            </w:r>
          </w:p>
          <w:p w14:paraId="5B9DF2F2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Option 2: Reuse the existing collision handling principles of Rel-15/16 for NR TDD that SSB is prioritized over semi-static UL</w:t>
            </w:r>
          </w:p>
          <w:p w14:paraId="557E03EE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Option 3: Leave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to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UE implementation </w:t>
            </w:r>
            <w:r w:rsidRPr="002332A5">
              <w:rPr>
                <w:rFonts w:ascii="Times" w:eastAsia="바탕" w:hAnsi="Times"/>
                <w:i/>
                <w:iCs/>
                <w:strike/>
                <w:color w:val="FF0000"/>
                <w:kern w:val="0"/>
                <w:szCs w:val="24"/>
                <w:lang w:val="en-GB" w:eastAsia="en-US"/>
              </w:rPr>
              <w:t>(e.g. UE can receive the SSB if UE needs to receive the SSB; otherwise, UE can transmit the UL transmission)</w:t>
            </w: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 xml:space="preserve"> whether to receive the SSB or transmit the UL transmission</w:t>
            </w:r>
          </w:p>
          <w:p w14:paraId="5E69AF61" w14:textId="77777777" w:rsidR="00C67E96" w:rsidRPr="002332A5" w:rsidRDefault="00C67E96" w:rsidP="00C67E96">
            <w:pPr>
              <w:widowControl/>
              <w:numPr>
                <w:ilvl w:val="1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color w:val="FF0000"/>
                <w:kern w:val="0"/>
                <w:szCs w:val="24"/>
                <w:lang w:val="en-GB" w:eastAsia="en-US"/>
              </w:rPr>
              <w:t>Other options are not precluded</w:t>
            </w:r>
          </w:p>
          <w:p w14:paraId="177A07FD" w14:textId="77777777" w:rsidR="00C67E96" w:rsidRPr="002332A5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i/>
                <w:iCs/>
                <w:kern w:val="0"/>
                <w:szCs w:val="24"/>
                <w:lang w:val="en-GB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FFS: whether/how to account for Tx/Rx switching time before and after the set of SSB symbols</w:t>
            </w:r>
          </w:p>
          <w:p w14:paraId="45F085A6" w14:textId="1ED74211" w:rsidR="00C67E96" w:rsidRPr="00C67E96" w:rsidRDefault="00C67E96" w:rsidP="00C67E96">
            <w:pPr>
              <w:widowControl/>
              <w:numPr>
                <w:ilvl w:val="0"/>
                <w:numId w:val="43"/>
              </w:numPr>
              <w:wordWrap/>
              <w:autoSpaceDE/>
              <w:autoSpaceDN/>
              <w:spacing w:line="252" w:lineRule="auto"/>
              <w:contextualSpacing/>
              <w:jc w:val="left"/>
              <w:rPr>
                <w:rFonts w:ascii="Times" w:eastAsia="바탕" w:hAnsi="Times"/>
                <w:kern w:val="0"/>
                <w:szCs w:val="24"/>
                <w:lang w:val="en-GB" w:eastAsia="en-US"/>
              </w:rPr>
            </w:pPr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FFS: </w:t>
            </w:r>
            <w:proofErr w:type="gramStart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>whether or not</w:t>
            </w:r>
            <w:proofErr w:type="gramEnd"/>
            <w:r w:rsidRPr="002332A5">
              <w:rPr>
                <w:rFonts w:ascii="Times" w:eastAsia="바탕" w:hAnsi="Times"/>
                <w:i/>
                <w:iCs/>
                <w:kern w:val="0"/>
                <w:szCs w:val="24"/>
                <w:lang w:val="en-GB" w:eastAsia="en-US"/>
              </w:rPr>
              <w:t xml:space="preserve"> the semi-static configured UL transmission includes a valid RO</w:t>
            </w:r>
          </w:p>
        </w:tc>
      </w:tr>
    </w:tbl>
    <w:p w14:paraId="5276EB39" w14:textId="42A02DE5" w:rsidR="00612FEA" w:rsidRPr="001E7A83" w:rsidRDefault="00612FEA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 w:rsidRPr="00612FEA">
        <w:rPr>
          <w:rFonts w:eastAsiaTheme="minorEastAsia" w:hint="eastAsia"/>
          <w:sz w:val="22"/>
          <w:lang w:val="en-US" w:eastAsia="ko-KR"/>
        </w:rPr>
        <w:t>F</w:t>
      </w:r>
      <w:r w:rsidRPr="00612FEA">
        <w:rPr>
          <w:rFonts w:eastAsiaTheme="minorEastAsia"/>
          <w:sz w:val="22"/>
          <w:lang w:val="en-US" w:eastAsia="ko-KR"/>
        </w:rPr>
        <w:t xml:space="preserve">or </w:t>
      </w:r>
      <w:r>
        <w:rPr>
          <w:rFonts w:eastAsiaTheme="minorEastAsia"/>
          <w:sz w:val="22"/>
          <w:lang w:val="en-US" w:eastAsia="ko-KR"/>
        </w:rPr>
        <w:t>Case 5, RAN1 discussed three options for (Case 5-1) collisions between dynamically scheduled UL transmission and SSB</w:t>
      </w:r>
      <w:r w:rsidR="000C584D">
        <w:rPr>
          <w:rFonts w:eastAsiaTheme="minorEastAsia"/>
          <w:sz w:val="22"/>
          <w:lang w:val="en-US" w:eastAsia="ko-KR"/>
        </w:rPr>
        <w:t>.</w:t>
      </w:r>
      <w:r>
        <w:rPr>
          <w:rFonts w:eastAsiaTheme="minorEastAsia"/>
          <w:sz w:val="22"/>
          <w:lang w:val="en-US" w:eastAsia="ko-KR"/>
        </w:rPr>
        <w:t xml:space="preserve"> </w:t>
      </w:r>
      <w:r w:rsidR="000C584D">
        <w:rPr>
          <w:rFonts w:eastAsiaTheme="minorEastAsia"/>
          <w:sz w:val="22"/>
          <w:lang w:val="en-US" w:eastAsia="ko-KR"/>
        </w:rPr>
        <w:t>A</w:t>
      </w:r>
      <w:r>
        <w:rPr>
          <w:rFonts w:eastAsiaTheme="minorEastAsia"/>
          <w:sz w:val="22"/>
          <w:lang w:val="en-US" w:eastAsia="ko-KR"/>
        </w:rPr>
        <w:t xml:space="preserve">nd </w:t>
      </w:r>
      <w:r w:rsidR="000C584D">
        <w:rPr>
          <w:rFonts w:eastAsiaTheme="minorEastAsia"/>
          <w:sz w:val="22"/>
          <w:lang w:val="en-US" w:eastAsia="ko-KR"/>
        </w:rPr>
        <w:t xml:space="preserve">three options for </w:t>
      </w:r>
      <w:r>
        <w:rPr>
          <w:rFonts w:eastAsiaTheme="minorEastAsia"/>
          <w:sz w:val="22"/>
          <w:lang w:val="en-US" w:eastAsia="ko-KR"/>
        </w:rPr>
        <w:t>(Case 5-2) collisions between semi-statically configured UL transmission and SSB</w:t>
      </w:r>
      <w:r w:rsidR="000C584D">
        <w:rPr>
          <w:rFonts w:eastAsiaTheme="minorEastAsia"/>
          <w:sz w:val="22"/>
          <w:lang w:val="en-US" w:eastAsia="ko-KR"/>
        </w:rPr>
        <w:t xml:space="preserve"> were discussed at the RAN1#104b-e meeting</w:t>
      </w:r>
      <w:r>
        <w:rPr>
          <w:rFonts w:eastAsiaTheme="minorEastAsia"/>
          <w:sz w:val="22"/>
          <w:lang w:val="en-US" w:eastAsia="ko-KR"/>
        </w:rPr>
        <w:t xml:space="preserve">. For Case 5-1, </w:t>
      </w:r>
      <w:r w:rsidR="001E7A83">
        <w:rPr>
          <w:rFonts w:eastAsiaTheme="minorEastAsia"/>
          <w:sz w:val="22"/>
          <w:lang w:val="en-US" w:eastAsia="ko-KR"/>
        </w:rPr>
        <w:t xml:space="preserve">there are no interference from a UL transmission to SSB reception even if the UL transmission overlaps the SSB symbols because it is paired spectrum. </w:t>
      </w:r>
      <w:r w:rsidR="000C584D">
        <w:rPr>
          <w:rFonts w:eastAsiaTheme="minorEastAsia"/>
          <w:sz w:val="22"/>
          <w:lang w:val="en-US" w:eastAsia="ko-KR"/>
        </w:rPr>
        <w:t>So</w:t>
      </w:r>
      <w:r w:rsidR="001E7A83">
        <w:rPr>
          <w:rFonts w:eastAsiaTheme="minorEastAsia"/>
          <w:sz w:val="22"/>
          <w:lang w:val="en-US" w:eastAsia="ko-KR"/>
        </w:rPr>
        <w:t xml:space="preserve">, a gNB can schedule UL transmission </w:t>
      </w:r>
      <w:r w:rsidR="000C584D">
        <w:rPr>
          <w:rFonts w:eastAsiaTheme="minorEastAsia"/>
          <w:sz w:val="22"/>
          <w:lang w:val="en-US" w:eastAsia="ko-KR"/>
        </w:rPr>
        <w:t xml:space="preserve">dynamically </w:t>
      </w:r>
      <w:r w:rsidR="001E7A83">
        <w:rPr>
          <w:rFonts w:eastAsiaTheme="minorEastAsia"/>
          <w:sz w:val="22"/>
          <w:lang w:val="en-US" w:eastAsia="ko-KR"/>
        </w:rPr>
        <w:t>by a DCI format</w:t>
      </w:r>
      <w:r w:rsidR="000C584D">
        <w:rPr>
          <w:rFonts w:eastAsiaTheme="minorEastAsia"/>
          <w:sz w:val="22"/>
          <w:lang w:val="en-US" w:eastAsia="ko-KR"/>
        </w:rPr>
        <w:t xml:space="preserve">. Therefore, </w:t>
      </w:r>
      <w:r w:rsidR="001E7A83">
        <w:rPr>
          <w:rFonts w:eastAsiaTheme="minorEastAsia"/>
          <w:sz w:val="22"/>
          <w:lang w:val="en-US" w:eastAsia="ko-KR"/>
        </w:rPr>
        <w:t xml:space="preserve">we prefer </w:t>
      </w:r>
      <w:r w:rsidR="000F19B8">
        <w:rPr>
          <w:rFonts w:eastAsiaTheme="minorEastAsia"/>
          <w:sz w:val="22"/>
          <w:lang w:val="en-US" w:eastAsia="ko-KR"/>
        </w:rPr>
        <w:t>O</w:t>
      </w:r>
      <w:r w:rsidR="001E7A83">
        <w:rPr>
          <w:rFonts w:eastAsiaTheme="minorEastAsia"/>
          <w:sz w:val="22"/>
          <w:lang w:val="en-US" w:eastAsia="ko-KR"/>
        </w:rPr>
        <w:t>ption 1</w:t>
      </w:r>
      <w:r w:rsidR="000C584D">
        <w:rPr>
          <w:rFonts w:eastAsiaTheme="minorEastAsia"/>
          <w:sz w:val="22"/>
          <w:lang w:val="en-US" w:eastAsia="ko-KR"/>
        </w:rPr>
        <w:t xml:space="preserve"> which follows </w:t>
      </w:r>
      <w:r w:rsidR="000C584D" w:rsidRPr="000C584D">
        <w:rPr>
          <w:rFonts w:eastAsiaTheme="minorEastAsia"/>
          <w:sz w:val="22"/>
          <w:lang w:val="en-US" w:eastAsia="ko-KR"/>
        </w:rPr>
        <w:t>the handling of case 2 that dynamic UL is prioritized over SSB</w:t>
      </w:r>
      <w:r w:rsidR="001E7A83">
        <w:rPr>
          <w:rFonts w:eastAsiaTheme="minorEastAsia"/>
          <w:sz w:val="22"/>
          <w:lang w:val="en-US" w:eastAsia="ko-KR"/>
        </w:rPr>
        <w:t xml:space="preserve">. </w:t>
      </w:r>
    </w:p>
    <w:p w14:paraId="3F69A026" w14:textId="0D149382" w:rsidR="00612FEA" w:rsidRPr="00A54864" w:rsidRDefault="001E7A83">
      <w:pPr>
        <w:pStyle w:val="a1"/>
        <w:spacing w:line="276" w:lineRule="auto"/>
        <w:jc w:val="both"/>
        <w:rPr>
          <w:rFonts w:eastAsiaTheme="minorEastAsia"/>
          <w:sz w:val="22"/>
          <w:lang w:val="en-US" w:eastAsia="ko-KR"/>
        </w:rPr>
      </w:pPr>
      <w:r>
        <w:rPr>
          <w:rFonts w:eastAsiaTheme="minorEastAsia"/>
          <w:sz w:val="22"/>
          <w:lang w:val="en-US" w:eastAsia="ko-KR"/>
        </w:rPr>
        <w:t xml:space="preserve">For Case 5-2, similar as in Case 5-1, there are no interference from a UL transmission to SSB reception, but the UE may not receive SSBs in some slots. It is important for the UE to receive SSB </w:t>
      </w:r>
      <w:r w:rsidR="000C584D">
        <w:rPr>
          <w:rFonts w:eastAsiaTheme="minorEastAsia"/>
          <w:sz w:val="22"/>
          <w:lang w:val="en-US" w:eastAsia="ko-KR"/>
        </w:rPr>
        <w:t>for</w:t>
      </w:r>
      <w:r>
        <w:rPr>
          <w:rFonts w:eastAsiaTheme="minorEastAsia"/>
          <w:sz w:val="22"/>
          <w:lang w:val="en-US" w:eastAsia="ko-KR"/>
        </w:rPr>
        <w:t xml:space="preserve"> downlink synchronization so that it should be avoid</w:t>
      </w:r>
      <w:r w:rsidR="000F19B8">
        <w:rPr>
          <w:rFonts w:eastAsiaTheme="minorEastAsia"/>
          <w:sz w:val="22"/>
          <w:lang w:val="en-US" w:eastAsia="ko-KR"/>
        </w:rPr>
        <w:t>ed</w:t>
      </w:r>
      <w:r>
        <w:rPr>
          <w:rFonts w:eastAsiaTheme="minorEastAsia"/>
          <w:sz w:val="22"/>
          <w:lang w:val="en-US" w:eastAsia="ko-KR"/>
        </w:rPr>
        <w:t xml:space="preserve"> </w:t>
      </w:r>
      <w:r w:rsidR="000F19B8">
        <w:rPr>
          <w:rFonts w:eastAsiaTheme="minorEastAsia"/>
          <w:sz w:val="22"/>
          <w:lang w:val="en-US" w:eastAsia="ko-KR"/>
        </w:rPr>
        <w:t xml:space="preserve">that </w:t>
      </w:r>
      <w:r>
        <w:rPr>
          <w:rFonts w:eastAsiaTheme="minorEastAsia"/>
          <w:sz w:val="22"/>
          <w:lang w:val="en-US" w:eastAsia="ko-KR"/>
        </w:rPr>
        <w:t xml:space="preserve">the configured UL transmission takes precedence over the SSB always. In this sense, </w:t>
      </w:r>
      <w:r w:rsidRPr="00A54864">
        <w:rPr>
          <w:rFonts w:eastAsiaTheme="minorEastAsia"/>
          <w:sz w:val="22"/>
          <w:lang w:val="en-US" w:eastAsia="ko-KR"/>
        </w:rPr>
        <w:t xml:space="preserve">we prefer option </w:t>
      </w:r>
      <w:r w:rsidR="00B12ACD" w:rsidRPr="00A54864">
        <w:rPr>
          <w:rFonts w:eastAsiaTheme="minorEastAsia"/>
          <w:sz w:val="22"/>
          <w:lang w:val="en-US" w:eastAsia="ko-KR"/>
        </w:rPr>
        <w:t>2</w:t>
      </w:r>
      <w:r w:rsidRPr="00A54864">
        <w:rPr>
          <w:rFonts w:eastAsiaTheme="minorEastAsia"/>
          <w:sz w:val="22"/>
          <w:lang w:val="en-US" w:eastAsia="ko-KR"/>
        </w:rPr>
        <w:t xml:space="preserve">. </w:t>
      </w:r>
    </w:p>
    <w:p w14:paraId="57EC53A7" w14:textId="153DCC17" w:rsidR="001E7A83" w:rsidRPr="00A54864" w:rsidRDefault="001E7A83" w:rsidP="001E7A83">
      <w:pPr>
        <w:pStyle w:val="a1"/>
        <w:numPr>
          <w:ilvl w:val="0"/>
          <w:numId w:val="41"/>
        </w:numPr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A54864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A5486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 w:rsidR="00BB6554"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A54864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</w:p>
    <w:p w14:paraId="26EAE4B6" w14:textId="205217FE" w:rsidR="001E7A83" w:rsidRPr="00A54864" w:rsidRDefault="001E7A83" w:rsidP="001E7A83">
      <w:pPr>
        <w:pStyle w:val="a1"/>
        <w:numPr>
          <w:ilvl w:val="1"/>
          <w:numId w:val="41"/>
        </w:numPr>
        <w:rPr>
          <w:rFonts w:eastAsiaTheme="minorEastAsia"/>
          <w:i/>
          <w:iCs/>
          <w:sz w:val="22"/>
          <w:szCs w:val="22"/>
          <w:lang w:eastAsia="ko-KR"/>
        </w:rPr>
      </w:pPr>
      <w:r w:rsidRPr="00A54864">
        <w:rPr>
          <w:rFonts w:eastAsiaTheme="minorEastAsia"/>
          <w:i/>
          <w:iCs/>
          <w:sz w:val="22"/>
          <w:lang w:eastAsia="ko-KR"/>
        </w:rPr>
        <w:t xml:space="preserve">If a dynamically scheduled UL transmission overlaps with an SSB, we prefer option 1. </w:t>
      </w:r>
    </w:p>
    <w:p w14:paraId="086F3B73" w14:textId="446A6716" w:rsidR="001E7A83" w:rsidRPr="00A54864" w:rsidRDefault="001E7A83" w:rsidP="001E7A83">
      <w:pPr>
        <w:pStyle w:val="a9"/>
        <w:numPr>
          <w:ilvl w:val="1"/>
          <w:numId w:val="41"/>
        </w:numPr>
        <w:ind w:leftChars="0"/>
        <w:rPr>
          <w:rFonts w:ascii="Times New Roman" w:eastAsiaTheme="minorEastAsia" w:hAnsi="Times New Roman"/>
          <w:i/>
          <w:iCs/>
          <w:kern w:val="0"/>
          <w:sz w:val="22"/>
          <w:lang w:val="en-GB"/>
        </w:rPr>
      </w:pPr>
      <w:r w:rsidRPr="00A54864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If a semi-static configured UL transmission overlaps with an SSB, we prefer option </w:t>
      </w:r>
      <w:r w:rsidR="00B12ACD" w:rsidRPr="00A54864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>2</w:t>
      </w:r>
      <w:r w:rsidRPr="00A54864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. </w:t>
      </w:r>
    </w:p>
    <w:p w14:paraId="62276C6F" w14:textId="77777777" w:rsidR="00211485" w:rsidRPr="00AD4209" w:rsidRDefault="00211485" w:rsidP="00D90322">
      <w:pPr>
        <w:pStyle w:val="a1"/>
        <w:spacing w:line="276" w:lineRule="auto"/>
        <w:jc w:val="both"/>
        <w:rPr>
          <w:rFonts w:eastAsiaTheme="minorEastAsia"/>
          <w:i/>
          <w:iCs/>
          <w:sz w:val="22"/>
          <w:lang w:val="en-US" w:eastAsia="ko-KR"/>
        </w:rPr>
      </w:pPr>
    </w:p>
    <w:bookmarkEnd w:id="3"/>
    <w:p w14:paraId="2B65DBEA" w14:textId="77777777" w:rsidR="00EE549F" w:rsidRPr="00990CA0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990CA0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990CA0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34B0894B" w:rsidR="00EE1DA2" w:rsidRDefault="009F6D37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990CA0">
        <w:rPr>
          <w:rFonts w:ascii="Times New Roman" w:hAnsi="Times New Roman" w:hint="eastAsia"/>
          <w:kern w:val="0"/>
          <w:sz w:val="22"/>
        </w:rPr>
        <w:t>I</w:t>
      </w:r>
      <w:r w:rsidRPr="00990CA0">
        <w:rPr>
          <w:rFonts w:ascii="Times New Roman" w:hAnsi="Times New Roman"/>
          <w:kern w:val="0"/>
          <w:sz w:val="22"/>
        </w:rPr>
        <w:t xml:space="preserve">n this contribution, </w:t>
      </w:r>
      <w:r w:rsidR="00973456" w:rsidRPr="00990CA0">
        <w:rPr>
          <w:rFonts w:ascii="Times New Roman" w:hAnsi="Times New Roman"/>
          <w:kern w:val="0"/>
          <w:sz w:val="22"/>
        </w:rPr>
        <w:t xml:space="preserve">we discussed </w:t>
      </w:r>
      <w:r w:rsidR="00AD4209">
        <w:rPr>
          <w:rFonts w:ascii="Times New Roman" w:hAnsi="Times New Roman"/>
          <w:kern w:val="0"/>
          <w:sz w:val="22"/>
        </w:rPr>
        <w:t>aspects on duplex operation for RedCap UEs.</w:t>
      </w:r>
      <w:r w:rsidR="00973456" w:rsidRPr="00990CA0">
        <w:rPr>
          <w:rFonts w:ascii="Times New Roman" w:hAnsi="Times New Roman"/>
          <w:kern w:val="0"/>
          <w:sz w:val="22"/>
        </w:rPr>
        <w:t xml:space="preserve"> The followings are proposed: </w:t>
      </w:r>
    </w:p>
    <w:p w14:paraId="0F143130" w14:textId="77777777" w:rsidR="00BB6554" w:rsidRPr="00C73FFA" w:rsidRDefault="00BB6554" w:rsidP="00BB6554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  <w:r w:rsidRPr="00AD4209">
        <w:rPr>
          <w:rFonts w:eastAsiaTheme="minorEastAsia" w:hint="eastAsia"/>
          <w:b/>
          <w:bCs/>
          <w:i/>
          <w:iCs/>
          <w:sz w:val="22"/>
          <w:szCs w:val="22"/>
          <w:lang w:val="en-US" w:eastAsia="ko-KR"/>
        </w:rPr>
        <w:t>P</w:t>
      </w:r>
      <w:r w:rsidRPr="00AD4209">
        <w:rPr>
          <w:rFonts w:eastAsiaTheme="minorEastAsia"/>
          <w:b/>
          <w:bCs/>
          <w:i/>
          <w:iCs/>
          <w:sz w:val="22"/>
          <w:szCs w:val="22"/>
          <w:lang w:val="en-US" w:eastAsia="ko-KR"/>
        </w:rPr>
        <w:t>roposal 1</w:t>
      </w:r>
      <w:r w:rsidRPr="00C73FFA">
        <w:rPr>
          <w:rFonts w:eastAsiaTheme="minorEastAsia"/>
          <w:i/>
          <w:iCs/>
          <w:sz w:val="22"/>
          <w:szCs w:val="22"/>
          <w:lang w:val="en-US" w:eastAsia="ko-KR"/>
        </w:rPr>
        <w:t xml:space="preserve">: </w:t>
      </w:r>
      <w:r w:rsidRPr="00C73FFA">
        <w:rPr>
          <w:i/>
          <w:iCs/>
          <w:sz w:val="22"/>
          <w:szCs w:val="22"/>
        </w:rPr>
        <w:t xml:space="preserve">We propose to use symbol-level switching time instead of the actual time unit. 1 OFDM symbol </w:t>
      </w:r>
      <w:r>
        <w:rPr>
          <w:i/>
          <w:iCs/>
          <w:sz w:val="22"/>
          <w:szCs w:val="22"/>
        </w:rPr>
        <w:t xml:space="preserve">duration </w:t>
      </w:r>
      <w:r w:rsidRPr="000B5301">
        <w:rPr>
          <w:i/>
          <w:iCs/>
          <w:sz w:val="22"/>
          <w:szCs w:val="22"/>
        </w:rPr>
        <w:t>for some numerologies, such as 15, 30, 60 kHz SCSs considered in RedCap WI</w:t>
      </w:r>
      <w:r>
        <w:rPr>
          <w:i/>
          <w:iCs/>
          <w:sz w:val="22"/>
          <w:szCs w:val="22"/>
        </w:rPr>
        <w:t xml:space="preserve"> </w:t>
      </w:r>
      <w:r w:rsidRPr="00C73FFA">
        <w:rPr>
          <w:i/>
          <w:iCs/>
          <w:sz w:val="22"/>
          <w:szCs w:val="22"/>
        </w:rPr>
        <w:t>is enough to cover the switching time</w:t>
      </w:r>
      <w:r>
        <w:rPr>
          <w:i/>
          <w:iCs/>
          <w:sz w:val="22"/>
          <w:szCs w:val="22"/>
        </w:rPr>
        <w:t xml:space="preserve"> by </w:t>
      </w:r>
      <w:r w:rsidRPr="002F29D7">
        <w:rPr>
          <w:i/>
          <w:iCs/>
          <w:sz w:val="22"/>
          <w:szCs w:val="22"/>
        </w:rPr>
        <w:t>Table 4.3.2-3</w:t>
      </w:r>
      <w:r>
        <w:rPr>
          <w:i/>
          <w:iCs/>
          <w:sz w:val="22"/>
          <w:szCs w:val="22"/>
        </w:rPr>
        <w:t xml:space="preserve"> in TS 38.211</w:t>
      </w:r>
      <w:r w:rsidRPr="00C73FFA">
        <w:rPr>
          <w:i/>
          <w:iCs/>
          <w:sz w:val="22"/>
          <w:szCs w:val="22"/>
        </w:rPr>
        <w:t>.</w:t>
      </w:r>
    </w:p>
    <w:p w14:paraId="35747446" w14:textId="77777777" w:rsidR="00BB6554" w:rsidRPr="001E7A83" w:rsidRDefault="00BB6554" w:rsidP="00BB6554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F67D16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2</w:t>
      </w:r>
      <w:r w:rsidRPr="00F67D16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1, </w:t>
      </w:r>
      <w:r w:rsidRPr="00186EA9">
        <w:rPr>
          <w:rFonts w:eastAsiaTheme="minorEastAsia"/>
          <w:i/>
          <w:iCs/>
          <w:sz w:val="22"/>
          <w:szCs w:val="22"/>
          <w:lang w:eastAsia="ko-KR"/>
        </w:rPr>
        <w:t xml:space="preserve">to extend the timeline for including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the RX/TX switching time in </w:t>
      </w:r>
      <w:r w:rsidRPr="001E7A83">
        <w:rPr>
          <w:rFonts w:ascii="Times" w:hAnsi="Times" w:cs="Times"/>
          <w:i/>
          <w:iCs/>
          <w:sz w:val="22"/>
          <w:szCs w:val="24"/>
        </w:rPr>
        <w:t>Table 4.3.2-3 in TS38.211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 may be unnecessary. </w:t>
      </w:r>
    </w:p>
    <w:p w14:paraId="4F9D7161" w14:textId="661368CF" w:rsidR="00BB6554" w:rsidRPr="001E7A83" w:rsidRDefault="00BB6554" w:rsidP="00BB6554">
      <w:pPr>
        <w:pStyle w:val="a1"/>
        <w:numPr>
          <w:ilvl w:val="1"/>
          <w:numId w:val="41"/>
        </w:numPr>
        <w:spacing w:line="276" w:lineRule="auto"/>
        <w:ind w:hanging="403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 w:hint="eastAsia"/>
          <w:i/>
          <w:iCs/>
          <w:sz w:val="22"/>
          <w:szCs w:val="22"/>
          <w:lang w:eastAsia="ko-KR"/>
        </w:rPr>
        <w:t>I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>f the larger RX/TX switching time is required for HD-FDD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 based on RAN4 feedback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, then revisit this issue. </w:t>
      </w:r>
    </w:p>
    <w:p w14:paraId="18C4FE54" w14:textId="77777777" w:rsidR="00BB6554" w:rsidRDefault="00BB6554" w:rsidP="00BB6554">
      <w:pPr>
        <w:pStyle w:val="a1"/>
        <w:numPr>
          <w:ilvl w:val="0"/>
          <w:numId w:val="41"/>
        </w:numPr>
        <w:spacing w:line="276" w:lineRule="auto"/>
        <w:ind w:hanging="403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612FE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>3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: 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 xml:space="preserve">For Case 3, </w:t>
      </w:r>
      <w:r w:rsidRPr="00EA75AD">
        <w:rPr>
          <w:rFonts w:eastAsiaTheme="minorEastAsia"/>
          <w:i/>
          <w:iCs/>
          <w:sz w:val="22"/>
          <w:szCs w:val="22"/>
          <w:lang w:eastAsia="ko-KR"/>
        </w:rPr>
        <w:t>semi-statically configured DL reception vs. semi-statically configured UL transmission</w:t>
      </w:r>
    </w:p>
    <w:p w14:paraId="585D88B9" w14:textId="77777777" w:rsidR="00BB6554" w:rsidRPr="001E7A83" w:rsidRDefault="00BB6554" w:rsidP="00BB6554">
      <w:pPr>
        <w:pStyle w:val="a1"/>
        <w:numPr>
          <w:ilvl w:val="1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szCs w:val="22"/>
          <w:lang w:eastAsia="ko-KR"/>
        </w:rPr>
        <w:lastRenderedPageBreak/>
        <w:t>f</w:t>
      </w:r>
      <w:r w:rsidRPr="001E7A83">
        <w:rPr>
          <w:rFonts w:eastAsiaTheme="minorEastAsia"/>
          <w:i/>
          <w:iCs/>
          <w:sz w:val="22"/>
          <w:szCs w:val="22"/>
          <w:lang w:eastAsia="ko-KR"/>
        </w:rPr>
        <w:t>or collision between cell-specific SSB configuration and cell-specific RACH configuration, r</w:t>
      </w:r>
      <w:r w:rsidRPr="001E7A83">
        <w:rPr>
          <w:rFonts w:eastAsiaTheme="minorEastAsia"/>
          <w:i/>
          <w:iCs/>
          <w:sz w:val="22"/>
          <w:lang w:eastAsia="ko-KR"/>
        </w:rPr>
        <w:t>euse Rel-15/16</w:t>
      </w:r>
      <w:r w:rsidRPr="001E7A83">
        <w:rPr>
          <w:rFonts w:eastAsiaTheme="minorEastAsia"/>
          <w:i/>
          <w:iCs/>
          <w:sz w:val="22"/>
          <w:lang w:val="en-US" w:eastAsia="ko-KR"/>
        </w:rPr>
        <w:t xml:space="preserve"> collision handling rules defined in unpaired spectrum to determine valid RACH occasions.</w:t>
      </w:r>
    </w:p>
    <w:p w14:paraId="1753017E" w14:textId="77777777" w:rsidR="00BB6554" w:rsidRPr="001E7A83" w:rsidRDefault="00BB6554" w:rsidP="00BB6554">
      <w:pPr>
        <w:pStyle w:val="a1"/>
        <w:numPr>
          <w:ilvl w:val="1"/>
          <w:numId w:val="41"/>
        </w:numPr>
        <w:spacing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/>
          <w:i/>
          <w:iCs/>
          <w:sz w:val="22"/>
          <w:lang w:eastAsia="ko-KR"/>
        </w:rPr>
        <w:t>f</w:t>
      </w:r>
      <w:r w:rsidRPr="001E7A83">
        <w:rPr>
          <w:rFonts w:eastAsiaTheme="minorEastAsia"/>
          <w:i/>
          <w:iCs/>
          <w:sz w:val="22"/>
          <w:lang w:eastAsia="ko-KR"/>
        </w:rPr>
        <w:t>or collision between cell</w:t>
      </w:r>
      <w:r>
        <w:rPr>
          <w:rFonts w:eastAsiaTheme="minorEastAsia"/>
          <w:i/>
          <w:iCs/>
          <w:sz w:val="22"/>
          <w:lang w:eastAsia="ko-KR"/>
        </w:rPr>
        <w:t>-</w:t>
      </w:r>
      <w:r w:rsidRPr="001E7A83">
        <w:rPr>
          <w:rFonts w:eastAsiaTheme="minorEastAsia"/>
          <w:i/>
          <w:iCs/>
          <w:sz w:val="22"/>
          <w:lang w:eastAsia="ko-KR"/>
        </w:rPr>
        <w:t>specific PDCCH configuration</w:t>
      </w:r>
      <w:r>
        <w:rPr>
          <w:rFonts w:eastAsiaTheme="minorEastAsia"/>
          <w:i/>
          <w:iCs/>
          <w:sz w:val="22"/>
          <w:lang w:eastAsia="ko-KR"/>
        </w:rPr>
        <w:t xml:space="preserve"> and </w:t>
      </w:r>
      <w:r w:rsidRPr="001E7A83">
        <w:rPr>
          <w:rFonts w:eastAsiaTheme="minorEastAsia"/>
          <w:i/>
          <w:iCs/>
          <w:sz w:val="22"/>
          <w:lang w:eastAsia="ko-KR"/>
        </w:rPr>
        <w:t xml:space="preserve">a valid RACH occasion, reuse Rel-15/16 collision handling rules, i.e., monitoring of PDCCH is cancelled. </w:t>
      </w:r>
    </w:p>
    <w:p w14:paraId="6B460B69" w14:textId="5619A084" w:rsidR="001E7A83" w:rsidRDefault="001E7A83" w:rsidP="00B12ACD">
      <w:pPr>
        <w:pStyle w:val="a1"/>
        <w:numPr>
          <w:ilvl w:val="0"/>
          <w:numId w:val="41"/>
        </w:numPr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612FEA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>roposal</w:t>
      </w:r>
      <w:r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BB6554">
        <w:rPr>
          <w:rFonts w:eastAsiaTheme="minorEastAsia"/>
          <w:b/>
          <w:bCs/>
          <w:i/>
          <w:iCs/>
          <w:sz w:val="22"/>
          <w:szCs w:val="22"/>
          <w:lang w:eastAsia="ko-KR"/>
        </w:rPr>
        <w:t>4</w:t>
      </w:r>
      <w:r w:rsidRPr="00612FEA">
        <w:rPr>
          <w:rFonts w:eastAsiaTheme="minorEastAsia"/>
          <w:b/>
          <w:bCs/>
          <w:i/>
          <w:iCs/>
          <w:sz w:val="22"/>
          <w:szCs w:val="22"/>
          <w:lang w:eastAsia="ko-KR"/>
        </w:rPr>
        <w:t>:</w:t>
      </w:r>
      <w:r w:rsidRPr="001E7A83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</w:p>
    <w:p w14:paraId="7930A577" w14:textId="77777777" w:rsidR="001E7A83" w:rsidRPr="001E7A83" w:rsidRDefault="001E7A83" w:rsidP="00B12ACD">
      <w:pPr>
        <w:pStyle w:val="a1"/>
        <w:numPr>
          <w:ilvl w:val="1"/>
          <w:numId w:val="41"/>
        </w:numPr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1E7A83">
        <w:rPr>
          <w:rFonts w:eastAsiaTheme="minorEastAsia"/>
          <w:i/>
          <w:iCs/>
          <w:sz w:val="22"/>
          <w:lang w:eastAsia="ko-KR"/>
        </w:rPr>
        <w:t xml:space="preserve">If a dynamically scheduled UL transmission overlaps with an SSB, we prefer option 1. </w:t>
      </w:r>
    </w:p>
    <w:p w14:paraId="5A48BCD7" w14:textId="02638BEF" w:rsidR="001E7A83" w:rsidRPr="001E7A83" w:rsidRDefault="001E7A83" w:rsidP="00EF4324">
      <w:pPr>
        <w:pStyle w:val="a9"/>
        <w:numPr>
          <w:ilvl w:val="1"/>
          <w:numId w:val="41"/>
        </w:numPr>
        <w:ind w:leftChars="0"/>
        <w:rPr>
          <w:rFonts w:ascii="Times New Roman" w:eastAsiaTheme="minorEastAsia" w:hAnsi="Times New Roman"/>
          <w:i/>
          <w:iCs/>
          <w:kern w:val="0"/>
          <w:sz w:val="22"/>
          <w:lang w:val="en-GB"/>
        </w:rPr>
      </w:pPr>
      <w:r w:rsidRPr="001E7A83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If a semi-static configured UL transmission overlaps with an SSB, we prefer option </w:t>
      </w:r>
      <w:r w:rsidR="00B12ACD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>2</w:t>
      </w:r>
      <w:r w:rsidRPr="001E7A83">
        <w:rPr>
          <w:rFonts w:ascii="Times New Roman" w:eastAsiaTheme="minorEastAsia" w:hAnsi="Times New Roman"/>
          <w:i/>
          <w:iCs/>
          <w:kern w:val="0"/>
          <w:sz w:val="22"/>
          <w:lang w:val="en-GB"/>
        </w:rPr>
        <w:t xml:space="preserve">. </w:t>
      </w:r>
    </w:p>
    <w:p w14:paraId="306A5A77" w14:textId="77777777" w:rsidR="0044276C" w:rsidRPr="001E7A83" w:rsidRDefault="0044276C" w:rsidP="00BE36FB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510A0C8B" w14:textId="69F0D78B" w:rsidR="00EE549F" w:rsidRPr="00990CA0" w:rsidRDefault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990CA0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1A0CE9C1" w14:textId="77777777" w:rsidR="00180711" w:rsidRPr="005163F0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RP-</w:t>
      </w:r>
      <w:r w:rsidRPr="005163F0">
        <w:rPr>
          <w:rFonts w:ascii="Times New Roman" w:eastAsiaTheme="minorEastAsia" w:hAnsi="Times New Roman"/>
          <w:sz w:val="22"/>
        </w:rPr>
        <w:t>210918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5163F0">
        <w:rPr>
          <w:rFonts w:ascii="Times New Roman" w:eastAsiaTheme="minorEastAsia" w:hAnsi="Times New Roman"/>
          <w:sz w:val="22"/>
        </w:rPr>
        <w:t>Revised WID on support of reduced capability NR devices</w:t>
      </w:r>
      <w:r>
        <w:rPr>
          <w:rFonts w:ascii="Times New Roman" w:eastAsiaTheme="minorEastAsia" w:hAnsi="Times New Roman"/>
          <w:sz w:val="22"/>
        </w:rPr>
        <w:t xml:space="preserve">, </w:t>
      </w:r>
      <w:r w:rsidRPr="005163F0">
        <w:rPr>
          <w:rFonts w:ascii="Times New Roman" w:eastAsiaTheme="minorEastAsia" w:hAnsi="Times New Roman"/>
          <w:sz w:val="22"/>
        </w:rPr>
        <w:t>Nokia, Ericsson</w:t>
      </w:r>
      <w:r>
        <w:rPr>
          <w:rFonts w:ascii="Times New Roman" w:eastAsiaTheme="minorEastAsia" w:hAnsi="Times New Roman"/>
          <w:sz w:val="22"/>
        </w:rPr>
        <w:t>, TSG RAN meeting #91e</w:t>
      </w:r>
    </w:p>
    <w:p w14:paraId="7F86C1D1" w14:textId="3574BFA7" w:rsidR="00327B2D" w:rsidRPr="00180711" w:rsidRDefault="00327B2D" w:rsidP="00327B2D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Draft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05-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.0</w:t>
      </w:r>
    </w:p>
    <w:p w14:paraId="6B1C690E" w14:textId="69D35D01" w:rsidR="008314E6" w:rsidRPr="001E7A83" w:rsidRDefault="00FF1664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</w:t>
      </w:r>
      <w:r w:rsidR="00180711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Report of 3GPP TSG RAN WG1 #10</w:t>
      </w:r>
      <w:r w:rsidR="00180711">
        <w:rPr>
          <w:rFonts w:ascii="Times New Roman" w:eastAsia="SimSun" w:hAnsi="Times New Roman"/>
          <w:kern w:val="0"/>
          <w:sz w:val="22"/>
          <w:szCs w:val="20"/>
          <w:lang w:eastAsia="zh-CN"/>
        </w:rPr>
        <w:t>4</w:t>
      </w:r>
      <w:r w:rsidR="00327B2D">
        <w:rPr>
          <w:rFonts w:ascii="Times New Roman" w:eastAsia="SimSun" w:hAnsi="Times New Roman"/>
          <w:kern w:val="0"/>
          <w:sz w:val="22"/>
          <w:szCs w:val="20"/>
          <w:lang w:eastAsia="zh-CN"/>
        </w:rPr>
        <w:t>b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-</w:t>
      </w:r>
      <w:r w:rsidR="00180711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180711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44D9638F" w14:textId="6DAFAA62" w:rsidR="001E7A83" w:rsidRPr="00327B2D" w:rsidRDefault="00327B2D" w:rsidP="001E7A83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="001E7A83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#10</w:t>
      </w:r>
      <w:r w:rsidR="001E7A83">
        <w:rPr>
          <w:rFonts w:ascii="Times New Roman" w:eastAsia="SimSun" w:hAnsi="Times New Roman"/>
          <w:kern w:val="0"/>
          <w:sz w:val="22"/>
          <w:szCs w:val="20"/>
          <w:lang w:eastAsia="zh-CN"/>
        </w:rPr>
        <w:t>4-</w:t>
      </w:r>
      <w:r w:rsidR="001E7A83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</w:t>
      </w:r>
      <w:r w:rsidR="001E7A83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.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0.</w:t>
      </w:r>
      <w:r w:rsidR="001E7A83" w:rsidRPr="00E25887">
        <w:rPr>
          <w:rFonts w:ascii="Times New Roman" w:eastAsia="SimSun" w:hAnsi="Times New Roman"/>
          <w:kern w:val="0"/>
          <w:sz w:val="22"/>
          <w:szCs w:val="20"/>
          <w:lang w:eastAsia="zh-CN"/>
        </w:rPr>
        <w:t>0</w:t>
      </w:r>
    </w:p>
    <w:p w14:paraId="67E8BA85" w14:textId="06EF3752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S38.213 v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15</w:t>
      </w:r>
      <w:r>
        <w:rPr>
          <w:rFonts w:ascii="Times New Roman" w:eastAsiaTheme="minorEastAsia" w:hAnsi="Times New Roman"/>
          <w:kern w:val="0"/>
          <w:sz w:val="22"/>
          <w:szCs w:val="20"/>
        </w:rPr>
        <w:t>.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13</w:t>
      </w:r>
      <w:r>
        <w:rPr>
          <w:rFonts w:ascii="Times New Roman" w:eastAsiaTheme="minorEastAsia" w:hAnsi="Times New Roman"/>
          <w:kern w:val="0"/>
          <w:sz w:val="22"/>
          <w:szCs w:val="20"/>
        </w:rPr>
        <w:t>.0</w:t>
      </w:r>
    </w:p>
    <w:p w14:paraId="599B84F0" w14:textId="1BFCF88E" w:rsidR="00180711" w:rsidRPr="00180711" w:rsidRDefault="00180711" w:rsidP="00D90322">
      <w:pPr>
        <w:pStyle w:val="a9"/>
        <w:numPr>
          <w:ilvl w:val="0"/>
          <w:numId w:val="8"/>
        </w:numPr>
        <w:spacing w:line="276" w:lineRule="auto"/>
        <w:ind w:leftChars="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kern w:val="0"/>
          <w:sz w:val="22"/>
          <w:szCs w:val="20"/>
        </w:rPr>
        <w:t>T</w:t>
      </w:r>
      <w:r>
        <w:rPr>
          <w:rFonts w:ascii="Times New Roman" w:eastAsiaTheme="minorEastAsia" w:hAnsi="Times New Roman"/>
          <w:kern w:val="0"/>
          <w:sz w:val="22"/>
          <w:szCs w:val="20"/>
        </w:rPr>
        <w:t>S38.21</w:t>
      </w:r>
      <w:r w:rsidR="001E7A83">
        <w:rPr>
          <w:rFonts w:ascii="Times New Roman" w:eastAsiaTheme="minorEastAsia" w:hAnsi="Times New Roman"/>
          <w:kern w:val="0"/>
          <w:sz w:val="22"/>
          <w:szCs w:val="20"/>
        </w:rPr>
        <w:t>3</w:t>
      </w:r>
      <w:r>
        <w:rPr>
          <w:rFonts w:ascii="Times New Roman" w:eastAsiaTheme="minorEastAsia" w:hAnsi="Times New Roman"/>
          <w:kern w:val="0"/>
          <w:sz w:val="22"/>
          <w:szCs w:val="20"/>
        </w:rPr>
        <w:t xml:space="preserve"> v16.5.0</w:t>
      </w:r>
    </w:p>
    <w:sectPr w:rsidR="00180711" w:rsidRPr="00180711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B7BA6" w14:textId="77777777" w:rsidR="005D2874" w:rsidRDefault="005D2874" w:rsidP="00E9744E">
      <w:r>
        <w:separator/>
      </w:r>
    </w:p>
  </w:endnote>
  <w:endnote w:type="continuationSeparator" w:id="0">
    <w:p w14:paraId="5C141BA1" w14:textId="77777777" w:rsidR="005D2874" w:rsidRDefault="005D2874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HYHeadLine-Medium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E922A4" w:rsidRDefault="00E922A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51764" w14:textId="77777777" w:rsidR="005D2874" w:rsidRDefault="005D2874" w:rsidP="00E9744E">
      <w:r>
        <w:separator/>
      </w:r>
    </w:p>
  </w:footnote>
  <w:footnote w:type="continuationSeparator" w:id="0">
    <w:p w14:paraId="6FFE41F4" w14:textId="77777777" w:rsidR="005D2874" w:rsidRDefault="005D2874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81D68"/>
    <w:multiLevelType w:val="multilevel"/>
    <w:tmpl w:val="A15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431D0D"/>
    <w:multiLevelType w:val="hybridMultilevel"/>
    <w:tmpl w:val="5820183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06482FA6"/>
    <w:multiLevelType w:val="hybridMultilevel"/>
    <w:tmpl w:val="C0C26954"/>
    <w:lvl w:ilvl="0" w:tplc="40F20712">
      <w:start w:val="1"/>
      <w:numFmt w:val="decimal"/>
      <w:lvlText w:val="%1)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8" w:hanging="400"/>
      </w:pPr>
    </w:lvl>
    <w:lvl w:ilvl="2" w:tplc="0409001B" w:tentative="1">
      <w:start w:val="1"/>
      <w:numFmt w:val="lowerRoman"/>
      <w:lvlText w:val="%3."/>
      <w:lvlJc w:val="right"/>
      <w:pPr>
        <w:ind w:left="1308" w:hanging="400"/>
      </w:pPr>
    </w:lvl>
    <w:lvl w:ilvl="3" w:tplc="0409000F" w:tentative="1">
      <w:start w:val="1"/>
      <w:numFmt w:val="decimal"/>
      <w:lvlText w:val="%4."/>
      <w:lvlJc w:val="left"/>
      <w:pPr>
        <w:ind w:left="1708" w:hanging="400"/>
      </w:pPr>
    </w:lvl>
    <w:lvl w:ilvl="4" w:tplc="04090019" w:tentative="1">
      <w:start w:val="1"/>
      <w:numFmt w:val="upperLetter"/>
      <w:lvlText w:val="%5."/>
      <w:lvlJc w:val="left"/>
      <w:pPr>
        <w:ind w:left="2108" w:hanging="400"/>
      </w:pPr>
    </w:lvl>
    <w:lvl w:ilvl="5" w:tplc="0409001B" w:tentative="1">
      <w:start w:val="1"/>
      <w:numFmt w:val="lowerRoman"/>
      <w:lvlText w:val="%6."/>
      <w:lvlJc w:val="right"/>
      <w:pPr>
        <w:ind w:left="2508" w:hanging="400"/>
      </w:pPr>
    </w:lvl>
    <w:lvl w:ilvl="6" w:tplc="0409000F" w:tentative="1">
      <w:start w:val="1"/>
      <w:numFmt w:val="decimal"/>
      <w:lvlText w:val="%7."/>
      <w:lvlJc w:val="left"/>
      <w:pPr>
        <w:ind w:left="2908" w:hanging="400"/>
      </w:pPr>
    </w:lvl>
    <w:lvl w:ilvl="7" w:tplc="04090019" w:tentative="1">
      <w:start w:val="1"/>
      <w:numFmt w:val="upperLetter"/>
      <w:lvlText w:val="%8."/>
      <w:lvlJc w:val="left"/>
      <w:pPr>
        <w:ind w:left="3308" w:hanging="400"/>
      </w:pPr>
    </w:lvl>
    <w:lvl w:ilvl="8" w:tplc="0409001B" w:tentative="1">
      <w:start w:val="1"/>
      <w:numFmt w:val="lowerRoman"/>
      <w:lvlText w:val="%9."/>
      <w:lvlJc w:val="right"/>
      <w:pPr>
        <w:ind w:left="3708" w:hanging="400"/>
      </w:pPr>
    </w:lvl>
  </w:abstractNum>
  <w:abstractNum w:abstractNumId="4" w15:restartNumberingAfterBreak="0">
    <w:nsid w:val="09826B2A"/>
    <w:multiLevelType w:val="hybridMultilevel"/>
    <w:tmpl w:val="472A9DFE"/>
    <w:lvl w:ilvl="0" w:tplc="ED706034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CD7099"/>
    <w:multiLevelType w:val="hybridMultilevel"/>
    <w:tmpl w:val="F5A08C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079C8"/>
    <w:multiLevelType w:val="hybridMultilevel"/>
    <w:tmpl w:val="4E7695BA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4C61A17"/>
    <w:multiLevelType w:val="hybridMultilevel"/>
    <w:tmpl w:val="41D4E16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9515FB4"/>
    <w:multiLevelType w:val="hybridMultilevel"/>
    <w:tmpl w:val="4D2E6EF0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AA7321"/>
    <w:multiLevelType w:val="hybridMultilevel"/>
    <w:tmpl w:val="34E47AA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1892EB8"/>
    <w:multiLevelType w:val="hybridMultilevel"/>
    <w:tmpl w:val="26AA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8A0CB9"/>
    <w:multiLevelType w:val="hybridMultilevel"/>
    <w:tmpl w:val="8D5ECAF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173E2"/>
    <w:multiLevelType w:val="hybridMultilevel"/>
    <w:tmpl w:val="19AAD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6D5710"/>
    <w:multiLevelType w:val="hybridMultilevel"/>
    <w:tmpl w:val="94EE13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6E00F2"/>
    <w:multiLevelType w:val="hybridMultilevel"/>
    <w:tmpl w:val="24065D6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BD5A1E"/>
    <w:multiLevelType w:val="hybridMultilevel"/>
    <w:tmpl w:val="F5EAD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12E292">
      <w:numFmt w:val="bullet"/>
      <w:lvlText w:val="·"/>
      <w:lvlJc w:val="left"/>
      <w:pPr>
        <w:ind w:left="2310" w:hanging="510"/>
      </w:pPr>
      <w:rPr>
        <w:rFonts w:ascii="Times" w:eastAsia="바탕" w:hAnsi="Times" w:cs="Times" w:hint="default"/>
      </w:rPr>
    </w:lvl>
    <w:lvl w:ilvl="3" w:tplc="0164C5A4">
      <w:numFmt w:val="bullet"/>
      <w:lvlText w:val=""/>
      <w:lvlJc w:val="left"/>
      <w:pPr>
        <w:ind w:left="2880" w:hanging="360"/>
      </w:pPr>
      <w:rPr>
        <w:rFonts w:ascii="Wingdings" w:eastAsia="Wingdings" w:hAnsi="Wingdings" w:cs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C0260F6"/>
    <w:multiLevelType w:val="hybridMultilevel"/>
    <w:tmpl w:val="D3563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250B05"/>
    <w:multiLevelType w:val="hybridMultilevel"/>
    <w:tmpl w:val="610449C4"/>
    <w:lvl w:ilvl="0" w:tplc="BAC82450">
      <w:start w:val="9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F64069B"/>
    <w:multiLevelType w:val="hybridMultilevel"/>
    <w:tmpl w:val="4AF8910E"/>
    <w:lvl w:ilvl="0" w:tplc="0F9671D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0452024"/>
    <w:multiLevelType w:val="hybridMultilevel"/>
    <w:tmpl w:val="FC6E9332"/>
    <w:lvl w:ilvl="0" w:tplc="22F223A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3F948E7"/>
    <w:multiLevelType w:val="hybridMultilevel"/>
    <w:tmpl w:val="C1C07D20"/>
    <w:lvl w:ilvl="0" w:tplc="34B08AA8">
      <w:start w:val="1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9" w15:restartNumberingAfterBreak="0">
    <w:nsid w:val="54D41023"/>
    <w:multiLevelType w:val="hybridMultilevel"/>
    <w:tmpl w:val="FC46ACCA"/>
    <w:lvl w:ilvl="0" w:tplc="8F4AAA40">
      <w:start w:val="2"/>
      <w:numFmt w:val="bullet"/>
      <w:lvlText w:val="-"/>
      <w:lvlJc w:val="left"/>
      <w:pPr>
        <w:ind w:left="405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30" w15:restartNumberingAfterBreak="0">
    <w:nsid w:val="5A011E04"/>
    <w:multiLevelType w:val="multilevel"/>
    <w:tmpl w:val="7B584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2" w15:restartNumberingAfterBreak="0">
    <w:nsid w:val="64AB5088"/>
    <w:multiLevelType w:val="hybridMultilevel"/>
    <w:tmpl w:val="FED49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253F1F"/>
    <w:multiLevelType w:val="hybridMultilevel"/>
    <w:tmpl w:val="295CF9BA"/>
    <w:lvl w:ilvl="0" w:tplc="8F60E09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2D4D63"/>
    <w:multiLevelType w:val="hybridMultilevel"/>
    <w:tmpl w:val="88C21F06"/>
    <w:lvl w:ilvl="0" w:tplc="1C9839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740D63F8"/>
    <w:multiLevelType w:val="hybridMultilevel"/>
    <w:tmpl w:val="BCDE2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E65206"/>
    <w:multiLevelType w:val="hybridMultilevel"/>
    <w:tmpl w:val="0792E3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3BF6"/>
    <w:multiLevelType w:val="hybridMultilevel"/>
    <w:tmpl w:val="A32AE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D23496"/>
    <w:multiLevelType w:val="hybridMultilevel"/>
    <w:tmpl w:val="44FABAE8"/>
    <w:lvl w:ilvl="0" w:tplc="0409000B">
      <w:start w:val="1"/>
      <w:numFmt w:val="bullet"/>
      <w:lvlText w:val=""/>
      <w:lvlJc w:val="left"/>
      <w:pPr>
        <w:ind w:left="91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7FC91F71"/>
    <w:multiLevelType w:val="hybridMultilevel"/>
    <w:tmpl w:val="D1EA88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8"/>
  </w:num>
  <w:num w:numId="4">
    <w:abstractNumId w:val="34"/>
  </w:num>
  <w:num w:numId="5">
    <w:abstractNumId w:val="14"/>
  </w:num>
  <w:num w:numId="6">
    <w:abstractNumId w:val="25"/>
  </w:num>
  <w:num w:numId="7">
    <w:abstractNumId w:val="22"/>
  </w:num>
  <w:num w:numId="8">
    <w:abstractNumId w:val="8"/>
  </w:num>
  <w:num w:numId="9">
    <w:abstractNumId w:val="40"/>
  </w:num>
  <w:num w:numId="10">
    <w:abstractNumId w:val="19"/>
  </w:num>
  <w:num w:numId="11">
    <w:abstractNumId w:val="35"/>
  </w:num>
  <w:num w:numId="12">
    <w:abstractNumId w:val="9"/>
  </w:num>
  <w:num w:numId="13">
    <w:abstractNumId w:val="2"/>
  </w:num>
  <w:num w:numId="14">
    <w:abstractNumId w:val="0"/>
  </w:num>
  <w:num w:numId="15">
    <w:abstractNumId w:val="16"/>
  </w:num>
  <w:num w:numId="16">
    <w:abstractNumId w:val="36"/>
  </w:num>
  <w:num w:numId="17">
    <w:abstractNumId w:val="39"/>
  </w:num>
  <w:num w:numId="18">
    <w:abstractNumId w:val="0"/>
  </w:num>
  <w:num w:numId="19">
    <w:abstractNumId w:val="7"/>
  </w:num>
  <w:num w:numId="20">
    <w:abstractNumId w:val="6"/>
  </w:num>
  <w:num w:numId="21">
    <w:abstractNumId w:val="26"/>
  </w:num>
  <w:num w:numId="22">
    <w:abstractNumId w:val="29"/>
  </w:num>
  <w:num w:numId="23">
    <w:abstractNumId w:val="11"/>
  </w:num>
  <w:num w:numId="24">
    <w:abstractNumId w:val="33"/>
  </w:num>
  <w:num w:numId="25">
    <w:abstractNumId w:val="12"/>
  </w:num>
  <w:num w:numId="26">
    <w:abstractNumId w:val="1"/>
  </w:num>
  <w:num w:numId="2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3"/>
  </w:num>
  <w:num w:numId="30">
    <w:abstractNumId w:val="20"/>
  </w:num>
  <w:num w:numId="31">
    <w:abstractNumId w:val="12"/>
  </w:num>
  <w:num w:numId="32">
    <w:abstractNumId w:val="23"/>
  </w:num>
  <w:num w:numId="33">
    <w:abstractNumId w:val="41"/>
  </w:num>
  <w:num w:numId="34">
    <w:abstractNumId w:val="4"/>
  </w:num>
  <w:num w:numId="35">
    <w:abstractNumId w:val="17"/>
  </w:num>
  <w:num w:numId="36">
    <w:abstractNumId w:val="27"/>
  </w:num>
  <w:num w:numId="37">
    <w:abstractNumId w:val="32"/>
  </w:num>
  <w:num w:numId="38">
    <w:abstractNumId w:val="5"/>
  </w:num>
  <w:num w:numId="39">
    <w:abstractNumId w:val="15"/>
  </w:num>
  <w:num w:numId="40">
    <w:abstractNumId w:val="38"/>
  </w:num>
  <w:num w:numId="41">
    <w:abstractNumId w:val="37"/>
  </w:num>
  <w:num w:numId="42">
    <w:abstractNumId w:val="13"/>
  </w:num>
  <w:num w:numId="43">
    <w:abstractNumId w:val="10"/>
  </w:num>
  <w:num w:numId="44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131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5E8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2A5C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61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3EA9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071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7AB"/>
    <w:rsid w:val="0009192B"/>
    <w:rsid w:val="00091994"/>
    <w:rsid w:val="00091C17"/>
    <w:rsid w:val="00091D9D"/>
    <w:rsid w:val="000922D3"/>
    <w:rsid w:val="000929C1"/>
    <w:rsid w:val="00092DD6"/>
    <w:rsid w:val="00092DEA"/>
    <w:rsid w:val="00093285"/>
    <w:rsid w:val="00093D38"/>
    <w:rsid w:val="000947AB"/>
    <w:rsid w:val="00094BA1"/>
    <w:rsid w:val="00094C8E"/>
    <w:rsid w:val="00094E4E"/>
    <w:rsid w:val="0009597B"/>
    <w:rsid w:val="000959BF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94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301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4FAA"/>
    <w:rsid w:val="000C5155"/>
    <w:rsid w:val="000C5630"/>
    <w:rsid w:val="000C5659"/>
    <w:rsid w:val="000C584D"/>
    <w:rsid w:val="000C5B5D"/>
    <w:rsid w:val="000C5C70"/>
    <w:rsid w:val="000C6449"/>
    <w:rsid w:val="000C649F"/>
    <w:rsid w:val="000C6DD4"/>
    <w:rsid w:val="000C6E26"/>
    <w:rsid w:val="000C73E5"/>
    <w:rsid w:val="000C7667"/>
    <w:rsid w:val="000C77AC"/>
    <w:rsid w:val="000D0440"/>
    <w:rsid w:val="000D04BC"/>
    <w:rsid w:val="000D063B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66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5E0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9B8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C0B"/>
    <w:rsid w:val="000F3EB3"/>
    <w:rsid w:val="000F40C7"/>
    <w:rsid w:val="000F52B5"/>
    <w:rsid w:val="000F5AB8"/>
    <w:rsid w:val="000F5AEA"/>
    <w:rsid w:val="000F5C33"/>
    <w:rsid w:val="000F5C9F"/>
    <w:rsid w:val="000F5CB9"/>
    <w:rsid w:val="000F5D9A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53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3FE"/>
    <w:rsid w:val="001224FD"/>
    <w:rsid w:val="00122CB6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6C0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267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F4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711"/>
    <w:rsid w:val="00180843"/>
    <w:rsid w:val="00180CDA"/>
    <w:rsid w:val="00181291"/>
    <w:rsid w:val="001817E5"/>
    <w:rsid w:val="00181C69"/>
    <w:rsid w:val="00181CE5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6EA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1D0"/>
    <w:rsid w:val="001927B8"/>
    <w:rsid w:val="00192B46"/>
    <w:rsid w:val="00192B9A"/>
    <w:rsid w:val="00192C3B"/>
    <w:rsid w:val="00192E58"/>
    <w:rsid w:val="00192F09"/>
    <w:rsid w:val="00192F8C"/>
    <w:rsid w:val="00192FD2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BAB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698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129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1A6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E0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A83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485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1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2A5"/>
    <w:rsid w:val="002333F7"/>
    <w:rsid w:val="002334CE"/>
    <w:rsid w:val="00233A27"/>
    <w:rsid w:val="00234113"/>
    <w:rsid w:val="00234158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6F25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554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3A1"/>
    <w:rsid w:val="002B57B7"/>
    <w:rsid w:val="002B5800"/>
    <w:rsid w:val="002B5C13"/>
    <w:rsid w:val="002B5D58"/>
    <w:rsid w:val="002B5D7D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9A3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4F23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8F7"/>
    <w:rsid w:val="002F29D7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6F59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815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ADD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B2D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CA0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5A1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96E"/>
    <w:rsid w:val="00347A13"/>
    <w:rsid w:val="00347EC5"/>
    <w:rsid w:val="00350098"/>
    <w:rsid w:val="003500EF"/>
    <w:rsid w:val="00350396"/>
    <w:rsid w:val="0035061D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60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9DC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97B5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630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25B3"/>
    <w:rsid w:val="003B3A44"/>
    <w:rsid w:val="003B4168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6ABE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2E8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227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168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D2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441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640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76C"/>
    <w:rsid w:val="0044289F"/>
    <w:rsid w:val="00442A9D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B30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06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9A"/>
    <w:rsid w:val="004660D4"/>
    <w:rsid w:val="00466823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94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D3B"/>
    <w:rsid w:val="00487EFF"/>
    <w:rsid w:val="0049024E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97D"/>
    <w:rsid w:val="00493C9C"/>
    <w:rsid w:val="0049402C"/>
    <w:rsid w:val="00494415"/>
    <w:rsid w:val="0049460D"/>
    <w:rsid w:val="00494AC6"/>
    <w:rsid w:val="00494BD1"/>
    <w:rsid w:val="00495353"/>
    <w:rsid w:val="00495442"/>
    <w:rsid w:val="00495515"/>
    <w:rsid w:val="00495671"/>
    <w:rsid w:val="00495C4B"/>
    <w:rsid w:val="00495E13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7DB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50B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562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43B9"/>
    <w:rsid w:val="004F576E"/>
    <w:rsid w:val="004F5BDC"/>
    <w:rsid w:val="004F5E38"/>
    <w:rsid w:val="004F6662"/>
    <w:rsid w:val="004F6D9B"/>
    <w:rsid w:val="004F7221"/>
    <w:rsid w:val="004F74DE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203B"/>
    <w:rsid w:val="00502095"/>
    <w:rsid w:val="00502189"/>
    <w:rsid w:val="005023C4"/>
    <w:rsid w:val="005029A2"/>
    <w:rsid w:val="00502B1B"/>
    <w:rsid w:val="00502B42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BBC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7ED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8B2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AF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09C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065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47B"/>
    <w:rsid w:val="005D18C4"/>
    <w:rsid w:val="005D1B35"/>
    <w:rsid w:val="005D1D94"/>
    <w:rsid w:val="005D20AC"/>
    <w:rsid w:val="005D26DE"/>
    <w:rsid w:val="005D2874"/>
    <w:rsid w:val="005D29E3"/>
    <w:rsid w:val="005D2C11"/>
    <w:rsid w:val="005D31A7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39C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2D92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B88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2FEA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72C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DD"/>
    <w:rsid w:val="00637AF1"/>
    <w:rsid w:val="00637DCD"/>
    <w:rsid w:val="00637F40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D4D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CEB"/>
    <w:rsid w:val="00663E54"/>
    <w:rsid w:val="00664A2B"/>
    <w:rsid w:val="00664E77"/>
    <w:rsid w:val="00665078"/>
    <w:rsid w:val="006651A1"/>
    <w:rsid w:val="00665348"/>
    <w:rsid w:val="006653E0"/>
    <w:rsid w:val="00665501"/>
    <w:rsid w:val="0066564E"/>
    <w:rsid w:val="0066571C"/>
    <w:rsid w:val="006659C6"/>
    <w:rsid w:val="00665AF8"/>
    <w:rsid w:val="00665C3E"/>
    <w:rsid w:val="006661B5"/>
    <w:rsid w:val="00666817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B0A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4B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059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CF7"/>
    <w:rsid w:val="006B32B6"/>
    <w:rsid w:val="006B3317"/>
    <w:rsid w:val="006B34A1"/>
    <w:rsid w:val="006B3617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30A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927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840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6B8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EFF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4F7"/>
    <w:rsid w:val="0075769C"/>
    <w:rsid w:val="007578C4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499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CEB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5C8A"/>
    <w:rsid w:val="007863FE"/>
    <w:rsid w:val="00786775"/>
    <w:rsid w:val="00786984"/>
    <w:rsid w:val="00786BBC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1D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240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AC4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3F7D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47D7E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9A5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B55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CE1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729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B61"/>
    <w:rsid w:val="008D3D9B"/>
    <w:rsid w:val="008D3E2E"/>
    <w:rsid w:val="008D3E6D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807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49A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919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5A7"/>
    <w:rsid w:val="009237D1"/>
    <w:rsid w:val="00923B16"/>
    <w:rsid w:val="00923CA8"/>
    <w:rsid w:val="00923EBC"/>
    <w:rsid w:val="009244E0"/>
    <w:rsid w:val="009249C2"/>
    <w:rsid w:val="00924F7F"/>
    <w:rsid w:val="0092539C"/>
    <w:rsid w:val="00925599"/>
    <w:rsid w:val="009257CE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3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149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456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1EF8"/>
    <w:rsid w:val="0098216C"/>
    <w:rsid w:val="009821AD"/>
    <w:rsid w:val="00982268"/>
    <w:rsid w:val="009826EA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A0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4A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2C7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077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1244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9AD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4123"/>
    <w:rsid w:val="00A0428D"/>
    <w:rsid w:val="00A047FA"/>
    <w:rsid w:val="00A0497E"/>
    <w:rsid w:val="00A04C48"/>
    <w:rsid w:val="00A04D17"/>
    <w:rsid w:val="00A04F6F"/>
    <w:rsid w:val="00A05179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3F6"/>
    <w:rsid w:val="00A117F4"/>
    <w:rsid w:val="00A12652"/>
    <w:rsid w:val="00A12A1D"/>
    <w:rsid w:val="00A12CEC"/>
    <w:rsid w:val="00A13119"/>
    <w:rsid w:val="00A13173"/>
    <w:rsid w:val="00A13189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B90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1D"/>
    <w:rsid w:val="00A539D4"/>
    <w:rsid w:val="00A53C00"/>
    <w:rsid w:val="00A53E68"/>
    <w:rsid w:val="00A5436C"/>
    <w:rsid w:val="00A54864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75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67345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266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536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BC6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4F60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B68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09"/>
    <w:rsid w:val="00AD4290"/>
    <w:rsid w:val="00AD42C9"/>
    <w:rsid w:val="00AD4513"/>
    <w:rsid w:val="00AD4B42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3C2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93B"/>
    <w:rsid w:val="00AE7A19"/>
    <w:rsid w:val="00AE7EF3"/>
    <w:rsid w:val="00AF0677"/>
    <w:rsid w:val="00AF0908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49B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9F5"/>
    <w:rsid w:val="00AF7A36"/>
    <w:rsid w:val="00AF7DA3"/>
    <w:rsid w:val="00B00120"/>
    <w:rsid w:val="00B00A2E"/>
    <w:rsid w:val="00B01065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3FEF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21D4"/>
    <w:rsid w:val="00B122CF"/>
    <w:rsid w:val="00B12751"/>
    <w:rsid w:val="00B127FF"/>
    <w:rsid w:val="00B1291E"/>
    <w:rsid w:val="00B12ACD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2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C4D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3B56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1EAE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755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3CB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C5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554"/>
    <w:rsid w:val="00BB6CC9"/>
    <w:rsid w:val="00BB6F44"/>
    <w:rsid w:val="00BB70AF"/>
    <w:rsid w:val="00BB71B1"/>
    <w:rsid w:val="00BB7BB5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77"/>
    <w:rsid w:val="00BE1BF4"/>
    <w:rsid w:val="00BE1D61"/>
    <w:rsid w:val="00BE2758"/>
    <w:rsid w:val="00BE27EA"/>
    <w:rsid w:val="00BE3379"/>
    <w:rsid w:val="00BE36FB"/>
    <w:rsid w:val="00BE3864"/>
    <w:rsid w:val="00BE3AEE"/>
    <w:rsid w:val="00BE3DCD"/>
    <w:rsid w:val="00BE40EE"/>
    <w:rsid w:val="00BE4257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0D8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577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9B8"/>
    <w:rsid w:val="00C51BD4"/>
    <w:rsid w:val="00C51CFA"/>
    <w:rsid w:val="00C52094"/>
    <w:rsid w:val="00C52544"/>
    <w:rsid w:val="00C527D2"/>
    <w:rsid w:val="00C530AD"/>
    <w:rsid w:val="00C5332A"/>
    <w:rsid w:val="00C53475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67E96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3FFA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BCF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0CF8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4EB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3B2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531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DDA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17FFE"/>
    <w:rsid w:val="00D20527"/>
    <w:rsid w:val="00D20612"/>
    <w:rsid w:val="00D20B66"/>
    <w:rsid w:val="00D20E81"/>
    <w:rsid w:val="00D216C9"/>
    <w:rsid w:val="00D221CD"/>
    <w:rsid w:val="00D2280E"/>
    <w:rsid w:val="00D228B4"/>
    <w:rsid w:val="00D22AD1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3B9"/>
    <w:rsid w:val="00D43455"/>
    <w:rsid w:val="00D43789"/>
    <w:rsid w:val="00D4386B"/>
    <w:rsid w:val="00D43B0D"/>
    <w:rsid w:val="00D43C25"/>
    <w:rsid w:val="00D44273"/>
    <w:rsid w:val="00D44895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7E0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77DCD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381"/>
    <w:rsid w:val="00D87637"/>
    <w:rsid w:val="00D90138"/>
    <w:rsid w:val="00D901DD"/>
    <w:rsid w:val="00D90322"/>
    <w:rsid w:val="00D9042A"/>
    <w:rsid w:val="00D905DB"/>
    <w:rsid w:val="00D9075C"/>
    <w:rsid w:val="00D909DB"/>
    <w:rsid w:val="00D90ABC"/>
    <w:rsid w:val="00D90CE6"/>
    <w:rsid w:val="00D90D11"/>
    <w:rsid w:val="00D90FF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97D96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53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70B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7F4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28D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258"/>
    <w:rsid w:val="00DE1484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2C"/>
    <w:rsid w:val="00DF00E5"/>
    <w:rsid w:val="00DF06FB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E03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25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364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6907"/>
    <w:rsid w:val="00E171F3"/>
    <w:rsid w:val="00E176C5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7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521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70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AA6"/>
    <w:rsid w:val="00E66B99"/>
    <w:rsid w:val="00E66BFA"/>
    <w:rsid w:val="00E66FD7"/>
    <w:rsid w:val="00E672B0"/>
    <w:rsid w:val="00E6744E"/>
    <w:rsid w:val="00E6754B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A4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8C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5AD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B7DF6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3D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324"/>
    <w:rsid w:val="00EF458A"/>
    <w:rsid w:val="00EF4B37"/>
    <w:rsid w:val="00EF52F5"/>
    <w:rsid w:val="00EF5489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64B1"/>
    <w:rsid w:val="00F07006"/>
    <w:rsid w:val="00F0703A"/>
    <w:rsid w:val="00F07345"/>
    <w:rsid w:val="00F07549"/>
    <w:rsid w:val="00F07EBD"/>
    <w:rsid w:val="00F102C4"/>
    <w:rsid w:val="00F10B76"/>
    <w:rsid w:val="00F11418"/>
    <w:rsid w:val="00F116CF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942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D16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654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63C6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AE2"/>
    <w:rsid w:val="00F96EF7"/>
    <w:rsid w:val="00F97469"/>
    <w:rsid w:val="00F974D8"/>
    <w:rsid w:val="00F9754B"/>
    <w:rsid w:val="00F9759E"/>
    <w:rsid w:val="00F975EC"/>
    <w:rsid w:val="00FA0294"/>
    <w:rsid w:val="00FA036F"/>
    <w:rsid w:val="00FA0612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2CC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1D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0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CF5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E29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664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3B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F2D9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,列表段落,列出段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paragraph" w:customStyle="1" w:styleId="TH">
    <w:name w:val="TH"/>
    <w:basedOn w:val="a0"/>
    <w:link w:val="THChar"/>
    <w:qFormat/>
    <w:rsid w:val="00A24B90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24B90"/>
    <w:rPr>
      <w:rFonts w:ascii="Arial" w:eastAsiaTheme="minorEastAsia" w:hAnsi="Arial"/>
      <w:b/>
      <w:lang w:val="en-GB" w:eastAsia="en-US"/>
    </w:rPr>
  </w:style>
  <w:style w:type="table" w:customStyle="1" w:styleId="TableGrid7">
    <w:name w:val="Table Grid7"/>
    <w:basedOn w:val="a3"/>
    <w:next w:val="a5"/>
    <w:uiPriority w:val="39"/>
    <w:qFormat/>
    <w:rsid w:val="00A24B90"/>
    <w:rPr>
      <w:rFonts w:ascii="Times New Roman" w:eastAsia="바탕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236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937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9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34691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91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28896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030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1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0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34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681971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6966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90291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224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2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0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75459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733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16507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0311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81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054651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6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467551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3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55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661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06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237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476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45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87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3795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68441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4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7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152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016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355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4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7180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4889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0125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603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860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571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33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9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7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539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551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162722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867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8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75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4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67951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24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774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0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8945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8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1970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78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4832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771377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0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7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91509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118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409773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6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406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25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781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366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37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24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3651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4732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165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742508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2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47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9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354988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670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37863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0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41875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1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8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245720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069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69902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9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070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9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70958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599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72701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40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114372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80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69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9063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87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92024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35304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343383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86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43767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0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44657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59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20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0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45355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74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06194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6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8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6455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1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39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266314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52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458385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28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12640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5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0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16712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497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377206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275553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642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7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228552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87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787747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1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80203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4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04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56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48679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81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951905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85872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87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632695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639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95740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21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7791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4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99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0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216807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66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624779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2044</Words>
  <Characters>11656</Characters>
  <Application>Microsoft Office Word</Application>
  <DocSecurity>0</DocSecurity>
  <Lines>97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2021-08-07T06:04:00Z</dcterms:created>
  <dcterms:modified xsi:type="dcterms:W3CDTF">2021-08-07T06:04:00Z</dcterms:modified>
</cp:coreProperties>
</file>