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A648A" w14:textId="244EA8FC" w:rsidR="00C34D0C" w:rsidRPr="006F2C40" w:rsidRDefault="00C34D0C" w:rsidP="006F2C40">
      <w:pPr>
        <w:ind w:left="1985" w:hanging="1985"/>
        <w:rPr>
          <w:b/>
          <w:bCs/>
          <w:sz w:val="24"/>
        </w:rPr>
      </w:pPr>
      <w:bookmarkStart w:id="0" w:name="_Hlk71381241"/>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DE10E1">
        <w:rPr>
          <w:b/>
          <w:bCs/>
          <w:sz w:val="24"/>
        </w:rPr>
        <w:t>6</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7E1DD2" w:rsidRPr="007E1DD2">
        <w:rPr>
          <w:b/>
          <w:bCs/>
          <w:sz w:val="24"/>
        </w:rPr>
        <w:t xml:space="preserve"> </w:t>
      </w:r>
      <w:r w:rsidR="00012B62" w:rsidRPr="00B7333A">
        <w:rPr>
          <w:b/>
          <w:bCs/>
          <w:sz w:val="24"/>
        </w:rPr>
        <w:t>21</w:t>
      </w:r>
      <w:r w:rsidR="00652233">
        <w:rPr>
          <w:b/>
          <w:bCs/>
          <w:sz w:val="24"/>
        </w:rPr>
        <w:t>0</w:t>
      </w:r>
      <w:r w:rsidR="00F20700">
        <w:rPr>
          <w:b/>
          <w:bCs/>
          <w:sz w:val="24"/>
        </w:rPr>
        <w:t>8018</w:t>
      </w:r>
    </w:p>
    <w:p w14:paraId="51C54347" w14:textId="604383B3" w:rsidR="001F2D4C" w:rsidRPr="004073CB" w:rsidRDefault="00F8774A" w:rsidP="001F2D4C">
      <w:pPr>
        <w:tabs>
          <w:tab w:val="center" w:pos="4536"/>
          <w:tab w:val="right" w:pos="9072"/>
        </w:tabs>
        <w:rPr>
          <w:rFonts w:ascii="Arial" w:eastAsia="MS Mincho" w:hAnsi="Arial" w:cs="Arial"/>
          <w:b/>
          <w:bCs/>
          <w:sz w:val="28"/>
          <w:lang w:eastAsia="ja-JP"/>
        </w:rPr>
      </w:pPr>
      <w:r w:rsidRPr="006F2C40">
        <w:rPr>
          <w:b/>
          <w:bCs/>
          <w:sz w:val="24"/>
        </w:rPr>
        <w:t xml:space="preserve">e-Meeting, </w:t>
      </w:r>
      <w:r w:rsidR="004073CB" w:rsidRPr="004073CB">
        <w:rPr>
          <w:b/>
          <w:bCs/>
          <w:sz w:val="24"/>
        </w:rPr>
        <w:t>August 16th – 27th</w:t>
      </w:r>
      <w:r w:rsidR="001F2D4C" w:rsidRPr="001F2D4C">
        <w:rPr>
          <w:b/>
          <w:bCs/>
          <w:sz w:val="24"/>
        </w:rPr>
        <w:t>, 2021</w:t>
      </w:r>
    </w:p>
    <w:bookmarkEnd w:id="0"/>
    <w:p w14:paraId="5402F322" w14:textId="17B2D66F" w:rsidR="0081374F" w:rsidRPr="007E1DD2" w:rsidRDefault="0081374F" w:rsidP="0081374F">
      <w:pPr>
        <w:tabs>
          <w:tab w:val="center" w:pos="4536"/>
          <w:tab w:val="right" w:pos="9072"/>
        </w:tabs>
        <w:rPr>
          <w:b/>
          <w:bCs/>
          <w:sz w:val="24"/>
        </w:rPr>
      </w:pPr>
    </w:p>
    <w:p w14:paraId="6A3B9749" w14:textId="3D97E9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w:t>
      </w:r>
      <w:r w:rsidR="007D245C">
        <w:rPr>
          <w:b/>
          <w:bCs/>
          <w:sz w:val="24"/>
        </w:rPr>
        <w:t>6</w:t>
      </w:r>
    </w:p>
    <w:p w14:paraId="6D203710" w14:textId="7066563A" w:rsidR="00E2015C" w:rsidRPr="00E2015C" w:rsidRDefault="00C34D0C" w:rsidP="00E2015C">
      <w:pPr>
        <w:ind w:left="1985" w:hanging="1985"/>
        <w:rPr>
          <w:b/>
          <w:bCs/>
          <w:sz w:val="24"/>
        </w:rPr>
      </w:pPr>
      <w:r w:rsidRPr="00252C00">
        <w:rPr>
          <w:b/>
          <w:bCs/>
          <w:sz w:val="24"/>
        </w:rPr>
        <w:t>Title:</w:t>
      </w:r>
      <w:r w:rsidRPr="00252C00">
        <w:rPr>
          <w:b/>
          <w:bCs/>
          <w:sz w:val="24"/>
        </w:rPr>
        <w:tab/>
      </w:r>
      <w:r w:rsidR="008D75DB">
        <w:rPr>
          <w:b/>
          <w:bCs/>
          <w:sz w:val="24"/>
        </w:rPr>
        <w:t xml:space="preserve">Discussion </w:t>
      </w:r>
      <w:r w:rsidR="007A1DB9">
        <w:rPr>
          <w:b/>
          <w:bCs/>
          <w:sz w:val="24"/>
        </w:rPr>
        <w:t xml:space="preserve">On </w:t>
      </w:r>
      <w:r w:rsidR="00B31D92" w:rsidRPr="006F2C40">
        <w:rPr>
          <w:b/>
          <w:bCs/>
          <w:sz w:val="24"/>
        </w:rPr>
        <w:t>Channel Access</w:t>
      </w:r>
      <w:r w:rsidR="00E73A22">
        <w:rPr>
          <w:b/>
          <w:bCs/>
          <w:sz w:val="24"/>
        </w:rPr>
        <w:t xml:space="preserve"> </w:t>
      </w:r>
      <w:r w:rsidR="00B31D92" w:rsidRPr="006F2C40">
        <w:rPr>
          <w:b/>
          <w:bCs/>
          <w:sz w:val="24"/>
        </w:rPr>
        <w:t xml:space="preserve">for </w:t>
      </w:r>
      <w:r w:rsidR="00E2015C" w:rsidRPr="00E2015C">
        <w:rPr>
          <w:b/>
          <w:bCs/>
          <w:sz w:val="24"/>
        </w:rPr>
        <w:t>NR from 52.6</w:t>
      </w:r>
      <w:r w:rsidR="00EC6CAE">
        <w:rPr>
          <w:b/>
          <w:bCs/>
          <w:sz w:val="24"/>
        </w:rPr>
        <w:t xml:space="preserve"> </w:t>
      </w:r>
      <w:r w:rsidR="00E2015C" w:rsidRPr="00E2015C">
        <w:rPr>
          <w:b/>
          <w:bCs/>
          <w:sz w:val="24"/>
        </w:rPr>
        <w:t>GHz to 71 GHz</w:t>
      </w:r>
    </w:p>
    <w:p w14:paraId="08635969" w14:textId="77777777" w:rsidR="00E2015C" w:rsidRPr="006F2C40" w:rsidRDefault="00E2015C" w:rsidP="00C34D0C">
      <w:pPr>
        <w:ind w:left="1985" w:hanging="1985"/>
        <w:rPr>
          <w:b/>
          <w:bCs/>
          <w:sz w:val="24"/>
        </w:rPr>
      </w:pPr>
    </w:p>
    <w:p w14:paraId="42A7D0E3" w14:textId="1024C400"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EB3EF13" w14:textId="77777777" w:rsidR="004073CB" w:rsidRDefault="004073CB" w:rsidP="00CB50DC">
      <w:pPr>
        <w:overflowPunct/>
        <w:autoSpaceDE/>
        <w:autoSpaceDN/>
        <w:adjustRightInd/>
        <w:spacing w:after="0"/>
        <w:textAlignment w:val="auto"/>
        <w:rPr>
          <w:lang w:val="en-US"/>
        </w:rPr>
      </w:pPr>
    </w:p>
    <w:p w14:paraId="57D1D1A6" w14:textId="102B61BE" w:rsidR="004073CB" w:rsidRDefault="004073CB" w:rsidP="004073CB">
      <w:pPr>
        <w:overflowPunct/>
        <w:autoSpaceDE/>
        <w:autoSpaceDN/>
        <w:adjustRightInd/>
        <w:spacing w:after="0"/>
        <w:textAlignment w:val="auto"/>
        <w:rPr>
          <w:lang w:val="en-US"/>
        </w:rPr>
      </w:pPr>
      <w:r>
        <w:rPr>
          <w:lang w:val="en-US"/>
        </w:rPr>
        <w:t xml:space="preserve">In RAN1 #105e e-meeting </w:t>
      </w:r>
      <w:r>
        <w:rPr>
          <w:lang w:val="en-US"/>
        </w:rPr>
        <w:fldChar w:fldCharType="begin"/>
      </w:r>
      <w:r>
        <w:rPr>
          <w:lang w:val="en-US"/>
        </w:rPr>
        <w:instrText xml:space="preserve"> REF _Ref71493426 \r \h </w:instrText>
      </w:r>
      <w:r>
        <w:rPr>
          <w:lang w:val="en-US"/>
        </w:rPr>
      </w:r>
      <w:r>
        <w:rPr>
          <w:lang w:val="en-US"/>
        </w:rPr>
        <w:fldChar w:fldCharType="separate"/>
      </w:r>
      <w:r>
        <w:rPr>
          <w:lang w:val="en-US"/>
        </w:rPr>
        <w:t>[1]</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59FC8502" w14:textId="77777777" w:rsidR="004073CB" w:rsidRDefault="004073CB" w:rsidP="00CB50DC">
      <w:pPr>
        <w:overflowPunct/>
        <w:autoSpaceDE/>
        <w:autoSpaceDN/>
        <w:adjustRightInd/>
        <w:spacing w:after="0"/>
        <w:textAlignment w:val="auto"/>
        <w:rPr>
          <w:lang w:val="en-US"/>
        </w:rPr>
      </w:pPr>
    </w:p>
    <w:p w14:paraId="33C851F6" w14:textId="77777777" w:rsidR="004073CB" w:rsidRDefault="004073CB" w:rsidP="004073CB">
      <w:pPr>
        <w:rPr>
          <w:lang w:eastAsia="x-none"/>
        </w:rPr>
      </w:pPr>
      <w:r w:rsidRPr="00BF31C0">
        <w:rPr>
          <w:highlight w:val="green"/>
          <w:lang w:eastAsia="x-none"/>
        </w:rPr>
        <w:t>Agreement:</w:t>
      </w:r>
    </w:p>
    <w:p w14:paraId="26FD24CF" w14:textId="77777777" w:rsidR="004073CB" w:rsidRDefault="004073CB" w:rsidP="004073CB">
      <w:pPr>
        <w:rPr>
          <w:rFonts w:cs="Times"/>
        </w:rPr>
      </w:pPr>
      <w:r>
        <w:rPr>
          <w:rFonts w:cs="Times"/>
        </w:rPr>
        <w:t>For energy measurement in</w:t>
      </w:r>
      <w:r>
        <w:rPr>
          <w:rFonts w:cs="Times"/>
          <w:color w:val="FF0000"/>
        </w:rPr>
        <w:t xml:space="preserve"> </w:t>
      </w:r>
      <w:r>
        <w:rPr>
          <w:rFonts w:cs="Times"/>
        </w:rPr>
        <w:t>8us deferral period, continue down-selection between the following alternatives</w:t>
      </w:r>
    </w:p>
    <w:p w14:paraId="5879D5E4" w14:textId="77777777" w:rsidR="004073CB" w:rsidRPr="00BF31C0" w:rsidRDefault="004073CB" w:rsidP="004073CB">
      <w:pPr>
        <w:pStyle w:val="ListParagraph"/>
        <w:numPr>
          <w:ilvl w:val="0"/>
          <w:numId w:val="23"/>
        </w:numPr>
        <w:overflowPunct w:val="0"/>
        <w:snapToGrid w:val="0"/>
        <w:spacing w:line="252" w:lineRule="auto"/>
        <w:rPr>
          <w:rFonts w:cs="Times"/>
          <w:szCs w:val="20"/>
        </w:rPr>
      </w:pPr>
      <w:r>
        <w:rPr>
          <w:rFonts w:cs="Times"/>
          <w:szCs w:val="20"/>
        </w:rPr>
        <w:t>Alt 1. Two energy measurements are required, with one measurement in the first 3us and one measurement in the last 5us</w:t>
      </w:r>
    </w:p>
    <w:p w14:paraId="550F6A9D" w14:textId="77777777" w:rsidR="004073CB" w:rsidRDefault="004073CB" w:rsidP="004073CB">
      <w:pPr>
        <w:pStyle w:val="ListParagraph"/>
        <w:numPr>
          <w:ilvl w:val="0"/>
          <w:numId w:val="23"/>
        </w:numPr>
        <w:overflowPunct w:val="0"/>
        <w:snapToGrid w:val="0"/>
        <w:spacing w:line="252" w:lineRule="auto"/>
        <w:rPr>
          <w:rFonts w:cs="Times"/>
          <w:szCs w:val="20"/>
        </w:rPr>
      </w:pPr>
      <w:r>
        <w:rPr>
          <w:rFonts w:cs="Times"/>
          <w:szCs w:val="20"/>
        </w:rPr>
        <w:t>Alt 2. One measurement is required</w:t>
      </w:r>
    </w:p>
    <w:p w14:paraId="4B79DA42" w14:textId="77777777" w:rsidR="004073CB" w:rsidRDefault="004073CB" w:rsidP="004073CB">
      <w:pPr>
        <w:pStyle w:val="ListParagraph"/>
        <w:numPr>
          <w:ilvl w:val="1"/>
          <w:numId w:val="23"/>
        </w:numPr>
        <w:overflowPunct w:val="0"/>
        <w:snapToGrid w:val="0"/>
        <w:spacing w:line="252" w:lineRule="auto"/>
        <w:rPr>
          <w:rFonts w:cs="Times"/>
          <w:szCs w:val="20"/>
        </w:rPr>
      </w:pPr>
      <w:r>
        <w:rPr>
          <w:rFonts w:cs="Times"/>
          <w:szCs w:val="20"/>
        </w:rPr>
        <w:t>FFS where the measurement is located</w:t>
      </w:r>
    </w:p>
    <w:p w14:paraId="1CB6EBEC" w14:textId="77777777" w:rsidR="004073CB" w:rsidRDefault="004073CB" w:rsidP="004073CB">
      <w:pPr>
        <w:snapToGrid w:val="0"/>
        <w:spacing w:line="252" w:lineRule="auto"/>
        <w:rPr>
          <w:rFonts w:cs="Times"/>
        </w:rPr>
      </w:pPr>
      <w:r>
        <w:rPr>
          <w:rFonts w:cs="Times"/>
        </w:rPr>
        <w:t>Note: By implementation, it is possible to support longer than 8us deferral period (Intend to cover Alt 3 as implementation choice for either Alt 1 or Alt 2)</w:t>
      </w:r>
    </w:p>
    <w:p w14:paraId="0C25A2A9" w14:textId="77777777" w:rsidR="004073CB" w:rsidRDefault="004073CB" w:rsidP="004073CB">
      <w:pPr>
        <w:rPr>
          <w:lang w:eastAsia="x-none"/>
        </w:rPr>
      </w:pPr>
      <w:r w:rsidRPr="00BF31C0">
        <w:rPr>
          <w:highlight w:val="green"/>
          <w:lang w:eastAsia="x-none"/>
        </w:rPr>
        <w:t>Agreement:</w:t>
      </w:r>
    </w:p>
    <w:p w14:paraId="1ADDE824" w14:textId="77777777" w:rsidR="004073CB" w:rsidRPr="00BF31C0" w:rsidRDefault="004073CB" w:rsidP="004073CB">
      <w:pPr>
        <w:rPr>
          <w:rFonts w:cs="Times"/>
        </w:rPr>
      </w:pPr>
      <w:r>
        <w:rPr>
          <w:rFonts w:cs="Times"/>
        </w:rPr>
        <w:t xml:space="preserve">On maximum gap within a COT to allow COT sharing without LBT, </w:t>
      </w:r>
      <w:r w:rsidRPr="00BF31C0">
        <w:rPr>
          <w:rFonts w:cs="Times"/>
        </w:rPr>
        <w:t>down-select or support both of the following two alternatives</w:t>
      </w:r>
    </w:p>
    <w:p w14:paraId="4E1F7023" w14:textId="77777777" w:rsidR="004073CB" w:rsidRPr="00BF31C0" w:rsidRDefault="004073CB" w:rsidP="004073CB">
      <w:pPr>
        <w:pStyle w:val="ListParagraph"/>
        <w:numPr>
          <w:ilvl w:val="0"/>
          <w:numId w:val="23"/>
        </w:numPr>
        <w:kinsoku w:val="0"/>
        <w:overflowPunct w:val="0"/>
        <w:adjustRightInd w:val="0"/>
        <w:spacing w:after="60" w:line="259" w:lineRule="auto"/>
        <w:textAlignment w:val="baseline"/>
        <w:rPr>
          <w:rFonts w:cs="Times"/>
          <w:szCs w:val="20"/>
        </w:rPr>
      </w:pPr>
      <w:r w:rsidRPr="00BF31C0">
        <w:rPr>
          <w:rFonts w:cs="Times"/>
          <w:szCs w:val="20"/>
        </w:rPr>
        <w:t xml:space="preserve">Alt 1. </w:t>
      </w:r>
      <w:bookmarkStart w:id="1" w:name="_Hlk79056222"/>
      <w:r w:rsidRPr="00BF31C0">
        <w:rPr>
          <w:rFonts w:cs="Times"/>
          <w:szCs w:val="20"/>
        </w:rPr>
        <w:t>No maximum gap defined. A later transmission can share the COT without LBT with any gap within the maximum COT duration</w:t>
      </w:r>
    </w:p>
    <w:p w14:paraId="271DDE5C" w14:textId="77777777" w:rsidR="004073CB" w:rsidRPr="00BF31C0" w:rsidRDefault="004073CB" w:rsidP="004073CB">
      <w:pPr>
        <w:pStyle w:val="ListParagraph"/>
        <w:numPr>
          <w:ilvl w:val="0"/>
          <w:numId w:val="23"/>
        </w:numPr>
        <w:overflowPunct w:val="0"/>
        <w:snapToGrid w:val="0"/>
        <w:spacing w:line="252" w:lineRule="auto"/>
        <w:rPr>
          <w:rFonts w:cs="Times"/>
          <w:szCs w:val="20"/>
        </w:rPr>
      </w:pPr>
      <w:r w:rsidRPr="00BF31C0">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bookmarkEnd w:id="1"/>
    <w:p w14:paraId="133A4162" w14:textId="77777777" w:rsidR="004073CB" w:rsidRDefault="004073CB" w:rsidP="004073CB">
      <w:pPr>
        <w:rPr>
          <w:lang w:eastAsia="x-none"/>
        </w:rPr>
      </w:pPr>
      <w:r w:rsidRPr="004321C2">
        <w:rPr>
          <w:highlight w:val="green"/>
          <w:lang w:eastAsia="x-none"/>
        </w:rPr>
        <w:t>Agreement:</w:t>
      </w:r>
    </w:p>
    <w:p w14:paraId="3CEAFD01" w14:textId="77777777" w:rsidR="004073CB" w:rsidRDefault="004073CB" w:rsidP="004073CB">
      <w:r>
        <w:t>For regions where LBT is not mandated, gNB should indicate to the UE this gNB-UE connection is operating in LBT mode or no-LBT mode</w:t>
      </w:r>
    </w:p>
    <w:p w14:paraId="181703AE" w14:textId="3BC3ABF4" w:rsidR="004073CB" w:rsidRDefault="004073CB" w:rsidP="004073CB">
      <w:pPr>
        <w:pStyle w:val="ListParagraph"/>
        <w:numPr>
          <w:ilvl w:val="0"/>
          <w:numId w:val="28"/>
        </w:numPr>
        <w:kinsoku w:val="0"/>
        <w:overflowPunct w:val="0"/>
        <w:adjustRightInd w:val="0"/>
        <w:spacing w:after="60" w:line="259" w:lineRule="auto"/>
        <w:ind w:left="360"/>
        <w:textAlignment w:val="baseline"/>
      </w:pPr>
      <w:r>
        <w:t>Support both cell specific (common for all UEs in a cell as part of system information or dedicated RRC signalling or both) and UE specific (can be different for different UEs in a cell as part of UE-specific RRC configuration) gNB indication</w:t>
      </w:r>
    </w:p>
    <w:p w14:paraId="45F4ECF9" w14:textId="77777777" w:rsidR="004073CB" w:rsidRDefault="004073CB" w:rsidP="004073CB">
      <w:pPr>
        <w:rPr>
          <w:lang w:eastAsia="x-none"/>
        </w:rPr>
      </w:pPr>
      <w:r w:rsidRPr="00F73383">
        <w:rPr>
          <w:highlight w:val="green"/>
          <w:lang w:eastAsia="x-none"/>
        </w:rPr>
        <w:t>Agreement:</w:t>
      </w:r>
    </w:p>
    <w:p w14:paraId="6033E03A" w14:textId="77777777" w:rsidR="004073CB" w:rsidRPr="00291106" w:rsidRDefault="004073CB" w:rsidP="004073CB">
      <w:pPr>
        <w:pStyle w:val="ListParagraph"/>
        <w:numPr>
          <w:ilvl w:val="0"/>
          <w:numId w:val="23"/>
        </w:numPr>
        <w:kinsoku w:val="0"/>
        <w:overflowPunct w:val="0"/>
        <w:adjustRightInd w:val="0"/>
        <w:spacing w:after="60" w:line="259" w:lineRule="auto"/>
        <w:textAlignment w:val="baseline"/>
      </w:pPr>
      <w:r w:rsidRPr="00291106">
        <w:t>Contention Exempt Short Control Signaling rules apply to the transmission of msg1 for the 4 step RACH and MsgA for the 2-step RACH for all supported SCS.</w:t>
      </w:r>
    </w:p>
    <w:p w14:paraId="412DEDC2" w14:textId="77777777" w:rsidR="004073CB" w:rsidRPr="00291106" w:rsidRDefault="004073CB" w:rsidP="004073CB">
      <w:pPr>
        <w:pStyle w:val="ListParagraph"/>
        <w:numPr>
          <w:ilvl w:val="1"/>
          <w:numId w:val="23"/>
        </w:numPr>
        <w:kinsoku w:val="0"/>
        <w:overflowPunct w:val="0"/>
        <w:adjustRightInd w:val="0"/>
        <w:spacing w:after="60" w:line="259" w:lineRule="auto"/>
        <w:textAlignment w:val="baseline"/>
      </w:pPr>
      <w:r w:rsidRPr="00291106">
        <w:t>Note restriction for short control signalling transmissions apply (10% over any 100ms intervals)</w:t>
      </w:r>
    </w:p>
    <w:p w14:paraId="1A06F968" w14:textId="77777777" w:rsidR="004073CB" w:rsidRPr="00291106" w:rsidRDefault="004073CB" w:rsidP="004073CB">
      <w:pPr>
        <w:pStyle w:val="ListParagraph"/>
        <w:numPr>
          <w:ilvl w:val="1"/>
          <w:numId w:val="23"/>
        </w:numPr>
        <w:kinsoku w:val="0"/>
        <w:overflowPunct w:val="0"/>
        <w:adjustRightInd w:val="0"/>
        <w:spacing w:after="60" w:line="259" w:lineRule="auto"/>
        <w:textAlignment w:val="baseline"/>
      </w:pPr>
      <w:r w:rsidRPr="00291106">
        <w:t>Alt 1: The 10% over any 100ms interval restriction is applicable to all available msg1/msgA resources configured (not limited to the resources actually used) in a cell</w:t>
      </w:r>
    </w:p>
    <w:p w14:paraId="189ABAAA" w14:textId="77777777" w:rsidR="004073CB" w:rsidRPr="00291106" w:rsidRDefault="004073CB" w:rsidP="004073CB">
      <w:pPr>
        <w:pStyle w:val="ListParagraph"/>
        <w:numPr>
          <w:ilvl w:val="1"/>
          <w:numId w:val="23"/>
        </w:numPr>
        <w:kinsoku w:val="0"/>
        <w:overflowPunct w:val="0"/>
        <w:adjustRightInd w:val="0"/>
        <w:spacing w:after="60" w:line="259" w:lineRule="auto"/>
        <w:textAlignment w:val="baseline"/>
      </w:pPr>
      <w:r w:rsidRPr="00291106">
        <w:lastRenderedPageBreak/>
        <w:t>Alt 2: The 10% over any 100ms interval restriction is applicable to the msg1/msgA transmission from one UE perspective</w:t>
      </w:r>
    </w:p>
    <w:p w14:paraId="02F7C1DC" w14:textId="77777777" w:rsidR="004073CB" w:rsidRPr="00291106" w:rsidRDefault="004073CB" w:rsidP="004073CB">
      <w:pPr>
        <w:pStyle w:val="ListParagraph"/>
        <w:numPr>
          <w:ilvl w:val="0"/>
          <w:numId w:val="23"/>
        </w:numPr>
        <w:kinsoku w:val="0"/>
        <w:overflowPunct w:val="0"/>
        <w:adjustRightInd w:val="0"/>
        <w:spacing w:after="60" w:line="259" w:lineRule="auto"/>
        <w:textAlignment w:val="baseline"/>
      </w:pPr>
      <w:r w:rsidRPr="00291106">
        <w:t>FFS: Other UL signals/channels can be transmitted with Contention Exempt Short Control Signaling rule, such as msg3, SRS, PUCCH, PUSCH without user plain data, etc</w:t>
      </w:r>
    </w:p>
    <w:p w14:paraId="3486D5E4" w14:textId="77777777" w:rsidR="004073CB" w:rsidRDefault="004073CB" w:rsidP="00CB50DC">
      <w:pPr>
        <w:overflowPunct/>
        <w:autoSpaceDE/>
        <w:autoSpaceDN/>
        <w:adjustRightInd/>
        <w:spacing w:after="0"/>
        <w:textAlignment w:val="auto"/>
        <w:rPr>
          <w:lang w:val="en-US"/>
        </w:rPr>
      </w:pPr>
    </w:p>
    <w:p w14:paraId="6AD57B40" w14:textId="4C16643E" w:rsidR="000B3303" w:rsidRDefault="000B3303" w:rsidP="00CB50DC">
      <w:pPr>
        <w:overflowPunct/>
        <w:autoSpaceDE/>
        <w:autoSpaceDN/>
        <w:adjustRightInd/>
        <w:spacing w:after="0"/>
        <w:textAlignment w:val="auto"/>
        <w:rPr>
          <w:lang w:val="en-US"/>
        </w:rPr>
      </w:pPr>
      <w:r>
        <w:rPr>
          <w:lang w:val="en-US"/>
        </w:rPr>
        <w:t>In RAN1 #104bis e-meeting</w:t>
      </w:r>
      <w:r w:rsidR="004073CB">
        <w:rPr>
          <w:lang w:val="en-US"/>
        </w:rPr>
        <w:t xml:space="preserve"> </w:t>
      </w:r>
      <w:r w:rsidR="004073CB">
        <w:rPr>
          <w:lang w:val="en-US"/>
        </w:rPr>
        <w:fldChar w:fldCharType="begin"/>
      </w:r>
      <w:r w:rsidR="004073CB">
        <w:rPr>
          <w:lang w:val="en-US"/>
        </w:rPr>
        <w:instrText xml:space="preserve"> REF _Ref79054781 \r \h </w:instrText>
      </w:r>
      <w:r w:rsidR="004073CB">
        <w:rPr>
          <w:lang w:val="en-US"/>
        </w:rPr>
      </w:r>
      <w:r w:rsidR="004073CB">
        <w:rPr>
          <w:lang w:val="en-US"/>
        </w:rPr>
        <w:fldChar w:fldCharType="separate"/>
      </w:r>
      <w:r w:rsidR="004073CB">
        <w:rPr>
          <w:lang w:val="en-US"/>
        </w:rPr>
        <w:t>[2]</w:t>
      </w:r>
      <w:r w:rsidR="004073CB">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13F5510E" w14:textId="77777777" w:rsidR="000B3303" w:rsidRDefault="000B3303" w:rsidP="00CB50DC">
      <w:pPr>
        <w:overflowPunct/>
        <w:autoSpaceDE/>
        <w:autoSpaceDN/>
        <w:adjustRightInd/>
        <w:spacing w:after="0"/>
        <w:textAlignment w:val="auto"/>
        <w:rPr>
          <w:lang w:val="en-US"/>
        </w:rPr>
      </w:pPr>
    </w:p>
    <w:p w14:paraId="16358216" w14:textId="77777777" w:rsidR="000B3303" w:rsidRDefault="000B3303" w:rsidP="000B3303">
      <w:pPr>
        <w:rPr>
          <w:lang w:eastAsia="x-none"/>
        </w:rPr>
      </w:pPr>
      <w:r w:rsidRPr="00EA0AA2">
        <w:rPr>
          <w:highlight w:val="darkYellow"/>
          <w:lang w:eastAsia="x-none"/>
        </w:rPr>
        <w:t>Working assumption:</w:t>
      </w:r>
    </w:p>
    <w:p w14:paraId="1DCC4D40" w14:textId="77777777" w:rsidR="000B3303" w:rsidRDefault="000B3303" w:rsidP="000B3303">
      <w:pPr>
        <w:rPr>
          <w:lang w:val="en-US"/>
        </w:rPr>
      </w:pPr>
      <w:r>
        <w:rPr>
          <w:lang w:val="en-US"/>
        </w:rPr>
        <w:t>For Pout in EDT determination, define Pout as the maximum EIRP of the node determining EDT during a COT.</w:t>
      </w:r>
    </w:p>
    <w:p w14:paraId="72C0773A" w14:textId="77777777" w:rsidR="000B3303" w:rsidRDefault="000B3303" w:rsidP="000B3303">
      <w:pPr>
        <w:rPr>
          <w:lang w:eastAsia="x-none"/>
        </w:rPr>
      </w:pPr>
      <w:r w:rsidRPr="00A77E7C">
        <w:rPr>
          <w:highlight w:val="green"/>
          <w:lang w:eastAsia="x-none"/>
        </w:rPr>
        <w:t>Agreement:</w:t>
      </w:r>
    </w:p>
    <w:p w14:paraId="5CAAD079" w14:textId="77777777" w:rsidR="000B3303" w:rsidRDefault="000B3303" w:rsidP="000B3303">
      <w:pPr>
        <w:pStyle w:val="ListParagraph"/>
        <w:numPr>
          <w:ilvl w:val="0"/>
          <w:numId w:val="30"/>
        </w:numPr>
        <w:overflowPunct w:val="0"/>
        <w:autoSpaceDE w:val="0"/>
        <w:autoSpaceDN w:val="0"/>
        <w:adjustRightInd w:val="0"/>
        <w:spacing w:after="180"/>
        <w:contextualSpacing/>
        <w:textAlignment w:val="baseline"/>
      </w:pPr>
      <w:r>
        <w:t>Contention Exempt Short Control Signaling rules can be applicable to the transmission of SS/PBCH.</w:t>
      </w:r>
    </w:p>
    <w:p w14:paraId="200C9B15"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FFS: What are the other DL signals and channels that can be multiplexed with SS/PBCH transmission under Contention Exempt Short Control Signaling rule</w:t>
      </w:r>
    </w:p>
    <w:p w14:paraId="1EA64867"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FFS: Whether this can be applied to all supported SCS or specific SCS.</w:t>
      </w:r>
    </w:p>
    <w:p w14:paraId="6C344DBD"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FFS: Extension to discovery burst if it is defined including signals other than SS/PBCH</w:t>
      </w:r>
    </w:p>
    <w:p w14:paraId="2D973FF3" w14:textId="77777777" w:rsidR="000B3303" w:rsidRDefault="000B3303" w:rsidP="000B3303">
      <w:pPr>
        <w:pStyle w:val="ListParagraph"/>
        <w:numPr>
          <w:ilvl w:val="1"/>
          <w:numId w:val="30"/>
        </w:numPr>
        <w:overflowPunct w:val="0"/>
        <w:autoSpaceDE w:val="0"/>
        <w:autoSpaceDN w:val="0"/>
        <w:adjustRightInd w:val="0"/>
        <w:spacing w:after="180"/>
        <w:contextualSpacing/>
        <w:textAlignment w:val="baseline"/>
      </w:pPr>
      <w:r>
        <w:t>Note: Restriction for short control signalling transmissions apply (10% over any 100ms interval)</w:t>
      </w:r>
    </w:p>
    <w:p w14:paraId="1E7D2386" w14:textId="77777777" w:rsidR="000B3303" w:rsidRDefault="000B3303" w:rsidP="000B3303">
      <w:pPr>
        <w:pStyle w:val="ListParagraph"/>
        <w:numPr>
          <w:ilvl w:val="0"/>
          <w:numId w:val="30"/>
        </w:numPr>
        <w:overflowPunct w:val="0"/>
        <w:autoSpaceDE w:val="0"/>
        <w:autoSpaceDN w:val="0"/>
        <w:adjustRightInd w:val="0"/>
        <w:spacing w:after="180"/>
        <w:contextualSpacing/>
        <w:textAlignment w:val="baseline"/>
      </w:pPr>
      <w:r>
        <w:t>FFS: Other DL signals/channels can be transmitted with Contention Exempt Short Control Signaling rule, such as PDCCH, broadcast PDSCH, PDSCH without user plain data, CSI-RS, PRS, etc</w:t>
      </w:r>
    </w:p>
    <w:p w14:paraId="41C881C7" w14:textId="77777777" w:rsidR="000B3303" w:rsidRDefault="000B3303" w:rsidP="000B3303">
      <w:pPr>
        <w:rPr>
          <w:lang w:eastAsia="x-none"/>
        </w:rPr>
      </w:pPr>
      <w:r w:rsidRPr="00D2464C">
        <w:rPr>
          <w:highlight w:val="darkYellow"/>
          <w:lang w:eastAsia="x-none"/>
        </w:rPr>
        <w:t>Working assumption:</w:t>
      </w:r>
    </w:p>
    <w:p w14:paraId="44278EAD" w14:textId="77777777" w:rsidR="000B3303" w:rsidRDefault="000B3303" w:rsidP="000B3303">
      <w:pPr>
        <w:rPr>
          <w:rFonts w:cs="Times"/>
        </w:rPr>
      </w:pPr>
      <w:r>
        <w:rPr>
          <w:rFonts w:cs="Times"/>
        </w:rPr>
        <w:t>For energy measurement in 5us observation slot, when performing single measurement, the location of the measurement within the 5us is left for implementation, i.e., anywhere within the 5us.</w:t>
      </w:r>
    </w:p>
    <w:p w14:paraId="63D5EE7A" w14:textId="77777777" w:rsidR="000B3303" w:rsidRDefault="000B3303" w:rsidP="000B3303">
      <w:pPr>
        <w:rPr>
          <w:lang w:eastAsia="x-none"/>
        </w:rPr>
      </w:pPr>
      <w:r w:rsidRPr="00A0205B">
        <w:rPr>
          <w:highlight w:val="green"/>
          <w:lang w:eastAsia="x-none"/>
        </w:rPr>
        <w:t>Agreement:</w:t>
      </w:r>
    </w:p>
    <w:p w14:paraId="212AA845" w14:textId="77777777" w:rsidR="000B3303" w:rsidRDefault="000B3303" w:rsidP="000B3303">
      <w:pPr>
        <w:rPr>
          <w:rFonts w:cs="Times"/>
        </w:rPr>
      </w:pPr>
      <w:r>
        <w:rPr>
          <w:rFonts w:cs="Times"/>
        </w:rPr>
        <w:t>For LBT for single carrier transmission, continue down selection between</w:t>
      </w:r>
    </w:p>
    <w:p w14:paraId="7C8632C2" w14:textId="77777777" w:rsidR="000B3303" w:rsidRDefault="000B3303" w:rsidP="000B3303">
      <w:pPr>
        <w:pStyle w:val="ListParagraph"/>
        <w:numPr>
          <w:ilvl w:val="0"/>
          <w:numId w:val="22"/>
        </w:numPr>
        <w:overflowPunct w:val="0"/>
        <w:snapToGrid w:val="0"/>
        <w:spacing w:line="252" w:lineRule="auto"/>
        <w:rPr>
          <w:rFonts w:cs="Times"/>
        </w:rPr>
      </w:pPr>
      <w:r>
        <w:rPr>
          <w:rFonts w:cs="Times"/>
        </w:rPr>
        <w:t>Alt SC.1. gNB/UE performs LBT over the channel bandwidth (or BWP bandwidth)</w:t>
      </w:r>
    </w:p>
    <w:p w14:paraId="4356388F" w14:textId="77777777" w:rsidR="000B3303" w:rsidRDefault="000B3303" w:rsidP="000B3303">
      <w:pPr>
        <w:pStyle w:val="ListParagraph"/>
        <w:numPr>
          <w:ilvl w:val="0"/>
          <w:numId w:val="22"/>
        </w:numPr>
        <w:overflowPunct w:val="0"/>
        <w:snapToGrid w:val="0"/>
        <w:spacing w:line="252" w:lineRule="auto"/>
        <w:rPr>
          <w:rFonts w:cs="Times"/>
        </w:rPr>
      </w:pPr>
      <w:r>
        <w:rPr>
          <w:rFonts w:cs="Times"/>
        </w:rPr>
        <w:t>Alt SC.3. Define a unit of LBT bandwidth and gNB/UE performs LBT in all the LBT units (to be transmitted in) in the channel bandwidth</w:t>
      </w:r>
    </w:p>
    <w:p w14:paraId="5DC497FF" w14:textId="77777777" w:rsidR="000B3303" w:rsidRDefault="000B3303" w:rsidP="000B3303">
      <w:pPr>
        <w:rPr>
          <w:rFonts w:cs="Times"/>
        </w:rPr>
      </w:pPr>
      <w:r>
        <w:rPr>
          <w:rFonts w:cs="Times"/>
        </w:rPr>
        <w:t>For LBT for multi-carrier transmission in intra-band CA, continue down selection between</w:t>
      </w:r>
    </w:p>
    <w:p w14:paraId="5A07E781" w14:textId="77777777" w:rsidR="000B3303" w:rsidRPr="00A5519E" w:rsidRDefault="000B3303" w:rsidP="000B3303">
      <w:pPr>
        <w:pStyle w:val="ListParagraph"/>
        <w:numPr>
          <w:ilvl w:val="0"/>
          <w:numId w:val="23"/>
        </w:numPr>
        <w:overflowPunct w:val="0"/>
        <w:snapToGrid w:val="0"/>
        <w:spacing w:line="252" w:lineRule="auto"/>
        <w:rPr>
          <w:rFonts w:cs="Times"/>
        </w:rPr>
      </w:pPr>
      <w:r w:rsidRPr="00A5519E">
        <w:rPr>
          <w:rFonts w:cs="Times"/>
        </w:rPr>
        <w:t>Alt CA.1. gNB/UE performs multiple LBT, one for each channel bandwidth separately</w:t>
      </w:r>
    </w:p>
    <w:p w14:paraId="7C491FD8" w14:textId="77777777" w:rsidR="000B3303" w:rsidRPr="00A5519E" w:rsidRDefault="000B3303" w:rsidP="000B3303">
      <w:pPr>
        <w:pStyle w:val="ListParagraph"/>
        <w:numPr>
          <w:ilvl w:val="0"/>
          <w:numId w:val="23"/>
        </w:numPr>
        <w:overflowPunct w:val="0"/>
        <w:snapToGrid w:val="0"/>
        <w:spacing w:line="252" w:lineRule="auto"/>
        <w:rPr>
          <w:rFonts w:cs="Times"/>
        </w:rPr>
      </w:pPr>
      <w:r w:rsidRPr="00A5519E">
        <w:rPr>
          <w:rFonts w:cs="Times"/>
        </w:rPr>
        <w:t>Alt CA.2. gNB/UE performs single LBT over all CCs</w:t>
      </w:r>
    </w:p>
    <w:p w14:paraId="1C579576" w14:textId="77777777" w:rsidR="000B3303" w:rsidRPr="00A5519E" w:rsidRDefault="000B3303" w:rsidP="000B3303">
      <w:pPr>
        <w:pStyle w:val="ListParagraph"/>
        <w:numPr>
          <w:ilvl w:val="0"/>
          <w:numId w:val="23"/>
        </w:numPr>
        <w:overflowPunct w:val="0"/>
        <w:snapToGrid w:val="0"/>
        <w:spacing w:line="252" w:lineRule="auto"/>
        <w:rPr>
          <w:rFonts w:cs="Times"/>
        </w:rPr>
      </w:pPr>
      <w:r w:rsidRPr="00A5519E">
        <w:rPr>
          <w:rFonts w:cs="Times"/>
        </w:rPr>
        <w:t>Alt CA.5. Define a unit of LBT bandwidth and gNB/UE performs LBT in all the LBT units (to be transmitted in) in the channel bandwidth in each CC</w:t>
      </w:r>
    </w:p>
    <w:p w14:paraId="0D7D0CBF" w14:textId="77777777" w:rsidR="000B3303" w:rsidRDefault="000B3303" w:rsidP="000B3303">
      <w:pPr>
        <w:rPr>
          <w:lang w:eastAsia="x-none"/>
        </w:rPr>
      </w:pPr>
      <w:r w:rsidRPr="0078333C">
        <w:rPr>
          <w:highlight w:val="green"/>
          <w:lang w:eastAsia="x-none"/>
        </w:rPr>
        <w:t>Agreement:</w:t>
      </w:r>
    </w:p>
    <w:p w14:paraId="115EB2E9" w14:textId="77777777" w:rsidR="000B3303" w:rsidRDefault="000B3303" w:rsidP="000B3303">
      <w:pPr>
        <w:rPr>
          <w:rFonts w:cs="Times"/>
        </w:rPr>
      </w:pPr>
      <w:r>
        <w:rPr>
          <w:rFonts w:cs="Times"/>
        </w:rPr>
        <w:t>For a COT with MU-MIMO (SDM) transmission, when independent per-beam LBT sensing at the start of COT is performed for beams used in the COT (Alt 2 in earlier agreement) is considered, the following alternatives are further considered</w:t>
      </w:r>
    </w:p>
    <w:p w14:paraId="79025EF8"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A: The per-beam LBT for different beams is performed in TDM fashion</w:t>
      </w:r>
    </w:p>
    <w:p w14:paraId="6B02577D"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A-1: The node completes one eCCA on one beam, and directly move on to the eCCA on the other beam, with no transmission in the middle</w:t>
      </w:r>
    </w:p>
    <w:p w14:paraId="53E338F1"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A-2: The node completes one eCCA on one beam, start transmission with the beam to occupy the COT, then move on to the eCCA on the other beam</w:t>
      </w:r>
    </w:p>
    <w:p w14:paraId="4F0C49FF"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A-3: The node performs eCCA of the different beams simultaneous, round robin between different beams</w:t>
      </w:r>
    </w:p>
    <w:p w14:paraId="257F8A50"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B: The per-beam LBT for different beams is performed simultaneously in parallel, assuming the node has the capability to simultaneously sense in different beams</w:t>
      </w:r>
    </w:p>
    <w:p w14:paraId="316659F5" w14:textId="77777777" w:rsidR="000B3303" w:rsidRDefault="000B3303" w:rsidP="000B3303">
      <w:pPr>
        <w:rPr>
          <w:lang w:eastAsia="x-none"/>
        </w:rPr>
      </w:pPr>
      <w:r w:rsidRPr="0078333C">
        <w:rPr>
          <w:highlight w:val="green"/>
          <w:lang w:eastAsia="x-none"/>
        </w:rPr>
        <w:t>Agreement:</w:t>
      </w:r>
    </w:p>
    <w:p w14:paraId="3E95C8C5" w14:textId="77777777" w:rsidR="000B3303" w:rsidRDefault="000B3303" w:rsidP="000B3303">
      <w:pPr>
        <w:rPr>
          <w:rFonts w:cs="Times"/>
        </w:rPr>
      </w:pPr>
      <w:r>
        <w:rPr>
          <w:rFonts w:cs="Times"/>
        </w:rPr>
        <w:lastRenderedPageBreak/>
        <w:t>Within a COT with TDM of beams with beam switching, when independent per-beam LBT sensing at the start of COT is performed for beams used in the COT (Alt 2 or Alt 3 in earlier agreement) is considered, the following alternatives are further considered</w:t>
      </w:r>
    </w:p>
    <w:p w14:paraId="13441352"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A: The per-beam LBT for different beams is performed one after another in time domain</w:t>
      </w:r>
    </w:p>
    <w:p w14:paraId="35A5FDE4"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A-1: The node completes one eCCA on one beam, and directly move on to the eCCA on the other beam, with no transmission in the middle</w:t>
      </w:r>
    </w:p>
    <w:p w14:paraId="3C09EA25"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A-2: The node completes one eCCA on one beam, start transmission with the beam to occupy the COT, then move on to the eCCA on the other beam</w:t>
      </w:r>
    </w:p>
    <w:p w14:paraId="636870DF" w14:textId="77777777" w:rsidR="000B3303" w:rsidRDefault="000B3303" w:rsidP="000B3303">
      <w:pPr>
        <w:pStyle w:val="ListParagraph"/>
        <w:numPr>
          <w:ilvl w:val="1"/>
          <w:numId w:val="26"/>
        </w:numPr>
        <w:overflowPunct w:val="0"/>
        <w:snapToGrid w:val="0"/>
        <w:spacing w:line="252" w:lineRule="auto"/>
        <w:rPr>
          <w:rFonts w:cs="Times"/>
        </w:rPr>
      </w:pPr>
      <w:r>
        <w:rPr>
          <w:rFonts w:cs="Times"/>
        </w:rPr>
        <w:t>Alt A-3: The node performs eCCA of the different beams simultaneous, round robin between different beams</w:t>
      </w:r>
    </w:p>
    <w:p w14:paraId="38BEF646" w14:textId="77777777" w:rsidR="000B3303" w:rsidRDefault="000B3303" w:rsidP="000B3303">
      <w:pPr>
        <w:pStyle w:val="ListParagraph"/>
        <w:numPr>
          <w:ilvl w:val="0"/>
          <w:numId w:val="26"/>
        </w:numPr>
        <w:overflowPunct w:val="0"/>
        <w:snapToGrid w:val="0"/>
        <w:spacing w:line="252" w:lineRule="auto"/>
        <w:rPr>
          <w:rFonts w:cs="Times"/>
        </w:rPr>
      </w:pPr>
      <w:r>
        <w:rPr>
          <w:rFonts w:cs="Times"/>
        </w:rPr>
        <w:t>Alt B: The per-beam LBT for different beams is performed simultaneously in parallel, assuming the node has the capability to simultaneously sense in different beams</w:t>
      </w:r>
    </w:p>
    <w:p w14:paraId="7E6799F5" w14:textId="77777777" w:rsidR="000B3303" w:rsidRDefault="000B3303" w:rsidP="000B3303">
      <w:pPr>
        <w:rPr>
          <w:lang w:eastAsia="x-none"/>
        </w:rPr>
      </w:pPr>
      <w:r w:rsidRPr="00043545">
        <w:rPr>
          <w:highlight w:val="green"/>
          <w:lang w:eastAsia="x-none"/>
        </w:rPr>
        <w:t>Agreement:</w:t>
      </w:r>
    </w:p>
    <w:p w14:paraId="678A47B5" w14:textId="77777777" w:rsidR="000B3303" w:rsidRDefault="000B3303" w:rsidP="000B3303">
      <w:r>
        <w:t>For regions where LBT is not mandated, gNB should indicate to the UE this gNB-UE connection is operating in LBT mode or no-LBT mode. Down-select between</w:t>
      </w:r>
    </w:p>
    <w:p w14:paraId="3EEDE6C3" w14:textId="77777777" w:rsidR="000B3303" w:rsidRDefault="000B3303" w:rsidP="000B3303">
      <w:pPr>
        <w:pStyle w:val="ListParagraph"/>
        <w:numPr>
          <w:ilvl w:val="0"/>
          <w:numId w:val="28"/>
        </w:numPr>
        <w:kinsoku w:val="0"/>
        <w:overflowPunct w:val="0"/>
        <w:adjustRightInd w:val="0"/>
        <w:spacing w:after="60" w:line="259" w:lineRule="auto"/>
        <w:textAlignment w:val="baseline"/>
      </w:pPr>
      <w:r>
        <w:t>Alt 1. Support cell specific (common for all UEs in a cell as part of system information or dedicated RRC signalling or both) gNB indication</w:t>
      </w:r>
    </w:p>
    <w:p w14:paraId="47BA91EB" w14:textId="77777777" w:rsidR="000B3303" w:rsidRDefault="000B3303" w:rsidP="000B3303">
      <w:pPr>
        <w:pStyle w:val="ListParagraph"/>
        <w:numPr>
          <w:ilvl w:val="0"/>
          <w:numId w:val="28"/>
        </w:numPr>
        <w:kinsoku w:val="0"/>
        <w:overflowPunct w:val="0"/>
        <w:adjustRightInd w:val="0"/>
        <w:spacing w:after="60" w:line="259" w:lineRule="auto"/>
        <w:textAlignment w:val="baseline"/>
      </w:pPr>
      <w:r>
        <w:t>Alt 2. Support both cell specific (common for all UEs in a cell as part of system information or dedicated RRC signalling or both) and UE specific (can be different for different UEs in a cell as part of UE-specific RRC configuration) gNB indication</w:t>
      </w:r>
    </w:p>
    <w:p w14:paraId="5B7CBE5C" w14:textId="77777777" w:rsidR="000B3303" w:rsidRDefault="000B3303" w:rsidP="000B3303">
      <w:pPr>
        <w:pStyle w:val="ListParagraph"/>
        <w:numPr>
          <w:ilvl w:val="0"/>
          <w:numId w:val="28"/>
        </w:numPr>
        <w:kinsoku w:val="0"/>
        <w:overflowPunct w:val="0"/>
        <w:adjustRightInd w:val="0"/>
        <w:spacing w:after="60" w:line="259" w:lineRule="auto"/>
        <w:textAlignment w:val="baseline"/>
      </w:pPr>
      <w: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5B9FAF07" w14:textId="77777777" w:rsidR="000B3303" w:rsidRPr="00D661FB" w:rsidRDefault="000B3303" w:rsidP="000B3303">
      <w:pPr>
        <w:pStyle w:val="ListParagraph"/>
        <w:numPr>
          <w:ilvl w:val="0"/>
          <w:numId w:val="28"/>
        </w:numPr>
        <w:overflowPunct w:val="0"/>
        <w:snapToGrid w:val="0"/>
        <w:spacing w:after="60" w:line="252" w:lineRule="auto"/>
      </w:pPr>
      <w:r w:rsidRPr="00D661FB">
        <w:t>FFS: Whether a gNB and its UE(s) can have different mode</w:t>
      </w:r>
    </w:p>
    <w:p w14:paraId="180A970E" w14:textId="77777777" w:rsidR="000B3303" w:rsidRPr="00D661FB" w:rsidRDefault="000B3303" w:rsidP="000B3303">
      <w:pPr>
        <w:pStyle w:val="ListParagraph"/>
        <w:numPr>
          <w:ilvl w:val="0"/>
          <w:numId w:val="28"/>
        </w:numPr>
        <w:overflowPunct w:val="0"/>
        <w:snapToGrid w:val="0"/>
        <w:spacing w:after="60" w:line="252" w:lineRule="auto"/>
      </w:pPr>
      <w:r w:rsidRPr="00D661FB">
        <w:t>FFS: Whether L1 signalling can be used for both Alt 1 and Alt 2 for gNB indication</w:t>
      </w:r>
    </w:p>
    <w:p w14:paraId="00B50187" w14:textId="77777777" w:rsidR="000B3303" w:rsidRDefault="000B3303" w:rsidP="000B3303">
      <w:pPr>
        <w:rPr>
          <w:lang w:eastAsia="x-none"/>
        </w:rPr>
      </w:pPr>
      <w:r w:rsidRPr="00043545">
        <w:rPr>
          <w:highlight w:val="green"/>
          <w:lang w:eastAsia="x-none"/>
        </w:rPr>
        <w:t>Agreement:</w:t>
      </w:r>
    </w:p>
    <w:p w14:paraId="3B083ACF" w14:textId="77777777" w:rsidR="000B3303" w:rsidRDefault="000B3303" w:rsidP="000B3303">
      <w:r>
        <w:t>For contention exemption short control signalling based DL transmission of SS/PBCH, further consider if the following signals/channels can be multiplexed with SS/PBCH block transmission.</w:t>
      </w:r>
    </w:p>
    <w:p w14:paraId="45C4FBD4" w14:textId="77777777" w:rsidR="000B3303" w:rsidRDefault="000B3303" w:rsidP="000B3303">
      <w:pPr>
        <w:pStyle w:val="ListParagraph"/>
        <w:numPr>
          <w:ilvl w:val="0"/>
          <w:numId w:val="29"/>
        </w:numPr>
        <w:kinsoku w:val="0"/>
        <w:overflowPunct w:val="0"/>
        <w:adjustRightInd w:val="0"/>
        <w:spacing w:after="60" w:line="259" w:lineRule="auto"/>
        <w:textAlignment w:val="baseline"/>
      </w:pPr>
      <w:r>
        <w:t>RMSI PDCCH and RMSI PDSCH</w:t>
      </w:r>
    </w:p>
    <w:p w14:paraId="30FDD726" w14:textId="77777777" w:rsidR="000B3303" w:rsidRDefault="000B3303" w:rsidP="000B3303">
      <w:pPr>
        <w:pStyle w:val="ListParagraph"/>
        <w:numPr>
          <w:ilvl w:val="0"/>
          <w:numId w:val="29"/>
        </w:numPr>
        <w:kinsoku w:val="0"/>
        <w:overflowPunct w:val="0"/>
        <w:adjustRightInd w:val="0"/>
        <w:spacing w:after="60" w:line="259" w:lineRule="auto"/>
        <w:textAlignment w:val="baseline"/>
      </w:pPr>
      <w:r>
        <w:t>Other broadcast PDSCH</w:t>
      </w:r>
    </w:p>
    <w:p w14:paraId="15338C32" w14:textId="77777777" w:rsidR="000B3303" w:rsidRDefault="000B3303" w:rsidP="000B3303">
      <w:pPr>
        <w:pStyle w:val="ListParagraph"/>
        <w:numPr>
          <w:ilvl w:val="0"/>
          <w:numId w:val="29"/>
        </w:numPr>
        <w:kinsoku w:val="0"/>
        <w:overflowPunct w:val="0"/>
        <w:adjustRightInd w:val="0"/>
        <w:spacing w:after="60" w:line="259" w:lineRule="auto"/>
        <w:textAlignment w:val="baseline"/>
      </w:pPr>
      <w:r>
        <w:t xml:space="preserve">PDSCH without user-plane data </w:t>
      </w:r>
    </w:p>
    <w:p w14:paraId="75962743" w14:textId="77777777" w:rsidR="000B3303" w:rsidRDefault="000B3303" w:rsidP="000B3303">
      <w:pPr>
        <w:pStyle w:val="ListParagraph"/>
        <w:numPr>
          <w:ilvl w:val="0"/>
          <w:numId w:val="29"/>
        </w:numPr>
        <w:kinsoku w:val="0"/>
        <w:overflowPunct w:val="0"/>
        <w:adjustRightInd w:val="0"/>
        <w:spacing w:after="60" w:line="259" w:lineRule="auto"/>
        <w:textAlignment w:val="baseline"/>
      </w:pPr>
      <w:r>
        <w:t>PDCCH</w:t>
      </w:r>
    </w:p>
    <w:p w14:paraId="1C6D3206" w14:textId="77777777" w:rsidR="000B3303" w:rsidRDefault="000B3303" w:rsidP="000B3303">
      <w:pPr>
        <w:pStyle w:val="ListParagraph"/>
        <w:numPr>
          <w:ilvl w:val="0"/>
          <w:numId w:val="29"/>
        </w:numPr>
        <w:kinsoku w:val="0"/>
        <w:overflowPunct w:val="0"/>
        <w:adjustRightInd w:val="0"/>
        <w:spacing w:after="60" w:line="259" w:lineRule="auto"/>
        <w:textAlignment w:val="baseline"/>
      </w:pPr>
      <w:r>
        <w:t>CSI-RS</w:t>
      </w:r>
    </w:p>
    <w:p w14:paraId="2424CD40" w14:textId="77777777" w:rsidR="000B3303" w:rsidRDefault="000B3303" w:rsidP="000B3303">
      <w:pPr>
        <w:pStyle w:val="ListParagraph"/>
        <w:numPr>
          <w:ilvl w:val="0"/>
          <w:numId w:val="29"/>
        </w:numPr>
        <w:kinsoku w:val="0"/>
        <w:overflowPunct w:val="0"/>
        <w:adjustRightInd w:val="0"/>
        <w:spacing w:after="60" w:line="259" w:lineRule="auto"/>
        <w:textAlignment w:val="baseline"/>
      </w:pPr>
      <w:r>
        <w:t>PRS</w:t>
      </w:r>
    </w:p>
    <w:p w14:paraId="32E2C527" w14:textId="77777777" w:rsidR="000B3303" w:rsidRDefault="000B3303" w:rsidP="000B3303">
      <w:pPr>
        <w:pStyle w:val="ListParagraph"/>
        <w:numPr>
          <w:ilvl w:val="0"/>
          <w:numId w:val="29"/>
        </w:numPr>
        <w:kinsoku w:val="0"/>
        <w:overflowPunct w:val="0"/>
        <w:adjustRightInd w:val="0"/>
        <w:spacing w:after="60" w:line="259" w:lineRule="auto"/>
        <w:textAlignment w:val="baseline"/>
      </w:pPr>
      <w:r>
        <w:t>Other signals/channels contained in Discovery Burst (i.e., exemption applies to Discovery Burst)</w:t>
      </w:r>
    </w:p>
    <w:p w14:paraId="40B225C9" w14:textId="77777777" w:rsidR="000B3303" w:rsidRDefault="000B3303" w:rsidP="000B3303">
      <w:r>
        <w:t>Note: Total exempted signals/channels should meet the restriction of 10% over any 100ms interval.</w:t>
      </w:r>
    </w:p>
    <w:p w14:paraId="0D6067D7" w14:textId="77777777" w:rsidR="000B3303" w:rsidRDefault="000B3303" w:rsidP="000B3303">
      <w:r>
        <w:t>FFS: If contention exemption short control signalling based DL transmission is allowed when not multiplexed with SS/PBCH block transmission.</w:t>
      </w:r>
    </w:p>
    <w:p w14:paraId="0E43AC3D" w14:textId="77777777" w:rsidR="000B3303" w:rsidRDefault="000B3303" w:rsidP="00CB50DC">
      <w:pPr>
        <w:overflowPunct/>
        <w:autoSpaceDE/>
        <w:autoSpaceDN/>
        <w:adjustRightInd/>
        <w:spacing w:after="0"/>
        <w:textAlignment w:val="auto"/>
        <w:rPr>
          <w:lang w:val="en-US"/>
        </w:rPr>
      </w:pPr>
    </w:p>
    <w:p w14:paraId="7C103644" w14:textId="4D4FAF15" w:rsidR="00CB50DC" w:rsidRDefault="00CB50DC" w:rsidP="00CB50DC">
      <w:pPr>
        <w:overflowPunct/>
        <w:autoSpaceDE/>
        <w:autoSpaceDN/>
        <w:adjustRightInd/>
        <w:spacing w:after="0"/>
        <w:textAlignment w:val="auto"/>
        <w:rPr>
          <w:lang w:val="en-US"/>
        </w:rPr>
      </w:pPr>
      <w:r>
        <w:rPr>
          <w:lang w:val="en-US"/>
        </w:rPr>
        <w:t>In RAN1 #104 e-meeting</w:t>
      </w:r>
      <w:r w:rsidR="004447A1">
        <w:rPr>
          <w:lang w:val="en-US"/>
        </w:rPr>
        <w:t xml:space="preserve"> </w:t>
      </w:r>
      <w:r w:rsidR="004447A1">
        <w:rPr>
          <w:lang w:val="en-US"/>
        </w:rPr>
        <w:fldChar w:fldCharType="begin"/>
      </w:r>
      <w:r w:rsidR="004447A1">
        <w:rPr>
          <w:lang w:val="en-US"/>
        </w:rPr>
        <w:instrText xml:space="preserve"> REF _Ref71493482 \r \h </w:instrText>
      </w:r>
      <w:r w:rsidR="004447A1">
        <w:rPr>
          <w:lang w:val="en-US"/>
        </w:rPr>
      </w:r>
      <w:r w:rsidR="004447A1">
        <w:rPr>
          <w:lang w:val="en-US"/>
        </w:rPr>
        <w:fldChar w:fldCharType="separate"/>
      </w:r>
      <w:r w:rsidR="004073CB">
        <w:rPr>
          <w:lang w:val="en-US"/>
        </w:rPr>
        <w:t>[3]</w:t>
      </w:r>
      <w:r w:rsidR="004447A1">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1032BB65" w14:textId="77777777" w:rsidR="00CB50DC" w:rsidRDefault="00CB50DC" w:rsidP="00CB50DC">
      <w:pPr>
        <w:overflowPunct/>
        <w:autoSpaceDE/>
        <w:autoSpaceDN/>
        <w:adjustRightInd/>
        <w:spacing w:after="0"/>
        <w:textAlignment w:val="auto"/>
        <w:rPr>
          <w:lang w:val="en-US"/>
        </w:rPr>
      </w:pPr>
    </w:p>
    <w:p w14:paraId="6BCBE232" w14:textId="77777777" w:rsidR="00CB50DC" w:rsidRPr="003161F7" w:rsidRDefault="00CB50DC" w:rsidP="00CB50DC">
      <w:pPr>
        <w:pStyle w:val="discussionpoint"/>
        <w:spacing w:after="0"/>
        <w:jc w:val="left"/>
        <w:rPr>
          <w:rFonts w:ascii="Times" w:hAnsi="Times" w:cs="Times"/>
          <w:highlight w:val="green"/>
        </w:rPr>
      </w:pPr>
      <w:r w:rsidRPr="003161F7">
        <w:rPr>
          <w:rFonts w:ascii="Times" w:hAnsi="Times" w:cs="Times"/>
          <w:highlight w:val="green"/>
        </w:rPr>
        <w:t>Agreement:</w:t>
      </w:r>
    </w:p>
    <w:p w14:paraId="07B17F7E" w14:textId="77777777" w:rsidR="00CB50DC" w:rsidRPr="003161F7" w:rsidRDefault="00CB50DC" w:rsidP="00CB50DC">
      <w:pPr>
        <w:rPr>
          <w:rFonts w:cs="Times"/>
        </w:rPr>
      </w:pPr>
      <w:r w:rsidRPr="003161F7">
        <w:rPr>
          <w:rFonts w:cs="Times"/>
        </w:rPr>
        <w:t>For LBT for single carrier transmission, consider the following alternatives</w:t>
      </w:r>
    </w:p>
    <w:p w14:paraId="3F74CAD5"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SC.1. gNB/UE performs LBT over the channel bandwidth (or BWP bandwidth)</w:t>
      </w:r>
    </w:p>
    <w:p w14:paraId="7E9620D8"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lastRenderedPageBreak/>
        <w:t>Alt SC.2. gNB/UE performs LBT over the transmission bandwidth (from the lowest RB to the highest RB used for the transmission)</w:t>
      </w:r>
    </w:p>
    <w:p w14:paraId="60770C02"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SC.3. Define a unit of LBT bandwidth and gNB/UE performs LBT in all the LBT units (to be transmitted in) in the channel bandwidth</w:t>
      </w:r>
    </w:p>
    <w:p w14:paraId="52148736" w14:textId="77777777" w:rsidR="00CB50DC" w:rsidRPr="003161F7" w:rsidRDefault="00CB50DC" w:rsidP="00CB50DC">
      <w:pPr>
        <w:rPr>
          <w:rFonts w:cs="Times"/>
        </w:rPr>
      </w:pPr>
      <w:r w:rsidRPr="003161F7">
        <w:rPr>
          <w:rFonts w:cs="Times"/>
        </w:rPr>
        <w:t>For LBT for multi-carrier transmission in intra-band CA, consider the following alternatives</w:t>
      </w:r>
    </w:p>
    <w:p w14:paraId="7893FE54"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CA.1. gNB/UE performs multiple LBT, one for each channel bandwidth separately</w:t>
      </w:r>
    </w:p>
    <w:p w14:paraId="6090C2F1"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CA.2. gNB/UE performs single LBT over all CCs</w:t>
      </w:r>
    </w:p>
    <w:p w14:paraId="2C937D15"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CA.3. gNB/UE performs multiple LBT, one for each CC over the transmission bandwidth (from the lowest RB in to the highest RB used for the transmission in the CC)</w:t>
      </w:r>
    </w:p>
    <w:p w14:paraId="313246D4"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CA.4. gNB/UE performs LBT over the transmission bandwidth over all CCs (from the lowest RB in the lowest CC to the highest RB in the highest CC used for the transmission)</w:t>
      </w:r>
    </w:p>
    <w:p w14:paraId="70D3EF55"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CA.5. Define a unit of LBT bandwidth and gNB/UE performs LBT in all the LBT units (to be transmitted in) in the channel bandwidth in each CC</w:t>
      </w:r>
    </w:p>
    <w:p w14:paraId="0D917230" w14:textId="77777777" w:rsidR="00CB50DC" w:rsidRPr="003161F7" w:rsidRDefault="00CB50DC" w:rsidP="00CB50DC">
      <w:pPr>
        <w:rPr>
          <w:rFonts w:cs="Times"/>
          <w:color w:val="000000"/>
          <w:lang w:eastAsia="ko-KR"/>
        </w:rPr>
      </w:pPr>
      <w:r w:rsidRPr="003161F7">
        <w:rPr>
          <w:rFonts w:cs="Times"/>
          <w:color w:val="000000"/>
        </w:rPr>
        <w:t>Note: supporting more than one alternative for at least multi-carrier transmission in intra-band CA is not precluded.</w:t>
      </w:r>
    </w:p>
    <w:p w14:paraId="7D6A23FC"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6BF3731B" w14:textId="77777777" w:rsidR="00CB50DC" w:rsidRPr="003161F7" w:rsidRDefault="00CB50DC" w:rsidP="00CB50DC">
      <w:pPr>
        <w:rPr>
          <w:rFonts w:cs="Times"/>
        </w:rPr>
      </w:pPr>
      <w:r w:rsidRPr="003161F7">
        <w:rPr>
          <w:rFonts w:cs="Times"/>
        </w:rPr>
        <w:t>For energy measurement in 8us deferral period, down-select from the following:</w:t>
      </w:r>
    </w:p>
    <w:p w14:paraId="7593B6AF"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1. Two energy measurements are required</w:t>
      </w:r>
    </w:p>
    <w:p w14:paraId="3ED45CB9"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2. One measurement is required</w:t>
      </w:r>
    </w:p>
    <w:p w14:paraId="73F5F680"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3. Extend the 8us to 10us and perform two measurements, one in each 5us segment</w:t>
      </w:r>
    </w:p>
    <w:p w14:paraId="3DFE8FC6" w14:textId="77777777" w:rsidR="00CB50DC" w:rsidRPr="003161F7" w:rsidRDefault="00CB50DC" w:rsidP="00CB50DC">
      <w:pPr>
        <w:rPr>
          <w:rFonts w:cs="Times"/>
        </w:rPr>
      </w:pPr>
      <w:r w:rsidRPr="003161F7">
        <w:rPr>
          <w:rFonts w:cs="Times"/>
        </w:rPr>
        <w:t>For energy measurement in 5us observation slot, perform single measurement</w:t>
      </w:r>
    </w:p>
    <w:p w14:paraId="69DE81C2"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FFS minimum duration of the measurement</w:t>
      </w:r>
    </w:p>
    <w:p w14:paraId="1824DFB9"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FFS location of the measurement</w:t>
      </w:r>
    </w:p>
    <w:p w14:paraId="080417C9"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20111ED0" w14:textId="77777777" w:rsidR="00CB50DC" w:rsidRPr="003161F7" w:rsidRDefault="00CB50DC" w:rsidP="00CB50DC">
      <w:pPr>
        <w:rPr>
          <w:rFonts w:cs="Times"/>
        </w:rPr>
      </w:pPr>
      <w:r w:rsidRPr="003161F7">
        <w:rPr>
          <w:rFonts w:cs="Times"/>
        </w:rPr>
        <w:t>On maximum gap within a COT to allow COT sharing without LBT, down-select from</w:t>
      </w:r>
    </w:p>
    <w:p w14:paraId="4BD7CC28"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1. No maximum gap defined. A later transmission can share the COT without LBT with any gap within the maximum COT duration</w:t>
      </w:r>
    </w:p>
    <w:p w14:paraId="30BFF605"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2. Define a maximum gap X, such that a later transmission can share the COT without LBT only if the later transmission starts within X from the end of the earlier transmission</w:t>
      </w:r>
    </w:p>
    <w:p w14:paraId="4F4DEF56" w14:textId="77777777" w:rsidR="00CB50DC" w:rsidRPr="003161F7" w:rsidRDefault="00CB50DC" w:rsidP="00CA619A">
      <w:pPr>
        <w:pStyle w:val="ListParagraph"/>
        <w:numPr>
          <w:ilvl w:val="1"/>
          <w:numId w:val="24"/>
        </w:numPr>
        <w:overflowPunct w:val="0"/>
        <w:snapToGrid w:val="0"/>
        <w:spacing w:line="252" w:lineRule="auto"/>
        <w:rPr>
          <w:rFonts w:cs="Times"/>
        </w:rPr>
      </w:pPr>
      <w:r w:rsidRPr="003161F7">
        <w:rPr>
          <w:rFonts w:cs="Times"/>
        </w:rPr>
        <w:t>FFS: Value for X</w:t>
      </w:r>
    </w:p>
    <w:p w14:paraId="7BE3A80E"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7B31DEA" w14:textId="77777777" w:rsidR="00CB50DC" w:rsidRPr="003161F7" w:rsidRDefault="00CB50DC" w:rsidP="00CA619A">
      <w:pPr>
        <w:pStyle w:val="ListParagraph"/>
        <w:numPr>
          <w:ilvl w:val="1"/>
          <w:numId w:val="24"/>
        </w:numPr>
        <w:overflowPunct w:val="0"/>
        <w:snapToGrid w:val="0"/>
        <w:spacing w:line="252" w:lineRule="auto"/>
        <w:rPr>
          <w:rFonts w:eastAsia="Times New Roman" w:cs="Times"/>
        </w:rPr>
      </w:pPr>
      <w:r w:rsidRPr="003161F7">
        <w:rPr>
          <w:rFonts w:cs="Times"/>
        </w:rPr>
        <w:t>FFS: Value for Y</w:t>
      </w:r>
    </w:p>
    <w:p w14:paraId="5D8F8B86" w14:textId="77777777" w:rsidR="00CB50DC" w:rsidRPr="003161F7" w:rsidRDefault="00CB50DC" w:rsidP="00CA619A">
      <w:pPr>
        <w:pStyle w:val="ListParagraph"/>
        <w:numPr>
          <w:ilvl w:val="1"/>
          <w:numId w:val="24"/>
        </w:numPr>
        <w:overflowPunct w:val="0"/>
        <w:snapToGrid w:val="0"/>
        <w:spacing w:line="252" w:lineRule="auto"/>
        <w:rPr>
          <w:rFonts w:cs="Times"/>
        </w:rPr>
      </w:pPr>
      <w:r w:rsidRPr="003161F7">
        <w:rPr>
          <w:rFonts w:cs="Times"/>
        </w:rPr>
        <w:t>FFS:  How to define the one-shot LBT</w:t>
      </w:r>
    </w:p>
    <w:p w14:paraId="7ECF6CB3"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68A06E9" w14:textId="77777777" w:rsidR="00CB50DC" w:rsidRPr="003161F7" w:rsidRDefault="00CB50DC" w:rsidP="00CB50DC">
      <w:pPr>
        <w:rPr>
          <w:rFonts w:cs="Times"/>
        </w:rPr>
      </w:pPr>
      <w:r w:rsidRPr="003161F7">
        <w:rPr>
          <w:rFonts w:cs="Times"/>
        </w:rPr>
        <w:t>For Cat 2 LBT, down-select from the following alternatives</w:t>
      </w:r>
    </w:p>
    <w:p w14:paraId="28380A76" w14:textId="77777777" w:rsidR="00CB50DC" w:rsidRPr="003161F7" w:rsidRDefault="00CB50DC" w:rsidP="00CA619A">
      <w:pPr>
        <w:pStyle w:val="ListParagraph"/>
        <w:numPr>
          <w:ilvl w:val="0"/>
          <w:numId w:val="24"/>
        </w:numPr>
        <w:overflowPunct w:val="0"/>
        <w:snapToGrid w:val="0"/>
        <w:spacing w:line="252" w:lineRule="auto"/>
        <w:rPr>
          <w:rFonts w:cs="Times"/>
        </w:rPr>
      </w:pPr>
      <w:r w:rsidRPr="003161F7">
        <w:rPr>
          <w:rFonts w:cs="Times"/>
        </w:rPr>
        <w:t>Alt 1: Do not introduce Cat 2 LBT for 60GHz unlicensed band operation</w:t>
      </w:r>
    </w:p>
    <w:p w14:paraId="08F6276A" w14:textId="77777777" w:rsidR="00CB50DC" w:rsidRPr="003161F7" w:rsidRDefault="00CB50DC" w:rsidP="00CA619A">
      <w:pPr>
        <w:pStyle w:val="ListParagraph"/>
        <w:numPr>
          <w:ilvl w:val="0"/>
          <w:numId w:val="24"/>
        </w:numPr>
        <w:overflowPunct w:val="0"/>
        <w:snapToGrid w:val="0"/>
        <w:spacing w:line="252" w:lineRule="auto"/>
        <w:rPr>
          <w:rFonts w:cs="Times"/>
        </w:rPr>
      </w:pPr>
      <w:r w:rsidRPr="003161F7">
        <w:rPr>
          <w:rFonts w:cs="Times"/>
        </w:rPr>
        <w:t>Alt 2: Introduce Cat 2 LBT for 60GHz unlicensed band operation</w:t>
      </w:r>
    </w:p>
    <w:p w14:paraId="0E9482CD"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26AB036" w14:textId="77777777" w:rsidR="00CB50DC" w:rsidRPr="003161F7" w:rsidRDefault="00CB50DC" w:rsidP="00CB50DC">
      <w:pPr>
        <w:rPr>
          <w:rFonts w:cs="Times"/>
          <w:color w:val="000000"/>
        </w:rPr>
      </w:pPr>
      <w:r w:rsidRPr="003161F7">
        <w:rPr>
          <w:rFonts w:cs="Times"/>
          <w:color w:val="000000"/>
        </w:rPr>
        <w:t>If Cat 2 LBT is introduced, the following use cases can be further studied:</w:t>
      </w:r>
    </w:p>
    <w:p w14:paraId="01F6FB3C"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7B10EAC2"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COT sharing: Cat 2 LBT may be used before transmission by a responding node sharing a COT</w:t>
      </w:r>
    </w:p>
    <w:p w14:paraId="530B1CFF"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6C64519A"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lastRenderedPageBreak/>
        <w:t xml:space="preserve">Rx-Assistance:  Cat 2 LBT may be used for sensing at the receiver as a responding device for Rx-Assistance measurements and associated signalling </w:t>
      </w:r>
    </w:p>
    <w:p w14:paraId="5F9B8185" w14:textId="77777777" w:rsidR="00CB50DC" w:rsidRPr="003161F7" w:rsidRDefault="00CB50DC" w:rsidP="00CB50DC">
      <w:pPr>
        <w:rPr>
          <w:rFonts w:cs="Times"/>
        </w:rPr>
      </w:pPr>
      <w:r w:rsidRPr="003161F7">
        <w:rPr>
          <w:rFonts w:cs="Times"/>
        </w:rPr>
        <w:t xml:space="preserve">Other use cases not precluded. </w:t>
      </w:r>
    </w:p>
    <w:p w14:paraId="6BC4BFD4" w14:textId="77777777" w:rsidR="00CB50DC" w:rsidRPr="003161F7" w:rsidRDefault="00CB50DC" w:rsidP="00CB50DC">
      <w:pPr>
        <w:rPr>
          <w:rFonts w:cs="Times"/>
        </w:rPr>
      </w:pPr>
      <w:r w:rsidRPr="003161F7">
        <w:rPr>
          <w:rFonts w:cs="Times"/>
        </w:rPr>
        <w:t>FFS if Cat 2 LBT is mandated for each use case or not.</w:t>
      </w:r>
    </w:p>
    <w:p w14:paraId="7BEC0281"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2828FD62" w14:textId="77777777" w:rsidR="00CB50DC" w:rsidRPr="003161F7" w:rsidRDefault="00CB50DC" w:rsidP="00CB50DC">
      <w:pPr>
        <w:rPr>
          <w:rFonts w:cs="Times"/>
          <w:color w:val="000000"/>
        </w:rPr>
      </w:pPr>
      <w:r w:rsidRPr="003161F7">
        <w:rPr>
          <w:rFonts w:cs="Times"/>
          <w:color w:val="000000"/>
        </w:rPr>
        <w:t>For receiver to provide assistance, channel sensing and reporting need to be performed. The following set of tools can be considered for further discussion</w:t>
      </w:r>
    </w:p>
    <w:p w14:paraId="478D6F71"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Alt 1. Legacy RSSI measurement and reporting with possible enhancements</w:t>
      </w:r>
    </w:p>
    <w:p w14:paraId="17F92FE6"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 xml:space="preserve">Alt 2. AP-CSI report </w:t>
      </w:r>
      <w:r w:rsidRPr="003161F7">
        <w:rPr>
          <w:rFonts w:cs="Times"/>
        </w:rPr>
        <w:t>with possible enhancements</w:t>
      </w:r>
    </w:p>
    <w:p w14:paraId="4DAF48F8"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 xml:space="preserve">Alt 3. LBT at receiver </w:t>
      </w:r>
    </w:p>
    <w:p w14:paraId="588F37B2" w14:textId="77777777" w:rsidR="00CB50DC" w:rsidRPr="003161F7" w:rsidRDefault="00CB50DC" w:rsidP="00CA619A">
      <w:pPr>
        <w:pStyle w:val="ListParagraph"/>
        <w:numPr>
          <w:ilvl w:val="1"/>
          <w:numId w:val="25"/>
        </w:numPr>
        <w:overflowPunct w:val="0"/>
        <w:snapToGrid w:val="0"/>
        <w:spacing w:line="252" w:lineRule="auto"/>
        <w:rPr>
          <w:rFonts w:cs="Times"/>
          <w:color w:val="000000"/>
        </w:rPr>
      </w:pPr>
      <w:r w:rsidRPr="003161F7">
        <w:rPr>
          <w:rFonts w:cs="Times"/>
          <w:color w:val="000000"/>
        </w:rPr>
        <w:t xml:space="preserve">Alt 3.1 eCCA </w:t>
      </w:r>
    </w:p>
    <w:p w14:paraId="09588D32" w14:textId="77777777" w:rsidR="00CB50DC" w:rsidRPr="003161F7" w:rsidRDefault="00CB50DC" w:rsidP="00CA619A">
      <w:pPr>
        <w:pStyle w:val="ListParagraph"/>
        <w:numPr>
          <w:ilvl w:val="1"/>
          <w:numId w:val="25"/>
        </w:numPr>
        <w:overflowPunct w:val="0"/>
        <w:snapToGrid w:val="0"/>
        <w:spacing w:line="252" w:lineRule="auto"/>
        <w:rPr>
          <w:rFonts w:cs="Times"/>
          <w:color w:val="000000"/>
        </w:rPr>
      </w:pPr>
      <w:r w:rsidRPr="003161F7">
        <w:rPr>
          <w:rFonts w:cs="Times"/>
          <w:color w:val="000000"/>
        </w:rPr>
        <w:t xml:space="preserve">Alt 3.2 Cat2 LBT </w:t>
      </w:r>
    </w:p>
    <w:p w14:paraId="5B15FF1A"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5E86AC0" w14:textId="77777777" w:rsidR="00CB50DC" w:rsidRPr="003161F7" w:rsidRDefault="00CB50DC" w:rsidP="00CB50DC">
      <w:pPr>
        <w:rPr>
          <w:rFonts w:cs="Times"/>
        </w:rPr>
      </w:pPr>
      <w:r w:rsidRPr="003161F7">
        <w:rPr>
          <w:rFonts w:cs="Times"/>
        </w:rPr>
        <w:t>For a COT with MU-MIMO (SDM) transmission, further consider the follow alternatives (down-select or support both)</w:t>
      </w:r>
    </w:p>
    <w:p w14:paraId="70542D93" w14:textId="77777777" w:rsidR="00CB50DC" w:rsidRPr="003161F7" w:rsidRDefault="00CB50DC" w:rsidP="00CA619A">
      <w:pPr>
        <w:pStyle w:val="ListParagraph"/>
        <w:numPr>
          <w:ilvl w:val="0"/>
          <w:numId w:val="26"/>
        </w:numPr>
        <w:overflowPunct w:val="0"/>
        <w:snapToGrid w:val="0"/>
        <w:spacing w:line="252" w:lineRule="auto"/>
        <w:rPr>
          <w:rFonts w:cs="Times"/>
        </w:rPr>
      </w:pPr>
      <w:r w:rsidRPr="003161F7">
        <w:rPr>
          <w:rFonts w:cs="Times"/>
        </w:rPr>
        <w:t>Alt 1: Single LBT sensing at the start of the COT with wide beam ‘cover’ all beams to be used in the COT with appropriate ED threshold</w:t>
      </w:r>
    </w:p>
    <w:p w14:paraId="68655AE8" w14:textId="77777777" w:rsidR="00CB50DC" w:rsidRPr="003161F7" w:rsidRDefault="00CB50DC" w:rsidP="00CA619A">
      <w:pPr>
        <w:pStyle w:val="ListParagraph"/>
        <w:numPr>
          <w:ilvl w:val="0"/>
          <w:numId w:val="26"/>
        </w:numPr>
        <w:overflowPunct w:val="0"/>
        <w:snapToGrid w:val="0"/>
        <w:spacing w:line="252" w:lineRule="auto"/>
        <w:rPr>
          <w:rFonts w:cs="Times"/>
        </w:rPr>
      </w:pPr>
      <w:r w:rsidRPr="003161F7">
        <w:rPr>
          <w:rFonts w:cs="Times"/>
        </w:rPr>
        <w:t>Alt 2: Independent per-beam LBT sensing at the start of COT is performed for beams used in the COT</w:t>
      </w:r>
    </w:p>
    <w:p w14:paraId="038045C2"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6B00D11B" w14:textId="77777777" w:rsidR="00CB50DC" w:rsidRPr="003161F7" w:rsidRDefault="00CB50DC" w:rsidP="00CB50DC">
      <w:pPr>
        <w:rPr>
          <w:rFonts w:cs="Times"/>
        </w:rPr>
      </w:pPr>
      <w:r w:rsidRPr="003161F7">
        <w:rPr>
          <w:rFonts w:cs="Times"/>
        </w:rPr>
        <w:t xml:space="preserve">Within a COT with TDM of beams with beam switching, down-select one or more of the following LBT operations </w:t>
      </w:r>
    </w:p>
    <w:p w14:paraId="1962EA67"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 xml:space="preserve">Alt 1: Single LBT sensing with wide beam ‘cover’ all beams to be used in the COT with appropriate ED threshold </w:t>
      </w:r>
    </w:p>
    <w:p w14:paraId="02C732FC" w14:textId="77777777" w:rsidR="00CB50DC" w:rsidRPr="003161F7" w:rsidRDefault="00CB50DC" w:rsidP="00CA619A">
      <w:pPr>
        <w:pStyle w:val="ListParagraph"/>
        <w:numPr>
          <w:ilvl w:val="1"/>
          <w:numId w:val="27"/>
        </w:numPr>
        <w:overflowPunct w:val="0"/>
        <w:snapToGrid w:val="0"/>
        <w:spacing w:line="252" w:lineRule="auto"/>
        <w:rPr>
          <w:rFonts w:cs="Times"/>
        </w:rPr>
      </w:pPr>
      <w:r w:rsidRPr="003161F7">
        <w:rPr>
          <w:rFonts w:cs="Times"/>
        </w:rPr>
        <w:t>FFS: Details on the definition of "cover"</w:t>
      </w:r>
    </w:p>
    <w:p w14:paraId="2EFB9E8D"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Alt 2: Independent per-beam LBT sensing at the start of COT is performed for beams used in the COT</w:t>
      </w:r>
    </w:p>
    <w:p w14:paraId="05FE5920"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Alt 3: Independent per-beam LBT sensing at the start of COT is performed for beams used in the COT with additional requirement on Cat 2 LBT before beam switch</w:t>
      </w:r>
    </w:p>
    <w:p w14:paraId="6D723252"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510167DA" w14:textId="77777777" w:rsidR="00CB50DC" w:rsidRPr="003161F7" w:rsidRDefault="00CB50DC" w:rsidP="00CB50DC">
      <w:pPr>
        <w:rPr>
          <w:rFonts w:cs="Times"/>
        </w:rPr>
      </w:pPr>
      <w:r w:rsidRPr="003161F7">
        <w:rPr>
          <w:rFonts w:cs="Times"/>
        </w:rPr>
        <w:t>Define Type A and Type B multi-channel channel access as:</w:t>
      </w:r>
    </w:p>
    <w:p w14:paraId="3DF9FDF9"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Type A: Perform independent eCCA for each channel</w:t>
      </w:r>
    </w:p>
    <w:p w14:paraId="3A9102E3"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Type B: Identify a primary channel and perform eCCA on the primary channel, while perform Cat 2 LBT for other channels in the last observation slot</w:t>
      </w:r>
    </w:p>
    <w:p w14:paraId="6828989A" w14:textId="77777777" w:rsidR="00CB50DC" w:rsidRPr="003161F7" w:rsidRDefault="00CB50DC" w:rsidP="00CB50DC">
      <w:pPr>
        <w:rPr>
          <w:rFonts w:cs="Times"/>
        </w:rPr>
      </w:pPr>
      <w:r w:rsidRPr="003161F7">
        <w:rPr>
          <w:rFonts w:cs="Times"/>
        </w:rPr>
        <w:t>Down-selection between</w:t>
      </w:r>
    </w:p>
    <w:p w14:paraId="7873397D"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Alt1: Support Type A multi-channel channel access only</w:t>
      </w:r>
    </w:p>
    <w:p w14:paraId="77715FAD"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Alt2: Support both Type A and Type B multi-channel channel access.</w:t>
      </w:r>
    </w:p>
    <w:p w14:paraId="53706602" w14:textId="77777777" w:rsidR="00CB50DC" w:rsidRPr="003161F7" w:rsidRDefault="00CB50DC" w:rsidP="00CB50DC">
      <w:pPr>
        <w:rPr>
          <w:rFonts w:cs="Times"/>
          <w:lang w:eastAsia="ko-KR"/>
        </w:rPr>
      </w:pPr>
      <w:r w:rsidRPr="003161F7">
        <w:rPr>
          <w:rFonts w:cs="Times"/>
        </w:rPr>
        <w:t>Note: How eCCA is performed on each channel, and the BW of the channels over which eCCAs are performed are separately discussed</w:t>
      </w:r>
    </w:p>
    <w:p w14:paraId="7DB09299"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9F50292"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 xml:space="preserve">SSB transmission with LBT is supported, at least when the conditions for contention exempt short control signalling based SSB transmission is not met </w:t>
      </w:r>
    </w:p>
    <w:p w14:paraId="47709925" w14:textId="77777777" w:rsidR="00CB50DC" w:rsidRPr="003161F7" w:rsidRDefault="00CB50DC" w:rsidP="00CA619A">
      <w:pPr>
        <w:pStyle w:val="ListParagraph"/>
        <w:numPr>
          <w:ilvl w:val="1"/>
          <w:numId w:val="25"/>
        </w:numPr>
        <w:overflowPunct w:val="0"/>
        <w:snapToGrid w:val="0"/>
        <w:spacing w:line="252" w:lineRule="auto"/>
        <w:rPr>
          <w:rFonts w:cs="Times"/>
        </w:rPr>
      </w:pPr>
      <w:r w:rsidRPr="003161F7">
        <w:rPr>
          <w:rFonts w:cs="Times"/>
        </w:rPr>
        <w:t>Note the channel access for SSB with LBT may not be different from a normal COT with multiple beams</w:t>
      </w:r>
    </w:p>
    <w:p w14:paraId="45AFEEE4" w14:textId="77777777" w:rsidR="00CB50DC" w:rsidRDefault="00CB50DC" w:rsidP="00CA619A">
      <w:pPr>
        <w:pStyle w:val="ListParagraph"/>
        <w:numPr>
          <w:ilvl w:val="1"/>
          <w:numId w:val="25"/>
        </w:numPr>
        <w:overflowPunct w:val="0"/>
        <w:snapToGrid w:val="0"/>
        <w:spacing w:line="252" w:lineRule="auto"/>
        <w:rPr>
          <w:rFonts w:cs="Times"/>
        </w:rPr>
      </w:pPr>
      <w:r w:rsidRPr="003161F7">
        <w:rPr>
          <w:rFonts w:cs="Times"/>
        </w:rPr>
        <w:t>FFS: If any difference from a multi-beam COT LBT needs to be introduced</w:t>
      </w:r>
    </w:p>
    <w:p w14:paraId="19CE4EA4" w14:textId="77777777" w:rsidR="00CB50DC" w:rsidRDefault="00CB50DC" w:rsidP="00160FDF">
      <w:pPr>
        <w:overflowPunct/>
        <w:autoSpaceDE/>
        <w:autoSpaceDN/>
        <w:adjustRightInd/>
        <w:spacing w:after="0"/>
        <w:textAlignment w:val="auto"/>
        <w:rPr>
          <w:lang w:val="en-US"/>
        </w:rPr>
      </w:pPr>
    </w:p>
    <w:p w14:paraId="48ABA61B" w14:textId="77777777" w:rsidR="00CB50DC" w:rsidRDefault="00CB50DC" w:rsidP="00160FDF">
      <w:pPr>
        <w:overflowPunct/>
        <w:autoSpaceDE/>
        <w:autoSpaceDN/>
        <w:adjustRightInd/>
        <w:spacing w:after="0"/>
        <w:textAlignment w:val="auto"/>
        <w:rPr>
          <w:lang w:val="en-US"/>
        </w:rPr>
      </w:pPr>
    </w:p>
    <w:p w14:paraId="30EE8E35" w14:textId="21E201C7" w:rsidR="004877DF" w:rsidRDefault="00160FDF" w:rsidP="009545DF">
      <w:r>
        <w:t>In this</w:t>
      </w:r>
      <w:r w:rsidR="004877DF">
        <w:t xml:space="preserve"> </w:t>
      </w:r>
      <w:r w:rsidRPr="00BB3EA2">
        <w:t xml:space="preserve">contribution, we </w:t>
      </w:r>
      <w:r>
        <w:t xml:space="preserve">consider and </w:t>
      </w:r>
      <w:r w:rsidRPr="00BB3EA2">
        <w:t xml:space="preserve">discuss </w:t>
      </w:r>
      <w:r>
        <w:t xml:space="preserve">the aspects of channel access mechanism for </w:t>
      </w:r>
      <w:r w:rsidR="00C51A73">
        <w:t xml:space="preserve">supporting </w:t>
      </w:r>
      <w:r w:rsidR="009545DF" w:rsidRPr="00316FC9">
        <w:t xml:space="preserve">NR operation </w:t>
      </w:r>
      <w:r w:rsidR="00C51A73">
        <w:t xml:space="preserve">from 52.6 GHz </w:t>
      </w:r>
      <w:r w:rsidR="009545DF" w:rsidRPr="00316FC9">
        <w:t>to 71 GHz</w:t>
      </w:r>
      <w:r>
        <w:t>.</w:t>
      </w:r>
    </w:p>
    <w:p w14:paraId="6BF83640" w14:textId="5C5AF829" w:rsidR="00C34D0C" w:rsidRDefault="00B31D92" w:rsidP="00C34D0C">
      <w:pPr>
        <w:pStyle w:val="Heading1"/>
        <w:rPr>
          <w:sz w:val="32"/>
          <w:szCs w:val="32"/>
          <w:lang w:val="en-US"/>
        </w:rPr>
      </w:pPr>
      <w:r w:rsidRPr="00B31D92">
        <w:rPr>
          <w:sz w:val="32"/>
          <w:szCs w:val="32"/>
          <w:lang w:val="en-US"/>
        </w:rPr>
        <w:lastRenderedPageBreak/>
        <w:t>Beam</w:t>
      </w:r>
      <w:r>
        <w:rPr>
          <w:sz w:val="32"/>
          <w:szCs w:val="32"/>
          <w:lang w:val="en-US"/>
        </w:rPr>
        <w:t>-</w:t>
      </w:r>
      <w:r w:rsidRPr="00B31D92">
        <w:rPr>
          <w:sz w:val="32"/>
          <w:szCs w:val="32"/>
          <w:lang w:val="en-US"/>
        </w:rPr>
        <w:t xml:space="preserve">based </w:t>
      </w:r>
      <w:r w:rsidR="00D30D83">
        <w:rPr>
          <w:sz w:val="32"/>
          <w:szCs w:val="32"/>
          <w:lang w:val="en-US"/>
        </w:rPr>
        <w:t>System</w:t>
      </w:r>
      <w:r w:rsidR="00DC6005">
        <w:rPr>
          <w:sz w:val="32"/>
          <w:szCs w:val="32"/>
          <w:lang w:val="en-US"/>
        </w:rPr>
        <w:t xml:space="preserve"> and </w:t>
      </w:r>
      <w:r w:rsidR="00CB50DC">
        <w:rPr>
          <w:sz w:val="32"/>
          <w:szCs w:val="32"/>
          <w:lang w:val="en-US"/>
        </w:rPr>
        <w:t>LBT Mode Adaptation</w:t>
      </w:r>
      <w:r w:rsidR="00C34D0C">
        <w:rPr>
          <w:sz w:val="32"/>
          <w:szCs w:val="32"/>
          <w:lang w:val="en-US"/>
        </w:rPr>
        <w:t xml:space="preserve">    </w:t>
      </w:r>
    </w:p>
    <w:p w14:paraId="077F7D36" w14:textId="4FF42CC6" w:rsidR="00DC1927" w:rsidRDefault="000337D6" w:rsidP="00B31D92">
      <w:bookmarkStart w:id="2" w:name="_Ref521073172"/>
      <w:bookmarkStart w:id="3" w:name="_Toc521074174"/>
      <w:r>
        <w:t>P</w:t>
      </w:r>
      <w:r w:rsidR="00DC6005" w:rsidRPr="00397223">
        <w:t xml:space="preserve">hysical layer procedure should include </w:t>
      </w:r>
      <w:r w:rsidR="00DC6005">
        <w:t>c</w:t>
      </w:r>
      <w:r w:rsidR="00DC6005" w:rsidRPr="00397223">
        <w:t>hannel access mechanism assuming beam based operation to comply with the regulatory requirements applicable to unlicensed spectrum for frequencies between 52.6GHz and 71GHz. Both LBT and No-LBT related procedures could be specified.</w:t>
      </w:r>
      <w:r w:rsidR="00A5218A">
        <w:t xml:space="preserve"> </w:t>
      </w:r>
      <w:r w:rsidR="00B31D92" w:rsidRPr="00137D27">
        <w:t xml:space="preserve">To overcome high </w:t>
      </w:r>
      <w:r w:rsidR="00137D27">
        <w:t>propagation loss of signal</w:t>
      </w:r>
      <w:r w:rsidR="00B31D92" w:rsidRPr="00137D27">
        <w:t xml:space="preserve"> in </w:t>
      </w:r>
      <w:r w:rsidR="00137D27">
        <w:t xml:space="preserve">high frequency range of </w:t>
      </w:r>
      <w:r w:rsidR="00137D27" w:rsidRPr="009C5957">
        <w:t>52.6</w:t>
      </w:r>
      <w:r w:rsidR="00137D27">
        <w:t xml:space="preserve"> </w:t>
      </w:r>
      <w:r w:rsidR="00137D27" w:rsidRPr="009C5957">
        <w:t>GHz to 71 GHz</w:t>
      </w:r>
      <w:r w:rsidR="00B31D92" w:rsidRPr="00137D27">
        <w:t xml:space="preserve">, </w:t>
      </w:r>
      <w:r w:rsidR="00137D27">
        <w:t xml:space="preserve">multiple beams with narrow beamwidth need to be used in both </w:t>
      </w:r>
      <w:r w:rsidR="00B31D92" w:rsidRPr="00137D27">
        <w:t xml:space="preserve">downlink </w:t>
      </w:r>
      <w:r w:rsidR="00137D27">
        <w:t xml:space="preserve">and uplink </w:t>
      </w:r>
      <w:r w:rsidR="00B31D92" w:rsidRPr="00137D27">
        <w:t xml:space="preserve">transmissions </w:t>
      </w:r>
      <w:r w:rsidR="00137D27">
        <w:t xml:space="preserve">and directional beam is </w:t>
      </w:r>
      <w:r w:rsidR="00B31D92" w:rsidRPr="00137D27">
        <w:t xml:space="preserve">inherently </w:t>
      </w:r>
      <w:r w:rsidR="00137D27">
        <w:t>employed</w:t>
      </w:r>
      <w:r w:rsidR="00B31D92" w:rsidRPr="00137D27">
        <w:t>. NR</w:t>
      </w:r>
      <w:r w:rsidR="00B31D92" w:rsidRPr="008E5F35">
        <w:t xml:space="preserve"> is based on beam</w:t>
      </w:r>
      <w:r w:rsidR="00137D27">
        <w:t>-</w:t>
      </w:r>
      <w:r w:rsidR="00B31D92" w:rsidRPr="008E5F35">
        <w:t xml:space="preserve">centric </w:t>
      </w:r>
      <w:r w:rsidR="00137D27">
        <w:t>design</w:t>
      </w:r>
      <w:r w:rsidR="00B31D92" w:rsidRPr="008E5F35">
        <w:t xml:space="preserve"> in which both gNB and UE </w:t>
      </w:r>
      <w:r w:rsidR="00137D27">
        <w:t>employ</w:t>
      </w:r>
      <w:r w:rsidR="00B31D92" w:rsidRPr="008E5F35">
        <w:t xml:space="preserve"> beams f</w:t>
      </w:r>
      <w:r w:rsidR="00B31D92">
        <w:t xml:space="preserve">or transmission and reception. </w:t>
      </w:r>
    </w:p>
    <w:p w14:paraId="5965220B" w14:textId="416B297D"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talk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17D7EAB2" w14:textId="2B0597CA" w:rsidR="00B31D92" w:rsidRPr="00B3011B" w:rsidRDefault="00172D81" w:rsidP="00B31D92">
      <w:r w:rsidRPr="00172D81">
        <w:t>It was agreed that 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r w:rsidR="00A5218A">
        <w:t xml:space="preserve"> </w:t>
      </w:r>
      <w:r w:rsidR="00976C75">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794F8A6E" w14:textId="4DA22E2E" w:rsidR="00B31D92" w:rsidRDefault="00B31D92" w:rsidP="00B31D92">
      <w:r w:rsidRPr="008E5F35">
        <w:t>While beam</w:t>
      </w:r>
      <w:r>
        <w:t>-</w:t>
      </w:r>
      <w:r w:rsidRPr="008E5F35">
        <w:t xml:space="preserve">based transmission </w:t>
      </w:r>
      <w:r w:rsidR="00983AE9">
        <w:t>and reception is</w:t>
      </w:r>
      <w:r w:rsidRPr="008E5F35">
        <w:t xml:space="preserve"> the key enabling technology to mitigate </w:t>
      </w:r>
      <w:r w:rsidR="00F21BA8">
        <w:t>large propagation loss</w:t>
      </w:r>
      <w:r w:rsidRPr="008E5F35">
        <w:t xml:space="preserve">,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Since gNB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gNB to listen </w:t>
      </w:r>
      <w:r w:rsidR="00EA0028">
        <w:t>(</w:t>
      </w:r>
      <w:r w:rsidR="00F21BA8">
        <w:t xml:space="preserve">to </w:t>
      </w:r>
      <w:r w:rsidR="00582123">
        <w:t>obtain an accurate</w:t>
      </w:r>
      <w:r w:rsidR="00EA0028">
        <w:t xml:space="preserve"> measurement) </w:t>
      </w:r>
      <w:r w:rsidRPr="008E5F35">
        <w:t>on specific time-frequency resources on a particular beam while transmitting on other beam on the same time-frequency resources due to inevitable self-interference</w:t>
      </w:r>
      <w:r w:rsidR="00D30D83">
        <w:t xml:space="preserve">. </w:t>
      </w:r>
      <w:r w:rsidRPr="008E5F35">
        <w:t>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52CCF44F" w14:textId="6D83990E" w:rsidR="00397223" w:rsidRPr="00397223" w:rsidRDefault="004F7C91" w:rsidP="004F7C91">
      <w:r w:rsidRPr="00397223">
        <w:rPr>
          <w:rFonts w:eastAsia="Batang"/>
          <w:szCs w:val="22"/>
          <w:lang w:val="en-US" w:eastAsia="ko-KR"/>
        </w:rPr>
        <w:t xml:space="preserve">LBT may be used to allow proper system operation in 52.6 GHz and above. </w:t>
      </w:r>
      <w:r w:rsidR="00397223" w:rsidRPr="00397223">
        <w:t xml:space="preserve">According to WID, </w:t>
      </w:r>
      <w:r w:rsidR="00397223">
        <w:t>p</w:t>
      </w:r>
      <w:r w:rsidR="00397223" w:rsidRPr="00397223">
        <w:t xml:space="preserve">hysical layer procedure should include </w:t>
      </w:r>
      <w:r w:rsidR="00397223">
        <w:t>c</w:t>
      </w:r>
      <w:r w:rsidR="00397223" w:rsidRPr="00397223">
        <w:t>hannel access mechanism assuming beam based operation to comply with the regulatory requirements applicable to unlicensed spectrum for frequencies between 52.6GHz and 71GHz. Both LBT and No-LBT related procedures could be specified and for No-LBT case no additional sensing mechanism is specified.</w:t>
      </w:r>
      <w:r w:rsidR="00670E9B">
        <w:t xml:space="preserve"> </w:t>
      </w:r>
      <w:r w:rsidR="00397223" w:rsidRPr="00397223">
        <w:t xml:space="preserve">Omni-directional LBT, directional LBT and receiver </w:t>
      </w:r>
      <w:r w:rsidR="00397223" w:rsidRPr="00397223">
        <w:rPr>
          <w:rFonts w:hint="eastAsia"/>
        </w:rPr>
        <w:t>assistance in channel access</w:t>
      </w:r>
      <w:r w:rsidR="00397223" w:rsidRPr="00397223">
        <w:t xml:space="preserve"> should be studied and specified if needed. Corresponding energy detection enhancement</w:t>
      </w:r>
      <w:r w:rsidR="00397223">
        <w:t xml:space="preserve"> </w:t>
      </w:r>
      <w:r w:rsidR="00397223" w:rsidRPr="00397223">
        <w:t>could be studied and specified if needed.</w:t>
      </w:r>
      <w:r w:rsidR="00A5218A">
        <w:t xml:space="preserve"> </w:t>
      </w:r>
      <w:r w:rsidR="00397223" w:rsidRPr="00397223">
        <w:t>It was agreed that for</w:t>
      </w:r>
      <w:r w:rsidR="00397223" w:rsidRPr="00397223">
        <w:rPr>
          <w:rFonts w:eastAsia="Times New Roman"/>
          <w:lang w:val="en-US"/>
        </w:rPr>
        <w:t xml:space="preserve"> operation where LBT is not required</w:t>
      </w:r>
      <w:r w:rsidR="00397223" w:rsidRPr="00397223">
        <w:t xml:space="preserve">, it </w:t>
      </w:r>
      <w:r w:rsidR="00397223" w:rsidRPr="00397223">
        <w:rPr>
          <w:rFonts w:eastAsia="Malgun Gothic"/>
        </w:rPr>
        <w:t>can be further discussed when specifications are developed</w:t>
      </w:r>
      <w:r w:rsidR="00397223" w:rsidRPr="00397223">
        <w:t xml:space="preserve"> if RAN1 should introduce additional conditions/mechanisms for no-LBT to be used, or leave it for gNB implementation. When no-LBT mode is used, if RAN1 should introduce additional restrictions, such as DFS, ATPC, long term sensing </w:t>
      </w:r>
      <w:r w:rsidR="009F359A">
        <w:t xml:space="preserve">which </w:t>
      </w:r>
      <w:r w:rsidR="00397223" w:rsidRPr="00397223">
        <w:t xml:space="preserve">need to be applied, certain duty cycle limitation, certain transmit power limitation, MCOT limits, etc, or leave the restriction for gNB implementation When no-LBT mode is used, if RAN1 should introduce mechanism for the system to fallback to LBT </w:t>
      </w:r>
      <w:r w:rsidR="0008265A" w:rsidRPr="00397223">
        <w:t>mode or</w:t>
      </w:r>
      <w:r w:rsidR="00397223" w:rsidRPr="00397223">
        <w:t xml:space="preserve"> leave it for gNB implementation</w:t>
      </w:r>
      <w:r w:rsidR="00397223">
        <w:t>.</w:t>
      </w:r>
    </w:p>
    <w:p w14:paraId="758CB50C" w14:textId="0976C66A" w:rsidR="00A11425" w:rsidRDefault="004F7C91" w:rsidP="004F7C91">
      <w:pPr>
        <w:rPr>
          <w:rFonts w:eastAsia="Batang"/>
          <w:szCs w:val="22"/>
          <w:lang w:val="en-US" w:eastAsia="ko-KR"/>
        </w:rPr>
      </w:pPr>
      <w:r w:rsidRPr="00361660">
        <w:rPr>
          <w:rFonts w:eastAsia="Batang"/>
          <w:szCs w:val="22"/>
          <w:lang w:val="en-US" w:eastAsia="ko-KR"/>
        </w:rPr>
        <w:t>A specific LBT mechanism may be predefined and specified for this purpose. LBT could have different methods. One LBT method may be more suitable than the other LBT method depending on conditions such as interference</w:t>
      </w:r>
      <w:r w:rsidR="00935995">
        <w:rPr>
          <w:rFonts w:eastAsia="Batang"/>
          <w:szCs w:val="22"/>
          <w:lang w:val="en-US" w:eastAsia="ko-KR"/>
        </w:rPr>
        <w:t>s</w:t>
      </w:r>
      <w:r w:rsidRPr="00361660">
        <w:rPr>
          <w:rFonts w:eastAsia="Batang"/>
          <w:szCs w:val="22"/>
          <w:lang w:val="en-US" w:eastAsia="ko-KR"/>
        </w:rPr>
        <w:t xml:space="preserve">, and vice versa. It </w:t>
      </w:r>
      <w:r w:rsidR="00361660">
        <w:rPr>
          <w:rFonts w:eastAsia="Batang"/>
          <w:szCs w:val="22"/>
          <w:lang w:val="en-US" w:eastAsia="ko-KR"/>
        </w:rPr>
        <w:t>may be</w:t>
      </w:r>
      <w:r w:rsidRPr="00361660">
        <w:rPr>
          <w:rFonts w:eastAsia="Batang"/>
          <w:szCs w:val="22"/>
          <w:lang w:val="en-US" w:eastAsia="ko-KR"/>
        </w:rPr>
        <w:t xml:space="preserve"> required to incorporate LBT methods to enable proper efficient and optimal system operation for 52.6 GHz and above. In </w:t>
      </w:r>
      <w:r w:rsidR="00935995">
        <w:rPr>
          <w:rFonts w:eastAsia="Batang"/>
          <w:szCs w:val="22"/>
          <w:lang w:val="en-US" w:eastAsia="ko-KR"/>
        </w:rPr>
        <w:t xml:space="preserve">the frequency range from </w:t>
      </w:r>
      <w:r w:rsidRPr="00361660">
        <w:rPr>
          <w:rFonts w:eastAsia="Batang"/>
          <w:szCs w:val="22"/>
          <w:lang w:val="en-US" w:eastAsia="ko-KR"/>
        </w:rPr>
        <w:t xml:space="preserve">52.6 GHz </w:t>
      </w:r>
      <w:r w:rsidR="00935995">
        <w:rPr>
          <w:rFonts w:eastAsia="Batang"/>
          <w:szCs w:val="22"/>
          <w:lang w:val="en-US" w:eastAsia="ko-KR"/>
        </w:rPr>
        <w:t>to 71 GHz</w:t>
      </w:r>
      <w:r w:rsidRPr="00361660">
        <w:rPr>
          <w:rFonts w:eastAsia="Batang"/>
          <w:szCs w:val="22"/>
          <w:lang w:val="en-US" w:eastAsia="ko-KR"/>
        </w:rPr>
        <w:t xml:space="preserve">, LBT </w:t>
      </w:r>
      <w:r w:rsidR="003F4ACD">
        <w:rPr>
          <w:rFonts w:eastAsia="Batang"/>
          <w:szCs w:val="22"/>
          <w:lang w:val="en-US" w:eastAsia="ko-KR"/>
        </w:rPr>
        <w:t>could</w:t>
      </w:r>
      <w:r w:rsidRPr="00361660">
        <w:rPr>
          <w:rFonts w:eastAsia="Batang"/>
          <w:szCs w:val="22"/>
          <w:lang w:val="en-US" w:eastAsia="ko-KR"/>
        </w:rPr>
        <w:t xml:space="preserve"> be used. However, when interference is static or not present, no-LBT mode </w:t>
      </w:r>
      <w:r w:rsidR="003F4ACD">
        <w:rPr>
          <w:rFonts w:eastAsia="Batang"/>
          <w:szCs w:val="22"/>
          <w:lang w:val="en-US" w:eastAsia="ko-KR"/>
        </w:rPr>
        <w:t>could</w:t>
      </w:r>
      <w:r w:rsidRPr="00361660">
        <w:rPr>
          <w:rFonts w:eastAsia="Batang"/>
          <w:szCs w:val="22"/>
          <w:lang w:val="en-US" w:eastAsia="ko-KR"/>
        </w:rPr>
        <w:t xml:space="preserve"> be used. Therefore, in </w:t>
      </w:r>
      <w:r w:rsidRPr="00361660">
        <w:rPr>
          <w:rFonts w:eastAsia="Batang"/>
          <w:szCs w:val="22"/>
          <w:lang w:val="en-US" w:eastAsia="ko-KR"/>
        </w:rPr>
        <w:lastRenderedPageBreak/>
        <w:t>some condition</w:t>
      </w:r>
      <w:r w:rsidR="00935995">
        <w:rPr>
          <w:rFonts w:eastAsia="Batang"/>
          <w:szCs w:val="22"/>
          <w:lang w:val="en-US" w:eastAsia="ko-KR"/>
        </w:rPr>
        <w:t>(s)</w:t>
      </w:r>
      <w:r w:rsidRPr="00361660">
        <w:rPr>
          <w:rFonts w:eastAsia="Batang"/>
          <w:szCs w:val="22"/>
          <w:lang w:val="en-US" w:eastAsia="ko-KR"/>
        </w:rPr>
        <w:t>, LBT may be required</w:t>
      </w:r>
      <w:r w:rsidR="003F4ACD">
        <w:rPr>
          <w:rFonts w:eastAsia="Batang"/>
          <w:szCs w:val="22"/>
          <w:lang w:val="en-US" w:eastAsia="ko-KR"/>
        </w:rPr>
        <w:t xml:space="preserve"> and i</w:t>
      </w:r>
      <w:r w:rsidRPr="00361660">
        <w:rPr>
          <w:rFonts w:eastAsia="Batang"/>
          <w:szCs w:val="22"/>
          <w:lang w:val="en-US" w:eastAsia="ko-KR"/>
        </w:rPr>
        <w:t>n other condition</w:t>
      </w:r>
      <w:r w:rsidR="00935995">
        <w:rPr>
          <w:rFonts w:eastAsia="Batang"/>
          <w:szCs w:val="22"/>
          <w:lang w:val="en-US" w:eastAsia="ko-KR"/>
        </w:rPr>
        <w:t>(s)</w:t>
      </w:r>
      <w:r w:rsidRPr="00361660">
        <w:rPr>
          <w:rFonts w:eastAsia="Batang"/>
          <w:szCs w:val="22"/>
          <w:lang w:val="en-US" w:eastAsia="ko-KR"/>
        </w:rPr>
        <w:t xml:space="preserve">, LBT may not be required. It is desirable to design a coexist mechanism for LBT mode and no-LBT mode in 52.6 GHz </w:t>
      </w:r>
      <w:r w:rsidR="003F4ACD">
        <w:rPr>
          <w:rFonts w:eastAsia="Batang"/>
          <w:szCs w:val="22"/>
          <w:lang w:val="en-US" w:eastAsia="ko-KR"/>
        </w:rPr>
        <w:t>to 71 GHz</w:t>
      </w:r>
      <w:r w:rsidR="003F4ACD" w:rsidRPr="00361660">
        <w:rPr>
          <w:rFonts w:eastAsia="Batang"/>
          <w:szCs w:val="22"/>
          <w:lang w:val="en-US" w:eastAsia="ko-KR"/>
        </w:rPr>
        <w:t xml:space="preserve"> </w:t>
      </w:r>
      <w:r w:rsidRPr="00361660">
        <w:rPr>
          <w:rFonts w:eastAsia="Batang"/>
          <w:szCs w:val="22"/>
          <w:lang w:val="en-US" w:eastAsia="ko-KR"/>
        </w:rPr>
        <w:t xml:space="preserve">system. </w:t>
      </w:r>
      <w:r w:rsidR="00361660">
        <w:rPr>
          <w:rFonts w:eastAsia="Batang"/>
          <w:szCs w:val="22"/>
          <w:lang w:val="en-US" w:eastAsia="ko-KR"/>
        </w:rPr>
        <w:t xml:space="preserve">The condition(s) and criteria when </w:t>
      </w:r>
      <w:r w:rsidRPr="00361660">
        <w:rPr>
          <w:rFonts w:eastAsia="Batang"/>
          <w:szCs w:val="22"/>
          <w:lang w:val="en-US" w:eastAsia="ko-KR"/>
        </w:rPr>
        <w:t xml:space="preserve">to use LBT and when not to use LBT </w:t>
      </w:r>
      <w:r w:rsidR="003F4ACD">
        <w:rPr>
          <w:rFonts w:eastAsia="Batang"/>
          <w:szCs w:val="22"/>
          <w:lang w:val="en-US" w:eastAsia="ko-KR"/>
        </w:rPr>
        <w:t>can</w:t>
      </w:r>
      <w:r w:rsidRPr="00361660">
        <w:rPr>
          <w:rFonts w:eastAsia="Batang"/>
          <w:szCs w:val="22"/>
          <w:lang w:val="en-US" w:eastAsia="ko-KR"/>
        </w:rPr>
        <w:t xml:space="preserve"> be </w:t>
      </w:r>
      <w:r w:rsidR="00361660">
        <w:rPr>
          <w:rFonts w:eastAsia="Batang"/>
          <w:szCs w:val="22"/>
          <w:lang w:val="en-US" w:eastAsia="ko-KR"/>
        </w:rPr>
        <w:t>considered</w:t>
      </w:r>
      <w:r w:rsidRPr="00361660">
        <w:rPr>
          <w:rFonts w:eastAsia="Batang"/>
          <w:szCs w:val="22"/>
          <w:lang w:val="en-US" w:eastAsia="ko-KR"/>
        </w:rPr>
        <w:t>.</w:t>
      </w:r>
      <w:r w:rsidR="00935995">
        <w:rPr>
          <w:rFonts w:eastAsia="Batang"/>
          <w:szCs w:val="22"/>
          <w:lang w:val="en-US" w:eastAsia="ko-KR"/>
        </w:rPr>
        <w:t xml:space="preserve"> </w:t>
      </w:r>
      <w:r w:rsidR="00397223" w:rsidRPr="00397223">
        <w:t>When no-LBT mode is used, mechanism for the system to fallback to LBT mode</w:t>
      </w:r>
      <w:r w:rsidR="00397223">
        <w:t xml:space="preserve"> can also be considered.</w:t>
      </w:r>
      <w:r w:rsidR="00A5218A">
        <w:rPr>
          <w:rFonts w:eastAsia="Batang"/>
          <w:szCs w:val="22"/>
          <w:lang w:val="en-US" w:eastAsia="ko-KR"/>
        </w:rPr>
        <w:t xml:space="preserve"> </w:t>
      </w:r>
      <w:r w:rsidR="00935995">
        <w:t>When LBT mode is used, there could be several different sub-modes for LBT mode. For example, there could be LBT sub-modes such as omni-directional LBT, directional LBT and receiver assisted LBT.</w:t>
      </w:r>
      <w:r w:rsidR="00935995" w:rsidRPr="00935995">
        <w:t xml:space="preserve"> </w:t>
      </w:r>
      <w:r w:rsidR="00935995">
        <w:t xml:space="preserve">It may not be possible to have one LBT method fit for all conditions. For system optimization and performance enhancement, </w:t>
      </w:r>
      <w:r w:rsidR="00361660">
        <w:rPr>
          <w:rFonts w:eastAsia="Batang"/>
          <w:szCs w:val="22"/>
          <w:lang w:val="en-US" w:eastAsia="ko-KR"/>
        </w:rPr>
        <w:t xml:space="preserve">adaptation between LBT modes and adaptation between LBT sub-modes </w:t>
      </w:r>
      <w:r w:rsidR="00935995">
        <w:rPr>
          <w:rFonts w:eastAsia="Batang"/>
          <w:szCs w:val="22"/>
          <w:lang w:val="en-US" w:eastAsia="ko-KR"/>
        </w:rPr>
        <w:t>could</w:t>
      </w:r>
      <w:r w:rsidR="00361660">
        <w:rPr>
          <w:rFonts w:eastAsia="Batang"/>
          <w:szCs w:val="22"/>
          <w:lang w:val="en-US" w:eastAsia="ko-KR"/>
        </w:rPr>
        <w:t xml:space="preserve"> be </w:t>
      </w:r>
      <w:r w:rsidR="00397223">
        <w:rPr>
          <w:rFonts w:eastAsia="Batang"/>
          <w:szCs w:val="22"/>
          <w:lang w:val="en-US" w:eastAsia="ko-KR"/>
        </w:rPr>
        <w:t xml:space="preserve">beneficial and can be </w:t>
      </w:r>
      <w:r w:rsidR="00935995">
        <w:rPr>
          <w:rFonts w:eastAsia="Batang"/>
          <w:szCs w:val="22"/>
          <w:lang w:val="en-US" w:eastAsia="ko-KR"/>
        </w:rPr>
        <w:t xml:space="preserve">considered and </w:t>
      </w:r>
      <w:r w:rsidR="00361660">
        <w:rPr>
          <w:rFonts w:eastAsia="Batang"/>
          <w:szCs w:val="22"/>
          <w:lang w:val="en-US" w:eastAsia="ko-KR"/>
        </w:rPr>
        <w:t xml:space="preserve">studied. </w:t>
      </w:r>
    </w:p>
    <w:p w14:paraId="0D9C8257" w14:textId="0B1306F7" w:rsidR="008E5EBD" w:rsidRPr="008B77E8" w:rsidRDefault="008E5EBD" w:rsidP="008B77E8">
      <w:r w:rsidRPr="008B77E8">
        <w:t xml:space="preserve">For regions where LBT is not mandated, gNB </w:t>
      </w:r>
      <w:r w:rsidR="00C51A73">
        <w:t>could</w:t>
      </w:r>
      <w:r w:rsidRPr="008B77E8">
        <w:t xml:space="preserve"> indicate to the UE this gNB-UE connection is operating in LBT mode or no-LBT mode. </w:t>
      </w:r>
      <w:r w:rsidR="008B77E8">
        <w:t>C</w:t>
      </w:r>
      <w:r w:rsidRPr="008B77E8">
        <w:t xml:space="preserve">ell specific </w:t>
      </w:r>
      <w:r w:rsidR="008B77E8" w:rsidRPr="008B77E8">
        <w:t>gNB indication</w:t>
      </w:r>
      <w:r w:rsidR="008B77E8">
        <w:t xml:space="preserve"> could be used. In c</w:t>
      </w:r>
      <w:r w:rsidR="008B77E8" w:rsidRPr="008B77E8">
        <w:t>ell specific gNB indication</w:t>
      </w:r>
      <w:r w:rsidR="008B77E8">
        <w:t xml:space="preserve">, LBT mode is </w:t>
      </w:r>
      <w:r w:rsidRPr="008B77E8">
        <w:t>common for all UEs in a cell as part of system information or dedicated RRC signalling or both</w:t>
      </w:r>
      <w:r w:rsidR="008B77E8">
        <w:t>. B</w:t>
      </w:r>
      <w:r w:rsidRPr="008B77E8">
        <w:t>oth cell specific and UE specific</w:t>
      </w:r>
      <w:r w:rsidR="008B77E8" w:rsidRPr="008B77E8">
        <w:t xml:space="preserve"> gNB indication</w:t>
      </w:r>
      <w:r w:rsidRPr="008B77E8">
        <w:t xml:space="preserve"> </w:t>
      </w:r>
      <w:r w:rsidR="008B77E8">
        <w:t xml:space="preserve">could be used. In </w:t>
      </w:r>
      <w:r w:rsidR="008B77E8" w:rsidRPr="008B77E8">
        <w:t>UE specific gNB indication</w:t>
      </w:r>
      <w:r w:rsidR="008B77E8">
        <w:t>,</w:t>
      </w:r>
      <w:r w:rsidR="008B77E8" w:rsidRPr="008B77E8">
        <w:t xml:space="preserve"> </w:t>
      </w:r>
      <w:r w:rsidR="008B77E8">
        <w:t xml:space="preserve">LBT mode </w:t>
      </w:r>
      <w:r w:rsidRPr="008B77E8">
        <w:t>c</w:t>
      </w:r>
      <w:r w:rsidR="008B77E8">
        <w:t>ould</w:t>
      </w:r>
      <w:r w:rsidRPr="008B77E8">
        <w:t xml:space="preserve"> be different for different UEs in a cell as part of UE-specific RRC configuration</w:t>
      </w:r>
      <w:r w:rsidR="008B77E8">
        <w:t>.</w:t>
      </w:r>
      <w:r w:rsidR="00A5218A">
        <w:t xml:space="preserve"> </w:t>
      </w:r>
      <w:r w:rsidR="008B77E8">
        <w:t xml:space="preserve">It is possible that </w:t>
      </w:r>
      <w:r w:rsidRPr="008B77E8">
        <w:t xml:space="preserve">the indication of the decision on applying LBT mode or no-LBT mode </w:t>
      </w:r>
      <w:r w:rsidR="008B77E8">
        <w:t>could be</w:t>
      </w:r>
      <w:r w:rsidRPr="008B77E8">
        <w:t xml:space="preserve"> per beam</w:t>
      </w:r>
      <w:r w:rsidR="008B77E8">
        <w:t>. For example, LBT mode could</w:t>
      </w:r>
      <w:r w:rsidRPr="008B77E8">
        <w:t xml:space="preserve"> be different for different UEs in different beams or </w:t>
      </w:r>
      <w:r w:rsidR="008B77E8">
        <w:t>could</w:t>
      </w:r>
      <w:r w:rsidRPr="008B77E8">
        <w:t xml:space="preserve"> be different for different beam pairs between gNB and the UE</w:t>
      </w:r>
      <w:r w:rsidR="008B77E8">
        <w:t xml:space="preserve">. It is also possible that </w:t>
      </w:r>
      <w:r w:rsidR="008B77E8" w:rsidRPr="008B77E8">
        <w:t xml:space="preserve">the indication of the decision on applying LBT mode or no-LBT mode </w:t>
      </w:r>
      <w:r w:rsidR="008B77E8">
        <w:t>could be</w:t>
      </w:r>
      <w:r w:rsidRPr="008B77E8">
        <w:t xml:space="preserve"> per cell</w:t>
      </w:r>
      <w:r w:rsidR="008B77E8">
        <w:t>. If it is per-cell, then LBT mode could</w:t>
      </w:r>
      <w:r w:rsidRPr="008B77E8">
        <w:t xml:space="preserve"> be different for different cells for a UE in carrier aggregation</w:t>
      </w:r>
      <w:r w:rsidR="008B77E8">
        <w:t>.</w:t>
      </w:r>
      <w:r w:rsidRPr="008B77E8">
        <w:t xml:space="preserve"> </w:t>
      </w:r>
      <w:r w:rsidR="008B77E8">
        <w:t xml:space="preserve">Furthermore, the possibility that </w:t>
      </w:r>
      <w:r w:rsidRPr="008B77E8">
        <w:t xml:space="preserve">a gNB and its UE(s) </w:t>
      </w:r>
      <w:r w:rsidR="008B77E8">
        <w:t>could</w:t>
      </w:r>
      <w:r w:rsidRPr="008B77E8">
        <w:t xml:space="preserve"> have different mode</w:t>
      </w:r>
      <w:r w:rsidR="008B77E8">
        <w:t xml:space="preserve"> could be discussed. </w:t>
      </w:r>
      <w:r w:rsidR="001F01D6">
        <w:t xml:space="preserve">Both RRC and </w:t>
      </w:r>
      <w:r w:rsidRPr="008B77E8">
        <w:t>L1</w:t>
      </w:r>
      <w:r w:rsidR="001F01D6">
        <w:t>/L2</w:t>
      </w:r>
      <w:r w:rsidRPr="008B77E8">
        <w:t xml:space="preserve"> signalling </w:t>
      </w:r>
      <w:r w:rsidR="001F01D6">
        <w:t>may</w:t>
      </w:r>
      <w:r w:rsidRPr="008B77E8">
        <w:t xml:space="preserve"> be </w:t>
      </w:r>
      <w:r w:rsidR="008B77E8">
        <w:t xml:space="preserve">considered and </w:t>
      </w:r>
      <w:r w:rsidRPr="008B77E8">
        <w:t>used for gNB indication</w:t>
      </w:r>
      <w:r w:rsidR="008B77E8">
        <w:t xml:space="preserve"> of LBT mode.</w:t>
      </w:r>
    </w:p>
    <w:p w14:paraId="0CBB4E18" w14:textId="77777777"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LBT and directional LBT should be supported for frequency range of 52.6GHz to 71GHz.</w:t>
      </w:r>
    </w:p>
    <w:p w14:paraId="08AFA100" w14:textId="1C6FC5E7" w:rsidR="008B77E8" w:rsidRDefault="008B77E8" w:rsidP="008B77E8">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 xml:space="preserve">tation </w:t>
      </w:r>
      <w:r w:rsidR="001F01D6">
        <w:rPr>
          <w:i/>
          <w:iCs/>
          <w:szCs w:val="22"/>
        </w:rPr>
        <w:t>for</w:t>
      </w:r>
      <w:r w:rsidRPr="00670E9B">
        <w:rPr>
          <w:i/>
          <w:iCs/>
          <w:szCs w:val="22"/>
        </w:rPr>
        <w:t xml:space="preserve"> LBT modes and LBT sub-modes for system performance </w:t>
      </w:r>
      <w:r w:rsidR="001F01D6">
        <w:rPr>
          <w:i/>
          <w:iCs/>
          <w:szCs w:val="22"/>
        </w:rPr>
        <w:t xml:space="preserve">optimization </w:t>
      </w:r>
      <w:r w:rsidRPr="00670E9B">
        <w:rPr>
          <w:i/>
          <w:iCs/>
          <w:szCs w:val="22"/>
        </w:rPr>
        <w:t>should be considered.</w:t>
      </w:r>
    </w:p>
    <w:p w14:paraId="341278AC" w14:textId="45DB89B6" w:rsidR="008E5EBD" w:rsidRDefault="008E5EBD" w:rsidP="008E5EBD">
      <w:pPr>
        <w:pStyle w:val="Heading1"/>
        <w:rPr>
          <w:sz w:val="32"/>
          <w:szCs w:val="32"/>
          <w:lang w:val="en-US"/>
        </w:rPr>
      </w:pPr>
      <w:r w:rsidRPr="00B31D92">
        <w:rPr>
          <w:sz w:val="32"/>
          <w:szCs w:val="32"/>
          <w:lang w:val="en-US"/>
        </w:rPr>
        <w:t>Beam</w:t>
      </w:r>
      <w:r>
        <w:rPr>
          <w:sz w:val="32"/>
          <w:szCs w:val="32"/>
          <w:lang w:val="en-US"/>
        </w:rPr>
        <w:t>-</w:t>
      </w:r>
      <w:r w:rsidRPr="00B31D92">
        <w:rPr>
          <w:sz w:val="32"/>
          <w:szCs w:val="32"/>
          <w:lang w:val="en-US"/>
        </w:rPr>
        <w:t xml:space="preserve">based </w:t>
      </w:r>
      <w:r>
        <w:rPr>
          <w:sz w:val="32"/>
          <w:szCs w:val="32"/>
          <w:lang w:val="en-US"/>
        </w:rPr>
        <w:t xml:space="preserve">LBT Operation    </w:t>
      </w:r>
    </w:p>
    <w:p w14:paraId="6AD2563A" w14:textId="2CBE8346" w:rsidR="00F4004C" w:rsidRDefault="00F4004C" w:rsidP="00F4004C">
      <w:r>
        <w:t>To enable COT sharing in unlicensed spectrum, transmission gap can be used to determine the proper COT sharing. On option is that a maximum gap could be defined. A</w:t>
      </w:r>
      <w:r w:rsidRPr="00F4004C">
        <w:t xml:space="preserve"> maximum gap within a COT </w:t>
      </w:r>
      <w:r>
        <w:t xml:space="preserve">could be used </w:t>
      </w:r>
      <w:r w:rsidRPr="00F4004C">
        <w:t xml:space="preserve">to </w:t>
      </w:r>
      <w:r>
        <w:t>decide</w:t>
      </w:r>
      <w:r w:rsidRPr="00F4004C">
        <w:t xml:space="preserve"> COT sharing </w:t>
      </w:r>
      <w:r>
        <w:t xml:space="preserve">with or </w:t>
      </w:r>
      <w:r w:rsidRPr="00F4004C">
        <w:t>without LBT</w:t>
      </w:r>
      <w:r>
        <w:t xml:space="preserve">. For example, </w:t>
      </w:r>
      <w:r w:rsidRPr="00F4004C">
        <w:t xml:space="preserve">a </w:t>
      </w:r>
      <w:r>
        <w:t xml:space="preserve">subsequent transmission or a </w:t>
      </w:r>
      <w:r w:rsidRPr="00F4004C">
        <w:t xml:space="preserve">later transmission can share the COT without LBT if the </w:t>
      </w:r>
      <w:r>
        <w:t xml:space="preserve">subsequent transmission or </w:t>
      </w:r>
      <w:r w:rsidRPr="00F4004C">
        <w:t xml:space="preserve">later transmission starts within maximum gap from the end of the </w:t>
      </w:r>
      <w:r>
        <w:t xml:space="preserve">previous transmission or </w:t>
      </w:r>
      <w:r w:rsidRPr="00F4004C">
        <w:t xml:space="preserve">earlier transmission. If the </w:t>
      </w:r>
      <w:r>
        <w:t xml:space="preserve">subsequent transmission or </w:t>
      </w:r>
      <w:r w:rsidRPr="00F4004C">
        <w:t xml:space="preserve">later transmission starts after maximum gap from the end of the </w:t>
      </w:r>
      <w:r>
        <w:t xml:space="preserve">previous transmission or </w:t>
      </w:r>
      <w:r w:rsidRPr="00F4004C">
        <w:t xml:space="preserve">earlier transmission, </w:t>
      </w:r>
      <w:r>
        <w:t xml:space="preserve">an LBT can be used. For example, </w:t>
      </w:r>
      <w:r w:rsidRPr="00F4004C">
        <w:t xml:space="preserve">an one-shot LBT </w:t>
      </w:r>
      <w:r>
        <w:t>can be used</w:t>
      </w:r>
      <w:r w:rsidRPr="00F4004C">
        <w:t xml:space="preserve"> to share the COT</w:t>
      </w:r>
      <w:r>
        <w:t xml:space="preserve">. </w:t>
      </w:r>
    </w:p>
    <w:p w14:paraId="3A49116E" w14:textId="4DE09ED2" w:rsidR="00785EEE" w:rsidRDefault="007669B6" w:rsidP="00785EEE">
      <w:pPr>
        <w:rPr>
          <w:rFonts w:cs="Times"/>
        </w:rPr>
      </w:pPr>
      <w:r w:rsidRPr="007669B6">
        <w:t xml:space="preserve">For a COT with MU-MIMO (SDM) transmission, </w:t>
      </w:r>
      <w:r>
        <w:t>it is possible to have a s</w:t>
      </w:r>
      <w:r w:rsidRPr="007669B6">
        <w:t>ingle LBT sensing at the start of the COT with wide beam cover</w:t>
      </w:r>
      <w:r>
        <w:t>ing</w:t>
      </w:r>
      <w:r w:rsidRPr="007669B6">
        <w:t xml:space="preserve"> all beams to be used in the COT with appropriate ED threshold</w:t>
      </w:r>
      <w:r>
        <w:t>. It is also possible to have i</w:t>
      </w:r>
      <w:r w:rsidRPr="007669B6">
        <w:t>ndependent per-beam LBT sensing at the start of COT is performed for beams used in the COT</w:t>
      </w:r>
      <w:r>
        <w:t>. Both options could be supported.</w:t>
      </w:r>
      <w:r w:rsidR="00785EEE" w:rsidRPr="00785EEE">
        <w:rPr>
          <w:rFonts w:cs="Times"/>
        </w:rPr>
        <w:t xml:space="preserve"> </w:t>
      </w:r>
      <w:r w:rsidR="00785EEE" w:rsidRPr="003161F7">
        <w:rPr>
          <w:rFonts w:cs="Times"/>
        </w:rPr>
        <w:t xml:space="preserve">Within a COT with TDM of beams with beam switching, </w:t>
      </w:r>
      <w:r w:rsidR="00785EEE">
        <w:rPr>
          <w:rFonts w:cs="Times"/>
        </w:rPr>
        <w:t xml:space="preserve">one possible </w:t>
      </w:r>
      <w:r w:rsidR="00785EEE" w:rsidRPr="003161F7">
        <w:rPr>
          <w:rFonts w:cs="Times"/>
        </w:rPr>
        <w:t>LBT operation</w:t>
      </w:r>
      <w:r w:rsidR="00785EEE">
        <w:rPr>
          <w:rFonts w:cs="Times"/>
        </w:rPr>
        <w:t xml:space="preserve"> is to have s</w:t>
      </w:r>
      <w:r w:rsidR="00785EEE" w:rsidRPr="00785EEE">
        <w:rPr>
          <w:rFonts w:cs="Times"/>
        </w:rPr>
        <w:t xml:space="preserve">ingle LBT sensing with wide beam </w:t>
      </w:r>
      <w:r w:rsidR="00785EEE">
        <w:rPr>
          <w:rFonts w:cs="Times"/>
        </w:rPr>
        <w:t>c</w:t>
      </w:r>
      <w:r w:rsidR="00785EEE" w:rsidRPr="00785EEE">
        <w:rPr>
          <w:rFonts w:cs="Times"/>
        </w:rPr>
        <w:t>over</w:t>
      </w:r>
      <w:r w:rsidR="00785EEE">
        <w:rPr>
          <w:rFonts w:cs="Times"/>
        </w:rPr>
        <w:t>ing</w:t>
      </w:r>
      <w:r w:rsidR="00785EEE" w:rsidRPr="00785EEE">
        <w:rPr>
          <w:rFonts w:cs="Times"/>
        </w:rPr>
        <w:t xml:space="preserve"> all beams to be used in the COT with appropriate ED threshold</w:t>
      </w:r>
      <w:r w:rsidR="00785EEE">
        <w:rPr>
          <w:rFonts w:cs="Times"/>
        </w:rPr>
        <w:t xml:space="preserve">. Another possible </w:t>
      </w:r>
      <w:r w:rsidR="00785EEE" w:rsidRPr="003161F7">
        <w:rPr>
          <w:rFonts w:cs="Times"/>
        </w:rPr>
        <w:t>LBT operation</w:t>
      </w:r>
      <w:r w:rsidR="00785EEE">
        <w:rPr>
          <w:rFonts w:cs="Times"/>
        </w:rPr>
        <w:t xml:space="preserve"> is to have</w:t>
      </w:r>
      <w:r w:rsidR="00785EEE" w:rsidRPr="00785EEE">
        <w:rPr>
          <w:rFonts w:cs="Times"/>
        </w:rPr>
        <w:t xml:space="preserve"> </w:t>
      </w:r>
      <w:r w:rsidR="00785EEE">
        <w:rPr>
          <w:rFonts w:cs="Times"/>
        </w:rPr>
        <w:t>i</w:t>
      </w:r>
      <w:r w:rsidR="00785EEE" w:rsidRPr="00785EEE">
        <w:rPr>
          <w:rFonts w:cs="Times"/>
        </w:rPr>
        <w:t>ndependent per-beam LBT sensing at the start of COT is performed for beams used in the COT</w:t>
      </w:r>
      <w:r w:rsidR="00785EEE">
        <w:rPr>
          <w:rFonts w:cs="Times"/>
        </w:rPr>
        <w:t>. It is also possible to have that i</w:t>
      </w:r>
      <w:r w:rsidR="00785EEE" w:rsidRPr="00785EEE">
        <w:rPr>
          <w:rFonts w:cs="Times"/>
        </w:rPr>
        <w:t>ndependent per-beam LBT sensing at the start of COT is performed for beams used in the COT with additional requirement</w:t>
      </w:r>
      <w:r w:rsidR="00785EEE">
        <w:rPr>
          <w:rFonts w:cs="Times"/>
        </w:rPr>
        <w:t>, e.g.,</w:t>
      </w:r>
      <w:r w:rsidR="00785EEE" w:rsidRPr="00785EEE">
        <w:rPr>
          <w:rFonts w:cs="Times"/>
        </w:rPr>
        <w:t xml:space="preserve"> on Cat 2 LBT before beam switch</w:t>
      </w:r>
      <w:r w:rsidR="00785EEE">
        <w:rPr>
          <w:rFonts w:cs="Times"/>
        </w:rPr>
        <w:t xml:space="preserve">ing. </w:t>
      </w:r>
      <w:r w:rsidR="006B0515">
        <w:rPr>
          <w:rFonts w:cs="Times"/>
        </w:rPr>
        <w:t xml:space="preserve">All three LBT operations could be considered. </w:t>
      </w:r>
      <w:r w:rsidR="00785EEE">
        <w:rPr>
          <w:rFonts w:cs="Times"/>
        </w:rPr>
        <w:t xml:space="preserve">The first two LBT operation possibilities could be supported. The third LBT operation possibility could also be </w:t>
      </w:r>
      <w:r w:rsidR="006B0515">
        <w:rPr>
          <w:rFonts w:cs="Times"/>
        </w:rPr>
        <w:t>supported</w:t>
      </w:r>
      <w:r w:rsidR="00785EEE">
        <w:rPr>
          <w:rFonts w:cs="Times"/>
        </w:rPr>
        <w:t xml:space="preserve"> but further discussions may be needed.</w:t>
      </w:r>
    </w:p>
    <w:p w14:paraId="081F3C7A" w14:textId="19E0CD23" w:rsidR="009C392F" w:rsidRDefault="009C392F" w:rsidP="009C392F">
      <w:r w:rsidRPr="009C392F">
        <w:t xml:space="preserve">For a COT with MU-MIMO (SDM) transmission, when independent per-beam LBT sensing at the start of COT is performed for beams used in the COT (Alt 2 in earlier agreement) is considered, </w:t>
      </w:r>
      <w:r>
        <w:t>t</w:t>
      </w:r>
      <w:r w:rsidRPr="009C392F">
        <w:t xml:space="preserve">he per-beam LBT for different beams </w:t>
      </w:r>
      <w:r>
        <w:t>could be</w:t>
      </w:r>
      <w:r w:rsidRPr="009C392F">
        <w:t xml:space="preserve"> performed in TDM fashion</w:t>
      </w:r>
      <w:r>
        <w:t>. T</w:t>
      </w:r>
      <w:r w:rsidRPr="009C392F">
        <w:t xml:space="preserve">he node </w:t>
      </w:r>
      <w:r>
        <w:t xml:space="preserve">could </w:t>
      </w:r>
      <w:r w:rsidRPr="009C392F">
        <w:t>complete one eCCA on one beam and directly move on to the eCCA on the other beam with</w:t>
      </w:r>
      <w:r>
        <w:t>out</w:t>
      </w:r>
      <w:r w:rsidRPr="009C392F">
        <w:t xml:space="preserve"> transmission in the middle</w:t>
      </w:r>
      <w:r>
        <w:t>. Or the</w:t>
      </w:r>
      <w:r w:rsidRPr="009C392F">
        <w:t xml:space="preserve"> node </w:t>
      </w:r>
      <w:r>
        <w:t xml:space="preserve">could </w:t>
      </w:r>
      <w:r w:rsidRPr="009C392F">
        <w:t>complete one eCCA on one beam</w:t>
      </w:r>
      <w:r>
        <w:t xml:space="preserve"> and</w:t>
      </w:r>
      <w:r w:rsidRPr="009C392F">
        <w:t xml:space="preserve"> start transmission with the beam to occupy the COT, then move on to the eCCA on the other beam</w:t>
      </w:r>
      <w:r>
        <w:t xml:space="preserve">. </w:t>
      </w:r>
      <w:r w:rsidRPr="009C392F">
        <w:t xml:space="preserve">The node </w:t>
      </w:r>
      <w:r>
        <w:t xml:space="preserve">could also </w:t>
      </w:r>
      <w:r w:rsidRPr="009C392F">
        <w:t>perform eCCA of the different beams simultaneous, round robin between different beams</w:t>
      </w:r>
      <w:r>
        <w:t>. Alternatively, t</w:t>
      </w:r>
      <w:r w:rsidRPr="009C392F">
        <w:t xml:space="preserve">he per-beam LBT for different beams </w:t>
      </w:r>
      <w:r>
        <w:t>could be</w:t>
      </w:r>
      <w:r w:rsidRPr="009C392F">
        <w:t xml:space="preserve"> performed simultaneously in parallel</w:t>
      </w:r>
      <w:r>
        <w:t>. It is assumed that t</w:t>
      </w:r>
      <w:r w:rsidRPr="009C392F">
        <w:t xml:space="preserve">he node </w:t>
      </w:r>
      <w:r>
        <w:t>could have</w:t>
      </w:r>
      <w:r w:rsidRPr="009C392F">
        <w:t xml:space="preserve"> the capability to simultaneously sense in different beams</w:t>
      </w:r>
      <w:r>
        <w:t xml:space="preserve">. </w:t>
      </w:r>
      <w:r w:rsidR="00073569">
        <w:t>B</w:t>
      </w:r>
      <w:r w:rsidR="00073569" w:rsidRPr="00073569">
        <w:t xml:space="preserve">oth per-beam LBT for different beams performed in TDM fashion and per-beam LBT for </w:t>
      </w:r>
      <w:r w:rsidR="00073569" w:rsidRPr="00073569">
        <w:lastRenderedPageBreak/>
        <w:t>different beams performed simultaneously in parallel, assuming the node has the capability to simultaneously sense in different beams could be considered</w:t>
      </w:r>
      <w:r>
        <w:t>.</w:t>
      </w:r>
    </w:p>
    <w:p w14:paraId="79F9FD74" w14:textId="2D255742" w:rsidR="009C392F" w:rsidRDefault="009C392F" w:rsidP="009C392F">
      <w:r>
        <w:rPr>
          <w:rFonts w:cs="Times"/>
        </w:rPr>
        <w:t>W</w:t>
      </w:r>
      <w:r w:rsidRPr="009C392F">
        <w:t xml:space="preserve">ithin a COT with TDM of beams with beam switching, when independent per-beam LBT sensing at the start of COT </w:t>
      </w:r>
      <w:r>
        <w:t>could be</w:t>
      </w:r>
      <w:r w:rsidRPr="009C392F">
        <w:t xml:space="preserve"> performed for beams used in the COT</w:t>
      </w:r>
      <w:r>
        <w:t xml:space="preserve">. </w:t>
      </w:r>
      <w:r w:rsidRPr="009C392F">
        <w:t xml:space="preserve">The per-beam LBT for different beams </w:t>
      </w:r>
      <w:r w:rsidR="008E5EBD">
        <w:t>could be</w:t>
      </w:r>
      <w:r w:rsidRPr="009C392F">
        <w:t xml:space="preserve"> performed one after another in time domain</w:t>
      </w:r>
      <w:r w:rsidR="008E5EBD">
        <w:t xml:space="preserve">. </w:t>
      </w:r>
      <w:r w:rsidRPr="009C392F">
        <w:t xml:space="preserve">The node </w:t>
      </w:r>
      <w:r w:rsidR="008E5EBD">
        <w:t xml:space="preserve">could </w:t>
      </w:r>
      <w:r w:rsidRPr="009C392F">
        <w:t>complete one eCCA on one beam and directly move on to the eCCA on the other beam with no transmission in the middle</w:t>
      </w:r>
      <w:r w:rsidR="008E5EBD">
        <w:t xml:space="preserve">. </w:t>
      </w:r>
      <w:r w:rsidRPr="009C392F">
        <w:t xml:space="preserve">The node </w:t>
      </w:r>
      <w:r w:rsidR="008E5EBD">
        <w:t xml:space="preserve">could </w:t>
      </w:r>
      <w:r w:rsidRPr="009C392F">
        <w:t>complete one eCCA on one beam, start transmission with the beam to occupy the COT, then move on to the eCCA on the other beam</w:t>
      </w:r>
      <w:r w:rsidR="008E5EBD">
        <w:t>. Or t</w:t>
      </w:r>
      <w:r w:rsidRPr="009C392F">
        <w:t>he node</w:t>
      </w:r>
      <w:r w:rsidR="008E5EBD">
        <w:t xml:space="preserve"> could</w:t>
      </w:r>
      <w:r w:rsidRPr="009C392F">
        <w:t xml:space="preserve"> perform eCCA of the different beams simultaneous, round robin between different beams</w:t>
      </w:r>
      <w:r w:rsidR="008E5EBD">
        <w:t>. Alternatively, th</w:t>
      </w:r>
      <w:r w:rsidRPr="009C392F">
        <w:t xml:space="preserve">e per-beam LBT for different beams </w:t>
      </w:r>
      <w:r w:rsidR="008E5EBD">
        <w:t>could be</w:t>
      </w:r>
      <w:r w:rsidRPr="009C392F">
        <w:t xml:space="preserve"> performed simultaneously in parallel, assuming the node has the capability to simultaneously sense in different beams</w:t>
      </w:r>
      <w:r w:rsidR="008E5EBD">
        <w:t xml:space="preserve">. </w:t>
      </w:r>
      <w:r w:rsidR="00073569">
        <w:t>W</w:t>
      </w:r>
      <w:r w:rsidR="008E5EBD" w:rsidRPr="009C392F">
        <w:t xml:space="preserve">ithin a COT with TDM of beams with beam switching, </w:t>
      </w:r>
      <w:r w:rsidR="00073569" w:rsidRPr="00073569">
        <w:t>both per-beam LBT for different beams performed in TDM fashion and per-beam LBT for different beams performed simultaneously in parallel, assuming the node has the capability to simultaneously sense in different beams could be considered</w:t>
      </w:r>
      <w:r w:rsidR="008E5EBD">
        <w:t>.</w:t>
      </w:r>
    </w:p>
    <w:p w14:paraId="3D7F4D51" w14:textId="05976348" w:rsidR="00F332B5" w:rsidRPr="00F4004C" w:rsidRDefault="00F332B5" w:rsidP="00F332B5">
      <w:r w:rsidRPr="00670E9B">
        <w:rPr>
          <w:b/>
          <w:i/>
          <w:szCs w:val="22"/>
          <w:u w:val="single"/>
        </w:rPr>
        <w:t xml:space="preserve">Proposal </w:t>
      </w:r>
      <w:r>
        <w:rPr>
          <w:b/>
          <w:i/>
          <w:szCs w:val="22"/>
          <w:u w:val="single"/>
        </w:rPr>
        <w:t>3</w:t>
      </w:r>
      <w:r w:rsidRPr="00670E9B">
        <w:rPr>
          <w:b/>
          <w:i/>
          <w:szCs w:val="22"/>
        </w:rPr>
        <w:t xml:space="preserve">: </w:t>
      </w:r>
      <w:r w:rsidRPr="007669B6">
        <w:rPr>
          <w:i/>
          <w:iCs/>
          <w:szCs w:val="22"/>
        </w:rPr>
        <w:t>For COT</w:t>
      </w:r>
      <w:r>
        <w:rPr>
          <w:i/>
          <w:iCs/>
          <w:szCs w:val="22"/>
        </w:rPr>
        <w:t xml:space="preserve"> sharing </w:t>
      </w:r>
      <w:r w:rsidR="00F20700">
        <w:rPr>
          <w:i/>
          <w:iCs/>
          <w:szCs w:val="22"/>
        </w:rPr>
        <w:t>consider</w:t>
      </w:r>
      <w:r w:rsidRPr="007669B6">
        <w:rPr>
          <w:i/>
          <w:iCs/>
          <w:szCs w:val="22"/>
        </w:rPr>
        <w:t xml:space="preserve"> </w:t>
      </w:r>
      <w:r w:rsidRPr="00F4004C">
        <w:rPr>
          <w:i/>
          <w:iCs/>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r>
        <w:rPr>
          <w:i/>
          <w:iCs/>
          <w:szCs w:val="22"/>
        </w:rPr>
        <w:t>.</w:t>
      </w:r>
    </w:p>
    <w:p w14:paraId="0CC0C913" w14:textId="5ED353E7" w:rsidR="007669B6" w:rsidRPr="005A384E" w:rsidRDefault="007669B6" w:rsidP="005A384E">
      <w:pPr>
        <w:rPr>
          <w:i/>
          <w:iCs/>
        </w:rPr>
      </w:pPr>
      <w:r w:rsidRPr="00670E9B">
        <w:rPr>
          <w:b/>
          <w:i/>
          <w:szCs w:val="22"/>
          <w:u w:val="single"/>
        </w:rPr>
        <w:t xml:space="preserve">Proposal </w:t>
      </w:r>
      <w:r w:rsidR="00F332B5">
        <w:rPr>
          <w:b/>
          <w:i/>
          <w:szCs w:val="22"/>
          <w:u w:val="single"/>
        </w:rPr>
        <w:t>4</w:t>
      </w:r>
      <w:r w:rsidRPr="00670E9B">
        <w:rPr>
          <w:b/>
          <w:i/>
          <w:szCs w:val="22"/>
        </w:rPr>
        <w:t xml:space="preserve">: </w:t>
      </w:r>
      <w:r w:rsidRPr="007669B6">
        <w:rPr>
          <w:i/>
          <w:iCs/>
          <w:szCs w:val="22"/>
        </w:rPr>
        <w:t>For a COT with MU-MIMO (SDM) transmission, support both</w:t>
      </w:r>
      <w:r>
        <w:rPr>
          <w:i/>
          <w:iCs/>
          <w:szCs w:val="22"/>
        </w:rPr>
        <w:t xml:space="preserve"> </w:t>
      </w:r>
      <w:r w:rsidR="005A384E">
        <w:rPr>
          <w:i/>
          <w:iCs/>
          <w:szCs w:val="22"/>
        </w:rPr>
        <w:t>s</w:t>
      </w:r>
      <w:r w:rsidRPr="005A384E">
        <w:rPr>
          <w:i/>
          <w:iCs/>
        </w:rPr>
        <w:t>ingle LBT sensing at the start of the COT with wide beam ‘cover’ all beams to be used in the COT with appropriate ED threshold</w:t>
      </w:r>
      <w:r w:rsidR="005A384E">
        <w:rPr>
          <w:i/>
          <w:iCs/>
        </w:rPr>
        <w:t xml:space="preserve"> and </w:t>
      </w:r>
      <w:r w:rsidR="005A384E" w:rsidRPr="005A384E">
        <w:rPr>
          <w:i/>
          <w:iCs/>
          <w:szCs w:val="22"/>
        </w:rPr>
        <w:t>i</w:t>
      </w:r>
      <w:r w:rsidRPr="005A384E">
        <w:rPr>
          <w:i/>
          <w:iCs/>
          <w:szCs w:val="22"/>
        </w:rPr>
        <w:t>ndependent per-beam LBT sensing at the start of COT performed for beams used in the COT</w:t>
      </w:r>
      <w:r w:rsidR="005A384E" w:rsidRPr="005A384E">
        <w:rPr>
          <w:i/>
          <w:iCs/>
          <w:szCs w:val="22"/>
        </w:rPr>
        <w:t>.</w:t>
      </w:r>
    </w:p>
    <w:p w14:paraId="54EF2162" w14:textId="74E089CF" w:rsidR="005B703A" w:rsidRPr="005A384E" w:rsidRDefault="005B703A" w:rsidP="00D3255D">
      <w:pPr>
        <w:rPr>
          <w:i/>
          <w:iCs/>
          <w:sz w:val="2"/>
          <w:szCs w:val="2"/>
        </w:rPr>
      </w:pPr>
    </w:p>
    <w:p w14:paraId="450F3C53" w14:textId="6D78DC4F" w:rsidR="00785EEE" w:rsidRPr="005A384E" w:rsidRDefault="005B703A" w:rsidP="005A384E">
      <w:pPr>
        <w:rPr>
          <w:i/>
          <w:iCs/>
          <w:szCs w:val="22"/>
        </w:rPr>
      </w:pPr>
      <w:r w:rsidRPr="00670E9B">
        <w:rPr>
          <w:b/>
          <w:i/>
          <w:szCs w:val="22"/>
          <w:u w:val="single"/>
        </w:rPr>
        <w:t xml:space="preserve">Proposal </w:t>
      </w:r>
      <w:r w:rsidR="00F332B5">
        <w:rPr>
          <w:b/>
          <w:i/>
          <w:szCs w:val="22"/>
          <w:u w:val="single"/>
        </w:rPr>
        <w:t>5</w:t>
      </w:r>
      <w:r w:rsidRPr="00670E9B">
        <w:rPr>
          <w:b/>
          <w:i/>
          <w:szCs w:val="22"/>
        </w:rPr>
        <w:t xml:space="preserve">: </w:t>
      </w:r>
      <w:r w:rsidR="00785EEE" w:rsidRPr="005B703A">
        <w:rPr>
          <w:i/>
          <w:iCs/>
          <w:szCs w:val="22"/>
        </w:rPr>
        <w:t xml:space="preserve">Within a COT with TDM of beams with beam switching, </w:t>
      </w:r>
      <w:r w:rsidR="005A384E">
        <w:rPr>
          <w:i/>
          <w:iCs/>
          <w:szCs w:val="22"/>
        </w:rPr>
        <w:t>support both s</w:t>
      </w:r>
      <w:r w:rsidR="00785EEE" w:rsidRPr="005A384E">
        <w:rPr>
          <w:i/>
          <w:iCs/>
        </w:rPr>
        <w:t xml:space="preserve">ingle LBT sensing with wide beam ‘cover’ all beams </w:t>
      </w:r>
      <w:r w:rsidR="005A384E">
        <w:rPr>
          <w:i/>
          <w:iCs/>
        </w:rPr>
        <w:t>and i</w:t>
      </w:r>
      <w:r w:rsidR="00785EEE" w:rsidRPr="005A384E">
        <w:rPr>
          <w:i/>
          <w:iCs/>
        </w:rPr>
        <w:t>ndependent per-beam LBT sensing at the start of COT performed for beams used in the COT</w:t>
      </w:r>
      <w:r w:rsidR="005A384E">
        <w:rPr>
          <w:i/>
          <w:iCs/>
          <w:szCs w:val="22"/>
        </w:rPr>
        <w:t xml:space="preserve">. Further discuss </w:t>
      </w:r>
      <w:r w:rsidR="005A384E">
        <w:rPr>
          <w:i/>
          <w:iCs/>
        </w:rPr>
        <w:t>i</w:t>
      </w:r>
      <w:r w:rsidR="00785EEE" w:rsidRPr="005A384E">
        <w:rPr>
          <w:i/>
          <w:iCs/>
        </w:rPr>
        <w:t>ndependent per-beam LBT sensing at the start of COT for beams used in the COT with additional requirement on Cat 2 LBT before beam switch</w:t>
      </w:r>
      <w:r w:rsidR="005A384E">
        <w:rPr>
          <w:i/>
          <w:iCs/>
        </w:rPr>
        <w:t>.</w:t>
      </w:r>
    </w:p>
    <w:p w14:paraId="124CEC67" w14:textId="72644B07" w:rsidR="00073569" w:rsidRPr="00073569" w:rsidRDefault="00073569" w:rsidP="00073569">
      <w:pPr>
        <w:rPr>
          <w:i/>
          <w:iCs/>
          <w:szCs w:val="22"/>
        </w:rPr>
      </w:pPr>
      <w:r w:rsidRPr="00670E9B">
        <w:rPr>
          <w:b/>
          <w:i/>
          <w:szCs w:val="22"/>
          <w:u w:val="single"/>
        </w:rPr>
        <w:t xml:space="preserve">Proposal </w:t>
      </w:r>
      <w:r w:rsidR="00F332B5">
        <w:rPr>
          <w:b/>
          <w:i/>
          <w:szCs w:val="22"/>
          <w:u w:val="single"/>
        </w:rPr>
        <w:t>6</w:t>
      </w:r>
      <w:r w:rsidRPr="00670E9B">
        <w:rPr>
          <w:b/>
          <w:i/>
          <w:szCs w:val="22"/>
        </w:rPr>
        <w:t xml:space="preserve">: </w:t>
      </w:r>
      <w:r w:rsidRPr="007669B6">
        <w:rPr>
          <w:i/>
          <w:iCs/>
          <w:szCs w:val="22"/>
        </w:rPr>
        <w:t xml:space="preserve">For a COT with MU-MIMO (SDM) transmission,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2C15E138" w14:textId="558017B0" w:rsidR="00073569" w:rsidRPr="005A384E" w:rsidRDefault="00073569" w:rsidP="00073569">
      <w:pPr>
        <w:rPr>
          <w:i/>
          <w:iCs/>
          <w:szCs w:val="22"/>
        </w:rPr>
      </w:pPr>
      <w:r w:rsidRPr="00670E9B">
        <w:rPr>
          <w:b/>
          <w:i/>
          <w:szCs w:val="22"/>
          <w:u w:val="single"/>
        </w:rPr>
        <w:t xml:space="preserve">Proposal </w:t>
      </w:r>
      <w:r w:rsidR="00F332B5">
        <w:rPr>
          <w:b/>
          <w:i/>
          <w:szCs w:val="22"/>
          <w:u w:val="single"/>
        </w:rPr>
        <w:t>7</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Pr>
          <w:i/>
          <w:iCs/>
          <w:szCs w:val="22"/>
        </w:rPr>
        <w:t xml:space="preserve">consider both </w:t>
      </w:r>
      <w:r w:rsidRPr="009C392F">
        <w:rPr>
          <w:i/>
          <w:iCs/>
          <w:szCs w:val="22"/>
        </w:rPr>
        <w:t>per-beam LBT for different beams performed in TDM fashion</w:t>
      </w:r>
      <w:r>
        <w:rPr>
          <w:i/>
          <w:iCs/>
          <w:szCs w:val="22"/>
        </w:rPr>
        <w:t xml:space="preserve"> and</w:t>
      </w:r>
      <w:r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72F088A8" w14:textId="77777777" w:rsidR="005B0A56" w:rsidRPr="005B703A" w:rsidRDefault="005B0A56" w:rsidP="005B0A56">
      <w:pPr>
        <w:pStyle w:val="ListParagraph"/>
        <w:overflowPunct w:val="0"/>
        <w:snapToGrid w:val="0"/>
        <w:spacing w:line="252" w:lineRule="auto"/>
        <w:rPr>
          <w:rFonts w:ascii="Times New Roman" w:eastAsia="SimSun" w:hAnsi="Times New Roman"/>
          <w:i/>
          <w:iCs/>
          <w:lang w:val="en-GB" w:eastAsia="zh-CN"/>
        </w:rPr>
      </w:pPr>
    </w:p>
    <w:p w14:paraId="055D8D23" w14:textId="15CAB7A2" w:rsidR="00DB282F" w:rsidRDefault="00D377D2" w:rsidP="00DB282F">
      <w:pPr>
        <w:pStyle w:val="Heading1"/>
        <w:rPr>
          <w:sz w:val="32"/>
          <w:szCs w:val="32"/>
          <w:lang w:val="en-US"/>
        </w:rPr>
      </w:pPr>
      <w:r>
        <w:rPr>
          <w:sz w:val="32"/>
          <w:szCs w:val="32"/>
          <w:lang w:val="en-US"/>
        </w:rPr>
        <w:t xml:space="preserve">Considerations for </w:t>
      </w:r>
      <w:r w:rsidR="00DB282F">
        <w:rPr>
          <w:sz w:val="32"/>
          <w:szCs w:val="32"/>
          <w:lang w:val="en-US"/>
        </w:rPr>
        <w:t xml:space="preserve">Receiver Assisted </w:t>
      </w:r>
      <w:r w:rsidR="00D03BEC">
        <w:rPr>
          <w:sz w:val="32"/>
          <w:szCs w:val="32"/>
          <w:lang w:val="en-US"/>
        </w:rPr>
        <w:t xml:space="preserve">LBT and </w:t>
      </w:r>
      <w:r w:rsidR="00DC6005">
        <w:rPr>
          <w:sz w:val="32"/>
          <w:szCs w:val="32"/>
          <w:lang w:val="en-US"/>
        </w:rPr>
        <w:t>Channel Access</w:t>
      </w:r>
      <w:r w:rsidR="00DB282F">
        <w:rPr>
          <w:sz w:val="32"/>
          <w:szCs w:val="32"/>
          <w:lang w:val="en-US"/>
        </w:rPr>
        <w:t xml:space="preserve">     </w:t>
      </w:r>
    </w:p>
    <w:p w14:paraId="0C30FF9D" w14:textId="32D72276" w:rsidR="00DC6005" w:rsidRPr="00DC6005" w:rsidRDefault="00DC6005" w:rsidP="00DC6005">
      <w:r w:rsidRPr="00DC6005">
        <w:t xml:space="preserve">It was agreed that the class A receiver assisted channel access and interference management schemes have been considered and can be further investigated </w:t>
      </w:r>
      <w:r w:rsidRPr="00DC6005">
        <w:rPr>
          <w:rFonts w:eastAsia="Malgun Gothic"/>
        </w:rPr>
        <w:t>when specifications are developed.</w:t>
      </w:r>
      <w:r w:rsidRPr="00DC6005">
        <w:t xml:space="preserve"> In Class A</w:t>
      </w:r>
      <w:r>
        <w:t>, r</w:t>
      </w:r>
      <w:r w:rsidRPr="00DC6005">
        <w:t xml:space="preserve">eceiver provides assistance information or signalling to transmitter only. The </w:t>
      </w:r>
      <w:r w:rsidR="009F359A">
        <w:t>a</w:t>
      </w:r>
      <w:r w:rsidRPr="00DC6005">
        <w:t xml:space="preserve">spects of Class A </w:t>
      </w:r>
      <w:r>
        <w:t xml:space="preserve">receiver assisted channel access </w:t>
      </w:r>
      <w:r w:rsidRPr="00DC6005">
        <w:t xml:space="preserve">can be further discussed </w:t>
      </w:r>
      <w:r w:rsidRPr="00DC6005">
        <w:rPr>
          <w:rFonts w:eastAsia="Malgun Gothic"/>
        </w:rPr>
        <w:t>when specifications are developed</w:t>
      </w:r>
      <w:r w:rsidRPr="00DC6005">
        <w:t xml:space="preserve">. For example, applicability in the potential channel access modes such as LBT is performed prior to transmission and No LBT is performed prior to transmission. Details of assistance information such as type, timing, content, how the assistance information is obtained etc. could be </w:t>
      </w:r>
      <w:r>
        <w:t xml:space="preserve">further </w:t>
      </w:r>
      <w:r w:rsidRPr="00DC6005">
        <w:t>discussed.</w:t>
      </w:r>
    </w:p>
    <w:p w14:paraId="581F3692" w14:textId="5ED28CB7" w:rsidR="00DC6005" w:rsidRPr="00DC6005" w:rsidRDefault="00DC6005" w:rsidP="00670E9B">
      <w:pPr>
        <w:kinsoku w:val="0"/>
        <w:spacing w:line="259" w:lineRule="auto"/>
      </w:pPr>
      <w:r w:rsidRPr="00DC6005">
        <w:t>In addition, whether the assistance information can be obtained by LBT performed at the receiver prior to transmission. Whether the assistance information can be obtained by existing layer 1 and layer 3 measurements with enhancements if needed. If any specification changes are needed to support Class A receive</w:t>
      </w:r>
      <w:r w:rsidR="0008265A">
        <w:t>r</w:t>
      </w:r>
      <w:r w:rsidRPr="00DC6005">
        <w:t xml:space="preserve"> assisted channel access. Also, the Class B and Class C receiver assisted channel access schemes have been considered, and Class B receiver provides assistance information or signalling to other NR nodes, including non-serving nodes. In this case, cross RAT coexistence is based on ED. Class B1 is for Intra-operator only and Class B2 also include inter-operator signalling. In this case, cross operator coexistence is based on ED. Class C receiver provides assistance information or signalling to other NR nodes and nodes from other RAT. Considering the </w:t>
      </w:r>
      <w:r w:rsidRPr="00DC6005">
        <w:lastRenderedPageBreak/>
        <w:t xml:space="preserve">system performance and complexity tradeoff, </w:t>
      </w:r>
      <w:r w:rsidR="009F359A">
        <w:t xml:space="preserve">it was agreed that </w:t>
      </w:r>
      <w:r w:rsidRPr="00DC6005">
        <w:t>Class B and Class C receiver assisted channel access schemes will not be further investigated in Rel.17.</w:t>
      </w:r>
    </w:p>
    <w:p w14:paraId="1796265B" w14:textId="31B173D9" w:rsidR="00607FB8" w:rsidRPr="003A11C0" w:rsidRDefault="00607FB8" w:rsidP="003A11C0">
      <w:pPr>
        <w:tabs>
          <w:tab w:val="left" w:pos="720"/>
        </w:tabs>
        <w:rPr>
          <w:rFonts w:eastAsia="Batang"/>
          <w:szCs w:val="22"/>
          <w:lang w:val="en-US" w:eastAsia="ko-KR"/>
        </w:rPr>
      </w:pPr>
      <w:r>
        <w:rPr>
          <w:rFonts w:eastAsia="Batang"/>
          <w:szCs w:val="22"/>
          <w:lang w:val="en-US" w:eastAsia="ko-KR"/>
        </w:rPr>
        <w:t xml:space="preserve">A receiver may experience a different channel and interference level than the transmitter due to interference from hidden node(s) to the receiver. Similarly, a transmitter may experience a different channel and interference level than the receiver due to interference from exposed node(s) to the transmitter. 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004073CB" w:rsidRPr="004073CB">
        <w:rPr>
          <w:rFonts w:eastAsia="Batang"/>
          <w:szCs w:val="22"/>
          <w:lang w:val="en-US" w:eastAsia="ko-KR"/>
        </w:rPr>
        <w:t>Figure 1</w:t>
      </w:r>
      <w:r>
        <w:rPr>
          <w:rFonts w:eastAsia="Batang"/>
          <w:szCs w:val="22"/>
          <w:lang w:val="en-US" w:eastAsia="ko-KR"/>
        </w:rPr>
        <w:fldChar w:fldCharType="end"/>
      </w:r>
      <w:r>
        <w:rPr>
          <w:rFonts w:eastAsia="Batang"/>
          <w:szCs w:val="22"/>
          <w:lang w:val="en-US" w:eastAsia="ko-KR"/>
        </w:rPr>
        <w:t xml:space="preserve"> where UE</w:t>
      </w:r>
      <w:r w:rsidRPr="003E7F93">
        <w:rPr>
          <w:rFonts w:eastAsia="Batang"/>
          <w:szCs w:val="22"/>
          <w:vertAlign w:val="subscript"/>
          <w:lang w:val="en-US" w:eastAsia="ko-KR"/>
        </w:rPr>
        <w:t>1</w:t>
      </w:r>
      <w:r>
        <w:rPr>
          <w:rFonts w:eastAsia="Batang"/>
          <w:szCs w:val="22"/>
          <w:lang w:val="en-US" w:eastAsia="ko-KR"/>
        </w:rPr>
        <w:t xml:space="preserve"> in Cell</w:t>
      </w:r>
      <w:r w:rsidRPr="00A31F5E">
        <w:rPr>
          <w:rFonts w:eastAsia="Batang"/>
          <w:szCs w:val="22"/>
          <w:vertAlign w:val="subscript"/>
          <w:lang w:val="en-US" w:eastAsia="ko-KR"/>
        </w:rPr>
        <w:t>1</w:t>
      </w:r>
      <w:r>
        <w:rPr>
          <w:rFonts w:eastAsia="Batang"/>
          <w:szCs w:val="22"/>
          <w:lang w:val="en-US" w:eastAsia="ko-KR"/>
        </w:rPr>
        <w:t xml:space="preserve"> experiences interference from a the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from Cell</w:t>
      </w:r>
      <w:r w:rsidRPr="00895ADC">
        <w:rPr>
          <w:rFonts w:eastAsia="Batang"/>
          <w:szCs w:val="22"/>
          <w:vertAlign w:val="subscript"/>
          <w:lang w:val="en-US" w:eastAsia="ko-KR"/>
        </w:rPr>
        <w:t>2</w:t>
      </w:r>
      <w:r>
        <w:rPr>
          <w:rFonts w:eastAsia="Batang"/>
          <w:szCs w:val="22"/>
          <w:lang w:val="en-US" w:eastAsia="ko-KR"/>
        </w:rPr>
        <w:t xml:space="preserve"> but Cell</w:t>
      </w:r>
      <w:r w:rsidRPr="00895ADC">
        <w:rPr>
          <w:rFonts w:eastAsia="Batang"/>
          <w:szCs w:val="22"/>
          <w:vertAlign w:val="subscript"/>
          <w:lang w:val="en-US" w:eastAsia="ko-KR"/>
        </w:rPr>
        <w:t>1</w:t>
      </w:r>
      <w:r>
        <w:rPr>
          <w:rFonts w:eastAsia="Batang"/>
          <w:szCs w:val="22"/>
          <w:lang w:val="en-US" w:eastAsia="ko-KR"/>
        </w:rPr>
        <w:t xml:space="preserve"> has no information about the interferers. So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are hidden nodes from gNB</w:t>
      </w:r>
      <w:r w:rsidRPr="003E7F93">
        <w:rPr>
          <w:rFonts w:eastAsia="Batang"/>
          <w:szCs w:val="22"/>
          <w:vertAlign w:val="subscript"/>
          <w:lang w:val="en-US" w:eastAsia="ko-KR"/>
        </w:rPr>
        <w:t>1</w:t>
      </w:r>
      <w:r>
        <w:rPr>
          <w:rFonts w:eastAsia="Batang"/>
          <w:szCs w:val="22"/>
          <w:lang w:val="en-US" w:eastAsia="ko-KR"/>
        </w:rPr>
        <w:t>’s perspective. Knowledge of the receiver’s environment can be useful at the transmitter. In WiFi, the RTS/CTS mechanism is used to establish a handshake between the transmitter and receiver before the transmitter begins to send data to the receiver. Similarly, the transmitter can benefit from receiver’s feedback on channel condition</w:t>
      </w:r>
      <w:r w:rsidRPr="002D5BAF">
        <w:rPr>
          <w:bCs/>
        </w:rPr>
        <w:t xml:space="preserve"> </w:t>
      </w:r>
      <w:r>
        <w:rPr>
          <w:bCs/>
        </w:rPr>
        <w:t>in unlicensed spectrum for frequencies between 52.6 GHz and 71 GHz</w:t>
      </w:r>
      <w:r>
        <w:rPr>
          <w:rFonts w:eastAsia="Batang"/>
          <w:szCs w:val="22"/>
          <w:lang w:val="en-US" w:eastAsia="ko-KR"/>
        </w:rPr>
        <w:t>. However, additional signaling needs to be introduced for receiver-assisted sensing and can have impact on the overall capacity and latency in the system. The</w:t>
      </w:r>
      <w:r w:rsidRPr="00243511">
        <w:rPr>
          <w:rFonts w:eastAsia="Batang"/>
          <w:szCs w:val="22"/>
          <w:lang w:val="en-US" w:eastAsia="ko-KR"/>
        </w:rPr>
        <w:t xml:space="preserve"> </w:t>
      </w:r>
      <w:r>
        <w:rPr>
          <w:rFonts w:eastAsia="Batang"/>
          <w:szCs w:val="22"/>
          <w:lang w:val="en-US" w:eastAsia="ko-KR"/>
        </w:rPr>
        <w:t xml:space="preserve">benefit, </w:t>
      </w:r>
      <w:r w:rsidRPr="00243511">
        <w:rPr>
          <w:rFonts w:eastAsia="Batang"/>
          <w:szCs w:val="22"/>
          <w:lang w:val="en-US" w:eastAsia="ko-KR"/>
        </w:rPr>
        <w:t>signaling overhead and latency</w:t>
      </w:r>
      <w:r>
        <w:rPr>
          <w:rFonts w:eastAsia="Batang"/>
          <w:szCs w:val="22"/>
          <w:lang w:val="en-US" w:eastAsia="ko-KR"/>
        </w:rPr>
        <w:t xml:space="preserve"> of receiver-assisted channel access should be investigated</w:t>
      </w:r>
      <w:r w:rsidRPr="00243511">
        <w:rPr>
          <w:rFonts w:eastAsia="Batang"/>
          <w:szCs w:val="22"/>
          <w:lang w:val="en-US" w:eastAsia="ko-KR"/>
        </w:rPr>
        <w:t>.</w:t>
      </w:r>
    </w:p>
    <w:p w14:paraId="199B7D13" w14:textId="5FEB1C3A" w:rsidR="00607FB8" w:rsidRDefault="00607FB8" w:rsidP="003A11C0">
      <w:pPr>
        <w:tabs>
          <w:tab w:val="left" w:pos="720"/>
        </w:tabs>
        <w:jc w:val="center"/>
        <w:rPr>
          <w:rFonts w:eastAsia="Batang"/>
          <w:szCs w:val="22"/>
          <w:lang w:val="en-US" w:eastAsia="ko-KR"/>
        </w:rPr>
      </w:pPr>
      <w:r>
        <w:object w:dxaOrig="6451" w:dyaOrig="5258" w14:anchorId="6019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3pt;height:185.35pt" o:ole="">
            <v:imagedata r:id="rId12" o:title=""/>
          </v:shape>
          <o:OLEObject Type="Embed" ProgID="Visio.Drawing.15" ShapeID="_x0000_i1025" DrawAspect="Content" ObjectID="_1689804461" r:id="rId13"/>
        </w:object>
      </w:r>
      <w:r w:rsidDel="00AE0736">
        <w:t xml:space="preserve"> </w:t>
      </w:r>
    </w:p>
    <w:p w14:paraId="7D1A148B" w14:textId="2A4F310D" w:rsidR="00607FB8" w:rsidRPr="00D74C18" w:rsidRDefault="00607FB8" w:rsidP="00607FB8">
      <w:pPr>
        <w:pStyle w:val="Caption"/>
        <w:rPr>
          <w:rFonts w:eastAsia="Batang"/>
          <w:b w:val="0"/>
          <w:i/>
          <w:color w:val="000000" w:themeColor="text1"/>
          <w:sz w:val="28"/>
          <w:szCs w:val="22"/>
          <w:lang w:val="en-US" w:eastAsia="ko-KR"/>
        </w:rPr>
      </w:pPr>
      <w:bookmarkStart w:id="4" w:name="_Ref40384622"/>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4073CB">
        <w:rPr>
          <w:noProof/>
          <w:color w:val="000000" w:themeColor="text1"/>
        </w:rPr>
        <w:t>1</w:t>
      </w:r>
      <w:r w:rsidRPr="00D74C18">
        <w:rPr>
          <w:b w:val="0"/>
          <w:i/>
          <w:color w:val="000000" w:themeColor="text1"/>
        </w:rPr>
        <w:fldChar w:fldCharType="end"/>
      </w:r>
      <w:bookmarkEnd w:id="4"/>
      <w:r>
        <w:rPr>
          <w:color w:val="000000" w:themeColor="text1"/>
        </w:rPr>
        <w:t>: Hidden node scenario</w:t>
      </w:r>
    </w:p>
    <w:p w14:paraId="54B3E49C" w14:textId="57825AB0" w:rsidR="0011606C" w:rsidRDefault="004F7C91" w:rsidP="004F7C91">
      <w:pPr>
        <w:rPr>
          <w:rFonts w:eastAsia="Batang"/>
          <w:szCs w:val="22"/>
          <w:lang w:val="en-US" w:eastAsia="ko-KR"/>
        </w:rPr>
      </w:pPr>
      <w:r w:rsidRPr="00361660">
        <w:rPr>
          <w:rFonts w:eastAsia="Batang"/>
          <w:szCs w:val="22"/>
          <w:lang w:val="en-US" w:eastAsia="ko-KR"/>
        </w:rPr>
        <w:t xml:space="preserve">In current </w:t>
      </w:r>
      <w:r w:rsidR="00F21BA8">
        <w:rPr>
          <w:rFonts w:eastAsia="Batang"/>
          <w:szCs w:val="22"/>
          <w:lang w:val="en-US" w:eastAsia="ko-KR"/>
        </w:rPr>
        <w:t xml:space="preserve">NR </w:t>
      </w:r>
      <w:r w:rsidRPr="00361660">
        <w:rPr>
          <w:rFonts w:eastAsia="Batang"/>
          <w:szCs w:val="22"/>
          <w:lang w:val="en-US" w:eastAsia="ko-KR"/>
        </w:rPr>
        <w:t xml:space="preserve">system, when </w:t>
      </w:r>
      <w:r w:rsidR="00F21BA8">
        <w:rPr>
          <w:rFonts w:eastAsia="Batang"/>
          <w:szCs w:val="22"/>
          <w:lang w:val="en-US" w:eastAsia="ko-KR"/>
        </w:rPr>
        <w:t xml:space="preserve">a </w:t>
      </w:r>
      <w:r w:rsidRPr="00361660">
        <w:rPr>
          <w:rFonts w:eastAsia="Batang"/>
          <w:szCs w:val="22"/>
          <w:lang w:val="en-US" w:eastAsia="ko-KR"/>
        </w:rPr>
        <w:t xml:space="preserve">transmitter fails LBT, </w:t>
      </w:r>
      <w:r w:rsidR="00F21BA8">
        <w:rPr>
          <w:rFonts w:eastAsia="Batang"/>
          <w:szCs w:val="22"/>
          <w:lang w:val="en-US" w:eastAsia="ko-KR"/>
        </w:rPr>
        <w:t xml:space="preserve">the </w:t>
      </w:r>
      <w:r w:rsidRPr="00361660">
        <w:rPr>
          <w:rFonts w:eastAsia="Batang"/>
          <w:szCs w:val="22"/>
          <w:lang w:val="en-US" w:eastAsia="ko-KR"/>
        </w:rPr>
        <w:t xml:space="preserve">transmitter is not allowed for transmission. This could cause resource under-utilization. For example, exposed node issue could cause under-utilization for system resources. However, </w:t>
      </w:r>
      <w:r w:rsidR="003860DA">
        <w:rPr>
          <w:rFonts w:eastAsia="Batang"/>
          <w:szCs w:val="22"/>
          <w:lang w:val="en-US" w:eastAsia="ko-KR"/>
        </w:rPr>
        <w:t xml:space="preserve">in some condition(s) </w:t>
      </w:r>
      <w:r w:rsidRPr="00361660">
        <w:rPr>
          <w:rFonts w:eastAsia="Batang"/>
          <w:szCs w:val="22"/>
          <w:lang w:val="en-US" w:eastAsia="ko-KR"/>
        </w:rPr>
        <w:t xml:space="preserve">when transmitter fails LBT while receiver succeeds LBT, transmitter may still be able to make transmission to receiver. This could increase resource utilization and the ability to meet more stringent QoS requirements. </w:t>
      </w:r>
    </w:p>
    <w:p w14:paraId="4F6182D4" w14:textId="67ED7586" w:rsidR="00607FB8" w:rsidRDefault="009F359A" w:rsidP="004F7C91">
      <w:pPr>
        <w:rPr>
          <w:rFonts w:eastAsia="Batang"/>
          <w:szCs w:val="22"/>
          <w:lang w:val="en-US" w:eastAsia="ko-KR"/>
        </w:rPr>
      </w:pPr>
      <w:r>
        <w:rPr>
          <w:rFonts w:eastAsia="Batang"/>
          <w:szCs w:val="22"/>
          <w:lang w:val="en-US" w:eastAsia="ko-KR"/>
        </w:rPr>
        <w:t>C</w:t>
      </w:r>
      <w:r w:rsidRPr="00E83877">
        <w:rPr>
          <w:rFonts w:eastAsia="Batang"/>
          <w:szCs w:val="22"/>
          <w:lang w:val="en-US" w:eastAsia="ko-KR"/>
        </w:rPr>
        <w:t xml:space="preserve">hannel access mechanism </w:t>
      </w:r>
      <w:r>
        <w:rPr>
          <w:rFonts w:eastAsia="Batang"/>
          <w:szCs w:val="22"/>
          <w:lang w:val="en-US" w:eastAsia="ko-KR"/>
        </w:rPr>
        <w:t>should assume</w:t>
      </w:r>
      <w:r w:rsidRPr="00E83877">
        <w:rPr>
          <w:rFonts w:eastAsia="Batang"/>
          <w:szCs w:val="22"/>
          <w:lang w:val="en-US" w:eastAsia="ko-KR"/>
        </w:rPr>
        <w:t xml:space="preserve"> beam based operation to comply with the regulatory requirements applicable to unlicensed spectrum for frequencies between 52.6GHz and 71GHz</w:t>
      </w:r>
      <w:r>
        <w:rPr>
          <w:rFonts w:eastAsia="Batang"/>
          <w:szCs w:val="22"/>
          <w:lang w:val="en-US" w:eastAsia="ko-KR"/>
        </w:rPr>
        <w:t xml:space="preserve">. </w:t>
      </w:r>
      <w:r w:rsidRPr="00397223">
        <w:t xml:space="preserve">Omni-directional LBT, directional LBT and receiver </w:t>
      </w:r>
      <w:r w:rsidRPr="00397223">
        <w:rPr>
          <w:rFonts w:hint="eastAsia"/>
        </w:rPr>
        <w:t>assistance in channel access</w:t>
      </w:r>
      <w:r w:rsidRPr="00397223">
        <w:t xml:space="preserve"> should be </w:t>
      </w:r>
      <w:r>
        <w:t>considered</w:t>
      </w:r>
      <w:r w:rsidRPr="00397223">
        <w:t>. Corresponding energy detection enhancement</w:t>
      </w:r>
      <w:r>
        <w:t xml:space="preserve"> should be studied</w:t>
      </w:r>
      <w:r w:rsidRPr="00397223">
        <w:t>.</w:t>
      </w:r>
      <w:r w:rsidR="00670E9B">
        <w:rPr>
          <w:rFonts w:eastAsia="Batang"/>
          <w:szCs w:val="22"/>
          <w:lang w:val="en-US" w:eastAsia="ko-KR"/>
        </w:rPr>
        <w:t xml:space="preserve"> </w:t>
      </w:r>
      <w:r w:rsidR="004F7C91" w:rsidRPr="00361660">
        <w:rPr>
          <w:rFonts w:eastAsia="Batang"/>
          <w:szCs w:val="22"/>
          <w:lang w:val="en-US" w:eastAsia="ko-KR"/>
        </w:rPr>
        <w:t xml:space="preserve">It is required to have methods for enabling better utilization for resources for 52.6 GHz system, and the ability to meet more stringent QoS requirements such as </w:t>
      </w:r>
      <w:r>
        <w:rPr>
          <w:rFonts w:eastAsia="Batang"/>
          <w:szCs w:val="22"/>
          <w:lang w:val="en-US" w:eastAsia="ko-KR"/>
        </w:rPr>
        <w:t xml:space="preserve">performance and </w:t>
      </w:r>
      <w:r w:rsidR="004F7C91" w:rsidRPr="00361660">
        <w:rPr>
          <w:rFonts w:eastAsia="Batang"/>
          <w:szCs w:val="22"/>
          <w:lang w:val="en-US" w:eastAsia="ko-KR"/>
        </w:rPr>
        <w:t>latency requirements.</w:t>
      </w:r>
      <w:r w:rsidR="00BB4F4A">
        <w:rPr>
          <w:rFonts w:eastAsia="Batang"/>
          <w:szCs w:val="22"/>
          <w:lang w:val="en-US" w:eastAsia="ko-KR"/>
        </w:rPr>
        <w:t xml:space="preserve"> It is needed to efficiently handle interference and mitigate interference for supporting NR from 52.6 GHz to 71 GHz.</w:t>
      </w:r>
      <w:r w:rsidRPr="009F359A">
        <w:rPr>
          <w:rFonts w:eastAsia="Batang"/>
          <w:szCs w:val="22"/>
          <w:lang w:val="en-US" w:eastAsia="ko-KR"/>
        </w:rPr>
        <w:t xml:space="preserve"> Receiver assisted LBT and channel access scheme </w:t>
      </w:r>
      <w:r>
        <w:rPr>
          <w:rFonts w:eastAsia="Batang"/>
          <w:szCs w:val="22"/>
          <w:lang w:val="en-US" w:eastAsia="ko-KR"/>
        </w:rPr>
        <w:t xml:space="preserve">could be beneficial and </w:t>
      </w:r>
      <w:r w:rsidRPr="009F359A">
        <w:rPr>
          <w:rFonts w:eastAsia="Batang"/>
          <w:szCs w:val="22"/>
          <w:lang w:val="en-US" w:eastAsia="ko-KR"/>
        </w:rPr>
        <w:t>should be supported in 52.6 GHz and above</w:t>
      </w:r>
      <w:r>
        <w:rPr>
          <w:rFonts w:eastAsia="Batang"/>
          <w:szCs w:val="22"/>
          <w:lang w:val="en-US" w:eastAsia="ko-KR"/>
        </w:rPr>
        <w:t>.</w:t>
      </w:r>
    </w:p>
    <w:p w14:paraId="1C5B41A4" w14:textId="48603A93" w:rsidR="005B703A" w:rsidRPr="005B703A" w:rsidRDefault="005B703A" w:rsidP="005B703A">
      <w:pPr>
        <w:rPr>
          <w:rFonts w:cs="Times"/>
          <w:color w:val="000000"/>
        </w:rPr>
      </w:pPr>
      <w:r>
        <w:rPr>
          <w:rFonts w:cs="Times"/>
          <w:color w:val="000000"/>
        </w:rPr>
        <w:t>R</w:t>
      </w:r>
      <w:r w:rsidRPr="003161F7">
        <w:rPr>
          <w:rFonts w:cs="Times"/>
          <w:color w:val="000000"/>
        </w:rPr>
        <w:t xml:space="preserve">eceiver </w:t>
      </w:r>
      <w:r>
        <w:rPr>
          <w:rFonts w:cs="Times"/>
          <w:color w:val="000000"/>
        </w:rPr>
        <w:t>could</w:t>
      </w:r>
      <w:r w:rsidRPr="003161F7">
        <w:rPr>
          <w:rFonts w:cs="Times"/>
          <w:color w:val="000000"/>
        </w:rPr>
        <w:t xml:space="preserve"> provide assistance</w:t>
      </w:r>
      <w:r>
        <w:rPr>
          <w:rFonts w:cs="Times"/>
          <w:color w:val="000000"/>
        </w:rPr>
        <w:t xml:space="preserve"> to transmitter.</w:t>
      </w:r>
      <w:r w:rsidRPr="003161F7">
        <w:rPr>
          <w:rFonts w:cs="Times"/>
          <w:color w:val="000000"/>
        </w:rPr>
        <w:t xml:space="preserve"> </w:t>
      </w:r>
      <w:r>
        <w:rPr>
          <w:rFonts w:cs="Times"/>
          <w:color w:val="000000"/>
        </w:rPr>
        <w:t>C</w:t>
      </w:r>
      <w:r w:rsidRPr="003161F7">
        <w:rPr>
          <w:rFonts w:cs="Times"/>
          <w:color w:val="000000"/>
        </w:rPr>
        <w:t>hannel sensing and reporting need to be performed</w:t>
      </w:r>
      <w:r>
        <w:rPr>
          <w:rFonts w:cs="Times"/>
          <w:color w:val="000000"/>
        </w:rPr>
        <w:t xml:space="preserve"> for receiver assisted LBT</w:t>
      </w:r>
      <w:r w:rsidRPr="003161F7">
        <w:rPr>
          <w:rFonts w:cs="Times"/>
          <w:color w:val="000000"/>
        </w:rPr>
        <w:t xml:space="preserve">. </w:t>
      </w:r>
      <w:r>
        <w:rPr>
          <w:rFonts w:cs="Times"/>
          <w:color w:val="000000"/>
        </w:rPr>
        <w:t>One option could be to use l</w:t>
      </w:r>
      <w:r w:rsidRPr="005B703A">
        <w:rPr>
          <w:rFonts w:cs="Times"/>
          <w:color w:val="000000"/>
        </w:rPr>
        <w:t>egacy RSSI measurement and reporting with possible enhancements</w:t>
      </w:r>
      <w:r>
        <w:rPr>
          <w:rFonts w:cs="Times"/>
          <w:color w:val="000000"/>
        </w:rPr>
        <w:t xml:space="preserve">. Another option could be to use </w:t>
      </w:r>
      <w:r w:rsidRPr="005B703A">
        <w:rPr>
          <w:rFonts w:cs="Times"/>
          <w:color w:val="000000"/>
        </w:rPr>
        <w:t xml:space="preserve">AP-CSI report </w:t>
      </w:r>
      <w:r w:rsidRPr="005B703A">
        <w:rPr>
          <w:rFonts w:cs="Times"/>
        </w:rPr>
        <w:t>with possible enhancements</w:t>
      </w:r>
      <w:r>
        <w:rPr>
          <w:rFonts w:cs="Times"/>
          <w:color w:val="000000"/>
        </w:rPr>
        <w:t>. Another possibility could be to perform</w:t>
      </w:r>
      <w:r w:rsidRPr="005B703A">
        <w:rPr>
          <w:rFonts w:cs="Times"/>
          <w:color w:val="000000"/>
        </w:rPr>
        <w:t xml:space="preserve"> LBT at receiver</w:t>
      </w:r>
      <w:r>
        <w:rPr>
          <w:rFonts w:cs="Times"/>
          <w:color w:val="000000"/>
        </w:rPr>
        <w:t xml:space="preserve">. </w:t>
      </w:r>
      <w:r w:rsidRPr="005B703A">
        <w:rPr>
          <w:rFonts w:cs="Times"/>
          <w:color w:val="000000"/>
        </w:rPr>
        <w:t xml:space="preserve">eCCA </w:t>
      </w:r>
      <w:r>
        <w:rPr>
          <w:rFonts w:cs="Times"/>
          <w:color w:val="000000"/>
        </w:rPr>
        <w:t xml:space="preserve">or </w:t>
      </w:r>
      <w:r w:rsidRPr="005B703A">
        <w:rPr>
          <w:rFonts w:cs="Times"/>
          <w:color w:val="000000"/>
        </w:rPr>
        <w:t>Cat</w:t>
      </w:r>
      <w:r>
        <w:rPr>
          <w:rFonts w:cs="Times"/>
          <w:color w:val="000000"/>
        </w:rPr>
        <w:t xml:space="preserve"> </w:t>
      </w:r>
      <w:r w:rsidRPr="005B703A">
        <w:rPr>
          <w:rFonts w:cs="Times"/>
          <w:color w:val="000000"/>
        </w:rPr>
        <w:t>2 LBT</w:t>
      </w:r>
      <w:r>
        <w:rPr>
          <w:rFonts w:cs="Times"/>
          <w:color w:val="000000"/>
        </w:rPr>
        <w:t xml:space="preserve"> could be used to perform LBT</w:t>
      </w:r>
    </w:p>
    <w:p w14:paraId="0CE473CD" w14:textId="284D725F" w:rsidR="004F7C91" w:rsidRPr="00670E9B" w:rsidRDefault="00607FB8" w:rsidP="004F7C91">
      <w:pPr>
        <w:rPr>
          <w:i/>
          <w:iCs/>
          <w:szCs w:val="22"/>
        </w:rPr>
      </w:pPr>
      <w:r w:rsidRPr="00670E9B">
        <w:rPr>
          <w:b/>
          <w:i/>
          <w:szCs w:val="22"/>
          <w:u w:val="single"/>
        </w:rPr>
        <w:t xml:space="preserve">Proposal </w:t>
      </w:r>
      <w:r w:rsidR="00F332B5">
        <w:rPr>
          <w:b/>
          <w:i/>
          <w:szCs w:val="22"/>
          <w:u w:val="single"/>
        </w:rPr>
        <w:t>8</w:t>
      </w:r>
      <w:r w:rsidRPr="00670E9B">
        <w:rPr>
          <w:b/>
          <w:i/>
          <w:szCs w:val="22"/>
        </w:rPr>
        <w:t xml:space="preserve">: </w:t>
      </w:r>
      <w:r w:rsidRPr="00670E9B">
        <w:rPr>
          <w:i/>
          <w:iCs/>
          <w:szCs w:val="22"/>
        </w:rPr>
        <w:t xml:space="preserve">Receiver assisted </w:t>
      </w:r>
      <w:r w:rsidR="00DC6005" w:rsidRPr="00670E9B">
        <w:rPr>
          <w:i/>
          <w:iCs/>
          <w:szCs w:val="22"/>
        </w:rPr>
        <w:t xml:space="preserve">LBT and channel access </w:t>
      </w:r>
      <w:r w:rsidRPr="00670E9B">
        <w:rPr>
          <w:i/>
          <w:iCs/>
          <w:szCs w:val="22"/>
        </w:rPr>
        <w:t xml:space="preserve">should </w:t>
      </w:r>
      <w:r w:rsidR="00C44368" w:rsidRPr="00670E9B">
        <w:rPr>
          <w:i/>
          <w:iCs/>
          <w:szCs w:val="22"/>
        </w:rPr>
        <w:t>be supported</w:t>
      </w:r>
      <w:r w:rsidRPr="00670E9B">
        <w:rPr>
          <w:i/>
          <w:iCs/>
          <w:szCs w:val="22"/>
        </w:rPr>
        <w:t xml:space="preserve"> in 52.6 GHz </w:t>
      </w:r>
      <w:r w:rsidR="009F359A" w:rsidRPr="00670E9B">
        <w:rPr>
          <w:i/>
          <w:iCs/>
          <w:szCs w:val="22"/>
        </w:rPr>
        <w:t>to 71 GHz</w:t>
      </w:r>
      <w:r w:rsidRPr="00670E9B">
        <w:rPr>
          <w:i/>
          <w:iCs/>
          <w:szCs w:val="22"/>
        </w:rPr>
        <w:t>.</w:t>
      </w:r>
    </w:p>
    <w:p w14:paraId="473F560D" w14:textId="055F54CA" w:rsidR="00016781" w:rsidRDefault="00016781" w:rsidP="00016781">
      <w:pPr>
        <w:rPr>
          <w:i/>
          <w:iCs/>
          <w:szCs w:val="22"/>
        </w:rPr>
      </w:pPr>
      <w:r w:rsidRPr="00670E9B">
        <w:rPr>
          <w:b/>
          <w:i/>
          <w:szCs w:val="22"/>
          <w:u w:val="single"/>
        </w:rPr>
        <w:t xml:space="preserve">Proposal </w:t>
      </w:r>
      <w:r w:rsidR="00F332B5">
        <w:rPr>
          <w:b/>
          <w:i/>
          <w:szCs w:val="22"/>
          <w:u w:val="single"/>
        </w:rPr>
        <w:t>9</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4494EF9C" w14:textId="1F20997A" w:rsidR="005B703A" w:rsidRPr="005B0A56" w:rsidRDefault="005B0A56" w:rsidP="005B0A56">
      <w:pPr>
        <w:rPr>
          <w:bCs/>
          <w:i/>
          <w:szCs w:val="22"/>
        </w:rPr>
      </w:pPr>
      <w:r w:rsidRPr="00670E9B">
        <w:rPr>
          <w:b/>
          <w:i/>
          <w:szCs w:val="22"/>
          <w:u w:val="single"/>
        </w:rPr>
        <w:lastRenderedPageBreak/>
        <w:t xml:space="preserve">Proposal </w:t>
      </w:r>
      <w:r w:rsidR="008B77E8">
        <w:rPr>
          <w:b/>
          <w:i/>
          <w:szCs w:val="22"/>
          <w:u w:val="single"/>
        </w:rPr>
        <w:t>1</w:t>
      </w:r>
      <w:r w:rsidR="00F332B5">
        <w:rPr>
          <w:b/>
          <w:i/>
          <w:szCs w:val="22"/>
          <w:u w:val="single"/>
        </w:rPr>
        <w:t>0</w:t>
      </w:r>
      <w:r w:rsidRPr="00670E9B">
        <w:rPr>
          <w:b/>
          <w:i/>
          <w:szCs w:val="22"/>
        </w:rPr>
        <w:t xml:space="preserve">: </w:t>
      </w:r>
      <w:r w:rsidR="005B703A" w:rsidRPr="005B0A56">
        <w:rPr>
          <w:bCs/>
          <w:i/>
          <w:szCs w:val="22"/>
        </w:rPr>
        <w:t xml:space="preserve">For receiver to provide assistance, </w:t>
      </w:r>
      <w:r>
        <w:rPr>
          <w:bCs/>
          <w:i/>
          <w:szCs w:val="22"/>
        </w:rPr>
        <w:t>t</w:t>
      </w:r>
      <w:r w:rsidR="005B703A" w:rsidRPr="005B0A56">
        <w:rPr>
          <w:bCs/>
          <w:i/>
          <w:szCs w:val="22"/>
        </w:rPr>
        <w:t xml:space="preserve">he following can be </w:t>
      </w:r>
      <w:r>
        <w:rPr>
          <w:bCs/>
          <w:i/>
          <w:szCs w:val="22"/>
        </w:rPr>
        <w:t xml:space="preserve">further discussed: </w:t>
      </w:r>
      <w:r w:rsidR="005A6C22">
        <w:rPr>
          <w:bCs/>
          <w:i/>
        </w:rPr>
        <w:t>l</w:t>
      </w:r>
      <w:r w:rsidR="005B703A" w:rsidRPr="005B0A56">
        <w:rPr>
          <w:bCs/>
          <w:i/>
        </w:rPr>
        <w:t>egacy RSSI measurement and reporting with possible enhancements</w:t>
      </w:r>
      <w:r>
        <w:rPr>
          <w:bCs/>
          <w:i/>
          <w:szCs w:val="22"/>
        </w:rPr>
        <w:t xml:space="preserve">, </w:t>
      </w:r>
      <w:r w:rsidR="005B703A" w:rsidRPr="005B0A56">
        <w:rPr>
          <w:bCs/>
          <w:i/>
        </w:rPr>
        <w:t>AP-CSI report with possible enhancements</w:t>
      </w:r>
      <w:r>
        <w:rPr>
          <w:bCs/>
          <w:i/>
          <w:szCs w:val="22"/>
        </w:rPr>
        <w:t xml:space="preserve"> and </w:t>
      </w:r>
      <w:r w:rsidR="005B703A" w:rsidRPr="005B0A56">
        <w:rPr>
          <w:bCs/>
          <w:i/>
        </w:rPr>
        <w:t xml:space="preserve">LBT at receiver </w:t>
      </w:r>
      <w:r>
        <w:rPr>
          <w:bCs/>
          <w:i/>
          <w:szCs w:val="22"/>
        </w:rPr>
        <w:t xml:space="preserve">using </w:t>
      </w:r>
      <w:r w:rsidR="005B703A" w:rsidRPr="005B0A56">
        <w:rPr>
          <w:bCs/>
          <w:i/>
        </w:rPr>
        <w:t xml:space="preserve">eCCA </w:t>
      </w:r>
      <w:r>
        <w:rPr>
          <w:bCs/>
          <w:i/>
          <w:szCs w:val="22"/>
        </w:rPr>
        <w:t xml:space="preserve">or </w:t>
      </w:r>
      <w:r w:rsidR="005B703A" w:rsidRPr="005B0A56">
        <w:rPr>
          <w:bCs/>
          <w:i/>
        </w:rPr>
        <w:t>Cat2 LBT</w:t>
      </w:r>
      <w:r>
        <w:rPr>
          <w:bCs/>
          <w:i/>
        </w:rPr>
        <w:t>.</w:t>
      </w:r>
      <w:r w:rsidR="005B703A" w:rsidRPr="005B0A56">
        <w:rPr>
          <w:bCs/>
          <w:i/>
        </w:rPr>
        <w:t xml:space="preserve"> </w:t>
      </w:r>
    </w:p>
    <w:p w14:paraId="0AC38F00" w14:textId="77777777" w:rsidR="00670E9B" w:rsidRPr="00670E9B" w:rsidRDefault="00670E9B" w:rsidP="00016781">
      <w:pPr>
        <w:rPr>
          <w:sz w:val="24"/>
          <w:szCs w:val="24"/>
        </w:rPr>
      </w:pPr>
    </w:p>
    <w:p w14:paraId="7CDB07E0" w14:textId="13829D7E" w:rsidR="00DB282F" w:rsidRDefault="00D377D2" w:rsidP="00DB282F">
      <w:pPr>
        <w:pStyle w:val="Heading1"/>
        <w:rPr>
          <w:sz w:val="32"/>
          <w:szCs w:val="32"/>
          <w:lang w:val="en-US"/>
        </w:rPr>
      </w:pPr>
      <w:r>
        <w:rPr>
          <w:sz w:val="32"/>
          <w:szCs w:val="32"/>
          <w:lang w:val="en-US"/>
        </w:rPr>
        <w:t xml:space="preserve">Considerations on </w:t>
      </w:r>
      <w:r w:rsidR="00DB282F">
        <w:rPr>
          <w:sz w:val="32"/>
          <w:szCs w:val="32"/>
          <w:lang w:val="en-US"/>
        </w:rPr>
        <w:t>Enhancement of Beam Operation</w:t>
      </w:r>
      <w:r w:rsidR="00820CF7">
        <w:rPr>
          <w:sz w:val="32"/>
          <w:szCs w:val="32"/>
          <w:lang w:val="en-US"/>
        </w:rPr>
        <w:t xml:space="preserve"> for </w:t>
      </w:r>
      <w:r w:rsidR="006C579D">
        <w:rPr>
          <w:sz w:val="32"/>
          <w:szCs w:val="32"/>
          <w:lang w:val="en-US"/>
        </w:rPr>
        <w:t>Unlicensed Bands</w:t>
      </w:r>
      <w:r w:rsidR="00DB282F">
        <w:rPr>
          <w:sz w:val="32"/>
          <w:szCs w:val="32"/>
          <w:lang w:val="en-US"/>
        </w:rPr>
        <w:t xml:space="preserve">    </w:t>
      </w:r>
    </w:p>
    <w:p w14:paraId="37CCE5B3" w14:textId="77777777" w:rsidR="00406195" w:rsidRDefault="003860DA" w:rsidP="003860DA">
      <w:bookmarkStart w:id="5" w:name="_Hlk61845077"/>
      <w: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w:t>
      </w:r>
      <w:r w:rsidR="00F21BA8">
        <w:t>The</w:t>
      </w:r>
      <w:r>
        <w:t xml:space="preserve"> hidden node issue </w:t>
      </w:r>
      <w:r w:rsidR="00F21BA8">
        <w:t xml:space="preserve">needs to be addressed </w:t>
      </w:r>
      <w:r>
        <w:t xml:space="preserve">in a beam-centric system in the frequency range from 52.6 GHz and above. </w:t>
      </w:r>
    </w:p>
    <w:p w14:paraId="5243F877" w14:textId="7262EDBB" w:rsidR="004F7C91" w:rsidRDefault="003860DA" w:rsidP="004F7C91">
      <w:r>
        <w:t>It is required to identify false successful LBT at the transmitter. In other words, it is required to identify successful LBT at the transmitter that would have been failed LBT at the receiver. Data transmission by the transmitter in the presence of hidden node at the receiver no</w:t>
      </w:r>
      <w:r w:rsidR="00406195">
        <w:t>t</w:t>
      </w:r>
      <w:r>
        <w:t xml:space="preserve"> visible to the transmitter may be pre</w:t>
      </w:r>
      <w:r w:rsidR="00406195">
        <w:t>vented</w:t>
      </w:r>
      <w:r>
        <w:t xml:space="preserve"> and the related waste of radio resources can be avoided. </w:t>
      </w:r>
      <w:r w:rsidR="004F7C91">
        <w:t xml:space="preserve">Addressing this issue is </w:t>
      </w:r>
      <w:r w:rsidR="0058514A">
        <w:t>important</w:t>
      </w:r>
      <w:r w:rsidR="004F7C91">
        <w:t xml:space="preserve"> because </w:t>
      </w:r>
      <w:r w:rsidR="00406195">
        <w:t>it</w:t>
      </w:r>
      <w:r w:rsidR="004F7C91">
        <w:t xml:space="preserve"> helps ensure the ability to meet more stringent QoS requirements</w:t>
      </w:r>
      <w:r w:rsidR="00406195">
        <w:t xml:space="preserve"> </w:t>
      </w:r>
      <w:r w:rsidR="004F7C91">
        <w:t>and a better utilization of the system resources.</w:t>
      </w:r>
      <w:r w:rsidR="00BB4F4A">
        <w:t xml:space="preserve"> Enhancement of beam operation may be needed to handle </w:t>
      </w:r>
      <w:r w:rsidR="00913675">
        <w:t xml:space="preserve">and mitigate </w:t>
      </w:r>
      <w:r w:rsidR="00BB4F4A">
        <w:t>interference due to hidden node.</w:t>
      </w:r>
      <w:r w:rsidR="004F7C91">
        <w:t xml:space="preserve"> </w:t>
      </w:r>
    </w:p>
    <w:p w14:paraId="7E9B8CA3" w14:textId="77777777" w:rsidR="00016781" w:rsidRDefault="006C579D" w:rsidP="00B5412B">
      <w:r>
        <w:t>W</w:t>
      </w:r>
      <w:r w:rsidR="000966E9" w:rsidRPr="00406195">
        <w:t>hich beam management will be used as a basis</w:t>
      </w:r>
      <w:r w:rsidR="00406195" w:rsidRPr="00406195">
        <w:t xml:space="preserve"> should be studied. E</w:t>
      </w:r>
      <w:r w:rsidR="000966E9" w:rsidRPr="00406195">
        <w:rPr>
          <w:rFonts w:hint="eastAsia"/>
        </w:rPr>
        <w:t>nhancements for multi-PDSCH/PUSCH scheduling and HARQ with a single DCI</w:t>
      </w:r>
      <w:r w:rsidR="00406195" w:rsidRPr="00406195">
        <w:t xml:space="preserve"> could be supported.</w:t>
      </w:r>
      <w:r w:rsidR="003353AF">
        <w:t xml:space="preserve"> It is possible that in a beam-based system, one beam </w:t>
      </w:r>
      <w:r w:rsidR="00E868BB">
        <w:t xml:space="preserve">may </w:t>
      </w:r>
      <w:r w:rsidR="003353AF">
        <w:t xml:space="preserve">fail LBT </w:t>
      </w:r>
      <w:r w:rsidR="00E868BB">
        <w:t xml:space="preserve">due to hidden node </w:t>
      </w:r>
      <w:r w:rsidR="003353AF">
        <w:t xml:space="preserve">while another beam </w:t>
      </w:r>
      <w:r w:rsidR="00E868BB">
        <w:t>may</w:t>
      </w:r>
      <w:r w:rsidR="003353AF">
        <w:t xml:space="preserve"> not. </w:t>
      </w:r>
      <w:r w:rsidR="00E868BB">
        <w:t xml:space="preserve">If only one beam is indicated, then LBT may need to be performed again and transmission could not happen right away. If two beams </w:t>
      </w:r>
      <w:r w:rsidR="00B5412B">
        <w:t xml:space="preserve">(or more beams) </w:t>
      </w:r>
      <w:r w:rsidR="00E868BB">
        <w:t>are indicated, and one beam fails LBT and the other beam does not, then transmission could happen. This could increase transmission and channel access opportunities.</w:t>
      </w:r>
      <w:r w:rsidR="003353AF">
        <w:t xml:space="preserve"> </w:t>
      </w:r>
    </w:p>
    <w:p w14:paraId="7B5DC767" w14:textId="1A0D305A" w:rsidR="00B5412B" w:rsidRPr="00B5412B" w:rsidRDefault="00E868BB" w:rsidP="00B5412B">
      <w:pPr>
        <w:rPr>
          <w:szCs w:val="22"/>
        </w:rPr>
      </w:pPr>
      <w:r w:rsidRPr="00E868BB">
        <w:t>Enhancement of beam operation should be investigated to mitigate interference</w:t>
      </w:r>
      <w:r>
        <w:t xml:space="preserve"> and optimize system </w:t>
      </w:r>
      <w:r w:rsidR="00464170">
        <w:t xml:space="preserve">performance </w:t>
      </w:r>
      <w:r>
        <w:t>due to hidden node.</w:t>
      </w:r>
      <w:r w:rsidR="00B5412B" w:rsidRPr="00B5412B">
        <w:t xml:space="preserve"> </w:t>
      </w:r>
      <w:r w:rsidR="00B5412B" w:rsidRPr="00B5412B">
        <w:rPr>
          <w:szCs w:val="22"/>
        </w:rPr>
        <w:t xml:space="preserve">For example, </w:t>
      </w:r>
      <w:r w:rsidR="00016781">
        <w:rPr>
          <w:szCs w:val="22"/>
        </w:rPr>
        <w:t xml:space="preserve">enhancement for </w:t>
      </w:r>
      <w:r w:rsidR="00B5412B" w:rsidRPr="00B5412B">
        <w:rPr>
          <w:szCs w:val="22"/>
          <w:lang w:eastAsia="en-US"/>
        </w:rPr>
        <w:t xml:space="preserve">single DCI scheduling multiple PDSCHs </w:t>
      </w:r>
      <w:r w:rsidR="00B5412B" w:rsidRPr="00B5412B">
        <w:rPr>
          <w:szCs w:val="22"/>
        </w:rPr>
        <w:t>could</w:t>
      </w:r>
      <w:r w:rsidR="00B5412B" w:rsidRPr="00B5412B">
        <w:rPr>
          <w:szCs w:val="22"/>
          <w:lang w:eastAsia="en-US"/>
        </w:rPr>
        <w:t xml:space="preserve"> be </w:t>
      </w:r>
      <w:r w:rsidR="006C579D">
        <w:rPr>
          <w:szCs w:val="22"/>
        </w:rPr>
        <w:t>studied</w:t>
      </w:r>
      <w:r w:rsidR="00B5412B" w:rsidRPr="00B5412B">
        <w:rPr>
          <w:szCs w:val="22"/>
          <w:lang w:eastAsia="en-US"/>
        </w:rPr>
        <w:t xml:space="preserve"> </w:t>
      </w:r>
      <w:r w:rsidR="00B5412B" w:rsidRPr="00B5412B">
        <w:rPr>
          <w:szCs w:val="22"/>
        </w:rPr>
        <w:t xml:space="preserve">for enhancement of beam operation and beam management </w:t>
      </w:r>
      <w:r w:rsidR="00B5412B" w:rsidRPr="00B5412B">
        <w:rPr>
          <w:szCs w:val="22"/>
          <w:lang w:eastAsia="en-US"/>
        </w:rPr>
        <w:t xml:space="preserve">for </w:t>
      </w:r>
      <w:r w:rsidR="00B5412B" w:rsidRPr="00B5412B">
        <w:rPr>
          <w:szCs w:val="22"/>
        </w:rPr>
        <w:t xml:space="preserve">supporting </w:t>
      </w:r>
      <w:r w:rsidR="00B5412B" w:rsidRPr="00B5412B">
        <w:rPr>
          <w:szCs w:val="22"/>
          <w:lang w:eastAsia="en-US"/>
        </w:rPr>
        <w:t>NR from 52.6 GHz to 71 GHz</w:t>
      </w:r>
      <w:r w:rsidR="00B5412B" w:rsidRPr="00B5412B">
        <w:rPr>
          <w:szCs w:val="22"/>
        </w:rPr>
        <w:t>.</w:t>
      </w:r>
    </w:p>
    <w:bookmarkEnd w:id="2"/>
    <w:bookmarkEnd w:id="3"/>
    <w:bookmarkEnd w:id="5"/>
    <w:p w14:paraId="4B5243DF" w14:textId="387225D1" w:rsidR="00282B59" w:rsidRPr="00670E9B" w:rsidRDefault="00282B59" w:rsidP="00282B59">
      <w:pPr>
        <w:rPr>
          <w:i/>
          <w:iCs/>
          <w:szCs w:val="22"/>
        </w:rPr>
      </w:pPr>
      <w:r w:rsidRPr="00670E9B">
        <w:rPr>
          <w:b/>
          <w:i/>
          <w:szCs w:val="22"/>
          <w:u w:val="single"/>
        </w:rPr>
        <w:t xml:space="preserve">Proposal </w:t>
      </w:r>
      <w:r w:rsidR="008B77E8">
        <w:rPr>
          <w:b/>
          <w:i/>
          <w:szCs w:val="22"/>
          <w:u w:val="single"/>
        </w:rPr>
        <w:t>1</w:t>
      </w:r>
      <w:r w:rsidR="00F332B5">
        <w:rPr>
          <w:b/>
          <w:i/>
          <w:szCs w:val="22"/>
          <w:u w:val="single"/>
        </w:rPr>
        <w:t>1</w:t>
      </w:r>
      <w:r w:rsidRPr="00670E9B">
        <w:rPr>
          <w:b/>
          <w:i/>
          <w:szCs w:val="22"/>
        </w:rPr>
        <w:t xml:space="preserve">: </w:t>
      </w:r>
      <w:r w:rsidR="00E868BB" w:rsidRPr="00670E9B">
        <w:rPr>
          <w:i/>
          <w:iCs/>
          <w:szCs w:val="22"/>
        </w:rPr>
        <w:t xml:space="preserve">Enhancement of beam operation </w:t>
      </w:r>
      <w:r w:rsidR="006C579D" w:rsidRPr="00670E9B">
        <w:rPr>
          <w:i/>
          <w:iCs/>
          <w:szCs w:val="22"/>
        </w:rPr>
        <w:t xml:space="preserve">for unlicensed bands </w:t>
      </w:r>
      <w:r w:rsidR="00E868BB" w:rsidRPr="00670E9B">
        <w:rPr>
          <w:i/>
          <w:iCs/>
          <w:szCs w:val="22"/>
        </w:rPr>
        <w:t xml:space="preserve">should be investigated to mitigate interference and optimize system </w:t>
      </w:r>
      <w:r w:rsidR="00464170" w:rsidRPr="00670E9B">
        <w:rPr>
          <w:i/>
          <w:iCs/>
          <w:szCs w:val="22"/>
        </w:rPr>
        <w:t xml:space="preserve">performance </w:t>
      </w:r>
      <w:r w:rsidR="00E868BB" w:rsidRPr="00670E9B">
        <w:rPr>
          <w:i/>
          <w:iCs/>
          <w:szCs w:val="22"/>
        </w:rPr>
        <w:t>due to hidden node</w:t>
      </w:r>
      <w:r w:rsidR="006C579D" w:rsidRPr="00670E9B">
        <w:rPr>
          <w:i/>
          <w:iCs/>
          <w:szCs w:val="22"/>
        </w:rPr>
        <w:t xml:space="preserve"> for NR up to 71 GHz</w:t>
      </w:r>
      <w:r w:rsidR="00670E9B" w:rsidRPr="00670E9B">
        <w:rPr>
          <w:i/>
          <w:iCs/>
          <w:szCs w:val="22"/>
        </w:rPr>
        <w:t>.</w:t>
      </w:r>
    </w:p>
    <w:p w14:paraId="6CCEDD22" w14:textId="77777777" w:rsidR="00670E9B" w:rsidRDefault="00670E9B" w:rsidP="00282B59">
      <w:pPr>
        <w:rPr>
          <w:i/>
          <w:iCs/>
          <w:sz w:val="24"/>
          <w:szCs w:val="24"/>
        </w:rPr>
      </w:pPr>
    </w:p>
    <w:p w14:paraId="70EA0354" w14:textId="2A7C5349" w:rsidR="00AA3CB1" w:rsidRDefault="00AA3CB1" w:rsidP="00AA3CB1">
      <w:pPr>
        <w:pStyle w:val="Heading1"/>
        <w:rPr>
          <w:sz w:val="32"/>
          <w:szCs w:val="32"/>
          <w:lang w:val="en-US"/>
        </w:rPr>
      </w:pPr>
      <w:r>
        <w:rPr>
          <w:sz w:val="32"/>
          <w:szCs w:val="32"/>
          <w:lang w:val="en-US"/>
        </w:rPr>
        <w:t>SSB</w:t>
      </w:r>
      <w:r w:rsidRPr="00B31D92">
        <w:rPr>
          <w:sz w:val="32"/>
          <w:szCs w:val="32"/>
          <w:lang w:val="en-US"/>
        </w:rPr>
        <w:t xml:space="preserve">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Pr>
          <w:sz w:val="32"/>
          <w:szCs w:val="32"/>
          <w:lang w:val="en-US"/>
        </w:rPr>
        <w:t xml:space="preserve"> Opportunities</w:t>
      </w:r>
      <w:r w:rsidR="00D324D9">
        <w:rPr>
          <w:sz w:val="32"/>
          <w:szCs w:val="32"/>
          <w:lang w:val="en-US"/>
        </w:rPr>
        <w:t xml:space="preserve"> for Extending Current NR Unlicensed to 71GHz</w:t>
      </w:r>
      <w:r>
        <w:rPr>
          <w:sz w:val="32"/>
          <w:szCs w:val="32"/>
          <w:lang w:val="en-US"/>
        </w:rPr>
        <w:t xml:space="preserve">    </w:t>
      </w:r>
    </w:p>
    <w:p w14:paraId="785CE8C1" w14:textId="57479D53" w:rsidR="00AA3CB1" w:rsidRPr="00CC247A" w:rsidRDefault="00CC247A" w:rsidP="00CC247A">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sidRPr="00CC247A">
        <w:rPr>
          <w:rFonts w:ascii="Times New Roman" w:hAnsi="Times New Roman"/>
          <w:sz w:val="22"/>
          <w:lang w:eastAsia="zh-CN"/>
        </w:rPr>
        <w:t>Based on WID p</w:t>
      </w:r>
      <w:r w:rsidRPr="00CC247A">
        <w:rPr>
          <w:rFonts w:ascii="Times New Roman" w:hAnsi="Times New Roman" w:hint="eastAsia"/>
          <w:sz w:val="22"/>
          <w:lang w:eastAsia="zh-CN"/>
        </w:rPr>
        <w:t>hysical layer aspects</w:t>
      </w:r>
      <w:r w:rsidRPr="00CC247A">
        <w:rPr>
          <w:rFonts w:ascii="Times New Roman" w:hAnsi="Times New Roman"/>
          <w:sz w:val="22"/>
          <w:lang w:eastAsia="zh-CN"/>
        </w:rPr>
        <w:t xml:space="preserve"> include the support of up to 64 SSB beams for licensed and unlicensed operation in frequency range of 52.6GHz to 71 GHz. </w:t>
      </w:r>
      <w:r w:rsidR="00AA3CB1" w:rsidRPr="004877DF">
        <w:rPr>
          <w:rFonts w:ascii="Times New Roman" w:hAnsi="Times New Roman"/>
          <w:sz w:val="22"/>
          <w:lang w:eastAsia="zh-CN"/>
        </w:rPr>
        <w:t xml:space="preserve">Currently in Rel-16 NR-U operations, it can support </w:t>
      </w:r>
      <w:r w:rsidR="00F2118E">
        <w:rPr>
          <w:rFonts w:ascii="Times New Roman" w:hAnsi="Times New Roman"/>
          <w:sz w:val="22"/>
          <w:lang w:eastAsia="zh-CN"/>
        </w:rPr>
        <w:t xml:space="preserve">only </w:t>
      </w:r>
      <w:r w:rsidR="00AA3CB1" w:rsidRPr="004877DF">
        <w:rPr>
          <w:rFonts w:ascii="Times New Roman" w:hAnsi="Times New Roman"/>
          <w:sz w:val="22"/>
          <w:lang w:eastAsia="zh-CN"/>
        </w:rPr>
        <w:t xml:space="preserve">up to eight </w:t>
      </w:r>
      <w:r w:rsidR="00602DFA">
        <w:rPr>
          <w:rFonts w:ascii="Times New Roman" w:hAnsi="Times New Roman"/>
          <w:sz w:val="22"/>
          <w:lang w:eastAsia="zh-CN"/>
        </w:rPr>
        <w:t xml:space="preserve">different </w:t>
      </w:r>
      <w:r w:rsidR="00AA3CB1" w:rsidRPr="004877DF">
        <w:rPr>
          <w:rFonts w:ascii="Times New Roman" w:hAnsi="Times New Roman"/>
          <w:sz w:val="22"/>
          <w:lang w:eastAsia="zh-CN"/>
        </w:rPr>
        <w:t>beams</w:t>
      </w:r>
      <w:r w:rsidR="00AA3CB1">
        <w:rPr>
          <w:rFonts w:ascii="Times New Roman" w:hAnsi="Times New Roman"/>
          <w:sz w:val="22"/>
          <w:lang w:eastAsia="zh-CN"/>
        </w:rPr>
        <w:t xml:space="preserve"> for SSB transmission</w:t>
      </w:r>
      <w:r w:rsidR="00AA3CB1" w:rsidRPr="004877DF">
        <w:rPr>
          <w:rFonts w:ascii="Times New Roman" w:hAnsi="Times New Roman"/>
          <w:sz w:val="22"/>
          <w:lang w:eastAsia="zh-CN"/>
        </w:rPr>
        <w:t xml:space="preserve">. This may be sufficient for lower frequency range, e.g., FR1. However, for higher frequency ranges such as </w:t>
      </w:r>
      <w:r w:rsidR="00AA3CB1">
        <w:rPr>
          <w:rFonts w:ascii="Times New Roman" w:hAnsi="Times New Roman"/>
          <w:sz w:val="22"/>
          <w:lang w:eastAsia="zh-CN"/>
        </w:rPr>
        <w:t xml:space="preserve">in </w:t>
      </w:r>
      <w:r w:rsidR="00AA3CB1" w:rsidRPr="007C6DE2">
        <w:rPr>
          <w:rFonts w:ascii="Times New Roman" w:hAnsi="Times New Roman"/>
          <w:sz w:val="22"/>
          <w:lang w:eastAsia="zh-CN"/>
        </w:rPr>
        <w:t>unlicensed spectrum for frequencies between 52.6 GHz and 71 GHz</w:t>
      </w:r>
      <w:r w:rsidR="00AA3CB1" w:rsidRPr="004877DF">
        <w:rPr>
          <w:rFonts w:ascii="Times New Roman" w:hAnsi="Times New Roman"/>
          <w:sz w:val="22"/>
          <w:lang w:eastAsia="zh-CN"/>
        </w:rPr>
        <w:t xml:space="preserve">, eight beams are generally </w:t>
      </w:r>
      <w:r w:rsidR="00F2118E">
        <w:rPr>
          <w:rFonts w:ascii="Times New Roman" w:hAnsi="Times New Roman"/>
          <w:sz w:val="22"/>
          <w:lang w:eastAsia="zh-CN"/>
        </w:rPr>
        <w:t xml:space="preserve">considered </w:t>
      </w:r>
      <w:r w:rsidR="00AA3CB1" w:rsidRPr="004877DF">
        <w:rPr>
          <w:rFonts w:ascii="Times New Roman" w:hAnsi="Times New Roman"/>
          <w:sz w:val="22"/>
          <w:lang w:eastAsia="zh-CN"/>
        </w:rPr>
        <w:t xml:space="preserve">not sufficient </w:t>
      </w:r>
      <w:r w:rsidR="00AA3CB1">
        <w:rPr>
          <w:rFonts w:ascii="Times New Roman" w:hAnsi="Times New Roman"/>
          <w:sz w:val="22"/>
          <w:lang w:eastAsia="zh-CN"/>
        </w:rPr>
        <w:t>since</w:t>
      </w:r>
      <w:r w:rsidR="00AA3CB1" w:rsidRPr="004877DF">
        <w:rPr>
          <w:rFonts w:ascii="Times New Roman" w:hAnsi="Times New Roman"/>
          <w:sz w:val="22"/>
          <w:lang w:eastAsia="zh-CN"/>
        </w:rPr>
        <w:t xml:space="preserve"> narrower beams for beamforming needs to </w:t>
      </w:r>
      <w:r w:rsidR="00AA3CB1" w:rsidRPr="00CC247A">
        <w:rPr>
          <w:rFonts w:ascii="Times New Roman" w:hAnsi="Times New Roman"/>
          <w:sz w:val="22"/>
          <w:lang w:eastAsia="zh-CN"/>
        </w:rPr>
        <w:t xml:space="preserve">be used. </w:t>
      </w:r>
    </w:p>
    <w:p w14:paraId="304E2229" w14:textId="12A31C8A" w:rsidR="00CC247A" w:rsidRPr="00CC247A" w:rsidRDefault="00CC247A" w:rsidP="00CC247A">
      <w:r w:rsidRPr="00CC247A">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w:t>
      </w:r>
      <w:r w:rsidRPr="00CC247A">
        <w:rPr>
          <w:rFonts w:eastAsia="Malgun Gothic"/>
        </w:rPr>
        <w:t>. can be discussed when specifications are developed.</w:t>
      </w:r>
    </w:p>
    <w:p w14:paraId="5E04AA3F" w14:textId="1D619FF9" w:rsidR="000966E9" w:rsidRPr="00CC247A"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Pr>
          <w:rFonts w:ascii="Times New Roman" w:hAnsi="Times New Roman"/>
          <w:sz w:val="22"/>
          <w:lang w:eastAsia="zh-CN"/>
        </w:rPr>
        <w:t xml:space="preserve">It is assumed that at least 64 </w:t>
      </w:r>
      <w:r w:rsidR="00602DFA">
        <w:rPr>
          <w:rFonts w:ascii="Times New Roman" w:hAnsi="Times New Roman"/>
          <w:sz w:val="22"/>
          <w:lang w:eastAsia="zh-CN"/>
        </w:rPr>
        <w:t xml:space="preserve">different </w:t>
      </w:r>
      <w:r>
        <w:rPr>
          <w:rFonts w:ascii="Times New Roman" w:hAnsi="Times New Roman"/>
          <w:sz w:val="22"/>
          <w:lang w:eastAsia="zh-CN"/>
        </w:rPr>
        <w:t xml:space="preserve">SSB beams should be supported. </w:t>
      </w:r>
      <w:r w:rsidRPr="004877DF">
        <w:rPr>
          <w:rFonts w:ascii="Times New Roman" w:hAnsi="Times New Roman"/>
          <w:sz w:val="22"/>
          <w:lang w:eastAsia="zh-CN"/>
        </w:rPr>
        <w:t xml:space="preserve">In order to support 64 </w:t>
      </w:r>
      <w:r>
        <w:rPr>
          <w:rFonts w:ascii="Times New Roman" w:hAnsi="Times New Roman"/>
          <w:sz w:val="22"/>
          <w:lang w:eastAsia="zh-CN"/>
        </w:rPr>
        <w:t xml:space="preserve">SSB </w:t>
      </w:r>
      <w:r w:rsidRPr="004877DF">
        <w:rPr>
          <w:rFonts w:ascii="Times New Roman" w:hAnsi="Times New Roman"/>
          <w:sz w:val="22"/>
          <w:lang w:eastAsia="zh-CN"/>
        </w:rPr>
        <w:t xml:space="preserve">beams for beamforming, we need to have more candidate SSB positions (larger than 64) in unlicensed spectrum for </w:t>
      </w:r>
      <w:r w:rsidRPr="007C6DE2">
        <w:rPr>
          <w:rFonts w:ascii="Times New Roman" w:hAnsi="Times New Roman"/>
          <w:sz w:val="22"/>
          <w:lang w:eastAsia="zh-CN"/>
        </w:rPr>
        <w:t>frequencies between 52.6 GHz and</w:t>
      </w:r>
      <w:r w:rsidRPr="004877DF">
        <w:rPr>
          <w:rFonts w:ascii="Times New Roman" w:hAnsi="Times New Roman"/>
          <w:sz w:val="22"/>
          <w:lang w:eastAsia="zh-CN"/>
        </w:rPr>
        <w:t xml:space="preserve"> 71GHz</w:t>
      </w:r>
      <w:r w:rsidR="00376B9B">
        <w:rPr>
          <w:rFonts w:ascii="Times New Roman" w:hAnsi="Times New Roman"/>
          <w:sz w:val="22"/>
          <w:lang w:eastAsia="zh-CN"/>
        </w:rPr>
        <w:t>.</w:t>
      </w:r>
      <w:r w:rsidRPr="004877DF">
        <w:rPr>
          <w:rFonts w:ascii="Times New Roman" w:hAnsi="Times New Roman"/>
          <w:sz w:val="22"/>
          <w:lang w:eastAsia="zh-CN"/>
        </w:rPr>
        <w:t xml:space="preserve">  </w:t>
      </w:r>
    </w:p>
    <w:p w14:paraId="341101FC" w14:textId="3701457C" w:rsidR="00D3255D" w:rsidRPr="00D377D2" w:rsidRDefault="00D3255D" w:rsidP="00D3255D">
      <w:pPr>
        <w:rPr>
          <w:i/>
          <w:szCs w:val="22"/>
        </w:rPr>
      </w:pPr>
      <w:r w:rsidRPr="00D377D2">
        <w:rPr>
          <w:b/>
          <w:i/>
          <w:szCs w:val="22"/>
          <w:u w:val="single"/>
        </w:rPr>
        <w:lastRenderedPageBreak/>
        <w:t xml:space="preserve">Proposal </w:t>
      </w:r>
      <w:r w:rsidR="008B77E8">
        <w:rPr>
          <w:b/>
          <w:i/>
          <w:szCs w:val="22"/>
          <w:u w:val="single"/>
        </w:rPr>
        <w:t>1</w:t>
      </w:r>
      <w:r w:rsidR="00F332B5">
        <w:rPr>
          <w:b/>
          <w:i/>
          <w:szCs w:val="22"/>
          <w:u w:val="single"/>
        </w:rPr>
        <w:t>2</w:t>
      </w:r>
      <w:r w:rsidRPr="00D377D2">
        <w:rPr>
          <w:b/>
          <w:i/>
          <w:szCs w:val="22"/>
        </w:rPr>
        <w:t xml:space="preserve">: </w:t>
      </w:r>
      <w:r w:rsidRPr="00D377D2">
        <w:rPr>
          <w:i/>
          <w:iCs/>
          <w:szCs w:val="22"/>
        </w:rPr>
        <w:t>Increasing the number of SSB candidate positions to above 64 to increase transmission opportunities to cope with LBT failure should be</w:t>
      </w:r>
      <w:r w:rsidR="00622EB3" w:rsidRPr="00D377D2">
        <w:rPr>
          <w:i/>
          <w:iCs/>
          <w:szCs w:val="22"/>
        </w:rPr>
        <w:t xml:space="preserve"> considered</w:t>
      </w:r>
      <w:r w:rsidRPr="00D377D2">
        <w:rPr>
          <w:i/>
          <w:iCs/>
          <w:szCs w:val="22"/>
        </w:rPr>
        <w:t>.</w:t>
      </w:r>
      <w:r w:rsidRPr="00D377D2">
        <w:rPr>
          <w:i/>
          <w:szCs w:val="22"/>
        </w:rPr>
        <w:t xml:space="preserve"> </w:t>
      </w:r>
    </w:p>
    <w:p w14:paraId="2683C841" w14:textId="77777777" w:rsidR="00670E9B" w:rsidRDefault="00670E9B" w:rsidP="00D3255D">
      <w:pPr>
        <w:rPr>
          <w:i/>
        </w:rPr>
      </w:pPr>
    </w:p>
    <w:p w14:paraId="5B85A7FA" w14:textId="342222F5" w:rsidR="00E972F2" w:rsidRDefault="00D377D2" w:rsidP="00E972F2">
      <w:pPr>
        <w:pStyle w:val="Heading1"/>
        <w:rPr>
          <w:sz w:val="32"/>
          <w:szCs w:val="32"/>
          <w:lang w:val="en-US"/>
        </w:rPr>
      </w:pPr>
      <w:r>
        <w:rPr>
          <w:sz w:val="32"/>
          <w:szCs w:val="32"/>
          <w:lang w:val="en-US"/>
        </w:rPr>
        <w:t>Discussions</w:t>
      </w:r>
      <w:r w:rsidR="00E972F2">
        <w:rPr>
          <w:sz w:val="32"/>
          <w:szCs w:val="32"/>
          <w:lang w:val="en-US"/>
        </w:rPr>
        <w:t xml:space="preserve"> for Channel BW and LBT BW    </w:t>
      </w:r>
    </w:p>
    <w:p w14:paraId="7F7D966E" w14:textId="40246D22" w:rsidR="00303BBA" w:rsidRDefault="00CE73B1" w:rsidP="00D3255D">
      <w:pPr>
        <w:rPr>
          <w:rFonts w:cs="Times"/>
        </w:rPr>
      </w:pPr>
      <w:r w:rsidRPr="00CE73B1">
        <w:rPr>
          <w:iCs/>
          <w:lang w:val="en-US"/>
        </w:rPr>
        <w:t xml:space="preserve">In this section, we discuss some aspects of channel BW and </w:t>
      </w:r>
      <w:r w:rsidR="00400F77">
        <w:rPr>
          <w:iCs/>
          <w:lang w:val="en-US"/>
        </w:rPr>
        <w:t>LBT BW</w:t>
      </w:r>
      <w:r w:rsidRPr="00CE73B1">
        <w:rPr>
          <w:iCs/>
          <w:lang w:val="en-US"/>
        </w:rPr>
        <w:t xml:space="preserve"> for NR operation from 52.6 GHz to 71 GHz.</w:t>
      </w:r>
      <w:r w:rsidR="00292DA4">
        <w:rPr>
          <w:iCs/>
          <w:lang w:val="en-US"/>
        </w:rPr>
        <w:t xml:space="preserve"> </w:t>
      </w:r>
      <w:r w:rsidR="00ED228E">
        <w:rPr>
          <w:iCs/>
          <w:lang w:val="en-US"/>
        </w:rPr>
        <w:t>F</w:t>
      </w:r>
      <w:r w:rsidR="00630171">
        <w:rPr>
          <w:iCs/>
          <w:lang w:val="en-US"/>
        </w:rPr>
        <w:t>or single carrier operation</w:t>
      </w:r>
      <w:r w:rsidR="00923AAC">
        <w:rPr>
          <w:iCs/>
          <w:lang w:val="en-US"/>
        </w:rPr>
        <w:t xml:space="preserve"> as agreed in </w:t>
      </w:r>
      <w:r w:rsidR="001B70D8">
        <w:rPr>
          <w:iCs/>
          <w:lang w:val="en-US"/>
        </w:rPr>
        <w:fldChar w:fldCharType="begin"/>
      </w:r>
      <w:r w:rsidR="001B70D8">
        <w:rPr>
          <w:iCs/>
          <w:lang w:val="en-US"/>
        </w:rPr>
        <w:instrText xml:space="preserve"> REF _Ref71493426 \r \h </w:instrText>
      </w:r>
      <w:r w:rsidR="001B70D8">
        <w:rPr>
          <w:iCs/>
          <w:lang w:val="en-US"/>
        </w:rPr>
      </w:r>
      <w:r w:rsidR="001B70D8">
        <w:rPr>
          <w:iCs/>
          <w:lang w:val="en-US"/>
        </w:rPr>
        <w:fldChar w:fldCharType="separate"/>
      </w:r>
      <w:r w:rsidR="004073CB">
        <w:rPr>
          <w:iCs/>
          <w:lang w:val="en-US"/>
        </w:rPr>
        <w:t>[1]</w:t>
      </w:r>
      <w:r w:rsidR="001B70D8">
        <w:rPr>
          <w:iCs/>
          <w:lang w:val="en-US"/>
        </w:rPr>
        <w:fldChar w:fldCharType="end"/>
      </w:r>
      <w:r w:rsidR="00630171">
        <w:rPr>
          <w:iCs/>
          <w:lang w:val="en-US"/>
        </w:rPr>
        <w:t>,</w:t>
      </w:r>
      <w:r w:rsidR="00ED228E">
        <w:rPr>
          <w:iCs/>
          <w:lang w:val="en-US"/>
        </w:rPr>
        <w:t xml:space="preserve"> </w:t>
      </w:r>
      <w:r w:rsidR="00923AAC" w:rsidRPr="003161F7">
        <w:rPr>
          <w:rFonts w:cs="Times"/>
        </w:rPr>
        <w:t>Alt SC.3</w:t>
      </w:r>
      <w:r w:rsidR="00923AAC">
        <w:rPr>
          <w:rFonts w:cs="Times"/>
        </w:rPr>
        <w:t xml:space="preserve"> may be more attractive than Alt SC.1</w:t>
      </w:r>
      <w:r w:rsidR="00D075D2">
        <w:rPr>
          <w:rFonts w:cs="Times"/>
        </w:rPr>
        <w:t xml:space="preserve"> or Alt SC.2</w:t>
      </w:r>
      <w:r w:rsidR="00923AAC">
        <w:rPr>
          <w:rFonts w:cs="Times"/>
        </w:rPr>
        <w:t xml:space="preserve"> because Alt SC.1</w:t>
      </w:r>
      <w:r w:rsidR="00E8702B">
        <w:rPr>
          <w:rFonts w:cs="Times"/>
        </w:rPr>
        <w:t xml:space="preserve"> or Alt SC.</w:t>
      </w:r>
      <w:r w:rsidR="00840682">
        <w:rPr>
          <w:rFonts w:cs="Times"/>
        </w:rPr>
        <w:t>2</w:t>
      </w:r>
      <w:r w:rsidR="00E8702B">
        <w:rPr>
          <w:rFonts w:cs="Times"/>
        </w:rPr>
        <w:t xml:space="preserve"> may</w:t>
      </w:r>
      <w:r w:rsidR="00923AAC">
        <w:rPr>
          <w:rFonts w:cs="Times"/>
        </w:rPr>
        <w:t xml:space="preserve"> be treated as a special case of </w:t>
      </w:r>
      <w:r w:rsidR="00D075D2">
        <w:rPr>
          <w:rFonts w:cs="Times"/>
        </w:rPr>
        <w:t>Alt SC.3</w:t>
      </w:r>
      <w:r w:rsidR="00923AAC">
        <w:rPr>
          <w:rFonts w:cs="Times"/>
        </w:rPr>
        <w:t xml:space="preserve"> when LBT unit is defined as</w:t>
      </w:r>
      <w:r w:rsidR="00EF3BFC">
        <w:rPr>
          <w:rFonts w:cs="Times"/>
        </w:rPr>
        <w:t xml:space="preserve"> either equal to the channel BW or the transmission BW. </w:t>
      </w:r>
      <w:r w:rsidR="00C70BCC">
        <w:rPr>
          <w:rFonts w:cs="Times"/>
        </w:rPr>
        <w:t xml:space="preserve">Furthermore, if there is a use case where </w:t>
      </w:r>
      <w:r w:rsidR="00332A75">
        <w:rPr>
          <w:rFonts w:cs="Times"/>
        </w:rPr>
        <w:t xml:space="preserve">the </w:t>
      </w:r>
      <w:r w:rsidR="0093747F">
        <w:rPr>
          <w:rFonts w:cs="Times"/>
        </w:rPr>
        <w:t xml:space="preserve">network allows </w:t>
      </w:r>
      <w:r w:rsidR="00C70BCC">
        <w:rPr>
          <w:rFonts w:cs="Times"/>
        </w:rPr>
        <w:t xml:space="preserve">single carrier or multi-carrier operation </w:t>
      </w:r>
      <w:r w:rsidR="001B70D8">
        <w:rPr>
          <w:rFonts w:cs="Times"/>
        </w:rPr>
        <w:t>to</w:t>
      </w:r>
      <w:r w:rsidR="0093747F">
        <w:rPr>
          <w:rFonts w:cs="Times"/>
        </w:rPr>
        <w:t xml:space="preserve"> </w:t>
      </w:r>
      <w:r w:rsidR="00C70BCC">
        <w:rPr>
          <w:rFonts w:cs="Times"/>
        </w:rPr>
        <w:t>co-exist within a</w:t>
      </w:r>
      <w:r w:rsidR="0093747F">
        <w:rPr>
          <w:rFonts w:cs="Times"/>
        </w:rPr>
        <w:t xml:space="preserve"> channel BW (e.g., 2 GHz), then LBT may be preferred to perform </w:t>
      </w:r>
      <w:r w:rsidR="0078162D">
        <w:rPr>
          <w:rFonts w:cs="Times"/>
        </w:rPr>
        <w:t>for</w:t>
      </w:r>
      <w:r w:rsidR="0078162D" w:rsidRPr="003161F7">
        <w:rPr>
          <w:rFonts w:cs="Times"/>
        </w:rPr>
        <w:t xml:space="preserve"> all the LBT units (to be transmitted in) in the channel bandwidth</w:t>
      </w:r>
      <w:r w:rsidR="0078162D">
        <w:rPr>
          <w:rFonts w:cs="Times"/>
        </w:rPr>
        <w:t>.</w:t>
      </w:r>
      <w:r w:rsidR="005E57E2">
        <w:rPr>
          <w:rFonts w:cs="Times"/>
        </w:rPr>
        <w:t xml:space="preserve"> </w:t>
      </w:r>
    </w:p>
    <w:p w14:paraId="304A3630" w14:textId="2187C938" w:rsidR="00C0149A" w:rsidRDefault="00151883" w:rsidP="00D3255D">
      <w:r>
        <w:rPr>
          <w:rFonts w:cs="Times"/>
        </w:rPr>
        <w:t xml:space="preserve">For instance, </w:t>
      </w:r>
      <w:r w:rsidR="00B065E1">
        <w:rPr>
          <w:iCs/>
          <w:lang w:val="en-US"/>
        </w:rPr>
        <w:t xml:space="preserve">some of UEs </w:t>
      </w:r>
      <w:r w:rsidR="00A20F42">
        <w:rPr>
          <w:iCs/>
          <w:lang w:val="en-US"/>
        </w:rPr>
        <w:t xml:space="preserve">may </w:t>
      </w:r>
      <w:r w:rsidR="001B70D8">
        <w:rPr>
          <w:iCs/>
          <w:lang w:val="en-US"/>
        </w:rPr>
        <w:t>use</w:t>
      </w:r>
      <w:r w:rsidR="00B065E1">
        <w:rPr>
          <w:iCs/>
          <w:lang w:val="en-US"/>
        </w:rPr>
        <w:t xml:space="preserve"> </w:t>
      </w:r>
      <w:r w:rsidR="00171CC7">
        <w:t xml:space="preserve">intra-band contiguous CA and each CC channel BW </w:t>
      </w:r>
      <w:r w:rsidR="00A20F42">
        <w:t>may be</w:t>
      </w:r>
      <w:r w:rsidR="00171CC7">
        <w:t xml:space="preserve"> </w:t>
      </w:r>
      <w:r w:rsidR="0068582B">
        <w:t xml:space="preserve">smaller </w:t>
      </w:r>
      <w:r w:rsidR="00E82734">
        <w:t xml:space="preserve">(e.g. 400 MHz with SCS = 120 KHz) </w:t>
      </w:r>
      <w:r w:rsidR="0068582B">
        <w:t xml:space="preserve">than </w:t>
      </w:r>
      <w:r w:rsidR="00F621DA">
        <w:t>the</w:t>
      </w:r>
      <w:r w:rsidR="0068582B">
        <w:t xml:space="preserve"> Wi</w:t>
      </w:r>
      <w:r w:rsidR="008D6C75">
        <w:t>F</w:t>
      </w:r>
      <w:r w:rsidR="0068582B">
        <w:t xml:space="preserve">i </w:t>
      </w:r>
      <w:r w:rsidR="0070711B">
        <w:t xml:space="preserve">802.11 ad/ay </w:t>
      </w:r>
      <w:r w:rsidR="0068582B">
        <w:t>channel BW (</w:t>
      </w:r>
      <w:r w:rsidR="006F59E3">
        <w:t xml:space="preserve">i.e., </w:t>
      </w:r>
      <w:r w:rsidR="0068582B">
        <w:t>2.16 GHz)</w:t>
      </w:r>
      <w:r w:rsidR="00E4341A">
        <w:t xml:space="preserve">. </w:t>
      </w:r>
      <w:r w:rsidR="00A20F42">
        <w:t>T</w:t>
      </w:r>
      <w:r w:rsidR="00F621DA">
        <w:t xml:space="preserve">here </w:t>
      </w:r>
      <w:r w:rsidR="00A20F42">
        <w:t>may be</w:t>
      </w:r>
      <w:r w:rsidR="00F621DA">
        <w:t xml:space="preserve"> some </w:t>
      </w:r>
      <w:r w:rsidR="00577DFA">
        <w:t>gNB/</w:t>
      </w:r>
      <w:r w:rsidR="00F621DA">
        <w:t xml:space="preserve">UEs </w:t>
      </w:r>
      <w:r w:rsidR="00A20F42">
        <w:t>who may be</w:t>
      </w:r>
      <w:r w:rsidR="00F621DA">
        <w:t xml:space="preserve"> capable to </w:t>
      </w:r>
      <w:r w:rsidR="00C0149A">
        <w:t>transmit</w:t>
      </w:r>
      <w:r w:rsidR="00AF2B89">
        <w:t xml:space="preserve"> </w:t>
      </w:r>
      <w:r w:rsidR="00A20F42">
        <w:t>and</w:t>
      </w:r>
      <w:r w:rsidR="00AF2B89">
        <w:t xml:space="preserve"> receive</w:t>
      </w:r>
      <w:r w:rsidR="00F621DA">
        <w:t xml:space="preserve"> </w:t>
      </w:r>
      <w:r w:rsidR="00C76B9F">
        <w:t>using</w:t>
      </w:r>
      <w:r w:rsidR="00F621DA">
        <w:t xml:space="preserve"> single carrier operation within the same WiFi 802.11 ad/ay channel.</w:t>
      </w:r>
      <w:r w:rsidR="00B065E1">
        <w:t xml:space="preserve"> </w:t>
      </w:r>
      <w:r w:rsidR="00A20F42">
        <w:t>A</w:t>
      </w:r>
      <w:r w:rsidR="00F61A7E">
        <w:t xml:space="preserve">s shown in </w:t>
      </w:r>
      <w:r w:rsidR="00F61A7E">
        <w:fldChar w:fldCharType="begin"/>
      </w:r>
      <w:r w:rsidR="00F61A7E">
        <w:instrText xml:space="preserve"> REF _Ref61640556 \h </w:instrText>
      </w:r>
      <w:r w:rsidR="00F61A7E">
        <w:fldChar w:fldCharType="separate"/>
      </w:r>
      <w:r w:rsidR="004073CB" w:rsidRPr="00D74C18">
        <w:rPr>
          <w:color w:val="000000" w:themeColor="text1"/>
        </w:rPr>
        <w:t xml:space="preserve">Figure </w:t>
      </w:r>
      <w:r w:rsidR="004073CB">
        <w:rPr>
          <w:noProof/>
          <w:color w:val="000000" w:themeColor="text1"/>
        </w:rPr>
        <w:t>2</w:t>
      </w:r>
      <w:r w:rsidR="00F61A7E">
        <w:fldChar w:fldCharType="end"/>
      </w:r>
      <w:r w:rsidR="00AD2F47">
        <w:t>, single carrier and multi-carrier</w:t>
      </w:r>
      <w:r w:rsidR="004D7F4D">
        <w:t xml:space="preserve"> operation</w:t>
      </w:r>
      <w:r w:rsidR="00AD2F47">
        <w:t xml:space="preserve"> may co-exist within a same WiFi 802.11 ad/ay channel. </w:t>
      </w:r>
      <w:r w:rsidR="002840C0">
        <w:t>F</w:t>
      </w:r>
      <w:r w:rsidR="00204ABD">
        <w:t>or those</w:t>
      </w:r>
      <w:r w:rsidR="00577DFA">
        <w:t xml:space="preserve"> gNB/UEs</w:t>
      </w:r>
      <w:r w:rsidR="00743469">
        <w:t xml:space="preserve"> </w:t>
      </w:r>
      <w:r w:rsidR="001B70D8">
        <w:t>wh</w:t>
      </w:r>
      <w:r w:rsidR="00A20F42">
        <w:t>o may</w:t>
      </w:r>
      <w:r w:rsidR="001B70D8">
        <w:t xml:space="preserve"> </w:t>
      </w:r>
      <w:r w:rsidR="00743469">
        <w:t>rely on multi-carrier operation</w:t>
      </w:r>
      <w:r w:rsidR="00CC0C06">
        <w:t xml:space="preserve"> </w:t>
      </w:r>
      <w:r w:rsidR="008E0C89">
        <w:t>with</w:t>
      </w:r>
      <w:r w:rsidR="00CC0C06">
        <w:t>in a WiFi 802.11 ad/ay channel BW</w:t>
      </w:r>
      <w:r w:rsidR="00743469">
        <w:t>, if LBT BW is based on</w:t>
      </w:r>
      <w:r w:rsidR="00CA5940">
        <w:t xml:space="preserve"> the transmission</w:t>
      </w:r>
      <w:r w:rsidR="000C094B">
        <w:t xml:space="preserve"> BW (e.g., 400 MHz)</w:t>
      </w:r>
      <w:r w:rsidR="00AF1051">
        <w:t>, then</w:t>
      </w:r>
      <w:r w:rsidR="00605D96">
        <w:t xml:space="preserve"> gNB/UE</w:t>
      </w:r>
      <w:r w:rsidR="00A20F42">
        <w:t>s</w:t>
      </w:r>
      <w:r w:rsidR="00605D96">
        <w:t xml:space="preserve"> </w:t>
      </w:r>
      <w:r w:rsidR="00FB41C6">
        <w:t xml:space="preserve">may need to </w:t>
      </w:r>
      <w:r w:rsidR="00605D96">
        <w:t xml:space="preserve">perform </w:t>
      </w:r>
      <w:r w:rsidR="00F42947">
        <w:t>LBT</w:t>
      </w:r>
      <w:r w:rsidR="00FB41C6">
        <w:t xml:space="preserve"> </w:t>
      </w:r>
      <w:r w:rsidR="00FB41C6" w:rsidRPr="003161F7">
        <w:rPr>
          <w:rFonts w:cs="Times"/>
        </w:rPr>
        <w:t>over all CCs</w:t>
      </w:r>
      <w:r w:rsidR="00FB41C6">
        <w:rPr>
          <w:rFonts w:cs="Times"/>
        </w:rPr>
        <w:t xml:space="preserve"> like Alt CA.4.</w:t>
      </w:r>
      <w:r w:rsidR="00222FC0">
        <w:rPr>
          <w:rFonts w:cs="Times"/>
        </w:rPr>
        <w:t xml:space="preserve"> However,</w:t>
      </w:r>
      <w:r w:rsidR="00423DA1">
        <w:rPr>
          <w:rFonts w:cs="Times"/>
        </w:rPr>
        <w:t xml:space="preserve"> </w:t>
      </w:r>
      <w:r w:rsidR="00423DA1">
        <w:t>f</w:t>
      </w:r>
      <w:r w:rsidR="000C094B">
        <w:t xml:space="preserve">or those </w:t>
      </w:r>
      <w:r w:rsidR="006B2D89">
        <w:t>gNB/</w:t>
      </w:r>
      <w:r w:rsidR="000C094B">
        <w:t xml:space="preserve">UEs using single carrier operation, </w:t>
      </w:r>
      <w:r w:rsidR="00C74CB4">
        <w:t xml:space="preserve">if </w:t>
      </w:r>
      <w:r w:rsidR="000C094B">
        <w:t xml:space="preserve">LBT BW </w:t>
      </w:r>
      <w:r w:rsidR="00C74CB4">
        <w:t xml:space="preserve">is </w:t>
      </w:r>
      <w:r w:rsidR="000C094B">
        <w:t>based on the transmission BW (e.g., 2 GHz)</w:t>
      </w:r>
      <w:r w:rsidR="006B2D89">
        <w:t xml:space="preserve"> as </w:t>
      </w:r>
      <w:r w:rsidR="00564903">
        <w:t xml:space="preserve">Alt SC.2, then </w:t>
      </w:r>
      <w:r w:rsidR="00A13352">
        <w:t xml:space="preserve">LBT results may vary between </w:t>
      </w:r>
      <w:r w:rsidR="00590CBE">
        <w:t xml:space="preserve">the </w:t>
      </w:r>
      <w:r w:rsidR="00CF5444">
        <w:t>single carrier and multi-carrier operation</w:t>
      </w:r>
      <w:r w:rsidR="000C094B">
        <w:t>.</w:t>
      </w:r>
      <w:r w:rsidR="00CA5940">
        <w:t xml:space="preserve"> </w:t>
      </w:r>
      <w:r w:rsidR="00743469">
        <w:t xml:space="preserve"> </w:t>
      </w:r>
      <w:r w:rsidR="00577DFA">
        <w:t xml:space="preserve"> </w:t>
      </w:r>
      <w:r w:rsidR="00C0149A">
        <w:t xml:space="preserve"> </w:t>
      </w:r>
    </w:p>
    <w:p w14:paraId="21B4D5D0" w14:textId="7DB3F8F7" w:rsidR="001C6002" w:rsidRPr="00BE197D" w:rsidRDefault="001C6002" w:rsidP="001C6002">
      <w:pPr>
        <w:rPr>
          <w:iCs/>
        </w:rPr>
      </w:pPr>
      <w:r>
        <w:t xml:space="preserve">In Rel-16 NR-U, LBT can be performed in units of 20 MHz. Furthermore, LBT can be performed for a single carrier with bandwidth greater than 20 MHz, i.e., integer multiples of 20 MHz. In other words, the channel bandwidth can be integer multiples of 20 MHz in Rel-16 NR-U. This condition </w:t>
      </w:r>
      <w:r w:rsidR="001B70D8">
        <w:t>is</w:t>
      </w:r>
      <w:r>
        <w:t xml:space="preserve"> satisfied for all supported numerologies (i.e., SCS=15 KHz, 30 KHz and 60 KHz) in frequency range 1 (FR1).</w:t>
      </w:r>
      <w:r w:rsidR="00533FB6">
        <w:t xml:space="preserve"> To extend </w:t>
      </w:r>
      <w:r w:rsidR="00B54853">
        <w:t>Rel-16</w:t>
      </w:r>
      <w:r w:rsidR="00FE0B03">
        <w:t xml:space="preserve"> NR-U concept</w:t>
      </w:r>
      <w:r>
        <w:t>, LBT channel bandwidth</w:t>
      </w:r>
      <w:r w:rsidR="00E00B23">
        <w:t xml:space="preserve"> (or unit)</w:t>
      </w:r>
      <w:r>
        <w:t xml:space="preserve"> </w:t>
      </w:r>
      <w:r w:rsidR="00E00B23">
        <w:t xml:space="preserve">may be defined as </w:t>
      </w:r>
      <w:r w:rsidR="006F33B4">
        <w:t xml:space="preserve">the </w:t>
      </w:r>
      <w:r w:rsidR="00F21322">
        <w:t xml:space="preserve">multi-carrier </w:t>
      </w:r>
      <w:r w:rsidR="006F33B4">
        <w:t>channel BW (e.g., 400 MHz)</w:t>
      </w:r>
      <w:r>
        <w:t xml:space="preserve">, </w:t>
      </w:r>
      <w:r w:rsidR="00F13314">
        <w:t xml:space="preserve">thus </w:t>
      </w:r>
      <w:r>
        <w:t>condition of channel bandwidth being integer multiple of LBT channel bandwidth</w:t>
      </w:r>
      <w:r w:rsidR="000F7930">
        <w:t xml:space="preserve"> </w:t>
      </w:r>
      <w:r w:rsidR="001B70D8">
        <w:t xml:space="preserve">in Rel-16 NR-U </w:t>
      </w:r>
      <w:r w:rsidR="000F7930">
        <w:t xml:space="preserve">can be </w:t>
      </w:r>
      <w:r w:rsidR="00B30FD6">
        <w:t>applied for supporting NR-U from 52.6 GHz to 71 GHz</w:t>
      </w:r>
      <w:r>
        <w:t xml:space="preserve">.  </w:t>
      </w:r>
    </w:p>
    <w:p w14:paraId="0A399732" w14:textId="60CA9BA7" w:rsidR="00A3661A" w:rsidRDefault="001C6002" w:rsidP="001C6002">
      <w:pPr>
        <w:rPr>
          <w:iCs/>
          <w:lang w:val="en-US"/>
        </w:rPr>
      </w:pPr>
      <w:r>
        <w:t xml:space="preserve">If NR-U from 52.6 GHz to 71 GHz </w:t>
      </w:r>
      <w:r w:rsidR="008934A6">
        <w:t>consider</w:t>
      </w:r>
      <w:r w:rsidR="00A20F42">
        <w:t>s</w:t>
      </w:r>
      <w:r w:rsidR="008934A6">
        <w:t xml:space="preserve"> </w:t>
      </w:r>
      <w:r w:rsidR="001B70D8">
        <w:t xml:space="preserve">to </w:t>
      </w:r>
      <w:r>
        <w:t xml:space="preserve">allow </w:t>
      </w:r>
      <w:r w:rsidR="00831FFD">
        <w:t xml:space="preserve">both </w:t>
      </w:r>
      <w:r>
        <w:t xml:space="preserve">the smaller channel </w:t>
      </w:r>
      <w:r w:rsidR="00FB5737">
        <w:t>BW</w:t>
      </w:r>
      <w:r>
        <w:t xml:space="preserve"> (e.g. 400 MHz) </w:t>
      </w:r>
      <w:r w:rsidR="00FB5737">
        <w:t>with multi-carrier</w:t>
      </w:r>
      <w:r w:rsidR="00C5546B">
        <w:t xml:space="preserve"> o</w:t>
      </w:r>
      <w:r w:rsidR="00FB5737">
        <w:t xml:space="preserve">peration and larger channel BW </w:t>
      </w:r>
      <w:r w:rsidR="000D4229">
        <w:t>with single carrier operation</w:t>
      </w:r>
      <w:r w:rsidR="00BC2432">
        <w:t xml:space="preserve"> </w:t>
      </w:r>
      <w:r w:rsidR="001B70D8">
        <w:t>to</w:t>
      </w:r>
      <w:r w:rsidR="00BC2432">
        <w:t xml:space="preserve"> co-exist</w:t>
      </w:r>
      <w:r w:rsidR="000D4229">
        <w:t xml:space="preserve"> </w:t>
      </w:r>
      <w:r w:rsidR="00020BB5">
        <w:t>within</w:t>
      </w:r>
      <w:r>
        <w:t xml:space="preserve"> </w:t>
      </w:r>
      <w:r w:rsidR="00020B8E">
        <w:t>a</w:t>
      </w:r>
      <w:r>
        <w:t xml:space="preserve"> WiFi 802.11 ad/ay nominal channel bandwidth </w:t>
      </w:r>
      <w:r w:rsidR="005B0D30">
        <w:t xml:space="preserve">(e.g., </w:t>
      </w:r>
      <w:r>
        <w:t>2.16 GHz</w:t>
      </w:r>
      <w:r w:rsidR="005B0D30">
        <w:t>)</w:t>
      </w:r>
      <w:r w:rsidR="007647E6">
        <w:t>,</w:t>
      </w:r>
      <w:r>
        <w:t xml:space="preserve"> then </w:t>
      </w:r>
      <w:r w:rsidR="00092BA7">
        <w:t xml:space="preserve">Alt SC.3 and Alt. CA.5 </w:t>
      </w:r>
      <w:r w:rsidR="004B3364">
        <w:t>may be the preferred solutions</w:t>
      </w:r>
      <w:r w:rsidR="00C753C5">
        <w:t xml:space="preserve"> for performing the LBT</w:t>
      </w:r>
      <w:r>
        <w:t xml:space="preserve">. Therefore, </w:t>
      </w:r>
      <w:r w:rsidR="00D256CA">
        <w:t>t</w:t>
      </w:r>
      <w:r w:rsidR="00D256CA" w:rsidRPr="00D256CA">
        <w:t>o down-select the options of LBT BW with single carrier and multi-carrier operation for supporting NR form 52.6 GHz to 71 GHz, co-exist</w:t>
      </w:r>
      <w:r w:rsidR="001B70D8">
        <w:t>ence</w:t>
      </w:r>
      <w:r w:rsidR="00D256CA" w:rsidRPr="00D256CA">
        <w:t xml:space="preserve"> of single carrier and multi-carrier operation within a same channel BW </w:t>
      </w:r>
      <w:r w:rsidR="00DB62ED">
        <w:t xml:space="preserve">(e.g., within a WiFi nominal channel BW) </w:t>
      </w:r>
      <w:r w:rsidR="00D256CA" w:rsidRPr="00D256CA">
        <w:t>should be studied</w:t>
      </w:r>
      <w:r w:rsidR="008E291D">
        <w:t>.</w:t>
      </w:r>
      <w:r>
        <w:t xml:space="preserve">   </w:t>
      </w:r>
      <w:r w:rsidR="001612B5">
        <w:t xml:space="preserve"> </w:t>
      </w:r>
      <w:r w:rsidR="00951D5C">
        <w:t xml:space="preserve"> </w:t>
      </w:r>
      <w:r w:rsidR="004A2C4F">
        <w:t xml:space="preserve"> </w:t>
      </w:r>
      <w:r w:rsidR="001A2397">
        <w:t xml:space="preserve">  </w:t>
      </w:r>
      <w:r w:rsidR="002C0492">
        <w:t xml:space="preserve"> </w:t>
      </w:r>
      <w:r w:rsidR="008D6C75">
        <w:t xml:space="preserve"> </w:t>
      </w:r>
      <w:r w:rsidR="00E4341A">
        <w:t xml:space="preserve"> </w:t>
      </w:r>
      <w:r w:rsidR="0068582B">
        <w:t xml:space="preserve"> </w:t>
      </w:r>
    </w:p>
    <w:p w14:paraId="3870EBD1" w14:textId="5F138E36" w:rsidR="00946512" w:rsidRDefault="00946512" w:rsidP="00D3255D">
      <w:pPr>
        <w:rPr>
          <w:iCs/>
          <w:lang w:val="en-US"/>
        </w:rPr>
      </w:pPr>
    </w:p>
    <w:p w14:paraId="0C438CEE" w14:textId="548B22FB" w:rsidR="00946512" w:rsidRDefault="005E4736" w:rsidP="00E302C1">
      <w:pPr>
        <w:jc w:val="center"/>
        <w:rPr>
          <w:iCs/>
          <w:lang w:val="en-US"/>
        </w:rPr>
      </w:pPr>
      <w:r>
        <w:object w:dxaOrig="6121" w:dyaOrig="3301" w14:anchorId="7E50E8B7">
          <v:shape id="_x0000_i1026" type="#_x0000_t75" style="width:330.45pt;height:178.4pt" o:ole="">
            <v:imagedata r:id="rId14" o:title=""/>
          </v:shape>
          <o:OLEObject Type="Embed" ProgID="Visio.Drawing.15" ShapeID="_x0000_i1026" DrawAspect="Content" ObjectID="_1689804462" r:id="rId15"/>
        </w:object>
      </w:r>
    </w:p>
    <w:p w14:paraId="5F4E3902" w14:textId="29141FF2" w:rsidR="008E74E6" w:rsidRDefault="008E74E6" w:rsidP="003F53F7">
      <w:pPr>
        <w:pStyle w:val="Caption"/>
        <w:rPr>
          <w:color w:val="000000" w:themeColor="text1"/>
        </w:rPr>
      </w:pPr>
      <w:bookmarkStart w:id="6" w:name="_Ref61640556"/>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4073CB">
        <w:rPr>
          <w:noProof/>
          <w:color w:val="000000" w:themeColor="text1"/>
        </w:rPr>
        <w:t>2</w:t>
      </w:r>
      <w:r w:rsidRPr="00D74C18">
        <w:rPr>
          <w:b w:val="0"/>
          <w:i/>
          <w:color w:val="000000" w:themeColor="text1"/>
        </w:rPr>
        <w:fldChar w:fldCharType="end"/>
      </w:r>
      <w:bookmarkEnd w:id="6"/>
      <w:r>
        <w:rPr>
          <w:color w:val="000000" w:themeColor="text1"/>
        </w:rPr>
        <w:t xml:space="preserve">: </w:t>
      </w:r>
      <w:r w:rsidR="00DC50C2" w:rsidRPr="00524DCD">
        <w:rPr>
          <w:b w:val="0"/>
          <w:bCs w:val="0"/>
          <w:color w:val="000000" w:themeColor="text1"/>
        </w:rPr>
        <w:t xml:space="preserve">An exemplary for </w:t>
      </w:r>
      <w:r w:rsidR="00D075D2">
        <w:rPr>
          <w:b w:val="0"/>
          <w:bCs w:val="0"/>
          <w:color w:val="000000" w:themeColor="text1"/>
        </w:rPr>
        <w:t xml:space="preserve">single carrier operation </w:t>
      </w:r>
      <w:r w:rsidR="00FA0E74">
        <w:rPr>
          <w:b w:val="0"/>
          <w:bCs w:val="0"/>
          <w:color w:val="000000" w:themeColor="text1"/>
        </w:rPr>
        <w:t xml:space="preserve">with SCS = 960 KHz </w:t>
      </w:r>
      <w:r w:rsidR="00D075D2">
        <w:rPr>
          <w:b w:val="0"/>
          <w:bCs w:val="0"/>
          <w:color w:val="000000" w:themeColor="text1"/>
        </w:rPr>
        <w:t xml:space="preserve">and </w:t>
      </w:r>
      <w:r w:rsidR="00DC50C2" w:rsidRPr="00524DCD">
        <w:rPr>
          <w:b w:val="0"/>
          <w:bCs w:val="0"/>
          <w:color w:val="000000" w:themeColor="text1"/>
        </w:rPr>
        <w:t>aggregated channel BW for</w:t>
      </w:r>
      <w:r w:rsidR="001D1890" w:rsidRPr="00524DCD">
        <w:rPr>
          <w:b w:val="0"/>
          <w:bCs w:val="0"/>
          <w:color w:val="000000" w:themeColor="text1"/>
        </w:rPr>
        <w:t xml:space="preserve"> </w:t>
      </w:r>
      <w:r w:rsidR="00DC50C2" w:rsidRPr="00524DCD">
        <w:rPr>
          <w:b w:val="0"/>
          <w:bCs w:val="0"/>
          <w:color w:val="000000" w:themeColor="text1"/>
        </w:rPr>
        <w:t xml:space="preserve">2 GHz with SCS = 120 KHz </w:t>
      </w:r>
      <w:r w:rsidR="00B168FF">
        <w:rPr>
          <w:b w:val="0"/>
          <w:bCs w:val="0"/>
          <w:color w:val="000000" w:themeColor="text1"/>
        </w:rPr>
        <w:t xml:space="preserve">and </w:t>
      </w:r>
      <w:r w:rsidR="00DC50C2" w:rsidRPr="00524DCD">
        <w:rPr>
          <w:b w:val="0"/>
          <w:bCs w:val="0"/>
          <w:color w:val="000000" w:themeColor="text1"/>
        </w:rPr>
        <w:t>the maximum channel</w:t>
      </w:r>
      <w:r w:rsidR="00524DCD" w:rsidRPr="00524DCD">
        <w:rPr>
          <w:b w:val="0"/>
          <w:bCs w:val="0"/>
          <w:color w:val="000000" w:themeColor="text1"/>
        </w:rPr>
        <w:t xml:space="preserve"> BW</w:t>
      </w:r>
      <w:r w:rsidR="0077253A" w:rsidRPr="00524DCD">
        <w:rPr>
          <w:b w:val="0"/>
          <w:bCs w:val="0"/>
          <w:color w:val="000000" w:themeColor="text1"/>
        </w:rPr>
        <w:t xml:space="preserve"> </w:t>
      </w:r>
      <w:r w:rsidR="00DC50C2" w:rsidRPr="00524DCD">
        <w:rPr>
          <w:b w:val="0"/>
          <w:bCs w:val="0"/>
          <w:color w:val="000000" w:themeColor="text1"/>
        </w:rPr>
        <w:t>=</w:t>
      </w:r>
      <w:r w:rsidR="00524DCD" w:rsidRPr="00524DCD">
        <w:rPr>
          <w:b w:val="0"/>
          <w:bCs w:val="0"/>
          <w:color w:val="000000" w:themeColor="text1"/>
        </w:rPr>
        <w:t xml:space="preserve"> </w:t>
      </w:r>
      <w:r w:rsidR="00DC50C2" w:rsidRPr="00524DCD">
        <w:rPr>
          <w:b w:val="0"/>
          <w:bCs w:val="0"/>
          <w:color w:val="000000" w:themeColor="text1"/>
        </w:rPr>
        <w:t>400 MHz</w:t>
      </w:r>
      <w:r w:rsidR="00DC3EDE">
        <w:rPr>
          <w:b w:val="0"/>
          <w:bCs w:val="0"/>
          <w:color w:val="000000" w:themeColor="text1"/>
        </w:rPr>
        <w:t xml:space="preserve"> within a WiFi 802.11 ad/ay channel. </w:t>
      </w:r>
    </w:p>
    <w:p w14:paraId="2277086A" w14:textId="39400BC3" w:rsidR="008C555D" w:rsidRPr="00D377D2" w:rsidRDefault="008C555D" w:rsidP="008C555D">
      <w:pPr>
        <w:rPr>
          <w:i/>
          <w:szCs w:val="22"/>
        </w:rPr>
      </w:pPr>
      <w:bookmarkStart w:id="7" w:name="_Hlk71663557"/>
      <w:r w:rsidRPr="00D377D2">
        <w:rPr>
          <w:b/>
          <w:i/>
          <w:szCs w:val="22"/>
          <w:u w:val="single"/>
        </w:rPr>
        <w:lastRenderedPageBreak/>
        <w:t xml:space="preserve">Proposal </w:t>
      </w:r>
      <w:r w:rsidR="008B77E8">
        <w:rPr>
          <w:b/>
          <w:i/>
          <w:szCs w:val="22"/>
          <w:u w:val="single"/>
        </w:rPr>
        <w:t>1</w:t>
      </w:r>
      <w:r w:rsidR="00F332B5">
        <w:rPr>
          <w:b/>
          <w:i/>
          <w:szCs w:val="22"/>
          <w:u w:val="single"/>
        </w:rPr>
        <w:t>3</w:t>
      </w:r>
      <w:r w:rsidRPr="00D377D2">
        <w:rPr>
          <w:b/>
          <w:i/>
          <w:szCs w:val="22"/>
        </w:rPr>
        <w:t xml:space="preserve">: </w:t>
      </w:r>
      <w:r w:rsidR="00140596" w:rsidRPr="00140596">
        <w:rPr>
          <w:bCs/>
          <w:i/>
          <w:szCs w:val="22"/>
        </w:rPr>
        <w:t>To</w:t>
      </w:r>
      <w:r w:rsidR="00AF19DA" w:rsidRPr="00140596">
        <w:rPr>
          <w:bCs/>
          <w:i/>
          <w:szCs w:val="22"/>
        </w:rPr>
        <w:t xml:space="preserve"> down</w:t>
      </w:r>
      <w:r w:rsidR="00BC6856" w:rsidRPr="00140596">
        <w:rPr>
          <w:bCs/>
          <w:i/>
          <w:szCs w:val="22"/>
        </w:rPr>
        <w:t>-</w:t>
      </w:r>
      <w:r w:rsidR="00AF19DA" w:rsidRPr="00140596">
        <w:rPr>
          <w:bCs/>
          <w:i/>
          <w:szCs w:val="22"/>
        </w:rPr>
        <w:t>sel</w:t>
      </w:r>
      <w:r w:rsidR="00BC6856" w:rsidRPr="00140596">
        <w:rPr>
          <w:bCs/>
          <w:i/>
          <w:szCs w:val="22"/>
        </w:rPr>
        <w:t>ect</w:t>
      </w:r>
      <w:r w:rsidR="00140596" w:rsidRPr="00140596">
        <w:rPr>
          <w:bCs/>
          <w:i/>
          <w:szCs w:val="22"/>
        </w:rPr>
        <w:t xml:space="preserve"> </w:t>
      </w:r>
      <w:r w:rsidR="00140596">
        <w:rPr>
          <w:bCs/>
          <w:i/>
          <w:szCs w:val="22"/>
        </w:rPr>
        <w:t xml:space="preserve">the options </w:t>
      </w:r>
      <w:r w:rsidR="00047FF0">
        <w:rPr>
          <w:bCs/>
          <w:i/>
          <w:szCs w:val="22"/>
        </w:rPr>
        <w:t xml:space="preserve">of </w:t>
      </w:r>
      <w:r w:rsidR="00140596" w:rsidRPr="00140596">
        <w:rPr>
          <w:bCs/>
          <w:i/>
          <w:szCs w:val="22"/>
        </w:rPr>
        <w:t>LBT</w:t>
      </w:r>
      <w:r w:rsidR="005C6178">
        <w:rPr>
          <w:bCs/>
          <w:i/>
          <w:szCs w:val="22"/>
        </w:rPr>
        <w:t xml:space="preserve"> BW</w:t>
      </w:r>
      <w:r w:rsidR="00140596" w:rsidRPr="00140596">
        <w:rPr>
          <w:bCs/>
          <w:i/>
          <w:szCs w:val="22"/>
        </w:rPr>
        <w:t xml:space="preserve"> </w:t>
      </w:r>
      <w:r w:rsidR="00140596">
        <w:rPr>
          <w:bCs/>
          <w:i/>
          <w:szCs w:val="22"/>
        </w:rPr>
        <w:t>with single carrier and multi-carrier</w:t>
      </w:r>
      <w:r w:rsidR="00CF1121">
        <w:rPr>
          <w:bCs/>
          <w:i/>
          <w:szCs w:val="22"/>
        </w:rPr>
        <w:t xml:space="preserve"> operation</w:t>
      </w:r>
      <w:r w:rsidR="003B7F55">
        <w:rPr>
          <w:bCs/>
          <w:i/>
          <w:szCs w:val="22"/>
        </w:rPr>
        <w:t xml:space="preserve"> for supporting NR form 52.6 GHz to 71 GHz, </w:t>
      </w:r>
      <w:r w:rsidR="00FA6562">
        <w:rPr>
          <w:bCs/>
          <w:i/>
          <w:szCs w:val="22"/>
        </w:rPr>
        <w:t>co-exist</w:t>
      </w:r>
      <w:r w:rsidR="001B70D8">
        <w:rPr>
          <w:bCs/>
          <w:i/>
          <w:szCs w:val="22"/>
        </w:rPr>
        <w:t>ence</w:t>
      </w:r>
      <w:r w:rsidR="00FA6562">
        <w:rPr>
          <w:bCs/>
          <w:i/>
          <w:szCs w:val="22"/>
        </w:rPr>
        <w:t xml:space="preserve"> of single carrier and multi-carrier operation within a same channel BW should be studied</w:t>
      </w:r>
      <w:r w:rsidR="00622EB3" w:rsidRPr="00D377D2">
        <w:rPr>
          <w:i/>
          <w:szCs w:val="22"/>
        </w:rPr>
        <w:t>.</w:t>
      </w:r>
      <w:r w:rsidRPr="00D377D2">
        <w:rPr>
          <w:i/>
          <w:szCs w:val="22"/>
        </w:rPr>
        <w:t xml:space="preserve"> </w:t>
      </w:r>
    </w:p>
    <w:bookmarkEnd w:id="7"/>
    <w:p w14:paraId="6A95EC41" w14:textId="77777777" w:rsidR="00121357" w:rsidRPr="008C555D" w:rsidRDefault="00121357" w:rsidP="008C555D">
      <w:pPr>
        <w:rPr>
          <w:i/>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0B13BDC6" w:rsidR="00C34D0C" w:rsidRPr="004D6045" w:rsidRDefault="00C34D0C" w:rsidP="00694C70">
      <w:pPr>
        <w:rPr>
          <w:lang w:val="nl-NL"/>
        </w:rPr>
      </w:pPr>
      <w:r w:rsidRPr="00BB3EA2">
        <w:t xml:space="preserve">In this contribution, we </w:t>
      </w:r>
      <w:r>
        <w:t xml:space="preserve">considered the </w:t>
      </w:r>
      <w:r w:rsidR="00FF28B1">
        <w:t xml:space="preserve">aspects of channel access for </w:t>
      </w:r>
      <w:r w:rsidR="00EE7EBA">
        <w:t xml:space="preserve">supporting </w:t>
      </w:r>
      <w:r w:rsidR="00FF28B1">
        <w:t>NR from 52.6 GHz to 71 GHz</w:t>
      </w:r>
      <w:r>
        <w:t xml:space="preserve">. </w:t>
      </w:r>
      <w:r w:rsidR="00694C70">
        <w:rPr>
          <w:lang w:val="nl-NL"/>
        </w:rPr>
        <w:t>We</w:t>
      </w:r>
      <w:r>
        <w:t xml:space="preserve"> have </w:t>
      </w:r>
      <w:r w:rsidR="0068279F">
        <w:t xml:space="preserve">the </w:t>
      </w:r>
      <w:r>
        <w:t>following proposals:</w:t>
      </w:r>
      <w:r w:rsidRPr="00283C4D">
        <w:t xml:space="preserve"> </w:t>
      </w:r>
    </w:p>
    <w:p w14:paraId="75F97F4C" w14:textId="77777777" w:rsidR="008B77E8" w:rsidRPr="00670E9B" w:rsidRDefault="008B77E8" w:rsidP="008B77E8">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LBT and directional LBT should be supported for frequency range of 52.6GHz to 71GHz.</w:t>
      </w:r>
    </w:p>
    <w:p w14:paraId="55C14023" w14:textId="77777777" w:rsidR="001F01D6" w:rsidRDefault="001F01D6" w:rsidP="001F01D6">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 xml:space="preserve">tation </w:t>
      </w:r>
      <w:r>
        <w:rPr>
          <w:i/>
          <w:iCs/>
          <w:szCs w:val="22"/>
        </w:rPr>
        <w:t>for</w:t>
      </w:r>
      <w:r w:rsidRPr="00670E9B">
        <w:rPr>
          <w:i/>
          <w:iCs/>
          <w:szCs w:val="22"/>
        </w:rPr>
        <w:t xml:space="preserve"> LBT modes and LBT sub-modes for system performance </w:t>
      </w:r>
      <w:r>
        <w:rPr>
          <w:i/>
          <w:iCs/>
          <w:szCs w:val="22"/>
        </w:rPr>
        <w:t xml:space="preserve">optimization </w:t>
      </w:r>
      <w:r w:rsidRPr="00670E9B">
        <w:rPr>
          <w:i/>
          <w:iCs/>
          <w:szCs w:val="22"/>
        </w:rPr>
        <w:t>should be considered.</w:t>
      </w:r>
    </w:p>
    <w:p w14:paraId="2563F5D6" w14:textId="03CDB8C7" w:rsidR="00F332B5" w:rsidRPr="00F4004C" w:rsidRDefault="00F332B5" w:rsidP="00F332B5">
      <w:r w:rsidRPr="00670E9B">
        <w:rPr>
          <w:b/>
          <w:i/>
          <w:szCs w:val="22"/>
          <w:u w:val="single"/>
        </w:rPr>
        <w:t xml:space="preserve">Proposal </w:t>
      </w:r>
      <w:r>
        <w:rPr>
          <w:b/>
          <w:i/>
          <w:szCs w:val="22"/>
          <w:u w:val="single"/>
        </w:rPr>
        <w:t>3</w:t>
      </w:r>
      <w:r w:rsidRPr="00670E9B">
        <w:rPr>
          <w:b/>
          <w:i/>
          <w:szCs w:val="22"/>
        </w:rPr>
        <w:t xml:space="preserve">: </w:t>
      </w:r>
      <w:r w:rsidRPr="007669B6">
        <w:rPr>
          <w:i/>
          <w:iCs/>
          <w:szCs w:val="22"/>
        </w:rPr>
        <w:t>For COT</w:t>
      </w:r>
      <w:r>
        <w:rPr>
          <w:i/>
          <w:iCs/>
          <w:szCs w:val="22"/>
        </w:rPr>
        <w:t xml:space="preserve"> sharing </w:t>
      </w:r>
      <w:r w:rsidR="00F20700">
        <w:rPr>
          <w:i/>
          <w:iCs/>
          <w:szCs w:val="22"/>
        </w:rPr>
        <w:t>consider</w:t>
      </w:r>
      <w:r w:rsidRPr="007669B6">
        <w:rPr>
          <w:i/>
          <w:iCs/>
          <w:szCs w:val="22"/>
        </w:rPr>
        <w:t xml:space="preserve"> </w:t>
      </w:r>
      <w:r w:rsidRPr="00F4004C">
        <w:rPr>
          <w:i/>
          <w:iCs/>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r>
        <w:rPr>
          <w:i/>
          <w:iCs/>
          <w:szCs w:val="22"/>
        </w:rPr>
        <w:t>.</w:t>
      </w:r>
    </w:p>
    <w:p w14:paraId="63032538" w14:textId="16D86BA2" w:rsidR="008B77E8" w:rsidRPr="005A384E" w:rsidRDefault="008B77E8" w:rsidP="008B77E8">
      <w:pPr>
        <w:rPr>
          <w:i/>
          <w:iCs/>
        </w:rPr>
      </w:pPr>
      <w:r w:rsidRPr="00670E9B">
        <w:rPr>
          <w:b/>
          <w:i/>
          <w:szCs w:val="22"/>
          <w:u w:val="single"/>
        </w:rPr>
        <w:t xml:space="preserve">Proposal </w:t>
      </w:r>
      <w:r w:rsidR="00F332B5">
        <w:rPr>
          <w:b/>
          <w:i/>
          <w:szCs w:val="22"/>
          <w:u w:val="single"/>
        </w:rPr>
        <w:t>4</w:t>
      </w:r>
      <w:r w:rsidRPr="00670E9B">
        <w:rPr>
          <w:b/>
          <w:i/>
          <w:szCs w:val="22"/>
        </w:rPr>
        <w:t xml:space="preserve">: </w:t>
      </w:r>
      <w:r w:rsidRPr="007669B6">
        <w:rPr>
          <w:i/>
          <w:iCs/>
          <w:szCs w:val="22"/>
        </w:rPr>
        <w:t>For a COT with MU-MIMO (SDM) transmission, support both</w:t>
      </w:r>
      <w:r>
        <w:rPr>
          <w:i/>
          <w:iCs/>
          <w:szCs w:val="22"/>
        </w:rPr>
        <w:t xml:space="preserve"> s</w:t>
      </w:r>
      <w:r w:rsidRPr="005A384E">
        <w:rPr>
          <w:i/>
          <w:iCs/>
        </w:rPr>
        <w:t>ingle LBT sensing at the start of the COT with wide beam ‘cover’ all beams to be used in the COT with appropriate ED threshold</w:t>
      </w:r>
      <w:r>
        <w:rPr>
          <w:i/>
          <w:iCs/>
        </w:rPr>
        <w:t xml:space="preserve"> and </w:t>
      </w:r>
      <w:r w:rsidRPr="005A384E">
        <w:rPr>
          <w:i/>
          <w:iCs/>
          <w:szCs w:val="22"/>
        </w:rPr>
        <w:t>independent per-beam LBT sensing at the start of COT performed for beams used in the COT.</w:t>
      </w:r>
    </w:p>
    <w:p w14:paraId="0AB7BCD3" w14:textId="77777777" w:rsidR="008B77E8" w:rsidRPr="005A384E" w:rsidRDefault="008B77E8" w:rsidP="008B77E8">
      <w:pPr>
        <w:rPr>
          <w:i/>
          <w:iCs/>
          <w:sz w:val="2"/>
          <w:szCs w:val="2"/>
        </w:rPr>
      </w:pPr>
    </w:p>
    <w:p w14:paraId="45D39835" w14:textId="016F731B" w:rsidR="008B77E8" w:rsidRPr="005A384E" w:rsidRDefault="008B77E8" w:rsidP="008B77E8">
      <w:pPr>
        <w:rPr>
          <w:i/>
          <w:iCs/>
          <w:szCs w:val="22"/>
        </w:rPr>
      </w:pPr>
      <w:r w:rsidRPr="00670E9B">
        <w:rPr>
          <w:b/>
          <w:i/>
          <w:szCs w:val="22"/>
          <w:u w:val="single"/>
        </w:rPr>
        <w:t xml:space="preserve">Proposal </w:t>
      </w:r>
      <w:r w:rsidR="00F332B5">
        <w:rPr>
          <w:b/>
          <w:i/>
          <w:szCs w:val="22"/>
          <w:u w:val="single"/>
        </w:rPr>
        <w:t>5</w:t>
      </w:r>
      <w:r w:rsidRPr="00670E9B">
        <w:rPr>
          <w:b/>
          <w:i/>
          <w:szCs w:val="22"/>
        </w:rPr>
        <w:t xml:space="preserve">: </w:t>
      </w:r>
      <w:r w:rsidRPr="005B703A">
        <w:rPr>
          <w:i/>
          <w:iCs/>
          <w:szCs w:val="22"/>
        </w:rPr>
        <w:t xml:space="preserve">Within a COT with TDM of beams with beam switching, </w:t>
      </w:r>
      <w:r>
        <w:rPr>
          <w:i/>
          <w:iCs/>
          <w:szCs w:val="22"/>
        </w:rPr>
        <w:t>support both s</w:t>
      </w:r>
      <w:r w:rsidRPr="005A384E">
        <w:rPr>
          <w:i/>
          <w:iCs/>
        </w:rPr>
        <w:t xml:space="preserve">ingle LBT sensing with wide beam ‘cover’ all beams </w:t>
      </w:r>
      <w:r>
        <w:rPr>
          <w:i/>
          <w:iCs/>
        </w:rPr>
        <w:t>and i</w:t>
      </w:r>
      <w:r w:rsidRPr="005A384E">
        <w:rPr>
          <w:i/>
          <w:iCs/>
        </w:rPr>
        <w:t>ndependent per-beam LBT sensing at the start of COT performed for beams used in the COT</w:t>
      </w:r>
      <w:r>
        <w:rPr>
          <w:i/>
          <w:iCs/>
          <w:szCs w:val="22"/>
        </w:rPr>
        <w:t xml:space="preserve">. Further discuss </w:t>
      </w:r>
      <w:r>
        <w:rPr>
          <w:i/>
          <w:iCs/>
        </w:rPr>
        <w:t>i</w:t>
      </w:r>
      <w:r w:rsidRPr="005A384E">
        <w:rPr>
          <w:i/>
          <w:iCs/>
        </w:rPr>
        <w:t>ndependent per-beam LBT sensing at the start of COT for beams used in the COT with additional requirement on Cat 2 LBT before beam switch</w:t>
      </w:r>
      <w:r>
        <w:rPr>
          <w:i/>
          <w:iCs/>
        </w:rPr>
        <w:t>.</w:t>
      </w:r>
    </w:p>
    <w:p w14:paraId="618313E0" w14:textId="1FB08A0F" w:rsidR="008B77E8" w:rsidRPr="00073569" w:rsidRDefault="008B77E8" w:rsidP="008B77E8">
      <w:pPr>
        <w:rPr>
          <w:i/>
          <w:iCs/>
          <w:szCs w:val="22"/>
        </w:rPr>
      </w:pPr>
      <w:r w:rsidRPr="00670E9B">
        <w:rPr>
          <w:b/>
          <w:i/>
          <w:szCs w:val="22"/>
          <w:u w:val="single"/>
        </w:rPr>
        <w:t xml:space="preserve">Proposal </w:t>
      </w:r>
      <w:r w:rsidR="00F332B5">
        <w:rPr>
          <w:b/>
          <w:i/>
          <w:szCs w:val="22"/>
          <w:u w:val="single"/>
        </w:rPr>
        <w:t>6</w:t>
      </w:r>
      <w:r w:rsidRPr="00670E9B">
        <w:rPr>
          <w:b/>
          <w:i/>
          <w:szCs w:val="22"/>
        </w:rPr>
        <w:t xml:space="preserve">: </w:t>
      </w:r>
      <w:r w:rsidRPr="007669B6">
        <w:rPr>
          <w:i/>
          <w:iCs/>
          <w:szCs w:val="22"/>
        </w:rPr>
        <w:t xml:space="preserve">For a COT with MU-MIMO (SDM) transmission, </w:t>
      </w:r>
      <w:r w:rsidR="00073569">
        <w:rPr>
          <w:i/>
          <w:iCs/>
          <w:szCs w:val="22"/>
        </w:rPr>
        <w:t>consider both</w:t>
      </w:r>
      <w:r>
        <w:rPr>
          <w:i/>
          <w:iCs/>
          <w:szCs w:val="22"/>
        </w:rPr>
        <w:t xml:space="preserve"> </w:t>
      </w:r>
      <w:r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sidRPr="005A384E">
        <w:rPr>
          <w:i/>
          <w:iCs/>
          <w:szCs w:val="22"/>
        </w:rPr>
        <w:t>.</w:t>
      </w:r>
    </w:p>
    <w:p w14:paraId="7C9E646B" w14:textId="5979769F" w:rsidR="008B77E8" w:rsidRPr="005A384E" w:rsidRDefault="008B77E8" w:rsidP="008B77E8">
      <w:pPr>
        <w:rPr>
          <w:i/>
          <w:iCs/>
          <w:szCs w:val="22"/>
        </w:rPr>
      </w:pPr>
      <w:r w:rsidRPr="00670E9B">
        <w:rPr>
          <w:b/>
          <w:i/>
          <w:szCs w:val="22"/>
          <w:u w:val="single"/>
        </w:rPr>
        <w:t xml:space="preserve">Proposal </w:t>
      </w:r>
      <w:r w:rsidR="00F332B5">
        <w:rPr>
          <w:b/>
          <w:i/>
          <w:szCs w:val="22"/>
          <w:u w:val="single"/>
        </w:rPr>
        <w:t>7</w:t>
      </w:r>
      <w:r w:rsidRPr="00670E9B">
        <w:rPr>
          <w:b/>
          <w:i/>
          <w:szCs w:val="22"/>
        </w:rPr>
        <w:t xml:space="preserve">: </w:t>
      </w:r>
      <w:r w:rsidRPr="008B77E8">
        <w:rPr>
          <w:bCs/>
          <w:i/>
          <w:szCs w:val="22"/>
        </w:rPr>
        <w:t>W</w:t>
      </w:r>
      <w:r w:rsidRPr="008B77E8">
        <w:rPr>
          <w:bCs/>
          <w:i/>
          <w:iCs/>
          <w:szCs w:val="22"/>
        </w:rPr>
        <w:t xml:space="preserve">ithin </w:t>
      </w:r>
      <w:r w:rsidRPr="008E5EBD">
        <w:rPr>
          <w:i/>
          <w:iCs/>
          <w:szCs w:val="22"/>
        </w:rPr>
        <w:t xml:space="preserve">a COT with TDM of beams with beam switching, </w:t>
      </w:r>
      <w:r w:rsidR="00073569">
        <w:rPr>
          <w:i/>
          <w:iCs/>
          <w:szCs w:val="22"/>
        </w:rPr>
        <w:t xml:space="preserve">consider both </w:t>
      </w:r>
      <w:r w:rsidR="00073569" w:rsidRPr="009C392F">
        <w:rPr>
          <w:i/>
          <w:iCs/>
          <w:szCs w:val="22"/>
        </w:rPr>
        <w:t>per-beam LBT for different beams performed in TDM fashion</w:t>
      </w:r>
      <w:r w:rsidR="00073569">
        <w:rPr>
          <w:i/>
          <w:iCs/>
          <w:szCs w:val="22"/>
        </w:rPr>
        <w:t xml:space="preserve"> and</w:t>
      </w:r>
      <w:r w:rsidR="00073569" w:rsidRPr="00073569">
        <w:rPr>
          <w:i/>
          <w:iCs/>
          <w:szCs w:val="22"/>
        </w:rPr>
        <w:t xml:space="preserve"> per-beam LBT for different beams performed simultaneously in parallel, assuming the node has the capability to simultaneously sense in different beams</w:t>
      </w:r>
      <w:r>
        <w:rPr>
          <w:i/>
          <w:iCs/>
          <w:szCs w:val="22"/>
        </w:rPr>
        <w:t>.</w:t>
      </w:r>
    </w:p>
    <w:p w14:paraId="53FC6728" w14:textId="5FA3447C" w:rsidR="008B77E8" w:rsidRPr="00670E9B" w:rsidRDefault="008B77E8" w:rsidP="008B77E8">
      <w:pPr>
        <w:rPr>
          <w:i/>
          <w:iCs/>
          <w:szCs w:val="22"/>
        </w:rPr>
      </w:pPr>
      <w:r w:rsidRPr="00670E9B">
        <w:rPr>
          <w:b/>
          <w:i/>
          <w:szCs w:val="22"/>
          <w:u w:val="single"/>
        </w:rPr>
        <w:t xml:space="preserve">Proposal </w:t>
      </w:r>
      <w:r w:rsidR="00F332B5">
        <w:rPr>
          <w:b/>
          <w:i/>
          <w:szCs w:val="22"/>
          <w:u w:val="single"/>
        </w:rPr>
        <w:t>8</w:t>
      </w:r>
      <w:r w:rsidRPr="00670E9B">
        <w:rPr>
          <w:b/>
          <w:i/>
          <w:szCs w:val="22"/>
        </w:rPr>
        <w:t xml:space="preserve">: </w:t>
      </w:r>
      <w:r w:rsidRPr="00670E9B">
        <w:rPr>
          <w:i/>
          <w:iCs/>
          <w:szCs w:val="22"/>
        </w:rPr>
        <w:t>Receiver assisted LBT and channel access should be supported in 52.6 GHz to 71 GHz.</w:t>
      </w:r>
    </w:p>
    <w:p w14:paraId="150E4878" w14:textId="3E1A14CB" w:rsidR="008B77E8" w:rsidRDefault="008B77E8" w:rsidP="008B77E8">
      <w:pPr>
        <w:rPr>
          <w:i/>
          <w:iCs/>
          <w:szCs w:val="22"/>
        </w:rPr>
      </w:pPr>
      <w:r w:rsidRPr="00670E9B">
        <w:rPr>
          <w:b/>
          <w:i/>
          <w:szCs w:val="22"/>
          <w:u w:val="single"/>
        </w:rPr>
        <w:t xml:space="preserve">Proposal </w:t>
      </w:r>
      <w:r w:rsidR="00F332B5">
        <w:rPr>
          <w:b/>
          <w:i/>
          <w:szCs w:val="22"/>
          <w:u w:val="single"/>
        </w:rPr>
        <w:t>9</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5FFEDC63" w14:textId="55EC95E7" w:rsidR="008B77E8" w:rsidRPr="005B0A56" w:rsidRDefault="008B77E8" w:rsidP="008B77E8">
      <w:pPr>
        <w:rPr>
          <w:bCs/>
          <w:i/>
          <w:szCs w:val="22"/>
        </w:rPr>
      </w:pPr>
      <w:r w:rsidRPr="00670E9B">
        <w:rPr>
          <w:b/>
          <w:i/>
          <w:szCs w:val="22"/>
          <w:u w:val="single"/>
        </w:rPr>
        <w:t xml:space="preserve">Proposal </w:t>
      </w:r>
      <w:r>
        <w:rPr>
          <w:b/>
          <w:i/>
          <w:szCs w:val="22"/>
          <w:u w:val="single"/>
        </w:rPr>
        <w:t>1</w:t>
      </w:r>
      <w:r w:rsidR="00F332B5">
        <w:rPr>
          <w:b/>
          <w:i/>
          <w:szCs w:val="22"/>
          <w:u w:val="single"/>
        </w:rPr>
        <w:t>0</w:t>
      </w:r>
      <w:r w:rsidRPr="00670E9B">
        <w:rPr>
          <w:b/>
          <w:i/>
          <w:szCs w:val="22"/>
        </w:rPr>
        <w:t xml:space="preserve">: </w:t>
      </w:r>
      <w:r w:rsidRPr="005B0A56">
        <w:rPr>
          <w:bCs/>
          <w:i/>
          <w:szCs w:val="22"/>
        </w:rPr>
        <w:t xml:space="preserve">For receiver to provide assistance, </w:t>
      </w:r>
      <w:r>
        <w:rPr>
          <w:bCs/>
          <w:i/>
          <w:szCs w:val="22"/>
        </w:rPr>
        <w:t>t</w:t>
      </w:r>
      <w:r w:rsidRPr="005B0A56">
        <w:rPr>
          <w:bCs/>
          <w:i/>
          <w:szCs w:val="22"/>
        </w:rPr>
        <w:t xml:space="preserve">he following can be </w:t>
      </w:r>
      <w:r>
        <w:rPr>
          <w:bCs/>
          <w:i/>
          <w:szCs w:val="22"/>
        </w:rPr>
        <w:t xml:space="preserve">further discussed: </w:t>
      </w:r>
      <w:r>
        <w:rPr>
          <w:bCs/>
          <w:i/>
        </w:rPr>
        <w:t>l</w:t>
      </w:r>
      <w:r w:rsidRPr="005B0A56">
        <w:rPr>
          <w:bCs/>
          <w:i/>
        </w:rPr>
        <w:t>egacy RSSI measurement and reporting with possible enhancements</w:t>
      </w:r>
      <w:r>
        <w:rPr>
          <w:bCs/>
          <w:i/>
          <w:szCs w:val="22"/>
        </w:rPr>
        <w:t xml:space="preserve">, </w:t>
      </w:r>
      <w:r w:rsidRPr="005B0A56">
        <w:rPr>
          <w:bCs/>
          <w:i/>
        </w:rPr>
        <w:t>AP-CSI report with possible enhancements</w:t>
      </w:r>
      <w:r>
        <w:rPr>
          <w:bCs/>
          <w:i/>
          <w:szCs w:val="22"/>
        </w:rPr>
        <w:t xml:space="preserve"> and </w:t>
      </w:r>
      <w:r w:rsidRPr="005B0A56">
        <w:rPr>
          <w:bCs/>
          <w:i/>
        </w:rPr>
        <w:t xml:space="preserve">LBT at receiver </w:t>
      </w:r>
      <w:r>
        <w:rPr>
          <w:bCs/>
          <w:i/>
          <w:szCs w:val="22"/>
        </w:rPr>
        <w:t xml:space="preserve">using </w:t>
      </w:r>
      <w:r w:rsidRPr="005B0A56">
        <w:rPr>
          <w:bCs/>
          <w:i/>
        </w:rPr>
        <w:t xml:space="preserve">eCCA </w:t>
      </w:r>
      <w:r>
        <w:rPr>
          <w:bCs/>
          <w:i/>
          <w:szCs w:val="22"/>
        </w:rPr>
        <w:t xml:space="preserve">or </w:t>
      </w:r>
      <w:r w:rsidRPr="005B0A56">
        <w:rPr>
          <w:bCs/>
          <w:i/>
        </w:rPr>
        <w:t>Cat2 LBT</w:t>
      </w:r>
      <w:r>
        <w:rPr>
          <w:bCs/>
          <w:i/>
        </w:rPr>
        <w:t>.</w:t>
      </w:r>
      <w:r w:rsidRPr="005B0A56">
        <w:rPr>
          <w:bCs/>
          <w:i/>
        </w:rPr>
        <w:t xml:space="preserve"> </w:t>
      </w:r>
    </w:p>
    <w:p w14:paraId="542DBD59" w14:textId="53F0AF58" w:rsidR="008B77E8" w:rsidRPr="00670E9B" w:rsidRDefault="008B77E8" w:rsidP="008B77E8">
      <w:pPr>
        <w:rPr>
          <w:i/>
          <w:iCs/>
          <w:szCs w:val="22"/>
        </w:rPr>
      </w:pPr>
      <w:r w:rsidRPr="00670E9B">
        <w:rPr>
          <w:b/>
          <w:i/>
          <w:szCs w:val="22"/>
          <w:u w:val="single"/>
        </w:rPr>
        <w:t xml:space="preserve">Proposal </w:t>
      </w:r>
      <w:r>
        <w:rPr>
          <w:b/>
          <w:i/>
          <w:szCs w:val="22"/>
          <w:u w:val="single"/>
        </w:rPr>
        <w:t>1</w:t>
      </w:r>
      <w:r w:rsidR="00F332B5">
        <w:rPr>
          <w:b/>
          <w:i/>
          <w:szCs w:val="22"/>
          <w:u w:val="single"/>
        </w:rPr>
        <w:t>1</w:t>
      </w:r>
      <w:r w:rsidRPr="00670E9B">
        <w:rPr>
          <w:b/>
          <w:i/>
          <w:szCs w:val="22"/>
        </w:rPr>
        <w:t xml:space="preserve">: </w:t>
      </w:r>
      <w:r w:rsidRPr="00670E9B">
        <w:rPr>
          <w:i/>
          <w:iCs/>
          <w:szCs w:val="22"/>
        </w:rPr>
        <w:t>Enhancement of beam operation for unlicensed bands should be investigated to mitigate interference and optimize system performance due to hidden node for NR up to 71 GHz.</w:t>
      </w:r>
    </w:p>
    <w:p w14:paraId="518FF40B" w14:textId="7D2EAB55" w:rsidR="008B77E8" w:rsidRPr="00D377D2" w:rsidRDefault="008B77E8" w:rsidP="008B77E8">
      <w:pPr>
        <w:rPr>
          <w:i/>
          <w:szCs w:val="22"/>
        </w:rPr>
      </w:pPr>
      <w:r w:rsidRPr="00D377D2">
        <w:rPr>
          <w:b/>
          <w:i/>
          <w:szCs w:val="22"/>
          <w:u w:val="single"/>
        </w:rPr>
        <w:t xml:space="preserve">Proposal </w:t>
      </w:r>
      <w:r>
        <w:rPr>
          <w:b/>
          <w:i/>
          <w:szCs w:val="22"/>
          <w:u w:val="single"/>
        </w:rPr>
        <w:t>1</w:t>
      </w:r>
      <w:r w:rsidR="00F332B5">
        <w:rPr>
          <w:b/>
          <w:i/>
          <w:szCs w:val="22"/>
          <w:u w:val="single"/>
        </w:rPr>
        <w:t>2</w:t>
      </w:r>
      <w:r w:rsidRPr="00D377D2">
        <w:rPr>
          <w:b/>
          <w:i/>
          <w:szCs w:val="22"/>
        </w:rPr>
        <w:t xml:space="preserve">: </w:t>
      </w:r>
      <w:r w:rsidRPr="00D377D2">
        <w:rPr>
          <w:i/>
          <w:iCs/>
          <w:szCs w:val="22"/>
        </w:rPr>
        <w:t>Increasing the number of SSB candidate positions to above 64 to increase transmission opportunities to cope with LBT failure should be considered.</w:t>
      </w:r>
      <w:r w:rsidRPr="00D377D2">
        <w:rPr>
          <w:i/>
          <w:szCs w:val="22"/>
        </w:rPr>
        <w:t xml:space="preserve"> </w:t>
      </w:r>
    </w:p>
    <w:p w14:paraId="4261929F" w14:textId="151F08A0" w:rsidR="001B70D8" w:rsidRPr="00D377D2" w:rsidRDefault="001B70D8" w:rsidP="001B70D8">
      <w:pPr>
        <w:rPr>
          <w:i/>
          <w:szCs w:val="22"/>
        </w:rPr>
      </w:pPr>
      <w:r w:rsidRPr="00D377D2">
        <w:rPr>
          <w:b/>
          <w:i/>
          <w:szCs w:val="22"/>
          <w:u w:val="single"/>
        </w:rPr>
        <w:t xml:space="preserve">Proposal </w:t>
      </w:r>
      <w:r>
        <w:rPr>
          <w:b/>
          <w:i/>
          <w:szCs w:val="22"/>
          <w:u w:val="single"/>
        </w:rPr>
        <w:t>1</w:t>
      </w:r>
      <w:r w:rsidR="00F332B5">
        <w:rPr>
          <w:b/>
          <w:i/>
          <w:szCs w:val="22"/>
          <w:u w:val="single"/>
        </w:rPr>
        <w:t>3</w:t>
      </w:r>
      <w:r w:rsidRPr="00D377D2">
        <w:rPr>
          <w:b/>
          <w:i/>
          <w:szCs w:val="22"/>
        </w:rPr>
        <w:t xml:space="preserve">: </w:t>
      </w:r>
      <w:r w:rsidRPr="00140596">
        <w:rPr>
          <w:bCs/>
          <w:i/>
          <w:szCs w:val="22"/>
        </w:rPr>
        <w:t xml:space="preserve">To down-select </w:t>
      </w:r>
      <w:r>
        <w:rPr>
          <w:bCs/>
          <w:i/>
          <w:szCs w:val="22"/>
        </w:rPr>
        <w:t xml:space="preserve">the options of </w:t>
      </w:r>
      <w:r w:rsidRPr="00140596">
        <w:rPr>
          <w:bCs/>
          <w:i/>
          <w:szCs w:val="22"/>
        </w:rPr>
        <w:t>LBT</w:t>
      </w:r>
      <w:r>
        <w:rPr>
          <w:bCs/>
          <w:i/>
          <w:szCs w:val="22"/>
        </w:rPr>
        <w:t xml:space="preserve"> BW</w:t>
      </w:r>
      <w:r w:rsidRPr="00140596">
        <w:rPr>
          <w:bCs/>
          <w:i/>
          <w:szCs w:val="22"/>
        </w:rPr>
        <w:t xml:space="preserve"> </w:t>
      </w:r>
      <w:r>
        <w:rPr>
          <w:bCs/>
          <w:i/>
          <w:szCs w:val="22"/>
        </w:rPr>
        <w:t>with single carrier and multi-carrier operation for supporting NR form 52.6 GHz to 71 GHz, co-existence of single carrier and multi-carrier operation within a same channel BW should be studied</w:t>
      </w:r>
      <w:r w:rsidRPr="00D377D2">
        <w:rPr>
          <w:i/>
          <w:szCs w:val="22"/>
        </w:rPr>
        <w:t xml:space="preserve">. </w:t>
      </w:r>
    </w:p>
    <w:p w14:paraId="18B3FF24" w14:textId="77777777" w:rsidR="008B77E8" w:rsidRPr="008B77E8" w:rsidRDefault="008B77E8" w:rsidP="008B77E8">
      <w:pPr>
        <w:rPr>
          <w:bCs/>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lastRenderedPageBreak/>
        <w:t>References</w:t>
      </w:r>
    </w:p>
    <w:p w14:paraId="4BF062B0" w14:textId="48F002BE" w:rsidR="004073CB" w:rsidRPr="00D30D83" w:rsidRDefault="004073CB" w:rsidP="004073CB">
      <w:pPr>
        <w:pStyle w:val="iReference"/>
        <w:numPr>
          <w:ilvl w:val="0"/>
          <w:numId w:val="12"/>
        </w:numPr>
        <w:spacing w:after="120"/>
        <w:rPr>
          <w:rFonts w:ascii="Times New Roman" w:eastAsia="PMingLiU" w:hAnsi="Times New Roman" w:cs="Times New Roman"/>
          <w:color w:val="000000" w:themeColor="text1"/>
          <w:sz w:val="22"/>
        </w:rPr>
      </w:pPr>
      <w:bookmarkStart w:id="8" w:name="_Ref71493426"/>
      <w:bookmarkStart w:id="9" w:name="_Ref47528408"/>
      <w:bookmarkStart w:id="10" w:name="_Ref68519468"/>
      <w:bookmarkStart w:id="11" w:name="_Ref513201801"/>
      <w:bookmarkStart w:id="12" w:name="_Ref174151459"/>
      <w:bookmarkStart w:id="13" w:name="_Ref189809556"/>
      <w:bookmarkStart w:id="14" w:name="_Ref525922457"/>
      <w:bookmarkStart w:id="15" w:name="_Ref521074599"/>
      <w:bookmarkStart w:id="16" w:name="_Ref45446376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2C518B86" w14:textId="3EA2471C" w:rsidR="000B3303" w:rsidRPr="00D30D83" w:rsidRDefault="000B3303" w:rsidP="000B3303">
      <w:pPr>
        <w:pStyle w:val="iReference"/>
        <w:numPr>
          <w:ilvl w:val="0"/>
          <w:numId w:val="12"/>
        </w:numPr>
        <w:spacing w:after="120"/>
        <w:rPr>
          <w:rFonts w:ascii="Times New Roman" w:eastAsia="PMingLiU" w:hAnsi="Times New Roman" w:cs="Times New Roman"/>
          <w:color w:val="000000" w:themeColor="text1"/>
          <w:sz w:val="22"/>
        </w:rPr>
      </w:pPr>
      <w:bookmarkStart w:id="17" w:name="_Ref79054781"/>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8"/>
      <w:bookmarkEnd w:id="17"/>
    </w:p>
    <w:p w14:paraId="07E307ED" w14:textId="5C395832" w:rsidR="00D30D83" w:rsidRPr="00D30D83" w:rsidRDefault="00D30D83" w:rsidP="00D30D83">
      <w:pPr>
        <w:pStyle w:val="iReference"/>
        <w:numPr>
          <w:ilvl w:val="0"/>
          <w:numId w:val="12"/>
        </w:numPr>
        <w:spacing w:after="120"/>
        <w:rPr>
          <w:rFonts w:ascii="Times New Roman" w:eastAsia="PMingLiU" w:hAnsi="Times New Roman" w:cs="Times New Roman"/>
          <w:color w:val="000000" w:themeColor="text1"/>
          <w:sz w:val="22"/>
        </w:rPr>
      </w:pPr>
      <w:bookmarkStart w:id="18"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9"/>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10"/>
      <w:bookmarkEnd w:id="18"/>
    </w:p>
    <w:p w14:paraId="22EF5690" w14:textId="779966FE" w:rsidR="00160FDF" w:rsidRPr="00316FC9" w:rsidRDefault="00160FDF" w:rsidP="0060278C">
      <w:pPr>
        <w:pStyle w:val="Reference"/>
        <w:numPr>
          <w:ilvl w:val="0"/>
          <w:numId w:val="12"/>
        </w:numPr>
        <w:rPr>
          <w:rFonts w:eastAsia="PMingLiU"/>
          <w:color w:val="000000" w:themeColor="text1"/>
        </w:rPr>
      </w:pPr>
      <w:bookmarkStart w:id="19" w:name="_Ref53741658"/>
      <w:r w:rsidRPr="00AD561D">
        <w:rPr>
          <w:rFonts w:eastAsiaTheme="minorEastAsia"/>
          <w:szCs w:val="22"/>
          <w:lang w:val="en-US"/>
        </w:rPr>
        <w:t>“RAN1 Chairman’s Notes”, RAN1#10</w:t>
      </w:r>
      <w:r w:rsidR="002F0426">
        <w:rPr>
          <w:rFonts w:eastAsiaTheme="minorEastAsia"/>
          <w:szCs w:val="22"/>
          <w:lang w:val="en-US"/>
        </w:rPr>
        <w:t>3</w:t>
      </w:r>
      <w:r w:rsidRPr="00AD561D">
        <w:rPr>
          <w:rFonts w:eastAsiaTheme="minorEastAsia"/>
          <w:szCs w:val="22"/>
          <w:lang w:val="en-US"/>
        </w:rPr>
        <w:t>-e.</w:t>
      </w:r>
      <w:bookmarkEnd w:id="19"/>
    </w:p>
    <w:p w14:paraId="1AC42A97" w14:textId="77777777" w:rsidR="001F2D4C" w:rsidRPr="00316FC9" w:rsidRDefault="001F2D4C" w:rsidP="001F2D4C">
      <w:pPr>
        <w:pStyle w:val="Reference"/>
        <w:numPr>
          <w:ilvl w:val="0"/>
          <w:numId w:val="0"/>
        </w:numPr>
        <w:rPr>
          <w:rFonts w:eastAsia="PMingLiU"/>
          <w:color w:val="000000" w:themeColor="text1"/>
        </w:rPr>
      </w:pPr>
    </w:p>
    <w:bookmarkEnd w:id="11"/>
    <w:bookmarkEnd w:id="12"/>
    <w:bookmarkEnd w:id="13"/>
    <w:bookmarkEnd w:id="14"/>
    <w:bookmarkEnd w:id="15"/>
    <w:bookmarkEnd w:id="16"/>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71AEE" w14:textId="77777777" w:rsidR="00071506" w:rsidRDefault="00071506">
      <w:r>
        <w:separator/>
      </w:r>
    </w:p>
  </w:endnote>
  <w:endnote w:type="continuationSeparator" w:id="0">
    <w:p w14:paraId="349D9043" w14:textId="77777777" w:rsidR="00071506" w:rsidRDefault="00071506">
      <w:r>
        <w:continuationSeparator/>
      </w:r>
    </w:p>
  </w:endnote>
  <w:endnote w:type="continuationNotice" w:id="1">
    <w:p w14:paraId="690973FD" w14:textId="77777777" w:rsidR="00071506" w:rsidRDefault="00071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3FB10" w14:textId="77777777" w:rsidR="00071506" w:rsidRDefault="00071506">
      <w:r>
        <w:separator/>
      </w:r>
    </w:p>
  </w:footnote>
  <w:footnote w:type="continuationSeparator" w:id="0">
    <w:p w14:paraId="627887DF" w14:textId="77777777" w:rsidR="00071506" w:rsidRDefault="00071506">
      <w:r>
        <w:continuationSeparator/>
      </w:r>
    </w:p>
  </w:footnote>
  <w:footnote w:type="continuationNotice" w:id="1">
    <w:p w14:paraId="61ED8700" w14:textId="77777777" w:rsidR="00071506" w:rsidRDefault="000715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F87049"/>
    <w:multiLevelType w:val="hybridMultilevel"/>
    <w:tmpl w:val="E586E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6804D3"/>
    <w:multiLevelType w:val="hybridMultilevel"/>
    <w:tmpl w:val="A07AF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8"/>
  </w:num>
  <w:num w:numId="6">
    <w:abstractNumId w:val="14"/>
  </w:num>
  <w:num w:numId="7">
    <w:abstractNumId w:val="19"/>
  </w:num>
  <w:num w:numId="8">
    <w:abstractNumId w:val="9"/>
  </w:num>
  <w:num w:numId="9">
    <w:abstractNumId w:val="28"/>
  </w:num>
  <w:num w:numId="10">
    <w:abstractNumId w:val="7"/>
  </w:num>
  <w:num w:numId="11">
    <w:abstractNumId w:val="10"/>
    <w:lvlOverride w:ilvl="0">
      <w:startOverride w:val="1"/>
    </w:lvlOverride>
  </w:num>
  <w:num w:numId="12">
    <w:abstractNumId w:val="4"/>
  </w:num>
  <w:num w:numId="13">
    <w:abstractNumId w:val="21"/>
  </w:num>
  <w:num w:numId="14">
    <w:abstractNumId w:val="26"/>
  </w:num>
  <w:num w:numId="15">
    <w:abstractNumId w:val="6"/>
  </w:num>
  <w:num w:numId="16">
    <w:abstractNumId w:val="13"/>
  </w:num>
  <w:num w:numId="17">
    <w:abstractNumId w:val="23"/>
  </w:num>
  <w:num w:numId="18">
    <w:abstractNumId w:val="15"/>
  </w:num>
  <w:num w:numId="19">
    <w:abstractNumId w:val="5"/>
  </w:num>
  <w:num w:numId="20">
    <w:abstractNumId w:val="25"/>
  </w:num>
  <w:num w:numId="21">
    <w:abstractNumId w:val="20"/>
  </w:num>
  <w:num w:numId="22">
    <w:abstractNumId w:val="16"/>
  </w:num>
  <w:num w:numId="23">
    <w:abstractNumId w:val="3"/>
  </w:num>
  <w:num w:numId="24">
    <w:abstractNumId w:val="29"/>
  </w:num>
  <w:num w:numId="25">
    <w:abstractNumId w:val="27"/>
  </w:num>
  <w:num w:numId="26">
    <w:abstractNumId w:val="18"/>
  </w:num>
  <w:num w:numId="27">
    <w:abstractNumId w:val="24"/>
  </w:num>
  <w:num w:numId="28">
    <w:abstractNumId w:val="2"/>
  </w:num>
  <w:num w:numId="29">
    <w:abstractNumId w:val="22"/>
  </w:num>
  <w:num w:numId="30">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nl-NL"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2D"/>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CDC"/>
    <w:rsid w:val="000104C6"/>
    <w:rsid w:val="000107C3"/>
    <w:rsid w:val="00010A81"/>
    <w:rsid w:val="000110C9"/>
    <w:rsid w:val="00011B28"/>
    <w:rsid w:val="00011EE8"/>
    <w:rsid w:val="000123D8"/>
    <w:rsid w:val="00012B62"/>
    <w:rsid w:val="00012B9F"/>
    <w:rsid w:val="00012C16"/>
    <w:rsid w:val="00013727"/>
    <w:rsid w:val="00014D33"/>
    <w:rsid w:val="00015121"/>
    <w:rsid w:val="0001526B"/>
    <w:rsid w:val="000153E9"/>
    <w:rsid w:val="00015D15"/>
    <w:rsid w:val="0001611C"/>
    <w:rsid w:val="00016781"/>
    <w:rsid w:val="0001694D"/>
    <w:rsid w:val="00016AFF"/>
    <w:rsid w:val="0002070C"/>
    <w:rsid w:val="000208E4"/>
    <w:rsid w:val="00020B8E"/>
    <w:rsid w:val="00020BB5"/>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96"/>
    <w:rsid w:val="00027DEF"/>
    <w:rsid w:val="00030C64"/>
    <w:rsid w:val="00031297"/>
    <w:rsid w:val="00031598"/>
    <w:rsid w:val="000325B8"/>
    <w:rsid w:val="00032B82"/>
    <w:rsid w:val="00033351"/>
    <w:rsid w:val="000335F3"/>
    <w:rsid w:val="000337D6"/>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47FF0"/>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243"/>
    <w:rsid w:val="0006232B"/>
    <w:rsid w:val="000625C8"/>
    <w:rsid w:val="0006277C"/>
    <w:rsid w:val="00063704"/>
    <w:rsid w:val="00063AC3"/>
    <w:rsid w:val="00063E21"/>
    <w:rsid w:val="00063EF3"/>
    <w:rsid w:val="000641AA"/>
    <w:rsid w:val="000645B8"/>
    <w:rsid w:val="0006487E"/>
    <w:rsid w:val="00065243"/>
    <w:rsid w:val="000654F1"/>
    <w:rsid w:val="00065E1A"/>
    <w:rsid w:val="00065F7E"/>
    <w:rsid w:val="00070074"/>
    <w:rsid w:val="00070D25"/>
    <w:rsid w:val="00071225"/>
    <w:rsid w:val="00071506"/>
    <w:rsid w:val="00071598"/>
    <w:rsid w:val="000715A7"/>
    <w:rsid w:val="00071DCA"/>
    <w:rsid w:val="000725A0"/>
    <w:rsid w:val="00073569"/>
    <w:rsid w:val="0007415D"/>
    <w:rsid w:val="00074F35"/>
    <w:rsid w:val="00075131"/>
    <w:rsid w:val="00075190"/>
    <w:rsid w:val="00075AF4"/>
    <w:rsid w:val="00075BF1"/>
    <w:rsid w:val="0007763C"/>
    <w:rsid w:val="0007787A"/>
    <w:rsid w:val="00077A1C"/>
    <w:rsid w:val="00077CF3"/>
    <w:rsid w:val="00077E5F"/>
    <w:rsid w:val="0008004D"/>
    <w:rsid w:val="00080281"/>
    <w:rsid w:val="0008036A"/>
    <w:rsid w:val="00080EC2"/>
    <w:rsid w:val="00081AE6"/>
    <w:rsid w:val="00082135"/>
    <w:rsid w:val="00082492"/>
    <w:rsid w:val="0008265A"/>
    <w:rsid w:val="00083BE4"/>
    <w:rsid w:val="00084F62"/>
    <w:rsid w:val="00085543"/>
    <w:rsid w:val="000855EB"/>
    <w:rsid w:val="00085A01"/>
    <w:rsid w:val="00085B52"/>
    <w:rsid w:val="00085E11"/>
    <w:rsid w:val="000862B6"/>
    <w:rsid w:val="000866F2"/>
    <w:rsid w:val="00086A43"/>
    <w:rsid w:val="00086F43"/>
    <w:rsid w:val="0009009F"/>
    <w:rsid w:val="00090AF4"/>
    <w:rsid w:val="00090D19"/>
    <w:rsid w:val="00091557"/>
    <w:rsid w:val="00091DDB"/>
    <w:rsid w:val="000923AF"/>
    <w:rsid w:val="000924C1"/>
    <w:rsid w:val="000924F0"/>
    <w:rsid w:val="00092B27"/>
    <w:rsid w:val="00092BA7"/>
    <w:rsid w:val="00093009"/>
    <w:rsid w:val="00093474"/>
    <w:rsid w:val="0009356A"/>
    <w:rsid w:val="00093A02"/>
    <w:rsid w:val="00094180"/>
    <w:rsid w:val="000945DA"/>
    <w:rsid w:val="00094796"/>
    <w:rsid w:val="00094DA8"/>
    <w:rsid w:val="0009510F"/>
    <w:rsid w:val="0009603A"/>
    <w:rsid w:val="000966E9"/>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03"/>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94B"/>
    <w:rsid w:val="000C14A2"/>
    <w:rsid w:val="000C165A"/>
    <w:rsid w:val="000C1E19"/>
    <w:rsid w:val="000C2365"/>
    <w:rsid w:val="000C281C"/>
    <w:rsid w:val="000C2C1D"/>
    <w:rsid w:val="000C2CD0"/>
    <w:rsid w:val="000C2E19"/>
    <w:rsid w:val="000C2F82"/>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229"/>
    <w:rsid w:val="000D4797"/>
    <w:rsid w:val="000D4D63"/>
    <w:rsid w:val="000D51D9"/>
    <w:rsid w:val="000D57A7"/>
    <w:rsid w:val="000D5C17"/>
    <w:rsid w:val="000D77AF"/>
    <w:rsid w:val="000E0527"/>
    <w:rsid w:val="000E0669"/>
    <w:rsid w:val="000E18EA"/>
    <w:rsid w:val="000E1E92"/>
    <w:rsid w:val="000E20F9"/>
    <w:rsid w:val="000E22A6"/>
    <w:rsid w:val="000E23FF"/>
    <w:rsid w:val="000E2567"/>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930"/>
    <w:rsid w:val="001005FF"/>
    <w:rsid w:val="00100770"/>
    <w:rsid w:val="0010105B"/>
    <w:rsid w:val="00101244"/>
    <w:rsid w:val="00101BCC"/>
    <w:rsid w:val="0010203E"/>
    <w:rsid w:val="00102BB7"/>
    <w:rsid w:val="001030BB"/>
    <w:rsid w:val="00103174"/>
    <w:rsid w:val="00103851"/>
    <w:rsid w:val="001039D6"/>
    <w:rsid w:val="00103ADA"/>
    <w:rsid w:val="00103BF6"/>
    <w:rsid w:val="001045CB"/>
    <w:rsid w:val="001048B7"/>
    <w:rsid w:val="00104A7C"/>
    <w:rsid w:val="00104BE6"/>
    <w:rsid w:val="00105E18"/>
    <w:rsid w:val="00106117"/>
    <w:rsid w:val="001062FB"/>
    <w:rsid w:val="001063E6"/>
    <w:rsid w:val="00106AA2"/>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06C"/>
    <w:rsid w:val="001161C1"/>
    <w:rsid w:val="00116765"/>
    <w:rsid w:val="00116896"/>
    <w:rsid w:val="00116C54"/>
    <w:rsid w:val="0011747E"/>
    <w:rsid w:val="00117AE6"/>
    <w:rsid w:val="00117CBA"/>
    <w:rsid w:val="00117CEA"/>
    <w:rsid w:val="00117D41"/>
    <w:rsid w:val="00121357"/>
    <w:rsid w:val="0012189E"/>
    <w:rsid w:val="001218CE"/>
    <w:rsid w:val="001219F5"/>
    <w:rsid w:val="00121A20"/>
    <w:rsid w:val="00121D09"/>
    <w:rsid w:val="00123CA8"/>
    <w:rsid w:val="00123D2C"/>
    <w:rsid w:val="001248FB"/>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596"/>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883"/>
    <w:rsid w:val="0015190F"/>
    <w:rsid w:val="00151E23"/>
    <w:rsid w:val="00151E75"/>
    <w:rsid w:val="001523B7"/>
    <w:rsid w:val="0015260D"/>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FDF"/>
    <w:rsid w:val="001612B5"/>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CC7"/>
    <w:rsid w:val="00171FAE"/>
    <w:rsid w:val="00172D81"/>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39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10"/>
    <w:rsid w:val="001A6ABE"/>
    <w:rsid w:val="001A73FD"/>
    <w:rsid w:val="001A759F"/>
    <w:rsid w:val="001A7653"/>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0D8"/>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002"/>
    <w:rsid w:val="001C6312"/>
    <w:rsid w:val="001C664F"/>
    <w:rsid w:val="001D0064"/>
    <w:rsid w:val="001D0B5A"/>
    <w:rsid w:val="001D0B6B"/>
    <w:rsid w:val="001D11ED"/>
    <w:rsid w:val="001D1452"/>
    <w:rsid w:val="001D1890"/>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525"/>
    <w:rsid w:val="001E58E2"/>
    <w:rsid w:val="001E5F35"/>
    <w:rsid w:val="001E7AED"/>
    <w:rsid w:val="001F01D6"/>
    <w:rsid w:val="001F0CCF"/>
    <w:rsid w:val="001F16BA"/>
    <w:rsid w:val="001F232A"/>
    <w:rsid w:val="001F255B"/>
    <w:rsid w:val="001F291B"/>
    <w:rsid w:val="001F2A63"/>
    <w:rsid w:val="001F2D4C"/>
    <w:rsid w:val="001F2F31"/>
    <w:rsid w:val="001F2FC5"/>
    <w:rsid w:val="001F36C3"/>
    <w:rsid w:val="001F375F"/>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ABD"/>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2FC0"/>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37F"/>
    <w:rsid w:val="0027144F"/>
    <w:rsid w:val="00271A63"/>
    <w:rsid w:val="00271EFD"/>
    <w:rsid w:val="00271F3A"/>
    <w:rsid w:val="00273278"/>
    <w:rsid w:val="002737F4"/>
    <w:rsid w:val="00273D70"/>
    <w:rsid w:val="00273E0E"/>
    <w:rsid w:val="00273E84"/>
    <w:rsid w:val="00274BB8"/>
    <w:rsid w:val="00274C41"/>
    <w:rsid w:val="00274DFF"/>
    <w:rsid w:val="0027558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2B59"/>
    <w:rsid w:val="0028305E"/>
    <w:rsid w:val="0028360D"/>
    <w:rsid w:val="0028386D"/>
    <w:rsid w:val="002838A1"/>
    <w:rsid w:val="00283A0A"/>
    <w:rsid w:val="0028409E"/>
    <w:rsid w:val="002840C0"/>
    <w:rsid w:val="0028487A"/>
    <w:rsid w:val="002848EC"/>
    <w:rsid w:val="00284AA5"/>
    <w:rsid w:val="002850AC"/>
    <w:rsid w:val="0028561C"/>
    <w:rsid w:val="0028606E"/>
    <w:rsid w:val="00286560"/>
    <w:rsid w:val="00286ACD"/>
    <w:rsid w:val="00286BFC"/>
    <w:rsid w:val="00287021"/>
    <w:rsid w:val="002871CF"/>
    <w:rsid w:val="00287838"/>
    <w:rsid w:val="002907B5"/>
    <w:rsid w:val="00290BD5"/>
    <w:rsid w:val="00290CC2"/>
    <w:rsid w:val="002911CE"/>
    <w:rsid w:val="002912C6"/>
    <w:rsid w:val="0029135D"/>
    <w:rsid w:val="00291685"/>
    <w:rsid w:val="002924FE"/>
    <w:rsid w:val="00292847"/>
    <w:rsid w:val="00292DA4"/>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492"/>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14F"/>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66A"/>
    <w:rsid w:val="002E4943"/>
    <w:rsid w:val="002E64FE"/>
    <w:rsid w:val="002E659A"/>
    <w:rsid w:val="002E689B"/>
    <w:rsid w:val="002E6AB8"/>
    <w:rsid w:val="002E7003"/>
    <w:rsid w:val="002E7C4B"/>
    <w:rsid w:val="002E7CAE"/>
    <w:rsid w:val="002E7F8F"/>
    <w:rsid w:val="002F00EE"/>
    <w:rsid w:val="002F0426"/>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3BBA"/>
    <w:rsid w:val="0030501F"/>
    <w:rsid w:val="00305444"/>
    <w:rsid w:val="0030704D"/>
    <w:rsid w:val="00307A45"/>
    <w:rsid w:val="00307BA1"/>
    <w:rsid w:val="00311702"/>
    <w:rsid w:val="00311E82"/>
    <w:rsid w:val="003124BA"/>
    <w:rsid w:val="00312C0A"/>
    <w:rsid w:val="0031369A"/>
    <w:rsid w:val="00313FD6"/>
    <w:rsid w:val="003143BD"/>
    <w:rsid w:val="003153C1"/>
    <w:rsid w:val="00316FC9"/>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2A75"/>
    <w:rsid w:val="003330BE"/>
    <w:rsid w:val="003334EA"/>
    <w:rsid w:val="0033352E"/>
    <w:rsid w:val="00333F3D"/>
    <w:rsid w:val="00333FD7"/>
    <w:rsid w:val="00334165"/>
    <w:rsid w:val="00334578"/>
    <w:rsid w:val="00334579"/>
    <w:rsid w:val="00334D0C"/>
    <w:rsid w:val="0033520D"/>
    <w:rsid w:val="003353AF"/>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5F1"/>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60"/>
    <w:rsid w:val="003616AD"/>
    <w:rsid w:val="0036191B"/>
    <w:rsid w:val="0036223E"/>
    <w:rsid w:val="003626B8"/>
    <w:rsid w:val="00362F2B"/>
    <w:rsid w:val="00363773"/>
    <w:rsid w:val="00363ADE"/>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0DA"/>
    <w:rsid w:val="003861C1"/>
    <w:rsid w:val="00386578"/>
    <w:rsid w:val="00386747"/>
    <w:rsid w:val="00386954"/>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223"/>
    <w:rsid w:val="00397568"/>
    <w:rsid w:val="00397827"/>
    <w:rsid w:val="003978A8"/>
    <w:rsid w:val="003A087F"/>
    <w:rsid w:val="003A0925"/>
    <w:rsid w:val="003A0DAE"/>
    <w:rsid w:val="003A11C0"/>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387"/>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55"/>
    <w:rsid w:val="003B7FE5"/>
    <w:rsid w:val="003C074F"/>
    <w:rsid w:val="003C096B"/>
    <w:rsid w:val="003C0B2D"/>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AA0"/>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96C"/>
    <w:rsid w:val="003F4A38"/>
    <w:rsid w:val="003F4A65"/>
    <w:rsid w:val="003F4ACD"/>
    <w:rsid w:val="003F5267"/>
    <w:rsid w:val="003F53F7"/>
    <w:rsid w:val="003F56D3"/>
    <w:rsid w:val="003F5750"/>
    <w:rsid w:val="003F5977"/>
    <w:rsid w:val="003F5B82"/>
    <w:rsid w:val="003F5CA0"/>
    <w:rsid w:val="003F5DCE"/>
    <w:rsid w:val="003F6392"/>
    <w:rsid w:val="003F642C"/>
    <w:rsid w:val="003F6B5C"/>
    <w:rsid w:val="003F6BBE"/>
    <w:rsid w:val="003F7152"/>
    <w:rsid w:val="003F77C3"/>
    <w:rsid w:val="003F7B0B"/>
    <w:rsid w:val="003F7E90"/>
    <w:rsid w:val="004000E8"/>
    <w:rsid w:val="004008B0"/>
    <w:rsid w:val="00400F77"/>
    <w:rsid w:val="004018A4"/>
    <w:rsid w:val="004020CB"/>
    <w:rsid w:val="00402353"/>
    <w:rsid w:val="0040251B"/>
    <w:rsid w:val="0040255D"/>
    <w:rsid w:val="004028A6"/>
    <w:rsid w:val="00402C7D"/>
    <w:rsid w:val="00402E2B"/>
    <w:rsid w:val="00403C08"/>
    <w:rsid w:val="004040C0"/>
    <w:rsid w:val="0040512B"/>
    <w:rsid w:val="00405CA5"/>
    <w:rsid w:val="00406147"/>
    <w:rsid w:val="00406195"/>
    <w:rsid w:val="00406620"/>
    <w:rsid w:val="00406A49"/>
    <w:rsid w:val="00406BA2"/>
    <w:rsid w:val="00406C60"/>
    <w:rsid w:val="00406C75"/>
    <w:rsid w:val="00406D09"/>
    <w:rsid w:val="004073CB"/>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769"/>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3DA1"/>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7A1"/>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170"/>
    <w:rsid w:val="0046493F"/>
    <w:rsid w:val="00465681"/>
    <w:rsid w:val="004657AE"/>
    <w:rsid w:val="004661B2"/>
    <w:rsid w:val="004669E2"/>
    <w:rsid w:val="00466EE1"/>
    <w:rsid w:val="00466F5E"/>
    <w:rsid w:val="00466FFC"/>
    <w:rsid w:val="00467451"/>
    <w:rsid w:val="00470334"/>
    <w:rsid w:val="00470A9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BF5"/>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C4F"/>
    <w:rsid w:val="004A2D47"/>
    <w:rsid w:val="004A3452"/>
    <w:rsid w:val="004A3A69"/>
    <w:rsid w:val="004A4A51"/>
    <w:rsid w:val="004A5256"/>
    <w:rsid w:val="004A574C"/>
    <w:rsid w:val="004A5BA5"/>
    <w:rsid w:val="004A5D89"/>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3364"/>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D7F4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C91"/>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7C"/>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4DCD"/>
    <w:rsid w:val="005251B0"/>
    <w:rsid w:val="00525A40"/>
    <w:rsid w:val="005266DD"/>
    <w:rsid w:val="00526854"/>
    <w:rsid w:val="00527D68"/>
    <w:rsid w:val="00530333"/>
    <w:rsid w:val="00530D7E"/>
    <w:rsid w:val="00532A25"/>
    <w:rsid w:val="00533C5F"/>
    <w:rsid w:val="00533FB6"/>
    <w:rsid w:val="005344C7"/>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A2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73B"/>
    <w:rsid w:val="00564903"/>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77DFA"/>
    <w:rsid w:val="0058172D"/>
    <w:rsid w:val="005817C9"/>
    <w:rsid w:val="00582123"/>
    <w:rsid w:val="005823B8"/>
    <w:rsid w:val="00582561"/>
    <w:rsid w:val="00582809"/>
    <w:rsid w:val="00582B45"/>
    <w:rsid w:val="00583ABE"/>
    <w:rsid w:val="00583F8C"/>
    <w:rsid w:val="0058506E"/>
    <w:rsid w:val="0058514A"/>
    <w:rsid w:val="00585C6A"/>
    <w:rsid w:val="00586023"/>
    <w:rsid w:val="0058638E"/>
    <w:rsid w:val="00586451"/>
    <w:rsid w:val="0058798C"/>
    <w:rsid w:val="005900FA"/>
    <w:rsid w:val="00590A17"/>
    <w:rsid w:val="00590CBE"/>
    <w:rsid w:val="00590F22"/>
    <w:rsid w:val="00590FB2"/>
    <w:rsid w:val="0059237B"/>
    <w:rsid w:val="00592B09"/>
    <w:rsid w:val="00593521"/>
    <w:rsid w:val="005935A4"/>
    <w:rsid w:val="00593AE2"/>
    <w:rsid w:val="00593CAE"/>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3574"/>
    <w:rsid w:val="005A384E"/>
    <w:rsid w:val="005A47CD"/>
    <w:rsid w:val="005A4A47"/>
    <w:rsid w:val="005A4AE1"/>
    <w:rsid w:val="005A5838"/>
    <w:rsid w:val="005A6049"/>
    <w:rsid w:val="005A6075"/>
    <w:rsid w:val="005A662D"/>
    <w:rsid w:val="005A6991"/>
    <w:rsid w:val="005A6C22"/>
    <w:rsid w:val="005A6F33"/>
    <w:rsid w:val="005A752F"/>
    <w:rsid w:val="005A7F8B"/>
    <w:rsid w:val="005B0105"/>
    <w:rsid w:val="005B0165"/>
    <w:rsid w:val="005B0595"/>
    <w:rsid w:val="005B0A56"/>
    <w:rsid w:val="005B0A7A"/>
    <w:rsid w:val="005B0BA9"/>
    <w:rsid w:val="005B0D30"/>
    <w:rsid w:val="005B0E9B"/>
    <w:rsid w:val="005B0EED"/>
    <w:rsid w:val="005B10B9"/>
    <w:rsid w:val="005B1330"/>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03A"/>
    <w:rsid w:val="005C071C"/>
    <w:rsid w:val="005C1BF0"/>
    <w:rsid w:val="005C1E47"/>
    <w:rsid w:val="005C2555"/>
    <w:rsid w:val="005C2834"/>
    <w:rsid w:val="005C331B"/>
    <w:rsid w:val="005C37F3"/>
    <w:rsid w:val="005C42CB"/>
    <w:rsid w:val="005C433B"/>
    <w:rsid w:val="005C4957"/>
    <w:rsid w:val="005C499B"/>
    <w:rsid w:val="005C564F"/>
    <w:rsid w:val="005C6178"/>
    <w:rsid w:val="005C61AC"/>
    <w:rsid w:val="005C65B6"/>
    <w:rsid w:val="005C6E03"/>
    <w:rsid w:val="005C6E34"/>
    <w:rsid w:val="005C74FB"/>
    <w:rsid w:val="005C76FB"/>
    <w:rsid w:val="005C7D19"/>
    <w:rsid w:val="005C7F4E"/>
    <w:rsid w:val="005C7FD4"/>
    <w:rsid w:val="005D030D"/>
    <w:rsid w:val="005D1602"/>
    <w:rsid w:val="005D17F0"/>
    <w:rsid w:val="005D28DF"/>
    <w:rsid w:val="005D2D53"/>
    <w:rsid w:val="005D32AE"/>
    <w:rsid w:val="005D4A29"/>
    <w:rsid w:val="005D4AB0"/>
    <w:rsid w:val="005D53C3"/>
    <w:rsid w:val="005D5456"/>
    <w:rsid w:val="005D5C49"/>
    <w:rsid w:val="005D623C"/>
    <w:rsid w:val="005D69BE"/>
    <w:rsid w:val="005D7271"/>
    <w:rsid w:val="005D7A1B"/>
    <w:rsid w:val="005D7B61"/>
    <w:rsid w:val="005D7C82"/>
    <w:rsid w:val="005D7ED3"/>
    <w:rsid w:val="005E0C50"/>
    <w:rsid w:val="005E0C55"/>
    <w:rsid w:val="005E133C"/>
    <w:rsid w:val="005E18FE"/>
    <w:rsid w:val="005E20C6"/>
    <w:rsid w:val="005E211C"/>
    <w:rsid w:val="005E2DCB"/>
    <w:rsid w:val="005E3368"/>
    <w:rsid w:val="005E33DA"/>
    <w:rsid w:val="005E385F"/>
    <w:rsid w:val="005E4663"/>
    <w:rsid w:val="005E4736"/>
    <w:rsid w:val="005E4FCF"/>
    <w:rsid w:val="005E53B7"/>
    <w:rsid w:val="005E57E2"/>
    <w:rsid w:val="005E5895"/>
    <w:rsid w:val="005E5B81"/>
    <w:rsid w:val="005E5BC4"/>
    <w:rsid w:val="005E6492"/>
    <w:rsid w:val="005E6B9F"/>
    <w:rsid w:val="005E77BD"/>
    <w:rsid w:val="005F00EA"/>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5D96"/>
    <w:rsid w:val="00606ECD"/>
    <w:rsid w:val="006074C1"/>
    <w:rsid w:val="0060764F"/>
    <w:rsid w:val="00607FB8"/>
    <w:rsid w:val="00610B89"/>
    <w:rsid w:val="00610E1F"/>
    <w:rsid w:val="006110CB"/>
    <w:rsid w:val="00611209"/>
    <w:rsid w:val="00611AB9"/>
    <w:rsid w:val="00611FDB"/>
    <w:rsid w:val="00613257"/>
    <w:rsid w:val="00614994"/>
    <w:rsid w:val="006151D2"/>
    <w:rsid w:val="00615318"/>
    <w:rsid w:val="0061558D"/>
    <w:rsid w:val="0061625F"/>
    <w:rsid w:val="00616868"/>
    <w:rsid w:val="00616D03"/>
    <w:rsid w:val="00620B97"/>
    <w:rsid w:val="00621662"/>
    <w:rsid w:val="00621751"/>
    <w:rsid w:val="0062281D"/>
    <w:rsid w:val="00622EB3"/>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17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233"/>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0E9B"/>
    <w:rsid w:val="0067129B"/>
    <w:rsid w:val="00671DC9"/>
    <w:rsid w:val="00671E18"/>
    <w:rsid w:val="00671E79"/>
    <w:rsid w:val="0067218F"/>
    <w:rsid w:val="00673784"/>
    <w:rsid w:val="006739CA"/>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82B"/>
    <w:rsid w:val="00685EAF"/>
    <w:rsid w:val="00685F6F"/>
    <w:rsid w:val="0068608B"/>
    <w:rsid w:val="006867A6"/>
    <w:rsid w:val="00686917"/>
    <w:rsid w:val="00686E0E"/>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4C70"/>
    <w:rsid w:val="00694D74"/>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515"/>
    <w:rsid w:val="006B077A"/>
    <w:rsid w:val="006B0EC6"/>
    <w:rsid w:val="006B12D1"/>
    <w:rsid w:val="006B1816"/>
    <w:rsid w:val="006B1EFE"/>
    <w:rsid w:val="006B2099"/>
    <w:rsid w:val="006B2283"/>
    <w:rsid w:val="006B2A51"/>
    <w:rsid w:val="006B2D89"/>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1580"/>
    <w:rsid w:val="006C29D7"/>
    <w:rsid w:val="006C2D02"/>
    <w:rsid w:val="006C32A3"/>
    <w:rsid w:val="006C385B"/>
    <w:rsid w:val="006C3B68"/>
    <w:rsid w:val="006C3B9C"/>
    <w:rsid w:val="006C3BFD"/>
    <w:rsid w:val="006C405C"/>
    <w:rsid w:val="006C4E5C"/>
    <w:rsid w:val="006C545C"/>
    <w:rsid w:val="006C579D"/>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1A6"/>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889"/>
    <w:rsid w:val="006E6E5E"/>
    <w:rsid w:val="006E7D3B"/>
    <w:rsid w:val="006F028F"/>
    <w:rsid w:val="006F0CF9"/>
    <w:rsid w:val="006F0D29"/>
    <w:rsid w:val="006F0E91"/>
    <w:rsid w:val="006F1B70"/>
    <w:rsid w:val="006F241C"/>
    <w:rsid w:val="006F2504"/>
    <w:rsid w:val="006F2A99"/>
    <w:rsid w:val="006F2C40"/>
    <w:rsid w:val="006F33B4"/>
    <w:rsid w:val="006F341D"/>
    <w:rsid w:val="006F3B3A"/>
    <w:rsid w:val="006F43CD"/>
    <w:rsid w:val="006F487D"/>
    <w:rsid w:val="006F58D4"/>
    <w:rsid w:val="006F5952"/>
    <w:rsid w:val="006F59E3"/>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11B"/>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343"/>
    <w:rsid w:val="00736AA2"/>
    <w:rsid w:val="00736D7D"/>
    <w:rsid w:val="00736DE6"/>
    <w:rsid w:val="00737203"/>
    <w:rsid w:val="0073731E"/>
    <w:rsid w:val="007374F9"/>
    <w:rsid w:val="00737564"/>
    <w:rsid w:val="0074063A"/>
    <w:rsid w:val="00740E58"/>
    <w:rsid w:val="00741368"/>
    <w:rsid w:val="0074194F"/>
    <w:rsid w:val="007427AE"/>
    <w:rsid w:val="00743469"/>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334"/>
    <w:rsid w:val="007619D7"/>
    <w:rsid w:val="007623FB"/>
    <w:rsid w:val="00763B1E"/>
    <w:rsid w:val="00763B30"/>
    <w:rsid w:val="007641CF"/>
    <w:rsid w:val="00764724"/>
    <w:rsid w:val="007647E6"/>
    <w:rsid w:val="00765281"/>
    <w:rsid w:val="007669B6"/>
    <w:rsid w:val="00766BAD"/>
    <w:rsid w:val="00770099"/>
    <w:rsid w:val="00770226"/>
    <w:rsid w:val="00771706"/>
    <w:rsid w:val="00771AA0"/>
    <w:rsid w:val="0077213F"/>
    <w:rsid w:val="0077220C"/>
    <w:rsid w:val="0077253A"/>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62D"/>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EEE"/>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524"/>
    <w:rsid w:val="007959DF"/>
    <w:rsid w:val="00795C92"/>
    <w:rsid w:val="00796726"/>
    <w:rsid w:val="00797AFF"/>
    <w:rsid w:val="00797D03"/>
    <w:rsid w:val="007A0313"/>
    <w:rsid w:val="007A0E6E"/>
    <w:rsid w:val="007A1CB3"/>
    <w:rsid w:val="007A1DB9"/>
    <w:rsid w:val="007A23F2"/>
    <w:rsid w:val="007A2553"/>
    <w:rsid w:val="007A27AD"/>
    <w:rsid w:val="007A306F"/>
    <w:rsid w:val="007A39E8"/>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01"/>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45C"/>
    <w:rsid w:val="007D261C"/>
    <w:rsid w:val="007D28AC"/>
    <w:rsid w:val="007D5247"/>
    <w:rsid w:val="007D5809"/>
    <w:rsid w:val="007D5901"/>
    <w:rsid w:val="007D6354"/>
    <w:rsid w:val="007D65F7"/>
    <w:rsid w:val="007D6C7C"/>
    <w:rsid w:val="007D71A6"/>
    <w:rsid w:val="007D7526"/>
    <w:rsid w:val="007D7D25"/>
    <w:rsid w:val="007E09C2"/>
    <w:rsid w:val="007E1D5C"/>
    <w:rsid w:val="007E1DD2"/>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2AA"/>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0CF7"/>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1FFD"/>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682"/>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47"/>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1EC6"/>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34A6"/>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BA1"/>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171C"/>
    <w:rsid w:val="008B2932"/>
    <w:rsid w:val="008B2CC9"/>
    <w:rsid w:val="008B45A3"/>
    <w:rsid w:val="008B471E"/>
    <w:rsid w:val="008B4D4B"/>
    <w:rsid w:val="008B5156"/>
    <w:rsid w:val="008B51A0"/>
    <w:rsid w:val="008B53B6"/>
    <w:rsid w:val="008B592A"/>
    <w:rsid w:val="008B5B82"/>
    <w:rsid w:val="008B5D1A"/>
    <w:rsid w:val="008B6276"/>
    <w:rsid w:val="008B6790"/>
    <w:rsid w:val="008B7758"/>
    <w:rsid w:val="008B77E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555D"/>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030"/>
    <w:rsid w:val="008D3299"/>
    <w:rsid w:val="008D34F1"/>
    <w:rsid w:val="008D39D8"/>
    <w:rsid w:val="008D44F6"/>
    <w:rsid w:val="008D4FAD"/>
    <w:rsid w:val="008D517C"/>
    <w:rsid w:val="008D55A9"/>
    <w:rsid w:val="008D680E"/>
    <w:rsid w:val="008D6C75"/>
    <w:rsid w:val="008D6D1A"/>
    <w:rsid w:val="008D6EF2"/>
    <w:rsid w:val="008D75DB"/>
    <w:rsid w:val="008D7F62"/>
    <w:rsid w:val="008E07F9"/>
    <w:rsid w:val="008E0927"/>
    <w:rsid w:val="008E0A8B"/>
    <w:rsid w:val="008E0C89"/>
    <w:rsid w:val="008E0DC8"/>
    <w:rsid w:val="008E0E1F"/>
    <w:rsid w:val="008E10C0"/>
    <w:rsid w:val="008E14C5"/>
    <w:rsid w:val="008E1909"/>
    <w:rsid w:val="008E291D"/>
    <w:rsid w:val="008E2A65"/>
    <w:rsid w:val="008E30B6"/>
    <w:rsid w:val="008E33E0"/>
    <w:rsid w:val="008E3C1B"/>
    <w:rsid w:val="008E3E1F"/>
    <w:rsid w:val="008E436E"/>
    <w:rsid w:val="008E4E82"/>
    <w:rsid w:val="008E548A"/>
    <w:rsid w:val="008E54CF"/>
    <w:rsid w:val="008E5E7C"/>
    <w:rsid w:val="008E5EBD"/>
    <w:rsid w:val="008E61F0"/>
    <w:rsid w:val="008E6321"/>
    <w:rsid w:val="008E64C2"/>
    <w:rsid w:val="008E6D79"/>
    <w:rsid w:val="008E6E06"/>
    <w:rsid w:val="008E6E68"/>
    <w:rsid w:val="008E715E"/>
    <w:rsid w:val="008E74E6"/>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675"/>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317"/>
    <w:rsid w:val="0092265D"/>
    <w:rsid w:val="009226F0"/>
    <w:rsid w:val="0092270D"/>
    <w:rsid w:val="0092272E"/>
    <w:rsid w:val="00922BFD"/>
    <w:rsid w:val="00922D53"/>
    <w:rsid w:val="00923743"/>
    <w:rsid w:val="009237EC"/>
    <w:rsid w:val="00923AAC"/>
    <w:rsid w:val="00923BD4"/>
    <w:rsid w:val="0092467E"/>
    <w:rsid w:val="00924CC4"/>
    <w:rsid w:val="0092533B"/>
    <w:rsid w:val="0092560F"/>
    <w:rsid w:val="00925878"/>
    <w:rsid w:val="00925CBD"/>
    <w:rsid w:val="00927AAE"/>
    <w:rsid w:val="00927CED"/>
    <w:rsid w:val="0093085A"/>
    <w:rsid w:val="00931BD9"/>
    <w:rsid w:val="00931F32"/>
    <w:rsid w:val="00932130"/>
    <w:rsid w:val="00932952"/>
    <w:rsid w:val="00933367"/>
    <w:rsid w:val="00933B0B"/>
    <w:rsid w:val="00933B29"/>
    <w:rsid w:val="00933E80"/>
    <w:rsid w:val="00934396"/>
    <w:rsid w:val="009349BB"/>
    <w:rsid w:val="00935995"/>
    <w:rsid w:val="00935A7F"/>
    <w:rsid w:val="0093747F"/>
    <w:rsid w:val="0094012B"/>
    <w:rsid w:val="00940C00"/>
    <w:rsid w:val="00940F9B"/>
    <w:rsid w:val="009411AC"/>
    <w:rsid w:val="00941636"/>
    <w:rsid w:val="00942743"/>
    <w:rsid w:val="00942D57"/>
    <w:rsid w:val="009433F1"/>
    <w:rsid w:val="009436AF"/>
    <w:rsid w:val="00943742"/>
    <w:rsid w:val="00943A35"/>
    <w:rsid w:val="0094403B"/>
    <w:rsid w:val="00944842"/>
    <w:rsid w:val="00944A5E"/>
    <w:rsid w:val="0094503B"/>
    <w:rsid w:val="009455CF"/>
    <w:rsid w:val="00945630"/>
    <w:rsid w:val="00945C05"/>
    <w:rsid w:val="00946512"/>
    <w:rsid w:val="00946815"/>
    <w:rsid w:val="00946945"/>
    <w:rsid w:val="00946CA1"/>
    <w:rsid w:val="00947713"/>
    <w:rsid w:val="0094782B"/>
    <w:rsid w:val="00947CA8"/>
    <w:rsid w:val="00947CC8"/>
    <w:rsid w:val="00947D62"/>
    <w:rsid w:val="0095092C"/>
    <w:rsid w:val="00950DE7"/>
    <w:rsid w:val="00951A64"/>
    <w:rsid w:val="00951D5C"/>
    <w:rsid w:val="00951FE9"/>
    <w:rsid w:val="0095278F"/>
    <w:rsid w:val="00953098"/>
    <w:rsid w:val="00953637"/>
    <w:rsid w:val="00953920"/>
    <w:rsid w:val="00953D47"/>
    <w:rsid w:val="00953E54"/>
    <w:rsid w:val="00954090"/>
    <w:rsid w:val="009541AD"/>
    <w:rsid w:val="009541BE"/>
    <w:rsid w:val="009545DF"/>
    <w:rsid w:val="0095461F"/>
    <w:rsid w:val="00954663"/>
    <w:rsid w:val="00954F7B"/>
    <w:rsid w:val="00954F9B"/>
    <w:rsid w:val="009559ED"/>
    <w:rsid w:val="0095649A"/>
    <w:rsid w:val="0095681E"/>
    <w:rsid w:val="00956901"/>
    <w:rsid w:val="009572D4"/>
    <w:rsid w:val="00957898"/>
    <w:rsid w:val="009607D5"/>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3656"/>
    <w:rsid w:val="00974A18"/>
    <w:rsid w:val="00974C50"/>
    <w:rsid w:val="00975B06"/>
    <w:rsid w:val="00975D06"/>
    <w:rsid w:val="0097687D"/>
    <w:rsid w:val="00976949"/>
    <w:rsid w:val="00976B34"/>
    <w:rsid w:val="00976BC0"/>
    <w:rsid w:val="00976C75"/>
    <w:rsid w:val="00976D35"/>
    <w:rsid w:val="0097716B"/>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CEA"/>
    <w:rsid w:val="00994DCA"/>
    <w:rsid w:val="009955D8"/>
    <w:rsid w:val="00995692"/>
    <w:rsid w:val="00995B06"/>
    <w:rsid w:val="00995BBE"/>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392F"/>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0B32"/>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1EC"/>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59A"/>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06B"/>
    <w:rsid w:val="00A05606"/>
    <w:rsid w:val="00A05B47"/>
    <w:rsid w:val="00A06DB0"/>
    <w:rsid w:val="00A079D6"/>
    <w:rsid w:val="00A10C3B"/>
    <w:rsid w:val="00A10FBB"/>
    <w:rsid w:val="00A110BC"/>
    <w:rsid w:val="00A11425"/>
    <w:rsid w:val="00A11BA9"/>
    <w:rsid w:val="00A12492"/>
    <w:rsid w:val="00A12C68"/>
    <w:rsid w:val="00A132E1"/>
    <w:rsid w:val="00A13352"/>
    <w:rsid w:val="00A133B4"/>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0F42"/>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83B"/>
    <w:rsid w:val="00A319C8"/>
    <w:rsid w:val="00A33041"/>
    <w:rsid w:val="00A33EF5"/>
    <w:rsid w:val="00A33F4C"/>
    <w:rsid w:val="00A34314"/>
    <w:rsid w:val="00A3448A"/>
    <w:rsid w:val="00A34775"/>
    <w:rsid w:val="00A35160"/>
    <w:rsid w:val="00A35469"/>
    <w:rsid w:val="00A35D03"/>
    <w:rsid w:val="00A36297"/>
    <w:rsid w:val="00A3653C"/>
    <w:rsid w:val="00A3661A"/>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18A"/>
    <w:rsid w:val="00A522DB"/>
    <w:rsid w:val="00A525A0"/>
    <w:rsid w:val="00A52B3E"/>
    <w:rsid w:val="00A52E1D"/>
    <w:rsid w:val="00A52F16"/>
    <w:rsid w:val="00A5341A"/>
    <w:rsid w:val="00A54350"/>
    <w:rsid w:val="00A5477B"/>
    <w:rsid w:val="00A55904"/>
    <w:rsid w:val="00A55EE6"/>
    <w:rsid w:val="00A56218"/>
    <w:rsid w:val="00A56674"/>
    <w:rsid w:val="00A57478"/>
    <w:rsid w:val="00A601E5"/>
    <w:rsid w:val="00A602D6"/>
    <w:rsid w:val="00A60DBF"/>
    <w:rsid w:val="00A6126F"/>
    <w:rsid w:val="00A61499"/>
    <w:rsid w:val="00A62703"/>
    <w:rsid w:val="00A62C1F"/>
    <w:rsid w:val="00A62FFF"/>
    <w:rsid w:val="00A63483"/>
    <w:rsid w:val="00A63CB5"/>
    <w:rsid w:val="00A647D1"/>
    <w:rsid w:val="00A64DD4"/>
    <w:rsid w:val="00A65943"/>
    <w:rsid w:val="00A660AC"/>
    <w:rsid w:val="00A66720"/>
    <w:rsid w:val="00A670EF"/>
    <w:rsid w:val="00A67D49"/>
    <w:rsid w:val="00A67E6C"/>
    <w:rsid w:val="00A71B99"/>
    <w:rsid w:val="00A71E0A"/>
    <w:rsid w:val="00A7246D"/>
    <w:rsid w:val="00A72AA9"/>
    <w:rsid w:val="00A72D4E"/>
    <w:rsid w:val="00A72E81"/>
    <w:rsid w:val="00A7369C"/>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558"/>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6D31"/>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2F47"/>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051"/>
    <w:rsid w:val="00AF19DA"/>
    <w:rsid w:val="00AF1C5D"/>
    <w:rsid w:val="00AF1E22"/>
    <w:rsid w:val="00AF21F7"/>
    <w:rsid w:val="00AF271A"/>
    <w:rsid w:val="00AF2B89"/>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5E1"/>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46E9"/>
    <w:rsid w:val="00B15223"/>
    <w:rsid w:val="00B15781"/>
    <w:rsid w:val="00B157F9"/>
    <w:rsid w:val="00B159ED"/>
    <w:rsid w:val="00B168FB"/>
    <w:rsid w:val="00B168FF"/>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0FD6"/>
    <w:rsid w:val="00B318DF"/>
    <w:rsid w:val="00B31A5E"/>
    <w:rsid w:val="00B31A8A"/>
    <w:rsid w:val="00B31D92"/>
    <w:rsid w:val="00B32210"/>
    <w:rsid w:val="00B323B5"/>
    <w:rsid w:val="00B3262E"/>
    <w:rsid w:val="00B32889"/>
    <w:rsid w:val="00B32BC1"/>
    <w:rsid w:val="00B337BC"/>
    <w:rsid w:val="00B34A46"/>
    <w:rsid w:val="00B35814"/>
    <w:rsid w:val="00B35997"/>
    <w:rsid w:val="00B36CF4"/>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12B"/>
    <w:rsid w:val="00B54853"/>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6A8"/>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4F4A"/>
    <w:rsid w:val="00BB6BE1"/>
    <w:rsid w:val="00BB6E21"/>
    <w:rsid w:val="00BB6EB5"/>
    <w:rsid w:val="00BB703C"/>
    <w:rsid w:val="00BB71D7"/>
    <w:rsid w:val="00BC0979"/>
    <w:rsid w:val="00BC0BC7"/>
    <w:rsid w:val="00BC0CE6"/>
    <w:rsid w:val="00BC0F31"/>
    <w:rsid w:val="00BC0FC0"/>
    <w:rsid w:val="00BC0FDC"/>
    <w:rsid w:val="00BC1353"/>
    <w:rsid w:val="00BC1A21"/>
    <w:rsid w:val="00BC2432"/>
    <w:rsid w:val="00BC4D2E"/>
    <w:rsid w:val="00BC4E54"/>
    <w:rsid w:val="00BC5733"/>
    <w:rsid w:val="00BC6856"/>
    <w:rsid w:val="00BC74D1"/>
    <w:rsid w:val="00BD0073"/>
    <w:rsid w:val="00BD114B"/>
    <w:rsid w:val="00BD2E5D"/>
    <w:rsid w:val="00BD33C4"/>
    <w:rsid w:val="00BD48AC"/>
    <w:rsid w:val="00BD4AE4"/>
    <w:rsid w:val="00BD55BA"/>
    <w:rsid w:val="00BD5762"/>
    <w:rsid w:val="00BD5F1A"/>
    <w:rsid w:val="00BD60FD"/>
    <w:rsid w:val="00BD7DE3"/>
    <w:rsid w:val="00BD7E43"/>
    <w:rsid w:val="00BE079A"/>
    <w:rsid w:val="00BE1234"/>
    <w:rsid w:val="00BE1583"/>
    <w:rsid w:val="00BE197D"/>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647"/>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9A"/>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9E8"/>
    <w:rsid w:val="00C35AAF"/>
    <w:rsid w:val="00C35D71"/>
    <w:rsid w:val="00C35FF7"/>
    <w:rsid w:val="00C36539"/>
    <w:rsid w:val="00C3719D"/>
    <w:rsid w:val="00C375B4"/>
    <w:rsid w:val="00C404AC"/>
    <w:rsid w:val="00C4082F"/>
    <w:rsid w:val="00C408B7"/>
    <w:rsid w:val="00C41535"/>
    <w:rsid w:val="00C41EB7"/>
    <w:rsid w:val="00C43A6C"/>
    <w:rsid w:val="00C43FCC"/>
    <w:rsid w:val="00C44368"/>
    <w:rsid w:val="00C44949"/>
    <w:rsid w:val="00C44972"/>
    <w:rsid w:val="00C45739"/>
    <w:rsid w:val="00C45F08"/>
    <w:rsid w:val="00C46B7B"/>
    <w:rsid w:val="00C47EDF"/>
    <w:rsid w:val="00C500B5"/>
    <w:rsid w:val="00C5010D"/>
    <w:rsid w:val="00C5097D"/>
    <w:rsid w:val="00C518FF"/>
    <w:rsid w:val="00C51A73"/>
    <w:rsid w:val="00C51DDA"/>
    <w:rsid w:val="00C5269D"/>
    <w:rsid w:val="00C52774"/>
    <w:rsid w:val="00C52B72"/>
    <w:rsid w:val="00C537C2"/>
    <w:rsid w:val="00C53AD2"/>
    <w:rsid w:val="00C53FA7"/>
    <w:rsid w:val="00C54995"/>
    <w:rsid w:val="00C54D41"/>
    <w:rsid w:val="00C54E7B"/>
    <w:rsid w:val="00C55464"/>
    <w:rsid w:val="00C5546B"/>
    <w:rsid w:val="00C55D80"/>
    <w:rsid w:val="00C55E1C"/>
    <w:rsid w:val="00C574B0"/>
    <w:rsid w:val="00C5752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CC"/>
    <w:rsid w:val="00C70D2F"/>
    <w:rsid w:val="00C72131"/>
    <w:rsid w:val="00C722FB"/>
    <w:rsid w:val="00C728F3"/>
    <w:rsid w:val="00C72EF4"/>
    <w:rsid w:val="00C7412A"/>
    <w:rsid w:val="00C74CB4"/>
    <w:rsid w:val="00C753C5"/>
    <w:rsid w:val="00C754B3"/>
    <w:rsid w:val="00C754E8"/>
    <w:rsid w:val="00C755E3"/>
    <w:rsid w:val="00C75BC3"/>
    <w:rsid w:val="00C75D2F"/>
    <w:rsid w:val="00C76B9F"/>
    <w:rsid w:val="00C76D90"/>
    <w:rsid w:val="00C76E3C"/>
    <w:rsid w:val="00C77624"/>
    <w:rsid w:val="00C80094"/>
    <w:rsid w:val="00C8085D"/>
    <w:rsid w:val="00C80FCF"/>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8F2"/>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40"/>
    <w:rsid w:val="00CA59E2"/>
    <w:rsid w:val="00CA5D20"/>
    <w:rsid w:val="00CA619A"/>
    <w:rsid w:val="00CA64B8"/>
    <w:rsid w:val="00CA6781"/>
    <w:rsid w:val="00CB0ABF"/>
    <w:rsid w:val="00CB0F89"/>
    <w:rsid w:val="00CB1F63"/>
    <w:rsid w:val="00CB2067"/>
    <w:rsid w:val="00CB29E1"/>
    <w:rsid w:val="00CB37DE"/>
    <w:rsid w:val="00CB4899"/>
    <w:rsid w:val="00CB4D5A"/>
    <w:rsid w:val="00CB50DC"/>
    <w:rsid w:val="00CB6855"/>
    <w:rsid w:val="00CB6997"/>
    <w:rsid w:val="00CB79B1"/>
    <w:rsid w:val="00CC040E"/>
    <w:rsid w:val="00CC05E6"/>
    <w:rsid w:val="00CC0C06"/>
    <w:rsid w:val="00CC111F"/>
    <w:rsid w:val="00CC1151"/>
    <w:rsid w:val="00CC1E1C"/>
    <w:rsid w:val="00CC247A"/>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3B1"/>
    <w:rsid w:val="00CE7561"/>
    <w:rsid w:val="00CE75E3"/>
    <w:rsid w:val="00CF07BD"/>
    <w:rsid w:val="00CF0924"/>
    <w:rsid w:val="00CF0C35"/>
    <w:rsid w:val="00CF1121"/>
    <w:rsid w:val="00CF11F6"/>
    <w:rsid w:val="00CF1354"/>
    <w:rsid w:val="00CF1D77"/>
    <w:rsid w:val="00CF35B3"/>
    <w:rsid w:val="00CF3750"/>
    <w:rsid w:val="00CF3868"/>
    <w:rsid w:val="00CF3B1F"/>
    <w:rsid w:val="00CF3BF6"/>
    <w:rsid w:val="00CF3C36"/>
    <w:rsid w:val="00CF4BC3"/>
    <w:rsid w:val="00CF4DE9"/>
    <w:rsid w:val="00CF5117"/>
    <w:rsid w:val="00CF5444"/>
    <w:rsid w:val="00CF57A9"/>
    <w:rsid w:val="00CF625B"/>
    <w:rsid w:val="00CF6712"/>
    <w:rsid w:val="00CF687E"/>
    <w:rsid w:val="00CF743E"/>
    <w:rsid w:val="00CF7D06"/>
    <w:rsid w:val="00D018A7"/>
    <w:rsid w:val="00D01A7D"/>
    <w:rsid w:val="00D01A7E"/>
    <w:rsid w:val="00D01B34"/>
    <w:rsid w:val="00D01D27"/>
    <w:rsid w:val="00D02803"/>
    <w:rsid w:val="00D02C98"/>
    <w:rsid w:val="00D0349B"/>
    <w:rsid w:val="00D03BEC"/>
    <w:rsid w:val="00D04EAA"/>
    <w:rsid w:val="00D055E8"/>
    <w:rsid w:val="00D05607"/>
    <w:rsid w:val="00D05A48"/>
    <w:rsid w:val="00D05BBC"/>
    <w:rsid w:val="00D0634C"/>
    <w:rsid w:val="00D06661"/>
    <w:rsid w:val="00D06D04"/>
    <w:rsid w:val="00D07567"/>
    <w:rsid w:val="00D075D2"/>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483"/>
    <w:rsid w:val="00D235FD"/>
    <w:rsid w:val="00D239A7"/>
    <w:rsid w:val="00D23F47"/>
    <w:rsid w:val="00D248DC"/>
    <w:rsid w:val="00D24B5D"/>
    <w:rsid w:val="00D25297"/>
    <w:rsid w:val="00D256CA"/>
    <w:rsid w:val="00D25F93"/>
    <w:rsid w:val="00D26C60"/>
    <w:rsid w:val="00D26F4D"/>
    <w:rsid w:val="00D27938"/>
    <w:rsid w:val="00D27BE2"/>
    <w:rsid w:val="00D27DA6"/>
    <w:rsid w:val="00D304B6"/>
    <w:rsid w:val="00D30D83"/>
    <w:rsid w:val="00D3122B"/>
    <w:rsid w:val="00D32001"/>
    <w:rsid w:val="00D32390"/>
    <w:rsid w:val="00D324BC"/>
    <w:rsid w:val="00D324D9"/>
    <w:rsid w:val="00D3255D"/>
    <w:rsid w:val="00D32F1F"/>
    <w:rsid w:val="00D3350F"/>
    <w:rsid w:val="00D341A0"/>
    <w:rsid w:val="00D3467D"/>
    <w:rsid w:val="00D352F6"/>
    <w:rsid w:val="00D36E71"/>
    <w:rsid w:val="00D37053"/>
    <w:rsid w:val="00D3771F"/>
    <w:rsid w:val="00D377D2"/>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6A5"/>
    <w:rsid w:val="00D438BF"/>
    <w:rsid w:val="00D440F8"/>
    <w:rsid w:val="00D4526B"/>
    <w:rsid w:val="00D47486"/>
    <w:rsid w:val="00D47DFC"/>
    <w:rsid w:val="00D5019F"/>
    <w:rsid w:val="00D50540"/>
    <w:rsid w:val="00D50B5C"/>
    <w:rsid w:val="00D50E90"/>
    <w:rsid w:val="00D51631"/>
    <w:rsid w:val="00D516A7"/>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282F"/>
    <w:rsid w:val="00DB377D"/>
    <w:rsid w:val="00DB3FB0"/>
    <w:rsid w:val="00DB50C5"/>
    <w:rsid w:val="00DB5503"/>
    <w:rsid w:val="00DB59AD"/>
    <w:rsid w:val="00DB6054"/>
    <w:rsid w:val="00DB62ED"/>
    <w:rsid w:val="00DB64EE"/>
    <w:rsid w:val="00DB654A"/>
    <w:rsid w:val="00DB6783"/>
    <w:rsid w:val="00DB6E10"/>
    <w:rsid w:val="00DB6FD5"/>
    <w:rsid w:val="00DB7476"/>
    <w:rsid w:val="00DB79BC"/>
    <w:rsid w:val="00DC0827"/>
    <w:rsid w:val="00DC0ACA"/>
    <w:rsid w:val="00DC0BB6"/>
    <w:rsid w:val="00DC112E"/>
    <w:rsid w:val="00DC14F7"/>
    <w:rsid w:val="00DC1927"/>
    <w:rsid w:val="00DC216A"/>
    <w:rsid w:val="00DC2D36"/>
    <w:rsid w:val="00DC34F9"/>
    <w:rsid w:val="00DC3D86"/>
    <w:rsid w:val="00DC3EDE"/>
    <w:rsid w:val="00DC4F13"/>
    <w:rsid w:val="00DC50C2"/>
    <w:rsid w:val="00DC53EF"/>
    <w:rsid w:val="00DC5E99"/>
    <w:rsid w:val="00DC5FB3"/>
    <w:rsid w:val="00DC6005"/>
    <w:rsid w:val="00DC6129"/>
    <w:rsid w:val="00DC631A"/>
    <w:rsid w:val="00DC6DC7"/>
    <w:rsid w:val="00DC707C"/>
    <w:rsid w:val="00DD017F"/>
    <w:rsid w:val="00DD126B"/>
    <w:rsid w:val="00DD1644"/>
    <w:rsid w:val="00DD1AE7"/>
    <w:rsid w:val="00DD3166"/>
    <w:rsid w:val="00DD3666"/>
    <w:rsid w:val="00DD3A6E"/>
    <w:rsid w:val="00DD6064"/>
    <w:rsid w:val="00DD698D"/>
    <w:rsid w:val="00DD72E3"/>
    <w:rsid w:val="00DD7666"/>
    <w:rsid w:val="00DD781B"/>
    <w:rsid w:val="00DD7E75"/>
    <w:rsid w:val="00DE0085"/>
    <w:rsid w:val="00DE10E1"/>
    <w:rsid w:val="00DE110B"/>
    <w:rsid w:val="00DE11C9"/>
    <w:rsid w:val="00DE1E23"/>
    <w:rsid w:val="00DE1E69"/>
    <w:rsid w:val="00DE1F4C"/>
    <w:rsid w:val="00DE20E6"/>
    <w:rsid w:val="00DE22F8"/>
    <w:rsid w:val="00DE23CD"/>
    <w:rsid w:val="00DE23DC"/>
    <w:rsid w:val="00DE3510"/>
    <w:rsid w:val="00DE3EE7"/>
    <w:rsid w:val="00DE48BD"/>
    <w:rsid w:val="00DE4E3D"/>
    <w:rsid w:val="00DE4E89"/>
    <w:rsid w:val="00DE52AE"/>
    <w:rsid w:val="00DE5608"/>
    <w:rsid w:val="00DE58D0"/>
    <w:rsid w:val="00DE5E4C"/>
    <w:rsid w:val="00DE602F"/>
    <w:rsid w:val="00DE654F"/>
    <w:rsid w:val="00DE6651"/>
    <w:rsid w:val="00DE69FA"/>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0B23"/>
    <w:rsid w:val="00E013F8"/>
    <w:rsid w:val="00E01521"/>
    <w:rsid w:val="00E0203C"/>
    <w:rsid w:val="00E02259"/>
    <w:rsid w:val="00E022FC"/>
    <w:rsid w:val="00E02CAA"/>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AF1"/>
    <w:rsid w:val="00E14C1C"/>
    <w:rsid w:val="00E151C0"/>
    <w:rsid w:val="00E15432"/>
    <w:rsid w:val="00E158A7"/>
    <w:rsid w:val="00E158E4"/>
    <w:rsid w:val="00E16C70"/>
    <w:rsid w:val="00E17A3B"/>
    <w:rsid w:val="00E17CA0"/>
    <w:rsid w:val="00E17FA2"/>
    <w:rsid w:val="00E20025"/>
    <w:rsid w:val="00E2015C"/>
    <w:rsid w:val="00E20384"/>
    <w:rsid w:val="00E2063D"/>
    <w:rsid w:val="00E2105A"/>
    <w:rsid w:val="00E21399"/>
    <w:rsid w:val="00E21520"/>
    <w:rsid w:val="00E2171D"/>
    <w:rsid w:val="00E21929"/>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2C1"/>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7F7"/>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41A"/>
    <w:rsid w:val="00E43595"/>
    <w:rsid w:val="00E43828"/>
    <w:rsid w:val="00E442BD"/>
    <w:rsid w:val="00E446F1"/>
    <w:rsid w:val="00E44802"/>
    <w:rsid w:val="00E44BDF"/>
    <w:rsid w:val="00E44C29"/>
    <w:rsid w:val="00E4545A"/>
    <w:rsid w:val="00E46886"/>
    <w:rsid w:val="00E473F6"/>
    <w:rsid w:val="00E47AEF"/>
    <w:rsid w:val="00E47BD1"/>
    <w:rsid w:val="00E50D04"/>
    <w:rsid w:val="00E50D86"/>
    <w:rsid w:val="00E50F81"/>
    <w:rsid w:val="00E512D9"/>
    <w:rsid w:val="00E517C3"/>
    <w:rsid w:val="00E5219A"/>
    <w:rsid w:val="00E52EB2"/>
    <w:rsid w:val="00E53B75"/>
    <w:rsid w:val="00E53C2F"/>
    <w:rsid w:val="00E5410D"/>
    <w:rsid w:val="00E543D1"/>
    <w:rsid w:val="00E54E3B"/>
    <w:rsid w:val="00E554F5"/>
    <w:rsid w:val="00E55BAF"/>
    <w:rsid w:val="00E55C28"/>
    <w:rsid w:val="00E5616D"/>
    <w:rsid w:val="00E570AD"/>
    <w:rsid w:val="00E5737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3A2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734"/>
    <w:rsid w:val="00E82FA4"/>
    <w:rsid w:val="00E832E8"/>
    <w:rsid w:val="00E83542"/>
    <w:rsid w:val="00E8360C"/>
    <w:rsid w:val="00E83877"/>
    <w:rsid w:val="00E83B48"/>
    <w:rsid w:val="00E84706"/>
    <w:rsid w:val="00E84B86"/>
    <w:rsid w:val="00E84DC8"/>
    <w:rsid w:val="00E8504A"/>
    <w:rsid w:val="00E851D4"/>
    <w:rsid w:val="00E85443"/>
    <w:rsid w:val="00E85928"/>
    <w:rsid w:val="00E866A2"/>
    <w:rsid w:val="00E868BB"/>
    <w:rsid w:val="00E86B0C"/>
    <w:rsid w:val="00E8702B"/>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2F2"/>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6CAE"/>
    <w:rsid w:val="00EC71CE"/>
    <w:rsid w:val="00EC7858"/>
    <w:rsid w:val="00ED00DD"/>
    <w:rsid w:val="00ED1006"/>
    <w:rsid w:val="00ED228E"/>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E7EBA"/>
    <w:rsid w:val="00EF00FF"/>
    <w:rsid w:val="00EF0DD0"/>
    <w:rsid w:val="00EF158E"/>
    <w:rsid w:val="00EF18FE"/>
    <w:rsid w:val="00EF2981"/>
    <w:rsid w:val="00EF3591"/>
    <w:rsid w:val="00EF3AD5"/>
    <w:rsid w:val="00EF3BFC"/>
    <w:rsid w:val="00EF3D20"/>
    <w:rsid w:val="00EF53CD"/>
    <w:rsid w:val="00EF5787"/>
    <w:rsid w:val="00EF5E6B"/>
    <w:rsid w:val="00EF60D0"/>
    <w:rsid w:val="00EF7341"/>
    <w:rsid w:val="00EF79CE"/>
    <w:rsid w:val="00EF7C03"/>
    <w:rsid w:val="00F00459"/>
    <w:rsid w:val="00F00A11"/>
    <w:rsid w:val="00F01A5F"/>
    <w:rsid w:val="00F01AA2"/>
    <w:rsid w:val="00F0338B"/>
    <w:rsid w:val="00F0404A"/>
    <w:rsid w:val="00F041D8"/>
    <w:rsid w:val="00F04252"/>
    <w:rsid w:val="00F047BD"/>
    <w:rsid w:val="00F04A03"/>
    <w:rsid w:val="00F04AF7"/>
    <w:rsid w:val="00F04D4B"/>
    <w:rsid w:val="00F05168"/>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14"/>
    <w:rsid w:val="00F13364"/>
    <w:rsid w:val="00F133E0"/>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700"/>
    <w:rsid w:val="00F209B7"/>
    <w:rsid w:val="00F21135"/>
    <w:rsid w:val="00F2118E"/>
    <w:rsid w:val="00F21322"/>
    <w:rsid w:val="00F21BA8"/>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2B5"/>
    <w:rsid w:val="00F33417"/>
    <w:rsid w:val="00F3387A"/>
    <w:rsid w:val="00F34480"/>
    <w:rsid w:val="00F34B14"/>
    <w:rsid w:val="00F34EDE"/>
    <w:rsid w:val="00F351B8"/>
    <w:rsid w:val="00F358E1"/>
    <w:rsid w:val="00F3598D"/>
    <w:rsid w:val="00F35D41"/>
    <w:rsid w:val="00F35DDC"/>
    <w:rsid w:val="00F35E02"/>
    <w:rsid w:val="00F35F56"/>
    <w:rsid w:val="00F360AA"/>
    <w:rsid w:val="00F36E1A"/>
    <w:rsid w:val="00F3760D"/>
    <w:rsid w:val="00F376AF"/>
    <w:rsid w:val="00F3773E"/>
    <w:rsid w:val="00F4004C"/>
    <w:rsid w:val="00F40AD1"/>
    <w:rsid w:val="00F40D63"/>
    <w:rsid w:val="00F41114"/>
    <w:rsid w:val="00F411BE"/>
    <w:rsid w:val="00F413CC"/>
    <w:rsid w:val="00F4232E"/>
    <w:rsid w:val="00F42947"/>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1A7E"/>
    <w:rsid w:val="00F61D0A"/>
    <w:rsid w:val="00F621DA"/>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41DF"/>
    <w:rsid w:val="00F95619"/>
    <w:rsid w:val="00F95D2A"/>
    <w:rsid w:val="00F963B0"/>
    <w:rsid w:val="00F96985"/>
    <w:rsid w:val="00F96B5B"/>
    <w:rsid w:val="00F97838"/>
    <w:rsid w:val="00F97906"/>
    <w:rsid w:val="00F979BC"/>
    <w:rsid w:val="00F97C59"/>
    <w:rsid w:val="00FA007C"/>
    <w:rsid w:val="00FA070D"/>
    <w:rsid w:val="00FA082D"/>
    <w:rsid w:val="00FA0E74"/>
    <w:rsid w:val="00FA1A18"/>
    <w:rsid w:val="00FA20F7"/>
    <w:rsid w:val="00FA2205"/>
    <w:rsid w:val="00FA2283"/>
    <w:rsid w:val="00FA22F2"/>
    <w:rsid w:val="00FA22F8"/>
    <w:rsid w:val="00FA2A95"/>
    <w:rsid w:val="00FA2BB3"/>
    <w:rsid w:val="00FA2CC6"/>
    <w:rsid w:val="00FA3271"/>
    <w:rsid w:val="00FA389F"/>
    <w:rsid w:val="00FA398E"/>
    <w:rsid w:val="00FA4908"/>
    <w:rsid w:val="00FA55BB"/>
    <w:rsid w:val="00FA6376"/>
    <w:rsid w:val="00FA6562"/>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1C6"/>
    <w:rsid w:val="00FB4C80"/>
    <w:rsid w:val="00FB5737"/>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3F2"/>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0B03"/>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D5B"/>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E1DD2"/>
    <w:rPr>
      <w:rFonts w:ascii="Times New Roman" w:hAnsi="Times New Roman"/>
      <w:lang w:val="en-GB" w:eastAsia="zh-CN"/>
    </w:rPr>
  </w:style>
  <w:style w:type="paragraph" w:customStyle="1" w:styleId="b110">
    <w:name w:val="b110"/>
    <w:basedOn w:val="Normal"/>
    <w:rsid w:val="00316FC9"/>
    <w:pPr>
      <w:overflowPunct/>
      <w:autoSpaceDE/>
      <w:autoSpaceDN/>
      <w:adjustRightInd/>
      <w:spacing w:before="75" w:after="75"/>
      <w:jc w:val="left"/>
      <w:textAlignment w:val="auto"/>
    </w:pPr>
    <w:rPr>
      <w:rFonts w:eastAsia="Times New Roman"/>
      <w:sz w:val="24"/>
      <w:szCs w:val="24"/>
      <w:lang w:val="en-US"/>
    </w:rPr>
  </w:style>
  <w:style w:type="paragraph" w:customStyle="1" w:styleId="iReference">
    <w:name w:val="iReference"/>
    <w:basedOn w:val="Normal"/>
    <w:rsid w:val="001F2D4C"/>
    <w:pPr>
      <w:overflowPunct/>
      <w:autoSpaceDE/>
      <w:autoSpaceDN/>
      <w:adjustRightInd/>
      <w:spacing w:before="24" w:after="24"/>
      <w:textAlignment w:val="auto"/>
    </w:pPr>
    <w:rPr>
      <w:rFonts w:ascii="Arial" w:eastAsia="Times New Roman" w:hAnsi="Arial" w:cs="Arial"/>
      <w:sz w:val="19"/>
      <w:lang w:val="en-US" w:eastAsia="en-US"/>
    </w:rPr>
  </w:style>
  <w:style w:type="character" w:customStyle="1" w:styleId="discussionpointChar">
    <w:name w:val="discussion point Char"/>
    <w:link w:val="discussionpoint"/>
    <w:locked/>
    <w:rsid w:val="00CB50DC"/>
    <w:rPr>
      <w:rFonts w:ascii="Batang" w:hAnsi="Batang"/>
    </w:rPr>
  </w:style>
  <w:style w:type="paragraph" w:customStyle="1" w:styleId="discussionpoint">
    <w:name w:val="discussion point"/>
    <w:basedOn w:val="Normal"/>
    <w:link w:val="discussionpointChar"/>
    <w:rsid w:val="00CB50DC"/>
    <w:pPr>
      <w:adjustRightInd/>
      <w:snapToGrid w:val="0"/>
      <w:spacing w:after="60" w:line="252" w:lineRule="auto"/>
      <w:textAlignment w:val="auto"/>
    </w:pPr>
    <w:rPr>
      <w:rFonts w:ascii="Batang" w:hAnsi="Batang"/>
      <w:sz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E44578-25FE-4DF0-B0EB-2F76922645E7}">
  <ds:schemaRefs>
    <ds:schemaRef ds:uri="http://schemas.openxmlformats.org/officeDocument/2006/bibliography"/>
  </ds:schemaRefs>
</ds:datastoreItem>
</file>

<file path=customXml/itemProps2.xml><?xml version="1.0" encoding="utf-8"?>
<ds:datastoreItem xmlns:ds="http://schemas.openxmlformats.org/officeDocument/2006/customXml" ds:itemID="{9D13E346-834B-4948-ACC8-39A66CEFB9CB}">
  <ds:schemaRef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40D17BE4-8779-424A-8CF6-73E598D55A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TotalTime>
  <Pages>13</Pages>
  <Words>6295</Words>
  <Characters>35887</Characters>
  <Application>Microsoft Office Word</Application>
  <DocSecurity>4</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42098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2021-08-07T05:21:00Z</dcterms:created>
  <dcterms:modified xsi:type="dcterms:W3CDTF">2021-08-07T05:21:00Z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