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B63E8" w14:textId="269B3C72"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AA4AFB" w:rsidRPr="00AA4AFB">
        <w:rPr>
          <w:b/>
          <w:noProof/>
          <w:lang w:val="en-GB" w:eastAsia="zh-CN"/>
        </w:rPr>
        <w:t>3GPP TSG-RAN WG1 Meeting #106</w:t>
      </w:r>
      <w:r w:rsidR="00AC0FA6">
        <w:rPr>
          <w:b/>
          <w:bCs/>
          <w:lang w:eastAsia="zh-CN"/>
        </w:rPr>
        <w:t>-e</w:t>
      </w:r>
      <w:r w:rsidRPr="00CF195E">
        <w:rPr>
          <w:b/>
          <w:kern w:val="2"/>
          <w:lang w:eastAsia="zh-CN"/>
        </w:rPr>
        <w:tab/>
      </w:r>
      <w:r w:rsidR="00A322E7" w:rsidRPr="00A322E7">
        <w:rPr>
          <w:b/>
          <w:kern w:val="2"/>
          <w:lang w:eastAsia="zh-CN"/>
        </w:rPr>
        <w:t>R1-2107664</w:t>
      </w:r>
    </w:p>
    <w:p w14:paraId="4504A408" w14:textId="7BCDBBC7" w:rsidR="00A741E4" w:rsidRPr="00AA4AFB" w:rsidRDefault="00E276AB" w:rsidP="00A741E4">
      <w:pPr>
        <w:rPr>
          <w:b/>
          <w:kern w:val="2"/>
          <w:lang w:val="en-GB" w:eastAsia="zh-CN"/>
        </w:rPr>
      </w:pPr>
      <w:r>
        <w:rPr>
          <w:b/>
          <w:kern w:val="2"/>
          <w:lang w:eastAsia="zh-CN"/>
        </w:rPr>
        <w:t>E-m</w:t>
      </w:r>
      <w:r w:rsidR="00AA4AFB" w:rsidRPr="00AA4AFB">
        <w:rPr>
          <w:b/>
          <w:kern w:val="2"/>
          <w:lang w:eastAsia="zh-CN"/>
        </w:rPr>
        <w:t>eeting, August 16th – 27th, 2021</w:t>
      </w:r>
    </w:p>
    <w:p w14:paraId="037C273D" w14:textId="77777777" w:rsidR="00E9347C" w:rsidRPr="00AA4AFB" w:rsidRDefault="00E9347C" w:rsidP="00E9347C">
      <w:pPr>
        <w:pBdr>
          <w:top w:val="single" w:sz="4" w:space="1" w:color="auto"/>
        </w:pBdr>
        <w:spacing w:after="0"/>
        <w:rPr>
          <w:b/>
          <w:kern w:val="2"/>
          <w:sz w:val="16"/>
          <w:szCs w:val="16"/>
          <w:lang w:val="en-GB" w:eastAsia="zh-CN"/>
        </w:rPr>
      </w:pPr>
    </w:p>
    <w:p w14:paraId="4CF9EEB4" w14:textId="366D4A99"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sidR="002B4456">
        <w:rPr>
          <w:b/>
          <w:kern w:val="2"/>
          <w:lang w:eastAsia="zh-CN"/>
        </w:rPr>
        <w:t>8.5.6</w:t>
      </w:r>
    </w:p>
    <w:p w14:paraId="2B475B4A" w14:textId="77777777"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B85EEF0" w14:textId="7F15EB35"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002B73BD" w:rsidRPr="002B73BD">
        <w:rPr>
          <w:b/>
          <w:kern w:val="2"/>
          <w:lang w:eastAsia="zh-CN"/>
        </w:rPr>
        <w:t>Discussion on RAN2 led objectives for NR positioning</w:t>
      </w:r>
    </w:p>
    <w:p w14:paraId="0C2C4ADA" w14:textId="1F53FD83" w:rsidR="00E9347C" w:rsidRPr="00CF195E" w:rsidRDefault="00EC2387" w:rsidP="00E9347C">
      <w:pPr>
        <w:spacing w:after="60"/>
        <w:ind w:left="1555" w:hanging="1555"/>
        <w:rPr>
          <w:b/>
          <w:kern w:val="2"/>
          <w:lang w:eastAsia="zh-CN"/>
        </w:rPr>
      </w:pPr>
      <w:r>
        <w:rPr>
          <w:b/>
          <w:kern w:val="2"/>
          <w:lang w:eastAsia="zh-CN"/>
        </w:rPr>
        <w:t>Document for:</w:t>
      </w:r>
      <w:r>
        <w:rPr>
          <w:b/>
          <w:kern w:val="2"/>
          <w:lang w:eastAsia="zh-CN"/>
        </w:rPr>
        <w:tab/>
        <w:t>Discussion and D</w:t>
      </w:r>
      <w:r w:rsidR="00E9347C" w:rsidRPr="00CF195E">
        <w:rPr>
          <w:b/>
          <w:kern w:val="2"/>
          <w:lang w:eastAsia="zh-CN"/>
        </w:rPr>
        <w:t xml:space="preserve">ecision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0E0DE4DD" w14:textId="77777777" w:rsidR="00E9347C" w:rsidRDefault="00E9347C" w:rsidP="00E9347C">
      <w:pPr>
        <w:pStyle w:val="1"/>
      </w:pPr>
      <w:r w:rsidRPr="00CF195E">
        <w:t>Introduction</w:t>
      </w:r>
    </w:p>
    <w:p w14:paraId="7D41FA5E" w14:textId="48FA6F55" w:rsidR="00557E60" w:rsidRDefault="008700B5" w:rsidP="00ED543F">
      <w:pPr>
        <w:rPr>
          <w:lang w:eastAsia="zh-CN"/>
        </w:rPr>
      </w:pPr>
      <w:r>
        <w:rPr>
          <w:lang w:eastAsia="zh-CN"/>
        </w:rPr>
        <w:t>In this paper, we will discuss the following aspects on RAN2-led items for NR positioning enhancements.</w:t>
      </w:r>
    </w:p>
    <w:p w14:paraId="42BDF051" w14:textId="706B0FED" w:rsidR="008700B5" w:rsidRDefault="008700B5" w:rsidP="008700B5">
      <w:pPr>
        <w:pStyle w:val="3GPPAgreements"/>
        <w:rPr>
          <w:lang w:eastAsia="zh-CN"/>
        </w:rPr>
      </w:pPr>
      <w:r>
        <w:rPr>
          <w:lang w:eastAsia="zh-CN"/>
        </w:rPr>
        <w:t>DL positioning in RRC_INACTIVE</w:t>
      </w:r>
    </w:p>
    <w:p w14:paraId="564EF341" w14:textId="69252806" w:rsidR="008700B5" w:rsidRDefault="008700B5" w:rsidP="008700B5">
      <w:pPr>
        <w:pStyle w:val="3GPPAgreements"/>
        <w:rPr>
          <w:lang w:eastAsia="zh-CN"/>
        </w:rPr>
      </w:pPr>
      <w:r>
        <w:rPr>
          <w:lang w:eastAsia="zh-CN"/>
        </w:rPr>
        <w:t>SRS transmission in RRC_INACTIVE</w:t>
      </w:r>
    </w:p>
    <w:p w14:paraId="122BDC48" w14:textId="77777777" w:rsidR="00A322E7" w:rsidRDefault="00A322E7" w:rsidP="00A322E7">
      <w:pPr>
        <w:pStyle w:val="3GPPAgreements"/>
        <w:rPr>
          <w:lang w:eastAsia="zh-CN"/>
        </w:rPr>
      </w:pPr>
      <w:r>
        <w:rPr>
          <w:rFonts w:hint="eastAsia"/>
          <w:lang w:eastAsia="zh-CN"/>
        </w:rPr>
        <w:t>O</w:t>
      </w:r>
      <w:r>
        <w:rPr>
          <w:lang w:eastAsia="zh-CN"/>
        </w:rPr>
        <w:t>n-demand PRS</w:t>
      </w:r>
    </w:p>
    <w:p w14:paraId="409CB168" w14:textId="77777777" w:rsidR="008700B5" w:rsidRDefault="008700B5" w:rsidP="00ED543F">
      <w:pPr>
        <w:rPr>
          <w:lang w:eastAsia="zh-CN"/>
        </w:rPr>
      </w:pPr>
    </w:p>
    <w:p w14:paraId="10B1D481" w14:textId="6484455B" w:rsidR="008700B5" w:rsidRDefault="008700B5" w:rsidP="008700B5">
      <w:pPr>
        <w:pStyle w:val="1"/>
        <w:rPr>
          <w:lang w:eastAsia="zh-CN"/>
        </w:rPr>
      </w:pPr>
      <w:r>
        <w:rPr>
          <w:rFonts w:hint="eastAsia"/>
          <w:lang w:eastAsia="zh-CN"/>
        </w:rPr>
        <w:t>D</w:t>
      </w:r>
      <w:r>
        <w:rPr>
          <w:lang w:eastAsia="zh-CN"/>
        </w:rPr>
        <w:t>L positioning in RRC_INACTIVE</w:t>
      </w:r>
    </w:p>
    <w:p w14:paraId="4165AB92" w14:textId="7E84D711" w:rsidR="008700B5" w:rsidRDefault="008700B5" w:rsidP="008700B5">
      <w:pPr>
        <w:rPr>
          <w:lang w:eastAsia="zh-CN"/>
        </w:rPr>
      </w:pPr>
      <w:r>
        <w:rPr>
          <w:lang w:eastAsia="zh-CN"/>
        </w:rPr>
        <w:t xml:space="preserve">In RAN1#105-e, we made the following </w:t>
      </w:r>
      <w:r w:rsidR="00B16E89">
        <w:rPr>
          <w:lang w:eastAsia="zh-CN"/>
        </w:rPr>
        <w:t>agreement regarding DL positioning in RRC_INACTIVE state.</w:t>
      </w:r>
    </w:p>
    <w:tbl>
      <w:tblPr>
        <w:tblStyle w:val="ac"/>
        <w:tblW w:w="0" w:type="auto"/>
        <w:tblLook w:val="04A0" w:firstRow="1" w:lastRow="0" w:firstColumn="1" w:lastColumn="0" w:noHBand="0" w:noVBand="1"/>
      </w:tblPr>
      <w:tblGrid>
        <w:gridCol w:w="9307"/>
      </w:tblGrid>
      <w:tr w:rsidR="00B16E89" w14:paraId="09334B26" w14:textId="77777777" w:rsidTr="00B16E89">
        <w:tc>
          <w:tcPr>
            <w:tcW w:w="9307" w:type="dxa"/>
          </w:tcPr>
          <w:p w14:paraId="27337DE9" w14:textId="77777777" w:rsidR="00B16E89" w:rsidRDefault="00B16E89" w:rsidP="00B16E89">
            <w:pPr>
              <w:rPr>
                <w:lang w:eastAsia="x-none"/>
              </w:rPr>
            </w:pPr>
            <w:r w:rsidRPr="00E21D4A">
              <w:rPr>
                <w:highlight w:val="green"/>
                <w:lang w:eastAsia="x-none"/>
              </w:rPr>
              <w:t>Agreement:</w:t>
            </w:r>
          </w:p>
          <w:p w14:paraId="7D720E89" w14:textId="77777777" w:rsidR="00B16E89" w:rsidRDefault="00B16E89" w:rsidP="00B16E89">
            <w:pPr>
              <w:rPr>
                <w:lang w:eastAsia="x-none"/>
              </w:rPr>
            </w:pPr>
            <w:r>
              <w:rPr>
                <w:rFonts w:hint="eastAsia"/>
                <w:lang w:eastAsia="x-none"/>
              </w:rPr>
              <w:t>NR positioning supports DL PRS-RSRP (section 5.1.28 in the TS 38.215) and DL RSTD (section 5.1.29 in the TS 38.215) measurements by UEs in RRC_INACTIVE state</w:t>
            </w:r>
          </w:p>
          <w:p w14:paraId="75D1B5AB" w14:textId="5703F68C" w:rsidR="00B16E89" w:rsidRPr="00B16E89" w:rsidRDefault="00B16E89" w:rsidP="008700B5">
            <w:pPr>
              <w:numPr>
                <w:ilvl w:val="0"/>
                <w:numId w:val="22"/>
              </w:numPr>
              <w:autoSpaceDE/>
              <w:autoSpaceDN/>
              <w:adjustRightInd/>
              <w:snapToGrid/>
              <w:spacing w:after="0"/>
              <w:jc w:val="left"/>
              <w:rPr>
                <w:lang w:eastAsia="x-none"/>
              </w:rPr>
            </w:pPr>
            <w:r>
              <w:rPr>
                <w:rFonts w:hint="eastAsia"/>
                <w:lang w:eastAsia="x-none"/>
              </w:rPr>
              <w:t>FFS additional potential impact on RAN1</w:t>
            </w:r>
          </w:p>
        </w:tc>
      </w:tr>
    </w:tbl>
    <w:p w14:paraId="493BB371" w14:textId="77777777" w:rsidR="00B16E89" w:rsidRDefault="00B16E89" w:rsidP="008700B5">
      <w:pPr>
        <w:rPr>
          <w:lang w:eastAsia="zh-CN"/>
        </w:rPr>
      </w:pPr>
    </w:p>
    <w:p w14:paraId="487522BA" w14:textId="2EE894C1" w:rsidR="00B16E89" w:rsidRDefault="00B16E89" w:rsidP="008700B5">
      <w:pPr>
        <w:rPr>
          <w:lang w:eastAsia="zh-CN"/>
        </w:rPr>
      </w:pPr>
      <w:r>
        <w:rPr>
          <w:rFonts w:hint="eastAsia"/>
          <w:lang w:eastAsia="zh-CN"/>
        </w:rPr>
        <w:t>W</w:t>
      </w:r>
      <w:r>
        <w:rPr>
          <w:lang w:eastAsia="zh-CN"/>
        </w:rPr>
        <w:t xml:space="preserve">e noticed that RAN2 also made the following agreement regarding RRC state exposure to LMF </w:t>
      </w:r>
      <w:r>
        <w:rPr>
          <w:lang w:eastAsia="zh-CN"/>
        </w:rPr>
        <w:fldChar w:fldCharType="begin"/>
      </w:r>
      <w:r>
        <w:rPr>
          <w:lang w:eastAsia="zh-CN"/>
        </w:rPr>
        <w:instrText xml:space="preserve"> REF _Ref78214613 \r \h </w:instrText>
      </w:r>
      <w:r>
        <w:rPr>
          <w:lang w:eastAsia="zh-CN"/>
        </w:rPr>
      </w:r>
      <w:r>
        <w:rPr>
          <w:lang w:eastAsia="zh-CN"/>
        </w:rPr>
        <w:fldChar w:fldCharType="separate"/>
      </w:r>
      <w:r w:rsidR="008E4F9B">
        <w:rPr>
          <w:lang w:eastAsia="zh-CN"/>
        </w:rPr>
        <w:t>[2]</w:t>
      </w:r>
      <w:r>
        <w:rPr>
          <w:lang w:eastAsia="zh-CN"/>
        </w:rPr>
        <w:fldChar w:fldCharType="end"/>
      </w:r>
      <w:r>
        <w:rPr>
          <w:lang w:eastAsia="zh-CN"/>
        </w:rPr>
        <w:t>, which means that LMF is not aware whether the DL measurement is in RRC_INACTIVE or RRC_CONNECTED.</w:t>
      </w:r>
    </w:p>
    <w:p w14:paraId="421C66AC" w14:textId="77777777" w:rsidR="00B16E89" w:rsidRDefault="00B16E89" w:rsidP="00B16E89">
      <w:pPr>
        <w:pStyle w:val="Doc-text2"/>
        <w:pBdr>
          <w:top w:val="single" w:sz="4" w:space="1" w:color="auto"/>
          <w:left w:val="single" w:sz="4" w:space="4" w:color="auto"/>
          <w:bottom w:val="single" w:sz="4" w:space="1" w:color="auto"/>
          <w:right w:val="single" w:sz="4" w:space="4" w:color="auto"/>
        </w:pBdr>
      </w:pPr>
      <w:r>
        <w:t>Agreements:</w:t>
      </w:r>
    </w:p>
    <w:p w14:paraId="569BB8BD" w14:textId="77777777" w:rsidR="00B16E89" w:rsidRDefault="00B16E89" w:rsidP="00B16E89">
      <w:pPr>
        <w:pStyle w:val="Doc-text2"/>
        <w:pBdr>
          <w:top w:val="single" w:sz="4" w:space="1" w:color="auto"/>
          <w:left w:val="single" w:sz="4" w:space="4" w:color="auto"/>
          <w:bottom w:val="single" w:sz="4" w:space="1" w:color="auto"/>
          <w:right w:val="single" w:sz="4" w:space="4" w:color="auto"/>
        </w:pBdr>
      </w:pPr>
      <w:r>
        <w:t>Exposure of the RRC state of the UE to the LPP layer of the UE for RRC_INACTIVE UL and DL positioning will not be specified.  This does not exclude cross-layer behaviour in implementations.</w:t>
      </w:r>
    </w:p>
    <w:p w14:paraId="2F0B05D9" w14:textId="77777777" w:rsidR="00B16E89" w:rsidRPr="006B5876" w:rsidRDefault="00B16E89" w:rsidP="00B16E89">
      <w:pPr>
        <w:pStyle w:val="Doc-text2"/>
        <w:pBdr>
          <w:top w:val="single" w:sz="4" w:space="1" w:color="auto"/>
          <w:left w:val="single" w:sz="4" w:space="4" w:color="auto"/>
          <w:bottom w:val="single" w:sz="4" w:space="1" w:color="auto"/>
          <w:right w:val="single" w:sz="4" w:space="4" w:color="auto"/>
        </w:pBdr>
      </w:pPr>
      <w:r>
        <w:t>The RRC state of the UE is not exposed to the LMF for INACTIVE UL and DL positioning.</w:t>
      </w:r>
    </w:p>
    <w:p w14:paraId="29002491" w14:textId="77777777" w:rsidR="00B16E89" w:rsidRDefault="00B16E89" w:rsidP="008700B5">
      <w:pPr>
        <w:rPr>
          <w:lang w:val="en-GB" w:eastAsia="zh-CN"/>
        </w:rPr>
      </w:pPr>
    </w:p>
    <w:p w14:paraId="53113539" w14:textId="604E114B" w:rsidR="002D0B40" w:rsidRDefault="002D0B40" w:rsidP="008700B5">
      <w:pPr>
        <w:rPr>
          <w:lang w:val="en-GB" w:eastAsia="zh-CN"/>
        </w:rPr>
      </w:pPr>
      <w:r>
        <w:rPr>
          <w:rFonts w:hint="eastAsia"/>
          <w:lang w:val="en-GB" w:eastAsia="zh-CN"/>
        </w:rPr>
        <w:t>T</w:t>
      </w:r>
      <w:r>
        <w:rPr>
          <w:lang w:val="en-GB" w:eastAsia="zh-CN"/>
        </w:rPr>
        <w:t>hen we believe from RAN1 perspective, there should be no additional work for DL positioning method</w:t>
      </w:r>
      <w:r w:rsidR="002B73BD">
        <w:rPr>
          <w:lang w:val="en-GB" w:eastAsia="zh-CN"/>
        </w:rPr>
        <w:t>s</w:t>
      </w:r>
      <w:r>
        <w:rPr>
          <w:lang w:val="en-GB" w:eastAsia="zh-CN"/>
        </w:rPr>
        <w:t xml:space="preserve"> in RRC_INACTIVE state</w:t>
      </w:r>
      <w:r w:rsidR="002B73BD">
        <w:rPr>
          <w:rFonts w:hint="eastAsia"/>
          <w:lang w:val="en-GB" w:eastAsia="zh-CN"/>
        </w:rPr>
        <w:t>,</w:t>
      </w:r>
      <w:r w:rsidR="002B73BD">
        <w:rPr>
          <w:lang w:val="en-GB" w:eastAsia="zh-CN"/>
        </w:rPr>
        <w:t xml:space="preserve"> </w:t>
      </w:r>
      <w:r w:rsidR="00827A00">
        <w:rPr>
          <w:lang w:val="en-GB" w:eastAsia="zh-CN"/>
        </w:rPr>
        <w:t xml:space="preserve">based on RAN2’s agreement </w:t>
      </w:r>
      <w:r w:rsidR="002B73BD">
        <w:rPr>
          <w:lang w:val="en-GB" w:eastAsia="zh-CN"/>
        </w:rPr>
        <w:t>that there is no requirement for LMF to be aware of the RRC state during the measurement.</w:t>
      </w:r>
      <w:r>
        <w:rPr>
          <w:lang w:val="en-GB" w:eastAsia="zh-CN"/>
        </w:rPr>
        <w:t>.</w:t>
      </w:r>
    </w:p>
    <w:p w14:paraId="0308BEC7" w14:textId="69B10725" w:rsidR="002D0B40" w:rsidRPr="002D0B40" w:rsidRDefault="002D0B40" w:rsidP="008700B5">
      <w:pPr>
        <w:rPr>
          <w:b/>
          <w:i/>
        </w:rPr>
      </w:pPr>
      <w:r>
        <w:rPr>
          <w:b/>
          <w:i/>
        </w:rPr>
        <w:t xml:space="preserve">Observation </w:t>
      </w:r>
      <w:r>
        <w:rPr>
          <w:b/>
          <w:i/>
        </w:rPr>
        <w:fldChar w:fldCharType="begin"/>
      </w:r>
      <w:r>
        <w:rPr>
          <w:b/>
          <w:i/>
        </w:rPr>
        <w:instrText xml:space="preserve"> SEQ Observation \* ARABIC </w:instrText>
      </w:r>
      <w:r>
        <w:rPr>
          <w:b/>
          <w:i/>
        </w:rPr>
        <w:fldChar w:fldCharType="separate"/>
      </w:r>
      <w:r w:rsidR="00131202">
        <w:rPr>
          <w:b/>
          <w:i/>
          <w:noProof/>
        </w:rPr>
        <w:t>1</w:t>
      </w:r>
      <w:r>
        <w:rPr>
          <w:b/>
          <w:i/>
        </w:rPr>
        <w:fldChar w:fldCharType="end"/>
      </w:r>
      <w:r>
        <w:rPr>
          <w:b/>
          <w:i/>
        </w:rPr>
        <w:t xml:space="preserve">: </w:t>
      </w:r>
      <w:r w:rsidRPr="002D0B40">
        <w:rPr>
          <w:b/>
          <w:i/>
          <w:lang w:eastAsia="zh-CN"/>
        </w:rPr>
        <w:t>The RAN1 work to support DL positioning method</w:t>
      </w:r>
      <w:r w:rsidR="0043469E">
        <w:rPr>
          <w:b/>
          <w:i/>
          <w:lang w:eastAsia="zh-CN"/>
        </w:rPr>
        <w:t>s</w:t>
      </w:r>
      <w:r w:rsidRPr="002D0B40">
        <w:rPr>
          <w:b/>
          <w:i/>
          <w:lang w:eastAsia="zh-CN"/>
        </w:rPr>
        <w:t xml:space="preserve"> in RRC_INACTIVE state can be considered as completed.</w:t>
      </w:r>
    </w:p>
    <w:p w14:paraId="4E164C2C" w14:textId="77777777" w:rsidR="00B16E89" w:rsidRDefault="00B16E89" w:rsidP="008700B5">
      <w:pPr>
        <w:rPr>
          <w:lang w:eastAsia="zh-CN"/>
        </w:rPr>
      </w:pPr>
    </w:p>
    <w:p w14:paraId="7473CF03" w14:textId="12645307" w:rsidR="008700B5" w:rsidRDefault="002D0B40" w:rsidP="008700B5">
      <w:pPr>
        <w:pStyle w:val="1"/>
        <w:rPr>
          <w:lang w:eastAsia="zh-CN"/>
        </w:rPr>
      </w:pPr>
      <w:r>
        <w:rPr>
          <w:lang w:eastAsia="zh-CN"/>
        </w:rPr>
        <w:t xml:space="preserve">UL/DL+UL positioning and </w:t>
      </w:r>
      <w:r w:rsidR="008700B5">
        <w:rPr>
          <w:lang w:eastAsia="zh-CN"/>
        </w:rPr>
        <w:t>SRS transmission in RRC_INACTIVE</w:t>
      </w:r>
    </w:p>
    <w:p w14:paraId="74F4D379" w14:textId="3429155F" w:rsidR="002D0B40" w:rsidRDefault="002D0B40" w:rsidP="008700B5">
      <w:pPr>
        <w:rPr>
          <w:lang w:eastAsia="zh-CN"/>
        </w:rPr>
      </w:pPr>
      <w:r>
        <w:rPr>
          <w:lang w:eastAsia="zh-CN"/>
        </w:rPr>
        <w:t xml:space="preserve">RAN2 approved their LS in </w:t>
      </w:r>
      <w:r>
        <w:rPr>
          <w:lang w:eastAsia="zh-CN"/>
        </w:rPr>
        <w:fldChar w:fldCharType="begin"/>
      </w:r>
      <w:r>
        <w:rPr>
          <w:lang w:eastAsia="zh-CN"/>
        </w:rPr>
        <w:instrText xml:space="preserve"> REF _Ref78214890 \r \h </w:instrText>
      </w:r>
      <w:r>
        <w:rPr>
          <w:lang w:eastAsia="zh-CN"/>
        </w:rPr>
      </w:r>
      <w:r>
        <w:rPr>
          <w:lang w:eastAsia="zh-CN"/>
        </w:rPr>
        <w:fldChar w:fldCharType="separate"/>
      </w:r>
      <w:r w:rsidR="00131202">
        <w:rPr>
          <w:lang w:eastAsia="zh-CN"/>
        </w:rPr>
        <w:t>[3]</w:t>
      </w:r>
      <w:r>
        <w:rPr>
          <w:lang w:eastAsia="zh-CN"/>
        </w:rPr>
        <w:fldChar w:fldCharType="end"/>
      </w:r>
      <w:r>
        <w:rPr>
          <w:lang w:eastAsia="zh-CN"/>
        </w:rPr>
        <w:t>, claiming that</w:t>
      </w:r>
    </w:p>
    <w:tbl>
      <w:tblPr>
        <w:tblStyle w:val="ac"/>
        <w:tblW w:w="0" w:type="auto"/>
        <w:tblLook w:val="04A0" w:firstRow="1" w:lastRow="0" w:firstColumn="1" w:lastColumn="0" w:noHBand="0" w:noVBand="1"/>
      </w:tblPr>
      <w:tblGrid>
        <w:gridCol w:w="9307"/>
      </w:tblGrid>
      <w:tr w:rsidR="002D0B40" w14:paraId="4DF40D95" w14:textId="77777777" w:rsidTr="002D0B40">
        <w:tc>
          <w:tcPr>
            <w:tcW w:w="9307" w:type="dxa"/>
          </w:tcPr>
          <w:p w14:paraId="3EAEAB72" w14:textId="5FF4247F" w:rsidR="002D0B40" w:rsidRPr="002D0B40" w:rsidRDefault="002D0B40" w:rsidP="008700B5">
            <w:pPr>
              <w:rPr>
                <w:rFonts w:ascii="Arial" w:hAnsi="Arial" w:cs="Arial"/>
                <w:bCs/>
              </w:rPr>
            </w:pPr>
            <w:r>
              <w:rPr>
                <w:rFonts w:ascii="Arial" w:hAnsi="Arial" w:cs="Arial"/>
                <w:bCs/>
              </w:rPr>
              <w:t>Note that RAN2 discussed the 2nd priority objectives for UL/UL+DL positioning in RRC_INACTIVE on the configuration in UL positioning and so far, has not reached any conclusion considering it is still open in RAN1 on how positioning SRS should be used for UE in RRC_INACTIVE. RAN2 will continue the work as time permits.</w:t>
            </w:r>
          </w:p>
        </w:tc>
      </w:tr>
    </w:tbl>
    <w:p w14:paraId="27663424" w14:textId="77777777" w:rsidR="002D0B40" w:rsidRDefault="002D0B40" w:rsidP="008700B5">
      <w:pPr>
        <w:rPr>
          <w:lang w:eastAsia="zh-CN"/>
        </w:rPr>
      </w:pPr>
    </w:p>
    <w:p w14:paraId="7B7E721E" w14:textId="621C7356" w:rsidR="007D39B0" w:rsidRDefault="008700B5" w:rsidP="008700B5">
      <w:pPr>
        <w:rPr>
          <w:lang w:eastAsia="zh-CN"/>
        </w:rPr>
      </w:pPr>
      <w:r>
        <w:rPr>
          <w:lang w:eastAsia="zh-CN"/>
        </w:rPr>
        <w:lastRenderedPageBreak/>
        <w:t>Li</w:t>
      </w:r>
      <w:r w:rsidR="007D39B0">
        <w:rPr>
          <w:lang w:eastAsia="zh-CN"/>
        </w:rPr>
        <w:t>k</w:t>
      </w:r>
      <w:r>
        <w:rPr>
          <w:lang w:eastAsia="zh-CN"/>
        </w:rPr>
        <w:t xml:space="preserve">e configured grant type 1 in RRC_INACTIVE as currently discussed in small data transmission (SDT) work item, </w:t>
      </w:r>
      <w:r w:rsidR="00CD6CE7">
        <w:rPr>
          <w:lang w:eastAsia="zh-CN"/>
        </w:rPr>
        <w:t>how positioning</w:t>
      </w:r>
      <w:r>
        <w:rPr>
          <w:lang w:eastAsia="zh-CN"/>
        </w:rPr>
        <w:t xml:space="preserve"> SRS</w:t>
      </w:r>
      <w:r w:rsidR="00CD6CE7">
        <w:rPr>
          <w:lang w:eastAsia="zh-CN"/>
        </w:rPr>
        <w:t xml:space="preserve"> should be used</w:t>
      </w:r>
      <w:r>
        <w:rPr>
          <w:lang w:eastAsia="zh-CN"/>
        </w:rPr>
        <w:t xml:space="preserve"> in RRC_INACTIVE </w:t>
      </w:r>
      <w:r w:rsidR="00524D78">
        <w:rPr>
          <w:lang w:eastAsia="zh-CN"/>
        </w:rPr>
        <w:t xml:space="preserve">need consider </w:t>
      </w:r>
      <w:r>
        <w:rPr>
          <w:lang w:eastAsia="zh-CN"/>
        </w:rPr>
        <w:t xml:space="preserve">the following </w:t>
      </w:r>
      <w:r w:rsidR="002B73BD">
        <w:rPr>
          <w:lang w:eastAsia="zh-CN"/>
        </w:rPr>
        <w:t xml:space="preserve">set of </w:t>
      </w:r>
      <w:r>
        <w:rPr>
          <w:lang w:eastAsia="zh-CN"/>
        </w:rPr>
        <w:t>issues.</w:t>
      </w:r>
    </w:p>
    <w:p w14:paraId="49E5B11A" w14:textId="33945108" w:rsidR="008700B5" w:rsidRDefault="008700B5" w:rsidP="008700B5">
      <w:pPr>
        <w:pStyle w:val="3GPPAgreements"/>
        <w:numPr>
          <w:ilvl w:val="0"/>
          <w:numId w:val="21"/>
        </w:numPr>
        <w:rPr>
          <w:lang w:eastAsia="zh-CN"/>
        </w:rPr>
      </w:pPr>
      <w:r>
        <w:rPr>
          <w:rFonts w:hint="eastAsia"/>
          <w:lang w:eastAsia="zh-CN"/>
        </w:rPr>
        <w:t>T</w:t>
      </w:r>
      <w:r>
        <w:rPr>
          <w:lang w:eastAsia="zh-CN"/>
        </w:rPr>
        <w:t xml:space="preserve">ransmission timing </w:t>
      </w:r>
      <w:r w:rsidR="008E4F9B">
        <w:rPr>
          <w:lang w:eastAsia="zh-CN"/>
        </w:rPr>
        <w:t>and TA</w:t>
      </w:r>
    </w:p>
    <w:p w14:paraId="0BC80D7D" w14:textId="5BF57074" w:rsidR="008700B5" w:rsidRDefault="008E4F9B" w:rsidP="008700B5">
      <w:pPr>
        <w:pStyle w:val="3GPPAgreements"/>
        <w:numPr>
          <w:ilvl w:val="0"/>
          <w:numId w:val="21"/>
        </w:numPr>
        <w:rPr>
          <w:lang w:eastAsia="zh-CN"/>
        </w:rPr>
      </w:pPr>
      <w:r>
        <w:rPr>
          <w:lang w:eastAsia="zh-CN"/>
        </w:rPr>
        <w:t>P</w:t>
      </w:r>
      <w:r w:rsidR="008700B5">
        <w:rPr>
          <w:lang w:eastAsia="zh-CN"/>
        </w:rPr>
        <w:t>ower control</w:t>
      </w:r>
    </w:p>
    <w:p w14:paraId="1DCDAE89" w14:textId="20513A6F" w:rsidR="008E4F9B" w:rsidRDefault="008E4F9B" w:rsidP="008700B5">
      <w:pPr>
        <w:pStyle w:val="3GPPAgreements"/>
        <w:numPr>
          <w:ilvl w:val="0"/>
          <w:numId w:val="21"/>
        </w:numPr>
        <w:rPr>
          <w:lang w:eastAsia="zh-CN"/>
        </w:rPr>
      </w:pPr>
      <w:r>
        <w:rPr>
          <w:lang w:eastAsia="zh-CN"/>
        </w:rPr>
        <w:t>Beam indication</w:t>
      </w:r>
    </w:p>
    <w:p w14:paraId="14BA1C20" w14:textId="76AD7B35" w:rsidR="008700B5" w:rsidRDefault="008700B5" w:rsidP="008700B5">
      <w:pPr>
        <w:pStyle w:val="3GPPAgreements"/>
        <w:numPr>
          <w:ilvl w:val="0"/>
          <w:numId w:val="21"/>
        </w:numPr>
        <w:rPr>
          <w:lang w:eastAsia="zh-CN"/>
        </w:rPr>
      </w:pPr>
      <w:r>
        <w:rPr>
          <w:lang w:eastAsia="zh-CN"/>
        </w:rPr>
        <w:t>Bandwidth part configuration</w:t>
      </w:r>
    </w:p>
    <w:p w14:paraId="156E0519" w14:textId="3F709A31" w:rsidR="008E4F9B" w:rsidRDefault="008E4F9B" w:rsidP="008700B5">
      <w:pPr>
        <w:pStyle w:val="3GPPAgreements"/>
        <w:numPr>
          <w:ilvl w:val="0"/>
          <w:numId w:val="21"/>
        </w:numPr>
        <w:rPr>
          <w:lang w:eastAsia="zh-CN"/>
        </w:rPr>
      </w:pPr>
      <w:r>
        <w:rPr>
          <w:lang w:eastAsia="zh-CN"/>
        </w:rPr>
        <w:t>Time domain behaviour</w:t>
      </w:r>
    </w:p>
    <w:p w14:paraId="61433765" w14:textId="25D10D37" w:rsidR="00CD6CE7" w:rsidRPr="000F5ED5" w:rsidRDefault="00CD6CE7" w:rsidP="008700B5">
      <w:pPr>
        <w:pStyle w:val="3GPPAgreements"/>
        <w:numPr>
          <w:ilvl w:val="0"/>
          <w:numId w:val="21"/>
        </w:numPr>
        <w:rPr>
          <w:lang w:eastAsia="zh-CN"/>
        </w:rPr>
      </w:pPr>
      <w:r>
        <w:rPr>
          <w:lang w:eastAsia="zh-CN"/>
        </w:rPr>
        <w:t>gNB handling of the SRS resources</w:t>
      </w:r>
    </w:p>
    <w:p w14:paraId="42D5B571" w14:textId="6C921881" w:rsidR="008700B5" w:rsidRDefault="008E4F9B" w:rsidP="008700B5">
      <w:pPr>
        <w:pStyle w:val="2"/>
        <w:rPr>
          <w:lang w:eastAsia="zh-CN"/>
        </w:rPr>
      </w:pPr>
      <w:r>
        <w:rPr>
          <w:rFonts w:hint="eastAsia"/>
          <w:lang w:eastAsia="zh-CN"/>
        </w:rPr>
        <w:t>T</w:t>
      </w:r>
      <w:r>
        <w:rPr>
          <w:lang w:eastAsia="zh-CN"/>
        </w:rPr>
        <w:t>ransmission timing and TA</w:t>
      </w:r>
    </w:p>
    <w:p w14:paraId="3BA541B3" w14:textId="64097B12" w:rsidR="002B73BD" w:rsidRDefault="002B73BD" w:rsidP="008700B5">
      <w:pPr>
        <w:rPr>
          <w:lang w:eastAsia="zh-CN"/>
        </w:rPr>
      </w:pPr>
      <w:r>
        <w:rPr>
          <w:lang w:eastAsia="zh-CN"/>
        </w:rPr>
        <w:t xml:space="preserve">From RAN1 perspective, we think at least SRS transmission should be based on a valid TA with the DL synchronization to the serving cell, so that the SRS transmission will not cause inter-UE interference within the serving cell. The TA can be either the one during the prior RRC_CONNECTED state before entering RRC_INACTIVE or the one received during the </w:t>
      </w:r>
      <w:r w:rsidRPr="007D39B0">
        <w:rPr>
          <w:i/>
          <w:lang w:eastAsia="zh-CN"/>
        </w:rPr>
        <w:t>RRCRelease</w:t>
      </w:r>
      <w:r>
        <w:rPr>
          <w:lang w:eastAsia="zh-CN"/>
        </w:rPr>
        <w:t xml:space="preserve"> message. In addition, the TA can be validated and/or updated.</w:t>
      </w:r>
    </w:p>
    <w:p w14:paraId="1B9E8446" w14:textId="566DB558" w:rsidR="008700B5" w:rsidRDefault="002B73BD" w:rsidP="008700B5">
      <w:pPr>
        <w:rPr>
          <w:lang w:eastAsia="zh-CN"/>
        </w:rPr>
      </w:pPr>
      <w:r>
        <w:rPr>
          <w:lang w:eastAsia="zh-CN"/>
        </w:rPr>
        <w:t xml:space="preserve">Regarding TA validation and TA maintenance during RRC_INACTIVE state, </w:t>
      </w:r>
      <w:r w:rsidR="008700B5">
        <w:rPr>
          <w:rFonts w:hint="eastAsia"/>
          <w:lang w:eastAsia="zh-CN"/>
        </w:rPr>
        <w:t>R</w:t>
      </w:r>
      <w:r w:rsidR="008700B5">
        <w:rPr>
          <w:lang w:eastAsia="zh-CN"/>
        </w:rPr>
        <w:t xml:space="preserve">AN2 made the following agreement on CG-SDT in RAN2#113 </w:t>
      </w:r>
      <w:r w:rsidR="008700B5">
        <w:rPr>
          <w:lang w:eastAsia="zh-CN"/>
        </w:rPr>
        <w:fldChar w:fldCharType="begin"/>
      </w:r>
      <w:r w:rsidR="008700B5">
        <w:rPr>
          <w:lang w:eastAsia="zh-CN"/>
        </w:rPr>
        <w:instrText xml:space="preserve"> REF _Ref70340439 \r \h </w:instrText>
      </w:r>
      <w:r w:rsidR="008700B5">
        <w:rPr>
          <w:lang w:eastAsia="zh-CN"/>
        </w:rPr>
      </w:r>
      <w:r w:rsidR="008700B5">
        <w:rPr>
          <w:lang w:eastAsia="zh-CN"/>
        </w:rPr>
        <w:fldChar w:fldCharType="separate"/>
      </w:r>
      <w:r w:rsidR="00131202">
        <w:rPr>
          <w:lang w:eastAsia="zh-CN"/>
        </w:rPr>
        <w:t>[5]</w:t>
      </w:r>
      <w:r w:rsidR="008700B5">
        <w:rPr>
          <w:lang w:eastAsia="zh-CN"/>
        </w:rPr>
        <w:fldChar w:fldCharType="end"/>
      </w:r>
      <w:r w:rsidR="008700B5">
        <w:rPr>
          <w:lang w:eastAsia="zh-CN"/>
        </w:rPr>
        <w:t>.</w:t>
      </w:r>
    </w:p>
    <w:p w14:paraId="2B452B33" w14:textId="77777777" w:rsidR="008700B5" w:rsidRPr="00CE3314" w:rsidRDefault="008700B5" w:rsidP="008700B5">
      <w:pPr>
        <w:pStyle w:val="Doc-text2"/>
        <w:pBdr>
          <w:top w:val="single" w:sz="4" w:space="1" w:color="auto"/>
          <w:left w:val="single" w:sz="4" w:space="4" w:color="auto"/>
          <w:bottom w:val="single" w:sz="4" w:space="1" w:color="auto"/>
          <w:right w:val="single" w:sz="4" w:space="4" w:color="auto"/>
        </w:pBdr>
        <w:rPr>
          <w:b/>
          <w:bCs/>
        </w:rPr>
      </w:pPr>
      <w:r w:rsidRPr="00CE3314">
        <w:rPr>
          <w:b/>
          <w:bCs/>
        </w:rPr>
        <w:t>Agreements</w:t>
      </w:r>
    </w:p>
    <w:p w14:paraId="17971F18" w14:textId="77777777" w:rsidR="008700B5" w:rsidRPr="00CE3314" w:rsidRDefault="008700B5" w:rsidP="008700B5">
      <w:pPr>
        <w:pStyle w:val="Doc-text2"/>
        <w:numPr>
          <w:ilvl w:val="0"/>
          <w:numId w:val="20"/>
        </w:numPr>
        <w:pBdr>
          <w:top w:val="single" w:sz="4" w:space="1" w:color="auto"/>
          <w:left w:val="single" w:sz="4" w:space="4" w:color="auto"/>
          <w:bottom w:val="single" w:sz="4" w:space="1" w:color="auto"/>
          <w:right w:val="single" w:sz="4" w:space="4" w:color="auto"/>
        </w:pBdr>
      </w:pPr>
      <w:r w:rsidRPr="00CE3314">
        <w:t xml:space="preserve">CG-SDT resource configuration is provided to UEs in RRC_Connected only within the RRCRelease message, i.e. no need to also include it in RRCReconfiguration message </w:t>
      </w:r>
    </w:p>
    <w:p w14:paraId="1B908DD9" w14:textId="77777777" w:rsidR="008700B5" w:rsidRPr="00CE3314" w:rsidRDefault="008700B5" w:rsidP="008700B5">
      <w:pPr>
        <w:pStyle w:val="Doc-text2"/>
        <w:numPr>
          <w:ilvl w:val="0"/>
          <w:numId w:val="20"/>
        </w:numPr>
        <w:pBdr>
          <w:top w:val="single" w:sz="4" w:space="1" w:color="auto"/>
          <w:left w:val="single" w:sz="4" w:space="4" w:color="auto"/>
          <w:bottom w:val="single" w:sz="4" w:space="1" w:color="auto"/>
          <w:right w:val="single" w:sz="4" w:space="4" w:color="auto"/>
        </w:pBdr>
      </w:pPr>
      <w:r w:rsidRPr="00CE3314">
        <w:t xml:space="preserve">CG-PUSCH resources can be separately configured for NUL and SUL.  FFS if we allow them at the same time.  This depends on the alignments CRs for Rel-16. </w:t>
      </w:r>
    </w:p>
    <w:p w14:paraId="139E852B" w14:textId="77777777" w:rsidR="008700B5" w:rsidRPr="00CE3314" w:rsidRDefault="008700B5" w:rsidP="008700B5">
      <w:pPr>
        <w:pStyle w:val="Doc-text2"/>
        <w:numPr>
          <w:ilvl w:val="0"/>
          <w:numId w:val="20"/>
        </w:numPr>
        <w:pBdr>
          <w:top w:val="single" w:sz="4" w:space="1" w:color="auto"/>
          <w:left w:val="single" w:sz="4" w:space="4" w:color="auto"/>
          <w:bottom w:val="single" w:sz="4" w:space="1" w:color="auto"/>
          <w:right w:val="single" w:sz="4" w:space="4" w:color="auto"/>
        </w:pBdr>
      </w:pPr>
      <w:r w:rsidRPr="00CE3314">
        <w:t>RRCRelease message is used to reconfigure or release the CG-SDT resources while UE is in RRC_INACTIVE</w:t>
      </w:r>
    </w:p>
    <w:p w14:paraId="4367731A" w14:textId="77777777" w:rsidR="008700B5" w:rsidRPr="00CE3314" w:rsidRDefault="008700B5" w:rsidP="008700B5">
      <w:pPr>
        <w:pStyle w:val="Doc-text2"/>
        <w:numPr>
          <w:ilvl w:val="0"/>
          <w:numId w:val="20"/>
        </w:numPr>
        <w:pBdr>
          <w:top w:val="single" w:sz="4" w:space="1" w:color="auto"/>
          <w:left w:val="single" w:sz="4" w:space="4" w:color="auto"/>
          <w:bottom w:val="single" w:sz="4" w:space="1" w:color="auto"/>
          <w:right w:val="single" w:sz="4" w:space="4" w:color="auto"/>
        </w:pBdr>
      </w:pPr>
      <w:r w:rsidRPr="00CE3314">
        <w:t>For CG-SDT the subsequent data transmission can use the CG resource or DG (i.e dynamic grant addressed to UE’s C-RNTI). Details on C-RNTI, can be the same as the previous C-RNTI or may be configured explicitly by the network can be discussed in stage 3</w:t>
      </w:r>
    </w:p>
    <w:p w14:paraId="72B773ED" w14:textId="77777777" w:rsidR="008700B5" w:rsidRPr="00CE3314" w:rsidRDefault="008700B5" w:rsidP="008700B5">
      <w:pPr>
        <w:pStyle w:val="Doc-text2"/>
        <w:numPr>
          <w:ilvl w:val="0"/>
          <w:numId w:val="20"/>
        </w:numPr>
        <w:pBdr>
          <w:top w:val="single" w:sz="4" w:space="1" w:color="auto"/>
          <w:left w:val="single" w:sz="4" w:space="4" w:color="auto"/>
          <w:bottom w:val="single" w:sz="4" w:space="1" w:color="auto"/>
          <w:right w:val="single" w:sz="4" w:space="4" w:color="auto"/>
        </w:pBdr>
      </w:pPr>
      <w:r w:rsidRPr="00CE3314">
        <w:t xml:space="preserve">TAT-SDT is started upon receiving the TAT-SDT configuration from gNB, i.e. RRCrelease message, and can be (re)started upon reception of TA command. </w:t>
      </w:r>
    </w:p>
    <w:p w14:paraId="02E72FE1" w14:textId="77777777" w:rsidR="008700B5" w:rsidRPr="00CE3314" w:rsidRDefault="008700B5" w:rsidP="008700B5">
      <w:pPr>
        <w:pStyle w:val="Doc-text2"/>
        <w:numPr>
          <w:ilvl w:val="0"/>
          <w:numId w:val="20"/>
        </w:numPr>
        <w:pBdr>
          <w:top w:val="single" w:sz="4" w:space="1" w:color="auto"/>
          <w:left w:val="single" w:sz="4" w:space="4" w:color="auto"/>
          <w:bottom w:val="single" w:sz="4" w:space="1" w:color="auto"/>
          <w:right w:val="single" w:sz="4" w:space="4" w:color="auto"/>
        </w:pBdr>
      </w:pPr>
      <w:r w:rsidRPr="00CE3314">
        <w:t>From RAN2 point of view, assume similar to PUR, that we introduce a TA validation mechanism for SDT based on RSRP change, i.e.  RSRP-based threshold(s) are configured.  Ask RAN1 to confirm.  FFS on how to handle CG configuration when TA expires or when is invalid due to RSRP threshold.  Details of the TA validation procedure can be further discussed.</w:t>
      </w:r>
    </w:p>
    <w:p w14:paraId="7A248A0D" w14:textId="77777777" w:rsidR="008700B5" w:rsidRPr="00CE3314" w:rsidRDefault="008700B5" w:rsidP="008700B5">
      <w:pPr>
        <w:pStyle w:val="Doc-text2"/>
        <w:numPr>
          <w:ilvl w:val="0"/>
          <w:numId w:val="20"/>
        </w:numPr>
        <w:pBdr>
          <w:top w:val="single" w:sz="4" w:space="1" w:color="auto"/>
          <w:left w:val="single" w:sz="4" w:space="4" w:color="auto"/>
          <w:bottom w:val="single" w:sz="4" w:space="1" w:color="auto"/>
          <w:right w:val="single" w:sz="4" w:space="4" w:color="auto"/>
        </w:pBdr>
      </w:pPr>
      <w:r w:rsidRPr="00CE3314">
        <w:t xml:space="preserve">As a baseline assumption, it’s a network configuration issue whether to support multiple CG-SDT configurations per carrier in RRC_INACTIVE (i.e. we will not restrict network configuration for now).  </w:t>
      </w:r>
    </w:p>
    <w:p w14:paraId="66D10138" w14:textId="77777777" w:rsidR="008700B5" w:rsidRPr="00CE3314" w:rsidRDefault="008700B5" w:rsidP="008700B5">
      <w:pPr>
        <w:pStyle w:val="Doc-text2"/>
        <w:numPr>
          <w:ilvl w:val="0"/>
          <w:numId w:val="20"/>
        </w:numPr>
        <w:pBdr>
          <w:top w:val="single" w:sz="4" w:space="1" w:color="auto"/>
          <w:left w:val="single" w:sz="4" w:space="4" w:color="auto"/>
          <w:bottom w:val="single" w:sz="4" w:space="1" w:color="auto"/>
          <w:right w:val="single" w:sz="4" w:space="4" w:color="auto"/>
        </w:pBdr>
      </w:pPr>
      <w:r w:rsidRPr="00CE3314">
        <w:t>FFS Discuss further in stage 3 how to specify the agreement that CG-SDT resources are only valid in one cell (i.e. cell in which RRCRelease is received)</w:t>
      </w:r>
    </w:p>
    <w:p w14:paraId="7B28B2DB" w14:textId="77777777" w:rsidR="008700B5" w:rsidRPr="00CE3314" w:rsidRDefault="008700B5" w:rsidP="008700B5">
      <w:pPr>
        <w:pStyle w:val="Doc-text2"/>
        <w:numPr>
          <w:ilvl w:val="0"/>
          <w:numId w:val="20"/>
        </w:numPr>
        <w:pBdr>
          <w:top w:val="single" w:sz="4" w:space="1" w:color="auto"/>
          <w:left w:val="single" w:sz="4" w:space="4" w:color="auto"/>
          <w:bottom w:val="single" w:sz="4" w:space="1" w:color="auto"/>
          <w:right w:val="single" w:sz="4" w:space="4" w:color="auto"/>
        </w:pBdr>
      </w:pPr>
      <w:r w:rsidRPr="00CE3314">
        <w:t>UE releases CG-SDT resources when TAT expires in RRC_Inactive state</w:t>
      </w:r>
    </w:p>
    <w:p w14:paraId="636282E1" w14:textId="77777777" w:rsidR="008700B5" w:rsidRDefault="008700B5" w:rsidP="008700B5">
      <w:pPr>
        <w:rPr>
          <w:lang w:val="en-GB" w:eastAsia="zh-CN"/>
        </w:rPr>
      </w:pPr>
    </w:p>
    <w:p w14:paraId="19186B7A" w14:textId="57597FDE" w:rsidR="002B73BD" w:rsidRDefault="008700B5" w:rsidP="008700B5">
      <w:pPr>
        <w:rPr>
          <w:lang w:eastAsia="zh-CN"/>
        </w:rPr>
      </w:pPr>
      <w:r>
        <w:rPr>
          <w:lang w:val="en-GB" w:eastAsia="zh-CN"/>
        </w:rPr>
        <w:t xml:space="preserve">Generally, for CG-SDT, the TA timer will be provided to the UE in the </w:t>
      </w:r>
      <w:r w:rsidRPr="00DE2F95">
        <w:rPr>
          <w:i/>
          <w:lang w:val="en-GB" w:eastAsia="zh-CN"/>
        </w:rPr>
        <w:t>RRCRelease</w:t>
      </w:r>
      <w:r>
        <w:rPr>
          <w:lang w:val="en-GB" w:eastAsia="zh-CN"/>
        </w:rPr>
        <w:t xml:space="preserve"> message. The CG-SDT can only be used when the TA timer is running and will be released when the TA timer expires. The TA command can be received </w:t>
      </w:r>
      <w:r w:rsidR="002B73BD">
        <w:rPr>
          <w:lang w:val="en-GB" w:eastAsia="zh-CN"/>
        </w:rPr>
        <w:t xml:space="preserve">after the </w:t>
      </w:r>
      <w:r>
        <w:rPr>
          <w:lang w:val="en-GB" w:eastAsia="zh-CN"/>
        </w:rPr>
        <w:t>CG-SDT transmission</w:t>
      </w:r>
      <w:r w:rsidR="00762B67">
        <w:rPr>
          <w:lang w:val="en-GB" w:eastAsia="zh-CN"/>
        </w:rPr>
        <w:t xml:space="preserve"> via, e.g., scheduling DCI</w:t>
      </w:r>
      <w:r>
        <w:rPr>
          <w:lang w:val="en-GB" w:eastAsia="zh-CN"/>
        </w:rPr>
        <w:t>. In addition, a mechanism of TA validation mechanism based on RSRP was also agreed in RAN2 and asked RAN1 to confirm.</w:t>
      </w:r>
      <w:r>
        <w:rPr>
          <w:rFonts w:hint="eastAsia"/>
          <w:lang w:eastAsia="zh-CN"/>
        </w:rPr>
        <w:t>W</w:t>
      </w:r>
      <w:r>
        <w:rPr>
          <w:lang w:eastAsia="zh-CN"/>
        </w:rPr>
        <w:t>e believe that those mechanism</w:t>
      </w:r>
      <w:r w:rsidR="00762B67">
        <w:rPr>
          <w:lang w:eastAsia="zh-CN"/>
        </w:rPr>
        <w:t>s</w:t>
      </w:r>
      <w:r>
        <w:rPr>
          <w:lang w:eastAsia="zh-CN"/>
        </w:rPr>
        <w:t xml:space="preserve"> can be reused for SRS transmission in INACTIVE state, and </w:t>
      </w:r>
      <w:r w:rsidR="002B73BD">
        <w:rPr>
          <w:lang w:eastAsia="zh-CN"/>
        </w:rPr>
        <w:t>can be discussed by RAN2 directly.</w:t>
      </w:r>
    </w:p>
    <w:p w14:paraId="252ABB56" w14:textId="158B2A4A" w:rsidR="008700B5" w:rsidRDefault="008700B5" w:rsidP="008700B5">
      <w:pPr>
        <w:rPr>
          <w:lang w:eastAsia="zh-CN"/>
        </w:rPr>
      </w:pPr>
    </w:p>
    <w:p w14:paraId="01AF5A5C" w14:textId="6D7D30AE" w:rsidR="008700B5" w:rsidRDefault="008700B5" w:rsidP="008700B5">
      <w:pPr>
        <w:pStyle w:val="3GPPAgreements"/>
        <w:numPr>
          <w:ilvl w:val="0"/>
          <w:numId w:val="0"/>
        </w:numPr>
        <w:autoSpaceDE/>
        <w:autoSpaceDN/>
        <w:adjustRightInd/>
        <w:snapToGrid/>
        <w:spacing w:after="180"/>
        <w:jc w:val="left"/>
        <w:rPr>
          <w:b/>
          <w:i/>
        </w:rPr>
      </w:pPr>
      <w:r>
        <w:rPr>
          <w:b/>
          <w:i/>
        </w:rPr>
        <w:lastRenderedPageBreak/>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31202">
        <w:rPr>
          <w:b/>
          <w:i/>
          <w:noProof/>
        </w:rPr>
        <w:t>1</w:t>
      </w:r>
      <w:r w:rsidRPr="00E10A28">
        <w:rPr>
          <w:b/>
          <w:i/>
        </w:rPr>
        <w:fldChar w:fldCharType="end"/>
      </w:r>
      <w:r w:rsidRPr="00E10A28">
        <w:rPr>
          <w:b/>
          <w:i/>
        </w:rPr>
        <w:t>:</w:t>
      </w:r>
      <w:r>
        <w:rPr>
          <w:b/>
          <w:i/>
        </w:rPr>
        <w:t xml:space="preserve">  </w:t>
      </w:r>
      <w:r w:rsidR="002B73BD">
        <w:rPr>
          <w:b/>
          <w:i/>
        </w:rPr>
        <w:t>Positioning SRS transmission in RRC_INACTIVE state should be based on DL timing of the serving cell and a valid transmission TA.</w:t>
      </w:r>
    </w:p>
    <w:p w14:paraId="3F2A3F62" w14:textId="77777777" w:rsidR="008700B5" w:rsidRPr="007D39B0" w:rsidRDefault="008700B5" w:rsidP="008700B5">
      <w:pPr>
        <w:pStyle w:val="3GPPAgreements"/>
        <w:numPr>
          <w:ilvl w:val="0"/>
          <w:numId w:val="21"/>
        </w:numPr>
      </w:pPr>
      <w:r>
        <w:rPr>
          <w:rFonts w:hint="eastAsia"/>
          <w:b/>
          <w:i/>
          <w:lang w:eastAsia="zh-CN"/>
        </w:rPr>
        <w:t>T</w:t>
      </w:r>
      <w:r>
        <w:rPr>
          <w:b/>
          <w:i/>
          <w:lang w:eastAsia="zh-CN"/>
        </w:rPr>
        <w:t>he TA value can be either the one in RRC_CONNECTED or provided in RRCRelease.</w:t>
      </w:r>
    </w:p>
    <w:p w14:paraId="2457EE27" w14:textId="1844F957" w:rsidR="002B73BD" w:rsidRPr="007D39B0" w:rsidRDefault="002B73BD" w:rsidP="008700B5">
      <w:pPr>
        <w:pStyle w:val="3GPPAgreements"/>
        <w:numPr>
          <w:ilvl w:val="0"/>
          <w:numId w:val="21"/>
        </w:numPr>
      </w:pPr>
      <w:r>
        <w:rPr>
          <w:b/>
          <w:i/>
          <w:lang w:eastAsia="zh-CN"/>
        </w:rPr>
        <w:t>It is up to RAN2 to decide the TA validation/maintenance procedure for positioning SRS transmission in RRC_INACTIVE.</w:t>
      </w:r>
    </w:p>
    <w:p w14:paraId="3000B78F" w14:textId="77777777" w:rsidR="00496666" w:rsidRPr="00B80F40" w:rsidRDefault="00496666" w:rsidP="008700B5">
      <w:pPr>
        <w:pStyle w:val="3GPPAgreements"/>
        <w:numPr>
          <w:ilvl w:val="0"/>
          <w:numId w:val="0"/>
        </w:numPr>
        <w:rPr>
          <w:lang w:eastAsia="zh-CN"/>
        </w:rPr>
      </w:pPr>
    </w:p>
    <w:p w14:paraId="71E58C01" w14:textId="77777777" w:rsidR="008E4F9B" w:rsidRDefault="008E4F9B" w:rsidP="008E4F9B">
      <w:pPr>
        <w:pStyle w:val="2"/>
        <w:rPr>
          <w:lang w:eastAsia="zh-CN"/>
        </w:rPr>
      </w:pPr>
      <w:r>
        <w:rPr>
          <w:rFonts w:hint="eastAsia"/>
          <w:lang w:eastAsia="zh-CN"/>
        </w:rPr>
        <w:t>B</w:t>
      </w:r>
      <w:r>
        <w:rPr>
          <w:lang w:eastAsia="zh-CN"/>
        </w:rPr>
        <w:t>andwidth part configuration</w:t>
      </w:r>
    </w:p>
    <w:p w14:paraId="0E390172" w14:textId="77777777" w:rsidR="008E4F9B" w:rsidRDefault="008E4F9B" w:rsidP="008E4F9B">
      <w:pPr>
        <w:rPr>
          <w:lang w:eastAsia="zh-CN"/>
        </w:rPr>
      </w:pPr>
      <w:r>
        <w:rPr>
          <w:lang w:eastAsia="zh-CN"/>
        </w:rPr>
        <w:t xml:space="preserve">Supporting positioning for UE in RRC_IDLE/INACTIVE could reduce UE power consumption, but this does not mean that we have to sacrifice positioning accuracy. From the perspective of IIoT use cases, the same requirement for positioning accuracy is also expected for positioning UE in RRC_INACTIVE as in RRC_CONNECTED. The bandwidth for positioning reference signal could be up to 100MHz (non-CA scenarios) to meet the positioning accuracy requirements (such as 0.2m@90% for IIOT use cases) in R17 </w:t>
      </w:r>
      <w:r>
        <w:rPr>
          <w:lang w:eastAsia="zh-CN"/>
        </w:rPr>
        <w:fldChar w:fldCharType="begin"/>
      </w:r>
      <w:r>
        <w:rPr>
          <w:lang w:eastAsia="zh-CN"/>
        </w:rPr>
        <w:instrText xml:space="preserve"> REF _Ref78531874 \r \h </w:instrText>
      </w:r>
      <w:r>
        <w:rPr>
          <w:lang w:eastAsia="zh-CN"/>
        </w:rPr>
      </w:r>
      <w:r>
        <w:rPr>
          <w:lang w:eastAsia="zh-CN"/>
        </w:rPr>
        <w:fldChar w:fldCharType="separate"/>
      </w:r>
      <w:r w:rsidR="00131202">
        <w:rPr>
          <w:lang w:eastAsia="zh-CN"/>
        </w:rPr>
        <w:t>[6]</w:t>
      </w:r>
      <w:r>
        <w:rPr>
          <w:lang w:eastAsia="zh-CN"/>
        </w:rPr>
        <w:fldChar w:fldCharType="end"/>
      </w:r>
      <w:r>
        <w:rPr>
          <w:lang w:eastAsia="zh-CN"/>
        </w:rPr>
        <w:t xml:space="preserve"> as UEs in RRC_CONNECTED and we expect the same thing for RRC_</w:t>
      </w:r>
      <w:r w:rsidDel="003350DB">
        <w:rPr>
          <w:lang w:eastAsia="zh-CN"/>
        </w:rPr>
        <w:t xml:space="preserve"> </w:t>
      </w:r>
      <w:r>
        <w:rPr>
          <w:lang w:eastAsia="zh-CN"/>
        </w:rPr>
        <w:t>INACTIVE.</w:t>
      </w:r>
    </w:p>
    <w:p w14:paraId="3BF9284A" w14:textId="26E3BEFC" w:rsidR="008E4F9B" w:rsidRDefault="008E4F9B" w:rsidP="008E4F9B">
      <w:pPr>
        <w:rPr>
          <w:b/>
          <w:lang w:eastAsia="zh-CN"/>
        </w:rPr>
      </w:pPr>
      <w:r>
        <w:rPr>
          <w:b/>
          <w:i/>
        </w:rPr>
        <w:t xml:space="preserve">Observation </w:t>
      </w:r>
      <w:r>
        <w:rPr>
          <w:b/>
          <w:i/>
        </w:rPr>
        <w:fldChar w:fldCharType="begin"/>
      </w:r>
      <w:r>
        <w:rPr>
          <w:b/>
          <w:i/>
        </w:rPr>
        <w:instrText xml:space="preserve"> SEQ Observation \* ARABIC </w:instrText>
      </w:r>
      <w:r>
        <w:rPr>
          <w:b/>
          <w:i/>
        </w:rPr>
        <w:fldChar w:fldCharType="separate"/>
      </w:r>
      <w:r w:rsidR="00131202">
        <w:rPr>
          <w:b/>
          <w:i/>
          <w:noProof/>
        </w:rPr>
        <w:t>2</w:t>
      </w:r>
      <w:r>
        <w:rPr>
          <w:b/>
          <w:i/>
        </w:rPr>
        <w:fldChar w:fldCharType="end"/>
      </w:r>
      <w:r w:rsidRPr="005B7C09">
        <w:rPr>
          <w:b/>
          <w:i/>
        </w:rPr>
        <w:t xml:space="preserve">: </w:t>
      </w:r>
      <w:r w:rsidRPr="005B7C09">
        <w:rPr>
          <w:b/>
          <w:i/>
          <w:lang w:eastAsia="zh-CN"/>
        </w:rPr>
        <w:t>Rel-17 targets the same requirement of accuracy for positioning in RRC_IDLE/INACTIVE as in RRC_CONNECTED.</w:t>
      </w:r>
    </w:p>
    <w:p w14:paraId="608B695C" w14:textId="77777777" w:rsidR="008E4F9B" w:rsidRDefault="008E4F9B" w:rsidP="008E4F9B">
      <w:pPr>
        <w:rPr>
          <w:lang w:eastAsia="zh-CN"/>
        </w:rPr>
      </w:pPr>
      <w:r>
        <w:rPr>
          <w:lang w:eastAsia="zh-CN"/>
        </w:rPr>
        <w:t xml:space="preserve">Since Rel-15 network has the choice to configure BWP#0 in SIB1 with a large BW or a small BW, the network should not be enforced to remove or reduce the ability of using a small BWP#0 for initial access in order to support high positioning accuracy for UEs in IDLE/INACTIVE. This is because the BWP#0 is essentially cell-specific and is common for all UEs involved in positioning and not involved in positioning. </w:t>
      </w:r>
    </w:p>
    <w:p w14:paraId="5F55DD64" w14:textId="77777777" w:rsidR="008E4F9B" w:rsidRDefault="008E4F9B" w:rsidP="008E4F9B">
      <w:pPr>
        <w:rPr>
          <w:lang w:eastAsia="zh-CN"/>
        </w:rPr>
      </w:pPr>
      <w:r>
        <w:rPr>
          <w:lang w:eastAsia="zh-CN"/>
        </w:rPr>
        <w:t xml:space="preserve">Therefore, for UE positioning in RRC_IDLE/INACTIVE with the same positioning accuracy as in RRC_CONNECTED, UE should be allowed in specifications to be configured with DL and UL positioning RS with larger bandwidth than BWP#0. </w:t>
      </w:r>
    </w:p>
    <w:p w14:paraId="7C1B1F8A" w14:textId="77777777" w:rsidR="008E4F9B" w:rsidRDefault="008E4F9B" w:rsidP="008E4F9B">
      <w:pPr>
        <w:rPr>
          <w:lang w:eastAsia="zh-CN"/>
        </w:rPr>
      </w:pPr>
      <w:r>
        <w:rPr>
          <w:lang w:eastAsia="zh-CN"/>
        </w:rPr>
        <w:t xml:space="preserve">Note that based on the discussion from SDT, there was an FFS aspect regarding whether the CG-SDT can have a different BWP </w:t>
      </w:r>
      <w:r>
        <w:rPr>
          <w:lang w:eastAsia="zh-CN"/>
        </w:rPr>
        <w:fldChar w:fldCharType="begin"/>
      </w:r>
      <w:r>
        <w:rPr>
          <w:lang w:eastAsia="zh-CN"/>
        </w:rPr>
        <w:instrText xml:space="preserve"> REF _Ref70349773 \r \h </w:instrText>
      </w:r>
      <w:r>
        <w:rPr>
          <w:lang w:eastAsia="zh-CN"/>
        </w:rPr>
      </w:r>
      <w:r>
        <w:rPr>
          <w:lang w:eastAsia="zh-CN"/>
        </w:rPr>
        <w:fldChar w:fldCharType="separate"/>
      </w:r>
      <w:r w:rsidR="00131202">
        <w:rPr>
          <w:lang w:eastAsia="zh-CN"/>
        </w:rPr>
        <w:t>[7]</w:t>
      </w:r>
      <w:r>
        <w:rPr>
          <w:lang w:eastAsia="zh-CN"/>
        </w:rPr>
        <w:fldChar w:fldCharType="end"/>
      </w:r>
      <w:r>
        <w:rPr>
          <w:lang w:eastAsia="zh-CN"/>
        </w:rPr>
        <w:t>.</w:t>
      </w:r>
    </w:p>
    <w:p w14:paraId="3795E5A6" w14:textId="77777777" w:rsidR="008E4F9B" w:rsidRPr="001A7F45" w:rsidRDefault="008E4F9B" w:rsidP="008E4F9B">
      <w:pPr>
        <w:pStyle w:val="Doc-text2"/>
        <w:pBdr>
          <w:top w:val="single" w:sz="4" w:space="1" w:color="auto"/>
          <w:left w:val="single" w:sz="4" w:space="4" w:color="auto"/>
          <w:bottom w:val="single" w:sz="4" w:space="1" w:color="auto"/>
          <w:right w:val="single" w:sz="4" w:space="4" w:color="auto"/>
        </w:pBdr>
        <w:rPr>
          <w:b/>
          <w:bCs/>
        </w:rPr>
      </w:pPr>
      <w:r w:rsidRPr="001A7F45">
        <w:rPr>
          <w:b/>
          <w:bCs/>
        </w:rPr>
        <w:t>Agreements:</w:t>
      </w:r>
    </w:p>
    <w:p w14:paraId="0C97D62B" w14:textId="77777777" w:rsidR="008E4F9B" w:rsidRDefault="008E4F9B" w:rsidP="008E4F9B">
      <w:pPr>
        <w:pStyle w:val="Doc-text2"/>
        <w:pBdr>
          <w:top w:val="single" w:sz="4" w:space="1" w:color="auto"/>
          <w:left w:val="single" w:sz="4" w:space="4" w:color="auto"/>
          <w:bottom w:val="single" w:sz="4" w:space="1" w:color="auto"/>
          <w:right w:val="single" w:sz="4" w:space="4" w:color="auto"/>
        </w:pBdr>
      </w:pPr>
      <w:r>
        <w:t>1</w:t>
      </w:r>
      <w:r>
        <w:tab/>
        <w:t xml:space="preserve">CG-SDT resources can be configured at the same time on NUL and SUL </w:t>
      </w:r>
    </w:p>
    <w:p w14:paraId="37FFE053" w14:textId="77777777" w:rsidR="008E4F9B" w:rsidRDefault="008E4F9B" w:rsidP="008E4F9B">
      <w:pPr>
        <w:pStyle w:val="Doc-text2"/>
        <w:pBdr>
          <w:top w:val="single" w:sz="4" w:space="1" w:color="auto"/>
          <w:left w:val="single" w:sz="4" w:space="4" w:color="auto"/>
          <w:bottom w:val="single" w:sz="4" w:space="1" w:color="auto"/>
          <w:right w:val="single" w:sz="4" w:space="4" w:color="auto"/>
        </w:pBdr>
      </w:pPr>
      <w:r>
        <w:t>2</w:t>
      </w:r>
      <w:r>
        <w:tab/>
        <w:t>Implicit release of CG-SDT resource is not supported</w:t>
      </w:r>
    </w:p>
    <w:p w14:paraId="6E4DAC89" w14:textId="77777777" w:rsidR="008E4F9B" w:rsidRDefault="008E4F9B" w:rsidP="008E4F9B">
      <w:pPr>
        <w:pStyle w:val="Doc-text2"/>
        <w:pBdr>
          <w:top w:val="single" w:sz="4" w:space="1" w:color="auto"/>
          <w:left w:val="single" w:sz="4" w:space="4" w:color="auto"/>
          <w:bottom w:val="single" w:sz="4" w:space="1" w:color="auto"/>
          <w:right w:val="single" w:sz="4" w:space="4" w:color="auto"/>
        </w:pBdr>
      </w:pPr>
      <w:r>
        <w:t>3</w:t>
      </w:r>
      <w:r>
        <w:tab/>
        <w:t>UE start a window after CG/DG transmission for CG-SDT.   FFS whether to design a new timer or to reuse an existing timer.</w:t>
      </w:r>
    </w:p>
    <w:p w14:paraId="34E1028D" w14:textId="77777777" w:rsidR="008E4F9B" w:rsidRDefault="008E4F9B" w:rsidP="008E4F9B">
      <w:pPr>
        <w:pStyle w:val="Doc-text2"/>
        <w:pBdr>
          <w:top w:val="single" w:sz="4" w:space="1" w:color="auto"/>
          <w:left w:val="single" w:sz="4" w:space="4" w:color="auto"/>
          <w:bottom w:val="single" w:sz="4" w:space="1" w:color="auto"/>
          <w:right w:val="single" w:sz="4" w:space="4" w:color="auto"/>
        </w:pBdr>
      </w:pPr>
    </w:p>
    <w:p w14:paraId="372B9B96" w14:textId="77777777" w:rsidR="008E4F9B" w:rsidRDefault="008E4F9B" w:rsidP="008E4F9B">
      <w:pPr>
        <w:pStyle w:val="Doc-text2"/>
        <w:pBdr>
          <w:top w:val="single" w:sz="4" w:space="1" w:color="auto"/>
          <w:left w:val="single" w:sz="4" w:space="4" w:color="auto"/>
          <w:bottom w:val="single" w:sz="4" w:space="1" w:color="auto"/>
          <w:right w:val="single" w:sz="4" w:space="4" w:color="auto"/>
        </w:pBdr>
      </w:pPr>
      <w:r>
        <w:t>4</w:t>
      </w:r>
      <w:r>
        <w:tab/>
        <w:t xml:space="preserve">Support retransmission by dynamic grant for CG-SDT. </w:t>
      </w:r>
    </w:p>
    <w:p w14:paraId="1EFCA475" w14:textId="77777777" w:rsidR="008E4F9B" w:rsidRDefault="008E4F9B" w:rsidP="008E4F9B">
      <w:pPr>
        <w:pStyle w:val="Doc-text2"/>
        <w:pBdr>
          <w:top w:val="single" w:sz="4" w:space="1" w:color="auto"/>
          <w:left w:val="single" w:sz="4" w:space="4" w:color="auto"/>
          <w:bottom w:val="single" w:sz="4" w:space="1" w:color="auto"/>
          <w:right w:val="single" w:sz="4" w:space="4" w:color="auto"/>
        </w:pBdr>
      </w:pPr>
      <w:r>
        <w:t>5</w:t>
      </w:r>
      <w:r>
        <w:tab/>
        <w:t xml:space="preserve">Support multiple HARQ processes for uplink CG-SDT. </w:t>
      </w:r>
    </w:p>
    <w:p w14:paraId="5D3DE39C" w14:textId="77777777" w:rsidR="008E4F9B" w:rsidRDefault="008E4F9B" w:rsidP="008E4F9B">
      <w:pPr>
        <w:pStyle w:val="Doc-text2"/>
        <w:pBdr>
          <w:top w:val="single" w:sz="4" w:space="1" w:color="auto"/>
          <w:left w:val="single" w:sz="4" w:space="4" w:color="auto"/>
          <w:bottom w:val="single" w:sz="4" w:space="1" w:color="auto"/>
          <w:right w:val="single" w:sz="4" w:space="4" w:color="auto"/>
        </w:pBdr>
      </w:pPr>
      <w:r>
        <w:t>6</w:t>
      </w:r>
      <w:r>
        <w:tab/>
        <w:t>CG resource availability delay is not considered as a criterion for CG validation.</w:t>
      </w:r>
    </w:p>
    <w:p w14:paraId="2A51BFF9" w14:textId="77777777" w:rsidR="008E4F9B" w:rsidRDefault="008E4F9B" w:rsidP="008E4F9B">
      <w:pPr>
        <w:pStyle w:val="Doc-text2"/>
        <w:pBdr>
          <w:top w:val="single" w:sz="4" w:space="1" w:color="auto"/>
          <w:left w:val="single" w:sz="4" w:space="4" w:color="auto"/>
          <w:bottom w:val="single" w:sz="4" w:space="1" w:color="auto"/>
          <w:right w:val="single" w:sz="4" w:space="4" w:color="auto"/>
        </w:pBdr>
      </w:pPr>
      <w:r>
        <w:t>7</w:t>
      </w:r>
      <w:r>
        <w:tab/>
        <w:t>UL carrier selection is performed before CG-SDT selection</w:t>
      </w:r>
    </w:p>
    <w:p w14:paraId="1D3E874E" w14:textId="77777777" w:rsidR="008E4F9B" w:rsidRPr="00E94AA2" w:rsidRDefault="008E4F9B" w:rsidP="008E4F9B">
      <w:pPr>
        <w:pStyle w:val="Doc-text2"/>
        <w:pBdr>
          <w:top w:val="single" w:sz="4" w:space="1" w:color="auto"/>
          <w:left w:val="single" w:sz="4" w:space="4" w:color="auto"/>
          <w:bottom w:val="single" w:sz="4" w:space="1" w:color="auto"/>
          <w:right w:val="single" w:sz="4" w:space="4" w:color="auto"/>
        </w:pBdr>
        <w:rPr>
          <w:i/>
          <w:iCs/>
        </w:rPr>
      </w:pPr>
      <w:r w:rsidRPr="00E94AA2">
        <w:rPr>
          <w:i/>
          <w:iCs/>
        </w:rPr>
        <w:t>8</w:t>
      </w:r>
      <w:r w:rsidRPr="00E94AA2">
        <w:rPr>
          <w:i/>
          <w:iCs/>
        </w:rPr>
        <w:tab/>
        <w:t>FFS CG-SDT resource can be configured on BWPs other than initial BW</w:t>
      </w:r>
      <w:r>
        <w:rPr>
          <w:i/>
          <w:iCs/>
        </w:rPr>
        <w:t>P</w:t>
      </w:r>
    </w:p>
    <w:p w14:paraId="02D978A2" w14:textId="77777777" w:rsidR="008E4F9B" w:rsidRPr="005B7C09" w:rsidRDefault="008E4F9B" w:rsidP="008E4F9B">
      <w:pPr>
        <w:rPr>
          <w:lang w:val="en-GB" w:eastAsia="zh-CN"/>
        </w:rPr>
      </w:pPr>
    </w:p>
    <w:p w14:paraId="6BF5824A" w14:textId="0A22A364" w:rsidR="008E4F9B" w:rsidRDefault="008E4F9B" w:rsidP="008E4F9B">
      <w:pPr>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31202">
        <w:rPr>
          <w:b/>
          <w:i/>
          <w:noProof/>
        </w:rPr>
        <w:t>2</w:t>
      </w:r>
      <w:r w:rsidRPr="00E10A28">
        <w:rPr>
          <w:b/>
          <w:i/>
        </w:rPr>
        <w:fldChar w:fldCharType="end"/>
      </w:r>
      <w:r w:rsidRPr="00E10A28">
        <w:rPr>
          <w:b/>
          <w:i/>
        </w:rPr>
        <w:t>:</w:t>
      </w:r>
      <w:r w:rsidRPr="005B7C09">
        <w:rPr>
          <w:b/>
          <w:i/>
        </w:rPr>
        <w:t xml:space="preserve"> </w:t>
      </w:r>
      <w:r>
        <w:rPr>
          <w:b/>
          <w:i/>
          <w:lang w:eastAsia="zh-CN"/>
        </w:rPr>
        <w:t xml:space="preserve">Support </w:t>
      </w:r>
      <w:r w:rsidRPr="005B7C09">
        <w:rPr>
          <w:b/>
          <w:i/>
          <w:lang w:eastAsia="zh-CN"/>
        </w:rPr>
        <w:t xml:space="preserve">a separate positioning bandwidth configuration from </w:t>
      </w:r>
      <w:r>
        <w:rPr>
          <w:b/>
          <w:i/>
          <w:lang w:eastAsia="zh-CN"/>
        </w:rPr>
        <w:t xml:space="preserve">that of </w:t>
      </w:r>
      <w:r w:rsidRPr="005B7C09">
        <w:rPr>
          <w:b/>
          <w:i/>
          <w:lang w:eastAsia="zh-CN"/>
        </w:rPr>
        <w:t>BWP#0</w:t>
      </w:r>
      <w:r>
        <w:rPr>
          <w:b/>
          <w:i/>
          <w:lang w:eastAsia="zh-CN"/>
        </w:rPr>
        <w:t xml:space="preserve"> configured by the system information for SRS transmission in RRC_INACTIVE.</w:t>
      </w:r>
    </w:p>
    <w:p w14:paraId="44944DDE" w14:textId="77777777" w:rsidR="008E4F9B" w:rsidRPr="00A322E7" w:rsidRDefault="008E4F9B" w:rsidP="008E4F9B">
      <w:pPr>
        <w:rPr>
          <w:lang w:eastAsia="zh-CN"/>
        </w:rPr>
      </w:pPr>
    </w:p>
    <w:p w14:paraId="7B0D3415" w14:textId="77777777" w:rsidR="008700B5" w:rsidRPr="00C12032" w:rsidRDefault="008700B5" w:rsidP="008700B5">
      <w:pPr>
        <w:pStyle w:val="2"/>
      </w:pPr>
      <w:r>
        <w:rPr>
          <w:rFonts w:hint="eastAsia"/>
          <w:lang w:eastAsia="zh-CN"/>
        </w:rPr>
        <w:t>P</w:t>
      </w:r>
      <w:r>
        <w:rPr>
          <w:lang w:eastAsia="zh-CN"/>
        </w:rPr>
        <w:t>ower control</w:t>
      </w:r>
    </w:p>
    <w:p w14:paraId="703EED70" w14:textId="77777777" w:rsidR="003569D2" w:rsidRDefault="008700B5" w:rsidP="008700B5">
      <w:pPr>
        <w:rPr>
          <w:lang w:eastAsia="zh-CN"/>
        </w:rPr>
      </w:pPr>
      <w:r>
        <w:rPr>
          <w:lang w:eastAsia="zh-CN"/>
        </w:rPr>
        <w:t>Rel-15 SRS supports open-loop and closed-loop power control mechanism</w:t>
      </w:r>
      <w:r w:rsidR="002B7AC1">
        <w:rPr>
          <w:lang w:eastAsia="zh-CN"/>
        </w:rPr>
        <w:t>s</w:t>
      </w:r>
      <w:r>
        <w:rPr>
          <w:lang w:eastAsia="zh-CN"/>
        </w:rPr>
        <w:t xml:space="preserve"> based on the reference signal from the serving cell only. Rel-16 positioning SRS supports open-loop power control mechanism based on the reference signal from both the serving cell and the non-serving cell</w:t>
      </w:r>
      <w:r w:rsidR="002B7AC1">
        <w:rPr>
          <w:lang w:eastAsia="zh-CN"/>
        </w:rPr>
        <w:t xml:space="preserve"> for UE in RRC_CONNECTED state</w:t>
      </w:r>
      <w:r>
        <w:rPr>
          <w:lang w:eastAsia="zh-CN"/>
        </w:rPr>
        <w:t xml:space="preserve">. </w:t>
      </w:r>
    </w:p>
    <w:p w14:paraId="4493F59A" w14:textId="3927D30E" w:rsidR="008700B5" w:rsidRDefault="008700B5" w:rsidP="008700B5">
      <w:pPr>
        <w:rPr>
          <w:lang w:eastAsia="zh-CN"/>
        </w:rPr>
      </w:pPr>
      <w:r>
        <w:rPr>
          <w:lang w:eastAsia="zh-CN"/>
        </w:rPr>
        <w:t xml:space="preserve">Given that the SRS transmission in RRC_INACTIVE is tasked to balance the UE power saving and positioning service availability, we do not see a strong need to consider SRS power control based on </w:t>
      </w:r>
      <w:bookmarkStart w:id="0" w:name="OLE_LINK2"/>
      <w:r>
        <w:rPr>
          <w:lang w:eastAsia="zh-CN"/>
        </w:rPr>
        <w:t>the reference signal from the non-serving cell</w:t>
      </w:r>
      <w:bookmarkEnd w:id="0"/>
      <w:r>
        <w:rPr>
          <w:lang w:eastAsia="zh-CN"/>
        </w:rPr>
        <w:t xml:space="preserve">. However, since RAN4 </w:t>
      </w:r>
      <w:r w:rsidR="002B7AC1">
        <w:rPr>
          <w:lang w:eastAsia="zh-CN"/>
        </w:rPr>
        <w:t xml:space="preserve">has </w:t>
      </w:r>
      <w:r>
        <w:rPr>
          <w:lang w:eastAsia="zh-CN"/>
        </w:rPr>
        <w:t>already defined the UE RRM requirement in RRC_INACTIVE mobility,</w:t>
      </w:r>
      <w:r w:rsidR="002B7AC1" w:rsidRPr="002B7AC1">
        <w:rPr>
          <w:lang w:eastAsia="zh-CN"/>
        </w:rPr>
        <w:t xml:space="preserve"> </w:t>
      </w:r>
      <w:r w:rsidR="002B7AC1">
        <w:rPr>
          <w:lang w:eastAsia="zh-CN"/>
        </w:rPr>
        <w:t xml:space="preserve">if no additional UE RRM requirement is added, </w:t>
      </w:r>
      <w:r>
        <w:rPr>
          <w:lang w:eastAsia="zh-CN"/>
        </w:rPr>
        <w:t>introduc</w:t>
      </w:r>
      <w:r w:rsidR="002B7AC1">
        <w:rPr>
          <w:lang w:eastAsia="zh-CN"/>
        </w:rPr>
        <w:t>ing</w:t>
      </w:r>
      <w:r>
        <w:rPr>
          <w:lang w:eastAsia="zh-CN"/>
        </w:rPr>
        <w:t xml:space="preserve"> </w:t>
      </w:r>
      <w:r w:rsidR="002B7AC1">
        <w:rPr>
          <w:lang w:eastAsia="zh-CN"/>
        </w:rPr>
        <w:lastRenderedPageBreak/>
        <w:t>open loop power control based on</w:t>
      </w:r>
      <w:r w:rsidR="002B7AC1" w:rsidRPr="002B7AC1">
        <w:rPr>
          <w:lang w:eastAsia="zh-CN"/>
        </w:rPr>
        <w:t xml:space="preserve"> </w:t>
      </w:r>
      <w:r w:rsidR="002B7AC1">
        <w:rPr>
          <w:lang w:eastAsia="zh-CN"/>
        </w:rPr>
        <w:t>the reference signal from the non-serving cell for UEs in RRC_INACTIVE state can also be considered</w:t>
      </w:r>
      <w:r>
        <w:rPr>
          <w:lang w:eastAsia="zh-CN"/>
        </w:rPr>
        <w:t>.</w:t>
      </w:r>
    </w:p>
    <w:p w14:paraId="7B41E50A" w14:textId="4DFA558C" w:rsidR="008700B5" w:rsidRDefault="008700B5" w:rsidP="008700B5">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31202">
        <w:rPr>
          <w:b/>
          <w:i/>
          <w:noProof/>
        </w:rPr>
        <w:t>3</w:t>
      </w:r>
      <w:r w:rsidRPr="00E10A28">
        <w:rPr>
          <w:b/>
          <w:i/>
        </w:rPr>
        <w:fldChar w:fldCharType="end"/>
      </w:r>
      <w:r w:rsidRPr="00E10A28">
        <w:rPr>
          <w:b/>
          <w:i/>
        </w:rPr>
        <w:t>:</w:t>
      </w:r>
      <w:r>
        <w:rPr>
          <w:b/>
          <w:i/>
        </w:rPr>
        <w:t xml:space="preserve"> </w:t>
      </w:r>
      <w:r w:rsidR="002B7AC1">
        <w:rPr>
          <w:b/>
          <w:i/>
        </w:rPr>
        <w:t>S</w:t>
      </w:r>
      <w:r>
        <w:rPr>
          <w:b/>
          <w:i/>
        </w:rPr>
        <w:t>upport the power control mechanism for SRS transmission in RRC_INACTIVE based on Rel-16 feature.</w:t>
      </w:r>
    </w:p>
    <w:p w14:paraId="002DC1D5" w14:textId="77777777" w:rsidR="008700B5" w:rsidRDefault="008700B5" w:rsidP="008700B5">
      <w:pPr>
        <w:rPr>
          <w:lang w:eastAsia="zh-CN"/>
        </w:rPr>
      </w:pPr>
    </w:p>
    <w:p w14:paraId="5DD83206" w14:textId="71A00FBC" w:rsidR="008E4F9B" w:rsidRDefault="008E4F9B" w:rsidP="00A322E7">
      <w:pPr>
        <w:pStyle w:val="2"/>
        <w:rPr>
          <w:lang w:eastAsia="zh-CN"/>
        </w:rPr>
      </w:pPr>
      <w:r>
        <w:rPr>
          <w:lang w:eastAsia="zh-CN"/>
        </w:rPr>
        <w:t>Beam indication</w:t>
      </w:r>
    </w:p>
    <w:p w14:paraId="4A04036B" w14:textId="60DF0B79" w:rsidR="008E4F9B" w:rsidRDefault="008E4F9B" w:rsidP="008700B5">
      <w:pPr>
        <w:rPr>
          <w:lang w:eastAsia="zh-CN"/>
        </w:rPr>
      </w:pPr>
      <w:r>
        <w:rPr>
          <w:rFonts w:hint="eastAsia"/>
          <w:lang w:eastAsia="zh-CN"/>
        </w:rPr>
        <w:t>S</w:t>
      </w:r>
      <w:r>
        <w:rPr>
          <w:lang w:eastAsia="zh-CN"/>
        </w:rPr>
        <w:t>imilar to power control, we already have Rel-16 support of spatial relation configuration for positioning SRS. The existing signaling can still be used.</w:t>
      </w:r>
    </w:p>
    <w:p w14:paraId="023184A4" w14:textId="715E99DD" w:rsidR="008E4F9B" w:rsidRDefault="008E4F9B" w:rsidP="008700B5">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31202">
        <w:rPr>
          <w:b/>
          <w:i/>
          <w:noProof/>
        </w:rPr>
        <w:t>4</w:t>
      </w:r>
      <w:r w:rsidRPr="00E10A28">
        <w:rPr>
          <w:b/>
          <w:i/>
        </w:rPr>
        <w:fldChar w:fldCharType="end"/>
      </w:r>
      <w:r w:rsidRPr="00E10A28">
        <w:rPr>
          <w:b/>
          <w:i/>
        </w:rPr>
        <w:t>:</w:t>
      </w:r>
      <w:r>
        <w:rPr>
          <w:b/>
          <w:i/>
        </w:rPr>
        <w:t xml:space="preserve"> Support the beam indication mechanism for SRS transmission in RRC_INACTIVE based on Rel-16 feature.</w:t>
      </w:r>
    </w:p>
    <w:p w14:paraId="55419909" w14:textId="77777777" w:rsidR="008E4F9B" w:rsidRDefault="008E4F9B" w:rsidP="008700B5">
      <w:pPr>
        <w:rPr>
          <w:b/>
        </w:rPr>
      </w:pPr>
    </w:p>
    <w:p w14:paraId="5098E1E2" w14:textId="050ED583" w:rsidR="008E4F9B" w:rsidRDefault="008E4F9B" w:rsidP="00A322E7">
      <w:pPr>
        <w:pStyle w:val="2"/>
        <w:rPr>
          <w:lang w:eastAsia="zh-CN"/>
        </w:rPr>
      </w:pPr>
      <w:r>
        <w:rPr>
          <w:lang w:eastAsia="zh-CN"/>
        </w:rPr>
        <w:t>Time domain behaviour</w:t>
      </w:r>
    </w:p>
    <w:p w14:paraId="2521B82A" w14:textId="1C72A2C5" w:rsidR="008E4F9B" w:rsidRDefault="008E4F9B">
      <w:pPr>
        <w:rPr>
          <w:lang w:eastAsia="zh-CN"/>
        </w:rPr>
      </w:pPr>
      <w:r>
        <w:rPr>
          <w:lang w:eastAsia="zh-CN"/>
        </w:rPr>
        <w:t>Three type</w:t>
      </w:r>
      <w:r w:rsidR="007D39B0">
        <w:rPr>
          <w:lang w:eastAsia="zh-CN"/>
        </w:rPr>
        <w:t>s</w:t>
      </w:r>
      <w:r>
        <w:rPr>
          <w:lang w:eastAsia="zh-CN"/>
        </w:rPr>
        <w:t xml:space="preserve"> of time domain behaviour of positioning SRS were </w:t>
      </w:r>
      <w:r w:rsidR="001B330C">
        <w:rPr>
          <w:lang w:eastAsia="zh-CN"/>
        </w:rPr>
        <w:t xml:space="preserve">introduced </w:t>
      </w:r>
      <w:r>
        <w:rPr>
          <w:lang w:eastAsia="zh-CN"/>
        </w:rPr>
        <w:t>in Rel-16,</w:t>
      </w:r>
      <w:r w:rsidR="007D39B0">
        <w:rPr>
          <w:lang w:eastAsia="zh-CN"/>
        </w:rPr>
        <w:t xml:space="preserve"> i.e.,</w:t>
      </w:r>
      <w:r>
        <w:rPr>
          <w:lang w:eastAsia="zh-CN"/>
        </w:rPr>
        <w:t xml:space="preserve"> periodic, semi-persistent, and aperiodic. In our understanding, periodic positioning SRS should at least be supported</w:t>
      </w:r>
      <w:r w:rsidR="007D39B0">
        <w:rPr>
          <w:lang w:eastAsia="zh-CN"/>
        </w:rPr>
        <w:t xml:space="preserve">, so that UE may transmit the SRS upon reception of </w:t>
      </w:r>
      <w:r w:rsidR="007D39B0" w:rsidRPr="00A322E7">
        <w:rPr>
          <w:i/>
          <w:lang w:eastAsia="zh-CN"/>
        </w:rPr>
        <w:t>RRCRelease</w:t>
      </w:r>
      <w:r w:rsidR="007D39B0">
        <w:rPr>
          <w:lang w:eastAsia="zh-CN"/>
        </w:rPr>
        <w:t xml:space="preserve"> with </w:t>
      </w:r>
      <w:r w:rsidR="007D39B0" w:rsidRPr="00A322E7">
        <w:rPr>
          <w:i/>
          <w:lang w:eastAsia="zh-CN"/>
        </w:rPr>
        <w:t>suspendConfig</w:t>
      </w:r>
      <w:r>
        <w:rPr>
          <w:lang w:eastAsia="zh-CN"/>
        </w:rPr>
        <w:t xml:space="preserve">. If time allows, we may also discuss how the activation indication can be provided to the UE during </w:t>
      </w:r>
      <w:r w:rsidR="007D39B0">
        <w:rPr>
          <w:lang w:eastAsia="zh-CN"/>
        </w:rPr>
        <w:t>the RRC_</w:t>
      </w:r>
      <w:r>
        <w:rPr>
          <w:lang w:eastAsia="zh-CN"/>
        </w:rPr>
        <w:t>INACTIVE state for semi-persistent and aperiodic SRS.</w:t>
      </w:r>
    </w:p>
    <w:p w14:paraId="778EBBA3" w14:textId="39D94E31" w:rsidR="008E4F9B" w:rsidRPr="008E4F9B" w:rsidRDefault="008E4F9B" w:rsidP="008E4F9B">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31202">
        <w:rPr>
          <w:b/>
          <w:i/>
          <w:noProof/>
        </w:rPr>
        <w:t>5</w:t>
      </w:r>
      <w:r w:rsidRPr="00E10A28">
        <w:rPr>
          <w:b/>
          <w:i/>
        </w:rPr>
        <w:fldChar w:fldCharType="end"/>
      </w:r>
      <w:r w:rsidRPr="00E10A28">
        <w:rPr>
          <w:b/>
          <w:i/>
        </w:rPr>
        <w:t>:</w:t>
      </w:r>
      <w:r>
        <w:rPr>
          <w:b/>
          <w:i/>
        </w:rPr>
        <w:t xml:space="preserve"> Support at least periodic positioning SRS for </w:t>
      </w:r>
      <w:r>
        <w:rPr>
          <w:rFonts w:hint="eastAsia"/>
          <w:b/>
          <w:i/>
          <w:lang w:eastAsia="zh-CN"/>
        </w:rPr>
        <w:t>RRC</w:t>
      </w:r>
      <w:r>
        <w:rPr>
          <w:b/>
          <w:i/>
        </w:rPr>
        <w:t>_INACTIVE.</w:t>
      </w:r>
    </w:p>
    <w:p w14:paraId="39C15B12" w14:textId="77777777" w:rsidR="008E4F9B" w:rsidRPr="008E4F9B" w:rsidRDefault="008E4F9B" w:rsidP="008E4F9B">
      <w:pPr>
        <w:rPr>
          <w:lang w:eastAsia="zh-CN"/>
        </w:rPr>
      </w:pPr>
    </w:p>
    <w:p w14:paraId="6C86C15B" w14:textId="77777777" w:rsidR="008700B5" w:rsidRDefault="008700B5" w:rsidP="008700B5">
      <w:pPr>
        <w:pStyle w:val="2"/>
        <w:rPr>
          <w:lang w:eastAsia="zh-CN"/>
        </w:rPr>
      </w:pPr>
      <w:r>
        <w:rPr>
          <w:rFonts w:hint="eastAsia"/>
          <w:lang w:eastAsia="zh-CN"/>
        </w:rPr>
        <w:t>g</w:t>
      </w:r>
      <w:r>
        <w:rPr>
          <w:lang w:eastAsia="zh-CN"/>
        </w:rPr>
        <w:t>NB handling of SRS resources</w:t>
      </w:r>
    </w:p>
    <w:p w14:paraId="08B4A032" w14:textId="3CF24012" w:rsidR="008700B5" w:rsidRDefault="008700B5" w:rsidP="008700B5">
      <w:pPr>
        <w:rPr>
          <w:lang w:eastAsia="zh-CN"/>
        </w:rPr>
      </w:pPr>
      <w:r>
        <w:rPr>
          <w:rFonts w:hint="eastAsia"/>
          <w:lang w:eastAsia="zh-CN"/>
        </w:rPr>
        <w:t>T</w:t>
      </w:r>
      <w:r>
        <w:rPr>
          <w:lang w:eastAsia="zh-CN"/>
        </w:rPr>
        <w:t xml:space="preserve">he SRS configuration is expected to be provided to the UE in the </w:t>
      </w:r>
      <w:r>
        <w:rPr>
          <w:i/>
          <w:lang w:eastAsia="zh-CN"/>
        </w:rPr>
        <w:t xml:space="preserve">RRCRelease </w:t>
      </w:r>
      <w:r>
        <w:rPr>
          <w:lang w:eastAsia="zh-CN"/>
        </w:rPr>
        <w:t>message with additional TA timer and RSRP threshold for TA validation. From gNB perspective, the TA timer is aligned with th</w:t>
      </w:r>
      <w:r>
        <w:rPr>
          <w:rFonts w:hint="eastAsia"/>
          <w:lang w:eastAsia="zh-CN"/>
        </w:rPr>
        <w:t>at</w:t>
      </w:r>
      <w:r>
        <w:rPr>
          <w:lang w:eastAsia="zh-CN"/>
        </w:rPr>
        <w:t xml:space="preserve"> of the UE. For the cases when the TA timer expires at the gNB side, gNB should consider the SRS resource is released, and the update</w:t>
      </w:r>
      <w:r w:rsidR="001F098E">
        <w:rPr>
          <w:lang w:eastAsia="zh-CN"/>
        </w:rPr>
        <w:t>d</w:t>
      </w:r>
      <w:r>
        <w:rPr>
          <w:lang w:eastAsia="zh-CN"/>
        </w:rPr>
        <w:t xml:space="preserve"> configuration should be provided to the LMF via POSITIONING INFORMATION UPDATE. The LMF can further indicate to the TRPs to stop measurement process </w:t>
      </w:r>
      <w:r w:rsidR="001F098E">
        <w:rPr>
          <w:lang w:eastAsia="zh-CN"/>
        </w:rPr>
        <w:t xml:space="preserve">for saving power </w:t>
      </w:r>
      <w:r>
        <w:rPr>
          <w:lang w:eastAsia="zh-CN"/>
        </w:rPr>
        <w:t>via MEASUREMENT ABORT.</w:t>
      </w:r>
    </w:p>
    <w:p w14:paraId="147261D4" w14:textId="77777777" w:rsidR="008700B5" w:rsidRDefault="008700B5" w:rsidP="008700B5">
      <w:pPr>
        <w:rPr>
          <w:b/>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31202">
        <w:rPr>
          <w:b/>
          <w:i/>
          <w:noProof/>
        </w:rPr>
        <w:t>6</w:t>
      </w:r>
      <w:r w:rsidRPr="00E10A28">
        <w:rPr>
          <w:b/>
          <w:i/>
        </w:rPr>
        <w:fldChar w:fldCharType="end"/>
      </w:r>
      <w:r w:rsidRPr="00E10A28">
        <w:rPr>
          <w:b/>
          <w:i/>
        </w:rPr>
        <w:t>:</w:t>
      </w:r>
      <w:r>
        <w:rPr>
          <w:b/>
          <w:i/>
        </w:rPr>
        <w:t xml:space="preserve"> When the SRS resource is released, e.g. due to TA timer expiry, gNB should inform the LMF that the SRS resource is no longer available.</w:t>
      </w:r>
    </w:p>
    <w:p w14:paraId="42B5A080" w14:textId="77777777" w:rsidR="00131202" w:rsidRPr="00131202" w:rsidRDefault="00131202" w:rsidP="008700B5">
      <w:pPr>
        <w:rPr>
          <w:lang w:eastAsia="zh-CN"/>
        </w:rPr>
      </w:pPr>
    </w:p>
    <w:p w14:paraId="395158F4" w14:textId="5C221DD9" w:rsidR="000B5F89" w:rsidRDefault="000B5F89" w:rsidP="000B5F89">
      <w:pPr>
        <w:pStyle w:val="2"/>
        <w:rPr>
          <w:lang w:eastAsia="zh-CN"/>
        </w:rPr>
      </w:pPr>
      <w:r>
        <w:rPr>
          <w:rFonts w:hint="eastAsia"/>
          <w:lang w:eastAsia="zh-CN"/>
        </w:rPr>
        <w:t>S</w:t>
      </w:r>
      <w:r>
        <w:rPr>
          <w:lang w:eastAsia="zh-CN"/>
        </w:rPr>
        <w:t>ummary</w:t>
      </w:r>
    </w:p>
    <w:p w14:paraId="23DFE773" w14:textId="0BB0BA60" w:rsidR="000B5F89" w:rsidRDefault="00032E61" w:rsidP="00131202">
      <w:pPr>
        <w:rPr>
          <w:lang w:eastAsia="zh-CN"/>
        </w:rPr>
      </w:pPr>
      <w:r>
        <w:rPr>
          <w:lang w:eastAsia="zh-CN"/>
        </w:rPr>
        <w:t xml:space="preserve">Based on the above discussion, from RAN1 perspective, regarding how positioning SRS is used in RAN1 to support UL positioning in RRC_INACTIVE, </w:t>
      </w:r>
      <w:r w:rsidR="00BB290D">
        <w:rPr>
          <w:lang w:eastAsia="zh-CN"/>
        </w:rPr>
        <w:t xml:space="preserve">at least the following should be considered. </w:t>
      </w:r>
    </w:p>
    <w:p w14:paraId="19FAFC24" w14:textId="77777777" w:rsidR="00BB290D" w:rsidRPr="00131202" w:rsidRDefault="00BB290D" w:rsidP="00131202">
      <w:pPr>
        <w:pStyle w:val="3GPPAgreements"/>
        <w:rPr>
          <w:i/>
          <w:lang w:eastAsia="zh-CN"/>
        </w:rPr>
      </w:pPr>
      <w:r w:rsidRPr="00131202">
        <w:rPr>
          <w:i/>
          <w:lang w:eastAsia="zh-CN"/>
        </w:rPr>
        <w:t>synchronization to the DL of a serving cell,</w:t>
      </w:r>
    </w:p>
    <w:p w14:paraId="4CA7A740" w14:textId="77777777" w:rsidR="00BB290D" w:rsidRPr="00131202" w:rsidRDefault="00BB290D" w:rsidP="00131202">
      <w:pPr>
        <w:pStyle w:val="3GPPAgreements"/>
        <w:rPr>
          <w:i/>
          <w:lang w:eastAsia="zh-CN"/>
        </w:rPr>
      </w:pPr>
      <w:r w:rsidRPr="00131202">
        <w:rPr>
          <w:i/>
          <w:lang w:eastAsia="zh-CN"/>
        </w:rPr>
        <w:t xml:space="preserve">a valid TA, </w:t>
      </w:r>
    </w:p>
    <w:p w14:paraId="56C8289A" w14:textId="77777777" w:rsidR="00BB290D" w:rsidRPr="00131202" w:rsidRDefault="00BB290D" w:rsidP="00131202">
      <w:pPr>
        <w:pStyle w:val="3GPPAgreements"/>
        <w:rPr>
          <w:i/>
          <w:lang w:eastAsia="zh-CN"/>
        </w:rPr>
      </w:pPr>
      <w:r w:rsidRPr="00131202">
        <w:rPr>
          <w:i/>
          <w:lang w:eastAsia="zh-CN"/>
        </w:rPr>
        <w:t xml:space="preserve">an active UL BWP for positioning SRS transmission, </w:t>
      </w:r>
    </w:p>
    <w:p w14:paraId="57CA7A6E" w14:textId="77777777" w:rsidR="00BB290D" w:rsidRPr="00131202" w:rsidRDefault="00BB290D" w:rsidP="00131202">
      <w:pPr>
        <w:pStyle w:val="3GPPAgreements"/>
        <w:rPr>
          <w:i/>
          <w:lang w:eastAsia="zh-CN"/>
        </w:rPr>
      </w:pPr>
      <w:r w:rsidRPr="00131202">
        <w:rPr>
          <w:i/>
          <w:lang w:eastAsia="zh-CN"/>
        </w:rPr>
        <w:t>a pathloss reference RS configured for the purpose of open-loop power control of the positioning SRS.</w:t>
      </w:r>
    </w:p>
    <w:p w14:paraId="39DBD01D" w14:textId="6D40803D" w:rsidR="00BB290D" w:rsidRPr="00131202" w:rsidRDefault="00E078EF" w:rsidP="00131202">
      <w:pPr>
        <w:rPr>
          <w:lang w:eastAsia="zh-CN"/>
        </w:rPr>
      </w:pPr>
      <w:r>
        <w:rPr>
          <w:lang w:eastAsia="zh-CN"/>
        </w:rPr>
        <w:t>In addition, i</w:t>
      </w:r>
      <w:r w:rsidR="00BB290D">
        <w:rPr>
          <w:lang w:eastAsia="zh-CN"/>
        </w:rPr>
        <w:t>t is our understanding that with these included in the RAN1 LS reply, RAN2 could pursue the</w:t>
      </w:r>
      <w:r w:rsidR="00D326E8" w:rsidRPr="00D326E8">
        <w:rPr>
          <w:lang w:eastAsia="zh-CN"/>
        </w:rPr>
        <w:t xml:space="preserve"> </w:t>
      </w:r>
      <w:r w:rsidR="00D326E8">
        <w:rPr>
          <w:lang w:eastAsia="zh-CN"/>
        </w:rPr>
        <w:t>necessary</w:t>
      </w:r>
      <w:r w:rsidR="00BB290D">
        <w:rPr>
          <w:lang w:eastAsia="zh-CN"/>
        </w:rPr>
        <w:t xml:space="preserve"> discussion to complete </w:t>
      </w:r>
      <w:r w:rsidR="00D326E8">
        <w:rPr>
          <w:lang w:eastAsia="zh-CN"/>
        </w:rPr>
        <w:t xml:space="preserve">the objective of </w:t>
      </w:r>
      <w:r w:rsidR="00BB290D">
        <w:rPr>
          <w:lang w:eastAsia="zh-CN"/>
        </w:rPr>
        <w:t>UL</w:t>
      </w:r>
      <w:r w:rsidR="00D326E8">
        <w:rPr>
          <w:lang w:eastAsia="zh-CN"/>
        </w:rPr>
        <w:t>/DL+UL</w:t>
      </w:r>
      <w:r w:rsidR="00BB290D">
        <w:rPr>
          <w:lang w:eastAsia="zh-CN"/>
        </w:rPr>
        <w:t xml:space="preserve"> positioning for RRC_INACTIVE</w:t>
      </w:r>
      <w:r w:rsidR="002B16EE">
        <w:rPr>
          <w:lang w:eastAsia="zh-CN"/>
        </w:rPr>
        <w:t xml:space="preserve"> for this work item</w:t>
      </w:r>
      <w:r w:rsidR="00BB290D">
        <w:rPr>
          <w:lang w:eastAsia="zh-CN"/>
        </w:rPr>
        <w:t xml:space="preserve">. </w:t>
      </w:r>
    </w:p>
    <w:p w14:paraId="61D329DA" w14:textId="58CD1D58" w:rsidR="00BB290D" w:rsidRDefault="00131202" w:rsidP="00BB290D">
      <w:pPr>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7</w:t>
      </w:r>
      <w:r w:rsidRPr="00E10A28">
        <w:rPr>
          <w:b/>
          <w:i/>
        </w:rPr>
        <w:fldChar w:fldCharType="end"/>
      </w:r>
      <w:r w:rsidRPr="00E10A28">
        <w:rPr>
          <w:b/>
          <w:i/>
        </w:rPr>
        <w:t>:</w:t>
      </w:r>
      <w:r w:rsidRPr="005B7C09">
        <w:rPr>
          <w:b/>
          <w:i/>
        </w:rPr>
        <w:t xml:space="preserve"> </w:t>
      </w:r>
      <w:r w:rsidR="00BB290D">
        <w:rPr>
          <w:b/>
          <w:i/>
        </w:rPr>
        <w:t xml:space="preserve">LS reply from RAN1 to </w:t>
      </w:r>
      <w:r w:rsidR="00E80285">
        <w:rPr>
          <w:b/>
          <w:i/>
        </w:rPr>
        <w:t>RAN2 is needed</w:t>
      </w:r>
      <w:r w:rsidR="00715804">
        <w:rPr>
          <w:b/>
          <w:i/>
        </w:rPr>
        <w:t xml:space="preserve"> to facilitate RAN2 to complete the objective of </w:t>
      </w:r>
      <w:r w:rsidR="00715804" w:rsidRPr="00715804">
        <w:rPr>
          <w:b/>
          <w:i/>
        </w:rPr>
        <w:t>UL/DL+UL positioning for RRC_INACTIVE for this work item</w:t>
      </w:r>
      <w:r>
        <w:rPr>
          <w:rFonts w:hint="eastAsia"/>
          <w:b/>
          <w:i/>
          <w:lang w:eastAsia="zh-CN"/>
        </w:rPr>
        <w:t>.</w:t>
      </w:r>
    </w:p>
    <w:p w14:paraId="5239C69E" w14:textId="77777777" w:rsidR="00131202" w:rsidRPr="00131202" w:rsidRDefault="00131202" w:rsidP="00BB290D">
      <w:pPr>
        <w:rPr>
          <w:lang w:eastAsia="zh-CN"/>
        </w:rPr>
      </w:pPr>
    </w:p>
    <w:p w14:paraId="05C9868B" w14:textId="77777777" w:rsidR="002B73BD" w:rsidRDefault="002B73BD" w:rsidP="002B73BD">
      <w:pPr>
        <w:pStyle w:val="1"/>
        <w:rPr>
          <w:lang w:eastAsia="zh-CN"/>
        </w:rPr>
      </w:pPr>
      <w:r>
        <w:rPr>
          <w:lang w:eastAsia="zh-CN"/>
        </w:rPr>
        <w:lastRenderedPageBreak/>
        <w:t>On-demand PRS</w:t>
      </w:r>
    </w:p>
    <w:p w14:paraId="1F3B3BE5" w14:textId="77777777" w:rsidR="002B73BD" w:rsidRDefault="002B73BD" w:rsidP="002B73BD">
      <w:pPr>
        <w:rPr>
          <w:lang w:eastAsia="zh-CN"/>
        </w:rPr>
      </w:pPr>
      <w:r>
        <w:rPr>
          <w:rFonts w:hint="eastAsia"/>
          <w:lang w:eastAsia="zh-CN"/>
        </w:rPr>
        <w:t>I</w:t>
      </w:r>
      <w:r>
        <w:rPr>
          <w:lang w:eastAsia="zh-CN"/>
        </w:rPr>
        <w:t xml:space="preserve">n RAN1#105-e </w:t>
      </w:r>
      <w:r>
        <w:rPr>
          <w:lang w:eastAsia="zh-CN"/>
        </w:rPr>
        <w:fldChar w:fldCharType="begin"/>
      </w:r>
      <w:r>
        <w:rPr>
          <w:lang w:eastAsia="zh-CN"/>
        </w:rPr>
        <w:instrText xml:space="preserve"> REF _Ref78531986 \r \h </w:instrText>
      </w:r>
      <w:r>
        <w:rPr>
          <w:lang w:eastAsia="zh-CN"/>
        </w:rPr>
      </w:r>
      <w:r>
        <w:rPr>
          <w:lang w:eastAsia="zh-CN"/>
        </w:rPr>
        <w:fldChar w:fldCharType="separate"/>
      </w:r>
      <w:r w:rsidR="00131202">
        <w:rPr>
          <w:lang w:eastAsia="zh-CN"/>
        </w:rPr>
        <w:t>[1]</w:t>
      </w:r>
      <w:r>
        <w:rPr>
          <w:lang w:eastAsia="zh-CN"/>
        </w:rPr>
        <w:fldChar w:fldCharType="end"/>
      </w:r>
      <w:r>
        <w:rPr>
          <w:lang w:eastAsia="zh-CN"/>
        </w:rPr>
        <w:t>, we made the following agreement regarding on-demand PRS.</w:t>
      </w:r>
    </w:p>
    <w:tbl>
      <w:tblPr>
        <w:tblStyle w:val="ac"/>
        <w:tblW w:w="0" w:type="auto"/>
        <w:tblLook w:val="04A0" w:firstRow="1" w:lastRow="0" w:firstColumn="1" w:lastColumn="0" w:noHBand="0" w:noVBand="1"/>
      </w:tblPr>
      <w:tblGrid>
        <w:gridCol w:w="9307"/>
      </w:tblGrid>
      <w:tr w:rsidR="002B73BD" w14:paraId="6B335BFE" w14:textId="77777777" w:rsidTr="002B73BD">
        <w:tc>
          <w:tcPr>
            <w:tcW w:w="9307" w:type="dxa"/>
          </w:tcPr>
          <w:p w14:paraId="3E7578EA" w14:textId="77777777" w:rsidR="002B73BD" w:rsidRDefault="002B73BD" w:rsidP="002B73BD">
            <w:pPr>
              <w:rPr>
                <w:lang w:eastAsia="x-none"/>
              </w:rPr>
            </w:pPr>
            <w:r w:rsidRPr="00873DDB">
              <w:rPr>
                <w:highlight w:val="green"/>
                <w:lang w:eastAsia="x-none"/>
              </w:rPr>
              <w:t>Agreement:</w:t>
            </w:r>
          </w:p>
          <w:p w14:paraId="3BAC6FBE" w14:textId="77777777" w:rsidR="002B73BD" w:rsidRPr="00CE56F5" w:rsidRDefault="002B73BD" w:rsidP="002B73BD">
            <w:pPr>
              <w:numPr>
                <w:ilvl w:val="0"/>
                <w:numId w:val="22"/>
              </w:numPr>
              <w:autoSpaceDE/>
              <w:autoSpaceDN/>
              <w:adjustRightInd/>
              <w:snapToGrid/>
              <w:spacing w:after="0"/>
              <w:ind w:left="360"/>
              <w:jc w:val="left"/>
              <w:rPr>
                <w:lang w:eastAsia="x-none"/>
              </w:rPr>
            </w:pPr>
            <w:r>
              <w:rPr>
                <w:lang w:eastAsia="x-none"/>
              </w:rPr>
              <w:t>For</w:t>
            </w:r>
            <w:r w:rsidRPr="00CE56F5">
              <w:rPr>
                <w:lang w:eastAsia="x-none"/>
              </w:rPr>
              <w:t xml:space="preserve"> </w:t>
            </w:r>
            <w:r>
              <w:rPr>
                <w:lang w:eastAsia="x-none"/>
              </w:rPr>
              <w:t xml:space="preserve">potential signaling of one or more parameters (such signaling is not yet agreed) for </w:t>
            </w:r>
            <w:r w:rsidRPr="00CE56F5">
              <w:rPr>
                <w:lang w:eastAsia="x-none"/>
              </w:rPr>
              <w:t>both UE- and LMF- initiated on-demand DL PRS request</w:t>
            </w:r>
            <w:r>
              <w:rPr>
                <w:lang w:eastAsia="x-none"/>
              </w:rPr>
              <w:t>,</w:t>
            </w:r>
            <w:r w:rsidRPr="00CE56F5">
              <w:rPr>
                <w:lang w:eastAsia="x-none"/>
              </w:rPr>
              <w:t xml:space="preserve"> </w:t>
            </w:r>
            <w:r>
              <w:rPr>
                <w:lang w:eastAsia="x-none"/>
              </w:rPr>
              <w:t>c</w:t>
            </w:r>
            <w:r w:rsidRPr="00CE56F5">
              <w:rPr>
                <w:lang w:eastAsia="x-none"/>
              </w:rPr>
              <w:t>onsider at least the following</w:t>
            </w:r>
            <w:r>
              <w:rPr>
                <w:lang w:eastAsia="x-none"/>
              </w:rPr>
              <w:t xml:space="preserve"> (all parameters will not necessarily be supported and all parameters may not be applicable to both UE-initiated and LMF-initiated on-demand DL PRS request)</w:t>
            </w:r>
          </w:p>
          <w:p w14:paraId="6147917B" w14:textId="77777777" w:rsidR="002B73BD" w:rsidRPr="00CE56F5" w:rsidRDefault="002B73BD" w:rsidP="002B73BD">
            <w:pPr>
              <w:numPr>
                <w:ilvl w:val="0"/>
                <w:numId w:val="23"/>
              </w:numPr>
              <w:autoSpaceDE/>
              <w:autoSpaceDN/>
              <w:adjustRightInd/>
              <w:snapToGrid/>
              <w:spacing w:after="0"/>
              <w:ind w:left="1364"/>
              <w:jc w:val="left"/>
              <w:rPr>
                <w:lang w:eastAsia="x-none"/>
              </w:rPr>
            </w:pPr>
            <w:r w:rsidRPr="00CE56F5">
              <w:rPr>
                <w:lang w:eastAsia="x-none"/>
              </w:rPr>
              <w:t>Start/end time of DL PRS transmission</w:t>
            </w:r>
          </w:p>
          <w:p w14:paraId="11A50423" w14:textId="77777777" w:rsidR="002B73BD" w:rsidRPr="00CE56F5" w:rsidRDefault="002B73BD" w:rsidP="002B73BD">
            <w:pPr>
              <w:numPr>
                <w:ilvl w:val="0"/>
                <w:numId w:val="23"/>
              </w:numPr>
              <w:autoSpaceDE/>
              <w:autoSpaceDN/>
              <w:adjustRightInd/>
              <w:snapToGrid/>
              <w:spacing w:after="0"/>
              <w:ind w:left="1364"/>
              <w:jc w:val="left"/>
              <w:rPr>
                <w:lang w:eastAsia="x-none"/>
              </w:rPr>
            </w:pPr>
            <w:r w:rsidRPr="00CE56F5">
              <w:rPr>
                <w:lang w:eastAsia="x-none"/>
              </w:rPr>
              <w:t>DL PRS resource bandwidth</w:t>
            </w:r>
          </w:p>
          <w:p w14:paraId="029C6E23" w14:textId="77777777" w:rsidR="002B73BD" w:rsidRPr="00CE56F5" w:rsidRDefault="002B73BD" w:rsidP="002B73BD">
            <w:pPr>
              <w:numPr>
                <w:ilvl w:val="0"/>
                <w:numId w:val="23"/>
              </w:numPr>
              <w:autoSpaceDE/>
              <w:autoSpaceDN/>
              <w:adjustRightInd/>
              <w:snapToGrid/>
              <w:spacing w:after="0"/>
              <w:ind w:left="1364"/>
              <w:jc w:val="left"/>
              <w:rPr>
                <w:lang w:eastAsia="x-none"/>
              </w:rPr>
            </w:pPr>
            <w:r w:rsidRPr="00CE56F5">
              <w:rPr>
                <w:lang w:eastAsia="x-none"/>
              </w:rPr>
              <w:t>DL-PRS resource set IDs</w:t>
            </w:r>
          </w:p>
          <w:p w14:paraId="4639E9C4" w14:textId="77777777" w:rsidR="002B73BD" w:rsidRPr="00CE56F5" w:rsidRDefault="002B73BD" w:rsidP="002B73BD">
            <w:pPr>
              <w:numPr>
                <w:ilvl w:val="0"/>
                <w:numId w:val="23"/>
              </w:numPr>
              <w:autoSpaceDE/>
              <w:autoSpaceDN/>
              <w:adjustRightInd/>
              <w:snapToGrid/>
              <w:spacing w:after="0"/>
              <w:ind w:left="1364"/>
              <w:jc w:val="left"/>
              <w:rPr>
                <w:lang w:eastAsia="x-none"/>
              </w:rPr>
            </w:pPr>
            <w:r w:rsidRPr="00CE56F5">
              <w:rPr>
                <w:lang w:eastAsia="x-none"/>
              </w:rPr>
              <w:t>DL PRS resource IDs</w:t>
            </w:r>
          </w:p>
          <w:p w14:paraId="36C9CEC3" w14:textId="77777777" w:rsidR="002B73BD" w:rsidRPr="00CE56F5" w:rsidRDefault="002B73BD" w:rsidP="002B73BD">
            <w:pPr>
              <w:numPr>
                <w:ilvl w:val="0"/>
                <w:numId w:val="23"/>
              </w:numPr>
              <w:autoSpaceDE/>
              <w:autoSpaceDN/>
              <w:adjustRightInd/>
              <w:snapToGrid/>
              <w:spacing w:after="0"/>
              <w:ind w:left="1364"/>
              <w:jc w:val="left"/>
              <w:rPr>
                <w:lang w:eastAsia="x-none"/>
              </w:rPr>
            </w:pPr>
            <w:r w:rsidRPr="00CE56F5">
              <w:rPr>
                <w:lang w:eastAsia="x-none"/>
              </w:rPr>
              <w:t>DL PRS transmission periodicity and offset</w:t>
            </w:r>
          </w:p>
          <w:p w14:paraId="770DCF0D" w14:textId="77777777" w:rsidR="002B73BD" w:rsidRPr="00CE56F5" w:rsidRDefault="002B73BD" w:rsidP="002B73BD">
            <w:pPr>
              <w:numPr>
                <w:ilvl w:val="0"/>
                <w:numId w:val="23"/>
              </w:numPr>
              <w:autoSpaceDE/>
              <w:autoSpaceDN/>
              <w:adjustRightInd/>
              <w:snapToGrid/>
              <w:spacing w:after="0"/>
              <w:ind w:left="1364"/>
              <w:jc w:val="left"/>
              <w:rPr>
                <w:lang w:eastAsia="x-none"/>
              </w:rPr>
            </w:pPr>
            <w:r w:rsidRPr="00CE56F5">
              <w:rPr>
                <w:lang w:eastAsia="x-none"/>
              </w:rPr>
              <w:t>DL PRS resource repetition factor</w:t>
            </w:r>
          </w:p>
          <w:p w14:paraId="67CD191C" w14:textId="77777777" w:rsidR="002B73BD" w:rsidRPr="00CE56F5" w:rsidRDefault="002B73BD" w:rsidP="002B73BD">
            <w:pPr>
              <w:numPr>
                <w:ilvl w:val="0"/>
                <w:numId w:val="23"/>
              </w:numPr>
              <w:autoSpaceDE/>
              <w:autoSpaceDN/>
              <w:adjustRightInd/>
              <w:snapToGrid/>
              <w:spacing w:after="0"/>
              <w:ind w:left="1364"/>
              <w:jc w:val="left"/>
              <w:rPr>
                <w:lang w:eastAsia="x-none"/>
              </w:rPr>
            </w:pPr>
            <w:r w:rsidRPr="00CE56F5">
              <w:rPr>
                <w:lang w:eastAsia="x-none"/>
              </w:rPr>
              <w:t>Number of DL PRS symbols per DL PRS resource</w:t>
            </w:r>
          </w:p>
          <w:p w14:paraId="42493CE2" w14:textId="77777777" w:rsidR="002B73BD" w:rsidRPr="00CE56F5" w:rsidRDefault="002B73BD" w:rsidP="002B73BD">
            <w:pPr>
              <w:numPr>
                <w:ilvl w:val="0"/>
                <w:numId w:val="23"/>
              </w:numPr>
              <w:autoSpaceDE/>
              <w:autoSpaceDN/>
              <w:adjustRightInd/>
              <w:snapToGrid/>
              <w:spacing w:after="0"/>
              <w:ind w:left="1364"/>
              <w:jc w:val="left"/>
              <w:rPr>
                <w:lang w:eastAsia="x-none"/>
              </w:rPr>
            </w:pPr>
            <w:r w:rsidRPr="00CE56F5">
              <w:rPr>
                <w:lang w:eastAsia="x-none"/>
              </w:rPr>
              <w:t>DL PRS muting patterns</w:t>
            </w:r>
          </w:p>
          <w:p w14:paraId="0EB191A8" w14:textId="77777777" w:rsidR="002B73BD" w:rsidRPr="00CE56F5" w:rsidRDefault="002B73BD" w:rsidP="002B73BD">
            <w:pPr>
              <w:numPr>
                <w:ilvl w:val="0"/>
                <w:numId w:val="23"/>
              </w:numPr>
              <w:autoSpaceDE/>
              <w:autoSpaceDN/>
              <w:adjustRightInd/>
              <w:snapToGrid/>
              <w:spacing w:after="0"/>
              <w:ind w:left="1364"/>
              <w:jc w:val="left"/>
              <w:rPr>
                <w:lang w:eastAsia="x-none"/>
              </w:rPr>
            </w:pPr>
            <w:r w:rsidRPr="00CE56F5">
              <w:rPr>
                <w:lang w:eastAsia="x-none"/>
              </w:rPr>
              <w:t>DL PRS QCL information</w:t>
            </w:r>
          </w:p>
          <w:p w14:paraId="4D2D8E8E" w14:textId="77777777" w:rsidR="002B73BD" w:rsidRPr="00CE56F5" w:rsidRDefault="002B73BD" w:rsidP="002B73BD">
            <w:pPr>
              <w:numPr>
                <w:ilvl w:val="0"/>
                <w:numId w:val="23"/>
              </w:numPr>
              <w:autoSpaceDE/>
              <w:autoSpaceDN/>
              <w:adjustRightInd/>
              <w:snapToGrid/>
              <w:spacing w:after="0"/>
              <w:ind w:left="1364"/>
              <w:jc w:val="left"/>
              <w:rPr>
                <w:lang w:eastAsia="x-none"/>
              </w:rPr>
            </w:pPr>
            <w:r w:rsidRPr="00CE56F5">
              <w:rPr>
                <w:lang w:eastAsia="x-none"/>
              </w:rPr>
              <w:t>Number of TRPs</w:t>
            </w:r>
          </w:p>
          <w:p w14:paraId="67C2C416" w14:textId="77777777" w:rsidR="002B73BD" w:rsidRPr="00CE56F5" w:rsidRDefault="002B73BD" w:rsidP="002B73BD">
            <w:pPr>
              <w:numPr>
                <w:ilvl w:val="0"/>
                <w:numId w:val="23"/>
              </w:numPr>
              <w:autoSpaceDE/>
              <w:autoSpaceDN/>
              <w:adjustRightInd/>
              <w:snapToGrid/>
              <w:spacing w:after="0"/>
              <w:ind w:left="1364"/>
              <w:jc w:val="left"/>
              <w:rPr>
                <w:lang w:eastAsia="x-none"/>
              </w:rPr>
            </w:pPr>
            <w:r w:rsidRPr="00CE56F5">
              <w:rPr>
                <w:lang w:eastAsia="x-none"/>
              </w:rPr>
              <w:t>Number of PRS resources per PRS resource set</w:t>
            </w:r>
          </w:p>
          <w:p w14:paraId="35E96C6A" w14:textId="77777777" w:rsidR="002B73BD" w:rsidRPr="00CE56F5" w:rsidRDefault="002B73BD" w:rsidP="002B73BD">
            <w:pPr>
              <w:numPr>
                <w:ilvl w:val="0"/>
                <w:numId w:val="23"/>
              </w:numPr>
              <w:autoSpaceDE/>
              <w:autoSpaceDN/>
              <w:adjustRightInd/>
              <w:snapToGrid/>
              <w:spacing w:after="0"/>
              <w:ind w:left="1364"/>
              <w:jc w:val="left"/>
              <w:rPr>
                <w:lang w:eastAsia="x-none"/>
              </w:rPr>
            </w:pPr>
            <w:r w:rsidRPr="00CE56F5">
              <w:rPr>
                <w:lang w:eastAsia="x-none"/>
              </w:rPr>
              <w:t>Number frequency layers or frequency layer indicator</w:t>
            </w:r>
          </w:p>
          <w:p w14:paraId="56F0F1FA" w14:textId="77777777" w:rsidR="002B73BD" w:rsidRPr="00CE56F5" w:rsidRDefault="002B73BD" w:rsidP="002B73BD">
            <w:pPr>
              <w:numPr>
                <w:ilvl w:val="0"/>
                <w:numId w:val="23"/>
              </w:numPr>
              <w:autoSpaceDE/>
              <w:autoSpaceDN/>
              <w:adjustRightInd/>
              <w:snapToGrid/>
              <w:spacing w:after="0"/>
              <w:ind w:left="1364"/>
              <w:jc w:val="left"/>
              <w:rPr>
                <w:lang w:eastAsia="x-none"/>
              </w:rPr>
            </w:pPr>
            <w:r w:rsidRPr="00CE56F5">
              <w:rPr>
                <w:lang w:eastAsia="x-none"/>
              </w:rPr>
              <w:t xml:space="preserve">Beam directions </w:t>
            </w:r>
          </w:p>
          <w:p w14:paraId="747FEAFE" w14:textId="77777777" w:rsidR="002B73BD" w:rsidRPr="00CE56F5" w:rsidRDefault="002B73BD" w:rsidP="002B73BD">
            <w:pPr>
              <w:numPr>
                <w:ilvl w:val="0"/>
                <w:numId w:val="23"/>
              </w:numPr>
              <w:autoSpaceDE/>
              <w:autoSpaceDN/>
              <w:adjustRightInd/>
              <w:snapToGrid/>
              <w:spacing w:after="0"/>
              <w:ind w:left="1364"/>
              <w:jc w:val="left"/>
              <w:rPr>
                <w:lang w:eastAsia="x-none"/>
              </w:rPr>
            </w:pPr>
            <w:r w:rsidRPr="00CE56F5">
              <w:rPr>
                <w:lang w:eastAsia="x-none"/>
              </w:rPr>
              <w:t>Combsize, start PRB, Point A of DL PRS</w:t>
            </w:r>
          </w:p>
          <w:p w14:paraId="6A67170B" w14:textId="77777777" w:rsidR="002B73BD" w:rsidRPr="00CE56F5" w:rsidRDefault="002B73BD" w:rsidP="002B73BD">
            <w:pPr>
              <w:numPr>
                <w:ilvl w:val="0"/>
                <w:numId w:val="23"/>
              </w:numPr>
              <w:autoSpaceDE/>
              <w:autoSpaceDN/>
              <w:adjustRightInd/>
              <w:snapToGrid/>
              <w:spacing w:after="0"/>
              <w:ind w:left="1364"/>
              <w:jc w:val="left"/>
              <w:rPr>
                <w:lang w:eastAsia="x-none"/>
              </w:rPr>
            </w:pPr>
            <w:r w:rsidRPr="00CE56F5">
              <w:rPr>
                <w:lang w:eastAsia="x-none"/>
              </w:rPr>
              <w:t>ON/OFF indicator</w:t>
            </w:r>
            <w:r>
              <w:rPr>
                <w:lang w:eastAsia="x-none"/>
              </w:rPr>
              <w:t xml:space="preserve"> of the DL PRS</w:t>
            </w:r>
          </w:p>
          <w:p w14:paraId="0FEBFC1B" w14:textId="77777777" w:rsidR="002B73BD" w:rsidRPr="00B16E89" w:rsidRDefault="002B73BD" w:rsidP="002B73BD">
            <w:pPr>
              <w:numPr>
                <w:ilvl w:val="0"/>
                <w:numId w:val="22"/>
              </w:numPr>
              <w:autoSpaceDE/>
              <w:autoSpaceDN/>
              <w:adjustRightInd/>
              <w:snapToGrid/>
              <w:spacing w:after="0"/>
              <w:ind w:left="360"/>
              <w:jc w:val="left"/>
              <w:rPr>
                <w:lang w:eastAsia="x-none"/>
              </w:rPr>
            </w:pPr>
            <w:r w:rsidRPr="00CE56F5">
              <w:rPr>
                <w:lang w:eastAsia="x-none"/>
              </w:rPr>
              <w:t>FFS additional parameters indicated for UE and/or LMF initiated on-demand DL PRS request</w:t>
            </w:r>
          </w:p>
        </w:tc>
      </w:tr>
    </w:tbl>
    <w:p w14:paraId="2C5D045A" w14:textId="77777777" w:rsidR="002B73BD" w:rsidRDefault="002B73BD" w:rsidP="002B73BD">
      <w:pPr>
        <w:rPr>
          <w:lang w:eastAsia="zh-CN"/>
        </w:rPr>
      </w:pPr>
    </w:p>
    <w:p w14:paraId="077CCBE3" w14:textId="77777777" w:rsidR="002B73BD" w:rsidRDefault="002B73BD" w:rsidP="002B73BD">
      <w:pPr>
        <w:rPr>
          <w:lang w:eastAsia="zh-CN"/>
        </w:rPr>
      </w:pPr>
      <w:r>
        <w:rPr>
          <w:lang w:eastAsia="zh-CN"/>
        </w:rPr>
        <w:t xml:space="preserve">RAN2 also made their agreement in RAN2#114-e </w:t>
      </w:r>
      <w:r>
        <w:rPr>
          <w:lang w:eastAsia="zh-CN"/>
        </w:rPr>
        <w:fldChar w:fldCharType="begin"/>
      </w:r>
      <w:r>
        <w:rPr>
          <w:lang w:eastAsia="zh-CN"/>
        </w:rPr>
        <w:instrText xml:space="preserve"> REF _Ref78214386 \r \h </w:instrText>
      </w:r>
      <w:r>
        <w:rPr>
          <w:lang w:eastAsia="zh-CN"/>
        </w:rPr>
      </w:r>
      <w:r>
        <w:rPr>
          <w:lang w:eastAsia="zh-CN"/>
        </w:rPr>
        <w:fldChar w:fldCharType="separate"/>
      </w:r>
      <w:r w:rsidR="00131202">
        <w:rPr>
          <w:lang w:eastAsia="zh-CN"/>
        </w:rPr>
        <w:t>[2]</w:t>
      </w:r>
      <w:r>
        <w:rPr>
          <w:lang w:eastAsia="zh-CN"/>
        </w:rPr>
        <w:fldChar w:fldCharType="end"/>
      </w:r>
      <w:r>
        <w:rPr>
          <w:lang w:eastAsia="zh-CN"/>
        </w:rPr>
        <w:t>.</w:t>
      </w:r>
    </w:p>
    <w:p w14:paraId="59A6791D" w14:textId="77777777" w:rsidR="002B73BD" w:rsidRDefault="002B73BD" w:rsidP="002B73BD">
      <w:pPr>
        <w:pStyle w:val="Doc-text2"/>
        <w:pBdr>
          <w:top w:val="single" w:sz="4" w:space="1" w:color="auto"/>
          <w:left w:val="single" w:sz="4" w:space="4" w:color="auto"/>
          <w:bottom w:val="single" w:sz="4" w:space="1" w:color="auto"/>
          <w:right w:val="single" w:sz="4" w:space="4" w:color="auto"/>
        </w:pBdr>
      </w:pPr>
      <w:r>
        <w:t>Agreements:</w:t>
      </w:r>
    </w:p>
    <w:p w14:paraId="62812978" w14:textId="77777777" w:rsidR="002B73BD" w:rsidRDefault="002B73BD" w:rsidP="002B73BD">
      <w:pPr>
        <w:pStyle w:val="Doc-text2"/>
        <w:pBdr>
          <w:top w:val="single" w:sz="4" w:space="1" w:color="auto"/>
          <w:left w:val="single" w:sz="4" w:space="4" w:color="auto"/>
          <w:bottom w:val="single" w:sz="4" w:space="1" w:color="auto"/>
          <w:right w:val="single" w:sz="4" w:space="4" w:color="auto"/>
        </w:pBdr>
      </w:pPr>
      <w:r>
        <w:t>The network can signal predefined PRS configurations to the UE and the UE can select one to request.  FFS if the UE can request a configuration with different parameters and exactly which parameters are flexible.</w:t>
      </w:r>
    </w:p>
    <w:p w14:paraId="1020DBEE" w14:textId="77777777" w:rsidR="002B73BD" w:rsidRDefault="002B73BD" w:rsidP="002B73BD">
      <w:pPr>
        <w:pStyle w:val="Doc-text2"/>
        <w:pBdr>
          <w:top w:val="single" w:sz="4" w:space="1" w:color="auto"/>
          <w:left w:val="single" w:sz="4" w:space="4" w:color="auto"/>
          <w:bottom w:val="single" w:sz="4" w:space="1" w:color="auto"/>
          <w:right w:val="single" w:sz="4" w:space="4" w:color="auto"/>
        </w:pBdr>
      </w:pPr>
    </w:p>
    <w:p w14:paraId="57A1EC30" w14:textId="77777777" w:rsidR="002B73BD" w:rsidRDefault="002B73BD" w:rsidP="002B73BD">
      <w:pPr>
        <w:pStyle w:val="Doc-text2"/>
        <w:pBdr>
          <w:top w:val="single" w:sz="4" w:space="1" w:color="auto"/>
          <w:left w:val="single" w:sz="4" w:space="4" w:color="auto"/>
          <w:bottom w:val="single" w:sz="4" w:space="1" w:color="auto"/>
          <w:right w:val="single" w:sz="4" w:space="4" w:color="auto"/>
        </w:pBdr>
      </w:pPr>
      <w:r>
        <w:t>Agreements:</w:t>
      </w:r>
    </w:p>
    <w:p w14:paraId="79EEC626" w14:textId="77777777" w:rsidR="002B73BD" w:rsidRDefault="002B73BD" w:rsidP="002B73BD">
      <w:pPr>
        <w:pStyle w:val="Doc-text2"/>
        <w:pBdr>
          <w:top w:val="single" w:sz="4" w:space="1" w:color="auto"/>
          <w:left w:val="single" w:sz="4" w:space="4" w:color="auto"/>
          <w:bottom w:val="single" w:sz="4" w:space="1" w:color="auto"/>
          <w:right w:val="single" w:sz="4" w:space="4" w:color="auto"/>
        </w:pBdr>
      </w:pPr>
      <w:r>
        <w:t>Proposal 2:</w:t>
      </w:r>
      <w:r>
        <w:tab/>
        <w:t xml:space="preserve">Define a new LPP assistance data IE which can contain a set of possible on-demand DL-PRS configurations, where each on-demand DL-PRS configuration has an associated identifier. </w:t>
      </w:r>
    </w:p>
    <w:p w14:paraId="5834A267" w14:textId="77777777" w:rsidR="002B73BD" w:rsidRDefault="002B73BD" w:rsidP="002B73BD">
      <w:pPr>
        <w:pStyle w:val="Doc-text2"/>
        <w:pBdr>
          <w:top w:val="single" w:sz="4" w:space="1" w:color="auto"/>
          <w:left w:val="single" w:sz="4" w:space="4" w:color="auto"/>
          <w:bottom w:val="single" w:sz="4" w:space="1" w:color="auto"/>
          <w:right w:val="single" w:sz="4" w:space="4" w:color="auto"/>
        </w:pBdr>
      </w:pPr>
      <w:r>
        <w:t>Proposal 3 (modified): The new LPP assistance data IE from Proposal 2 can be included in an LPP Provide Assistance Data message and/or a new posSIB.</w:t>
      </w:r>
    </w:p>
    <w:p w14:paraId="76473A55" w14:textId="77777777" w:rsidR="002B73BD" w:rsidRDefault="002B73BD" w:rsidP="002B73BD">
      <w:pPr>
        <w:pStyle w:val="Doc-text2"/>
        <w:pBdr>
          <w:top w:val="single" w:sz="4" w:space="1" w:color="auto"/>
          <w:left w:val="single" w:sz="4" w:space="4" w:color="auto"/>
          <w:bottom w:val="single" w:sz="4" w:space="1" w:color="auto"/>
          <w:right w:val="single" w:sz="4" w:space="4" w:color="auto"/>
        </w:pBdr>
      </w:pPr>
    </w:p>
    <w:p w14:paraId="2595C4D1" w14:textId="77777777" w:rsidR="002B73BD" w:rsidRDefault="002B73BD" w:rsidP="002B73BD">
      <w:pPr>
        <w:pStyle w:val="Doc-text2"/>
        <w:pBdr>
          <w:top w:val="single" w:sz="4" w:space="1" w:color="auto"/>
          <w:left w:val="single" w:sz="4" w:space="4" w:color="auto"/>
          <w:bottom w:val="single" w:sz="4" w:space="1" w:color="auto"/>
          <w:right w:val="single" w:sz="4" w:space="4" w:color="auto"/>
        </w:pBdr>
      </w:pPr>
      <w:r>
        <w:t>Agreement:</w:t>
      </w:r>
    </w:p>
    <w:p w14:paraId="7DAC5C2A" w14:textId="77777777" w:rsidR="002B73BD" w:rsidRDefault="002B73BD" w:rsidP="002B73BD">
      <w:pPr>
        <w:pStyle w:val="Doc-text2"/>
        <w:pBdr>
          <w:top w:val="single" w:sz="4" w:space="1" w:color="auto"/>
          <w:left w:val="single" w:sz="4" w:space="4" w:color="auto"/>
          <w:bottom w:val="single" w:sz="4" w:space="1" w:color="auto"/>
          <w:right w:val="single" w:sz="4" w:space="4" w:color="auto"/>
        </w:pBdr>
      </w:pPr>
      <w:r>
        <w:t>Proposal 4 (modified):</w:t>
      </w:r>
      <w:r>
        <w:tab/>
        <w:t>The procedure(s) for on-demand DL-PRS should support at least the following functionality (up to RAN3 what is in NRPPa vs. OAM, etc.):</w:t>
      </w:r>
    </w:p>
    <w:p w14:paraId="5858BA15" w14:textId="77777777" w:rsidR="002B73BD" w:rsidRDefault="002B73BD" w:rsidP="002B73BD">
      <w:pPr>
        <w:pStyle w:val="Doc-text2"/>
        <w:pBdr>
          <w:top w:val="single" w:sz="4" w:space="1" w:color="auto"/>
          <w:left w:val="single" w:sz="4" w:space="4" w:color="auto"/>
          <w:bottom w:val="single" w:sz="4" w:space="1" w:color="auto"/>
          <w:right w:val="single" w:sz="4" w:space="4" w:color="auto"/>
        </w:pBdr>
      </w:pPr>
      <w:r>
        <w:t>-</w:t>
      </w:r>
      <w:r>
        <w:tab/>
        <w:t>Providing the requested on-demand DL-PRS configuration information from an LMF to the gNB (e.g., explicit parameter or identifier of a predefined DL-PRS configuration), and confirmation of the request by the gNB</w:t>
      </w:r>
    </w:p>
    <w:p w14:paraId="5EE79729" w14:textId="77777777" w:rsidR="002B73BD" w:rsidRDefault="002B73BD" w:rsidP="002B73BD">
      <w:pPr>
        <w:pStyle w:val="Doc-text2"/>
        <w:pBdr>
          <w:top w:val="single" w:sz="4" w:space="1" w:color="auto"/>
          <w:left w:val="single" w:sz="4" w:space="4" w:color="auto"/>
          <w:bottom w:val="single" w:sz="4" w:space="1" w:color="auto"/>
          <w:right w:val="single" w:sz="4" w:space="4" w:color="auto"/>
        </w:pBdr>
      </w:pPr>
      <w:r>
        <w:t>-</w:t>
      </w:r>
      <w:r>
        <w:tab/>
        <w:t>Provision of (possible/allowed) on-demand DL-PRS configurations that the gNB can support from a gNB to an LMF</w:t>
      </w:r>
    </w:p>
    <w:p w14:paraId="759EF06F" w14:textId="77777777" w:rsidR="002B73BD" w:rsidRDefault="002B73BD" w:rsidP="002B73BD">
      <w:pPr>
        <w:pStyle w:val="Doc-text2"/>
        <w:pBdr>
          <w:top w:val="single" w:sz="4" w:space="1" w:color="auto"/>
          <w:left w:val="single" w:sz="4" w:space="4" w:color="auto"/>
          <w:bottom w:val="single" w:sz="4" w:space="1" w:color="auto"/>
          <w:right w:val="single" w:sz="4" w:space="4" w:color="auto"/>
        </w:pBdr>
      </w:pPr>
      <w:r>
        <w:t>-</w:t>
      </w:r>
      <w:r>
        <w:tab/>
        <w:t>TRP capability transfer (e.g., whether the RAN node supports the reconfiguration of DL-PRS, etc.)</w:t>
      </w:r>
    </w:p>
    <w:p w14:paraId="6D7ACBC8" w14:textId="77777777" w:rsidR="002B73BD" w:rsidRDefault="002B73BD" w:rsidP="002B73BD">
      <w:pPr>
        <w:rPr>
          <w:lang w:val="en-GB" w:eastAsia="zh-CN"/>
        </w:rPr>
      </w:pPr>
    </w:p>
    <w:p w14:paraId="1AE8A26F" w14:textId="77777777" w:rsidR="002B73BD" w:rsidRDefault="002B73BD" w:rsidP="002B73BD">
      <w:pPr>
        <w:pStyle w:val="2"/>
        <w:rPr>
          <w:lang w:val="en-GB" w:eastAsia="zh-CN"/>
        </w:rPr>
      </w:pPr>
      <w:r>
        <w:rPr>
          <w:rFonts w:hint="eastAsia"/>
          <w:lang w:val="en-GB" w:eastAsia="zh-CN"/>
        </w:rPr>
        <w:t>UE</w:t>
      </w:r>
      <w:r>
        <w:rPr>
          <w:lang w:val="en-GB" w:eastAsia="zh-CN"/>
        </w:rPr>
        <w:t xml:space="preserve"> initiated case</w:t>
      </w:r>
    </w:p>
    <w:p w14:paraId="69AC29A7" w14:textId="77777777" w:rsidR="002B73BD" w:rsidRDefault="002B73BD" w:rsidP="002B73BD">
      <w:pPr>
        <w:pStyle w:val="3"/>
        <w:rPr>
          <w:lang w:val="en-GB" w:eastAsia="zh-CN"/>
        </w:rPr>
      </w:pPr>
      <w:r>
        <w:rPr>
          <w:lang w:val="en-GB" w:eastAsia="zh-CN"/>
        </w:rPr>
        <w:t>On-demand PRS upon reception of the “initial assistance data”</w:t>
      </w:r>
    </w:p>
    <w:p w14:paraId="0CC6E7C1" w14:textId="4FEBA803" w:rsidR="002B73BD" w:rsidRDefault="002B73BD" w:rsidP="002B73BD">
      <w:pPr>
        <w:rPr>
          <w:lang w:val="en-GB" w:eastAsia="zh-CN"/>
        </w:rPr>
      </w:pPr>
      <w:r>
        <w:rPr>
          <w:lang w:val="en-GB" w:eastAsia="zh-CN"/>
        </w:rPr>
        <w:t xml:space="preserve">The following discussion assumes that the UE initiated on-demand PRS procedure takes place </w:t>
      </w:r>
      <w:r w:rsidR="00B82A93">
        <w:rPr>
          <w:lang w:val="en-GB" w:eastAsia="zh-CN"/>
        </w:rPr>
        <w:t xml:space="preserve">after </w:t>
      </w:r>
      <w:r>
        <w:rPr>
          <w:lang w:val="en-GB" w:eastAsia="zh-CN"/>
        </w:rPr>
        <w:t>UE has received “initial assistance data”.</w:t>
      </w:r>
    </w:p>
    <w:p w14:paraId="45B582CC" w14:textId="575AFD3B" w:rsidR="002B73BD" w:rsidRDefault="002B73BD" w:rsidP="002B73BD">
      <w:pPr>
        <w:rPr>
          <w:lang w:val="en-GB" w:eastAsia="zh-CN"/>
        </w:rPr>
      </w:pPr>
      <w:r>
        <w:rPr>
          <w:rFonts w:hint="eastAsia"/>
          <w:lang w:val="en-GB" w:eastAsia="zh-CN"/>
        </w:rPr>
        <w:lastRenderedPageBreak/>
        <w:t>B</w:t>
      </w:r>
      <w:r>
        <w:rPr>
          <w:lang w:val="en-GB" w:eastAsia="zh-CN"/>
        </w:rPr>
        <w:t>ased on RAN2 agreement, for UE-initiated case, LMF may signal one or multiple predefined PRS configurations to the UE for the UE to request and each PRS configuration has an associated identifier.</w:t>
      </w:r>
      <w:r>
        <w:rPr>
          <w:rFonts w:hint="eastAsia"/>
          <w:lang w:val="en-GB" w:eastAsia="zh-CN"/>
        </w:rPr>
        <w:t xml:space="preserve"> </w:t>
      </w:r>
      <w:r>
        <w:rPr>
          <w:lang w:val="en-GB" w:eastAsia="zh-CN"/>
        </w:rPr>
        <w:t>This framework implies that all the parameters that UE may request can be fully contained in the configuration itself and there is no such need to decide which parameter UE may request.</w:t>
      </w:r>
    </w:p>
    <w:p w14:paraId="5F67A1FA" w14:textId="58B1A49D" w:rsidR="002B73BD" w:rsidRPr="000E2A30" w:rsidRDefault="002B73BD" w:rsidP="002B73BD">
      <w:r>
        <w:rPr>
          <w:b/>
          <w:i/>
        </w:rPr>
        <w:t xml:space="preserve">Observation </w:t>
      </w:r>
      <w:r>
        <w:rPr>
          <w:b/>
          <w:i/>
        </w:rPr>
        <w:fldChar w:fldCharType="begin"/>
      </w:r>
      <w:r>
        <w:rPr>
          <w:b/>
          <w:i/>
        </w:rPr>
        <w:instrText xml:space="preserve"> SEQ Observation \* ARABIC </w:instrText>
      </w:r>
      <w:r>
        <w:rPr>
          <w:b/>
          <w:i/>
        </w:rPr>
        <w:fldChar w:fldCharType="separate"/>
      </w:r>
      <w:r w:rsidR="00131202">
        <w:rPr>
          <w:b/>
          <w:i/>
          <w:noProof/>
        </w:rPr>
        <w:t>3</w:t>
      </w:r>
      <w:r>
        <w:rPr>
          <w:b/>
          <w:i/>
        </w:rPr>
        <w:fldChar w:fldCharType="end"/>
      </w:r>
      <w:r>
        <w:rPr>
          <w:b/>
          <w:i/>
        </w:rPr>
        <w:t>: The agreement made by RAN2 with regard to configuration ID implies that the discussion of “parameter request” should be interpret as a separate method.</w:t>
      </w:r>
    </w:p>
    <w:p w14:paraId="25BDD3CE" w14:textId="77777777" w:rsidR="002B73BD" w:rsidRDefault="002B73BD" w:rsidP="002B73BD">
      <w:pPr>
        <w:rPr>
          <w:lang w:eastAsia="zh-CN"/>
        </w:rPr>
      </w:pPr>
    </w:p>
    <w:p w14:paraId="7E735375" w14:textId="3490DA17" w:rsidR="002B73BD" w:rsidRDefault="002B73BD" w:rsidP="002B73BD">
      <w:pPr>
        <w:rPr>
          <w:lang w:val="en-GB" w:eastAsia="zh-CN"/>
        </w:rPr>
      </w:pPr>
      <w:r>
        <w:rPr>
          <w:lang w:val="en-GB" w:eastAsia="zh-CN"/>
        </w:rPr>
        <w:t>With regard to the current list of parameters, our views are as follows:</w:t>
      </w:r>
    </w:p>
    <w:tbl>
      <w:tblPr>
        <w:tblStyle w:val="ac"/>
        <w:tblW w:w="0" w:type="auto"/>
        <w:tblLook w:val="04A0" w:firstRow="1" w:lastRow="0" w:firstColumn="1" w:lastColumn="0" w:noHBand="0" w:noVBand="1"/>
      </w:tblPr>
      <w:tblGrid>
        <w:gridCol w:w="3397"/>
        <w:gridCol w:w="5910"/>
      </w:tblGrid>
      <w:tr w:rsidR="002B73BD" w:rsidRPr="00B11E2C" w14:paraId="4F3010CC" w14:textId="77777777" w:rsidTr="002B73BD">
        <w:tc>
          <w:tcPr>
            <w:tcW w:w="3397" w:type="dxa"/>
            <w:shd w:val="clear" w:color="auto" w:fill="D9D9D9" w:themeFill="background1" w:themeFillShade="D9"/>
          </w:tcPr>
          <w:p w14:paraId="2955B69A" w14:textId="77777777" w:rsidR="002B73BD" w:rsidRPr="002B73BD" w:rsidRDefault="002B73BD" w:rsidP="002B73BD">
            <w:pPr>
              <w:pStyle w:val="3GPPAgreements"/>
              <w:numPr>
                <w:ilvl w:val="0"/>
                <w:numId w:val="0"/>
              </w:numPr>
              <w:rPr>
                <w:rFonts w:ascii="Arial" w:hAnsi="Arial"/>
                <w:b/>
                <w:sz w:val="20"/>
              </w:rPr>
            </w:pPr>
            <w:r w:rsidRPr="002B73BD">
              <w:rPr>
                <w:rFonts w:ascii="Arial" w:hAnsi="Arial"/>
                <w:b/>
                <w:sz w:val="20"/>
              </w:rPr>
              <w:t>Parameters</w:t>
            </w:r>
          </w:p>
        </w:tc>
        <w:tc>
          <w:tcPr>
            <w:tcW w:w="5910" w:type="dxa"/>
            <w:shd w:val="clear" w:color="auto" w:fill="D9D9D9" w:themeFill="background1" w:themeFillShade="D9"/>
          </w:tcPr>
          <w:p w14:paraId="584AF89A" w14:textId="340B7F3F" w:rsidR="002B73BD" w:rsidRPr="002B73BD" w:rsidRDefault="002B73BD" w:rsidP="002B73BD">
            <w:pPr>
              <w:rPr>
                <w:rFonts w:ascii="Arial" w:hAnsi="Arial"/>
                <w:b/>
                <w:sz w:val="20"/>
              </w:rPr>
            </w:pPr>
            <w:r w:rsidRPr="002B73BD">
              <w:rPr>
                <w:rFonts w:ascii="Arial" w:hAnsi="Arial"/>
                <w:b/>
                <w:sz w:val="20"/>
              </w:rPr>
              <w:t>view</w:t>
            </w:r>
          </w:p>
        </w:tc>
      </w:tr>
      <w:tr w:rsidR="002B73BD" w:rsidRPr="00B11E2C" w14:paraId="7C1F6E55" w14:textId="77777777" w:rsidTr="002B73BD">
        <w:tc>
          <w:tcPr>
            <w:tcW w:w="3397" w:type="dxa"/>
          </w:tcPr>
          <w:p w14:paraId="02014EAF" w14:textId="77777777" w:rsidR="002B73BD" w:rsidRPr="002B73BD" w:rsidRDefault="002B73BD" w:rsidP="002B73BD">
            <w:pPr>
              <w:pStyle w:val="3GPPAgreements"/>
              <w:numPr>
                <w:ilvl w:val="0"/>
                <w:numId w:val="0"/>
              </w:numPr>
              <w:rPr>
                <w:rFonts w:ascii="Arial" w:hAnsi="Arial"/>
                <w:sz w:val="18"/>
              </w:rPr>
            </w:pPr>
            <w:r w:rsidRPr="002B73BD">
              <w:rPr>
                <w:rFonts w:ascii="Arial" w:hAnsi="Arial"/>
                <w:sz w:val="18"/>
              </w:rPr>
              <w:t>Start/end time of DL PRS transmission</w:t>
            </w:r>
          </w:p>
        </w:tc>
        <w:tc>
          <w:tcPr>
            <w:tcW w:w="5910" w:type="dxa"/>
            <w:shd w:val="clear" w:color="auto" w:fill="FDE9D9" w:themeFill="accent6" w:themeFillTint="33"/>
          </w:tcPr>
          <w:p w14:paraId="07344A9F" w14:textId="77777777" w:rsidR="002B73BD" w:rsidRPr="002B73BD" w:rsidRDefault="002B73BD" w:rsidP="002B73BD">
            <w:pPr>
              <w:rPr>
                <w:rFonts w:ascii="Arial" w:hAnsi="Arial"/>
                <w:sz w:val="18"/>
              </w:rPr>
            </w:pPr>
            <w:r w:rsidRPr="002B73BD">
              <w:rPr>
                <w:rFonts w:ascii="Arial" w:hAnsi="Arial"/>
                <w:sz w:val="18"/>
              </w:rPr>
              <w:t>We do not think that this is feasible at least for this release, given that we do not have SP-PRS or AP-PRS.</w:t>
            </w:r>
          </w:p>
        </w:tc>
      </w:tr>
      <w:tr w:rsidR="002B73BD" w:rsidRPr="00B11E2C" w14:paraId="77383AB1" w14:textId="77777777" w:rsidTr="002B73BD">
        <w:tc>
          <w:tcPr>
            <w:tcW w:w="3397" w:type="dxa"/>
          </w:tcPr>
          <w:p w14:paraId="5CD8A908" w14:textId="77777777" w:rsidR="002B73BD" w:rsidRPr="002B73BD" w:rsidRDefault="002B73BD" w:rsidP="002B73BD">
            <w:pPr>
              <w:pStyle w:val="3GPPAgreements"/>
              <w:numPr>
                <w:ilvl w:val="0"/>
                <w:numId w:val="0"/>
              </w:numPr>
              <w:rPr>
                <w:rFonts w:ascii="Arial" w:hAnsi="Arial"/>
                <w:sz w:val="18"/>
              </w:rPr>
            </w:pPr>
            <w:r w:rsidRPr="002B73BD">
              <w:rPr>
                <w:rFonts w:ascii="Arial" w:hAnsi="Arial"/>
                <w:sz w:val="18"/>
              </w:rPr>
              <w:t>DL PRS resource bandwidth</w:t>
            </w:r>
          </w:p>
        </w:tc>
        <w:tc>
          <w:tcPr>
            <w:tcW w:w="5910" w:type="dxa"/>
            <w:shd w:val="clear" w:color="auto" w:fill="FDE9D9" w:themeFill="accent6" w:themeFillTint="33"/>
          </w:tcPr>
          <w:p w14:paraId="7ED973B1" w14:textId="77777777" w:rsidR="002B73BD" w:rsidRPr="002B73BD" w:rsidRDefault="002B73BD" w:rsidP="002B73BD">
            <w:pPr>
              <w:rPr>
                <w:rFonts w:ascii="Arial" w:hAnsi="Arial"/>
                <w:sz w:val="18"/>
                <w:lang w:val="en-GB"/>
              </w:rPr>
            </w:pPr>
            <w:r w:rsidRPr="002B73BD">
              <w:rPr>
                <w:rFonts w:ascii="Arial" w:hAnsi="Arial"/>
                <w:sz w:val="18"/>
                <w:lang w:val="en-GB"/>
              </w:rPr>
              <w:t>We do not think that this is needed given that UE already can report the supported PRS bandwidth.</w:t>
            </w:r>
          </w:p>
        </w:tc>
      </w:tr>
      <w:tr w:rsidR="002B73BD" w:rsidRPr="00B11E2C" w14:paraId="7898DA71" w14:textId="77777777" w:rsidTr="002B73BD">
        <w:tc>
          <w:tcPr>
            <w:tcW w:w="3397" w:type="dxa"/>
          </w:tcPr>
          <w:p w14:paraId="43309FFF" w14:textId="77777777" w:rsidR="002B73BD" w:rsidRPr="002B73BD" w:rsidRDefault="002B73BD" w:rsidP="002B73BD">
            <w:pPr>
              <w:pStyle w:val="3GPPAgreements"/>
              <w:numPr>
                <w:ilvl w:val="0"/>
                <w:numId w:val="0"/>
              </w:numPr>
              <w:rPr>
                <w:rFonts w:ascii="Arial" w:hAnsi="Arial"/>
                <w:sz w:val="18"/>
              </w:rPr>
            </w:pPr>
            <w:r w:rsidRPr="002B73BD">
              <w:rPr>
                <w:rFonts w:ascii="Arial" w:hAnsi="Arial"/>
                <w:sz w:val="18"/>
              </w:rPr>
              <w:t>DL-PRS resource set IDs</w:t>
            </w:r>
          </w:p>
        </w:tc>
        <w:tc>
          <w:tcPr>
            <w:tcW w:w="5910" w:type="dxa"/>
            <w:shd w:val="clear" w:color="auto" w:fill="EAF1DD" w:themeFill="accent3" w:themeFillTint="33"/>
          </w:tcPr>
          <w:p w14:paraId="3B76D1AE" w14:textId="77777777" w:rsidR="002B73BD" w:rsidRPr="002B73BD" w:rsidRDefault="002B73BD" w:rsidP="002B73BD">
            <w:pPr>
              <w:rPr>
                <w:rFonts w:ascii="Arial" w:hAnsi="Arial"/>
                <w:sz w:val="18"/>
                <w:lang w:val="en-GB"/>
              </w:rPr>
            </w:pPr>
            <w:r>
              <w:rPr>
                <w:rFonts w:ascii="Arial" w:hAnsi="Arial" w:cs="Arial"/>
                <w:sz w:val="18"/>
                <w:lang w:val="en-GB" w:eastAsia="zh-CN"/>
              </w:rPr>
              <w:t>OK in part.</w:t>
            </w:r>
          </w:p>
          <w:p w14:paraId="5856C418" w14:textId="77777777" w:rsidR="002B73BD" w:rsidRPr="002B73BD" w:rsidRDefault="002B73BD" w:rsidP="002B73BD">
            <w:pPr>
              <w:rPr>
                <w:rFonts w:ascii="Arial" w:hAnsi="Arial"/>
                <w:sz w:val="18"/>
                <w:lang w:val="en-GB"/>
              </w:rPr>
            </w:pPr>
            <w:r w:rsidRPr="002B73BD">
              <w:rPr>
                <w:rFonts w:ascii="Arial" w:hAnsi="Arial"/>
                <w:sz w:val="18"/>
                <w:lang w:val="en-GB"/>
              </w:rPr>
              <w:t>If this is about on ON/OFF indicator for a resource set, we do not think this can be requested by the UE</w:t>
            </w:r>
            <w:r>
              <w:rPr>
                <w:rFonts w:ascii="Arial" w:hAnsi="Arial" w:cs="Arial"/>
                <w:sz w:val="18"/>
                <w:lang w:val="en-GB" w:eastAsia="zh-CN"/>
              </w:rPr>
              <w:t xml:space="preserve"> because other UEs may still require it</w:t>
            </w:r>
            <w:r w:rsidRPr="002B73BD">
              <w:rPr>
                <w:rFonts w:ascii="Arial" w:hAnsi="Arial"/>
                <w:sz w:val="18"/>
                <w:lang w:val="en-GB"/>
              </w:rPr>
              <w:t>.</w:t>
            </w:r>
          </w:p>
          <w:p w14:paraId="13ADBC4A" w14:textId="582D569A" w:rsidR="002B73BD" w:rsidRDefault="002B73BD" w:rsidP="002B73BD">
            <w:pPr>
              <w:rPr>
                <w:rFonts w:ascii="Arial" w:hAnsi="Arial" w:cs="Arial"/>
                <w:sz w:val="18"/>
                <w:lang w:val="en-GB" w:eastAsia="zh-CN"/>
              </w:rPr>
            </w:pPr>
            <w:r w:rsidRPr="002B73BD">
              <w:rPr>
                <w:rFonts w:ascii="Arial" w:hAnsi="Arial"/>
                <w:sz w:val="18"/>
                <w:lang w:val="en-GB"/>
              </w:rPr>
              <w:t>If this is about preconfiguration of multiple resource sets, and UE requests to measure a specific resource set,</w:t>
            </w:r>
            <w:r>
              <w:rPr>
                <w:rFonts w:ascii="Arial" w:hAnsi="Arial" w:cs="Arial"/>
                <w:sz w:val="18"/>
                <w:lang w:val="en-GB" w:eastAsia="zh-CN"/>
              </w:rPr>
              <w:t xml:space="preserve"> we support this. The reason is that based on the current UE PRS processing priority (TRP/PRS resource set), as clarified in RAN1#105, UE will first process both PRS resource sets for the first TRP, then the both resource sets for the next TRP, which will concentrate all the limited UE processing capability to a few TRPs instead of process first as many TRP as possible. For example, if the UE processes 2 sets per TRP, UE may process only 3 TRPs, while if UE only processes 1 set per TRP, UE may process 6 TRPs, and the positioning accuracy for 6 TRPs could be higher because 6 TRPs offers more spatial information than a set of 3 TRPs that are over-extensively measured.</w:t>
            </w:r>
          </w:p>
          <w:p w14:paraId="0B1D281F" w14:textId="0EAEC46E" w:rsidR="002B73BD" w:rsidRPr="002B73BD" w:rsidRDefault="002B73BD" w:rsidP="002B73BD">
            <w:pPr>
              <w:rPr>
                <w:rFonts w:ascii="Arial" w:hAnsi="Arial"/>
                <w:sz w:val="18"/>
                <w:lang w:val="en-GB"/>
              </w:rPr>
            </w:pPr>
            <w:r>
              <w:rPr>
                <w:rFonts w:ascii="Arial" w:hAnsi="Arial" w:cs="Arial"/>
                <w:sz w:val="18"/>
                <w:lang w:val="en-GB" w:eastAsia="zh-CN"/>
              </w:rPr>
              <w:t xml:space="preserve">Note that this does not mean that TRP is required to change the PRS transmission, but instead that LMF change the assistance </w:t>
            </w:r>
            <w:r w:rsidR="00F64553">
              <w:rPr>
                <w:rFonts w:ascii="Arial" w:hAnsi="Arial" w:cs="Arial"/>
                <w:sz w:val="18"/>
                <w:lang w:val="en-GB" w:eastAsia="zh-CN"/>
              </w:rPr>
              <w:t xml:space="preserve">data </w:t>
            </w:r>
            <w:r>
              <w:rPr>
                <w:rFonts w:ascii="Arial" w:hAnsi="Arial" w:cs="Arial"/>
                <w:sz w:val="18"/>
                <w:lang w:val="en-GB" w:eastAsia="zh-CN"/>
              </w:rPr>
              <w:t>delivery.</w:t>
            </w:r>
          </w:p>
        </w:tc>
      </w:tr>
      <w:tr w:rsidR="002B73BD" w:rsidRPr="00B11E2C" w14:paraId="7575FCC8" w14:textId="77777777" w:rsidTr="002B73BD">
        <w:tc>
          <w:tcPr>
            <w:tcW w:w="3397" w:type="dxa"/>
          </w:tcPr>
          <w:p w14:paraId="1B010F33" w14:textId="77777777" w:rsidR="002B73BD" w:rsidRPr="002B73BD" w:rsidRDefault="002B73BD" w:rsidP="002B73BD">
            <w:pPr>
              <w:pStyle w:val="3GPPAgreements"/>
              <w:numPr>
                <w:ilvl w:val="0"/>
                <w:numId w:val="0"/>
              </w:numPr>
              <w:rPr>
                <w:rFonts w:ascii="Arial" w:hAnsi="Arial"/>
                <w:sz w:val="18"/>
              </w:rPr>
            </w:pPr>
            <w:r w:rsidRPr="002B73BD">
              <w:rPr>
                <w:rFonts w:ascii="Arial" w:hAnsi="Arial"/>
                <w:sz w:val="18"/>
              </w:rPr>
              <w:t>DL PRS resource IDs</w:t>
            </w:r>
          </w:p>
        </w:tc>
        <w:tc>
          <w:tcPr>
            <w:tcW w:w="5910" w:type="dxa"/>
            <w:shd w:val="clear" w:color="auto" w:fill="FDE9D9" w:themeFill="accent6" w:themeFillTint="33"/>
          </w:tcPr>
          <w:p w14:paraId="12B0CB9B" w14:textId="5E60256A" w:rsidR="002B73BD" w:rsidRPr="00037206" w:rsidRDefault="002B73BD" w:rsidP="002B73BD">
            <w:pPr>
              <w:rPr>
                <w:rFonts w:ascii="Arial" w:hAnsi="Arial" w:cs="Arial"/>
                <w:sz w:val="18"/>
                <w:lang w:val="en-GB" w:eastAsia="zh-CN"/>
              </w:rPr>
            </w:pPr>
            <w:r w:rsidRPr="00037206">
              <w:rPr>
                <w:rFonts w:ascii="Arial" w:hAnsi="Arial" w:cs="Arial"/>
                <w:sz w:val="18"/>
                <w:lang w:val="en-GB" w:eastAsia="zh-CN"/>
              </w:rPr>
              <w:t>If this is about on ON/OFF indicator for a resource set, we do not think this can be requested by the UE</w:t>
            </w:r>
            <w:r>
              <w:rPr>
                <w:rFonts w:ascii="Arial" w:hAnsi="Arial" w:cs="Arial"/>
                <w:sz w:val="18"/>
                <w:lang w:val="en-GB" w:eastAsia="zh-CN"/>
              </w:rPr>
              <w:t xml:space="preserve"> because other UEs may still require it. </w:t>
            </w:r>
          </w:p>
          <w:p w14:paraId="237FB601" w14:textId="5381945A" w:rsidR="002B73BD" w:rsidRPr="002B73BD" w:rsidRDefault="002B73BD" w:rsidP="002B73BD">
            <w:pPr>
              <w:rPr>
                <w:rFonts w:ascii="Arial" w:hAnsi="Arial"/>
                <w:sz w:val="18"/>
                <w:lang w:val="en-GB"/>
              </w:rPr>
            </w:pPr>
            <w:r w:rsidRPr="00037206">
              <w:rPr>
                <w:rFonts w:ascii="Arial" w:hAnsi="Arial" w:cs="Arial"/>
                <w:sz w:val="18"/>
                <w:lang w:val="en-GB" w:eastAsia="zh-CN"/>
              </w:rPr>
              <w:t>If this is about preconfiguration of multiple resource</w:t>
            </w:r>
            <w:r>
              <w:rPr>
                <w:rFonts w:ascii="Arial" w:hAnsi="Arial" w:cs="Arial"/>
                <w:sz w:val="18"/>
                <w:lang w:val="en-GB" w:eastAsia="zh-CN"/>
              </w:rPr>
              <w:t>s</w:t>
            </w:r>
            <w:r w:rsidRPr="00037206">
              <w:rPr>
                <w:rFonts w:ascii="Arial" w:hAnsi="Arial" w:cs="Arial"/>
                <w:sz w:val="18"/>
                <w:lang w:val="en-GB" w:eastAsia="zh-CN"/>
              </w:rPr>
              <w:t>, and UE requests to measure a specific</w:t>
            </w:r>
            <w:r>
              <w:rPr>
                <w:rFonts w:ascii="Arial" w:hAnsi="Arial" w:cs="Arial"/>
                <w:sz w:val="18"/>
                <w:lang w:val="en-GB" w:eastAsia="zh-CN"/>
              </w:rPr>
              <w:t xml:space="preserve"> set of</w:t>
            </w:r>
            <w:r w:rsidRPr="00037206">
              <w:rPr>
                <w:rFonts w:ascii="Arial" w:hAnsi="Arial" w:cs="Arial"/>
                <w:sz w:val="18"/>
                <w:lang w:val="en-GB" w:eastAsia="zh-CN"/>
              </w:rPr>
              <w:t xml:space="preserve"> resource</w:t>
            </w:r>
            <w:r>
              <w:rPr>
                <w:rFonts w:ascii="Arial" w:hAnsi="Arial" w:cs="Arial"/>
                <w:sz w:val="18"/>
                <w:lang w:val="en-GB" w:eastAsia="zh-CN"/>
              </w:rPr>
              <w:t>s, we do not think this is valid, because PRS beam sweeping already takes into account the potential UE movement within the PRS resource set coverage. For static UE, LMF could base the assistance adjustment on the UE PRS-RSRP measurement report.</w:t>
            </w:r>
            <w:r w:rsidR="00F64553">
              <w:rPr>
                <w:rFonts w:ascii="Arial" w:hAnsi="Arial" w:cs="Arial"/>
                <w:sz w:val="18"/>
                <w:lang w:val="en-GB" w:eastAsia="zh-CN"/>
              </w:rPr>
              <w:t xml:space="preserve"> For example, for a static UE that is under a specific PRS resource/SSB beam coverage, the RSRP of the corresponding DL PRS resource is always higher than others</w:t>
            </w:r>
            <w:r w:rsidR="00F64553">
              <w:rPr>
                <w:rFonts w:ascii="Arial" w:hAnsi="Arial" w:cs="Arial" w:hint="eastAsia"/>
                <w:sz w:val="18"/>
                <w:lang w:val="en-GB" w:eastAsia="zh-CN"/>
              </w:rPr>
              <w:t>,</w:t>
            </w:r>
            <w:r w:rsidR="00F64553">
              <w:rPr>
                <w:rFonts w:ascii="Arial" w:hAnsi="Arial" w:cs="Arial"/>
                <w:sz w:val="18"/>
                <w:lang w:val="en-GB" w:eastAsia="zh-CN"/>
              </w:rPr>
              <w:t xml:space="preserve"> and based on the measurement report from the UE, LMF may simply configure only the PRS resource for the UE to measure, and thus there is no such need for the UE to request a specific DL PRS resource ID other than the existing RSRP report.</w:t>
            </w:r>
          </w:p>
        </w:tc>
      </w:tr>
      <w:tr w:rsidR="002B73BD" w:rsidRPr="00B11E2C" w14:paraId="7EFCB82E" w14:textId="77777777" w:rsidTr="002B73BD">
        <w:tc>
          <w:tcPr>
            <w:tcW w:w="3397" w:type="dxa"/>
          </w:tcPr>
          <w:p w14:paraId="4A6F7C3E" w14:textId="77777777" w:rsidR="002B73BD" w:rsidRPr="002B73BD" w:rsidRDefault="002B73BD" w:rsidP="002B73BD">
            <w:pPr>
              <w:pStyle w:val="3GPPAgreements"/>
              <w:numPr>
                <w:ilvl w:val="0"/>
                <w:numId w:val="0"/>
              </w:numPr>
              <w:rPr>
                <w:rFonts w:ascii="Arial" w:hAnsi="Arial"/>
                <w:sz w:val="18"/>
              </w:rPr>
            </w:pPr>
            <w:r w:rsidRPr="002B73BD">
              <w:rPr>
                <w:rFonts w:ascii="Arial" w:hAnsi="Arial"/>
                <w:sz w:val="18"/>
              </w:rPr>
              <w:t>DL PRS transmission periodicity and offset</w:t>
            </w:r>
          </w:p>
        </w:tc>
        <w:tc>
          <w:tcPr>
            <w:tcW w:w="5910" w:type="dxa"/>
            <w:shd w:val="clear" w:color="auto" w:fill="FDE9D9" w:themeFill="accent6" w:themeFillTint="33"/>
          </w:tcPr>
          <w:p w14:paraId="3912AB7F" w14:textId="29883AB0" w:rsidR="002B73BD" w:rsidRDefault="002B73BD" w:rsidP="00F64553">
            <w:pPr>
              <w:rPr>
                <w:rFonts w:ascii="Arial" w:hAnsi="Arial"/>
                <w:sz w:val="18"/>
                <w:lang w:val="en-GB"/>
              </w:rPr>
            </w:pPr>
            <w:r w:rsidRPr="002B73BD">
              <w:rPr>
                <w:rFonts w:ascii="Arial" w:hAnsi="Arial"/>
                <w:sz w:val="18"/>
                <w:lang w:val="en-GB"/>
              </w:rPr>
              <w:t>We do not think that this is feasible</w:t>
            </w:r>
            <w:r>
              <w:rPr>
                <w:rFonts w:ascii="Arial" w:hAnsi="Arial" w:cs="Arial"/>
                <w:sz w:val="18"/>
                <w:lang w:val="en-GB" w:eastAsia="zh-CN"/>
              </w:rPr>
              <w:t xml:space="preserve"> because </w:t>
            </w:r>
            <w:r w:rsidR="00F64553">
              <w:rPr>
                <w:rFonts w:ascii="Arial" w:hAnsi="Arial" w:cs="Arial"/>
                <w:sz w:val="18"/>
                <w:lang w:val="en-GB" w:eastAsia="zh-CN"/>
              </w:rPr>
              <w:t>DL PRS transmission periodicity/offset may be concerning multiple TRPs in terms of transmission occasion alignment and interference management</w:t>
            </w:r>
            <w:r w:rsidRPr="002B73BD">
              <w:rPr>
                <w:rFonts w:ascii="Arial" w:hAnsi="Arial"/>
                <w:sz w:val="18"/>
                <w:lang w:val="en-GB"/>
              </w:rPr>
              <w:t>.</w:t>
            </w:r>
            <w:r w:rsidR="00F64553">
              <w:rPr>
                <w:rFonts w:ascii="Arial" w:hAnsi="Arial"/>
                <w:sz w:val="18"/>
                <w:lang w:val="en-GB"/>
              </w:rPr>
              <w:t xml:space="preserve"> However, we do think certain periodicity scaling in the AD can be possible, which does not change the TRP transmission behaviour.</w:t>
            </w:r>
          </w:p>
          <w:p w14:paraId="31FE2C78" w14:textId="76D094B1" w:rsidR="00F64553" w:rsidRPr="002B73BD" w:rsidRDefault="00F64553" w:rsidP="00F64553">
            <w:pPr>
              <w:rPr>
                <w:rFonts w:ascii="Arial" w:hAnsi="Arial"/>
                <w:sz w:val="18"/>
                <w:lang w:val="en-GB"/>
              </w:rPr>
            </w:pPr>
            <w:r>
              <w:rPr>
                <w:rFonts w:ascii="Arial" w:hAnsi="Arial"/>
                <w:sz w:val="18"/>
                <w:lang w:val="en-GB"/>
              </w:rPr>
              <w:t>Note that in Rel-17, we do not think AP-PRS or SP-PRS is supported, and thus the motivation is not clear.</w:t>
            </w:r>
          </w:p>
        </w:tc>
      </w:tr>
      <w:tr w:rsidR="002B73BD" w:rsidRPr="00B11E2C" w14:paraId="4FC6564E" w14:textId="77777777" w:rsidTr="002B73BD">
        <w:tc>
          <w:tcPr>
            <w:tcW w:w="3397" w:type="dxa"/>
          </w:tcPr>
          <w:p w14:paraId="4032AC94" w14:textId="77777777" w:rsidR="002B73BD" w:rsidRPr="002B73BD" w:rsidRDefault="002B73BD" w:rsidP="002B73BD">
            <w:pPr>
              <w:pStyle w:val="3GPPAgreements"/>
              <w:numPr>
                <w:ilvl w:val="0"/>
                <w:numId w:val="0"/>
              </w:numPr>
              <w:rPr>
                <w:rFonts w:ascii="Arial" w:hAnsi="Arial"/>
                <w:sz w:val="18"/>
              </w:rPr>
            </w:pPr>
            <w:r w:rsidRPr="002B73BD">
              <w:rPr>
                <w:rFonts w:ascii="Arial" w:hAnsi="Arial"/>
                <w:sz w:val="18"/>
              </w:rPr>
              <w:t>DL PRS resource repetition factor</w:t>
            </w:r>
          </w:p>
        </w:tc>
        <w:tc>
          <w:tcPr>
            <w:tcW w:w="5910" w:type="dxa"/>
            <w:shd w:val="clear" w:color="auto" w:fill="FDE9D9" w:themeFill="accent6" w:themeFillTint="33"/>
          </w:tcPr>
          <w:p w14:paraId="73138AF2" w14:textId="77777777" w:rsidR="002B73BD" w:rsidRPr="002B73BD" w:rsidRDefault="002B73BD" w:rsidP="002B73BD">
            <w:pPr>
              <w:rPr>
                <w:rFonts w:ascii="Arial" w:hAnsi="Arial"/>
                <w:sz w:val="18"/>
                <w:lang w:val="en-GB"/>
              </w:rPr>
            </w:pPr>
            <w:r w:rsidRPr="002B73BD">
              <w:rPr>
                <w:rFonts w:ascii="Arial" w:hAnsi="Arial"/>
                <w:sz w:val="18"/>
                <w:lang w:val="en-GB"/>
              </w:rPr>
              <w:t>We do not think that this is feasible. The repetition number considers the overall coverage and should not be changed by a UE request.</w:t>
            </w:r>
          </w:p>
        </w:tc>
      </w:tr>
      <w:tr w:rsidR="002B73BD" w:rsidRPr="00B11E2C" w14:paraId="3FA88F67" w14:textId="77777777" w:rsidTr="002B73BD">
        <w:tc>
          <w:tcPr>
            <w:tcW w:w="3397" w:type="dxa"/>
          </w:tcPr>
          <w:p w14:paraId="06E9D9DD" w14:textId="77777777" w:rsidR="002B73BD" w:rsidRPr="002B73BD" w:rsidRDefault="002B73BD" w:rsidP="002B73BD">
            <w:pPr>
              <w:pStyle w:val="3GPPAgreements"/>
              <w:numPr>
                <w:ilvl w:val="0"/>
                <w:numId w:val="0"/>
              </w:numPr>
              <w:rPr>
                <w:rFonts w:ascii="Arial" w:hAnsi="Arial"/>
                <w:sz w:val="18"/>
              </w:rPr>
            </w:pPr>
            <w:r w:rsidRPr="002B73BD">
              <w:rPr>
                <w:rFonts w:ascii="Arial" w:hAnsi="Arial"/>
                <w:sz w:val="18"/>
              </w:rPr>
              <w:t>Number of DL PRS symbols per DL PRS resource</w:t>
            </w:r>
          </w:p>
        </w:tc>
        <w:tc>
          <w:tcPr>
            <w:tcW w:w="5910" w:type="dxa"/>
            <w:shd w:val="clear" w:color="auto" w:fill="FDE9D9" w:themeFill="accent6" w:themeFillTint="33"/>
          </w:tcPr>
          <w:p w14:paraId="5457997F" w14:textId="77777777" w:rsidR="002B73BD" w:rsidRPr="002B73BD" w:rsidRDefault="002B73BD" w:rsidP="002B73BD">
            <w:pPr>
              <w:rPr>
                <w:rFonts w:ascii="Arial" w:hAnsi="Arial"/>
                <w:sz w:val="18"/>
                <w:lang w:val="en-GB"/>
              </w:rPr>
            </w:pPr>
            <w:r w:rsidRPr="002B73BD">
              <w:rPr>
                <w:rFonts w:ascii="Arial" w:hAnsi="Arial"/>
                <w:sz w:val="18"/>
                <w:lang w:val="en-GB"/>
              </w:rPr>
              <w:t xml:space="preserve">We do not think that this is feasible. The number of DL PRS symbols considers the overall coverage and should not be changed by a UE </w:t>
            </w:r>
            <w:r w:rsidRPr="002B73BD">
              <w:rPr>
                <w:rFonts w:ascii="Arial" w:hAnsi="Arial"/>
                <w:sz w:val="18"/>
                <w:lang w:val="en-GB"/>
              </w:rPr>
              <w:lastRenderedPageBreak/>
              <w:t>request.</w:t>
            </w:r>
          </w:p>
        </w:tc>
      </w:tr>
      <w:tr w:rsidR="002B73BD" w:rsidRPr="00B11E2C" w14:paraId="2CA70096" w14:textId="77777777" w:rsidTr="002B73BD">
        <w:tc>
          <w:tcPr>
            <w:tcW w:w="3397" w:type="dxa"/>
          </w:tcPr>
          <w:p w14:paraId="40923C55" w14:textId="77777777" w:rsidR="002B73BD" w:rsidRPr="002B73BD" w:rsidRDefault="002B73BD" w:rsidP="002B73BD">
            <w:pPr>
              <w:pStyle w:val="3GPPAgreements"/>
              <w:numPr>
                <w:ilvl w:val="0"/>
                <w:numId w:val="0"/>
              </w:numPr>
              <w:rPr>
                <w:rFonts w:ascii="Arial" w:hAnsi="Arial"/>
                <w:sz w:val="18"/>
              </w:rPr>
            </w:pPr>
            <w:r w:rsidRPr="002B73BD">
              <w:rPr>
                <w:rFonts w:ascii="Arial" w:hAnsi="Arial"/>
                <w:sz w:val="18"/>
              </w:rPr>
              <w:lastRenderedPageBreak/>
              <w:t>DL PRS muting patterns</w:t>
            </w:r>
          </w:p>
        </w:tc>
        <w:tc>
          <w:tcPr>
            <w:tcW w:w="5910" w:type="dxa"/>
            <w:shd w:val="clear" w:color="auto" w:fill="FDE9D9" w:themeFill="accent6" w:themeFillTint="33"/>
          </w:tcPr>
          <w:p w14:paraId="45216185" w14:textId="77777777" w:rsidR="002B73BD" w:rsidRPr="002B73BD" w:rsidRDefault="002B73BD" w:rsidP="002B73BD">
            <w:pPr>
              <w:rPr>
                <w:rFonts w:ascii="Arial" w:hAnsi="Arial"/>
                <w:sz w:val="18"/>
                <w:lang w:val="en-GB"/>
              </w:rPr>
            </w:pPr>
            <w:r w:rsidRPr="002B73BD">
              <w:rPr>
                <w:rFonts w:ascii="Arial" w:hAnsi="Arial"/>
                <w:sz w:val="18"/>
                <w:lang w:val="en-GB"/>
              </w:rPr>
              <w:t>We do not think that this is feasible. The muting pattern considers the overall interference profile and should not be changed by a UE request.</w:t>
            </w:r>
          </w:p>
        </w:tc>
      </w:tr>
      <w:tr w:rsidR="002B73BD" w:rsidRPr="00B11E2C" w14:paraId="08407904" w14:textId="77777777" w:rsidTr="002B73BD">
        <w:tc>
          <w:tcPr>
            <w:tcW w:w="3397" w:type="dxa"/>
          </w:tcPr>
          <w:p w14:paraId="1DCE4918" w14:textId="77777777" w:rsidR="002B73BD" w:rsidRPr="002B73BD" w:rsidRDefault="002B73BD" w:rsidP="002B73BD">
            <w:pPr>
              <w:pStyle w:val="3GPPAgreements"/>
              <w:numPr>
                <w:ilvl w:val="0"/>
                <w:numId w:val="0"/>
              </w:numPr>
              <w:rPr>
                <w:rFonts w:ascii="Arial" w:hAnsi="Arial"/>
                <w:sz w:val="18"/>
              </w:rPr>
            </w:pPr>
            <w:r w:rsidRPr="002B73BD">
              <w:rPr>
                <w:rFonts w:ascii="Arial" w:hAnsi="Arial"/>
                <w:sz w:val="18"/>
              </w:rPr>
              <w:t>DL PRS QCL information</w:t>
            </w:r>
          </w:p>
        </w:tc>
        <w:tc>
          <w:tcPr>
            <w:tcW w:w="5910" w:type="dxa"/>
            <w:shd w:val="clear" w:color="auto" w:fill="EAF1DD" w:themeFill="accent3" w:themeFillTint="33"/>
          </w:tcPr>
          <w:p w14:paraId="2900EDB5" w14:textId="60AE6A6E" w:rsidR="002B73BD" w:rsidRDefault="002B73BD" w:rsidP="002B73BD">
            <w:pPr>
              <w:rPr>
                <w:rFonts w:ascii="Arial" w:hAnsi="Arial" w:cs="Arial"/>
                <w:sz w:val="18"/>
                <w:lang w:val="en-GB" w:eastAsia="zh-CN"/>
              </w:rPr>
            </w:pPr>
            <w:r w:rsidRPr="002B73BD">
              <w:rPr>
                <w:rFonts w:ascii="Arial" w:hAnsi="Arial"/>
                <w:sz w:val="18"/>
                <w:lang w:val="en-GB"/>
              </w:rPr>
              <w:t xml:space="preserve">We do not think that this is </w:t>
            </w:r>
            <w:r>
              <w:rPr>
                <w:rFonts w:ascii="Arial" w:hAnsi="Arial" w:cs="Arial"/>
                <w:sz w:val="18"/>
                <w:lang w:val="en-GB" w:eastAsia="zh-CN"/>
              </w:rPr>
              <w:t xml:space="preserve">necessarily </w:t>
            </w:r>
            <w:r w:rsidRPr="002B73BD">
              <w:rPr>
                <w:rFonts w:ascii="Arial" w:hAnsi="Arial"/>
                <w:sz w:val="18"/>
                <w:lang w:val="en-GB"/>
              </w:rPr>
              <w:t xml:space="preserve">needed, given that </w:t>
            </w:r>
            <w:r>
              <w:rPr>
                <w:rFonts w:ascii="Arial" w:hAnsi="Arial" w:cs="Arial"/>
                <w:sz w:val="18"/>
                <w:lang w:val="en-GB" w:eastAsia="zh-CN"/>
              </w:rPr>
              <w:t>there is already the capability signalling for</w:t>
            </w:r>
            <w:r w:rsidRPr="002B73BD">
              <w:rPr>
                <w:rFonts w:ascii="Arial" w:hAnsi="Arial"/>
                <w:sz w:val="18"/>
                <w:lang w:val="en-GB"/>
              </w:rPr>
              <w:t xml:space="preserve"> the support of QCL relationship, and if </w:t>
            </w:r>
            <w:r>
              <w:rPr>
                <w:rFonts w:ascii="Arial" w:hAnsi="Arial" w:cs="Arial"/>
                <w:sz w:val="18"/>
                <w:lang w:val="en-GB" w:eastAsia="zh-CN"/>
              </w:rPr>
              <w:t xml:space="preserve">the </w:t>
            </w:r>
            <w:r w:rsidRPr="002B73BD">
              <w:rPr>
                <w:rFonts w:ascii="Arial" w:hAnsi="Arial"/>
                <w:sz w:val="18"/>
                <w:lang w:val="en-GB"/>
              </w:rPr>
              <w:t>TRP already provided the QCL information</w:t>
            </w:r>
            <w:r>
              <w:rPr>
                <w:rFonts w:ascii="Arial" w:hAnsi="Arial" w:cs="Arial"/>
                <w:sz w:val="18"/>
                <w:lang w:val="en-GB" w:eastAsia="zh-CN"/>
              </w:rPr>
              <w:t xml:space="preserve"> and the</w:t>
            </w:r>
            <w:r w:rsidRPr="007A4463">
              <w:rPr>
                <w:rFonts w:ascii="Arial" w:hAnsi="Arial" w:cs="Arial"/>
                <w:sz w:val="18"/>
                <w:lang w:val="en-GB" w:eastAsia="zh-CN"/>
              </w:rPr>
              <w:t xml:space="preserve"> UE supports it</w:t>
            </w:r>
            <w:r w:rsidRPr="002B73BD">
              <w:rPr>
                <w:rFonts w:ascii="Arial" w:hAnsi="Arial"/>
                <w:sz w:val="18"/>
                <w:lang w:val="en-GB"/>
              </w:rPr>
              <w:t xml:space="preserve">, there </w:t>
            </w:r>
            <w:r>
              <w:rPr>
                <w:rFonts w:ascii="Arial" w:hAnsi="Arial" w:cs="Arial"/>
                <w:sz w:val="18"/>
                <w:lang w:val="en-GB" w:eastAsia="zh-CN"/>
              </w:rPr>
              <w:t>is no reason</w:t>
            </w:r>
            <w:r w:rsidRPr="002B73BD">
              <w:rPr>
                <w:rFonts w:ascii="Arial" w:hAnsi="Arial"/>
                <w:sz w:val="18"/>
                <w:lang w:val="en-GB"/>
              </w:rPr>
              <w:t xml:space="preserve"> that LMF does not provide it to the UE.</w:t>
            </w:r>
            <w:r>
              <w:rPr>
                <w:rFonts w:ascii="Arial" w:hAnsi="Arial" w:cs="Arial"/>
                <w:sz w:val="18"/>
                <w:lang w:val="en-GB" w:eastAsia="zh-CN"/>
              </w:rPr>
              <w:t xml:space="preserve"> However if the QCL information can be even requested between LMF and gNB, it seems more meaningful.</w:t>
            </w:r>
          </w:p>
          <w:p w14:paraId="0DD6E5F4" w14:textId="4D7FBF07" w:rsidR="00F64553" w:rsidRPr="002B73BD" w:rsidRDefault="00F64553" w:rsidP="002B73BD">
            <w:pPr>
              <w:rPr>
                <w:rFonts w:ascii="Arial" w:hAnsi="Arial"/>
                <w:sz w:val="18"/>
                <w:lang w:val="en-GB"/>
              </w:rPr>
            </w:pPr>
            <w:r>
              <w:rPr>
                <w:rFonts w:ascii="Arial" w:hAnsi="Arial" w:cs="Arial"/>
                <w:sz w:val="18"/>
                <w:lang w:val="en-GB" w:eastAsia="zh-CN"/>
              </w:rPr>
              <w:t>Note that we do not think that the QCL/spatial relation of a PRS can changed, but would rather consider it as a request for provision of such information if not provided initially.</w:t>
            </w:r>
          </w:p>
        </w:tc>
      </w:tr>
      <w:tr w:rsidR="002B73BD" w:rsidRPr="00B11E2C" w14:paraId="76293FBA" w14:textId="77777777" w:rsidTr="002B73BD">
        <w:tc>
          <w:tcPr>
            <w:tcW w:w="3397" w:type="dxa"/>
          </w:tcPr>
          <w:p w14:paraId="2C6F4AD9" w14:textId="77777777" w:rsidR="002B73BD" w:rsidRPr="002B73BD" w:rsidRDefault="002B73BD" w:rsidP="002B73BD">
            <w:pPr>
              <w:pStyle w:val="3GPPAgreements"/>
              <w:numPr>
                <w:ilvl w:val="0"/>
                <w:numId w:val="0"/>
              </w:numPr>
              <w:rPr>
                <w:rFonts w:ascii="Arial" w:hAnsi="Arial"/>
                <w:sz w:val="18"/>
              </w:rPr>
            </w:pPr>
            <w:r w:rsidRPr="002B73BD">
              <w:rPr>
                <w:rFonts w:ascii="Arial" w:hAnsi="Arial"/>
                <w:sz w:val="18"/>
              </w:rPr>
              <w:t>Number of TRPs</w:t>
            </w:r>
          </w:p>
        </w:tc>
        <w:tc>
          <w:tcPr>
            <w:tcW w:w="5910" w:type="dxa"/>
            <w:shd w:val="clear" w:color="auto" w:fill="FDE9D9" w:themeFill="accent6" w:themeFillTint="33"/>
          </w:tcPr>
          <w:p w14:paraId="449729BE" w14:textId="77777777" w:rsidR="002B73BD" w:rsidRPr="007D39B0" w:rsidRDefault="002B73BD" w:rsidP="002B73BD">
            <w:pPr>
              <w:rPr>
                <w:rFonts w:ascii="Arial" w:hAnsi="Arial"/>
                <w:sz w:val="18"/>
                <w:lang w:val="en-GB"/>
              </w:rPr>
            </w:pPr>
            <w:r w:rsidRPr="002B73BD">
              <w:rPr>
                <w:rFonts w:ascii="Arial" w:hAnsi="Arial"/>
                <w:sz w:val="18"/>
                <w:lang w:val="en-GB"/>
              </w:rPr>
              <w:t>We do not think that this is needed given that UE already can report the supported number of TRPs.</w:t>
            </w:r>
          </w:p>
        </w:tc>
      </w:tr>
      <w:tr w:rsidR="002B73BD" w:rsidRPr="00B11E2C" w14:paraId="1A16C015" w14:textId="77777777" w:rsidTr="002B73BD">
        <w:tc>
          <w:tcPr>
            <w:tcW w:w="3397" w:type="dxa"/>
          </w:tcPr>
          <w:p w14:paraId="277EBD61" w14:textId="77777777" w:rsidR="002B73BD" w:rsidRPr="002B73BD" w:rsidRDefault="002B73BD" w:rsidP="002B73BD">
            <w:pPr>
              <w:pStyle w:val="3GPPAgreements"/>
              <w:numPr>
                <w:ilvl w:val="0"/>
                <w:numId w:val="0"/>
              </w:numPr>
              <w:rPr>
                <w:rFonts w:ascii="Arial" w:hAnsi="Arial"/>
                <w:sz w:val="18"/>
              </w:rPr>
            </w:pPr>
            <w:r w:rsidRPr="002B73BD">
              <w:rPr>
                <w:rFonts w:ascii="Arial" w:hAnsi="Arial"/>
                <w:sz w:val="18"/>
              </w:rPr>
              <w:t>Number of PRS resources per PRS resource set</w:t>
            </w:r>
          </w:p>
        </w:tc>
        <w:tc>
          <w:tcPr>
            <w:tcW w:w="5910" w:type="dxa"/>
            <w:shd w:val="clear" w:color="auto" w:fill="FDE9D9" w:themeFill="accent6" w:themeFillTint="33"/>
          </w:tcPr>
          <w:p w14:paraId="443400FD" w14:textId="77777777" w:rsidR="002B73BD" w:rsidRPr="007D39B0" w:rsidRDefault="002B73BD" w:rsidP="002B73BD">
            <w:pPr>
              <w:rPr>
                <w:rFonts w:ascii="Arial" w:hAnsi="Arial"/>
                <w:sz w:val="18"/>
                <w:lang w:val="en-GB"/>
              </w:rPr>
            </w:pPr>
            <w:r w:rsidRPr="002B73BD">
              <w:rPr>
                <w:rFonts w:ascii="Arial" w:hAnsi="Arial"/>
                <w:sz w:val="18"/>
                <w:lang w:val="en-GB"/>
              </w:rPr>
              <w:t>We do not think that this is needed given that UE already can report the supported number of resources per resource set.</w:t>
            </w:r>
          </w:p>
        </w:tc>
      </w:tr>
      <w:tr w:rsidR="002B73BD" w:rsidRPr="00B11E2C" w14:paraId="28E3255E" w14:textId="77777777" w:rsidTr="002B73BD">
        <w:tc>
          <w:tcPr>
            <w:tcW w:w="3397" w:type="dxa"/>
          </w:tcPr>
          <w:p w14:paraId="75D394C1" w14:textId="77777777" w:rsidR="002B73BD" w:rsidRPr="002B73BD" w:rsidRDefault="002B73BD" w:rsidP="002B73BD">
            <w:pPr>
              <w:pStyle w:val="3GPPAgreements"/>
              <w:numPr>
                <w:ilvl w:val="0"/>
                <w:numId w:val="0"/>
              </w:numPr>
              <w:rPr>
                <w:rFonts w:ascii="Arial" w:hAnsi="Arial"/>
                <w:sz w:val="18"/>
              </w:rPr>
            </w:pPr>
            <w:r w:rsidRPr="002B73BD">
              <w:rPr>
                <w:rFonts w:ascii="Arial" w:hAnsi="Arial"/>
                <w:sz w:val="18"/>
              </w:rPr>
              <w:t>Number frequency layers or frequency layer indicator</w:t>
            </w:r>
          </w:p>
        </w:tc>
        <w:tc>
          <w:tcPr>
            <w:tcW w:w="5910" w:type="dxa"/>
            <w:shd w:val="clear" w:color="auto" w:fill="FDE9D9" w:themeFill="accent6" w:themeFillTint="33"/>
          </w:tcPr>
          <w:p w14:paraId="50FEB9FB" w14:textId="77777777" w:rsidR="002B73BD" w:rsidRPr="002B73BD" w:rsidRDefault="002B73BD" w:rsidP="002B73BD">
            <w:pPr>
              <w:rPr>
                <w:rFonts w:ascii="Arial" w:hAnsi="Arial"/>
                <w:sz w:val="18"/>
                <w:lang w:val="en-GB"/>
              </w:rPr>
            </w:pPr>
            <w:r w:rsidRPr="002B73BD">
              <w:rPr>
                <w:rFonts w:ascii="Arial" w:hAnsi="Arial"/>
                <w:sz w:val="18"/>
                <w:lang w:val="en-GB"/>
              </w:rPr>
              <w:t>We do not think that this is needed given that UE already can report the supported number of positioning frequency layers.</w:t>
            </w:r>
          </w:p>
          <w:p w14:paraId="5731B46A" w14:textId="77777777" w:rsidR="002B73BD" w:rsidRPr="002B73BD" w:rsidRDefault="002B73BD" w:rsidP="002B73BD">
            <w:pPr>
              <w:rPr>
                <w:rFonts w:ascii="Arial" w:hAnsi="Arial"/>
                <w:sz w:val="18"/>
                <w:lang w:val="en-GB"/>
              </w:rPr>
            </w:pPr>
            <w:r w:rsidRPr="002B73BD">
              <w:rPr>
                <w:rFonts w:ascii="Arial" w:hAnsi="Arial"/>
                <w:sz w:val="18"/>
                <w:lang w:val="en-GB"/>
              </w:rPr>
              <w:t>If this is about preconfiguration of multiple positioning frequency layers and UE requests to measure a specific positioning frequency layer, it is not clear why UE should make such a request.</w:t>
            </w:r>
          </w:p>
        </w:tc>
      </w:tr>
      <w:tr w:rsidR="002B73BD" w:rsidRPr="00B11E2C" w14:paraId="463662EC" w14:textId="77777777" w:rsidTr="002B73BD">
        <w:tc>
          <w:tcPr>
            <w:tcW w:w="3397" w:type="dxa"/>
          </w:tcPr>
          <w:p w14:paraId="2D1D5F57" w14:textId="77777777" w:rsidR="002B73BD" w:rsidRPr="002B73BD" w:rsidRDefault="002B73BD" w:rsidP="002B73BD">
            <w:pPr>
              <w:pStyle w:val="3GPPAgreements"/>
              <w:numPr>
                <w:ilvl w:val="0"/>
                <w:numId w:val="0"/>
              </w:numPr>
              <w:rPr>
                <w:rFonts w:ascii="Arial" w:hAnsi="Arial"/>
                <w:sz w:val="18"/>
              </w:rPr>
            </w:pPr>
            <w:r w:rsidRPr="002B73BD">
              <w:rPr>
                <w:rFonts w:ascii="Arial" w:hAnsi="Arial"/>
                <w:sz w:val="18"/>
              </w:rPr>
              <w:t>Beam directions</w:t>
            </w:r>
          </w:p>
        </w:tc>
        <w:tc>
          <w:tcPr>
            <w:tcW w:w="5910" w:type="dxa"/>
            <w:shd w:val="clear" w:color="auto" w:fill="FDE9D9" w:themeFill="accent6" w:themeFillTint="33"/>
          </w:tcPr>
          <w:p w14:paraId="5ADF5E6D" w14:textId="77777777" w:rsidR="002B73BD" w:rsidRPr="002B73BD" w:rsidRDefault="002B73BD" w:rsidP="002B73BD">
            <w:pPr>
              <w:rPr>
                <w:rFonts w:ascii="Arial" w:hAnsi="Arial"/>
                <w:sz w:val="18"/>
                <w:lang w:val="en-GB"/>
              </w:rPr>
            </w:pPr>
            <w:r w:rsidRPr="002B73BD">
              <w:rPr>
                <w:rFonts w:ascii="Arial" w:hAnsi="Arial"/>
                <w:sz w:val="18"/>
                <w:lang w:val="en-GB"/>
              </w:rPr>
              <w:t>Not for UE.</w:t>
            </w:r>
          </w:p>
        </w:tc>
      </w:tr>
      <w:tr w:rsidR="002B73BD" w:rsidRPr="00B11E2C" w14:paraId="24F4CB4A" w14:textId="77777777" w:rsidTr="002B73BD">
        <w:tc>
          <w:tcPr>
            <w:tcW w:w="3397" w:type="dxa"/>
          </w:tcPr>
          <w:p w14:paraId="2F7DE415" w14:textId="77777777" w:rsidR="002B73BD" w:rsidRPr="002B73BD" w:rsidRDefault="002B73BD" w:rsidP="002B73BD">
            <w:pPr>
              <w:pStyle w:val="3GPPAgreements"/>
              <w:numPr>
                <w:ilvl w:val="0"/>
                <w:numId w:val="0"/>
              </w:numPr>
              <w:rPr>
                <w:rFonts w:ascii="Arial" w:hAnsi="Arial"/>
                <w:sz w:val="18"/>
              </w:rPr>
            </w:pPr>
            <w:r w:rsidRPr="002B73BD">
              <w:rPr>
                <w:rFonts w:ascii="Arial" w:hAnsi="Arial"/>
                <w:sz w:val="18"/>
              </w:rPr>
              <w:t>Combsize, start PRB, Point A of DL PRS</w:t>
            </w:r>
          </w:p>
        </w:tc>
        <w:tc>
          <w:tcPr>
            <w:tcW w:w="5910" w:type="dxa"/>
            <w:shd w:val="clear" w:color="auto" w:fill="FDE9D9" w:themeFill="accent6" w:themeFillTint="33"/>
          </w:tcPr>
          <w:p w14:paraId="0BA3C622" w14:textId="77777777" w:rsidR="002B73BD" w:rsidRPr="002B73BD" w:rsidRDefault="002B73BD" w:rsidP="002B73BD">
            <w:pPr>
              <w:rPr>
                <w:rFonts w:ascii="Arial" w:hAnsi="Arial"/>
                <w:sz w:val="18"/>
                <w:lang w:val="en-GB"/>
              </w:rPr>
            </w:pPr>
            <w:r w:rsidRPr="002B73BD">
              <w:rPr>
                <w:rFonts w:ascii="Arial" w:hAnsi="Arial"/>
                <w:sz w:val="18"/>
                <w:lang w:val="en-GB"/>
              </w:rPr>
              <w:t>Not appropriate for the UE to request to change.</w:t>
            </w:r>
          </w:p>
        </w:tc>
      </w:tr>
      <w:tr w:rsidR="002B73BD" w:rsidRPr="00B11E2C" w14:paraId="5A537BFC" w14:textId="77777777" w:rsidTr="002B73BD">
        <w:tc>
          <w:tcPr>
            <w:tcW w:w="3397" w:type="dxa"/>
          </w:tcPr>
          <w:p w14:paraId="5E278D8E" w14:textId="77777777" w:rsidR="002B73BD" w:rsidRPr="002B73BD" w:rsidRDefault="002B73BD" w:rsidP="002B73BD">
            <w:pPr>
              <w:pStyle w:val="3GPPAgreements"/>
              <w:numPr>
                <w:ilvl w:val="0"/>
                <w:numId w:val="0"/>
              </w:numPr>
              <w:rPr>
                <w:rFonts w:ascii="Arial" w:hAnsi="Arial"/>
                <w:sz w:val="18"/>
              </w:rPr>
            </w:pPr>
            <w:r w:rsidRPr="002B73BD">
              <w:rPr>
                <w:rFonts w:ascii="Arial" w:hAnsi="Arial"/>
                <w:sz w:val="18"/>
              </w:rPr>
              <w:t>ON/OFF indicator</w:t>
            </w:r>
          </w:p>
        </w:tc>
        <w:tc>
          <w:tcPr>
            <w:tcW w:w="5910" w:type="dxa"/>
            <w:shd w:val="clear" w:color="auto" w:fill="FDE9D9" w:themeFill="accent6" w:themeFillTint="33"/>
          </w:tcPr>
          <w:p w14:paraId="2E6E58DA" w14:textId="77777777" w:rsidR="002B73BD" w:rsidRPr="002B73BD" w:rsidRDefault="002B73BD" w:rsidP="002B73BD">
            <w:pPr>
              <w:rPr>
                <w:rFonts w:ascii="Arial" w:hAnsi="Arial"/>
                <w:sz w:val="18"/>
                <w:lang w:val="en-GB"/>
              </w:rPr>
            </w:pPr>
            <w:r w:rsidRPr="002B73BD">
              <w:rPr>
                <w:rFonts w:ascii="Arial" w:hAnsi="Arial"/>
                <w:sz w:val="18"/>
                <w:lang w:val="en-GB"/>
              </w:rPr>
              <w:t>Not appropriate for the UE to request to change.</w:t>
            </w:r>
          </w:p>
        </w:tc>
      </w:tr>
    </w:tbl>
    <w:p w14:paraId="4FC855C0" w14:textId="77777777" w:rsidR="002B73BD" w:rsidRDefault="002B73BD" w:rsidP="002B73BD">
      <w:pPr>
        <w:rPr>
          <w:lang w:val="en-GB" w:eastAsia="zh-CN"/>
        </w:rPr>
      </w:pPr>
    </w:p>
    <w:p w14:paraId="538E9378" w14:textId="77777777" w:rsidR="002B73BD" w:rsidRDefault="002B73BD" w:rsidP="002B73BD">
      <w:pPr>
        <w:rPr>
          <w:lang w:eastAsia="zh-CN"/>
        </w:rPr>
      </w:pPr>
      <w:r>
        <w:rPr>
          <w:rFonts w:hint="eastAsia"/>
          <w:lang w:eastAsia="zh-CN"/>
        </w:rPr>
        <w:t xml:space="preserve">However, we think that some other parameters can be </w:t>
      </w:r>
      <w:r>
        <w:rPr>
          <w:lang w:eastAsia="zh-CN"/>
        </w:rPr>
        <w:t xml:space="preserve">useful if they can be </w:t>
      </w:r>
      <w:r>
        <w:rPr>
          <w:rFonts w:hint="eastAsia"/>
          <w:lang w:eastAsia="zh-CN"/>
        </w:rPr>
        <w:t>requested by the UE.</w:t>
      </w:r>
    </w:p>
    <w:tbl>
      <w:tblPr>
        <w:tblStyle w:val="ac"/>
        <w:tblW w:w="0" w:type="auto"/>
        <w:tblLook w:val="04A0" w:firstRow="1" w:lastRow="0" w:firstColumn="1" w:lastColumn="0" w:noHBand="0" w:noVBand="1"/>
      </w:tblPr>
      <w:tblGrid>
        <w:gridCol w:w="3397"/>
        <w:gridCol w:w="5910"/>
      </w:tblGrid>
      <w:tr w:rsidR="002B73BD" w:rsidRPr="00037206" w14:paraId="1BFFA9A6" w14:textId="77777777" w:rsidTr="002B73BD">
        <w:tc>
          <w:tcPr>
            <w:tcW w:w="3397" w:type="dxa"/>
            <w:shd w:val="clear" w:color="auto" w:fill="D9D9D9" w:themeFill="background1" w:themeFillShade="D9"/>
          </w:tcPr>
          <w:p w14:paraId="1FBC51F1" w14:textId="77777777" w:rsidR="002B73BD" w:rsidRPr="00037206" w:rsidRDefault="002B73BD" w:rsidP="002B73BD">
            <w:pPr>
              <w:pStyle w:val="3GPPAgreements"/>
              <w:numPr>
                <w:ilvl w:val="0"/>
                <w:numId w:val="0"/>
              </w:numPr>
              <w:rPr>
                <w:rFonts w:ascii="Arial" w:hAnsi="Arial" w:cs="Arial"/>
                <w:b/>
                <w:sz w:val="20"/>
              </w:rPr>
            </w:pPr>
            <w:r w:rsidRPr="00037206">
              <w:rPr>
                <w:rFonts w:ascii="Arial" w:hAnsi="Arial" w:cs="Arial"/>
                <w:b/>
                <w:sz w:val="20"/>
              </w:rPr>
              <w:t>Parameters</w:t>
            </w:r>
          </w:p>
        </w:tc>
        <w:tc>
          <w:tcPr>
            <w:tcW w:w="5910" w:type="dxa"/>
            <w:shd w:val="clear" w:color="auto" w:fill="D9D9D9" w:themeFill="background1" w:themeFillShade="D9"/>
          </w:tcPr>
          <w:p w14:paraId="16A03AE2" w14:textId="77777777" w:rsidR="002B73BD" w:rsidRPr="00037206" w:rsidRDefault="002B73BD" w:rsidP="002B73BD">
            <w:pPr>
              <w:rPr>
                <w:rFonts w:ascii="Arial" w:hAnsi="Arial" w:cs="Arial"/>
                <w:b/>
                <w:sz w:val="20"/>
                <w:lang w:eastAsia="zh-CN"/>
              </w:rPr>
            </w:pPr>
            <w:r>
              <w:rPr>
                <w:rFonts w:ascii="Arial" w:hAnsi="Arial" w:cs="Arial"/>
                <w:b/>
                <w:sz w:val="20"/>
                <w:lang w:eastAsia="zh-CN"/>
              </w:rPr>
              <w:t>Reason</w:t>
            </w:r>
          </w:p>
        </w:tc>
      </w:tr>
      <w:tr w:rsidR="002B73BD" w:rsidRPr="008A717E" w14:paraId="0C3D8B6B" w14:textId="77777777" w:rsidTr="002B73BD">
        <w:tc>
          <w:tcPr>
            <w:tcW w:w="3397" w:type="dxa"/>
          </w:tcPr>
          <w:p w14:paraId="3A1C0BF6" w14:textId="77777777" w:rsidR="002B73BD" w:rsidRPr="00037206" w:rsidRDefault="002B73BD" w:rsidP="002B73BD">
            <w:pPr>
              <w:pStyle w:val="3GPPAgreements"/>
              <w:numPr>
                <w:ilvl w:val="0"/>
                <w:numId w:val="0"/>
              </w:numPr>
              <w:rPr>
                <w:rFonts w:ascii="Arial" w:hAnsi="Arial" w:cs="Arial"/>
                <w:sz w:val="18"/>
                <w:lang w:eastAsia="zh-CN"/>
              </w:rPr>
            </w:pPr>
            <w:r>
              <w:rPr>
                <w:rFonts w:ascii="Arial" w:hAnsi="Arial" w:cs="Arial" w:hint="eastAsia"/>
                <w:sz w:val="18"/>
                <w:lang w:eastAsia="zh-CN"/>
              </w:rPr>
              <w:t>Priority order of TRP</w:t>
            </w:r>
            <w:r>
              <w:rPr>
                <w:rFonts w:ascii="Arial" w:hAnsi="Arial" w:cs="Arial"/>
                <w:sz w:val="18"/>
                <w:lang w:eastAsia="zh-CN"/>
              </w:rPr>
              <w:t>s</w:t>
            </w:r>
            <w:r>
              <w:rPr>
                <w:rFonts w:ascii="Arial" w:hAnsi="Arial" w:cs="Arial" w:hint="eastAsia"/>
                <w:sz w:val="18"/>
                <w:lang w:eastAsia="zh-CN"/>
              </w:rPr>
              <w:t xml:space="preserve"> and PRS resource set</w:t>
            </w:r>
            <w:r>
              <w:rPr>
                <w:rFonts w:ascii="Arial" w:hAnsi="Arial" w:cs="Arial"/>
                <w:sz w:val="18"/>
                <w:lang w:eastAsia="zh-CN"/>
              </w:rPr>
              <w:t>s</w:t>
            </w:r>
          </w:p>
        </w:tc>
        <w:tc>
          <w:tcPr>
            <w:tcW w:w="5910" w:type="dxa"/>
            <w:shd w:val="clear" w:color="auto" w:fill="EAF1DD" w:themeFill="accent3" w:themeFillTint="33"/>
          </w:tcPr>
          <w:p w14:paraId="6103C138" w14:textId="4C92CBBB" w:rsidR="002B73BD" w:rsidRDefault="002B73BD" w:rsidP="002B73BD">
            <w:pPr>
              <w:rPr>
                <w:rFonts w:ascii="Arial" w:hAnsi="Arial" w:cs="Arial"/>
                <w:sz w:val="18"/>
                <w:lang w:eastAsia="zh-CN"/>
              </w:rPr>
            </w:pPr>
            <w:r>
              <w:rPr>
                <w:rFonts w:ascii="Arial" w:hAnsi="Arial" w:cs="Arial"/>
                <w:sz w:val="18"/>
                <w:lang w:eastAsia="zh-CN"/>
              </w:rPr>
              <w:t>In Rel-16, we defined the PRS processing priority when the assistance data exceeds the UE reported capability</w:t>
            </w:r>
            <w:r>
              <w:rPr>
                <w:rFonts w:ascii="Arial" w:hAnsi="Arial" w:cs="Arial" w:hint="eastAsia"/>
                <w:sz w:val="18"/>
                <w:lang w:eastAsia="zh-CN"/>
              </w:rPr>
              <w:t>.</w:t>
            </w:r>
            <w:r>
              <w:rPr>
                <w:rFonts w:ascii="Arial" w:hAnsi="Arial" w:cs="Arial"/>
                <w:sz w:val="18"/>
                <w:lang w:eastAsia="zh-CN"/>
              </w:rPr>
              <w:t xml:space="preserve"> However the priority list may not be appropriate for a specific UE, and UE may suggest a new order of TRPs (or PRS resource set).</w:t>
            </w:r>
            <w:r w:rsidR="00B91FCF">
              <w:rPr>
                <w:rFonts w:ascii="Arial" w:hAnsi="Arial" w:cs="Arial"/>
                <w:sz w:val="18"/>
                <w:lang w:eastAsia="zh-CN"/>
              </w:rPr>
              <w:t xml:space="preserve"> For example, UE may suggest a new priority order of TRPs and PRS resource sets in a TRP in the initial assistance data via the on-demand PRS signaling.</w:t>
            </w:r>
          </w:p>
          <w:p w14:paraId="68186DEA" w14:textId="6EA2616E" w:rsidR="002B73BD" w:rsidRPr="00B11E2C" w:rsidRDefault="002B73BD" w:rsidP="002B73BD">
            <w:pPr>
              <w:rPr>
                <w:rFonts w:ascii="Arial" w:hAnsi="Arial" w:cs="Arial"/>
                <w:sz w:val="18"/>
                <w:lang w:eastAsia="zh-CN"/>
              </w:rPr>
            </w:pPr>
            <w:r>
              <w:rPr>
                <w:rFonts w:ascii="Arial" w:hAnsi="Arial" w:cs="Arial"/>
                <w:sz w:val="18"/>
                <w:lang w:eastAsia="zh-CN"/>
              </w:rPr>
              <w:t xml:space="preserve">Note that this does not mean that TRP will change its transmission or PRS configuration, i.e. no RAN3 impact possibly. </w:t>
            </w:r>
          </w:p>
        </w:tc>
      </w:tr>
      <w:tr w:rsidR="002B73BD" w:rsidRPr="00037206" w14:paraId="25FBA653" w14:textId="77777777" w:rsidTr="002B73BD">
        <w:tc>
          <w:tcPr>
            <w:tcW w:w="3397" w:type="dxa"/>
          </w:tcPr>
          <w:p w14:paraId="301A4071" w14:textId="77777777" w:rsidR="002B73BD" w:rsidRPr="00037206" w:rsidRDefault="002B73BD" w:rsidP="002B73BD">
            <w:pPr>
              <w:pStyle w:val="3GPPAgreements"/>
              <w:numPr>
                <w:ilvl w:val="0"/>
                <w:numId w:val="0"/>
              </w:numPr>
              <w:rPr>
                <w:rFonts w:ascii="Arial" w:hAnsi="Arial" w:cs="Arial"/>
                <w:sz w:val="18"/>
                <w:lang w:eastAsia="zh-CN"/>
              </w:rPr>
            </w:pPr>
            <w:r>
              <w:rPr>
                <w:rFonts w:ascii="Arial" w:hAnsi="Arial" w:cs="Arial" w:hint="eastAsia"/>
                <w:sz w:val="18"/>
                <w:lang w:eastAsia="zh-CN"/>
              </w:rPr>
              <w:t>P</w:t>
            </w:r>
            <w:r>
              <w:rPr>
                <w:rFonts w:ascii="Arial" w:hAnsi="Arial" w:cs="Arial"/>
                <w:sz w:val="18"/>
                <w:lang w:eastAsia="zh-CN"/>
              </w:rPr>
              <w:t>eriodicity scaling</w:t>
            </w:r>
          </w:p>
        </w:tc>
        <w:tc>
          <w:tcPr>
            <w:tcW w:w="5910" w:type="dxa"/>
            <w:shd w:val="clear" w:color="auto" w:fill="EAF1DD" w:themeFill="accent3" w:themeFillTint="33"/>
          </w:tcPr>
          <w:p w14:paraId="7A270E35" w14:textId="66809904" w:rsidR="002B73BD" w:rsidRDefault="002B73BD" w:rsidP="002B73BD">
            <w:pPr>
              <w:rPr>
                <w:rFonts w:ascii="Arial" w:hAnsi="Arial" w:cs="Arial"/>
                <w:sz w:val="18"/>
                <w:lang w:val="en-GB" w:eastAsia="zh-CN"/>
              </w:rPr>
            </w:pPr>
            <w:r>
              <w:rPr>
                <w:rFonts w:ascii="Arial" w:hAnsi="Arial" w:cs="Arial" w:hint="eastAsia"/>
                <w:sz w:val="18"/>
                <w:lang w:val="en-GB" w:eastAsia="zh-CN"/>
              </w:rPr>
              <w:t>T</w:t>
            </w:r>
            <w:r>
              <w:rPr>
                <w:rFonts w:ascii="Arial" w:hAnsi="Arial" w:cs="Arial"/>
                <w:sz w:val="18"/>
                <w:lang w:val="en-GB" w:eastAsia="zh-CN"/>
              </w:rPr>
              <w:t>he AD provided by the LMF normally maps the actual PRS transmission periodicity by the TRP, which will be used along with other parameters to derive the PRS measurement period in RAN4.</w:t>
            </w:r>
          </w:p>
          <w:p w14:paraId="4758FB51" w14:textId="77777777" w:rsidR="002B73BD" w:rsidRDefault="002B73BD" w:rsidP="002B73BD">
            <w:pPr>
              <w:rPr>
                <w:rFonts w:ascii="Arial" w:hAnsi="Arial" w:cs="Arial"/>
                <w:sz w:val="18"/>
                <w:lang w:val="en-GB" w:eastAsia="zh-CN"/>
              </w:rPr>
            </w:pPr>
            <w:r>
              <w:rPr>
                <w:rFonts w:ascii="Arial" w:hAnsi="Arial" w:cs="Arial"/>
                <w:sz w:val="18"/>
                <w:lang w:val="en-GB" w:eastAsia="zh-CN"/>
              </w:rPr>
              <w:t>The issue could arise if PRS resource sets on a positioning frequency layer have different periodicities, in which case the LCM value based on the periodicities (or the muting periodicities if muting is enabled) will be used. There could be duplicated PRS duration calculations if Teffect is not the same as a PRS resource set periodicity.</w:t>
            </w:r>
          </w:p>
          <w:p w14:paraId="3BAE3A34" w14:textId="77777777" w:rsidR="002B73BD" w:rsidRPr="00037206" w:rsidRDefault="002B73BD" w:rsidP="002B73BD">
            <w:pPr>
              <w:rPr>
                <w:rFonts w:ascii="Arial" w:hAnsi="Arial" w:cs="Arial"/>
                <w:sz w:val="18"/>
                <w:lang w:val="en-GB" w:eastAsia="zh-CN"/>
              </w:rPr>
            </w:pPr>
            <w:r>
              <w:rPr>
                <w:rFonts w:ascii="Arial" w:hAnsi="Arial" w:cs="Arial"/>
                <w:sz w:val="18"/>
                <w:lang w:val="en-GB" w:eastAsia="zh-CN"/>
              </w:rPr>
              <w:t>Due to the UE processing and measurement period optimization, UE may suggest to scale up the PRS periodicity for some cases. By scaling up, there is no TRP transmission behaviour change, but rather the decimation of measurement in time based on a proper assistance data.</w:t>
            </w:r>
          </w:p>
        </w:tc>
      </w:tr>
    </w:tbl>
    <w:p w14:paraId="24A77EA5" w14:textId="77777777" w:rsidR="002B73BD" w:rsidRDefault="002B73BD" w:rsidP="002B73BD">
      <w:pPr>
        <w:rPr>
          <w:lang w:val="en-GB" w:eastAsia="zh-CN"/>
        </w:rPr>
      </w:pPr>
    </w:p>
    <w:p w14:paraId="48B248D9" w14:textId="77777777" w:rsidR="002B73BD" w:rsidRDefault="002B73BD" w:rsidP="002B73BD">
      <w:pPr>
        <w:pStyle w:val="3"/>
        <w:rPr>
          <w:lang w:val="en-GB" w:eastAsia="zh-CN"/>
        </w:rPr>
      </w:pPr>
      <w:r>
        <w:rPr>
          <w:rFonts w:hint="eastAsia"/>
          <w:lang w:val="en-GB" w:eastAsia="zh-CN"/>
        </w:rPr>
        <w:t>S</w:t>
      </w:r>
      <w:r>
        <w:rPr>
          <w:lang w:val="en-GB" w:eastAsia="zh-CN"/>
        </w:rPr>
        <w:t>tandalone on-demand PRS</w:t>
      </w:r>
    </w:p>
    <w:p w14:paraId="7AA17C8D" w14:textId="77777777" w:rsidR="002B73BD" w:rsidRDefault="002B73BD" w:rsidP="002B73BD">
      <w:pPr>
        <w:rPr>
          <w:lang w:val="en-GB" w:eastAsia="zh-CN"/>
        </w:rPr>
      </w:pPr>
      <w:r>
        <w:rPr>
          <w:lang w:val="en-GB" w:eastAsia="zh-CN"/>
        </w:rPr>
        <w:t>Another type of on-demand PRS is the standalone on-demand PRS even without provision of “initial assistance data”.</w:t>
      </w:r>
    </w:p>
    <w:p w14:paraId="2034379E" w14:textId="77777777" w:rsidR="002B73BD" w:rsidRDefault="002B73BD" w:rsidP="002B73BD">
      <w:pPr>
        <w:rPr>
          <w:lang w:val="en-GB" w:eastAsia="zh-CN"/>
        </w:rPr>
      </w:pPr>
      <w:r>
        <w:rPr>
          <w:lang w:val="en-GB" w:eastAsia="zh-CN"/>
        </w:rPr>
        <w:lastRenderedPageBreak/>
        <w:t xml:space="preserve">For example, in the current IE </w:t>
      </w:r>
      <w:r>
        <w:rPr>
          <w:i/>
          <w:lang w:val="en-GB" w:eastAsia="zh-CN"/>
        </w:rPr>
        <w:t>CommonIEsRequestAssistanceData</w:t>
      </w:r>
      <w:r>
        <w:rPr>
          <w:rFonts w:hint="eastAsia"/>
          <w:lang w:val="en-GB" w:eastAsia="zh-CN"/>
        </w:rPr>
        <w:t>,</w:t>
      </w:r>
      <w:r>
        <w:rPr>
          <w:lang w:val="en-GB" w:eastAsia="zh-CN"/>
        </w:rPr>
        <w:t xml:space="preserve"> UE may report its PCell identity to the LMF.</w:t>
      </w:r>
    </w:p>
    <w:p w14:paraId="0E466EC2" w14:textId="77777777" w:rsidR="002B73BD" w:rsidRDefault="002B73BD" w:rsidP="002B73BD">
      <w:pPr>
        <w:pStyle w:val="PL"/>
        <w:shd w:val="clear" w:color="auto" w:fill="E6E6E6"/>
        <w:rPr>
          <w:snapToGrid w:val="0"/>
        </w:rPr>
      </w:pPr>
      <w:r>
        <w:rPr>
          <w:snapToGrid w:val="0"/>
        </w:rPr>
        <w:t>CommonIEsRequestAssistanceData ::= SEQUENCE {</w:t>
      </w:r>
    </w:p>
    <w:p w14:paraId="3F13D175" w14:textId="77777777" w:rsidR="002B73BD" w:rsidRDefault="002B73BD" w:rsidP="002B73BD">
      <w:pPr>
        <w:pStyle w:val="PL"/>
        <w:shd w:val="clear" w:color="auto" w:fill="E6E6E6"/>
        <w:rPr>
          <w:snapToGrid w:val="0"/>
        </w:rPr>
      </w:pPr>
      <w:r>
        <w:rPr>
          <w:snapToGrid w:val="0"/>
        </w:rPr>
        <w:tab/>
        <w:t>primaryCellID</w:t>
      </w:r>
      <w:r>
        <w:rPr>
          <w:snapToGrid w:val="0"/>
        </w:rPr>
        <w:tab/>
      </w:r>
      <w:r>
        <w:rPr>
          <w:snapToGrid w:val="0"/>
        </w:rPr>
        <w:tab/>
      </w:r>
      <w:r>
        <w:t>ECGI</w:t>
      </w:r>
      <w:r>
        <w:tab/>
      </w:r>
      <w:r>
        <w:tab/>
        <w:t>OPTIONAL,</w:t>
      </w:r>
      <w:r>
        <w:rPr>
          <w:snapToGrid w:val="0"/>
        </w:rPr>
        <w:tab/>
        <w:t>-- Cond EUTRA</w:t>
      </w:r>
    </w:p>
    <w:p w14:paraId="76574C31" w14:textId="77777777" w:rsidR="002B73BD" w:rsidRDefault="002B73BD" w:rsidP="002B73BD">
      <w:pPr>
        <w:pStyle w:val="PL"/>
        <w:shd w:val="clear" w:color="auto" w:fill="E6E6E6"/>
        <w:rPr>
          <w:snapToGrid w:val="0"/>
        </w:rPr>
      </w:pPr>
      <w:r>
        <w:rPr>
          <w:snapToGrid w:val="0"/>
        </w:rPr>
        <w:tab/>
        <w:t>...,</w:t>
      </w:r>
    </w:p>
    <w:p w14:paraId="0E12FA13" w14:textId="77777777" w:rsidR="002B73BD" w:rsidRDefault="002B73BD" w:rsidP="002B73BD">
      <w:pPr>
        <w:pStyle w:val="PL"/>
        <w:shd w:val="clear" w:color="auto" w:fill="E6E6E6"/>
        <w:rPr>
          <w:snapToGrid w:val="0"/>
        </w:rPr>
      </w:pPr>
      <w:r>
        <w:rPr>
          <w:snapToGrid w:val="0"/>
        </w:rPr>
        <w:tab/>
        <w:t>[[</w:t>
      </w:r>
    </w:p>
    <w:p w14:paraId="09107190" w14:textId="77777777" w:rsidR="002B73BD" w:rsidRDefault="002B73BD" w:rsidP="002B73BD">
      <w:pPr>
        <w:pStyle w:val="PL"/>
        <w:shd w:val="clear" w:color="auto" w:fill="E6E6E6"/>
        <w:rPr>
          <w:snapToGrid w:val="0"/>
        </w:rPr>
      </w:pPr>
      <w:r>
        <w:rPr>
          <w:snapToGrid w:val="0"/>
        </w:rPr>
        <w:tab/>
      </w:r>
      <w:r>
        <w:rPr>
          <w:snapToGrid w:val="0"/>
        </w:rPr>
        <w:tab/>
        <w:t>segmentationInfo-r14</w:t>
      </w:r>
      <w:r>
        <w:rPr>
          <w:snapToGrid w:val="0"/>
        </w:rPr>
        <w:tab/>
      </w:r>
      <w:r>
        <w:rPr>
          <w:snapToGrid w:val="0"/>
        </w:rPr>
        <w:tab/>
        <w:t>SegmentationInfo-r14</w:t>
      </w:r>
      <w:r>
        <w:rPr>
          <w:snapToGrid w:val="0"/>
        </w:rPr>
        <w:tab/>
      </w:r>
      <w:r>
        <w:rPr>
          <w:snapToGrid w:val="0"/>
        </w:rPr>
        <w:tab/>
        <w:t>OPTIONAL</w:t>
      </w:r>
      <w:r>
        <w:rPr>
          <w:snapToGrid w:val="0"/>
        </w:rPr>
        <w:tab/>
        <w:t>-- Cond Segmentation</w:t>
      </w:r>
    </w:p>
    <w:p w14:paraId="56E15FCD" w14:textId="77777777" w:rsidR="002B73BD" w:rsidRDefault="002B73BD" w:rsidP="002B73BD">
      <w:pPr>
        <w:pStyle w:val="PL"/>
        <w:shd w:val="clear" w:color="auto" w:fill="E6E6E6"/>
        <w:rPr>
          <w:snapToGrid w:val="0"/>
        </w:rPr>
      </w:pPr>
      <w:r>
        <w:rPr>
          <w:snapToGrid w:val="0"/>
        </w:rPr>
        <w:tab/>
        <w:t>]],</w:t>
      </w:r>
    </w:p>
    <w:p w14:paraId="1F25280C" w14:textId="77777777" w:rsidR="002B73BD" w:rsidRDefault="002B73BD" w:rsidP="002B73BD">
      <w:pPr>
        <w:pStyle w:val="PL"/>
        <w:shd w:val="clear" w:color="auto" w:fill="E6E6E6"/>
        <w:rPr>
          <w:snapToGrid w:val="0"/>
        </w:rPr>
      </w:pPr>
      <w:r>
        <w:rPr>
          <w:snapToGrid w:val="0"/>
        </w:rPr>
        <w:tab/>
        <w:t>[[</w:t>
      </w:r>
    </w:p>
    <w:p w14:paraId="6F7E0F66" w14:textId="77777777" w:rsidR="002B73BD" w:rsidRDefault="002B73BD" w:rsidP="002B73BD">
      <w:pPr>
        <w:pStyle w:val="PL"/>
        <w:shd w:val="clear" w:color="auto" w:fill="E6E6E6"/>
        <w:rPr>
          <w:snapToGrid w:val="0"/>
        </w:rPr>
      </w:pPr>
      <w:r>
        <w:rPr>
          <w:snapToGrid w:val="0"/>
        </w:rPr>
        <w:tab/>
      </w:r>
      <w:r>
        <w:rPr>
          <w:snapToGrid w:val="0"/>
        </w:rPr>
        <w:tab/>
        <w:t>periodicAssistanceDataReq-r15</w:t>
      </w:r>
    </w:p>
    <w:p w14:paraId="5221C15A" w14:textId="77777777" w:rsidR="002B73BD" w:rsidRDefault="002B73BD" w:rsidP="002B73B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PeriodicAssistanceDataControlParameters-r15</w:t>
      </w:r>
    </w:p>
    <w:p w14:paraId="740378ED" w14:textId="77777777" w:rsidR="002B73BD" w:rsidRDefault="002B73BD" w:rsidP="002B73B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Cond PerADreq</w:t>
      </w:r>
    </w:p>
    <w:p w14:paraId="44431721" w14:textId="77777777" w:rsidR="002B73BD" w:rsidRDefault="002B73BD" w:rsidP="002B73BD">
      <w:pPr>
        <w:pStyle w:val="PL"/>
        <w:shd w:val="clear" w:color="auto" w:fill="E6E6E6"/>
        <w:rPr>
          <w:snapToGrid w:val="0"/>
        </w:rPr>
      </w:pPr>
      <w:r>
        <w:rPr>
          <w:snapToGrid w:val="0"/>
        </w:rPr>
        <w:tab/>
      </w:r>
      <w:r>
        <w:rPr>
          <w:snapToGrid w:val="0"/>
        </w:rPr>
        <w:tab/>
        <w:t>primaryCellID-r15</w:t>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r>
      <w:r>
        <w:rPr>
          <w:snapToGrid w:val="0"/>
        </w:rPr>
        <w:tab/>
        <w:t>OPTIONAL</w:t>
      </w:r>
      <w:r>
        <w:rPr>
          <w:snapToGrid w:val="0"/>
        </w:rPr>
        <w:tab/>
        <w:t>-- Cond NR</w:t>
      </w:r>
    </w:p>
    <w:p w14:paraId="5CDB30B7" w14:textId="77777777" w:rsidR="002B73BD" w:rsidRDefault="002B73BD" w:rsidP="002B73BD">
      <w:pPr>
        <w:pStyle w:val="PL"/>
        <w:shd w:val="clear" w:color="auto" w:fill="E6E6E6"/>
        <w:rPr>
          <w:snapToGrid w:val="0"/>
        </w:rPr>
      </w:pPr>
      <w:r>
        <w:rPr>
          <w:snapToGrid w:val="0"/>
        </w:rPr>
        <w:tab/>
        <w:t>]]</w:t>
      </w:r>
    </w:p>
    <w:p w14:paraId="5FE8D39D" w14:textId="77777777" w:rsidR="002B73BD" w:rsidRDefault="002B73BD" w:rsidP="002B73BD">
      <w:pPr>
        <w:pStyle w:val="PL"/>
        <w:shd w:val="clear" w:color="auto" w:fill="E6E6E6"/>
        <w:rPr>
          <w:snapToGrid w:val="0"/>
        </w:rPr>
      </w:pPr>
      <w:r>
        <w:rPr>
          <w:snapToGrid w:val="0"/>
        </w:rPr>
        <w:t>}</w:t>
      </w:r>
    </w:p>
    <w:p w14:paraId="020B26E6" w14:textId="77777777" w:rsidR="002B73BD" w:rsidRDefault="002B73BD" w:rsidP="002B73BD">
      <w:pPr>
        <w:rPr>
          <w:lang w:val="en-GB" w:eastAsia="zh-CN"/>
        </w:rPr>
      </w:pPr>
    </w:p>
    <w:p w14:paraId="00DFF883" w14:textId="61EE889C" w:rsidR="002B73BD" w:rsidRPr="004E645A" w:rsidRDefault="002B73BD" w:rsidP="002B73BD">
      <w:pPr>
        <w:rPr>
          <w:lang w:val="en-GB" w:eastAsia="zh-CN"/>
        </w:rPr>
      </w:pPr>
      <w:r>
        <w:rPr>
          <w:rFonts w:hint="eastAsia"/>
          <w:lang w:val="en-GB" w:eastAsia="zh-CN"/>
        </w:rPr>
        <w:t>I</w:t>
      </w:r>
      <w:r>
        <w:rPr>
          <w:lang w:val="en-GB" w:eastAsia="zh-CN"/>
        </w:rPr>
        <w:t xml:space="preserve">n Rel-17, PRS measurement without gap is also being discussed for which the PRS bandwidth is expected to be covered at least by the BWP/CC. For this case, UE may only report its SCell configuration in </w:t>
      </w:r>
      <w:r>
        <w:rPr>
          <w:i/>
          <w:lang w:val="en-GB" w:eastAsia="zh-CN"/>
        </w:rPr>
        <w:t>CommonIEsRequestAssistanceData</w:t>
      </w:r>
      <w:r w:rsidRPr="007D39B0">
        <w:rPr>
          <w:lang w:val="en-GB" w:eastAsia="zh-CN"/>
        </w:rPr>
        <w:t>, so that</w:t>
      </w:r>
      <w:r>
        <w:rPr>
          <w:lang w:val="en-GB" w:eastAsia="zh-CN"/>
        </w:rPr>
        <w:t xml:space="preserve"> LMF could configure PRS on SCell only and UE may process the PRS on the SCell without MG; otherwise, LMF would only provide the PRS configuration on the PCell.</w:t>
      </w:r>
    </w:p>
    <w:p w14:paraId="2B4D5A7D" w14:textId="77777777" w:rsidR="002B73BD" w:rsidRDefault="002B73BD" w:rsidP="002B73BD">
      <w:pPr>
        <w:pStyle w:val="3"/>
        <w:rPr>
          <w:lang w:val="en-GB" w:eastAsia="zh-CN"/>
        </w:rPr>
      </w:pPr>
      <w:r>
        <w:rPr>
          <w:lang w:val="en-GB" w:eastAsia="zh-CN"/>
        </w:rPr>
        <w:t>Summary</w:t>
      </w:r>
    </w:p>
    <w:p w14:paraId="51952DEB" w14:textId="77777777" w:rsidR="002B73BD" w:rsidRDefault="002B73BD" w:rsidP="002B73BD">
      <w:pPr>
        <w:rPr>
          <w:lang w:val="en-GB" w:eastAsia="zh-CN"/>
        </w:rPr>
      </w:pPr>
      <w:r>
        <w:rPr>
          <w:rFonts w:hint="eastAsia"/>
          <w:lang w:val="en-GB" w:eastAsia="zh-CN"/>
        </w:rPr>
        <w:t>B</w:t>
      </w:r>
      <w:r>
        <w:rPr>
          <w:lang w:val="en-GB" w:eastAsia="zh-CN"/>
        </w:rPr>
        <w:t>ased on the discussion above, we have the following proposal.</w:t>
      </w:r>
    </w:p>
    <w:p w14:paraId="630F6620" w14:textId="3B03B909" w:rsidR="002B73BD" w:rsidRDefault="00131202" w:rsidP="002B73BD">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8</w:t>
      </w:r>
      <w:r w:rsidRPr="00E10A28">
        <w:rPr>
          <w:b/>
          <w:i/>
        </w:rPr>
        <w:fldChar w:fldCharType="end"/>
      </w:r>
      <w:r w:rsidRPr="00E10A28">
        <w:rPr>
          <w:b/>
          <w:i/>
        </w:rPr>
        <w:t>:</w:t>
      </w:r>
      <w:r w:rsidRPr="005B7C09">
        <w:rPr>
          <w:b/>
          <w:i/>
        </w:rPr>
        <w:t xml:space="preserve"> </w:t>
      </w:r>
      <w:r w:rsidR="002B73BD">
        <w:rPr>
          <w:b/>
          <w:i/>
        </w:rPr>
        <w:t>The followings are supported for UE-initiated on-demand PRS.</w:t>
      </w:r>
    </w:p>
    <w:p w14:paraId="60CDC260" w14:textId="77777777" w:rsidR="002B73BD" w:rsidRPr="002B73BD" w:rsidRDefault="002B73BD" w:rsidP="002B73BD">
      <w:pPr>
        <w:pStyle w:val="3GPPAgreements"/>
        <w:rPr>
          <w:lang w:val="en-GB"/>
        </w:rPr>
      </w:pPr>
      <w:r>
        <w:rPr>
          <w:rFonts w:hint="eastAsia"/>
          <w:b/>
          <w:i/>
          <w:lang w:val="en-GB" w:eastAsia="zh-CN"/>
        </w:rPr>
        <w:t>R</w:t>
      </w:r>
      <w:r>
        <w:rPr>
          <w:b/>
          <w:i/>
          <w:lang w:val="en-GB" w:eastAsia="zh-CN"/>
        </w:rPr>
        <w:t>equest based on “initial AD”</w:t>
      </w:r>
    </w:p>
    <w:p w14:paraId="50A6B42A" w14:textId="77777777" w:rsidR="002B73BD" w:rsidRPr="002B73BD" w:rsidRDefault="002B73BD" w:rsidP="002B73BD">
      <w:pPr>
        <w:pStyle w:val="3GPPAgreements"/>
        <w:numPr>
          <w:ilvl w:val="1"/>
          <w:numId w:val="15"/>
        </w:numPr>
        <w:rPr>
          <w:lang w:val="en-GB"/>
        </w:rPr>
      </w:pPr>
      <w:r>
        <w:rPr>
          <w:b/>
          <w:i/>
          <w:lang w:val="en-GB" w:eastAsia="zh-CN"/>
        </w:rPr>
        <w:t>DL-PRS resource set ID</w:t>
      </w:r>
    </w:p>
    <w:p w14:paraId="265AA08D" w14:textId="77777777" w:rsidR="002B73BD" w:rsidRPr="002B73BD" w:rsidRDefault="002B73BD" w:rsidP="002B73BD">
      <w:pPr>
        <w:pStyle w:val="3GPPAgreements"/>
        <w:numPr>
          <w:ilvl w:val="1"/>
          <w:numId w:val="15"/>
        </w:numPr>
        <w:rPr>
          <w:lang w:val="en-GB"/>
        </w:rPr>
      </w:pPr>
      <w:r>
        <w:rPr>
          <w:b/>
          <w:i/>
          <w:lang w:val="en-GB" w:eastAsia="zh-CN"/>
        </w:rPr>
        <w:t>DL PRS QCL information</w:t>
      </w:r>
    </w:p>
    <w:p w14:paraId="7DCE0D45" w14:textId="77777777" w:rsidR="002B73BD" w:rsidRPr="002B73BD" w:rsidRDefault="002B73BD" w:rsidP="002B73BD">
      <w:pPr>
        <w:pStyle w:val="3GPPAgreements"/>
        <w:numPr>
          <w:ilvl w:val="1"/>
          <w:numId w:val="15"/>
        </w:numPr>
        <w:rPr>
          <w:lang w:val="en-GB"/>
        </w:rPr>
      </w:pPr>
      <w:r>
        <w:rPr>
          <w:b/>
          <w:i/>
          <w:lang w:val="en-GB" w:eastAsia="zh-CN"/>
        </w:rPr>
        <w:t>Priority order of TRPs and PRS resource sets</w:t>
      </w:r>
    </w:p>
    <w:p w14:paraId="64E01E47" w14:textId="77777777" w:rsidR="002B73BD" w:rsidRPr="002B73BD" w:rsidRDefault="002B73BD" w:rsidP="002B73BD">
      <w:pPr>
        <w:pStyle w:val="3GPPAgreements"/>
        <w:numPr>
          <w:ilvl w:val="1"/>
          <w:numId w:val="15"/>
        </w:numPr>
        <w:rPr>
          <w:lang w:val="en-GB"/>
        </w:rPr>
      </w:pPr>
      <w:r>
        <w:rPr>
          <w:b/>
          <w:i/>
          <w:lang w:val="en-GB" w:eastAsia="zh-CN"/>
        </w:rPr>
        <w:t>Periodicity scaling</w:t>
      </w:r>
    </w:p>
    <w:p w14:paraId="04F680B5" w14:textId="77777777" w:rsidR="002B73BD" w:rsidRPr="002B73BD" w:rsidRDefault="002B73BD" w:rsidP="002B73BD">
      <w:pPr>
        <w:pStyle w:val="3GPPAgreements"/>
        <w:rPr>
          <w:lang w:val="en-GB"/>
        </w:rPr>
      </w:pPr>
      <w:r>
        <w:rPr>
          <w:b/>
          <w:i/>
          <w:lang w:val="en-GB" w:eastAsia="zh-CN"/>
        </w:rPr>
        <w:t>Standalone request without “initial AD”</w:t>
      </w:r>
    </w:p>
    <w:p w14:paraId="7FB45D57" w14:textId="025B70C0" w:rsidR="002B73BD" w:rsidRPr="002B73BD" w:rsidRDefault="002B73BD" w:rsidP="002B73BD">
      <w:pPr>
        <w:pStyle w:val="3GPPAgreements"/>
        <w:numPr>
          <w:ilvl w:val="1"/>
          <w:numId w:val="15"/>
        </w:numPr>
        <w:rPr>
          <w:lang w:val="en-GB"/>
        </w:rPr>
      </w:pPr>
      <w:r>
        <w:rPr>
          <w:b/>
          <w:i/>
          <w:lang w:val="en-GB" w:eastAsia="zh-CN"/>
        </w:rPr>
        <w:t xml:space="preserve">UE reporting SCell information in </w:t>
      </w:r>
      <w:r w:rsidRPr="00447E34">
        <w:rPr>
          <w:b/>
          <w:i/>
          <w:lang w:val="en-GB" w:eastAsia="zh-CN"/>
        </w:rPr>
        <w:t>CommonIEsRequestAssistanceData</w:t>
      </w:r>
    </w:p>
    <w:p w14:paraId="456DDEA5" w14:textId="77777777" w:rsidR="002B73BD" w:rsidRPr="002B73BD" w:rsidRDefault="002B73BD" w:rsidP="002B73BD">
      <w:pPr>
        <w:pStyle w:val="3GPPAgreements"/>
        <w:numPr>
          <w:ilvl w:val="0"/>
          <w:numId w:val="0"/>
        </w:numPr>
        <w:ind w:left="284" w:hanging="284"/>
        <w:rPr>
          <w:u w:val="single"/>
          <w:lang w:val="en-GB"/>
        </w:rPr>
      </w:pPr>
    </w:p>
    <w:p w14:paraId="23034C84" w14:textId="77777777" w:rsidR="002B73BD" w:rsidRDefault="002B73BD" w:rsidP="002B73BD">
      <w:pPr>
        <w:pStyle w:val="2"/>
        <w:rPr>
          <w:lang w:val="en-GB" w:eastAsia="zh-CN"/>
        </w:rPr>
      </w:pPr>
      <w:r>
        <w:rPr>
          <w:rFonts w:hint="eastAsia"/>
          <w:lang w:val="en-GB" w:eastAsia="zh-CN"/>
        </w:rPr>
        <w:t>L</w:t>
      </w:r>
      <w:r>
        <w:rPr>
          <w:lang w:val="en-GB" w:eastAsia="zh-CN"/>
        </w:rPr>
        <w:t>MF initiated case</w:t>
      </w:r>
    </w:p>
    <w:p w14:paraId="509B1EFF" w14:textId="77777777" w:rsidR="002B73BD" w:rsidRDefault="002B73BD" w:rsidP="002B73BD">
      <w:pPr>
        <w:rPr>
          <w:lang w:val="en-GB" w:eastAsia="zh-CN"/>
        </w:rPr>
      </w:pPr>
      <w:r>
        <w:rPr>
          <w:rFonts w:hint="eastAsia"/>
          <w:lang w:val="en-GB" w:eastAsia="zh-CN"/>
        </w:rPr>
        <w:t>F</w:t>
      </w:r>
      <w:r>
        <w:rPr>
          <w:lang w:val="en-GB" w:eastAsia="zh-CN"/>
        </w:rPr>
        <w:t>or LMF initiated case, we think that the most valuable on-demand PRS procedure is ON/OFF indicators. This can be associated with multiple use cases.</w:t>
      </w:r>
    </w:p>
    <w:p w14:paraId="6A00FB92" w14:textId="77777777" w:rsidR="002B73BD" w:rsidRDefault="002B73BD" w:rsidP="002B73BD">
      <w:pPr>
        <w:pStyle w:val="3GPPAgreements"/>
        <w:rPr>
          <w:lang w:val="en-GB" w:eastAsia="zh-CN"/>
        </w:rPr>
      </w:pPr>
      <w:r>
        <w:rPr>
          <w:rFonts w:hint="eastAsia"/>
          <w:lang w:val="en-GB" w:eastAsia="zh-CN"/>
        </w:rPr>
        <w:t>W</w:t>
      </w:r>
      <w:r>
        <w:rPr>
          <w:lang w:val="en-GB" w:eastAsia="zh-CN"/>
        </w:rPr>
        <w:t>hen there is no UE taking the PRS measurement for a TRP (since LMF could be aware of such an operation for most cases), the TRP-level OFF indicator can save the gNB power and improve the resource efficiency, and the PRS can be ON when the LCS request arrives that needs DL PRS measurement.</w:t>
      </w:r>
    </w:p>
    <w:p w14:paraId="42BFEF33" w14:textId="77777777" w:rsidR="002B73BD" w:rsidRPr="000E2A30" w:rsidRDefault="002B73BD" w:rsidP="002B73BD">
      <w:pPr>
        <w:pStyle w:val="3GPPAgreements"/>
        <w:rPr>
          <w:lang w:val="en-GB" w:eastAsia="zh-CN"/>
        </w:rPr>
      </w:pPr>
      <w:r w:rsidRPr="000E2A30">
        <w:rPr>
          <w:rFonts w:hint="eastAsia"/>
          <w:lang w:val="en-GB" w:eastAsia="zh-CN"/>
        </w:rPr>
        <w:t>W</w:t>
      </w:r>
      <w:r w:rsidRPr="000E2A30">
        <w:rPr>
          <w:lang w:val="en-GB" w:eastAsia="zh-CN"/>
        </w:rPr>
        <w:t xml:space="preserve">hen there is no UE taking the PRS measurement for a beam of a TRP, the PRS resource set or PRS resource level OFF indicator can save the </w:t>
      </w:r>
      <w:r>
        <w:rPr>
          <w:lang w:val="en-GB" w:eastAsia="zh-CN"/>
        </w:rPr>
        <w:t>g</w:t>
      </w:r>
      <w:r w:rsidRPr="000E2A30">
        <w:rPr>
          <w:lang w:val="en-GB" w:eastAsia="zh-CN"/>
        </w:rPr>
        <w:t>NB power and improve the resource efficiency.</w:t>
      </w:r>
    </w:p>
    <w:p w14:paraId="5848453A" w14:textId="77777777" w:rsidR="002B73BD" w:rsidRDefault="002B73BD" w:rsidP="002B73BD">
      <w:pPr>
        <w:pStyle w:val="3GPPAgreements"/>
        <w:rPr>
          <w:lang w:val="en-GB" w:eastAsia="zh-CN"/>
        </w:rPr>
      </w:pPr>
      <w:r>
        <w:rPr>
          <w:lang w:val="en-GB" w:eastAsia="zh-CN"/>
        </w:rPr>
        <w:t xml:space="preserve">When the DL-AoD needs a differential beam (two sets </w:t>
      </w:r>
      <w:r>
        <w:rPr>
          <w:lang w:val="en-GB" w:eastAsia="zh-CN"/>
        </w:rPr>
        <w:fldChar w:fldCharType="begin"/>
      </w:r>
      <w:r>
        <w:rPr>
          <w:lang w:val="en-GB" w:eastAsia="zh-CN"/>
        </w:rPr>
        <w:instrText xml:space="preserve"> REF _Ref78215830 \r \h </w:instrText>
      </w:r>
      <w:r>
        <w:rPr>
          <w:lang w:val="en-GB" w:eastAsia="zh-CN"/>
        </w:rPr>
      </w:r>
      <w:r>
        <w:rPr>
          <w:lang w:val="en-GB" w:eastAsia="zh-CN"/>
        </w:rPr>
        <w:fldChar w:fldCharType="separate"/>
      </w:r>
      <w:r w:rsidR="00131202">
        <w:rPr>
          <w:lang w:val="en-GB" w:eastAsia="zh-CN"/>
        </w:rPr>
        <w:t>[4]</w:t>
      </w:r>
      <w:r>
        <w:rPr>
          <w:lang w:val="en-GB" w:eastAsia="zh-CN"/>
        </w:rPr>
        <w:fldChar w:fldCharType="end"/>
      </w:r>
      <w:r>
        <w:rPr>
          <w:lang w:val="en-GB" w:eastAsia="zh-CN"/>
        </w:rPr>
        <w:t xml:space="preserve">) or the narrowing beam sweeping (single set </w:t>
      </w:r>
      <w:r>
        <w:rPr>
          <w:lang w:val="en-GB" w:eastAsia="zh-CN"/>
        </w:rPr>
        <w:fldChar w:fldCharType="begin"/>
      </w:r>
      <w:r>
        <w:rPr>
          <w:lang w:val="en-GB" w:eastAsia="zh-CN"/>
        </w:rPr>
        <w:instrText xml:space="preserve"> REF _Ref78215830 \r \h </w:instrText>
      </w:r>
      <w:r>
        <w:rPr>
          <w:lang w:val="en-GB" w:eastAsia="zh-CN"/>
        </w:rPr>
      </w:r>
      <w:r>
        <w:rPr>
          <w:lang w:val="en-GB" w:eastAsia="zh-CN"/>
        </w:rPr>
        <w:fldChar w:fldCharType="separate"/>
      </w:r>
      <w:r w:rsidR="00131202">
        <w:rPr>
          <w:lang w:val="en-GB" w:eastAsia="zh-CN"/>
        </w:rPr>
        <w:t>[4]</w:t>
      </w:r>
      <w:r>
        <w:rPr>
          <w:lang w:val="en-GB" w:eastAsia="zh-CN"/>
        </w:rPr>
        <w:fldChar w:fldCharType="end"/>
      </w:r>
      <w:r>
        <w:rPr>
          <w:lang w:val="en-GB" w:eastAsia="zh-CN"/>
        </w:rPr>
        <w:t>), LMF invokes on-demand refined beam sweeping can improve the DL-AoD accuracy.</w:t>
      </w:r>
    </w:p>
    <w:p w14:paraId="6794A9C5" w14:textId="77777777" w:rsidR="002B73BD" w:rsidRDefault="002B73BD" w:rsidP="002B73BD">
      <w:pPr>
        <w:pStyle w:val="3GPPAgreements"/>
        <w:numPr>
          <w:ilvl w:val="0"/>
          <w:numId w:val="0"/>
        </w:numPr>
        <w:rPr>
          <w:lang w:val="en-GB" w:eastAsia="zh-CN"/>
        </w:rPr>
      </w:pPr>
      <w:r>
        <w:rPr>
          <w:lang w:val="en-GB" w:eastAsia="zh-CN"/>
        </w:rPr>
        <w:t>For the purpose of narrowing beams sweeping, the beam direction can also be supported.</w:t>
      </w:r>
    </w:p>
    <w:p w14:paraId="4D41D364" w14:textId="77777777" w:rsidR="002B73BD" w:rsidRPr="000E2A30" w:rsidRDefault="002B73BD" w:rsidP="002B73BD">
      <w:pPr>
        <w:pStyle w:val="3GPPAgreements"/>
        <w:numPr>
          <w:ilvl w:val="0"/>
          <w:numId w:val="0"/>
        </w:numPr>
        <w:rPr>
          <w:lang w:val="en-GB" w:eastAsia="zh-CN"/>
        </w:rPr>
      </w:pPr>
      <w:r>
        <w:rPr>
          <w:lang w:val="en-GB" w:eastAsia="zh-CN"/>
        </w:rPr>
        <w:t>As discussed before, we think that QCL information request can be supported only if both UE initiated and LMF initiated case are supported altogether.</w:t>
      </w:r>
    </w:p>
    <w:p w14:paraId="71578196" w14:textId="77777777" w:rsidR="002B73BD" w:rsidRDefault="002B73BD" w:rsidP="002B73BD">
      <w:pPr>
        <w:rPr>
          <w:lang w:val="en-GB" w:eastAsia="zh-CN"/>
        </w:rPr>
      </w:pPr>
      <w:r>
        <w:rPr>
          <w:rFonts w:hint="eastAsia"/>
          <w:lang w:val="en-GB" w:eastAsia="zh-CN"/>
        </w:rPr>
        <w:t>T</w:t>
      </w:r>
      <w:r>
        <w:rPr>
          <w:lang w:val="en-GB" w:eastAsia="zh-CN"/>
        </w:rPr>
        <w:t>here we have the following proposal for LMF initiated on-demand PRS.</w:t>
      </w:r>
    </w:p>
    <w:p w14:paraId="451344AA" w14:textId="355D23A2" w:rsidR="002B73BD" w:rsidRDefault="00131202" w:rsidP="002B73BD">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9</w:t>
      </w:r>
      <w:r w:rsidRPr="00E10A28">
        <w:rPr>
          <w:b/>
          <w:i/>
        </w:rPr>
        <w:fldChar w:fldCharType="end"/>
      </w:r>
      <w:r w:rsidRPr="00E10A28">
        <w:rPr>
          <w:b/>
          <w:i/>
        </w:rPr>
        <w:t>:</w:t>
      </w:r>
      <w:r w:rsidRPr="005B7C09">
        <w:rPr>
          <w:b/>
          <w:i/>
        </w:rPr>
        <w:t xml:space="preserve"> </w:t>
      </w:r>
      <w:r w:rsidR="002B73BD">
        <w:rPr>
          <w:b/>
          <w:i/>
        </w:rPr>
        <w:t>At least the following are supported for LMF-initiated on-demand PRS.</w:t>
      </w:r>
    </w:p>
    <w:p w14:paraId="0F3DFA43" w14:textId="77777777" w:rsidR="002B73BD" w:rsidRPr="002B73BD" w:rsidRDefault="002B73BD" w:rsidP="002B73BD">
      <w:pPr>
        <w:pStyle w:val="3GPPAgreements"/>
      </w:pPr>
      <w:r>
        <w:rPr>
          <w:b/>
          <w:i/>
          <w:lang w:eastAsia="zh-CN"/>
        </w:rPr>
        <w:lastRenderedPageBreak/>
        <w:t>ON/OFF indicator</w:t>
      </w:r>
    </w:p>
    <w:p w14:paraId="57B6A146" w14:textId="77777777" w:rsidR="002B73BD" w:rsidRPr="002B73BD" w:rsidRDefault="002B73BD" w:rsidP="002B73BD">
      <w:pPr>
        <w:pStyle w:val="3GPPAgreements"/>
        <w:numPr>
          <w:ilvl w:val="1"/>
          <w:numId w:val="15"/>
        </w:numPr>
      </w:pPr>
      <w:r>
        <w:rPr>
          <w:rFonts w:hint="eastAsia"/>
          <w:b/>
          <w:i/>
          <w:lang w:eastAsia="zh-CN"/>
        </w:rPr>
        <w:t>T</w:t>
      </w:r>
      <w:r>
        <w:rPr>
          <w:b/>
          <w:i/>
          <w:lang w:eastAsia="zh-CN"/>
        </w:rPr>
        <w:t>he granularity can be TRP level, PRS resource set level, or PRS resource level</w:t>
      </w:r>
    </w:p>
    <w:p w14:paraId="1455D878" w14:textId="77777777" w:rsidR="002B73BD" w:rsidRPr="002B73BD" w:rsidRDefault="002B73BD" w:rsidP="002B73BD">
      <w:pPr>
        <w:pStyle w:val="3GPPAgreements"/>
      </w:pPr>
      <w:r>
        <w:rPr>
          <w:b/>
          <w:i/>
          <w:lang w:eastAsia="zh-CN"/>
        </w:rPr>
        <w:t>Beam direction</w:t>
      </w:r>
    </w:p>
    <w:p w14:paraId="3C5E257F" w14:textId="77777777" w:rsidR="002B73BD" w:rsidRDefault="002B73BD" w:rsidP="002B73BD">
      <w:pPr>
        <w:pStyle w:val="3GPPAgreements"/>
        <w:numPr>
          <w:ilvl w:val="1"/>
          <w:numId w:val="15"/>
        </w:numPr>
      </w:pPr>
      <w:r>
        <w:rPr>
          <w:b/>
          <w:i/>
          <w:lang w:eastAsia="zh-CN"/>
        </w:rPr>
        <w:t>This should be interpreted that multiple PRS resources close to the beam direction are requested</w:t>
      </w:r>
      <w:r>
        <w:rPr>
          <w:lang w:eastAsia="zh-CN"/>
        </w:rPr>
        <w:t>.</w:t>
      </w:r>
    </w:p>
    <w:p w14:paraId="02D151EE" w14:textId="77777777" w:rsidR="002B73BD" w:rsidRDefault="002B73BD" w:rsidP="002B73BD">
      <w:pPr>
        <w:pStyle w:val="3GPPAgreements"/>
        <w:rPr>
          <w:b/>
          <w:i/>
        </w:rPr>
      </w:pPr>
      <w:r w:rsidRPr="002B73BD">
        <w:rPr>
          <w:b/>
          <w:i/>
        </w:rPr>
        <w:t>QCL information</w:t>
      </w:r>
    </w:p>
    <w:p w14:paraId="3340D44E" w14:textId="0CD984C6" w:rsidR="002B73BD" w:rsidRPr="002B73BD" w:rsidRDefault="0040657D" w:rsidP="007D39B0">
      <w:pPr>
        <w:pStyle w:val="3GPPAgreements"/>
        <w:numPr>
          <w:ilvl w:val="1"/>
          <w:numId w:val="15"/>
        </w:numPr>
        <w:rPr>
          <w:b/>
          <w:i/>
        </w:rPr>
      </w:pPr>
      <w:r>
        <w:rPr>
          <w:b/>
          <w:i/>
        </w:rPr>
        <w:t xml:space="preserve">Initiated </w:t>
      </w:r>
      <w:r w:rsidR="002B73BD">
        <w:rPr>
          <w:b/>
          <w:i/>
        </w:rPr>
        <w:t>by UE</w:t>
      </w:r>
    </w:p>
    <w:p w14:paraId="2CC7BDCF" w14:textId="77777777" w:rsidR="002B73BD" w:rsidRPr="002B73BD" w:rsidRDefault="002B73BD" w:rsidP="00ED543F">
      <w:pPr>
        <w:rPr>
          <w:lang w:val="en-GB"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4CD43E9C" w14:textId="0D443F0C" w:rsidR="00B32E86" w:rsidRPr="00B32E86" w:rsidRDefault="00B32E86" w:rsidP="00B32E86">
      <w:pPr>
        <w:rPr>
          <w:lang w:eastAsia="zh-CN"/>
        </w:rPr>
      </w:pPr>
      <w:r>
        <w:rPr>
          <w:rFonts w:hint="eastAsia"/>
          <w:lang w:eastAsia="zh-CN"/>
        </w:rPr>
        <w:t>I</w:t>
      </w:r>
      <w:r>
        <w:rPr>
          <w:lang w:eastAsia="zh-CN"/>
        </w:rPr>
        <w:t xml:space="preserve">n this contribution, we have the following observations </w:t>
      </w:r>
      <w:r w:rsidR="00A322E7">
        <w:rPr>
          <w:lang w:eastAsia="zh-CN"/>
        </w:rPr>
        <w:t xml:space="preserve">and proposals </w:t>
      </w:r>
      <w:r>
        <w:rPr>
          <w:lang w:eastAsia="zh-CN"/>
        </w:rPr>
        <w:t xml:space="preserve">regarding </w:t>
      </w:r>
      <w:r w:rsidR="00A322E7">
        <w:rPr>
          <w:lang w:eastAsia="zh-CN"/>
        </w:rPr>
        <w:t xml:space="preserve">RAN2-led items for </w:t>
      </w:r>
      <w:r>
        <w:rPr>
          <w:lang w:eastAsia="zh-CN"/>
        </w:rPr>
        <w:t>positioning enhancement in Rel-17.</w:t>
      </w:r>
    </w:p>
    <w:p w14:paraId="14093CCD" w14:textId="77777777" w:rsidR="003F2EAB" w:rsidRPr="002D0B40" w:rsidRDefault="003F2EAB" w:rsidP="003F2EAB">
      <w:p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1</w:t>
      </w:r>
      <w:r>
        <w:rPr>
          <w:b/>
          <w:i/>
        </w:rPr>
        <w:fldChar w:fldCharType="end"/>
      </w:r>
      <w:r>
        <w:rPr>
          <w:b/>
          <w:i/>
        </w:rPr>
        <w:t xml:space="preserve">: </w:t>
      </w:r>
      <w:r w:rsidRPr="002D0B40">
        <w:rPr>
          <w:b/>
          <w:i/>
          <w:lang w:eastAsia="zh-CN"/>
        </w:rPr>
        <w:t>The RAN1 work to support DL positioning method</w:t>
      </w:r>
      <w:r>
        <w:rPr>
          <w:b/>
          <w:i/>
          <w:lang w:eastAsia="zh-CN"/>
        </w:rPr>
        <w:t>s</w:t>
      </w:r>
      <w:r w:rsidRPr="002D0B40">
        <w:rPr>
          <w:b/>
          <w:i/>
          <w:lang w:eastAsia="zh-CN"/>
        </w:rPr>
        <w:t xml:space="preserve"> in RRC_INACTIVE state can be considered as completed.</w:t>
      </w:r>
    </w:p>
    <w:p w14:paraId="60E7D7FC" w14:textId="77777777" w:rsidR="00A322E7" w:rsidRDefault="00A322E7" w:rsidP="00A322E7">
      <w:pPr>
        <w:rPr>
          <w:b/>
          <w:i/>
          <w:lang w:eastAsia="zh-CN"/>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2</w:t>
      </w:r>
      <w:r>
        <w:rPr>
          <w:b/>
          <w:i/>
        </w:rPr>
        <w:fldChar w:fldCharType="end"/>
      </w:r>
      <w:r w:rsidRPr="005B7C09">
        <w:rPr>
          <w:b/>
          <w:i/>
        </w:rPr>
        <w:t xml:space="preserve">: </w:t>
      </w:r>
      <w:r w:rsidRPr="005B7C09">
        <w:rPr>
          <w:b/>
          <w:i/>
          <w:lang w:eastAsia="zh-CN"/>
        </w:rPr>
        <w:t>Rel-17 targets the same requirement of accuracy for positioning in RRC_IDLE/INACTIVE as in RRC_CONNECTED.</w:t>
      </w:r>
    </w:p>
    <w:p w14:paraId="01F81664" w14:textId="77777777" w:rsidR="00A322E7" w:rsidRPr="000E2A30" w:rsidRDefault="00A322E7" w:rsidP="00A322E7">
      <w:r>
        <w:rPr>
          <w:b/>
          <w:i/>
        </w:rPr>
        <w:t xml:space="preserve">Observation </w:t>
      </w:r>
      <w:r>
        <w:rPr>
          <w:b/>
          <w:i/>
        </w:rPr>
        <w:fldChar w:fldCharType="begin"/>
      </w:r>
      <w:r>
        <w:rPr>
          <w:b/>
          <w:i/>
        </w:rPr>
        <w:instrText xml:space="preserve"> SEQ Observation \* ARABIC </w:instrText>
      </w:r>
      <w:r>
        <w:rPr>
          <w:b/>
          <w:i/>
        </w:rPr>
        <w:fldChar w:fldCharType="separate"/>
      </w:r>
      <w:r>
        <w:rPr>
          <w:b/>
          <w:i/>
          <w:noProof/>
        </w:rPr>
        <w:t>3</w:t>
      </w:r>
      <w:r>
        <w:rPr>
          <w:b/>
          <w:i/>
        </w:rPr>
        <w:fldChar w:fldCharType="end"/>
      </w:r>
      <w:r>
        <w:rPr>
          <w:b/>
          <w:i/>
        </w:rPr>
        <w:t>: The agreement made by RAN2 with regard to configuration ID implies that the discussion of “parameter request” sho</w:t>
      </w:r>
      <w:bookmarkStart w:id="1" w:name="_GoBack"/>
      <w:bookmarkEnd w:id="1"/>
      <w:r>
        <w:rPr>
          <w:b/>
          <w:i/>
        </w:rPr>
        <w:t>uld be interpret as a separate method.</w:t>
      </w:r>
    </w:p>
    <w:p w14:paraId="082C2D28" w14:textId="77777777" w:rsidR="00A322E7" w:rsidRPr="00A322E7" w:rsidRDefault="00A322E7" w:rsidP="00A322E7">
      <w:pPr>
        <w:rPr>
          <w:b/>
          <w:lang w:eastAsia="zh-CN"/>
        </w:rPr>
      </w:pPr>
    </w:p>
    <w:p w14:paraId="189A5D4D" w14:textId="77777777" w:rsidR="00A322E7" w:rsidRDefault="00A322E7" w:rsidP="00A322E7">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Positioning SRS transmission in RRC_INACTIVE state should be based on DL timing of the serving cell and a valid transmission TA.</w:t>
      </w:r>
    </w:p>
    <w:p w14:paraId="74FA04F2" w14:textId="77777777" w:rsidR="00A322E7" w:rsidRPr="007D39B0" w:rsidRDefault="00A322E7" w:rsidP="00A322E7">
      <w:pPr>
        <w:pStyle w:val="3GPPAgreements"/>
        <w:numPr>
          <w:ilvl w:val="0"/>
          <w:numId w:val="21"/>
        </w:numPr>
      </w:pPr>
      <w:r>
        <w:rPr>
          <w:rFonts w:hint="eastAsia"/>
          <w:b/>
          <w:i/>
          <w:lang w:eastAsia="zh-CN"/>
        </w:rPr>
        <w:t>T</w:t>
      </w:r>
      <w:r>
        <w:rPr>
          <w:b/>
          <w:i/>
          <w:lang w:eastAsia="zh-CN"/>
        </w:rPr>
        <w:t>he TA value can be either the one in RRC_CONNECTED or provided in RRCRelease.</w:t>
      </w:r>
    </w:p>
    <w:p w14:paraId="369CBE09" w14:textId="77777777" w:rsidR="00A322E7" w:rsidRPr="007D39B0" w:rsidRDefault="00A322E7" w:rsidP="00A322E7">
      <w:pPr>
        <w:pStyle w:val="3GPPAgreements"/>
        <w:numPr>
          <w:ilvl w:val="0"/>
          <w:numId w:val="21"/>
        </w:numPr>
      </w:pPr>
      <w:r>
        <w:rPr>
          <w:b/>
          <w:i/>
          <w:lang w:eastAsia="zh-CN"/>
        </w:rPr>
        <w:t>It is up to RAN2 to decide the TA validation/maintenance procedure for positioning SRS transmission in RRC_INACTIVE.</w:t>
      </w:r>
    </w:p>
    <w:p w14:paraId="36333E81" w14:textId="77777777" w:rsidR="00A322E7" w:rsidRPr="00C12032" w:rsidRDefault="00A322E7" w:rsidP="00A322E7">
      <w:pPr>
        <w:pStyle w:val="3GPPAgreements"/>
        <w:numPr>
          <w:ilvl w:val="0"/>
          <w:numId w:val="21"/>
        </w:numPr>
      </w:pPr>
      <w:r>
        <w:rPr>
          <w:b/>
          <w:i/>
          <w:lang w:eastAsia="zh-CN"/>
        </w:rPr>
        <w:t>Send an LS to RAN2 informing them of the decision.</w:t>
      </w:r>
    </w:p>
    <w:p w14:paraId="52C26F14" w14:textId="77777777" w:rsidR="00A322E7" w:rsidRDefault="00A322E7" w:rsidP="00A322E7">
      <w:pPr>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sidRPr="005B7C09">
        <w:rPr>
          <w:b/>
          <w:i/>
        </w:rPr>
        <w:t xml:space="preserve"> </w:t>
      </w:r>
      <w:r>
        <w:rPr>
          <w:b/>
          <w:i/>
          <w:lang w:eastAsia="zh-CN"/>
        </w:rPr>
        <w:t xml:space="preserve">Support </w:t>
      </w:r>
      <w:r w:rsidRPr="005B7C09">
        <w:rPr>
          <w:b/>
          <w:i/>
          <w:lang w:eastAsia="zh-CN"/>
        </w:rPr>
        <w:t xml:space="preserve">a separate positioning bandwidth configuration from </w:t>
      </w:r>
      <w:r>
        <w:rPr>
          <w:b/>
          <w:i/>
          <w:lang w:eastAsia="zh-CN"/>
        </w:rPr>
        <w:t xml:space="preserve">that of </w:t>
      </w:r>
      <w:r w:rsidRPr="005B7C09">
        <w:rPr>
          <w:b/>
          <w:i/>
          <w:lang w:eastAsia="zh-CN"/>
        </w:rPr>
        <w:t>BWP#0</w:t>
      </w:r>
      <w:r>
        <w:rPr>
          <w:b/>
          <w:i/>
          <w:lang w:eastAsia="zh-CN"/>
        </w:rPr>
        <w:t xml:space="preserve"> configured by the system information for SRS transmission in RRC_INACTIVE.</w:t>
      </w:r>
    </w:p>
    <w:p w14:paraId="2287958C" w14:textId="77777777" w:rsidR="00A322E7" w:rsidRDefault="00A322E7" w:rsidP="00A322E7">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Support the power control mechanism for SRS transmission in RRC_INACTIVE based on Rel-16 feature.</w:t>
      </w:r>
    </w:p>
    <w:p w14:paraId="334576B2" w14:textId="77777777" w:rsidR="00A322E7" w:rsidRDefault="00A322E7" w:rsidP="00A322E7">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Support the beam indication mechanism for SRS transmission in RRC_INACTIVE based on Rel-16 feature.</w:t>
      </w:r>
    </w:p>
    <w:p w14:paraId="693E4396" w14:textId="77777777" w:rsidR="00A322E7" w:rsidRPr="008E4F9B" w:rsidRDefault="00A322E7" w:rsidP="00A322E7">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Support at least periodic positioning SRS for </w:t>
      </w:r>
      <w:r>
        <w:rPr>
          <w:rFonts w:hint="eastAsia"/>
          <w:b/>
          <w:i/>
          <w:lang w:eastAsia="zh-CN"/>
        </w:rPr>
        <w:t>RRC</w:t>
      </w:r>
      <w:r>
        <w:rPr>
          <w:b/>
          <w:i/>
        </w:rPr>
        <w:t>_INACTIVE.</w:t>
      </w:r>
    </w:p>
    <w:p w14:paraId="39525F2F" w14:textId="77777777" w:rsidR="00A322E7" w:rsidRDefault="00A322E7" w:rsidP="00A322E7">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6</w:t>
      </w:r>
      <w:r w:rsidRPr="00E10A28">
        <w:rPr>
          <w:b/>
          <w:i/>
        </w:rPr>
        <w:fldChar w:fldCharType="end"/>
      </w:r>
      <w:r w:rsidRPr="00E10A28">
        <w:rPr>
          <w:b/>
          <w:i/>
        </w:rPr>
        <w:t>:</w:t>
      </w:r>
      <w:r>
        <w:rPr>
          <w:b/>
          <w:i/>
        </w:rPr>
        <w:t xml:space="preserve"> When the SRS resource is released, e.g. due to TA timer expiry, gNB should inform the LMF that the SRS resource is no longer available.</w:t>
      </w:r>
    </w:p>
    <w:p w14:paraId="1D6BBA8B" w14:textId="77777777" w:rsidR="00131202" w:rsidRDefault="00131202" w:rsidP="00131202">
      <w:pPr>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7</w:t>
      </w:r>
      <w:r w:rsidRPr="00E10A28">
        <w:rPr>
          <w:b/>
          <w:i/>
        </w:rPr>
        <w:fldChar w:fldCharType="end"/>
      </w:r>
      <w:r w:rsidRPr="00E10A28">
        <w:rPr>
          <w:b/>
          <w:i/>
        </w:rPr>
        <w:t>:</w:t>
      </w:r>
      <w:r w:rsidRPr="005B7C09">
        <w:rPr>
          <w:b/>
          <w:i/>
        </w:rPr>
        <w:t xml:space="preserve"> </w:t>
      </w:r>
      <w:r>
        <w:rPr>
          <w:b/>
          <w:i/>
        </w:rPr>
        <w:t xml:space="preserve">LS reply from RAN1 to RAN2 is needed to facilitate RAN2 to complete the objective of </w:t>
      </w:r>
      <w:r w:rsidRPr="00715804">
        <w:rPr>
          <w:b/>
          <w:i/>
        </w:rPr>
        <w:t>UL/DL+UL positioning for RRC_INACTIVE for this work item</w:t>
      </w:r>
      <w:r>
        <w:rPr>
          <w:rFonts w:hint="eastAsia"/>
          <w:b/>
          <w:i/>
          <w:lang w:eastAsia="zh-CN"/>
        </w:rPr>
        <w:t>.</w:t>
      </w:r>
    </w:p>
    <w:p w14:paraId="57DFF65A" w14:textId="77777777" w:rsidR="00131202" w:rsidRDefault="00131202" w:rsidP="00131202">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8</w:t>
      </w:r>
      <w:r w:rsidRPr="00E10A28">
        <w:rPr>
          <w:b/>
          <w:i/>
        </w:rPr>
        <w:fldChar w:fldCharType="end"/>
      </w:r>
      <w:r w:rsidRPr="00E10A28">
        <w:rPr>
          <w:b/>
          <w:i/>
        </w:rPr>
        <w:t>:</w:t>
      </w:r>
      <w:r w:rsidRPr="005B7C09">
        <w:rPr>
          <w:b/>
          <w:i/>
        </w:rPr>
        <w:t xml:space="preserve"> </w:t>
      </w:r>
      <w:r>
        <w:rPr>
          <w:b/>
          <w:i/>
        </w:rPr>
        <w:t>The followings are supported for UE-initiated on-demand PRS.</w:t>
      </w:r>
    </w:p>
    <w:p w14:paraId="45FACF5C" w14:textId="77777777" w:rsidR="00131202" w:rsidRPr="002B73BD" w:rsidRDefault="00131202" w:rsidP="00131202">
      <w:pPr>
        <w:pStyle w:val="3GPPAgreements"/>
        <w:rPr>
          <w:lang w:val="en-GB"/>
        </w:rPr>
      </w:pPr>
      <w:r>
        <w:rPr>
          <w:rFonts w:hint="eastAsia"/>
          <w:b/>
          <w:i/>
          <w:lang w:val="en-GB" w:eastAsia="zh-CN"/>
        </w:rPr>
        <w:t>R</w:t>
      </w:r>
      <w:r>
        <w:rPr>
          <w:b/>
          <w:i/>
          <w:lang w:val="en-GB" w:eastAsia="zh-CN"/>
        </w:rPr>
        <w:t>equest based on “initial AD”</w:t>
      </w:r>
    </w:p>
    <w:p w14:paraId="41F1CF25" w14:textId="77777777" w:rsidR="00131202" w:rsidRPr="002B73BD" w:rsidRDefault="00131202" w:rsidP="00131202">
      <w:pPr>
        <w:pStyle w:val="3GPPAgreements"/>
        <w:numPr>
          <w:ilvl w:val="1"/>
          <w:numId w:val="15"/>
        </w:numPr>
        <w:rPr>
          <w:lang w:val="en-GB"/>
        </w:rPr>
      </w:pPr>
      <w:r>
        <w:rPr>
          <w:b/>
          <w:i/>
          <w:lang w:val="en-GB" w:eastAsia="zh-CN"/>
        </w:rPr>
        <w:t>DL-PRS resource set ID</w:t>
      </w:r>
    </w:p>
    <w:p w14:paraId="74A4864B" w14:textId="77777777" w:rsidR="00131202" w:rsidRPr="002B73BD" w:rsidRDefault="00131202" w:rsidP="00131202">
      <w:pPr>
        <w:pStyle w:val="3GPPAgreements"/>
        <w:numPr>
          <w:ilvl w:val="1"/>
          <w:numId w:val="15"/>
        </w:numPr>
        <w:rPr>
          <w:lang w:val="en-GB"/>
        </w:rPr>
      </w:pPr>
      <w:r>
        <w:rPr>
          <w:b/>
          <w:i/>
          <w:lang w:val="en-GB" w:eastAsia="zh-CN"/>
        </w:rPr>
        <w:t>DL PRS QCL information</w:t>
      </w:r>
    </w:p>
    <w:p w14:paraId="66C0F2DD" w14:textId="77777777" w:rsidR="00131202" w:rsidRPr="002B73BD" w:rsidRDefault="00131202" w:rsidP="00131202">
      <w:pPr>
        <w:pStyle w:val="3GPPAgreements"/>
        <w:numPr>
          <w:ilvl w:val="1"/>
          <w:numId w:val="15"/>
        </w:numPr>
        <w:rPr>
          <w:lang w:val="en-GB"/>
        </w:rPr>
      </w:pPr>
      <w:r>
        <w:rPr>
          <w:b/>
          <w:i/>
          <w:lang w:val="en-GB" w:eastAsia="zh-CN"/>
        </w:rPr>
        <w:t>Priority order of TRPs and PRS resource sets</w:t>
      </w:r>
    </w:p>
    <w:p w14:paraId="1331FFCD" w14:textId="77777777" w:rsidR="00131202" w:rsidRPr="002B73BD" w:rsidRDefault="00131202" w:rsidP="00131202">
      <w:pPr>
        <w:pStyle w:val="3GPPAgreements"/>
        <w:numPr>
          <w:ilvl w:val="1"/>
          <w:numId w:val="15"/>
        </w:numPr>
        <w:rPr>
          <w:lang w:val="en-GB"/>
        </w:rPr>
      </w:pPr>
      <w:r>
        <w:rPr>
          <w:b/>
          <w:i/>
          <w:lang w:val="en-GB" w:eastAsia="zh-CN"/>
        </w:rPr>
        <w:t>Periodicity scaling</w:t>
      </w:r>
    </w:p>
    <w:p w14:paraId="002F0417" w14:textId="77777777" w:rsidR="00131202" w:rsidRPr="002B73BD" w:rsidRDefault="00131202" w:rsidP="00131202">
      <w:pPr>
        <w:pStyle w:val="3GPPAgreements"/>
        <w:rPr>
          <w:lang w:val="en-GB"/>
        </w:rPr>
      </w:pPr>
      <w:r>
        <w:rPr>
          <w:b/>
          <w:i/>
          <w:lang w:val="en-GB" w:eastAsia="zh-CN"/>
        </w:rPr>
        <w:lastRenderedPageBreak/>
        <w:t>Standalone request without “initial AD”</w:t>
      </w:r>
    </w:p>
    <w:p w14:paraId="26BC84B4" w14:textId="77777777" w:rsidR="00131202" w:rsidRPr="002B73BD" w:rsidRDefault="00131202" w:rsidP="00131202">
      <w:pPr>
        <w:pStyle w:val="3GPPAgreements"/>
        <w:numPr>
          <w:ilvl w:val="1"/>
          <w:numId w:val="15"/>
        </w:numPr>
        <w:rPr>
          <w:lang w:val="en-GB"/>
        </w:rPr>
      </w:pPr>
      <w:r>
        <w:rPr>
          <w:b/>
          <w:i/>
          <w:lang w:val="en-GB" w:eastAsia="zh-CN"/>
        </w:rPr>
        <w:t xml:space="preserve">UE reporting SCell information in </w:t>
      </w:r>
      <w:r w:rsidRPr="00447E34">
        <w:rPr>
          <w:b/>
          <w:i/>
          <w:lang w:val="en-GB" w:eastAsia="zh-CN"/>
        </w:rPr>
        <w:t>CommonIEsRequestAssistanceData</w:t>
      </w:r>
    </w:p>
    <w:p w14:paraId="78347DDC" w14:textId="77777777" w:rsidR="00131202" w:rsidRDefault="00131202" w:rsidP="00131202">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9</w:t>
      </w:r>
      <w:r w:rsidRPr="00E10A28">
        <w:rPr>
          <w:b/>
          <w:i/>
        </w:rPr>
        <w:fldChar w:fldCharType="end"/>
      </w:r>
      <w:r w:rsidRPr="00E10A28">
        <w:rPr>
          <w:b/>
          <w:i/>
        </w:rPr>
        <w:t>:</w:t>
      </w:r>
      <w:r w:rsidRPr="005B7C09">
        <w:rPr>
          <w:b/>
          <w:i/>
        </w:rPr>
        <w:t xml:space="preserve"> </w:t>
      </w:r>
      <w:r>
        <w:rPr>
          <w:b/>
          <w:i/>
        </w:rPr>
        <w:t>At least the following are supported for LMF-initiated on-demand PRS.</w:t>
      </w:r>
    </w:p>
    <w:p w14:paraId="10CD6459" w14:textId="77777777" w:rsidR="00131202" w:rsidRPr="002B73BD" w:rsidRDefault="00131202" w:rsidP="00131202">
      <w:pPr>
        <w:pStyle w:val="3GPPAgreements"/>
      </w:pPr>
      <w:r>
        <w:rPr>
          <w:b/>
          <w:i/>
          <w:lang w:eastAsia="zh-CN"/>
        </w:rPr>
        <w:t>ON/OFF indicator</w:t>
      </w:r>
    </w:p>
    <w:p w14:paraId="328F74E3" w14:textId="77777777" w:rsidR="00131202" w:rsidRPr="002B73BD" w:rsidRDefault="00131202" w:rsidP="00131202">
      <w:pPr>
        <w:pStyle w:val="3GPPAgreements"/>
        <w:numPr>
          <w:ilvl w:val="1"/>
          <w:numId w:val="15"/>
        </w:numPr>
      </w:pPr>
      <w:r>
        <w:rPr>
          <w:rFonts w:hint="eastAsia"/>
          <w:b/>
          <w:i/>
          <w:lang w:eastAsia="zh-CN"/>
        </w:rPr>
        <w:t>T</w:t>
      </w:r>
      <w:r>
        <w:rPr>
          <w:b/>
          <w:i/>
          <w:lang w:eastAsia="zh-CN"/>
        </w:rPr>
        <w:t>he granularity can be TRP level, PRS resource set level, or PRS resource level</w:t>
      </w:r>
    </w:p>
    <w:p w14:paraId="4483F80A" w14:textId="77777777" w:rsidR="00131202" w:rsidRPr="002B73BD" w:rsidRDefault="00131202" w:rsidP="00131202">
      <w:pPr>
        <w:pStyle w:val="3GPPAgreements"/>
      </w:pPr>
      <w:r>
        <w:rPr>
          <w:b/>
          <w:i/>
          <w:lang w:eastAsia="zh-CN"/>
        </w:rPr>
        <w:t>Beam direction</w:t>
      </w:r>
    </w:p>
    <w:p w14:paraId="15CF6DBA" w14:textId="77777777" w:rsidR="00131202" w:rsidRDefault="00131202" w:rsidP="00131202">
      <w:pPr>
        <w:pStyle w:val="3GPPAgreements"/>
        <w:numPr>
          <w:ilvl w:val="1"/>
          <w:numId w:val="15"/>
        </w:numPr>
      </w:pPr>
      <w:r>
        <w:rPr>
          <w:b/>
          <w:i/>
          <w:lang w:eastAsia="zh-CN"/>
        </w:rPr>
        <w:t>This should be interpreted that multiple PRS resources close to the beam direction are requested</w:t>
      </w:r>
      <w:r>
        <w:rPr>
          <w:lang w:eastAsia="zh-CN"/>
        </w:rPr>
        <w:t>.</w:t>
      </w:r>
    </w:p>
    <w:p w14:paraId="51B14718" w14:textId="77777777" w:rsidR="00131202" w:rsidRDefault="00131202" w:rsidP="00131202">
      <w:pPr>
        <w:pStyle w:val="3GPPAgreements"/>
        <w:rPr>
          <w:b/>
          <w:i/>
        </w:rPr>
      </w:pPr>
      <w:r w:rsidRPr="002B73BD">
        <w:rPr>
          <w:b/>
          <w:i/>
        </w:rPr>
        <w:t>QCL information</w:t>
      </w:r>
    </w:p>
    <w:p w14:paraId="19014B59" w14:textId="77777777" w:rsidR="00131202" w:rsidRPr="002B73BD" w:rsidRDefault="00131202" w:rsidP="00131202">
      <w:pPr>
        <w:pStyle w:val="3GPPAgreements"/>
        <w:numPr>
          <w:ilvl w:val="1"/>
          <w:numId w:val="15"/>
        </w:numPr>
        <w:rPr>
          <w:b/>
          <w:i/>
        </w:rPr>
      </w:pPr>
      <w:r>
        <w:rPr>
          <w:b/>
          <w:i/>
        </w:rPr>
        <w:t>Initiated by UE</w:t>
      </w:r>
    </w:p>
    <w:p w14:paraId="6C39B380" w14:textId="77777777" w:rsidR="00AA4AFB" w:rsidRPr="00A322E7" w:rsidRDefault="00AA4AFB" w:rsidP="00AA4AFB">
      <w:pPr>
        <w:pStyle w:val="3GPPAgreements"/>
        <w:numPr>
          <w:ilvl w:val="0"/>
          <w:numId w:val="0"/>
        </w:numPr>
        <w:autoSpaceDE/>
        <w:autoSpaceDN/>
        <w:adjustRightInd/>
        <w:snapToGrid/>
        <w:spacing w:after="180"/>
        <w:jc w:val="left"/>
        <w:rPr>
          <w:lang w:val="en-GB"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1241BC34" w14:textId="77777777" w:rsidR="00B16E89" w:rsidRDefault="00B16E89" w:rsidP="00B16E89">
      <w:pPr>
        <w:pStyle w:val="References"/>
      </w:pPr>
      <w:bookmarkStart w:id="2" w:name="_Ref78531986"/>
      <w:r w:rsidRPr="00623E91">
        <w:rPr>
          <w:lang w:eastAsia="zh-CN"/>
        </w:rPr>
        <w:t>3GPP RAN1, Chairman’s Notes</w:t>
      </w:r>
      <w:r>
        <w:rPr>
          <w:lang w:eastAsia="zh-CN"/>
        </w:rPr>
        <w:t xml:space="preserve"> RAN1#105-e final, RAN1#105-e, e-Meeting, 17</w:t>
      </w:r>
      <w:r w:rsidRPr="00117D3A">
        <w:rPr>
          <w:vertAlign w:val="superscript"/>
          <w:lang w:eastAsia="zh-CN"/>
        </w:rPr>
        <w:t>th</w:t>
      </w:r>
      <w:r>
        <w:rPr>
          <w:lang w:eastAsia="zh-CN"/>
        </w:rPr>
        <w:t xml:space="preserve"> </w:t>
      </w:r>
      <w:r>
        <w:rPr>
          <w:rFonts w:hint="eastAsia"/>
          <w:lang w:eastAsia="zh-CN"/>
        </w:rPr>
        <w:t>May</w:t>
      </w:r>
      <w:r w:rsidRPr="00117D3A">
        <w:rPr>
          <w:lang w:eastAsia="zh-CN"/>
        </w:rPr>
        <w:t xml:space="preserve">  – </w:t>
      </w:r>
      <w:r>
        <w:rPr>
          <w:lang w:eastAsia="zh-CN"/>
        </w:rPr>
        <w:t>29</w:t>
      </w:r>
      <w:r w:rsidRPr="00117D3A">
        <w:rPr>
          <w:vertAlign w:val="superscript"/>
          <w:lang w:eastAsia="zh-CN"/>
        </w:rPr>
        <w:t>th</w:t>
      </w:r>
      <w:r>
        <w:rPr>
          <w:lang w:eastAsia="zh-CN"/>
        </w:rPr>
        <w:t xml:space="preserve"> May, 2021.</w:t>
      </w:r>
      <w:bookmarkEnd w:id="2"/>
    </w:p>
    <w:p w14:paraId="5AFF43AE" w14:textId="431B9609" w:rsidR="00B16E89" w:rsidRDefault="00B16E89" w:rsidP="002B73BD">
      <w:pPr>
        <w:pStyle w:val="References"/>
      </w:pPr>
      <w:bookmarkStart w:id="3" w:name="_Ref78214386"/>
      <w:bookmarkStart w:id="4" w:name="_Ref78214613"/>
      <w:r>
        <w:rPr>
          <w:lang w:eastAsia="zh-CN"/>
        </w:rPr>
        <w:t xml:space="preserve">3GPP </w:t>
      </w:r>
      <w:r w:rsidRPr="00017039">
        <w:t>R2-2106475</w:t>
      </w:r>
      <w:r>
        <w:rPr>
          <w:lang w:eastAsia="zh-CN"/>
        </w:rPr>
        <w:t xml:space="preserve">, </w:t>
      </w:r>
      <w:r w:rsidRPr="003D539C">
        <w:t>Report from session on positioning and sidelink relay</w:t>
      </w:r>
      <w:r>
        <w:t xml:space="preserve">, </w:t>
      </w:r>
      <w:r w:rsidRPr="003D539C">
        <w:t>Session chair (MediaTek)</w:t>
      </w:r>
      <w:r>
        <w:t>, RAN2</w:t>
      </w:r>
      <w:r>
        <w:rPr>
          <w:rFonts w:hint="eastAsia"/>
          <w:lang w:eastAsia="zh-CN"/>
        </w:rPr>
        <w:t>#</w:t>
      </w:r>
      <w:r>
        <w:t>114</w:t>
      </w:r>
      <w:r>
        <w:rPr>
          <w:rFonts w:hint="eastAsia"/>
          <w:lang w:eastAsia="zh-CN"/>
        </w:rPr>
        <w:t>-e</w:t>
      </w:r>
      <w:r>
        <w:rPr>
          <w:lang w:eastAsia="zh-CN"/>
        </w:rPr>
        <w:t>, Online, 19 - 27 May, 2021</w:t>
      </w:r>
      <w:bookmarkEnd w:id="3"/>
      <w:r>
        <w:rPr>
          <w:lang w:eastAsia="zh-CN"/>
        </w:rPr>
        <w:t>.</w:t>
      </w:r>
      <w:bookmarkEnd w:id="4"/>
    </w:p>
    <w:p w14:paraId="1457C14C" w14:textId="6AC52BFC" w:rsidR="00B16E89" w:rsidRDefault="00B16E89" w:rsidP="00B16E89">
      <w:pPr>
        <w:pStyle w:val="References"/>
      </w:pPr>
      <w:bookmarkStart w:id="5" w:name="_Ref78214890"/>
      <w:r>
        <w:t xml:space="preserve">3GPP </w:t>
      </w:r>
      <w:bookmarkStart w:id="6" w:name="OLE_LINK1"/>
      <w:r w:rsidRPr="00B16E89">
        <w:t>R2-2106551</w:t>
      </w:r>
      <w:bookmarkEnd w:id="6"/>
      <w:r>
        <w:t xml:space="preserve">, </w:t>
      </w:r>
      <w:r w:rsidRPr="00B16E89">
        <w:t>LS to RAN1 on UL positioning in RRC_INACTIVE</w:t>
      </w:r>
      <w:r>
        <w:t xml:space="preserve">, RAN2, Intel, RAN2#114-e, </w:t>
      </w:r>
      <w:r w:rsidRPr="00B16E89">
        <w:t>Electronic meeting, 19th-27th May</w:t>
      </w:r>
      <w:r w:rsidR="000E2A30">
        <w:t>,</w:t>
      </w:r>
      <w:r w:rsidRPr="00B16E89">
        <w:t xml:space="preserve"> 2021</w:t>
      </w:r>
      <w:bookmarkEnd w:id="5"/>
      <w:r w:rsidR="000E2A30">
        <w:t>.</w:t>
      </w:r>
    </w:p>
    <w:p w14:paraId="29354468" w14:textId="4CF69EC6" w:rsidR="000E2A30" w:rsidRPr="00623E91" w:rsidRDefault="000E2A30" w:rsidP="000E2A30">
      <w:pPr>
        <w:pStyle w:val="References"/>
      </w:pPr>
      <w:bookmarkStart w:id="7" w:name="_Ref78215830"/>
      <w:r>
        <w:t>3GPP R1-21</w:t>
      </w:r>
      <w:r w:rsidR="003F662C">
        <w:t>06451</w:t>
      </w:r>
      <w:r>
        <w:t xml:space="preserve">, </w:t>
      </w:r>
      <w:r w:rsidRPr="000E2A30">
        <w:t>Enhancement for DL AoD positioning</w:t>
      </w:r>
      <w:r>
        <w:t>, Huawei, HiSilicon, RAN1#106-e, e-Meeting, 16</w:t>
      </w:r>
      <w:r w:rsidRPr="000E2A30">
        <w:rPr>
          <w:vertAlign w:val="superscript"/>
        </w:rPr>
        <w:t>th</w:t>
      </w:r>
      <w:r>
        <w:t xml:space="preserve"> – 27</w:t>
      </w:r>
      <w:r w:rsidRPr="000E2A30">
        <w:rPr>
          <w:vertAlign w:val="superscript"/>
        </w:rPr>
        <w:t>th</w:t>
      </w:r>
      <w:r>
        <w:t xml:space="preserve"> August, 2021.</w:t>
      </w:r>
      <w:bookmarkEnd w:id="7"/>
    </w:p>
    <w:p w14:paraId="37A5B06E" w14:textId="3B6A5629" w:rsidR="00CD6CE7" w:rsidRPr="005B7C09" w:rsidRDefault="00CD6CE7" w:rsidP="00CD6CE7">
      <w:pPr>
        <w:pStyle w:val="References"/>
      </w:pPr>
      <w:bookmarkStart w:id="8" w:name="_Ref70340439"/>
      <w:r>
        <w:rPr>
          <w:lang w:eastAsia="zh-CN"/>
        </w:rPr>
        <w:t xml:space="preserve">R2-2102601, </w:t>
      </w:r>
      <w:r w:rsidRPr="00CE3314">
        <w:t>Report of 3GPP TSG RAN WG2 meeting #113-e, Online</w:t>
      </w:r>
      <w:r>
        <w:t xml:space="preserve">, RAN2#113-e, </w:t>
      </w:r>
      <w:r w:rsidRPr="000F5ED5">
        <w:rPr>
          <w:rFonts w:cs="Arial"/>
        </w:rPr>
        <w:t>25 January - 5 February, 2021</w:t>
      </w:r>
      <w:r>
        <w:rPr>
          <w:rFonts w:cs="Arial"/>
        </w:rPr>
        <w:t>.</w:t>
      </w:r>
      <w:bookmarkEnd w:id="8"/>
    </w:p>
    <w:p w14:paraId="36274C56" w14:textId="1A7F09C3" w:rsidR="00CD6CE7" w:rsidRPr="00623E91" w:rsidRDefault="00CD6CE7" w:rsidP="00CD6CE7">
      <w:pPr>
        <w:pStyle w:val="References"/>
        <w:rPr>
          <w:kern w:val="2"/>
          <w:lang w:eastAsia="zh-CN"/>
        </w:rPr>
      </w:pPr>
      <w:bookmarkStart w:id="9" w:name="_Ref78531874"/>
      <w:r>
        <w:rPr>
          <w:kern w:val="2"/>
          <w:lang w:eastAsia="zh-CN"/>
        </w:rPr>
        <w:t xml:space="preserve">3GPP TR 38.857, </w:t>
      </w:r>
      <w:r>
        <w:t>Study on NR Positioning Enhancements.</w:t>
      </w:r>
      <w:bookmarkEnd w:id="9"/>
    </w:p>
    <w:p w14:paraId="3CE967E3" w14:textId="670EE93F" w:rsidR="00CD6CE7" w:rsidRPr="00131202" w:rsidRDefault="00CD6CE7" w:rsidP="00CD6CE7">
      <w:pPr>
        <w:pStyle w:val="References"/>
      </w:pPr>
      <w:bookmarkStart w:id="10" w:name="_Ref70349773"/>
      <w:r w:rsidRPr="005B7C09">
        <w:t>R2-2104304</w:t>
      </w:r>
      <w:r>
        <w:t xml:space="preserve">, </w:t>
      </w:r>
      <w:r w:rsidRPr="009B3130">
        <w:rPr>
          <w:lang w:val="en-GB"/>
        </w:rPr>
        <w:t>Report for Rel-17 Small data and URLLC/IIoT</w:t>
      </w:r>
      <w:r>
        <w:rPr>
          <w:lang w:val="en-GB"/>
        </w:rPr>
        <w:t xml:space="preserve">, Session Chair (InterDigital), Online, RAN#113bis-e, 12 </w:t>
      </w:r>
      <w:r w:rsidRPr="003205F3">
        <w:rPr>
          <w:lang w:val="en-GB"/>
        </w:rPr>
        <w:t xml:space="preserve">– </w:t>
      </w:r>
      <w:r>
        <w:rPr>
          <w:lang w:val="en-GB"/>
        </w:rPr>
        <w:t xml:space="preserve">20 </w:t>
      </w:r>
      <w:r w:rsidRPr="003205F3">
        <w:rPr>
          <w:lang w:val="en-GB"/>
        </w:rPr>
        <w:t>April, 2021</w:t>
      </w:r>
      <w:r>
        <w:rPr>
          <w:lang w:val="en-GB"/>
        </w:rPr>
        <w:t>.</w:t>
      </w:r>
      <w:bookmarkEnd w:id="10"/>
    </w:p>
    <w:p w14:paraId="29BA7F0E" w14:textId="5E51883F" w:rsidR="005A40AC" w:rsidRPr="00E9347C" w:rsidRDefault="005A40AC" w:rsidP="0068052B">
      <w:pPr>
        <w:pStyle w:val="References"/>
        <w:numPr>
          <w:ilvl w:val="0"/>
          <w:numId w:val="0"/>
        </w:numPr>
      </w:pPr>
    </w:p>
    <w:sectPr w:rsidR="005A40AC" w:rsidRPr="00E934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BE58BF" w14:textId="77777777" w:rsidR="009B317A" w:rsidRDefault="009B317A">
      <w:r>
        <w:separator/>
      </w:r>
    </w:p>
  </w:endnote>
  <w:endnote w:type="continuationSeparator" w:id="0">
    <w:p w14:paraId="701AD72F" w14:textId="77777777" w:rsidR="009B317A" w:rsidRDefault="009B317A">
      <w:r>
        <w:continuationSeparator/>
      </w:r>
    </w:p>
  </w:endnote>
  <w:endnote w:type="continuationNotice" w:id="1">
    <w:p w14:paraId="286233E4" w14:textId="77777777" w:rsidR="009B317A" w:rsidRDefault="009B31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D35FA1" w14:textId="77777777" w:rsidR="009B317A" w:rsidRDefault="009B317A">
      <w:r>
        <w:separator/>
      </w:r>
    </w:p>
  </w:footnote>
  <w:footnote w:type="continuationSeparator" w:id="0">
    <w:p w14:paraId="6E5ABE90" w14:textId="77777777" w:rsidR="009B317A" w:rsidRDefault="009B317A">
      <w:r>
        <w:continuationSeparator/>
      </w:r>
    </w:p>
  </w:footnote>
  <w:footnote w:type="continuationNotice" w:id="1">
    <w:p w14:paraId="7B702B41" w14:textId="77777777" w:rsidR="009B317A" w:rsidRDefault="009B317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193393"/>
    <w:multiLevelType w:val="hybridMultilevel"/>
    <w:tmpl w:val="EA323318"/>
    <w:lvl w:ilvl="0" w:tplc="5A780AF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DE5310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22E6670"/>
    <w:multiLevelType w:val="multilevel"/>
    <w:tmpl w:val="6F7245C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7245C2"/>
    <w:multiLevelType w:val="multilevel"/>
    <w:tmpl w:val="6F7245C2"/>
    <w:lvl w:ilvl="0">
      <w:start w:val="1"/>
      <w:numFmt w:val="decimal"/>
      <w:lvlText w:val="%1."/>
      <w:lvlJc w:val="left"/>
      <w:pPr>
        <w:ind w:left="1724" w:hanging="360"/>
      </w:p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18"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8"/>
  </w:num>
  <w:num w:numId="2">
    <w:abstractNumId w:val="5"/>
  </w:num>
  <w:num w:numId="3">
    <w:abstractNumId w:val="0"/>
  </w:num>
  <w:num w:numId="4">
    <w:abstractNumId w:val="18"/>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5"/>
  </w:num>
  <w:num w:numId="8">
    <w:abstractNumId w:val="5"/>
  </w:num>
  <w:num w:numId="9">
    <w:abstractNumId w:val="5"/>
  </w:num>
  <w:num w:numId="10">
    <w:abstractNumId w:val="16"/>
  </w:num>
  <w:num w:numId="11">
    <w:abstractNumId w:val="15"/>
  </w:num>
  <w:num w:numId="12">
    <w:abstractNumId w:val="12"/>
  </w:num>
  <w:num w:numId="13">
    <w:abstractNumId w:val="6"/>
  </w:num>
  <w:num w:numId="14">
    <w:abstractNumId w:val="7"/>
  </w:num>
  <w:num w:numId="15">
    <w:abstractNumId w:val="4"/>
  </w:num>
  <w:num w:numId="16">
    <w:abstractNumId w:val="11"/>
  </w:num>
  <w:num w:numId="17">
    <w:abstractNumId w:val="9"/>
  </w:num>
  <w:num w:numId="18">
    <w:abstractNumId w:val="18"/>
  </w:num>
  <w:num w:numId="19">
    <w:abstractNumId w:val="0"/>
  </w:num>
  <w:num w:numId="20">
    <w:abstractNumId w:val="1"/>
  </w:num>
  <w:num w:numId="21">
    <w:abstractNumId w:val="10"/>
  </w:num>
  <w:num w:numId="22">
    <w:abstractNumId w:val="2"/>
  </w:num>
  <w:num w:numId="23">
    <w:abstractNumId w:val="17"/>
  </w:num>
  <w:num w:numId="24">
    <w:abstractNumId w:val="13"/>
  </w:num>
  <w:num w:numId="25">
    <w:abstractNumId w:val="4"/>
  </w:num>
  <w:num w:numId="2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9"/>
    <w:rsid w:val="00031ADB"/>
    <w:rsid w:val="00032056"/>
    <w:rsid w:val="000328CA"/>
    <w:rsid w:val="00032E40"/>
    <w:rsid w:val="00032E61"/>
    <w:rsid w:val="0003376B"/>
    <w:rsid w:val="00034676"/>
    <w:rsid w:val="000346E6"/>
    <w:rsid w:val="000352B3"/>
    <w:rsid w:val="00035B74"/>
    <w:rsid w:val="00037D96"/>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2985"/>
    <w:rsid w:val="000B2C88"/>
    <w:rsid w:val="000B3342"/>
    <w:rsid w:val="000B51FA"/>
    <w:rsid w:val="000B565A"/>
    <w:rsid w:val="000B5905"/>
    <w:rsid w:val="000B5975"/>
    <w:rsid w:val="000B5F89"/>
    <w:rsid w:val="000B6E2C"/>
    <w:rsid w:val="000B76C5"/>
    <w:rsid w:val="000B7A10"/>
    <w:rsid w:val="000C115D"/>
    <w:rsid w:val="000C1535"/>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2A30"/>
    <w:rsid w:val="000E59A0"/>
    <w:rsid w:val="000E7A84"/>
    <w:rsid w:val="000F15BC"/>
    <w:rsid w:val="000F180A"/>
    <w:rsid w:val="000F19AE"/>
    <w:rsid w:val="000F1C92"/>
    <w:rsid w:val="000F2792"/>
    <w:rsid w:val="000F2EEE"/>
    <w:rsid w:val="000F3697"/>
    <w:rsid w:val="000F36DD"/>
    <w:rsid w:val="000F4263"/>
    <w:rsid w:val="000F5D8C"/>
    <w:rsid w:val="000F62D3"/>
    <w:rsid w:val="000F7C9C"/>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2C8"/>
    <w:rsid w:val="00124A90"/>
    <w:rsid w:val="00124D84"/>
    <w:rsid w:val="001250DD"/>
    <w:rsid w:val="00125733"/>
    <w:rsid w:val="001263AA"/>
    <w:rsid w:val="001263DA"/>
    <w:rsid w:val="00130779"/>
    <w:rsid w:val="001307A1"/>
    <w:rsid w:val="00131202"/>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74"/>
    <w:rsid w:val="001577D8"/>
    <w:rsid w:val="00157FC3"/>
    <w:rsid w:val="00160739"/>
    <w:rsid w:val="0016271E"/>
    <w:rsid w:val="00162D7A"/>
    <w:rsid w:val="00163906"/>
    <w:rsid w:val="001646E6"/>
    <w:rsid w:val="00164DAB"/>
    <w:rsid w:val="00165927"/>
    <w:rsid w:val="00165BBB"/>
    <w:rsid w:val="0016613F"/>
    <w:rsid w:val="00166215"/>
    <w:rsid w:val="00166591"/>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7763"/>
    <w:rsid w:val="001B330C"/>
    <w:rsid w:val="001B3964"/>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C23"/>
    <w:rsid w:val="001E7504"/>
    <w:rsid w:val="001E76DF"/>
    <w:rsid w:val="001F098E"/>
    <w:rsid w:val="001F1308"/>
    <w:rsid w:val="001F1525"/>
    <w:rsid w:val="001F1E87"/>
    <w:rsid w:val="001F1EB6"/>
    <w:rsid w:val="001F2E23"/>
    <w:rsid w:val="001F341F"/>
    <w:rsid w:val="001F3911"/>
    <w:rsid w:val="001F3F1A"/>
    <w:rsid w:val="001F4CBD"/>
    <w:rsid w:val="001F4E5F"/>
    <w:rsid w:val="001F5545"/>
    <w:rsid w:val="001F5777"/>
    <w:rsid w:val="001F5937"/>
    <w:rsid w:val="001F59E3"/>
    <w:rsid w:val="001F59ED"/>
    <w:rsid w:val="001F7121"/>
    <w:rsid w:val="0020075C"/>
    <w:rsid w:val="00200D2C"/>
    <w:rsid w:val="002014E1"/>
    <w:rsid w:val="002019D8"/>
    <w:rsid w:val="00201EC7"/>
    <w:rsid w:val="0020349A"/>
    <w:rsid w:val="002034B4"/>
    <w:rsid w:val="00204032"/>
    <w:rsid w:val="00204BAD"/>
    <w:rsid w:val="00204D60"/>
    <w:rsid w:val="00205039"/>
    <w:rsid w:val="00205627"/>
    <w:rsid w:val="002056D0"/>
    <w:rsid w:val="00207503"/>
    <w:rsid w:val="00210860"/>
    <w:rsid w:val="00210B6A"/>
    <w:rsid w:val="00212CB6"/>
    <w:rsid w:val="00212E37"/>
    <w:rsid w:val="002140FF"/>
    <w:rsid w:val="002147FD"/>
    <w:rsid w:val="00217546"/>
    <w:rsid w:val="00220894"/>
    <w:rsid w:val="002220A6"/>
    <w:rsid w:val="00224952"/>
    <w:rsid w:val="00224DD2"/>
    <w:rsid w:val="00225A6A"/>
    <w:rsid w:val="00225AC7"/>
    <w:rsid w:val="00225ACC"/>
    <w:rsid w:val="00227AEA"/>
    <w:rsid w:val="00231C25"/>
    <w:rsid w:val="00231C6F"/>
    <w:rsid w:val="00232A90"/>
    <w:rsid w:val="00234151"/>
    <w:rsid w:val="00234F8C"/>
    <w:rsid w:val="00235542"/>
    <w:rsid w:val="00235C34"/>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78F"/>
    <w:rsid w:val="00270AE0"/>
    <w:rsid w:val="00270D42"/>
    <w:rsid w:val="0027195D"/>
    <w:rsid w:val="00272B03"/>
    <w:rsid w:val="002733E2"/>
    <w:rsid w:val="002750B1"/>
    <w:rsid w:val="0027524D"/>
    <w:rsid w:val="00276A35"/>
    <w:rsid w:val="00277522"/>
    <w:rsid w:val="00277835"/>
    <w:rsid w:val="00280AB1"/>
    <w:rsid w:val="00283E5E"/>
    <w:rsid w:val="00284BAE"/>
    <w:rsid w:val="002859AF"/>
    <w:rsid w:val="00286406"/>
    <w:rsid w:val="00286AE7"/>
    <w:rsid w:val="00287243"/>
    <w:rsid w:val="002872EA"/>
    <w:rsid w:val="00290647"/>
    <w:rsid w:val="00291385"/>
    <w:rsid w:val="00291422"/>
    <w:rsid w:val="0029237F"/>
    <w:rsid w:val="00292715"/>
    <w:rsid w:val="00293014"/>
    <w:rsid w:val="00293E57"/>
    <w:rsid w:val="002947D1"/>
    <w:rsid w:val="002948DF"/>
    <w:rsid w:val="00294D90"/>
    <w:rsid w:val="002965FD"/>
    <w:rsid w:val="00297D0D"/>
    <w:rsid w:val="002A0F7F"/>
    <w:rsid w:val="002A1617"/>
    <w:rsid w:val="002A1E92"/>
    <w:rsid w:val="002A204D"/>
    <w:rsid w:val="002A2616"/>
    <w:rsid w:val="002A26E1"/>
    <w:rsid w:val="002A368A"/>
    <w:rsid w:val="002A4065"/>
    <w:rsid w:val="002A59F0"/>
    <w:rsid w:val="002A6096"/>
    <w:rsid w:val="002A6432"/>
    <w:rsid w:val="002A6F25"/>
    <w:rsid w:val="002A6FD3"/>
    <w:rsid w:val="002B0A7D"/>
    <w:rsid w:val="002B16EE"/>
    <w:rsid w:val="002B1A69"/>
    <w:rsid w:val="002B2723"/>
    <w:rsid w:val="002B303A"/>
    <w:rsid w:val="002B318B"/>
    <w:rsid w:val="002B4456"/>
    <w:rsid w:val="002B538E"/>
    <w:rsid w:val="002B5DCA"/>
    <w:rsid w:val="002B630C"/>
    <w:rsid w:val="002B6BDC"/>
    <w:rsid w:val="002B73BD"/>
    <w:rsid w:val="002B75B0"/>
    <w:rsid w:val="002B7AC1"/>
    <w:rsid w:val="002B7EAF"/>
    <w:rsid w:val="002C07F0"/>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0B40"/>
    <w:rsid w:val="002D11B7"/>
    <w:rsid w:val="002D3BBC"/>
    <w:rsid w:val="002D3E5C"/>
    <w:rsid w:val="002D438A"/>
    <w:rsid w:val="002D5738"/>
    <w:rsid w:val="002D5E53"/>
    <w:rsid w:val="002D5E81"/>
    <w:rsid w:val="002E0319"/>
    <w:rsid w:val="002E179B"/>
    <w:rsid w:val="002E1C9E"/>
    <w:rsid w:val="002E257B"/>
    <w:rsid w:val="002E392A"/>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78DA"/>
    <w:rsid w:val="00317DB8"/>
    <w:rsid w:val="00320618"/>
    <w:rsid w:val="0032100B"/>
    <w:rsid w:val="00321BD7"/>
    <w:rsid w:val="0032260F"/>
    <w:rsid w:val="003228DA"/>
    <w:rsid w:val="00323D6B"/>
    <w:rsid w:val="003241BE"/>
    <w:rsid w:val="00326957"/>
    <w:rsid w:val="00326AE2"/>
    <w:rsid w:val="00327411"/>
    <w:rsid w:val="00331426"/>
    <w:rsid w:val="0033171D"/>
    <w:rsid w:val="00331FC3"/>
    <w:rsid w:val="003336B3"/>
    <w:rsid w:val="00335B75"/>
    <w:rsid w:val="00335D8C"/>
    <w:rsid w:val="00336072"/>
    <w:rsid w:val="003363A1"/>
    <w:rsid w:val="00337DE2"/>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3D95"/>
    <w:rsid w:val="003548D8"/>
    <w:rsid w:val="00354FF5"/>
    <w:rsid w:val="003554CA"/>
    <w:rsid w:val="00355986"/>
    <w:rsid w:val="00355E13"/>
    <w:rsid w:val="003569D2"/>
    <w:rsid w:val="00357CA6"/>
    <w:rsid w:val="00360232"/>
    <w:rsid w:val="003602E0"/>
    <w:rsid w:val="003607B9"/>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6750"/>
    <w:rsid w:val="003A7834"/>
    <w:rsid w:val="003B0B5B"/>
    <w:rsid w:val="003B0E79"/>
    <w:rsid w:val="003B19A2"/>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2C1D"/>
    <w:rsid w:val="003D2C34"/>
    <w:rsid w:val="003D3DDD"/>
    <w:rsid w:val="003D5441"/>
    <w:rsid w:val="003D5CBF"/>
    <w:rsid w:val="003D66D2"/>
    <w:rsid w:val="003E07AE"/>
    <w:rsid w:val="003E14FC"/>
    <w:rsid w:val="003E1BE4"/>
    <w:rsid w:val="003E2976"/>
    <w:rsid w:val="003E4858"/>
    <w:rsid w:val="003E6316"/>
    <w:rsid w:val="003E6884"/>
    <w:rsid w:val="003E6AC5"/>
    <w:rsid w:val="003F0096"/>
    <w:rsid w:val="003F0850"/>
    <w:rsid w:val="003F0D12"/>
    <w:rsid w:val="003F160C"/>
    <w:rsid w:val="003F16B6"/>
    <w:rsid w:val="003F2EAB"/>
    <w:rsid w:val="003F324F"/>
    <w:rsid w:val="003F33BC"/>
    <w:rsid w:val="003F3D4E"/>
    <w:rsid w:val="003F477E"/>
    <w:rsid w:val="003F4CED"/>
    <w:rsid w:val="003F662C"/>
    <w:rsid w:val="003F6CD2"/>
    <w:rsid w:val="003F788D"/>
    <w:rsid w:val="0040126E"/>
    <w:rsid w:val="004020D4"/>
    <w:rsid w:val="004021B6"/>
    <w:rsid w:val="00403E48"/>
    <w:rsid w:val="004047C4"/>
    <w:rsid w:val="0040570B"/>
    <w:rsid w:val="00405EDB"/>
    <w:rsid w:val="00405FB1"/>
    <w:rsid w:val="00406460"/>
    <w:rsid w:val="0040657D"/>
    <w:rsid w:val="00411BBF"/>
    <w:rsid w:val="00412461"/>
    <w:rsid w:val="00412546"/>
    <w:rsid w:val="00413053"/>
    <w:rsid w:val="0041319C"/>
    <w:rsid w:val="004137B6"/>
    <w:rsid w:val="00413A54"/>
    <w:rsid w:val="00413C10"/>
    <w:rsid w:val="00413CD9"/>
    <w:rsid w:val="00413F9A"/>
    <w:rsid w:val="004140CA"/>
    <w:rsid w:val="00414C65"/>
    <w:rsid w:val="004152FB"/>
    <w:rsid w:val="00415D76"/>
    <w:rsid w:val="00416665"/>
    <w:rsid w:val="00416A67"/>
    <w:rsid w:val="00416ACB"/>
    <w:rsid w:val="00416DF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469E"/>
    <w:rsid w:val="00435274"/>
    <w:rsid w:val="004352AD"/>
    <w:rsid w:val="0043545D"/>
    <w:rsid w:val="00435FE2"/>
    <w:rsid w:val="004362E4"/>
    <w:rsid w:val="00436E2F"/>
    <w:rsid w:val="00436EAB"/>
    <w:rsid w:val="00442075"/>
    <w:rsid w:val="00445E41"/>
    <w:rsid w:val="004461D9"/>
    <w:rsid w:val="00446AC6"/>
    <w:rsid w:val="0044759B"/>
    <w:rsid w:val="00447E34"/>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83E"/>
    <w:rsid w:val="00470EB5"/>
    <w:rsid w:val="0047286B"/>
    <w:rsid w:val="00472E27"/>
    <w:rsid w:val="00473455"/>
    <w:rsid w:val="00473DAE"/>
    <w:rsid w:val="00474220"/>
    <w:rsid w:val="004752D3"/>
    <w:rsid w:val="004754E1"/>
    <w:rsid w:val="00475CE0"/>
    <w:rsid w:val="00476827"/>
    <w:rsid w:val="00476BD4"/>
    <w:rsid w:val="00476E25"/>
    <w:rsid w:val="00477C35"/>
    <w:rsid w:val="00480988"/>
    <w:rsid w:val="00480E05"/>
    <w:rsid w:val="00482BBE"/>
    <w:rsid w:val="00483066"/>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666"/>
    <w:rsid w:val="00496BCA"/>
    <w:rsid w:val="00496F05"/>
    <w:rsid w:val="00497232"/>
    <w:rsid w:val="00497370"/>
    <w:rsid w:val="004A0F39"/>
    <w:rsid w:val="004A251F"/>
    <w:rsid w:val="004A3BF1"/>
    <w:rsid w:val="004A3E42"/>
    <w:rsid w:val="004A4715"/>
    <w:rsid w:val="004A5046"/>
    <w:rsid w:val="004A565E"/>
    <w:rsid w:val="004A5DF3"/>
    <w:rsid w:val="004A6134"/>
    <w:rsid w:val="004A7092"/>
    <w:rsid w:val="004B1A99"/>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52A7"/>
    <w:rsid w:val="004D6F4D"/>
    <w:rsid w:val="004D6F95"/>
    <w:rsid w:val="004D72FE"/>
    <w:rsid w:val="004D7E91"/>
    <w:rsid w:val="004E003A"/>
    <w:rsid w:val="004E036E"/>
    <w:rsid w:val="004E0768"/>
    <w:rsid w:val="004E1A31"/>
    <w:rsid w:val="004E2DE0"/>
    <w:rsid w:val="004E4060"/>
    <w:rsid w:val="004E409A"/>
    <w:rsid w:val="004E4FF5"/>
    <w:rsid w:val="004E645A"/>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2CD"/>
    <w:rsid w:val="005143C9"/>
    <w:rsid w:val="005157A9"/>
    <w:rsid w:val="0051717B"/>
    <w:rsid w:val="005173A7"/>
    <w:rsid w:val="005177E1"/>
    <w:rsid w:val="00520C0A"/>
    <w:rsid w:val="005218B6"/>
    <w:rsid w:val="00522589"/>
    <w:rsid w:val="00524545"/>
    <w:rsid w:val="00524994"/>
    <w:rsid w:val="00524D78"/>
    <w:rsid w:val="005255BF"/>
    <w:rsid w:val="005257DE"/>
    <w:rsid w:val="00527200"/>
    <w:rsid w:val="00530157"/>
    <w:rsid w:val="00531EBE"/>
    <w:rsid w:val="00532F8B"/>
    <w:rsid w:val="00533737"/>
    <w:rsid w:val="00535B79"/>
    <w:rsid w:val="00535D7C"/>
    <w:rsid w:val="00536579"/>
    <w:rsid w:val="00536C1E"/>
    <w:rsid w:val="005412C2"/>
    <w:rsid w:val="0054343A"/>
    <w:rsid w:val="00543974"/>
    <w:rsid w:val="00543EBF"/>
    <w:rsid w:val="00544ABA"/>
    <w:rsid w:val="0054593A"/>
    <w:rsid w:val="00546591"/>
    <w:rsid w:val="005467FB"/>
    <w:rsid w:val="00546AE9"/>
    <w:rsid w:val="00547989"/>
    <w:rsid w:val="00551320"/>
    <w:rsid w:val="005518A4"/>
    <w:rsid w:val="005524BD"/>
    <w:rsid w:val="00552768"/>
    <w:rsid w:val="00552935"/>
    <w:rsid w:val="00552EA3"/>
    <w:rsid w:val="00553127"/>
    <w:rsid w:val="005537D5"/>
    <w:rsid w:val="00554BE7"/>
    <w:rsid w:val="00556D68"/>
    <w:rsid w:val="00557173"/>
    <w:rsid w:val="005576A1"/>
    <w:rsid w:val="00557A64"/>
    <w:rsid w:val="00557E60"/>
    <w:rsid w:val="005605C0"/>
    <w:rsid w:val="00560D23"/>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8BC"/>
    <w:rsid w:val="00584B39"/>
    <w:rsid w:val="00584E6D"/>
    <w:rsid w:val="00585028"/>
    <w:rsid w:val="005854D1"/>
    <w:rsid w:val="00585F5B"/>
    <w:rsid w:val="0058620A"/>
    <w:rsid w:val="00587FC0"/>
    <w:rsid w:val="0059050D"/>
    <w:rsid w:val="005906AD"/>
    <w:rsid w:val="00590DA6"/>
    <w:rsid w:val="0059159E"/>
    <w:rsid w:val="00591692"/>
    <w:rsid w:val="00591C7D"/>
    <w:rsid w:val="00592B03"/>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305E"/>
    <w:rsid w:val="005A30BB"/>
    <w:rsid w:val="005A3887"/>
    <w:rsid w:val="005A40AC"/>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53F9"/>
    <w:rsid w:val="005E5912"/>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AF8"/>
    <w:rsid w:val="00613D8E"/>
    <w:rsid w:val="006142E0"/>
    <w:rsid w:val="00615C74"/>
    <w:rsid w:val="00616112"/>
    <w:rsid w:val="006205CA"/>
    <w:rsid w:val="00621F53"/>
    <w:rsid w:val="00622E2A"/>
    <w:rsid w:val="00623089"/>
    <w:rsid w:val="0062308E"/>
    <w:rsid w:val="006234C4"/>
    <w:rsid w:val="00623B01"/>
    <w:rsid w:val="006244C9"/>
    <w:rsid w:val="006245F6"/>
    <w:rsid w:val="0062475D"/>
    <w:rsid w:val="0062495F"/>
    <w:rsid w:val="00624C4D"/>
    <w:rsid w:val="0062660B"/>
    <w:rsid w:val="00626AD1"/>
    <w:rsid w:val="006304BC"/>
    <w:rsid w:val="00630DCE"/>
    <w:rsid w:val="0063120A"/>
    <w:rsid w:val="0063150B"/>
    <w:rsid w:val="00631585"/>
    <w:rsid w:val="006323A0"/>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635"/>
    <w:rsid w:val="006B7D22"/>
    <w:rsid w:val="006B7D2C"/>
    <w:rsid w:val="006C1019"/>
    <w:rsid w:val="006C2BB5"/>
    <w:rsid w:val="006C2BEE"/>
    <w:rsid w:val="006C3AD8"/>
    <w:rsid w:val="006C4516"/>
    <w:rsid w:val="006C455E"/>
    <w:rsid w:val="006C58B1"/>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A2F"/>
    <w:rsid w:val="006E4ED4"/>
    <w:rsid w:val="006E5E19"/>
    <w:rsid w:val="006E61C3"/>
    <w:rsid w:val="006E799D"/>
    <w:rsid w:val="006F0593"/>
    <w:rsid w:val="006F1064"/>
    <w:rsid w:val="006F1EB7"/>
    <w:rsid w:val="006F2505"/>
    <w:rsid w:val="006F52E5"/>
    <w:rsid w:val="006F6066"/>
    <w:rsid w:val="006F6850"/>
    <w:rsid w:val="006F707E"/>
    <w:rsid w:val="006F78E1"/>
    <w:rsid w:val="007001DC"/>
    <w:rsid w:val="007007A2"/>
    <w:rsid w:val="007025CB"/>
    <w:rsid w:val="007034AA"/>
    <w:rsid w:val="00703C9D"/>
    <w:rsid w:val="0070490C"/>
    <w:rsid w:val="00705C38"/>
    <w:rsid w:val="00706465"/>
    <w:rsid w:val="0070695A"/>
    <w:rsid w:val="0070782D"/>
    <w:rsid w:val="007109C2"/>
    <w:rsid w:val="00711340"/>
    <w:rsid w:val="00712C42"/>
    <w:rsid w:val="00713DE4"/>
    <w:rsid w:val="00714C47"/>
    <w:rsid w:val="00715804"/>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2B67"/>
    <w:rsid w:val="007634E3"/>
    <w:rsid w:val="00763D9E"/>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7BA0"/>
    <w:rsid w:val="007800CE"/>
    <w:rsid w:val="007803BD"/>
    <w:rsid w:val="007811DC"/>
    <w:rsid w:val="007820FA"/>
    <w:rsid w:val="0078285F"/>
    <w:rsid w:val="00783207"/>
    <w:rsid w:val="00783E1D"/>
    <w:rsid w:val="0078483B"/>
    <w:rsid w:val="00784EED"/>
    <w:rsid w:val="00785900"/>
    <w:rsid w:val="00786958"/>
    <w:rsid w:val="00786E71"/>
    <w:rsid w:val="0079162F"/>
    <w:rsid w:val="00794924"/>
    <w:rsid w:val="00797045"/>
    <w:rsid w:val="007A0BC2"/>
    <w:rsid w:val="007A0F2E"/>
    <w:rsid w:val="007A13CE"/>
    <w:rsid w:val="007A1F44"/>
    <w:rsid w:val="007A23FF"/>
    <w:rsid w:val="007A295B"/>
    <w:rsid w:val="007A3059"/>
    <w:rsid w:val="007A3424"/>
    <w:rsid w:val="007A35EF"/>
    <w:rsid w:val="007A37AF"/>
    <w:rsid w:val="007A43A2"/>
    <w:rsid w:val="007A4463"/>
    <w:rsid w:val="007A4D04"/>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45B2"/>
    <w:rsid w:val="007C68DA"/>
    <w:rsid w:val="007C6F32"/>
    <w:rsid w:val="007D105D"/>
    <w:rsid w:val="007D229A"/>
    <w:rsid w:val="007D2F44"/>
    <w:rsid w:val="007D2F4D"/>
    <w:rsid w:val="007D367D"/>
    <w:rsid w:val="007D39B0"/>
    <w:rsid w:val="007D3FC4"/>
    <w:rsid w:val="007D4178"/>
    <w:rsid w:val="007D4D33"/>
    <w:rsid w:val="007D7175"/>
    <w:rsid w:val="007D72FF"/>
    <w:rsid w:val="007D7CFF"/>
    <w:rsid w:val="007E1369"/>
    <w:rsid w:val="007E13E2"/>
    <w:rsid w:val="007E1A1B"/>
    <w:rsid w:val="007E1A88"/>
    <w:rsid w:val="007E1CF0"/>
    <w:rsid w:val="007E3B31"/>
    <w:rsid w:val="007E4C88"/>
    <w:rsid w:val="007E585E"/>
    <w:rsid w:val="007E7DDF"/>
    <w:rsid w:val="007F11C8"/>
    <w:rsid w:val="007F1CFB"/>
    <w:rsid w:val="007F1E15"/>
    <w:rsid w:val="007F220B"/>
    <w:rsid w:val="007F257D"/>
    <w:rsid w:val="007F27DD"/>
    <w:rsid w:val="007F4BC1"/>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1835"/>
    <w:rsid w:val="00815057"/>
    <w:rsid w:val="0081581D"/>
    <w:rsid w:val="00815FB3"/>
    <w:rsid w:val="008172BE"/>
    <w:rsid w:val="00817B71"/>
    <w:rsid w:val="00820244"/>
    <w:rsid w:val="008221B3"/>
    <w:rsid w:val="0082248E"/>
    <w:rsid w:val="00823104"/>
    <w:rsid w:val="00824FDF"/>
    <w:rsid w:val="00825125"/>
    <w:rsid w:val="008257CC"/>
    <w:rsid w:val="008274BF"/>
    <w:rsid w:val="00827A00"/>
    <w:rsid w:val="00830DC3"/>
    <w:rsid w:val="008311B3"/>
    <w:rsid w:val="00831555"/>
    <w:rsid w:val="00831F52"/>
    <w:rsid w:val="00832154"/>
    <w:rsid w:val="00832F5C"/>
    <w:rsid w:val="008359E0"/>
    <w:rsid w:val="008376F6"/>
    <w:rsid w:val="00837D5B"/>
    <w:rsid w:val="00840607"/>
    <w:rsid w:val="00841CD2"/>
    <w:rsid w:val="00842B77"/>
    <w:rsid w:val="00842E30"/>
    <w:rsid w:val="0084309F"/>
    <w:rsid w:val="00844964"/>
    <w:rsid w:val="00845C12"/>
    <w:rsid w:val="008469D9"/>
    <w:rsid w:val="00846DC0"/>
    <w:rsid w:val="008474A7"/>
    <w:rsid w:val="00847BD2"/>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00B5"/>
    <w:rsid w:val="008706B4"/>
    <w:rsid w:val="008712FD"/>
    <w:rsid w:val="008716A1"/>
    <w:rsid w:val="00872D3F"/>
    <w:rsid w:val="008733E4"/>
    <w:rsid w:val="00873F15"/>
    <w:rsid w:val="00874096"/>
    <w:rsid w:val="00874690"/>
    <w:rsid w:val="008756A4"/>
    <w:rsid w:val="00875F73"/>
    <w:rsid w:val="00876154"/>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940"/>
    <w:rsid w:val="008A717E"/>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CE9"/>
    <w:rsid w:val="008E3EEC"/>
    <w:rsid w:val="008E4F9B"/>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EEA"/>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4063F"/>
    <w:rsid w:val="00940E3A"/>
    <w:rsid w:val="00942C80"/>
    <w:rsid w:val="00943197"/>
    <w:rsid w:val="009435F2"/>
    <w:rsid w:val="0094423D"/>
    <w:rsid w:val="00945180"/>
    <w:rsid w:val="0094590C"/>
    <w:rsid w:val="00946355"/>
    <w:rsid w:val="009468B7"/>
    <w:rsid w:val="0094724E"/>
    <w:rsid w:val="00947973"/>
    <w:rsid w:val="00947BE6"/>
    <w:rsid w:val="0095048D"/>
    <w:rsid w:val="009515C5"/>
    <w:rsid w:val="00951ADB"/>
    <w:rsid w:val="00953621"/>
    <w:rsid w:val="0095364D"/>
    <w:rsid w:val="0095380C"/>
    <w:rsid w:val="00954267"/>
    <w:rsid w:val="00954353"/>
    <w:rsid w:val="00954FED"/>
    <w:rsid w:val="00955C0A"/>
    <w:rsid w:val="00955C4F"/>
    <w:rsid w:val="009617B6"/>
    <w:rsid w:val="0096328C"/>
    <w:rsid w:val="009656C1"/>
    <w:rsid w:val="009657F1"/>
    <w:rsid w:val="0096625D"/>
    <w:rsid w:val="00966724"/>
    <w:rsid w:val="009709F8"/>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9FA"/>
    <w:rsid w:val="009A2BC4"/>
    <w:rsid w:val="009A2DF9"/>
    <w:rsid w:val="009A313D"/>
    <w:rsid w:val="009A3A86"/>
    <w:rsid w:val="009A4869"/>
    <w:rsid w:val="009A683D"/>
    <w:rsid w:val="009A6A6B"/>
    <w:rsid w:val="009B1EF9"/>
    <w:rsid w:val="009B26AC"/>
    <w:rsid w:val="009B317A"/>
    <w:rsid w:val="009B37E2"/>
    <w:rsid w:val="009B4519"/>
    <w:rsid w:val="009B506B"/>
    <w:rsid w:val="009B57EF"/>
    <w:rsid w:val="009B5B85"/>
    <w:rsid w:val="009B7204"/>
    <w:rsid w:val="009C0074"/>
    <w:rsid w:val="009C0564"/>
    <w:rsid w:val="009C2685"/>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C78"/>
    <w:rsid w:val="00A07A48"/>
    <w:rsid w:val="00A108EE"/>
    <w:rsid w:val="00A10BB8"/>
    <w:rsid w:val="00A1200D"/>
    <w:rsid w:val="00A137E4"/>
    <w:rsid w:val="00A14532"/>
    <w:rsid w:val="00A14813"/>
    <w:rsid w:val="00A1566A"/>
    <w:rsid w:val="00A165BF"/>
    <w:rsid w:val="00A172E8"/>
    <w:rsid w:val="00A179FF"/>
    <w:rsid w:val="00A21A36"/>
    <w:rsid w:val="00A23B69"/>
    <w:rsid w:val="00A23D6D"/>
    <w:rsid w:val="00A25294"/>
    <w:rsid w:val="00A254EE"/>
    <w:rsid w:val="00A25BE7"/>
    <w:rsid w:val="00A27008"/>
    <w:rsid w:val="00A27146"/>
    <w:rsid w:val="00A27CDF"/>
    <w:rsid w:val="00A309C6"/>
    <w:rsid w:val="00A30D13"/>
    <w:rsid w:val="00A314F9"/>
    <w:rsid w:val="00A319D0"/>
    <w:rsid w:val="00A322E7"/>
    <w:rsid w:val="00A32316"/>
    <w:rsid w:val="00A33172"/>
    <w:rsid w:val="00A3432B"/>
    <w:rsid w:val="00A34452"/>
    <w:rsid w:val="00A346BA"/>
    <w:rsid w:val="00A34C67"/>
    <w:rsid w:val="00A34D62"/>
    <w:rsid w:val="00A3611D"/>
    <w:rsid w:val="00A36339"/>
    <w:rsid w:val="00A366E4"/>
    <w:rsid w:val="00A37D07"/>
    <w:rsid w:val="00A4320F"/>
    <w:rsid w:val="00A4376F"/>
    <w:rsid w:val="00A4549F"/>
    <w:rsid w:val="00A45B9B"/>
    <w:rsid w:val="00A462FE"/>
    <w:rsid w:val="00A501C9"/>
    <w:rsid w:val="00A50506"/>
    <w:rsid w:val="00A53F55"/>
    <w:rsid w:val="00A5417B"/>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8056E"/>
    <w:rsid w:val="00A8094B"/>
    <w:rsid w:val="00A82D58"/>
    <w:rsid w:val="00A8398C"/>
    <w:rsid w:val="00A8399D"/>
    <w:rsid w:val="00A83E3D"/>
    <w:rsid w:val="00A8443A"/>
    <w:rsid w:val="00A8479C"/>
    <w:rsid w:val="00A8557B"/>
    <w:rsid w:val="00A85A05"/>
    <w:rsid w:val="00A86D63"/>
    <w:rsid w:val="00A87797"/>
    <w:rsid w:val="00A90E72"/>
    <w:rsid w:val="00A922A2"/>
    <w:rsid w:val="00A9327B"/>
    <w:rsid w:val="00A93B69"/>
    <w:rsid w:val="00A94983"/>
    <w:rsid w:val="00A963C7"/>
    <w:rsid w:val="00A96504"/>
    <w:rsid w:val="00AA024A"/>
    <w:rsid w:val="00AA132C"/>
    <w:rsid w:val="00AA1626"/>
    <w:rsid w:val="00AA1C25"/>
    <w:rsid w:val="00AA3DB7"/>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0FA6"/>
    <w:rsid w:val="00AC105C"/>
    <w:rsid w:val="00AC109B"/>
    <w:rsid w:val="00AC269D"/>
    <w:rsid w:val="00AC74DA"/>
    <w:rsid w:val="00AC7A2B"/>
    <w:rsid w:val="00AC7C25"/>
    <w:rsid w:val="00AD0A51"/>
    <w:rsid w:val="00AD0B37"/>
    <w:rsid w:val="00AD11F7"/>
    <w:rsid w:val="00AD1DB7"/>
    <w:rsid w:val="00AD2852"/>
    <w:rsid w:val="00AD3976"/>
    <w:rsid w:val="00AD4D2A"/>
    <w:rsid w:val="00AD542F"/>
    <w:rsid w:val="00AD6E82"/>
    <w:rsid w:val="00AD7305"/>
    <w:rsid w:val="00AD7E64"/>
    <w:rsid w:val="00AD7EBE"/>
    <w:rsid w:val="00AE0C56"/>
    <w:rsid w:val="00AE149E"/>
    <w:rsid w:val="00AE21A6"/>
    <w:rsid w:val="00AE22F2"/>
    <w:rsid w:val="00AE29FC"/>
    <w:rsid w:val="00AE2F3F"/>
    <w:rsid w:val="00AE3B4E"/>
    <w:rsid w:val="00AE45D1"/>
    <w:rsid w:val="00AE59EC"/>
    <w:rsid w:val="00AE62FB"/>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4546"/>
    <w:rsid w:val="00B06B3A"/>
    <w:rsid w:val="00B10558"/>
    <w:rsid w:val="00B11E2C"/>
    <w:rsid w:val="00B122B0"/>
    <w:rsid w:val="00B156A9"/>
    <w:rsid w:val="00B15931"/>
    <w:rsid w:val="00B15F83"/>
    <w:rsid w:val="00B160FF"/>
    <w:rsid w:val="00B16322"/>
    <w:rsid w:val="00B1662E"/>
    <w:rsid w:val="00B16A6F"/>
    <w:rsid w:val="00B16D68"/>
    <w:rsid w:val="00B16E89"/>
    <w:rsid w:val="00B22C0D"/>
    <w:rsid w:val="00B23AF4"/>
    <w:rsid w:val="00B23C15"/>
    <w:rsid w:val="00B25762"/>
    <w:rsid w:val="00B25B40"/>
    <w:rsid w:val="00B25FDE"/>
    <w:rsid w:val="00B26AB0"/>
    <w:rsid w:val="00B26AD2"/>
    <w:rsid w:val="00B26CA2"/>
    <w:rsid w:val="00B273EB"/>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0529"/>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310E"/>
    <w:rsid w:val="00B54ACC"/>
    <w:rsid w:val="00B54DCB"/>
    <w:rsid w:val="00B55843"/>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0F40"/>
    <w:rsid w:val="00B818F4"/>
    <w:rsid w:val="00B81BC9"/>
    <w:rsid w:val="00B8222F"/>
    <w:rsid w:val="00B82615"/>
    <w:rsid w:val="00B82A93"/>
    <w:rsid w:val="00B83444"/>
    <w:rsid w:val="00B836ED"/>
    <w:rsid w:val="00B83950"/>
    <w:rsid w:val="00B853BE"/>
    <w:rsid w:val="00B86476"/>
    <w:rsid w:val="00B86A3D"/>
    <w:rsid w:val="00B875C7"/>
    <w:rsid w:val="00B90D10"/>
    <w:rsid w:val="00B90FE5"/>
    <w:rsid w:val="00B919AD"/>
    <w:rsid w:val="00B91A2B"/>
    <w:rsid w:val="00B91FCF"/>
    <w:rsid w:val="00B93204"/>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1E1D"/>
    <w:rsid w:val="00BB290D"/>
    <w:rsid w:val="00BB2BE9"/>
    <w:rsid w:val="00BB2FD3"/>
    <w:rsid w:val="00BB2FDF"/>
    <w:rsid w:val="00BB2FFF"/>
    <w:rsid w:val="00BB5FCB"/>
    <w:rsid w:val="00BB604B"/>
    <w:rsid w:val="00BB6478"/>
    <w:rsid w:val="00BC00EC"/>
    <w:rsid w:val="00BC08C5"/>
    <w:rsid w:val="00BC0F9A"/>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1AC6"/>
    <w:rsid w:val="00C02419"/>
    <w:rsid w:val="00C02766"/>
    <w:rsid w:val="00C03EE8"/>
    <w:rsid w:val="00C05BEC"/>
    <w:rsid w:val="00C06E7D"/>
    <w:rsid w:val="00C1112B"/>
    <w:rsid w:val="00C11A88"/>
    <w:rsid w:val="00C12012"/>
    <w:rsid w:val="00C1248B"/>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BD8"/>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9D8"/>
    <w:rsid w:val="00C75A6B"/>
    <w:rsid w:val="00C763B6"/>
    <w:rsid w:val="00C7644F"/>
    <w:rsid w:val="00C768F6"/>
    <w:rsid w:val="00C80073"/>
    <w:rsid w:val="00C80DEA"/>
    <w:rsid w:val="00C83020"/>
    <w:rsid w:val="00C832DC"/>
    <w:rsid w:val="00C8366D"/>
    <w:rsid w:val="00C8377F"/>
    <w:rsid w:val="00C84CD1"/>
    <w:rsid w:val="00C857D3"/>
    <w:rsid w:val="00C8646D"/>
    <w:rsid w:val="00C87A5A"/>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7261"/>
    <w:rsid w:val="00CB787A"/>
    <w:rsid w:val="00CC0C4A"/>
    <w:rsid w:val="00CC17F0"/>
    <w:rsid w:val="00CC1853"/>
    <w:rsid w:val="00CC1FAE"/>
    <w:rsid w:val="00CC3A23"/>
    <w:rsid w:val="00CC3B79"/>
    <w:rsid w:val="00CC737C"/>
    <w:rsid w:val="00CD0233"/>
    <w:rsid w:val="00CD07A2"/>
    <w:rsid w:val="00CD087D"/>
    <w:rsid w:val="00CD0974"/>
    <w:rsid w:val="00CD0F5D"/>
    <w:rsid w:val="00CD1C0B"/>
    <w:rsid w:val="00CD239A"/>
    <w:rsid w:val="00CD5512"/>
    <w:rsid w:val="00CD6CE7"/>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2E7A"/>
    <w:rsid w:val="00CF4247"/>
    <w:rsid w:val="00CF5263"/>
    <w:rsid w:val="00CF60B5"/>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F43"/>
    <w:rsid w:val="00D16E87"/>
    <w:rsid w:val="00D16F33"/>
    <w:rsid w:val="00D208A4"/>
    <w:rsid w:val="00D20B8B"/>
    <w:rsid w:val="00D2162C"/>
    <w:rsid w:val="00D21A3C"/>
    <w:rsid w:val="00D233F1"/>
    <w:rsid w:val="00D256F8"/>
    <w:rsid w:val="00D2685C"/>
    <w:rsid w:val="00D26A3B"/>
    <w:rsid w:val="00D302FD"/>
    <w:rsid w:val="00D3038A"/>
    <w:rsid w:val="00D3098D"/>
    <w:rsid w:val="00D31A02"/>
    <w:rsid w:val="00D326E8"/>
    <w:rsid w:val="00D3323C"/>
    <w:rsid w:val="00D33456"/>
    <w:rsid w:val="00D33734"/>
    <w:rsid w:val="00D3396F"/>
    <w:rsid w:val="00D33D4D"/>
    <w:rsid w:val="00D34A0B"/>
    <w:rsid w:val="00D36234"/>
    <w:rsid w:val="00D36371"/>
    <w:rsid w:val="00D437D8"/>
    <w:rsid w:val="00D44994"/>
    <w:rsid w:val="00D45DF3"/>
    <w:rsid w:val="00D46174"/>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3AE9"/>
    <w:rsid w:val="00D857B8"/>
    <w:rsid w:val="00D87175"/>
    <w:rsid w:val="00D87ABF"/>
    <w:rsid w:val="00D90CD3"/>
    <w:rsid w:val="00D919E6"/>
    <w:rsid w:val="00D91BE1"/>
    <w:rsid w:val="00D91C7B"/>
    <w:rsid w:val="00D92C29"/>
    <w:rsid w:val="00D936E2"/>
    <w:rsid w:val="00D943D4"/>
    <w:rsid w:val="00D95104"/>
    <w:rsid w:val="00D95600"/>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C10E2"/>
    <w:rsid w:val="00DC1327"/>
    <w:rsid w:val="00DC1350"/>
    <w:rsid w:val="00DC2CA1"/>
    <w:rsid w:val="00DC3004"/>
    <w:rsid w:val="00DC3237"/>
    <w:rsid w:val="00DC41A4"/>
    <w:rsid w:val="00DC4F89"/>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55D3"/>
    <w:rsid w:val="00E06B83"/>
    <w:rsid w:val="00E0728F"/>
    <w:rsid w:val="00E0755C"/>
    <w:rsid w:val="00E078EF"/>
    <w:rsid w:val="00E1046A"/>
    <w:rsid w:val="00E13EA1"/>
    <w:rsid w:val="00E14A7E"/>
    <w:rsid w:val="00E14EE6"/>
    <w:rsid w:val="00E151E1"/>
    <w:rsid w:val="00E17619"/>
    <w:rsid w:val="00E17805"/>
    <w:rsid w:val="00E20F79"/>
    <w:rsid w:val="00E21278"/>
    <w:rsid w:val="00E22CCD"/>
    <w:rsid w:val="00E23A11"/>
    <w:rsid w:val="00E23C60"/>
    <w:rsid w:val="00E23FB7"/>
    <w:rsid w:val="00E24A27"/>
    <w:rsid w:val="00E25F89"/>
    <w:rsid w:val="00E276AB"/>
    <w:rsid w:val="00E323D5"/>
    <w:rsid w:val="00E32D62"/>
    <w:rsid w:val="00E339DC"/>
    <w:rsid w:val="00E33E15"/>
    <w:rsid w:val="00E358C7"/>
    <w:rsid w:val="00E35D5A"/>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3E"/>
    <w:rsid w:val="00E671C9"/>
    <w:rsid w:val="00E6743F"/>
    <w:rsid w:val="00E6758E"/>
    <w:rsid w:val="00E67E23"/>
    <w:rsid w:val="00E67E78"/>
    <w:rsid w:val="00E70016"/>
    <w:rsid w:val="00E70A3E"/>
    <w:rsid w:val="00E70BC7"/>
    <w:rsid w:val="00E70FBC"/>
    <w:rsid w:val="00E72B7E"/>
    <w:rsid w:val="00E72C01"/>
    <w:rsid w:val="00E741AC"/>
    <w:rsid w:val="00E75174"/>
    <w:rsid w:val="00E75EBA"/>
    <w:rsid w:val="00E763B4"/>
    <w:rsid w:val="00E77848"/>
    <w:rsid w:val="00E80285"/>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FD1"/>
    <w:rsid w:val="00EA53C2"/>
    <w:rsid w:val="00EA5695"/>
    <w:rsid w:val="00EA5B0A"/>
    <w:rsid w:val="00EA5F21"/>
    <w:rsid w:val="00EA65AD"/>
    <w:rsid w:val="00EA7FCF"/>
    <w:rsid w:val="00EB0CA3"/>
    <w:rsid w:val="00EB104F"/>
    <w:rsid w:val="00EB1B27"/>
    <w:rsid w:val="00EB1DA8"/>
    <w:rsid w:val="00EB4CFF"/>
    <w:rsid w:val="00EB5476"/>
    <w:rsid w:val="00EB6102"/>
    <w:rsid w:val="00EB6215"/>
    <w:rsid w:val="00EB70B0"/>
    <w:rsid w:val="00EB7633"/>
    <w:rsid w:val="00EB7736"/>
    <w:rsid w:val="00EC1E53"/>
    <w:rsid w:val="00EC2387"/>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6FA"/>
    <w:rsid w:val="00EE1C7D"/>
    <w:rsid w:val="00EE295C"/>
    <w:rsid w:val="00EE39F0"/>
    <w:rsid w:val="00EE3C42"/>
    <w:rsid w:val="00EE3D4F"/>
    <w:rsid w:val="00EE534D"/>
    <w:rsid w:val="00EE5560"/>
    <w:rsid w:val="00EE5CD8"/>
    <w:rsid w:val="00EE6F1E"/>
    <w:rsid w:val="00EF0348"/>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2F8"/>
    <w:rsid w:val="00F06651"/>
    <w:rsid w:val="00F07DE6"/>
    <w:rsid w:val="00F1056C"/>
    <w:rsid w:val="00F107F1"/>
    <w:rsid w:val="00F10FC1"/>
    <w:rsid w:val="00F112FD"/>
    <w:rsid w:val="00F11D76"/>
    <w:rsid w:val="00F13162"/>
    <w:rsid w:val="00F133A1"/>
    <w:rsid w:val="00F13C1F"/>
    <w:rsid w:val="00F13ECD"/>
    <w:rsid w:val="00F155CE"/>
    <w:rsid w:val="00F16BF2"/>
    <w:rsid w:val="00F17EAE"/>
    <w:rsid w:val="00F218D4"/>
    <w:rsid w:val="00F2250A"/>
    <w:rsid w:val="00F23F88"/>
    <w:rsid w:val="00F24788"/>
    <w:rsid w:val="00F24A63"/>
    <w:rsid w:val="00F2640F"/>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43FC"/>
    <w:rsid w:val="00F44EC5"/>
    <w:rsid w:val="00F47498"/>
    <w:rsid w:val="00F47A0E"/>
    <w:rsid w:val="00F512B2"/>
    <w:rsid w:val="00F5283D"/>
    <w:rsid w:val="00F52ABA"/>
    <w:rsid w:val="00F52BC7"/>
    <w:rsid w:val="00F536A5"/>
    <w:rsid w:val="00F53BF4"/>
    <w:rsid w:val="00F54266"/>
    <w:rsid w:val="00F55043"/>
    <w:rsid w:val="00F56DCF"/>
    <w:rsid w:val="00F57034"/>
    <w:rsid w:val="00F60965"/>
    <w:rsid w:val="00F60BE9"/>
    <w:rsid w:val="00F619B3"/>
    <w:rsid w:val="00F61FD8"/>
    <w:rsid w:val="00F62BA2"/>
    <w:rsid w:val="00F62DBF"/>
    <w:rsid w:val="00F641C4"/>
    <w:rsid w:val="00F641FC"/>
    <w:rsid w:val="00F64553"/>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7DF9"/>
    <w:rsid w:val="00FE09F1"/>
    <w:rsid w:val="00FE0B51"/>
    <w:rsid w:val="00FE0B78"/>
    <w:rsid w:val="00FE0ED4"/>
    <w:rsid w:val="00FE1EAB"/>
    <w:rsid w:val="00FE3465"/>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uiPriority w:val="99"/>
    <w:qFormat/>
    <w:pPr>
      <w:jc w:val="center"/>
    </w:pPr>
    <w:rPr>
      <w:b/>
      <w:bCs/>
      <w:sz w:val="20"/>
      <w:szCs w:val="20"/>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15"/>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semiHidden/>
    <w:unhideWhenUsed/>
    <w:rsid w:val="00DB0A34"/>
    <w:rPr>
      <w:sz w:val="20"/>
      <w:szCs w:val="20"/>
    </w:rPr>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paragraph" w:customStyle="1" w:styleId="Doc-text2">
    <w:name w:val="Doc-text2"/>
    <w:basedOn w:val="a"/>
    <w:link w:val="Doc-text2Char"/>
    <w:qFormat/>
    <w:rsid w:val="008700B5"/>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8700B5"/>
    <w:rPr>
      <w:rFonts w:ascii="Arial" w:eastAsia="Times New Roman"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1516399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285582">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6207821">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103252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5EC9CC-0AD0-4E8D-90D5-E6539DEAD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4417</Words>
  <Characters>22749</Characters>
  <Application>Microsoft Office Word</Application>
  <DocSecurity>0</DocSecurity>
  <Lines>484</Lines>
  <Paragraphs>253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26913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6</cp:revision>
  <cp:lastPrinted>2007-06-18T22:08:00Z</cp:lastPrinted>
  <dcterms:created xsi:type="dcterms:W3CDTF">2021-08-06T08:12:00Z</dcterms:created>
  <dcterms:modified xsi:type="dcterms:W3CDTF">2021-08-07T04:19:00Z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(3)2E/uuCU4caFWPxEzCxRUN8dCUsv0p6OJcd1dW0SeafOocyF+ikqMCBrzQ+jAqDOQ4xvJ/1Kf
WG661Gw2GM6VQTCvqlRPa+bi22lfbidVxSbDYuuR3tC3Rl4ymAYLIE55YtKNoIaA7BGgIU0d
MmEgww++YzHxY1g0SOMlVTANNABjuxtwC/5e8FdfKen1bMJE/tL54v9reSzCyxQHfTSmb4h3
PLE5NyE47NRkoGiUS8</vt:lpwstr>
  </property>
  <property fmtid="{D5CDD505-2E9C-101B-9397-08002B2CF9AE}" pid="13" name="_2015_ms_pID_725343_00">
    <vt:lpwstr>_2015_ms_pID_725343</vt:lpwstr>
  </property>
  <property fmtid="{D5CDD505-2E9C-101B-9397-08002B2CF9AE}" pid="14" name="_2015_ms_pID_7253431">
    <vt:lpwstr>kj4+z8NGevRYsvD3PIqJXeLCCW1+PO5selMgKER6c3Z64sR79tAXF+
8ptR0t+Q7DlkHmUxHA1J/eM/LzCcbCSbgxID5/tOeAW5oVcgQwZn5J/YNXyIwGJ+HhCknidp
52+HGP1Fmv7yJJC0O3jwZvw8CyxYXzY6TDhOlOGQ/tCAr2NT6Q3Akw5r1YeaT65hNZSdGo/E
JFrWkRIcp0KCI7lP3aW63qxNO+nD+vbTFHh4</vt:lpwstr>
  </property>
  <property fmtid="{D5CDD505-2E9C-101B-9397-08002B2CF9AE}" pid="15" name="_2015_ms_pID_7253431_00">
    <vt:lpwstr>_2015_ms_pID_7253431</vt:lpwstr>
  </property>
  <property fmtid="{D5CDD505-2E9C-101B-9397-08002B2CF9AE}" pid="16" name="_2015_ms_pID_7253432">
    <vt:lpwstr>CRdN5LCgRXaHtz1ZOfBJIFCwkffzou7h1Tu0
uVsB8/Vbr+RkT9GuT6LqPMveaex2cw==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1628241863</vt:lpwstr>
  </property>
</Properties>
</file>