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D4B3B2" w14:textId="12EAAFC6" w:rsidR="000C2DE5" w:rsidRDefault="000C2DE5" w:rsidP="000C2DE5">
      <w:pPr>
        <w:pStyle w:val="Header"/>
        <w:tabs>
          <w:tab w:val="right" w:pos="9639"/>
        </w:tabs>
        <w:rPr>
          <w:bCs/>
          <w:noProof w:val="0"/>
          <w:sz w:val="24"/>
          <w:szCs w:val="24"/>
        </w:rPr>
      </w:pPr>
      <w:r>
        <w:rPr>
          <w:bCs/>
          <w:noProof w:val="0"/>
          <w:sz w:val="24"/>
          <w:szCs w:val="24"/>
        </w:rPr>
        <w:t>3GPP TSG RAN WG1 #106-e</w:t>
      </w:r>
      <w:r>
        <w:rPr>
          <w:bCs/>
          <w:noProof w:val="0"/>
          <w:sz w:val="24"/>
          <w:szCs w:val="24"/>
        </w:rPr>
        <w:tab/>
      </w:r>
      <w:r w:rsidRPr="00AA65A0">
        <w:rPr>
          <w:bCs/>
          <w:noProof w:val="0"/>
          <w:sz w:val="24"/>
          <w:szCs w:val="24"/>
        </w:rPr>
        <w:t>R1-210765</w:t>
      </w:r>
      <w:r>
        <w:rPr>
          <w:bCs/>
          <w:noProof w:val="0"/>
          <w:sz w:val="24"/>
          <w:szCs w:val="24"/>
        </w:rPr>
        <w:t>8</w:t>
      </w:r>
    </w:p>
    <w:p w14:paraId="6498A176" w14:textId="77777777" w:rsidR="007C477B" w:rsidRDefault="007C477B" w:rsidP="007C477B">
      <w:pPr>
        <w:pStyle w:val="Header"/>
        <w:rPr>
          <w:bCs/>
          <w:noProof w:val="0"/>
          <w:sz w:val="24"/>
          <w:szCs w:val="24"/>
        </w:rPr>
      </w:pPr>
      <w:r>
        <w:rPr>
          <w:bCs/>
          <w:noProof w:val="0"/>
          <w:sz w:val="24"/>
          <w:szCs w:val="24"/>
        </w:rPr>
        <w:t>e-Meeting, August 16</w:t>
      </w:r>
      <w:r>
        <w:rPr>
          <w:bCs/>
          <w:noProof w:val="0"/>
          <w:sz w:val="24"/>
          <w:szCs w:val="24"/>
          <w:vertAlign w:val="superscript"/>
        </w:rPr>
        <w:t>th</w:t>
      </w:r>
      <w:r>
        <w:rPr>
          <w:bCs/>
          <w:noProof w:val="0"/>
          <w:sz w:val="24"/>
          <w:szCs w:val="24"/>
        </w:rPr>
        <w:t xml:space="preserve"> – August 27</w:t>
      </w:r>
      <w:r>
        <w:rPr>
          <w:bCs/>
          <w:noProof w:val="0"/>
          <w:sz w:val="24"/>
          <w:szCs w:val="24"/>
          <w:vertAlign w:val="superscript"/>
        </w:rPr>
        <w:t>th</w:t>
      </w:r>
      <w:r>
        <w:rPr>
          <w:bCs/>
          <w:noProof w:val="0"/>
          <w:sz w:val="24"/>
          <w:szCs w:val="24"/>
        </w:rPr>
        <w:t>, 2021</w:t>
      </w:r>
    </w:p>
    <w:p w14:paraId="7E2FB071" w14:textId="77777777" w:rsidR="00BE044C" w:rsidRDefault="00BE044C" w:rsidP="00DD5F61">
      <w:pPr>
        <w:pStyle w:val="CRCoverPage"/>
        <w:rPr>
          <w:rFonts w:cs="Arial"/>
          <w:b/>
          <w:bCs/>
          <w:sz w:val="24"/>
          <w:szCs w:val="24"/>
          <w:lang w:val="en-US"/>
        </w:rPr>
      </w:pPr>
    </w:p>
    <w:p w14:paraId="70D22885" w14:textId="60E777CB" w:rsidR="00DD5F61" w:rsidRPr="00FC349D" w:rsidRDefault="00DD5F61" w:rsidP="00DD5F61">
      <w:pPr>
        <w:pStyle w:val="CRCoverPage"/>
        <w:rPr>
          <w:rFonts w:cs="Arial"/>
          <w:b/>
          <w:bCs/>
          <w:sz w:val="24"/>
          <w:szCs w:val="24"/>
          <w:lang w:val="en-US"/>
        </w:rPr>
      </w:pPr>
      <w:r w:rsidRPr="00FC349D">
        <w:rPr>
          <w:rFonts w:cs="Arial"/>
          <w:b/>
          <w:bCs/>
          <w:sz w:val="24"/>
          <w:szCs w:val="24"/>
          <w:lang w:val="en-US"/>
        </w:rPr>
        <w:t>Agenda item:</w:t>
      </w:r>
      <w:r w:rsidRPr="002E4C5C">
        <w:rPr>
          <w:rFonts w:cs="Arial"/>
          <w:b/>
          <w:bCs/>
          <w:sz w:val="24"/>
          <w:szCs w:val="24"/>
          <w:lang w:val="en-US"/>
        </w:rPr>
        <w:t xml:space="preserve">      8.14.</w:t>
      </w:r>
      <w:r w:rsidR="000D3E3C" w:rsidRPr="005E5EF8">
        <w:rPr>
          <w:rFonts w:cs="Arial"/>
          <w:b/>
          <w:bCs/>
          <w:sz w:val="24"/>
          <w:szCs w:val="24"/>
          <w:lang w:val="en-US"/>
        </w:rPr>
        <w:t>4</w:t>
      </w:r>
    </w:p>
    <w:p w14:paraId="496966B5" w14:textId="7C6633EC" w:rsidR="00DD5F61" w:rsidRPr="002E4C5C" w:rsidRDefault="00DD5F61" w:rsidP="002E4C5C">
      <w:pPr>
        <w:pStyle w:val="CRCoverPage"/>
        <w:rPr>
          <w:rFonts w:cs="Arial"/>
          <w:b/>
          <w:bCs/>
          <w:sz w:val="24"/>
          <w:szCs w:val="24"/>
          <w:lang w:val="en-US"/>
        </w:rPr>
      </w:pPr>
      <w:r w:rsidRPr="002E4C5C">
        <w:rPr>
          <w:rFonts w:cs="Arial"/>
          <w:b/>
          <w:bCs/>
          <w:sz w:val="24"/>
          <w:szCs w:val="24"/>
          <w:lang w:val="en-US"/>
        </w:rPr>
        <w:t>Source:</w:t>
      </w:r>
      <w:r w:rsidRPr="002E4C5C">
        <w:rPr>
          <w:rFonts w:cs="Arial"/>
          <w:b/>
          <w:bCs/>
          <w:sz w:val="24"/>
          <w:szCs w:val="24"/>
          <w:lang w:val="en-US"/>
        </w:rPr>
        <w:tab/>
      </w:r>
      <w:r w:rsidR="002E4C5C">
        <w:rPr>
          <w:rFonts w:cs="Arial"/>
          <w:b/>
          <w:bCs/>
          <w:sz w:val="24"/>
          <w:szCs w:val="24"/>
          <w:lang w:val="en-US"/>
        </w:rPr>
        <w:t xml:space="preserve">         </w:t>
      </w:r>
      <w:r w:rsidRPr="002E4C5C">
        <w:rPr>
          <w:rFonts w:cs="Arial"/>
          <w:b/>
          <w:bCs/>
          <w:sz w:val="24"/>
          <w:szCs w:val="24"/>
          <w:lang w:val="en-US"/>
        </w:rPr>
        <w:t>Nokia, Nokia Shanghai Bell</w:t>
      </w:r>
    </w:p>
    <w:p w14:paraId="6B961946" w14:textId="00FF9482" w:rsidR="00DD5F61" w:rsidRPr="002E4C5C" w:rsidRDefault="00DD5F61" w:rsidP="002E4C5C">
      <w:pPr>
        <w:pStyle w:val="CRCoverPage"/>
        <w:rPr>
          <w:rFonts w:cs="Arial"/>
          <w:b/>
          <w:bCs/>
          <w:sz w:val="24"/>
          <w:szCs w:val="24"/>
          <w:lang w:val="en-US"/>
        </w:rPr>
      </w:pPr>
      <w:r w:rsidRPr="002E4C5C">
        <w:rPr>
          <w:rFonts w:cs="Arial"/>
          <w:b/>
          <w:bCs/>
          <w:sz w:val="24"/>
          <w:szCs w:val="24"/>
          <w:lang w:val="en-US"/>
        </w:rPr>
        <w:t>Title:</w:t>
      </w:r>
      <w:r w:rsidRPr="002E4C5C">
        <w:rPr>
          <w:rFonts w:cs="Arial"/>
          <w:b/>
          <w:bCs/>
          <w:sz w:val="24"/>
          <w:szCs w:val="24"/>
          <w:lang w:val="en-US"/>
        </w:rPr>
        <w:tab/>
      </w:r>
      <w:r w:rsidR="002E4C5C">
        <w:rPr>
          <w:rFonts w:cs="Arial"/>
          <w:b/>
          <w:bCs/>
          <w:sz w:val="24"/>
          <w:szCs w:val="24"/>
          <w:lang w:val="en-US"/>
        </w:rPr>
        <w:t xml:space="preserve">         </w:t>
      </w:r>
      <w:r w:rsidR="00024881" w:rsidRPr="002E4C5C">
        <w:rPr>
          <w:rFonts w:cs="Arial"/>
          <w:b/>
          <w:bCs/>
          <w:sz w:val="24"/>
          <w:szCs w:val="24"/>
          <w:lang w:val="en-US"/>
        </w:rPr>
        <w:t>E</w:t>
      </w:r>
      <w:r w:rsidRPr="002E4C5C">
        <w:rPr>
          <w:rFonts w:cs="Arial"/>
          <w:b/>
          <w:bCs/>
          <w:sz w:val="24"/>
          <w:szCs w:val="24"/>
          <w:lang w:val="en-US"/>
        </w:rPr>
        <w:t>nhancements for better XR support</w:t>
      </w:r>
      <w:r w:rsidR="00F16C5F" w:rsidRPr="002E4C5C">
        <w:rPr>
          <w:rFonts w:cs="Arial"/>
          <w:b/>
          <w:bCs/>
          <w:sz w:val="24"/>
          <w:szCs w:val="24"/>
          <w:lang w:val="en-US"/>
        </w:rPr>
        <w:t xml:space="preserve"> over NR</w:t>
      </w:r>
    </w:p>
    <w:p w14:paraId="7854855E" w14:textId="71CF7215" w:rsidR="00DD5F61" w:rsidRPr="00FC349D" w:rsidRDefault="00DD5F61" w:rsidP="002E4C5C">
      <w:pPr>
        <w:pStyle w:val="CRCoverPage"/>
        <w:rPr>
          <w:rFonts w:cs="Arial"/>
          <w:b/>
          <w:bCs/>
          <w:sz w:val="24"/>
          <w:szCs w:val="24"/>
          <w:lang w:val="en-US"/>
        </w:rPr>
      </w:pPr>
      <w:r w:rsidRPr="002E4C5C">
        <w:rPr>
          <w:rFonts w:cs="Arial"/>
          <w:b/>
          <w:bCs/>
          <w:sz w:val="24"/>
          <w:szCs w:val="24"/>
          <w:lang w:val="en-US"/>
        </w:rPr>
        <w:t>Document for:    Discussion</w:t>
      </w:r>
    </w:p>
    <w:p w14:paraId="5D8D5990" w14:textId="77777777" w:rsidR="00DD5F61" w:rsidRPr="00FC349D" w:rsidRDefault="00DD5F61" w:rsidP="00DD5F61">
      <w:pPr>
        <w:pStyle w:val="Heading1"/>
        <w:rPr>
          <w:lang w:val="en-US"/>
        </w:rPr>
      </w:pPr>
      <w:r w:rsidRPr="00FC349D">
        <w:rPr>
          <w:lang w:val="en-US"/>
        </w:rPr>
        <w:t>Introduction</w:t>
      </w:r>
    </w:p>
    <w:p w14:paraId="1917B391" w14:textId="14C723B2" w:rsidR="00DD5F61" w:rsidRPr="00046E9B" w:rsidRDefault="00046E9B" w:rsidP="00046E9B">
      <w:pPr>
        <w:rPr>
          <w:b/>
          <w:bCs/>
          <w:lang w:val="en-US"/>
        </w:rPr>
      </w:pPr>
      <w:r w:rsidRPr="00046E9B">
        <w:rPr>
          <w:lang w:val="en-US"/>
        </w:rPr>
        <w:t>RAN#</w:t>
      </w:r>
      <w:r w:rsidR="00444B39" w:rsidRPr="00444B39">
        <w:rPr>
          <w:lang w:val="en-US"/>
        </w:rPr>
        <w:t>91 approved a revised SID</w:t>
      </w:r>
      <w:r w:rsidRPr="00046E9B">
        <w:rPr>
          <w:lang w:val="en-US"/>
        </w:rPr>
        <w:t xml:space="preserve"> on XR </w:t>
      </w:r>
      <w:r w:rsidR="00444B39" w:rsidRPr="00444B39">
        <w:rPr>
          <w:lang w:val="en-US"/>
        </w:rPr>
        <w:t>Evaluations</w:t>
      </w:r>
      <w:r w:rsidRPr="00046E9B">
        <w:rPr>
          <w:lang w:val="en-US"/>
        </w:rPr>
        <w:t xml:space="preserve"> for NR </w:t>
      </w:r>
      <w:r w:rsidR="00444B39">
        <w:rPr>
          <w:lang w:val="en-US"/>
        </w:rPr>
        <w:t>[</w:t>
      </w:r>
      <w:r w:rsidR="00122B91">
        <w:rPr>
          <w:lang w:val="en-US"/>
        </w:rPr>
        <w:t>1</w:t>
      </w:r>
      <w:r w:rsidR="00444B39">
        <w:rPr>
          <w:lang w:val="en-US"/>
        </w:rPr>
        <w:t>]</w:t>
      </w:r>
      <w:r w:rsidRPr="00046E9B">
        <w:rPr>
          <w:lang w:val="en-US"/>
        </w:rPr>
        <w:t>. The XR SI is now ongoing with focus on related system-level performance evaluation to assess how well the currently standardized NR system can support such services. In addition to those ongoing performance evaluation</w:t>
      </w:r>
      <w:r>
        <w:rPr>
          <w:lang w:val="en-US"/>
        </w:rPr>
        <w:t>s</w:t>
      </w:r>
      <w:r w:rsidRPr="00046E9B">
        <w:rPr>
          <w:lang w:val="en-US"/>
        </w:rPr>
        <w:t xml:space="preserve">, we want to </w:t>
      </w:r>
      <w:r w:rsidR="000838DF">
        <w:rPr>
          <w:lang w:val="en-US"/>
        </w:rPr>
        <w:t>continue</w:t>
      </w:r>
      <w:r w:rsidRPr="00046E9B">
        <w:rPr>
          <w:lang w:val="en-US"/>
        </w:rPr>
        <w:t xml:space="preserve"> discussing potential areas of improvement to have better XR support over NR. Th</w:t>
      </w:r>
      <w:r w:rsidR="00F16C5F">
        <w:rPr>
          <w:lang w:val="en-US"/>
        </w:rPr>
        <w:t>e purpose of this</w:t>
      </w:r>
      <w:r w:rsidRPr="00046E9B">
        <w:rPr>
          <w:lang w:val="en-US"/>
        </w:rPr>
        <w:t xml:space="preserve"> contribution </w:t>
      </w:r>
      <w:r w:rsidR="00F16C5F">
        <w:rPr>
          <w:lang w:val="en-US"/>
        </w:rPr>
        <w:t xml:space="preserve">is </w:t>
      </w:r>
      <w:r w:rsidRPr="00046E9B">
        <w:rPr>
          <w:lang w:val="en-US"/>
        </w:rPr>
        <w:t>there</w:t>
      </w:r>
      <w:r w:rsidR="00F16C5F">
        <w:rPr>
          <w:lang w:val="en-US"/>
        </w:rPr>
        <w:t>fore</w:t>
      </w:r>
      <w:r w:rsidRPr="00046E9B">
        <w:rPr>
          <w:lang w:val="en-US"/>
        </w:rPr>
        <w:t xml:space="preserve"> </w:t>
      </w:r>
      <w:r w:rsidR="00F16C5F">
        <w:rPr>
          <w:lang w:val="en-US"/>
        </w:rPr>
        <w:t>to raise</w:t>
      </w:r>
      <w:r w:rsidRPr="00046E9B">
        <w:rPr>
          <w:lang w:val="en-US"/>
        </w:rPr>
        <w:t xml:space="preserve"> potential areas of XR improvements for NR that may be </w:t>
      </w:r>
      <w:r w:rsidR="00F16C5F">
        <w:rPr>
          <w:lang w:val="en-US"/>
        </w:rPr>
        <w:t>further discussed</w:t>
      </w:r>
      <w:r w:rsidRPr="00046E9B">
        <w:rPr>
          <w:lang w:val="en-US"/>
        </w:rPr>
        <w:t xml:space="preserve"> </w:t>
      </w:r>
      <w:r w:rsidR="008215AC">
        <w:rPr>
          <w:lang w:val="en-US"/>
        </w:rPr>
        <w:t>within this</w:t>
      </w:r>
      <w:r w:rsidRPr="00046E9B">
        <w:rPr>
          <w:lang w:val="en-US"/>
        </w:rPr>
        <w:t xml:space="preserve"> SI.</w:t>
      </w:r>
      <w:r w:rsidR="00F16C5F">
        <w:rPr>
          <w:lang w:val="en-US"/>
        </w:rPr>
        <w:t xml:space="preserve"> </w:t>
      </w:r>
    </w:p>
    <w:p w14:paraId="6CC5A6A4" w14:textId="060C40CB" w:rsidR="00DD5F61" w:rsidRPr="00FC349D" w:rsidRDefault="00DD5F61" w:rsidP="00DD5F61">
      <w:pPr>
        <w:pStyle w:val="Heading1"/>
        <w:rPr>
          <w:lang w:val="en-US"/>
        </w:rPr>
      </w:pPr>
      <w:r>
        <w:rPr>
          <w:lang w:val="en-US"/>
        </w:rPr>
        <w:t>Semi-persistent scheduler enhancements</w:t>
      </w:r>
    </w:p>
    <w:p w14:paraId="15F7B837" w14:textId="3C941EAE" w:rsidR="00BA01F5" w:rsidRPr="00B46EA1" w:rsidRDefault="000E131C" w:rsidP="00BA01F5">
      <w:r>
        <w:t>Semi-persistent schedul</w:t>
      </w:r>
      <w:r w:rsidR="00E04983">
        <w:t>ing</w:t>
      </w:r>
      <w:r>
        <w:t xml:space="preserve"> (</w:t>
      </w:r>
      <w:r w:rsidR="00BA01F5" w:rsidRPr="00B46EA1">
        <w:t>SPS</w:t>
      </w:r>
      <w:r>
        <w:t>)</w:t>
      </w:r>
      <w:r w:rsidR="00BA01F5" w:rsidRPr="00B46EA1">
        <w:t xml:space="preserve"> offers the advantage that it reduces the overhead as compared to sending DL dynamic scheduling​ grants (</w:t>
      </w:r>
      <w:r w:rsidR="002907E1" w:rsidRPr="00B46EA1">
        <w:t>i.e.,</w:t>
      </w:r>
      <w:r w:rsidR="00BA01F5" w:rsidRPr="00B46EA1">
        <w:t xml:space="preserve"> reduced PDCCH overhead). In addition to the lower PDCCH overhead, use of SPS also helps offload the computational burden from the busy dynamic gNB MAC scheduler. Several DL SPS enhancements </w:t>
      </w:r>
      <w:r w:rsidR="0016350F" w:rsidRPr="00B46EA1">
        <w:t>were</w:t>
      </w:r>
      <w:r w:rsidR="00BA01F5" w:rsidRPr="00B46EA1">
        <w:t xml:space="preserve"> introduced in NR Rel-16, mainly with the purpose of supporting URLLC and TSC use cases with transmission of small payloads. </w:t>
      </w:r>
      <w:r w:rsidR="0016350F">
        <w:t>But</w:t>
      </w:r>
      <w:r w:rsidR="00B46EA1">
        <w:t xml:space="preserve"> it is clear that SPS in its current form is not well suited for XR use cases. </w:t>
      </w:r>
      <w:r w:rsidR="00BA01F5" w:rsidRPr="00B46EA1">
        <w:t>In short, the main characteristics of NR Rel-16 DL SPS are:</w:t>
      </w:r>
    </w:p>
    <w:p w14:paraId="5B62CF99" w14:textId="26E54180" w:rsidR="00BA01F5" w:rsidRPr="00B46EA1" w:rsidRDefault="00BA01F5" w:rsidP="00BA01F5">
      <w:pPr>
        <w:pStyle w:val="ListParagraph"/>
        <w:numPr>
          <w:ilvl w:val="0"/>
          <w:numId w:val="1"/>
        </w:numPr>
      </w:pPr>
      <w:r w:rsidRPr="00B46EA1">
        <w:t>SPS is a method where DL radio resources for sending one transport block with a regular time-periodicity is configured for a UE.</w:t>
      </w:r>
    </w:p>
    <w:p w14:paraId="78C31491" w14:textId="4B2E4F43" w:rsidR="00BA01F5" w:rsidRPr="00B46EA1" w:rsidRDefault="00BA01F5" w:rsidP="00BA01F5">
      <w:pPr>
        <w:pStyle w:val="ListParagraph"/>
        <w:numPr>
          <w:ilvl w:val="0"/>
          <w:numId w:val="1"/>
        </w:numPr>
      </w:pPr>
      <w:r w:rsidRPr="00B46EA1">
        <w:t>Up to 8 simultaneous active SPS configurations can be configured for a UE (configured through RRC signaling) ​</w:t>
      </w:r>
    </w:p>
    <w:p w14:paraId="6B1DDB6C" w14:textId="77777777" w:rsidR="00BA01F5" w:rsidRPr="00B46EA1" w:rsidRDefault="00BA01F5" w:rsidP="00BA01F5">
      <w:pPr>
        <w:pStyle w:val="ListParagraph"/>
        <w:numPr>
          <w:ilvl w:val="0"/>
          <w:numId w:val="1"/>
        </w:numPr>
      </w:pPr>
      <w:r w:rsidRPr="00B46EA1">
        <w:t xml:space="preserve">Periodicity of any </w:t>
      </w:r>
      <w:r w:rsidRPr="00B46EA1">
        <w:rPr>
          <w:b/>
          <w:bCs/>
        </w:rPr>
        <w:t>integer</w:t>
      </w:r>
      <w:r w:rsidRPr="00B46EA1">
        <w:t xml:space="preserve"> of a slot (N*14). ​Minimum periodicity in Rel-15 is 10 ms​.</w:t>
      </w:r>
    </w:p>
    <w:p w14:paraId="7377AD93" w14:textId="13BB33E3" w:rsidR="00BA01F5" w:rsidRPr="00B46EA1" w:rsidRDefault="00BA01F5" w:rsidP="00BA01F5">
      <w:pPr>
        <w:pStyle w:val="ListParagraph"/>
        <w:numPr>
          <w:ilvl w:val="0"/>
          <w:numId w:val="1"/>
        </w:numPr>
      </w:pPr>
      <w:r w:rsidRPr="00B46EA1">
        <w:t xml:space="preserve">Separate configuration (RRC-based) and activation/deactivation (PDCCH addressed to CS-RNTI can either signal and activate the configured downlink </w:t>
      </w:r>
      <w:r w:rsidR="00EE6BAD" w:rsidRPr="00B46EA1">
        <w:t>assignment or</w:t>
      </w:r>
      <w:r w:rsidRPr="00B46EA1">
        <w:t xml:space="preserve"> deactivate it)​.</w:t>
      </w:r>
    </w:p>
    <w:p w14:paraId="736120AB" w14:textId="77777777" w:rsidR="000F2760" w:rsidRDefault="000F2760" w:rsidP="00B46EA1"/>
    <w:p w14:paraId="483A90EB" w14:textId="35BA12AA" w:rsidR="00473DAD" w:rsidRPr="000C218C" w:rsidRDefault="00DC4031" w:rsidP="00B46EA1">
      <w:r>
        <w:t xml:space="preserve">As reported </w:t>
      </w:r>
      <w:r w:rsidR="005E167F">
        <w:t>by several companies in</w:t>
      </w:r>
      <w:r>
        <w:t xml:space="preserve"> RAN</w:t>
      </w:r>
      <w:r w:rsidR="005E167F">
        <w:t>1#104</w:t>
      </w:r>
      <w:r w:rsidR="000F2760">
        <w:t>-e</w:t>
      </w:r>
      <w:r w:rsidR="00E80050">
        <w:t xml:space="preserve"> and further</w:t>
      </w:r>
      <w:r w:rsidR="000F2760">
        <w:t>,</w:t>
      </w:r>
      <w:r w:rsidR="00B46EA1" w:rsidRPr="000C218C">
        <w:t xml:space="preserve"> it is evident that current SPS </w:t>
      </w:r>
      <w:r w:rsidR="00417BFB">
        <w:t xml:space="preserve">(with integer periodicity) </w:t>
      </w:r>
      <w:r w:rsidR="00B46EA1" w:rsidRPr="000C218C">
        <w:t xml:space="preserve">does not support configurations that match the considered values of 60 fps, 90 fps, and 120 fps. Secondly, it is evident that the payloads coming with XR services are rather large; if the average source data rate </w:t>
      </w:r>
      <w:r w:rsidR="00EE6BAD" w:rsidRPr="000C218C">
        <w:t>e.g.,</w:t>
      </w:r>
      <w:r w:rsidR="00B46EA1" w:rsidRPr="000C218C">
        <w:t xml:space="preserve"> equals 45 Mbps with 60 fps, the average payload size per frame equals 750 kbit</w:t>
      </w:r>
      <w:r w:rsidR="000C218C" w:rsidRPr="000C218C">
        <w:t>. This is so large that in many cases wi</w:t>
      </w:r>
      <w:r w:rsidR="00373997">
        <w:t>ll</w:t>
      </w:r>
      <w:r w:rsidR="000C218C" w:rsidRPr="000C218C">
        <w:t xml:space="preserve"> need to be transmitted to the UE in multiple transport blocks. It is therefore desirable to consider SPS enhancements, where each SPS periodicity include resources for transmission of an integer number of transport blocks. Those may be time-domain consecutive resources. Or, if a UE is in Carrier Aggregation (CA) mode, consider enhanced SPS configurations where a single SPS config </w:t>
      </w:r>
      <w:r w:rsidR="00B60C1D" w:rsidRPr="000C218C">
        <w:t>includes</w:t>
      </w:r>
      <w:r w:rsidR="000C218C" w:rsidRPr="000C218C">
        <w:t xml:space="preserve"> transmission</w:t>
      </w:r>
      <w:r w:rsidR="00FB14CA">
        <w:t>s</w:t>
      </w:r>
      <w:r w:rsidR="000C218C" w:rsidRPr="000C218C">
        <w:t xml:space="preserve"> on multiple Component Carrier</w:t>
      </w:r>
      <w:r w:rsidR="00703468">
        <w:t>s (CC)</w:t>
      </w:r>
      <w:r w:rsidR="000C218C" w:rsidRPr="000C218C">
        <w:t>. Furthermore, it should be recognized th</w:t>
      </w:r>
      <w:r w:rsidR="000C218C">
        <w:t>at</w:t>
      </w:r>
      <w:r w:rsidR="000C218C" w:rsidRPr="000C218C">
        <w:t xml:space="preserve"> XR applications may use adaptive encoding schemes where </w:t>
      </w:r>
      <w:r w:rsidR="00F16C5F">
        <w:t xml:space="preserve">the </w:t>
      </w:r>
      <w:r w:rsidR="000C218C" w:rsidRPr="000C218C">
        <w:t xml:space="preserve">source data rate (and potentially the </w:t>
      </w:r>
      <w:r w:rsidR="00F16C5F">
        <w:t xml:space="preserve">number of </w:t>
      </w:r>
      <w:r w:rsidR="000C218C" w:rsidRPr="000C218C">
        <w:t xml:space="preserve">frames per second) may be occasionally changed. For addressing such cases, it may be worth investigating solutions, where an existing SPS configuration could be </w:t>
      </w:r>
      <w:r w:rsidR="009C3BA5">
        <w:t>(semi-)</w:t>
      </w:r>
      <w:r w:rsidR="000C218C" w:rsidRPr="000C218C">
        <w:t xml:space="preserve">dynamically reconfigured on </w:t>
      </w:r>
      <w:r w:rsidR="00536CC4">
        <w:t xml:space="preserve">the </w:t>
      </w:r>
      <w:r w:rsidR="000C218C" w:rsidRPr="000C218C">
        <w:t xml:space="preserve">fly, without having to fully release an existing one and setup </w:t>
      </w:r>
      <w:r w:rsidR="00F16C5F">
        <w:t xml:space="preserve">of </w:t>
      </w:r>
      <w:r w:rsidR="000C218C" w:rsidRPr="000C218C">
        <w:t xml:space="preserve">a new </w:t>
      </w:r>
      <w:r w:rsidR="00F16C5F">
        <w:t>SPS configuration</w:t>
      </w:r>
      <w:r w:rsidR="000C218C" w:rsidRPr="000C218C">
        <w:t>.</w:t>
      </w:r>
    </w:p>
    <w:p w14:paraId="340B3A16" w14:textId="2DC02E9E" w:rsidR="000C218C" w:rsidRPr="000C218C" w:rsidRDefault="000C218C" w:rsidP="00B46EA1"/>
    <w:p w14:paraId="40C927F5" w14:textId="6B57F0AD" w:rsidR="000C218C" w:rsidRPr="00046E9B" w:rsidRDefault="000C218C" w:rsidP="00B46EA1">
      <w:pPr>
        <w:rPr>
          <w:i/>
          <w:iCs/>
          <w:lang w:val="en-US"/>
        </w:rPr>
      </w:pPr>
      <w:r w:rsidRPr="00046E9B">
        <w:rPr>
          <w:b/>
          <w:bCs/>
          <w:i/>
          <w:iCs/>
        </w:rPr>
        <w:t>Observation 1:</w:t>
      </w:r>
      <w:r w:rsidRPr="00046E9B">
        <w:rPr>
          <w:i/>
          <w:iCs/>
        </w:rPr>
        <w:t xml:space="preserve"> It is recommend</w:t>
      </w:r>
      <w:r w:rsidR="00046E9B" w:rsidRPr="00046E9B">
        <w:rPr>
          <w:i/>
          <w:iCs/>
        </w:rPr>
        <w:t>ed</w:t>
      </w:r>
      <w:r w:rsidRPr="00046E9B">
        <w:rPr>
          <w:i/>
          <w:iCs/>
        </w:rPr>
        <w:t xml:space="preserve"> to further study potential SPS enhancements to better accommodate XR services. Possible enhancements to consider may include support </w:t>
      </w:r>
      <w:r w:rsidR="00D07E3C">
        <w:rPr>
          <w:i/>
          <w:iCs/>
        </w:rPr>
        <w:t>of</w:t>
      </w:r>
      <w:r w:rsidR="00D07E3C" w:rsidRPr="00046E9B">
        <w:rPr>
          <w:i/>
          <w:iCs/>
        </w:rPr>
        <w:t xml:space="preserve"> </w:t>
      </w:r>
      <w:r w:rsidR="000D3E3C">
        <w:rPr>
          <w:i/>
          <w:iCs/>
        </w:rPr>
        <w:t>broader</w:t>
      </w:r>
      <w:r w:rsidRPr="00046E9B">
        <w:rPr>
          <w:i/>
          <w:iCs/>
        </w:rPr>
        <w:t xml:space="preserve"> set of periodicities, support for </w:t>
      </w:r>
      <w:r w:rsidR="00046E9B" w:rsidRPr="00046E9B">
        <w:rPr>
          <w:i/>
          <w:iCs/>
        </w:rPr>
        <w:t>more than one transport block transmission per periodicity, and dynamic change of an existing SPS configuration. Other SPS enhancements may also be considered.</w:t>
      </w:r>
    </w:p>
    <w:p w14:paraId="0BC908E6" w14:textId="1F1E636C" w:rsidR="00DD5F61" w:rsidRPr="00FC349D" w:rsidRDefault="00DD5F61" w:rsidP="00DD5F61">
      <w:pPr>
        <w:pStyle w:val="Heading1"/>
        <w:rPr>
          <w:lang w:val="en-US"/>
        </w:rPr>
      </w:pPr>
      <w:r>
        <w:rPr>
          <w:lang w:val="en-US"/>
        </w:rPr>
        <w:lastRenderedPageBreak/>
        <w:t>Enhancements related to FR2</w:t>
      </w:r>
      <w:r w:rsidR="00B2312D">
        <w:rPr>
          <w:lang w:val="en-US"/>
        </w:rPr>
        <w:t xml:space="preserve"> operation</w:t>
      </w:r>
    </w:p>
    <w:p w14:paraId="191515B0" w14:textId="77777777" w:rsidR="00B2236B" w:rsidRDefault="00C23245" w:rsidP="002A77C7">
      <w:pPr>
        <w:tabs>
          <w:tab w:val="num" w:pos="720"/>
        </w:tabs>
      </w:pPr>
      <w:r w:rsidRPr="00F90B09">
        <w:t xml:space="preserve">In line with </w:t>
      </w:r>
      <w:r w:rsidR="00D3292B" w:rsidRPr="00F90B09">
        <w:t>the current</w:t>
      </w:r>
      <w:r w:rsidR="0081016B" w:rsidRPr="00F90B09">
        <w:t xml:space="preserve"> Rel-17 SI XR agreements, </w:t>
      </w:r>
      <w:r w:rsidR="00430CFF" w:rsidRPr="00F90B09">
        <w:t xml:space="preserve">the XR performance will also be evaluated for FR2 at the </w:t>
      </w:r>
      <w:r w:rsidR="00D4349A" w:rsidRPr="00F90B09">
        <w:t>30</w:t>
      </w:r>
      <w:r w:rsidR="00430CFF" w:rsidRPr="00F90B09">
        <w:t xml:space="preserve"> GHz band</w:t>
      </w:r>
      <w:r w:rsidR="00F64A22" w:rsidRPr="00F90B09">
        <w:t>.</w:t>
      </w:r>
      <w:r w:rsidR="00147C60" w:rsidRPr="00F90B09">
        <w:t xml:space="preserve"> Notice that this include cases w</w:t>
      </w:r>
      <w:r w:rsidR="00445984" w:rsidRPr="00F90B09">
        <w:t>here UEs are eq</w:t>
      </w:r>
      <w:r w:rsidR="00A625AD" w:rsidRPr="00F90B09">
        <w:t xml:space="preserve">uipped with multiple antenna panels, </w:t>
      </w:r>
      <w:r w:rsidR="0083574B" w:rsidRPr="00F90B09">
        <w:t>and assumptions where the UE may only be able to m</w:t>
      </w:r>
      <w:r w:rsidR="00110435" w:rsidRPr="00F90B09">
        <w:t>easure</w:t>
      </w:r>
      <w:r w:rsidR="009E60D6" w:rsidRPr="00F90B09">
        <w:t xml:space="preserve"> (and </w:t>
      </w:r>
      <w:r w:rsidR="00BA7B80" w:rsidRPr="00F90B09">
        <w:t>Tx</w:t>
      </w:r>
      <w:r w:rsidR="009E60D6" w:rsidRPr="00F90B09">
        <w:t>/</w:t>
      </w:r>
      <w:r w:rsidR="00BA7B80" w:rsidRPr="00F90B09">
        <w:t>Rx</w:t>
      </w:r>
      <w:r w:rsidR="009E60D6" w:rsidRPr="00F90B09">
        <w:t xml:space="preserve">) on a single panel at a time. </w:t>
      </w:r>
      <w:r w:rsidR="001F5DE1" w:rsidRPr="00F90B09">
        <w:t xml:space="preserve">The UE </w:t>
      </w:r>
      <w:r w:rsidR="00780C5B" w:rsidRPr="00F90B09">
        <w:t xml:space="preserve">selects it best </w:t>
      </w:r>
      <w:r w:rsidR="00BA7B80" w:rsidRPr="00F90B09">
        <w:t>antenna panel for</w:t>
      </w:r>
      <w:r w:rsidR="0027254C" w:rsidRPr="00F90B09">
        <w:t xml:space="preserve"> Tx/Rx with its serving cell based on local RRM (RSRP) measurements</w:t>
      </w:r>
      <w:r w:rsidR="009F614C" w:rsidRPr="00F90B09">
        <w:t>.</w:t>
      </w:r>
      <w:r w:rsidR="00BA7B80" w:rsidRPr="00F90B09">
        <w:t xml:space="preserve"> </w:t>
      </w:r>
      <w:r w:rsidR="00096D78" w:rsidRPr="00F90B09">
        <w:t>However, f</w:t>
      </w:r>
      <w:r w:rsidR="00B805B7" w:rsidRPr="00F90B09">
        <w:t>or FR2</w:t>
      </w:r>
      <w:r w:rsidR="00DF547D" w:rsidRPr="00F90B09">
        <w:t xml:space="preserve"> operation, it is </w:t>
      </w:r>
      <w:r w:rsidR="00CE23C5" w:rsidRPr="00F90B09">
        <w:t xml:space="preserve">important to </w:t>
      </w:r>
      <w:r w:rsidR="00E0131F" w:rsidRPr="00F90B09">
        <w:t>notice that th</w:t>
      </w:r>
      <w:r w:rsidR="005B5982" w:rsidRPr="00F90B09">
        <w:t>ere are additional scheduling restrictions</w:t>
      </w:r>
      <w:r w:rsidR="001F0950" w:rsidRPr="00F90B09">
        <w:t xml:space="preserve"> </w:t>
      </w:r>
      <w:r w:rsidR="00B84597" w:rsidRPr="00F90B09">
        <w:t xml:space="preserve">(due to RRM measurements) </w:t>
      </w:r>
      <w:r w:rsidR="001F0950" w:rsidRPr="00F90B09">
        <w:t xml:space="preserve">that may </w:t>
      </w:r>
      <w:r w:rsidR="0097769E" w:rsidRPr="00F90B09">
        <w:t xml:space="preserve">challenge the XR performance unless </w:t>
      </w:r>
      <w:r w:rsidR="00D55B9F" w:rsidRPr="00F90B09">
        <w:t>some enhancements are introduced</w:t>
      </w:r>
      <w:r w:rsidR="00096D78" w:rsidRPr="00F90B09">
        <w:t xml:space="preserve">. </w:t>
      </w:r>
    </w:p>
    <w:p w14:paraId="32B07DDD" w14:textId="77777777" w:rsidR="00B2236B" w:rsidRDefault="00B2236B" w:rsidP="002A77C7">
      <w:pPr>
        <w:tabs>
          <w:tab w:val="num" w:pos="720"/>
        </w:tabs>
      </w:pPr>
    </w:p>
    <w:p w14:paraId="7870AB37" w14:textId="7C14B803" w:rsidR="00516E08" w:rsidRDefault="00B17360" w:rsidP="002A77C7">
      <w:pPr>
        <w:tabs>
          <w:tab w:val="num" w:pos="720"/>
        </w:tabs>
      </w:pPr>
      <w:r w:rsidRPr="00F90B09">
        <w:t>As per</w:t>
      </w:r>
      <w:r w:rsidR="00240051" w:rsidRPr="00240051">
        <w:t xml:space="preserve"> </w:t>
      </w:r>
      <w:r w:rsidR="008F2A5D">
        <w:t>the</w:t>
      </w:r>
      <w:r w:rsidR="00D5538B">
        <w:t xml:space="preserve"> current </w:t>
      </w:r>
      <w:r>
        <w:t xml:space="preserve">NR </w:t>
      </w:r>
      <w:r w:rsidR="00240051" w:rsidRPr="00240051">
        <w:t>specific</w:t>
      </w:r>
      <w:r w:rsidR="00D5538B">
        <w:t>ations</w:t>
      </w:r>
      <w:r w:rsidR="00240051" w:rsidRPr="00240051">
        <w:t>, the network configure</w:t>
      </w:r>
      <w:r w:rsidR="004E0E90">
        <w:t>s</w:t>
      </w:r>
      <w:r w:rsidR="00240051" w:rsidRPr="00240051">
        <w:t xml:space="preserve"> the UE when to measure RSRP from </w:t>
      </w:r>
      <w:r w:rsidR="00735C7D" w:rsidRPr="00240051">
        <w:t>e.g.,</w:t>
      </w:r>
      <w:r w:rsidR="00240051" w:rsidRPr="00240051">
        <w:t xml:space="preserve"> SSBs by means of RRC signalling of the so-called SMTC (see section 5.5.2.10 in 38.331).</w:t>
      </w:r>
      <w:r w:rsidR="009414F4">
        <w:t xml:space="preserve"> </w:t>
      </w:r>
      <w:r w:rsidR="00240051" w:rsidRPr="00240051">
        <w:t>The time-resolution of SMTC is on subframe level, corresponding to 1 ms intervals, while scheduling of latency sensitive (</w:t>
      </w:r>
      <w:r w:rsidR="00735C7D" w:rsidRPr="00240051">
        <w:t>e.g.,</w:t>
      </w:r>
      <w:r w:rsidR="00240051" w:rsidRPr="00240051">
        <w:t xml:space="preserve"> </w:t>
      </w:r>
      <w:r w:rsidR="00954F16">
        <w:t>XR</w:t>
      </w:r>
      <w:r w:rsidR="004347E9">
        <w:t xml:space="preserve"> and URLLC/TCS</w:t>
      </w:r>
      <w:r w:rsidR="00240051" w:rsidRPr="00240051">
        <w:t>) payloads typically happen on TTI resolutions of 0.1-0.</w:t>
      </w:r>
      <w:r w:rsidR="002F2896">
        <w:t>5</w:t>
      </w:r>
      <w:r w:rsidR="00240051" w:rsidRPr="00240051">
        <w:t>ms. It should be noted that the SMTC only instruct the UE when (in time domain) it could/should measure RSRP, while it is left completely open for UE implementation exactly when to measure, and which antenna panel to be used for conducting such measurement during those “SMTC measurement windows”.</w:t>
      </w:r>
      <w:r w:rsidR="00FE78F2">
        <w:t xml:space="preserve"> </w:t>
      </w:r>
    </w:p>
    <w:p w14:paraId="6DBD19EC" w14:textId="77777777" w:rsidR="00516E08" w:rsidRDefault="00516E08" w:rsidP="002A77C7">
      <w:pPr>
        <w:tabs>
          <w:tab w:val="num" w:pos="720"/>
        </w:tabs>
      </w:pPr>
    </w:p>
    <w:p w14:paraId="50E9B5D9" w14:textId="3E40C658" w:rsidR="004000C8" w:rsidRDefault="00240051" w:rsidP="002A77C7">
      <w:pPr>
        <w:tabs>
          <w:tab w:val="num" w:pos="720"/>
        </w:tabs>
      </w:pPr>
      <w:r w:rsidRPr="00D97A41">
        <w:rPr>
          <w:b/>
          <w:bCs/>
        </w:rPr>
        <w:t>Scheduling restrictions</w:t>
      </w:r>
      <w:r w:rsidRPr="00240051">
        <w:t xml:space="preserve"> </w:t>
      </w:r>
      <w:r w:rsidR="000B4693">
        <w:t xml:space="preserve">apply </w:t>
      </w:r>
      <w:r w:rsidRPr="00240051">
        <w:t xml:space="preserve">for </w:t>
      </w:r>
      <w:r w:rsidR="000B4693">
        <w:t xml:space="preserve">the </w:t>
      </w:r>
      <w:r w:rsidRPr="00240051">
        <w:t xml:space="preserve">UEs during time-intervals where </w:t>
      </w:r>
      <w:r w:rsidR="000A22A2">
        <w:t>it</w:t>
      </w:r>
      <w:r w:rsidRPr="00240051">
        <w:t xml:space="preserve"> may be performing RSRP measurements as per the SMTC configuration appears in 38.133, Section 9.5.6.3. In particular for FR2 and L1-RSRP on SSB, </w:t>
      </w:r>
      <w:r w:rsidRPr="00240051">
        <w:rPr>
          <w:i/>
          <w:iCs/>
        </w:rPr>
        <w:t>“The UE is not expected to transmit PUCCH/PUSCH/SRS or receive PDCCH/PDSCH/CSI-RS</w:t>
      </w:r>
      <w:r w:rsidR="00735C7D" w:rsidRPr="00240051">
        <w:rPr>
          <w:i/>
          <w:iCs/>
        </w:rPr>
        <w:t>….</w:t>
      </w:r>
      <w:r w:rsidRPr="00240051">
        <w:rPr>
          <w:i/>
          <w:iCs/>
        </w:rPr>
        <w:t>”</w:t>
      </w:r>
      <w:r w:rsidR="00F03297">
        <w:t xml:space="preserve">. </w:t>
      </w:r>
      <w:r w:rsidR="00581511" w:rsidRPr="00D97A41">
        <w:rPr>
          <w:u w:val="single"/>
        </w:rPr>
        <w:t xml:space="preserve">For some networks, SMTC windows of 5 ms duration may occur every 20 ms, meaning that this </w:t>
      </w:r>
      <w:r w:rsidR="004944F9" w:rsidRPr="00D97A41">
        <w:rPr>
          <w:u w:val="single"/>
        </w:rPr>
        <w:t>poses</w:t>
      </w:r>
      <w:r w:rsidR="00581511" w:rsidRPr="00D97A41">
        <w:rPr>
          <w:u w:val="single"/>
        </w:rPr>
        <w:t xml:space="preserve"> serious scheduling restrictions that likely challenge the networks capability to efficient schedule and serve its XR users according to their QoS constraint.</w:t>
      </w:r>
      <w:r w:rsidR="00024881">
        <w:rPr>
          <w:u w:val="single"/>
        </w:rPr>
        <w:t xml:space="preserve"> Including limiting the XR capacity if such scheduling restrictions are valid 25% of the time (</w:t>
      </w:r>
      <w:r w:rsidR="004944F9">
        <w:rPr>
          <w:u w:val="single"/>
        </w:rPr>
        <w:t>i.e.,</w:t>
      </w:r>
      <w:r w:rsidR="00024881">
        <w:rPr>
          <w:u w:val="single"/>
        </w:rPr>
        <w:t xml:space="preserve"> 5ms every 20ms time-period.</w:t>
      </w:r>
      <w:r w:rsidR="00581511" w:rsidRPr="00024881">
        <w:t xml:space="preserve"> </w:t>
      </w:r>
    </w:p>
    <w:p w14:paraId="55975588" w14:textId="77777777" w:rsidR="004000C8" w:rsidRDefault="004000C8" w:rsidP="002A77C7">
      <w:pPr>
        <w:tabs>
          <w:tab w:val="num" w:pos="720"/>
        </w:tabs>
      </w:pPr>
    </w:p>
    <w:p w14:paraId="47F199EB" w14:textId="6AAB4417" w:rsidR="00240051" w:rsidRDefault="00240051" w:rsidP="002A77C7">
      <w:pPr>
        <w:tabs>
          <w:tab w:val="num" w:pos="720"/>
        </w:tabs>
        <w:rPr>
          <w:lang w:val="en-US"/>
        </w:rPr>
      </w:pPr>
      <w:r w:rsidRPr="00240051">
        <w:t>Secondly, scheduling restrictions / RSRP measurements does not mention anything related to how/when the UE shall/may measure on different antenna panels, and when to only measure on its currently selected best panel.</w:t>
      </w:r>
      <w:r w:rsidR="008947B4">
        <w:t xml:space="preserve"> </w:t>
      </w:r>
      <w:r w:rsidRPr="00240051">
        <w:t xml:space="preserve">Scheduling of users during time-periods of SSB transmissions (and UE measurements) can </w:t>
      </w:r>
      <w:r w:rsidR="00A54B59">
        <w:t xml:space="preserve">likely </w:t>
      </w:r>
      <w:r w:rsidRPr="00240051">
        <w:t xml:space="preserve">not be avoided without violating the QoS constraints for latency critical services such as </w:t>
      </w:r>
      <w:r w:rsidR="00CA347E">
        <w:t xml:space="preserve">XR (and </w:t>
      </w:r>
      <w:r w:rsidRPr="00240051">
        <w:t>URLLC/TS</w:t>
      </w:r>
      <w:r w:rsidR="00CA347E">
        <w:t>C)</w:t>
      </w:r>
      <w:r w:rsidRPr="00240051">
        <w:t xml:space="preserve">. </w:t>
      </w:r>
      <w:r w:rsidR="00F56736">
        <w:t>It shall therefore be considered to introduce options</w:t>
      </w:r>
      <w:r w:rsidR="00096D96" w:rsidRPr="00096D96">
        <w:t xml:space="preserve"> where the gNB can configure a UE to prioritize decoding of critical PDCCH/PDSCH transmissions from its serving cell, even if colliding with SMTC windows where the UE may perform RSRP measurements. This kind of configuration for the UE also serves as instructing to the UE to prioritize listening to its current best antenna panel for reception from its serving cell during such time-</w:t>
      </w:r>
      <w:r w:rsidR="00213138" w:rsidRPr="00096D96">
        <w:t>instances</w:t>
      </w:r>
      <w:r w:rsidR="00096D96" w:rsidRPr="00096D96">
        <w:t xml:space="preserve">, so the UE does not switch panels at those times </w:t>
      </w:r>
      <w:r w:rsidR="004944F9" w:rsidRPr="00096D96">
        <w:t>e.g.,</w:t>
      </w:r>
      <w:r w:rsidR="00096D96" w:rsidRPr="00096D96">
        <w:t xml:space="preserve"> for RRM measurements.</w:t>
      </w:r>
    </w:p>
    <w:p w14:paraId="0745A1A2" w14:textId="77777777" w:rsidR="00CA347E" w:rsidRDefault="00CA347E" w:rsidP="002A77C7">
      <w:pPr>
        <w:rPr>
          <w:lang w:val="en-US"/>
        </w:rPr>
      </w:pPr>
    </w:p>
    <w:p w14:paraId="3A78C377" w14:textId="598FDE01" w:rsidR="00291793" w:rsidRPr="00213138" w:rsidRDefault="00291793" w:rsidP="00291793">
      <w:pPr>
        <w:tabs>
          <w:tab w:val="num" w:pos="720"/>
        </w:tabs>
        <w:rPr>
          <w:i/>
          <w:iCs/>
          <w:lang w:val="en-US"/>
        </w:rPr>
      </w:pPr>
      <w:r w:rsidRPr="00213138">
        <w:rPr>
          <w:b/>
          <w:bCs/>
          <w:i/>
          <w:iCs/>
          <w:lang w:val="en-US"/>
        </w:rPr>
        <w:t xml:space="preserve">Observation </w:t>
      </w:r>
      <w:r w:rsidR="00E53451">
        <w:rPr>
          <w:b/>
          <w:bCs/>
          <w:i/>
          <w:iCs/>
          <w:lang w:val="en-US"/>
        </w:rPr>
        <w:t>2</w:t>
      </w:r>
      <w:r w:rsidRPr="00213138">
        <w:rPr>
          <w:b/>
          <w:bCs/>
          <w:i/>
          <w:iCs/>
          <w:lang w:val="en-US"/>
        </w:rPr>
        <w:t>:</w:t>
      </w:r>
      <w:r w:rsidRPr="00213138">
        <w:rPr>
          <w:i/>
          <w:iCs/>
          <w:lang w:val="en-US"/>
        </w:rPr>
        <w:t xml:space="preserve"> </w:t>
      </w:r>
      <w:r w:rsidR="00DE398B" w:rsidRPr="00213138">
        <w:rPr>
          <w:i/>
          <w:iCs/>
        </w:rPr>
        <w:t xml:space="preserve">Further </w:t>
      </w:r>
      <w:r w:rsidR="00342D40">
        <w:rPr>
          <w:i/>
          <w:iCs/>
        </w:rPr>
        <w:t xml:space="preserve">consider </w:t>
      </w:r>
      <w:r w:rsidR="00AF0E84" w:rsidRPr="00213138">
        <w:rPr>
          <w:i/>
          <w:iCs/>
        </w:rPr>
        <w:t>the impact on XR performance in FR</w:t>
      </w:r>
      <w:r w:rsidR="00B048AB" w:rsidRPr="00213138">
        <w:rPr>
          <w:i/>
          <w:iCs/>
        </w:rPr>
        <w:t>2 from SMTC scheduling restrictions</w:t>
      </w:r>
      <w:r w:rsidR="00581511">
        <w:rPr>
          <w:i/>
          <w:iCs/>
        </w:rPr>
        <w:t xml:space="preserve"> (that may occur in windows of 5 ms every 20 ms time-period)</w:t>
      </w:r>
      <w:r w:rsidR="00B048AB" w:rsidRPr="00213138">
        <w:rPr>
          <w:i/>
          <w:iCs/>
        </w:rPr>
        <w:t>, incl.</w:t>
      </w:r>
      <w:r w:rsidRPr="00213138">
        <w:rPr>
          <w:i/>
          <w:iCs/>
        </w:rPr>
        <w:t xml:space="preserve"> options</w:t>
      </w:r>
      <w:r w:rsidR="00096D96" w:rsidRPr="00096D96">
        <w:rPr>
          <w:i/>
          <w:iCs/>
        </w:rPr>
        <w:t xml:space="preserve"> where the gNB </w:t>
      </w:r>
      <w:r w:rsidR="00B048AB" w:rsidRPr="00213138">
        <w:rPr>
          <w:i/>
          <w:iCs/>
        </w:rPr>
        <w:t>may</w:t>
      </w:r>
      <w:r w:rsidR="00096D96" w:rsidRPr="00096D96">
        <w:rPr>
          <w:i/>
          <w:iCs/>
        </w:rPr>
        <w:t xml:space="preserve"> configure a UE to prioritize decoding of critical PDCCH/PDSCH transmissions from its serving cell, even if colliding with SMTC windows where the UE may perform RSRP measurements. </w:t>
      </w:r>
      <w:r w:rsidR="00C75F68" w:rsidRPr="00213138">
        <w:rPr>
          <w:i/>
          <w:iCs/>
        </w:rPr>
        <w:t>I</w:t>
      </w:r>
      <w:r w:rsidRPr="00213138">
        <w:rPr>
          <w:i/>
          <w:iCs/>
        </w:rPr>
        <w:t xml:space="preserve">nstructing the UE to prioritize listening to its current best antenna panel for </w:t>
      </w:r>
      <w:r w:rsidR="00832B40" w:rsidRPr="00213138">
        <w:rPr>
          <w:i/>
          <w:iCs/>
        </w:rPr>
        <w:t>Rx</w:t>
      </w:r>
      <w:r w:rsidRPr="00213138">
        <w:rPr>
          <w:i/>
          <w:iCs/>
        </w:rPr>
        <w:t xml:space="preserve"> from its serving cell during such time-</w:t>
      </w:r>
      <w:r w:rsidR="00213138" w:rsidRPr="00213138">
        <w:rPr>
          <w:i/>
          <w:iCs/>
        </w:rPr>
        <w:t>instances</w:t>
      </w:r>
      <w:r w:rsidR="00832B40" w:rsidRPr="00213138">
        <w:rPr>
          <w:i/>
          <w:iCs/>
        </w:rPr>
        <w:t>.</w:t>
      </w:r>
    </w:p>
    <w:p w14:paraId="2F97556C" w14:textId="45EF8CF6" w:rsidR="00CA347E" w:rsidRPr="00B46EA1" w:rsidRDefault="00CA347E">
      <w:pPr>
        <w:rPr>
          <w:lang w:val="en-US"/>
        </w:rPr>
      </w:pPr>
    </w:p>
    <w:p w14:paraId="342D3B28" w14:textId="5164578E" w:rsidR="00D65B55" w:rsidRDefault="00BD0478" w:rsidP="00421506">
      <w:pPr>
        <w:rPr>
          <w:lang w:val="en-US"/>
        </w:rPr>
      </w:pPr>
      <w:r>
        <w:rPr>
          <w:lang w:val="en-US"/>
        </w:rPr>
        <w:t>Moreover</w:t>
      </w:r>
      <w:r w:rsidR="00537D94">
        <w:rPr>
          <w:lang w:val="en-US"/>
        </w:rPr>
        <w:t xml:space="preserve"> (although not currently part of the </w:t>
      </w:r>
      <w:r w:rsidR="00F805E2">
        <w:rPr>
          <w:lang w:val="en-US"/>
        </w:rPr>
        <w:t xml:space="preserve">first phase of the </w:t>
      </w:r>
      <w:r w:rsidR="00537D94">
        <w:rPr>
          <w:lang w:val="en-US"/>
        </w:rPr>
        <w:t>XR simulation</w:t>
      </w:r>
      <w:r w:rsidR="00363B32">
        <w:rPr>
          <w:lang w:val="en-US"/>
        </w:rPr>
        <w:t xml:space="preserve"> agreements)</w:t>
      </w:r>
      <w:r w:rsidR="00B62413">
        <w:rPr>
          <w:lang w:val="en-US"/>
        </w:rPr>
        <w:t xml:space="preserve">, </w:t>
      </w:r>
      <w:r w:rsidR="007804C0">
        <w:rPr>
          <w:lang w:val="en-US"/>
        </w:rPr>
        <w:t xml:space="preserve">it would be beneficial to also </w:t>
      </w:r>
      <w:r w:rsidR="009F13FC">
        <w:rPr>
          <w:lang w:val="en-US"/>
        </w:rPr>
        <w:t xml:space="preserve">validate that proper XR performance can be guaranteed for </w:t>
      </w:r>
      <w:r w:rsidR="00AA23BB">
        <w:rPr>
          <w:lang w:val="en-US"/>
        </w:rPr>
        <w:t xml:space="preserve">use cases where the </w:t>
      </w:r>
      <w:r w:rsidR="00ED68D3">
        <w:rPr>
          <w:lang w:val="en-US"/>
        </w:rPr>
        <w:t xml:space="preserve">CA between FR1 and FR2 is </w:t>
      </w:r>
      <w:r w:rsidR="00622BAB">
        <w:rPr>
          <w:lang w:val="en-US"/>
        </w:rPr>
        <w:t>applied</w:t>
      </w:r>
      <w:r w:rsidR="0076490F">
        <w:rPr>
          <w:lang w:val="en-US"/>
        </w:rPr>
        <w:t>. Considering cases where t</w:t>
      </w:r>
      <w:r w:rsidR="00B23FB3">
        <w:rPr>
          <w:lang w:val="en-US"/>
        </w:rPr>
        <w:t xml:space="preserve">he most critical </w:t>
      </w:r>
      <w:r w:rsidR="00D30987">
        <w:rPr>
          <w:lang w:val="en-US"/>
        </w:rPr>
        <w:t xml:space="preserve">RAN </w:t>
      </w:r>
      <w:r w:rsidR="00B23FB3">
        <w:rPr>
          <w:lang w:val="en-US"/>
        </w:rPr>
        <w:t>contr</w:t>
      </w:r>
      <w:r w:rsidR="00D30987">
        <w:rPr>
          <w:lang w:val="en-US"/>
        </w:rPr>
        <w:t>ol</w:t>
      </w:r>
      <w:r w:rsidR="00A07398">
        <w:rPr>
          <w:lang w:val="en-US"/>
        </w:rPr>
        <w:t xml:space="preserve"> messages </w:t>
      </w:r>
      <w:r w:rsidR="00E37960">
        <w:rPr>
          <w:lang w:val="en-US"/>
        </w:rPr>
        <w:t>(</w:t>
      </w:r>
      <w:r w:rsidR="004944F9">
        <w:rPr>
          <w:lang w:val="en-US"/>
        </w:rPr>
        <w:t>e.g.,</w:t>
      </w:r>
      <w:r w:rsidR="00E37960">
        <w:rPr>
          <w:lang w:val="en-US"/>
        </w:rPr>
        <w:t xml:space="preserve"> RRC</w:t>
      </w:r>
      <w:r w:rsidR="00CA2243">
        <w:rPr>
          <w:lang w:val="en-US"/>
        </w:rPr>
        <w:t xml:space="preserve"> and MAC-CE</w:t>
      </w:r>
      <w:r w:rsidR="00FC0353">
        <w:rPr>
          <w:lang w:val="en-US"/>
        </w:rPr>
        <w:t xml:space="preserve"> messages for beam mana</w:t>
      </w:r>
      <w:r w:rsidR="00ED2561">
        <w:rPr>
          <w:lang w:val="en-US"/>
        </w:rPr>
        <w:t>gement, etc.</w:t>
      </w:r>
      <w:r w:rsidR="00CA2243">
        <w:rPr>
          <w:lang w:val="en-US"/>
        </w:rPr>
        <w:t>) is con</w:t>
      </w:r>
      <w:r w:rsidR="003C0AEE">
        <w:rPr>
          <w:lang w:val="en-US"/>
        </w:rPr>
        <w:t xml:space="preserve">veyed via FR1, and also the XR </w:t>
      </w:r>
      <w:r w:rsidR="00B9511F">
        <w:rPr>
          <w:lang w:val="en-US"/>
        </w:rPr>
        <w:t xml:space="preserve">application </w:t>
      </w:r>
      <w:r w:rsidR="00F0223E">
        <w:rPr>
          <w:lang w:val="en-US"/>
        </w:rPr>
        <w:t xml:space="preserve">data </w:t>
      </w:r>
      <w:r w:rsidR="00B9511F">
        <w:rPr>
          <w:lang w:val="en-US"/>
        </w:rPr>
        <w:t>are div</w:t>
      </w:r>
      <w:r w:rsidR="00F0223E">
        <w:rPr>
          <w:lang w:val="en-US"/>
        </w:rPr>
        <w:t>ided between FR1 and FR2</w:t>
      </w:r>
      <w:r w:rsidR="00F87E9A">
        <w:rPr>
          <w:lang w:val="en-US"/>
        </w:rPr>
        <w:t xml:space="preserve">; </w:t>
      </w:r>
      <w:r w:rsidR="00A41B14">
        <w:rPr>
          <w:lang w:val="en-US"/>
        </w:rPr>
        <w:t xml:space="preserve">considering cases where </w:t>
      </w:r>
      <w:r w:rsidR="004944F9">
        <w:rPr>
          <w:lang w:val="en-US"/>
        </w:rPr>
        <w:t>e.g.,</w:t>
      </w:r>
      <w:r w:rsidR="00A41B14">
        <w:rPr>
          <w:lang w:val="en-US"/>
        </w:rPr>
        <w:t xml:space="preserve"> </w:t>
      </w:r>
      <w:r w:rsidR="00417BFB">
        <w:rPr>
          <w:lang w:val="en-US"/>
        </w:rPr>
        <w:t>different</w:t>
      </w:r>
      <w:r w:rsidR="00B06351">
        <w:rPr>
          <w:lang w:val="en-US"/>
        </w:rPr>
        <w:t xml:space="preserve"> payloads are directed to different CCs (</w:t>
      </w:r>
      <w:r w:rsidR="004944F9">
        <w:rPr>
          <w:lang w:val="en-US"/>
        </w:rPr>
        <w:t>e.g.,</w:t>
      </w:r>
      <w:r w:rsidR="00B06351">
        <w:rPr>
          <w:lang w:val="en-US"/>
        </w:rPr>
        <w:t xml:space="preserve"> in accordance with experienced quality) to most efficiently protect </w:t>
      </w:r>
      <w:r w:rsidR="0076530D">
        <w:rPr>
          <w:lang w:val="en-US"/>
        </w:rPr>
        <w:t xml:space="preserve">the most vulnerable packets. </w:t>
      </w:r>
    </w:p>
    <w:p w14:paraId="1F5501D5" w14:textId="77777777" w:rsidR="00D65B55" w:rsidRDefault="00D65B55" w:rsidP="00421506">
      <w:pPr>
        <w:rPr>
          <w:lang w:val="en-US"/>
        </w:rPr>
      </w:pPr>
    </w:p>
    <w:p w14:paraId="7001A626" w14:textId="662FFD41" w:rsidR="00BE044C" w:rsidRDefault="003753E9" w:rsidP="00421506">
      <w:pPr>
        <w:rPr>
          <w:lang w:val="en-US"/>
        </w:rPr>
      </w:pPr>
      <w:r>
        <w:rPr>
          <w:lang w:val="en-US"/>
        </w:rPr>
        <w:t>The starting point ma</w:t>
      </w:r>
      <w:r w:rsidR="008946EF">
        <w:rPr>
          <w:lang w:val="en-US"/>
        </w:rPr>
        <w:t xml:space="preserve">y be to assume PCell at FR1 (i.e. mobility anchor) </w:t>
      </w:r>
      <w:r w:rsidR="00C51361">
        <w:rPr>
          <w:lang w:val="en-US"/>
        </w:rPr>
        <w:t>and the SCell on FR2</w:t>
      </w:r>
      <w:r w:rsidR="00E67501">
        <w:rPr>
          <w:lang w:val="en-US"/>
        </w:rPr>
        <w:t xml:space="preserve">, </w:t>
      </w:r>
      <w:r w:rsidR="006D7CC3">
        <w:rPr>
          <w:lang w:val="en-US"/>
        </w:rPr>
        <w:t>considering</w:t>
      </w:r>
      <w:r w:rsidR="00E67501">
        <w:rPr>
          <w:lang w:val="en-US"/>
        </w:rPr>
        <w:t xml:space="preserve"> potential differences in gNB GoB configuration for the two CCs and </w:t>
      </w:r>
      <w:r w:rsidR="002C730D">
        <w:rPr>
          <w:lang w:val="en-US"/>
        </w:rPr>
        <w:t>UE antenna pattern(s).</w:t>
      </w:r>
      <w:r w:rsidR="00B27FA3">
        <w:rPr>
          <w:lang w:val="en-US"/>
        </w:rPr>
        <w:t xml:space="preserve"> </w:t>
      </w:r>
      <w:r w:rsidR="00540CB2">
        <w:rPr>
          <w:lang w:val="en-US"/>
        </w:rPr>
        <w:t>As an example</w:t>
      </w:r>
      <w:r w:rsidR="00474AC1">
        <w:rPr>
          <w:lang w:val="en-US"/>
        </w:rPr>
        <w:t xml:space="preserve">, enhancements that may involve </w:t>
      </w:r>
      <w:r w:rsidR="00844656">
        <w:rPr>
          <w:lang w:val="en-US"/>
        </w:rPr>
        <w:t xml:space="preserve">improved time-synchronicity actions such that </w:t>
      </w:r>
      <w:r w:rsidR="004944F9">
        <w:rPr>
          <w:lang w:val="en-US"/>
        </w:rPr>
        <w:t>e.g.,</w:t>
      </w:r>
      <w:r w:rsidR="00844656">
        <w:rPr>
          <w:lang w:val="en-US"/>
        </w:rPr>
        <w:t xml:space="preserve"> </w:t>
      </w:r>
      <w:r w:rsidR="00FD7408">
        <w:rPr>
          <w:lang w:val="en-US"/>
        </w:rPr>
        <w:t xml:space="preserve">beam-switching is conducted at different times </w:t>
      </w:r>
      <w:r w:rsidR="007D55DC">
        <w:rPr>
          <w:lang w:val="en-US"/>
        </w:rPr>
        <w:t>for</w:t>
      </w:r>
      <w:r w:rsidR="00FD7408">
        <w:rPr>
          <w:lang w:val="en-US"/>
        </w:rPr>
        <w:t xml:space="preserve"> two CCs</w:t>
      </w:r>
      <w:r w:rsidR="007D55DC">
        <w:rPr>
          <w:lang w:val="en-US"/>
        </w:rPr>
        <w:t xml:space="preserve"> as there are also some uncertainties and risks involved in gNB beam-switches.</w:t>
      </w:r>
    </w:p>
    <w:p w14:paraId="247BAE07" w14:textId="77777777" w:rsidR="00ED2561" w:rsidRDefault="00ED2561">
      <w:pPr>
        <w:rPr>
          <w:lang w:val="en-US"/>
        </w:rPr>
      </w:pPr>
    </w:p>
    <w:p w14:paraId="4C6B79B9" w14:textId="451A76E9" w:rsidR="00E55FC4" w:rsidRDefault="00ED2561" w:rsidP="00FA43D0">
      <w:pPr>
        <w:rPr>
          <w:i/>
          <w:iCs/>
        </w:rPr>
      </w:pPr>
      <w:r w:rsidRPr="00213138">
        <w:rPr>
          <w:b/>
          <w:bCs/>
          <w:i/>
          <w:iCs/>
          <w:lang w:val="en-US"/>
        </w:rPr>
        <w:t xml:space="preserve">Observation </w:t>
      </w:r>
      <w:r w:rsidR="00E53451">
        <w:rPr>
          <w:b/>
          <w:bCs/>
          <w:i/>
          <w:iCs/>
          <w:lang w:val="en-US"/>
        </w:rPr>
        <w:t>3</w:t>
      </w:r>
      <w:r w:rsidRPr="00213138">
        <w:rPr>
          <w:b/>
          <w:bCs/>
          <w:i/>
          <w:iCs/>
          <w:lang w:val="en-US"/>
        </w:rPr>
        <w:t>:</w:t>
      </w:r>
      <w:r w:rsidRPr="00213138">
        <w:rPr>
          <w:i/>
          <w:iCs/>
          <w:lang w:val="en-US"/>
        </w:rPr>
        <w:t xml:space="preserve"> </w:t>
      </w:r>
      <w:r w:rsidR="004F534B">
        <w:rPr>
          <w:i/>
          <w:iCs/>
        </w:rPr>
        <w:t xml:space="preserve">Identify how to most efficiently </w:t>
      </w:r>
      <w:r w:rsidR="00BD6F32">
        <w:rPr>
          <w:i/>
          <w:iCs/>
        </w:rPr>
        <w:t>accommodate XR for UEs with CA between FR1 and FR2</w:t>
      </w:r>
      <w:r w:rsidR="00BE4EF9">
        <w:rPr>
          <w:i/>
          <w:iCs/>
        </w:rPr>
        <w:t xml:space="preserve">, including aspects of most efficient resource allocation and transmission of RAN user- </w:t>
      </w:r>
      <w:r w:rsidR="00CC367F">
        <w:rPr>
          <w:i/>
          <w:iCs/>
        </w:rPr>
        <w:t>and</w:t>
      </w:r>
      <w:r w:rsidR="00BE4EF9">
        <w:rPr>
          <w:i/>
          <w:iCs/>
        </w:rPr>
        <w:t xml:space="preserve"> control-plane </w:t>
      </w:r>
      <w:r w:rsidR="007554E0">
        <w:rPr>
          <w:i/>
          <w:iCs/>
        </w:rPr>
        <w:t xml:space="preserve">messages, as well as </w:t>
      </w:r>
      <w:r w:rsidR="00F12553">
        <w:rPr>
          <w:i/>
          <w:iCs/>
        </w:rPr>
        <w:t xml:space="preserve">policies for handling </w:t>
      </w:r>
      <w:r w:rsidR="004A0C7C">
        <w:rPr>
          <w:i/>
          <w:iCs/>
        </w:rPr>
        <w:t>different</w:t>
      </w:r>
      <w:r w:rsidR="00F12553">
        <w:rPr>
          <w:i/>
          <w:iCs/>
        </w:rPr>
        <w:t xml:space="preserve"> payloads</w:t>
      </w:r>
      <w:r w:rsidR="00CC367F">
        <w:rPr>
          <w:i/>
          <w:iCs/>
        </w:rPr>
        <w:t>, on the different CCs</w:t>
      </w:r>
      <w:r w:rsidR="008B0489">
        <w:rPr>
          <w:i/>
          <w:iCs/>
        </w:rPr>
        <w:t>.</w:t>
      </w:r>
      <w:r w:rsidR="00CC367F">
        <w:rPr>
          <w:i/>
          <w:iCs/>
        </w:rPr>
        <w:t xml:space="preserve"> Including aspect of dynamic MAC-based beam management and RRC-based mobility</w:t>
      </w:r>
      <w:r w:rsidR="002E0B17">
        <w:rPr>
          <w:i/>
          <w:iCs/>
        </w:rPr>
        <w:t xml:space="preserve"> and </w:t>
      </w:r>
      <w:r w:rsidR="003848CF">
        <w:rPr>
          <w:i/>
          <w:iCs/>
        </w:rPr>
        <w:t>SCell configuration/release</w:t>
      </w:r>
      <w:r w:rsidR="00D827B5">
        <w:rPr>
          <w:i/>
          <w:iCs/>
        </w:rPr>
        <w:t xml:space="preserve"> actions</w:t>
      </w:r>
      <w:r w:rsidR="00357C4D">
        <w:rPr>
          <w:i/>
          <w:iCs/>
        </w:rPr>
        <w:t xml:space="preserve">, involving </w:t>
      </w:r>
      <w:r w:rsidR="007C2904">
        <w:rPr>
          <w:i/>
          <w:iCs/>
        </w:rPr>
        <w:t>synchronicity</w:t>
      </w:r>
      <w:r w:rsidR="00985A3B">
        <w:rPr>
          <w:i/>
          <w:iCs/>
        </w:rPr>
        <w:t xml:space="preserve"> between actions for </w:t>
      </w:r>
      <w:r w:rsidR="007C2904">
        <w:rPr>
          <w:i/>
          <w:iCs/>
        </w:rPr>
        <w:t xml:space="preserve">the </w:t>
      </w:r>
      <w:r w:rsidR="00985A3B">
        <w:rPr>
          <w:i/>
          <w:iCs/>
        </w:rPr>
        <w:t>CC</w:t>
      </w:r>
      <w:r w:rsidR="00037A2D">
        <w:rPr>
          <w:i/>
          <w:iCs/>
        </w:rPr>
        <w:t>.</w:t>
      </w:r>
    </w:p>
    <w:p w14:paraId="01D4FA40" w14:textId="77777777" w:rsidR="00B46EA1" w:rsidRPr="00B46EA1" w:rsidRDefault="00B46EA1" w:rsidP="00B46EA1">
      <w:pPr>
        <w:rPr>
          <w:lang w:val="en-US"/>
        </w:rPr>
      </w:pPr>
    </w:p>
    <w:p w14:paraId="629122DE" w14:textId="20BEED55" w:rsidR="00B46EA1" w:rsidRDefault="00B46EA1" w:rsidP="00B46EA1">
      <w:pPr>
        <w:pStyle w:val="Heading1"/>
        <w:rPr>
          <w:lang w:val="en-US"/>
        </w:rPr>
      </w:pPr>
      <w:r>
        <w:rPr>
          <w:lang w:val="en-US"/>
        </w:rPr>
        <w:lastRenderedPageBreak/>
        <w:t xml:space="preserve">QoS and </w:t>
      </w:r>
      <w:r w:rsidR="003C0960">
        <w:rPr>
          <w:lang w:val="en-US"/>
        </w:rPr>
        <w:t>r</w:t>
      </w:r>
      <w:r>
        <w:rPr>
          <w:lang w:val="en-US"/>
        </w:rPr>
        <w:t xml:space="preserve">elated Layer-2 </w:t>
      </w:r>
      <w:r w:rsidR="0042181B">
        <w:rPr>
          <w:lang w:val="en-US"/>
        </w:rPr>
        <w:t>e</w:t>
      </w:r>
      <w:r>
        <w:rPr>
          <w:lang w:val="en-US"/>
        </w:rPr>
        <w:t>nhancements</w:t>
      </w:r>
    </w:p>
    <w:p w14:paraId="4B1557B0" w14:textId="5C11AE61" w:rsidR="005800BB" w:rsidRPr="00B46EA1" w:rsidRDefault="005800BB" w:rsidP="005800BB">
      <w:pPr>
        <w:pStyle w:val="Heading2"/>
        <w:rPr>
          <w:lang w:val="en-US"/>
        </w:rPr>
      </w:pPr>
      <w:r>
        <w:rPr>
          <w:lang w:val="en-US"/>
        </w:rPr>
        <w:t>QoS Enhancements</w:t>
      </w:r>
    </w:p>
    <w:p w14:paraId="13F54261" w14:textId="4C9217D2" w:rsidR="00220DFF" w:rsidRDefault="00E13310" w:rsidP="00AE2D11">
      <w:pPr>
        <w:pStyle w:val="CRCoverPage"/>
        <w:spacing w:after="0"/>
        <w:jc w:val="both"/>
        <w:rPr>
          <w:rFonts w:ascii="Times New Roman" w:eastAsia="Times New Roman" w:hAnsi="Times New Roman"/>
          <w:lang w:val="en-US"/>
        </w:rPr>
      </w:pPr>
      <w:r>
        <w:rPr>
          <w:rFonts w:ascii="Times New Roman" w:eastAsia="Times New Roman" w:hAnsi="Times New Roman"/>
          <w:lang w:val="en-US"/>
        </w:rPr>
        <w:t xml:space="preserve">Several XR services such as Virtual Reality (VR), Augmented Reality (AR), and Mixed Realty (MR) use pose information (also known as 6DoF information) to minimize data rate by sending only the visible field of view. </w:t>
      </w:r>
      <w:r w:rsidR="00AD7B22">
        <w:rPr>
          <w:rFonts w:ascii="Times New Roman" w:eastAsia="Times New Roman" w:hAnsi="Times New Roman"/>
          <w:lang w:val="en-US"/>
        </w:rPr>
        <w:t xml:space="preserve">Pose information is composed of position (x, y, z) and rotation (yaw, pitch, roll) information. </w:t>
      </w:r>
      <w:r>
        <w:rPr>
          <w:rFonts w:ascii="Times New Roman" w:eastAsia="Times New Roman" w:hAnsi="Times New Roman"/>
          <w:lang w:val="en-US"/>
        </w:rPr>
        <w:t>Data rate is adapted according to the accuracy of the pose informatio</w:t>
      </w:r>
      <w:r w:rsidR="004A5F2F">
        <w:rPr>
          <w:rFonts w:ascii="Times New Roman" w:eastAsia="Times New Roman" w:hAnsi="Times New Roman"/>
          <w:lang w:val="en-US"/>
        </w:rPr>
        <w:t>n. Higher 3D information is transmitted to compensate the pose/6DoF error. Therefore, t</w:t>
      </w:r>
      <w:r>
        <w:rPr>
          <w:rFonts w:ascii="Times New Roman" w:eastAsia="Times New Roman" w:hAnsi="Times New Roman"/>
          <w:lang w:val="en-US"/>
        </w:rPr>
        <w:t>he lower the pose/6</w:t>
      </w:r>
      <w:r w:rsidR="00863BEF">
        <w:rPr>
          <w:rFonts w:ascii="Times New Roman" w:eastAsia="Times New Roman" w:hAnsi="Times New Roman"/>
          <w:lang w:val="en-US"/>
        </w:rPr>
        <w:t>D</w:t>
      </w:r>
      <w:r>
        <w:rPr>
          <w:rFonts w:ascii="Times New Roman" w:eastAsia="Times New Roman" w:hAnsi="Times New Roman"/>
          <w:lang w:val="en-US"/>
        </w:rPr>
        <w:t xml:space="preserve">oF accuracy is, the higher the data rate generated by the XR application is. </w:t>
      </w:r>
      <w:r w:rsidR="00340B09">
        <w:rPr>
          <w:rFonts w:ascii="Times New Roman" w:eastAsia="Times New Roman" w:hAnsi="Times New Roman"/>
          <w:lang w:val="en-US"/>
        </w:rPr>
        <w:t>See illustration in Fig. 1.</w:t>
      </w:r>
      <w:r>
        <w:rPr>
          <w:rFonts w:ascii="Times New Roman" w:eastAsia="Times New Roman" w:hAnsi="Times New Roman"/>
          <w:lang w:val="en-US"/>
        </w:rPr>
        <w:t xml:space="preserve"> </w:t>
      </w:r>
    </w:p>
    <w:p w14:paraId="7B1D3231" w14:textId="77777777" w:rsidR="00220DFF" w:rsidRDefault="00220DFF" w:rsidP="00AE2D11">
      <w:pPr>
        <w:pStyle w:val="CRCoverPage"/>
        <w:spacing w:after="0"/>
        <w:jc w:val="both"/>
        <w:rPr>
          <w:rFonts w:ascii="Times New Roman" w:eastAsia="Times New Roman" w:hAnsi="Times New Roman"/>
          <w:lang w:val="en-US"/>
        </w:rPr>
      </w:pPr>
    </w:p>
    <w:p w14:paraId="7AB664EF" w14:textId="77777777" w:rsidR="00220DFF" w:rsidRDefault="00220DFF" w:rsidP="00AE2D11">
      <w:pPr>
        <w:pStyle w:val="CRCoverPage"/>
        <w:spacing w:after="0"/>
        <w:jc w:val="both"/>
        <w:rPr>
          <w:rFonts w:ascii="Times New Roman" w:eastAsia="Times New Roman" w:hAnsi="Times New Roman"/>
          <w:lang w:val="en-US"/>
        </w:rPr>
      </w:pPr>
    </w:p>
    <w:p w14:paraId="576DF426" w14:textId="08BDD5B9" w:rsidR="00220DFF" w:rsidRPr="0061052E" w:rsidRDefault="0061052E" w:rsidP="0061052E">
      <w:pPr>
        <w:pStyle w:val="CRCoverPage"/>
        <w:spacing w:after="0"/>
        <w:jc w:val="center"/>
        <w:rPr>
          <w:rFonts w:ascii="Times New Roman" w:eastAsia="Times New Roman" w:hAnsi="Times New Roman"/>
        </w:rPr>
      </w:pPr>
      <w:r>
        <w:rPr>
          <w:noProof/>
        </w:rPr>
        <w:drawing>
          <wp:inline distT="0" distB="0" distL="0" distR="0" wp14:anchorId="4003A849" wp14:editId="46029710">
            <wp:extent cx="4907040" cy="2376000"/>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2">
                      <a:extLst>
                        <a:ext uri="{28A0092B-C50C-407E-A947-70E740481C1C}">
                          <a14:useLocalDpi xmlns:a14="http://schemas.microsoft.com/office/drawing/2010/main" val="0"/>
                        </a:ext>
                      </a:extLst>
                    </a:blip>
                    <a:stretch>
                      <a:fillRect/>
                    </a:stretch>
                  </pic:blipFill>
                  <pic:spPr>
                    <a:xfrm>
                      <a:off x="0" y="0"/>
                      <a:ext cx="4907040" cy="2376000"/>
                    </a:xfrm>
                    <a:prstGeom prst="rect">
                      <a:avLst/>
                    </a:prstGeom>
                  </pic:spPr>
                </pic:pic>
              </a:graphicData>
            </a:graphic>
          </wp:inline>
        </w:drawing>
      </w:r>
    </w:p>
    <w:p w14:paraId="745A63AF" w14:textId="0AF9C25B" w:rsidR="00220DFF" w:rsidRPr="0061052E" w:rsidRDefault="00C24393" w:rsidP="0061052E">
      <w:pPr>
        <w:pStyle w:val="Caption"/>
        <w:jc w:val="center"/>
      </w:pPr>
      <w:r>
        <w:t xml:space="preserve">Figure 1 – Simple illustration </w:t>
      </w:r>
      <w:r w:rsidR="009357DF">
        <w:t xml:space="preserve">of impact of </w:t>
      </w:r>
      <w:r>
        <w:t xml:space="preserve">6DoF </w:t>
      </w:r>
      <w:r w:rsidR="00340B09">
        <w:t>e</w:t>
      </w:r>
      <w:r>
        <w:t>rror</w:t>
      </w:r>
      <w:r w:rsidR="009357DF">
        <w:t xml:space="preserve"> and impact on quality and data rates</w:t>
      </w:r>
      <w:r>
        <w:t>.</w:t>
      </w:r>
    </w:p>
    <w:p w14:paraId="170C1D68" w14:textId="77777777" w:rsidR="008D08B4" w:rsidRDefault="00451C98" w:rsidP="0061052E">
      <w:pPr>
        <w:pStyle w:val="CRCoverPage"/>
        <w:spacing w:after="0"/>
        <w:jc w:val="both"/>
      </w:pPr>
      <w:r w:rsidRPr="3D09E404">
        <w:rPr>
          <w:rFonts w:ascii="Times New Roman" w:eastAsia="Times New Roman" w:hAnsi="Times New Roman"/>
          <w:lang w:val="en-US"/>
        </w:rPr>
        <w:t xml:space="preserve">In </w:t>
      </w:r>
      <w:r w:rsidR="00DA6BA6" w:rsidRPr="3D09E404">
        <w:rPr>
          <w:rFonts w:ascii="Times New Roman" w:eastAsia="Times New Roman" w:hAnsi="Times New Roman"/>
          <w:lang w:val="en-US"/>
        </w:rPr>
        <w:t>[</w:t>
      </w:r>
      <w:r w:rsidR="00192FBC" w:rsidRPr="3D09E404">
        <w:rPr>
          <w:rFonts w:ascii="Times New Roman" w:eastAsia="Times New Roman" w:hAnsi="Times New Roman"/>
          <w:lang w:val="en-US"/>
        </w:rPr>
        <w:t>2</w:t>
      </w:r>
      <w:r w:rsidR="00DA6BA6" w:rsidRPr="3D09E404">
        <w:rPr>
          <w:rFonts w:ascii="Times New Roman" w:eastAsia="Times New Roman" w:hAnsi="Times New Roman"/>
          <w:lang w:val="en-US"/>
        </w:rPr>
        <w:t>]</w:t>
      </w:r>
      <w:r w:rsidR="00A61D21" w:rsidRPr="3D09E404">
        <w:rPr>
          <w:rFonts w:ascii="Times New Roman" w:eastAsia="Times New Roman" w:hAnsi="Times New Roman"/>
          <w:lang w:val="en-US"/>
        </w:rPr>
        <w:t xml:space="preserve">, </w:t>
      </w:r>
      <w:r w:rsidR="00340B09" w:rsidRPr="3D09E404">
        <w:rPr>
          <w:rFonts w:ascii="Times New Roman" w:eastAsia="Times New Roman" w:hAnsi="Times New Roman"/>
          <w:lang w:val="en-US"/>
        </w:rPr>
        <w:t>i</w:t>
      </w:r>
      <w:r w:rsidR="00FB344E" w:rsidRPr="3D09E404">
        <w:rPr>
          <w:rFonts w:ascii="Times New Roman" w:eastAsia="Times New Roman" w:hAnsi="Times New Roman"/>
          <w:lang w:val="en-US"/>
        </w:rPr>
        <w:t xml:space="preserve">t was </w:t>
      </w:r>
      <w:r w:rsidR="005800BB" w:rsidRPr="3D09E404">
        <w:rPr>
          <w:rFonts w:ascii="Times New Roman" w:eastAsia="Times New Roman" w:hAnsi="Times New Roman"/>
          <w:lang w:val="en-US"/>
        </w:rPr>
        <w:t>illustrate</w:t>
      </w:r>
      <w:r w:rsidR="00FB344E" w:rsidRPr="3D09E404">
        <w:rPr>
          <w:rFonts w:ascii="Times New Roman" w:eastAsia="Times New Roman" w:hAnsi="Times New Roman"/>
          <w:lang w:val="en-US"/>
        </w:rPr>
        <w:t>d</w:t>
      </w:r>
      <w:r w:rsidR="005800BB" w:rsidRPr="3D09E404">
        <w:rPr>
          <w:rFonts w:ascii="Times New Roman" w:eastAsia="Times New Roman" w:hAnsi="Times New Roman"/>
          <w:lang w:val="en-US"/>
        </w:rPr>
        <w:t xml:space="preserve"> the relationship between the 6DoF error and bitrate</w:t>
      </w:r>
      <w:r w:rsidR="00A61D21" w:rsidRPr="3D09E404">
        <w:rPr>
          <w:rFonts w:ascii="Times New Roman" w:eastAsia="Times New Roman" w:hAnsi="Times New Roman"/>
          <w:lang w:val="en-US"/>
        </w:rPr>
        <w:t xml:space="preserve"> by evaluating</w:t>
      </w:r>
      <w:r w:rsidR="005800BB" w:rsidRPr="3D09E404">
        <w:rPr>
          <w:rFonts w:ascii="Times New Roman" w:eastAsia="Times New Roman" w:hAnsi="Times New Roman"/>
          <w:lang w:val="en-US"/>
        </w:rPr>
        <w:t xml:space="preserve"> the ratio between the </w:t>
      </w:r>
      <w:r w:rsidR="00A61D21" w:rsidRPr="3D09E404">
        <w:rPr>
          <w:rFonts w:ascii="Times New Roman" w:eastAsia="Times New Roman" w:hAnsi="Times New Roman"/>
          <w:lang w:val="en-US"/>
        </w:rPr>
        <w:t xml:space="preserve">information needed to cover </w:t>
      </w:r>
      <w:r w:rsidR="005800BB" w:rsidRPr="3D09E404">
        <w:rPr>
          <w:rFonts w:ascii="Times New Roman" w:eastAsia="Times New Roman" w:hAnsi="Times New Roman"/>
          <w:lang w:val="en-US"/>
        </w:rPr>
        <w:t xml:space="preserve">all possible displacements and rotations of the Field of View (FOV) due to the 6DoF error and the </w:t>
      </w:r>
      <w:r w:rsidR="00A61D21" w:rsidRPr="3D09E404">
        <w:rPr>
          <w:rFonts w:ascii="Times New Roman" w:eastAsia="Times New Roman" w:hAnsi="Times New Roman"/>
          <w:lang w:val="en-US"/>
        </w:rPr>
        <w:t xml:space="preserve">information covered by the </w:t>
      </w:r>
      <w:r w:rsidR="005800BB" w:rsidRPr="3D09E404">
        <w:rPr>
          <w:rFonts w:ascii="Times New Roman" w:eastAsia="Times New Roman" w:hAnsi="Times New Roman"/>
          <w:lang w:val="en-US"/>
        </w:rPr>
        <w:t>volume of the actual FOV. We call this metric Information Ratio, since it approximates the amount of extra information needed to encode the non-visible 3D space</w:t>
      </w:r>
      <w:r w:rsidR="00A61D21" w:rsidRPr="3D09E404">
        <w:rPr>
          <w:rFonts w:ascii="Times New Roman" w:eastAsia="Times New Roman" w:hAnsi="Times New Roman"/>
          <w:lang w:val="en-US"/>
        </w:rPr>
        <w:t xml:space="preserve"> due</w:t>
      </w:r>
      <w:r w:rsidR="005800BB" w:rsidRPr="3D09E404">
        <w:rPr>
          <w:rFonts w:ascii="Times New Roman" w:eastAsia="Times New Roman" w:hAnsi="Times New Roman"/>
          <w:lang w:val="en-US"/>
        </w:rPr>
        <w:t xml:space="preserve"> to the 6DoF </w:t>
      </w:r>
      <w:r w:rsidR="00691C1A" w:rsidRPr="3D09E404">
        <w:rPr>
          <w:rFonts w:ascii="Times New Roman" w:eastAsia="Times New Roman" w:hAnsi="Times New Roman"/>
          <w:lang w:val="en-US"/>
        </w:rPr>
        <w:t>e</w:t>
      </w:r>
      <w:r w:rsidR="005800BB" w:rsidRPr="3D09E404">
        <w:rPr>
          <w:rFonts w:ascii="Times New Roman" w:eastAsia="Times New Roman" w:hAnsi="Times New Roman"/>
          <w:lang w:val="en-US"/>
        </w:rPr>
        <w:t>rror.</w:t>
      </w:r>
      <w:r w:rsidR="005800BB">
        <w:t xml:space="preserve"> </w:t>
      </w:r>
    </w:p>
    <w:p w14:paraId="554FB1F0" w14:textId="77777777" w:rsidR="008D08B4" w:rsidRDefault="008D08B4" w:rsidP="0061052E">
      <w:pPr>
        <w:pStyle w:val="CRCoverPage"/>
        <w:spacing w:after="0"/>
        <w:jc w:val="both"/>
      </w:pPr>
    </w:p>
    <w:p w14:paraId="019BA727" w14:textId="46D0DA33" w:rsidR="002C1252" w:rsidRDefault="005800BB" w:rsidP="0061052E">
      <w:pPr>
        <w:pStyle w:val="CRCoverPage"/>
        <w:spacing w:after="0"/>
        <w:jc w:val="both"/>
        <w:rPr>
          <w:rFonts w:ascii="Times New Roman" w:eastAsia="Times New Roman" w:hAnsi="Times New Roman"/>
          <w:lang w:val="en-US"/>
        </w:rPr>
      </w:pPr>
      <w:r w:rsidRPr="3D09E404">
        <w:rPr>
          <w:rFonts w:ascii="Times New Roman" w:eastAsia="Times New Roman" w:hAnsi="Times New Roman"/>
          <w:lang w:val="en-US"/>
        </w:rPr>
        <w:t xml:space="preserve">Results of the information ratio as a function of </w:t>
      </w:r>
      <w:r w:rsidR="000A03C5" w:rsidRPr="3D09E404">
        <w:rPr>
          <w:rFonts w:ascii="Times New Roman" w:eastAsia="Times New Roman" w:hAnsi="Times New Roman"/>
          <w:lang w:val="en-US"/>
        </w:rPr>
        <w:t>error on</w:t>
      </w:r>
      <w:r w:rsidRPr="3D09E404">
        <w:rPr>
          <w:rFonts w:ascii="Times New Roman" w:eastAsia="Times New Roman" w:hAnsi="Times New Roman"/>
          <w:lang w:val="en-US"/>
        </w:rPr>
        <w:t xml:space="preserve"> positioning and the angle of rotation </w:t>
      </w:r>
      <w:r w:rsidR="00DB5A27" w:rsidRPr="3D09E404">
        <w:rPr>
          <w:rFonts w:ascii="Times New Roman" w:eastAsia="Times New Roman" w:hAnsi="Times New Roman"/>
          <w:lang w:val="en-US"/>
        </w:rPr>
        <w:t>are illustrated in Fig</w:t>
      </w:r>
      <w:r w:rsidR="00340B09" w:rsidRPr="3D09E404">
        <w:rPr>
          <w:rFonts w:ascii="Times New Roman" w:eastAsia="Times New Roman" w:hAnsi="Times New Roman"/>
          <w:lang w:val="en-US"/>
        </w:rPr>
        <w:t>. 2</w:t>
      </w:r>
      <w:r w:rsidR="000A03C5" w:rsidRPr="3D09E404">
        <w:rPr>
          <w:rFonts w:ascii="Times New Roman" w:eastAsia="Times New Roman" w:hAnsi="Times New Roman"/>
          <w:lang w:val="en-US"/>
        </w:rPr>
        <w:t xml:space="preserve">. The figure </w:t>
      </w:r>
      <w:r w:rsidR="00A61D21" w:rsidRPr="3D09E404">
        <w:rPr>
          <w:rFonts w:ascii="Times New Roman" w:eastAsia="Times New Roman" w:hAnsi="Times New Roman"/>
          <w:lang w:val="en-US"/>
        </w:rPr>
        <w:t xml:space="preserve">shows that </w:t>
      </w:r>
      <w:r w:rsidRPr="3D09E404">
        <w:rPr>
          <w:rFonts w:ascii="Times New Roman" w:eastAsia="Times New Roman" w:hAnsi="Times New Roman"/>
          <w:lang w:val="en-US"/>
        </w:rPr>
        <w:t xml:space="preserve">the Information Ratio </w:t>
      </w:r>
      <w:r w:rsidR="00A61D21" w:rsidRPr="3D09E404">
        <w:rPr>
          <w:rFonts w:ascii="Times New Roman" w:eastAsia="Times New Roman" w:hAnsi="Times New Roman"/>
          <w:lang w:val="en-US"/>
        </w:rPr>
        <w:t xml:space="preserve">varies between 2 to 12 </w:t>
      </w:r>
      <w:r w:rsidRPr="3D09E404">
        <w:rPr>
          <w:rFonts w:ascii="Times New Roman" w:eastAsia="Times New Roman" w:hAnsi="Times New Roman"/>
          <w:lang w:val="en-US"/>
        </w:rPr>
        <w:t>for relative positioning error between 5% to 30%</w:t>
      </w:r>
      <w:r w:rsidR="00A61D21" w:rsidRPr="3D09E404">
        <w:rPr>
          <w:rFonts w:ascii="Times New Roman" w:eastAsia="Times New Roman" w:hAnsi="Times New Roman"/>
          <w:lang w:val="en-US"/>
        </w:rPr>
        <w:t xml:space="preserve"> </w:t>
      </w:r>
      <w:r w:rsidR="000A03C5" w:rsidRPr="3D09E404">
        <w:rPr>
          <w:rFonts w:ascii="Times New Roman" w:eastAsia="Times New Roman" w:hAnsi="Times New Roman"/>
          <w:lang w:val="en-US"/>
        </w:rPr>
        <w:t xml:space="preserve">of the horizontal </w:t>
      </w:r>
      <w:r w:rsidR="00691C1A" w:rsidRPr="3D09E404">
        <w:rPr>
          <w:rFonts w:ascii="Times New Roman" w:eastAsia="Times New Roman" w:hAnsi="Times New Roman"/>
          <w:lang w:val="en-US"/>
        </w:rPr>
        <w:t>FoV</w:t>
      </w:r>
      <w:r w:rsidR="000A03C5" w:rsidRPr="3D09E404">
        <w:rPr>
          <w:rFonts w:ascii="Times New Roman" w:eastAsia="Times New Roman" w:hAnsi="Times New Roman"/>
          <w:lang w:val="en-US"/>
        </w:rPr>
        <w:t xml:space="preserve"> and error of the</w:t>
      </w:r>
      <w:r w:rsidR="00A61D21" w:rsidRPr="3D09E404">
        <w:rPr>
          <w:rFonts w:ascii="Times New Roman" w:eastAsia="Times New Roman" w:hAnsi="Times New Roman"/>
          <w:lang w:val="en-US"/>
        </w:rPr>
        <w:t xml:space="preserve"> angle of ration between 5 to 30 degrees.</w:t>
      </w:r>
      <w:r w:rsidRPr="3D09E404">
        <w:rPr>
          <w:rFonts w:ascii="Times New Roman" w:eastAsia="Times New Roman" w:hAnsi="Times New Roman"/>
          <w:lang w:val="en-US"/>
        </w:rPr>
        <w:t xml:space="preserve"> For example, with positioning and rotation errors as low as 5% and 5°, the network should expect a bit</w:t>
      </w:r>
      <w:r w:rsidR="007766A6" w:rsidRPr="3D09E404">
        <w:rPr>
          <w:rFonts w:ascii="Times New Roman" w:eastAsia="Times New Roman" w:hAnsi="Times New Roman"/>
          <w:lang w:val="en-US"/>
        </w:rPr>
        <w:t xml:space="preserve"> </w:t>
      </w:r>
      <w:r w:rsidRPr="3D09E404">
        <w:rPr>
          <w:rFonts w:ascii="Times New Roman" w:eastAsia="Times New Roman" w:hAnsi="Times New Roman"/>
          <w:lang w:val="en-US"/>
        </w:rPr>
        <w:t xml:space="preserve">rate for the XR connection twice as large as the bitrate of the connection without 6DoF </w:t>
      </w:r>
      <w:r w:rsidR="008A0E0A" w:rsidRPr="3D09E404">
        <w:rPr>
          <w:rFonts w:ascii="Times New Roman" w:eastAsia="Times New Roman" w:hAnsi="Times New Roman"/>
          <w:lang w:val="en-US"/>
        </w:rPr>
        <w:t>e</w:t>
      </w:r>
      <w:r w:rsidRPr="3D09E404">
        <w:rPr>
          <w:rFonts w:ascii="Times New Roman" w:eastAsia="Times New Roman" w:hAnsi="Times New Roman"/>
          <w:lang w:val="en-US"/>
        </w:rPr>
        <w:t>rror. The bitrate can increase up to a factor 12 in the case of positioning error and rotation errors as large as 30% and 30°.</w:t>
      </w:r>
      <w:r w:rsidR="00AD7B22" w:rsidRPr="3D09E404">
        <w:rPr>
          <w:rFonts w:ascii="Times New Roman" w:eastAsia="Times New Roman" w:hAnsi="Times New Roman"/>
          <w:lang w:val="en-US"/>
        </w:rPr>
        <w:t xml:space="preserve"> </w:t>
      </w:r>
    </w:p>
    <w:p w14:paraId="7A720DAD" w14:textId="77777777" w:rsidR="002C1252" w:rsidRDefault="002C1252" w:rsidP="0061052E">
      <w:pPr>
        <w:pStyle w:val="CRCoverPage"/>
        <w:spacing w:after="0"/>
        <w:jc w:val="both"/>
        <w:rPr>
          <w:rFonts w:ascii="Times New Roman" w:eastAsia="Times New Roman" w:hAnsi="Times New Roman"/>
          <w:lang w:val="en-US"/>
        </w:rPr>
      </w:pPr>
    </w:p>
    <w:p w14:paraId="50CC068B" w14:textId="4B6846D4" w:rsidR="005800BB" w:rsidRPr="00593CDA" w:rsidRDefault="0055525C" w:rsidP="0061052E">
      <w:pPr>
        <w:pStyle w:val="CRCoverPage"/>
        <w:spacing w:after="0"/>
        <w:jc w:val="both"/>
        <w:rPr>
          <w:rFonts w:ascii="Times New Roman" w:eastAsia="Times New Roman" w:hAnsi="Times New Roman"/>
          <w:sz w:val="22"/>
          <w:szCs w:val="22"/>
          <w:lang w:val="en-US"/>
        </w:rPr>
      </w:pPr>
      <w:r w:rsidRPr="3D09E404">
        <w:rPr>
          <w:rFonts w:ascii="Times New Roman" w:eastAsia="Times New Roman" w:hAnsi="Times New Roman"/>
          <w:lang w:val="en-US"/>
        </w:rPr>
        <w:t xml:space="preserve">For the RAN to </w:t>
      </w:r>
      <w:r w:rsidR="0042382C" w:rsidRPr="3D09E404">
        <w:rPr>
          <w:rFonts w:ascii="Times New Roman" w:eastAsia="Times New Roman" w:hAnsi="Times New Roman"/>
          <w:lang w:val="en-US"/>
        </w:rPr>
        <w:t xml:space="preserve">be able to conduct efficient Radio Resource Management (RRM), including scheduling, </w:t>
      </w:r>
      <w:r w:rsidR="0032424E" w:rsidRPr="3D09E404">
        <w:rPr>
          <w:rFonts w:ascii="Times New Roman" w:eastAsia="Times New Roman" w:hAnsi="Times New Roman"/>
          <w:lang w:val="en-US"/>
        </w:rPr>
        <w:t>it is therefore</w:t>
      </w:r>
      <w:r w:rsidR="006C1B8D" w:rsidRPr="3D09E404">
        <w:rPr>
          <w:rFonts w:ascii="Times New Roman" w:eastAsia="Times New Roman" w:hAnsi="Times New Roman"/>
          <w:lang w:val="en-US"/>
        </w:rPr>
        <w:t xml:space="preserve"> considered useful</w:t>
      </w:r>
      <w:r w:rsidR="0032424E" w:rsidRPr="3D09E404">
        <w:rPr>
          <w:rFonts w:ascii="Times New Roman" w:eastAsia="Times New Roman" w:hAnsi="Times New Roman"/>
          <w:lang w:val="en-US"/>
        </w:rPr>
        <w:t xml:space="preserve"> to have some </w:t>
      </w:r>
      <w:r w:rsidR="00AE6E90" w:rsidRPr="3D09E404">
        <w:rPr>
          <w:rFonts w:ascii="Times New Roman" w:eastAsia="Times New Roman" w:hAnsi="Times New Roman"/>
          <w:lang w:val="en-US"/>
        </w:rPr>
        <w:t>a</w:t>
      </w:r>
      <w:r w:rsidR="00FA109C" w:rsidRPr="3D09E404">
        <w:rPr>
          <w:rFonts w:ascii="Times New Roman" w:eastAsia="Times New Roman" w:hAnsi="Times New Roman"/>
          <w:lang w:val="en-US"/>
        </w:rPr>
        <w:t xml:space="preserve"> </w:t>
      </w:r>
      <w:r w:rsidR="00AE6E90" w:rsidRPr="3D09E404">
        <w:rPr>
          <w:rFonts w:ascii="Times New Roman" w:eastAsia="Times New Roman" w:hAnsi="Times New Roman"/>
          <w:lang w:val="en-US"/>
        </w:rPr>
        <w:t xml:space="preserve">priori </w:t>
      </w:r>
      <w:r w:rsidR="0032424E" w:rsidRPr="3D09E404">
        <w:rPr>
          <w:rFonts w:ascii="Times New Roman" w:eastAsia="Times New Roman" w:hAnsi="Times New Roman"/>
          <w:lang w:val="en-US"/>
        </w:rPr>
        <w:t xml:space="preserve">information on the </w:t>
      </w:r>
      <w:r w:rsidR="0037083D" w:rsidRPr="3D09E404">
        <w:rPr>
          <w:rFonts w:ascii="Times New Roman" w:eastAsia="Times New Roman" w:hAnsi="Times New Roman"/>
          <w:lang w:val="en-US"/>
        </w:rPr>
        <w:t>6DoF error</w:t>
      </w:r>
      <w:r w:rsidR="00AE6E90" w:rsidRPr="3D09E404">
        <w:rPr>
          <w:rFonts w:ascii="Times New Roman" w:eastAsia="Times New Roman" w:hAnsi="Times New Roman"/>
          <w:lang w:val="en-US"/>
        </w:rPr>
        <w:t>.</w:t>
      </w:r>
      <w:r w:rsidR="00901436" w:rsidRPr="3D09E404">
        <w:rPr>
          <w:rFonts w:ascii="Times New Roman" w:eastAsia="Times New Roman" w:hAnsi="Times New Roman"/>
          <w:lang w:val="en-US"/>
        </w:rPr>
        <w:t xml:space="preserve"> This new 6DoF error information is provided to the network by the UE or the </w:t>
      </w:r>
      <w:r w:rsidR="436E3A7C" w:rsidRPr="3D09E404">
        <w:rPr>
          <w:rFonts w:ascii="Times New Roman" w:eastAsia="Times New Roman" w:hAnsi="Times New Roman"/>
          <w:lang w:val="en-US"/>
        </w:rPr>
        <w:t>Application Function (</w:t>
      </w:r>
      <w:r w:rsidR="00901436" w:rsidRPr="3D09E404">
        <w:rPr>
          <w:rFonts w:ascii="Times New Roman" w:eastAsia="Times New Roman" w:hAnsi="Times New Roman"/>
          <w:lang w:val="en-US"/>
        </w:rPr>
        <w:t>AF</w:t>
      </w:r>
      <w:r w:rsidR="59C0EFD1" w:rsidRPr="3D09E404">
        <w:rPr>
          <w:rFonts w:ascii="Times New Roman" w:eastAsia="Times New Roman" w:hAnsi="Times New Roman"/>
          <w:lang w:val="en-US"/>
        </w:rPr>
        <w:t>)</w:t>
      </w:r>
      <w:r w:rsidR="00901436" w:rsidRPr="3D09E404">
        <w:rPr>
          <w:rFonts w:ascii="Times New Roman" w:eastAsia="Times New Roman" w:hAnsi="Times New Roman"/>
          <w:lang w:val="en-US"/>
        </w:rPr>
        <w:t xml:space="preserve"> during the Session Initiation Procedure or Session Modification Procedure. It can be observed that there exists an interplay between the 6DoF error and other QoS characteristics like PER, PDB, and guaranteed bitrate.</w:t>
      </w:r>
      <w:r w:rsidR="00EC42F6" w:rsidRPr="3D09E404">
        <w:rPr>
          <w:rFonts w:ascii="Times New Roman" w:eastAsia="Times New Roman" w:hAnsi="Times New Roman"/>
          <w:lang w:val="en-US"/>
        </w:rPr>
        <w:t xml:space="preserve"> As an example, </w:t>
      </w:r>
      <w:r w:rsidR="00EC42F6" w:rsidRPr="3D09E404">
        <w:rPr>
          <w:rFonts w:ascii="Times New Roman" w:eastAsia="Times New Roman" w:hAnsi="Times New Roman"/>
          <w:lang w:eastAsia="zh-CN"/>
        </w:rPr>
        <w:t>a low PER limits the maximum 6DoF error since the additional bitrate needed to transmit the extra-information to compensate the 6DoF error may not be achievable in certain radio conditions.</w:t>
      </w:r>
    </w:p>
    <w:p w14:paraId="3FF0F9BD" w14:textId="77777777" w:rsidR="00DB5A27" w:rsidRDefault="00DB5A27" w:rsidP="00DB5A27">
      <w:pPr>
        <w:pStyle w:val="CRCoverPage"/>
        <w:keepNext/>
        <w:spacing w:after="0"/>
        <w:jc w:val="center"/>
      </w:pPr>
      <w:r>
        <w:rPr>
          <w:noProof/>
        </w:rPr>
        <w:lastRenderedPageBreak/>
        <w:drawing>
          <wp:inline distT="0" distB="0" distL="0" distR="0" wp14:anchorId="63D11793" wp14:editId="1188E7EC">
            <wp:extent cx="4381500" cy="2384994"/>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5822" r="6498"/>
                    <a:stretch/>
                  </pic:blipFill>
                  <pic:spPr bwMode="auto">
                    <a:xfrm>
                      <a:off x="0" y="0"/>
                      <a:ext cx="4381500" cy="2384994"/>
                    </a:xfrm>
                    <a:prstGeom prst="rect">
                      <a:avLst/>
                    </a:prstGeom>
                    <a:noFill/>
                    <a:ln>
                      <a:noFill/>
                    </a:ln>
                    <a:extLst>
                      <a:ext uri="{53640926-AAD7-44D8-BBD7-CCE9431645EC}">
                        <a14:shadowObscured xmlns:a14="http://schemas.microsoft.com/office/drawing/2010/main"/>
                      </a:ext>
                    </a:extLst>
                  </pic:spPr>
                </pic:pic>
              </a:graphicData>
            </a:graphic>
          </wp:inline>
        </w:drawing>
      </w:r>
    </w:p>
    <w:p w14:paraId="747908BA" w14:textId="2E5C5070" w:rsidR="00DB5A27" w:rsidRPr="00DB5A27" w:rsidRDefault="00DB5A27" w:rsidP="00DB5A27">
      <w:pPr>
        <w:pStyle w:val="Caption"/>
        <w:jc w:val="center"/>
      </w:pPr>
      <w:r>
        <w:t xml:space="preserve">Figure </w:t>
      </w:r>
      <w:r w:rsidR="00C24393">
        <w:t xml:space="preserve">2 </w:t>
      </w:r>
      <w:r>
        <w:t>– Information Ratio for different values of position error (x-axis) and angle or rotation (curves). The information ratio represents the multiplier of the bitrate due to the 6DoF Error.</w:t>
      </w:r>
    </w:p>
    <w:p w14:paraId="158DC5E2" w14:textId="77777777" w:rsidR="002669CF" w:rsidRDefault="002669CF" w:rsidP="005800BB">
      <w:pPr>
        <w:pStyle w:val="CRCoverPage"/>
        <w:spacing w:after="0"/>
        <w:rPr>
          <w:rFonts w:ascii="Times New Roman" w:hAnsi="Times New Roman"/>
          <w:b/>
          <w:lang w:eastAsia="zh-CN"/>
        </w:rPr>
      </w:pPr>
    </w:p>
    <w:p w14:paraId="1590F904" w14:textId="7F3C8014" w:rsidR="002669CF" w:rsidRPr="0061052E" w:rsidRDefault="00593CDA" w:rsidP="0061052E">
      <w:pPr>
        <w:rPr>
          <w:i/>
          <w:iCs/>
          <w:lang w:eastAsia="zh-CN"/>
        </w:rPr>
      </w:pPr>
      <w:r w:rsidRPr="0061052E">
        <w:rPr>
          <w:b/>
          <w:bCs/>
          <w:i/>
          <w:iCs/>
          <w:lang w:eastAsia="zh-CN"/>
        </w:rPr>
        <w:t xml:space="preserve">Observation </w:t>
      </w:r>
      <w:r w:rsidR="008F4630" w:rsidRPr="00696617">
        <w:rPr>
          <w:b/>
          <w:bCs/>
          <w:i/>
          <w:iCs/>
          <w:lang w:eastAsia="zh-CN"/>
        </w:rPr>
        <w:t>4</w:t>
      </w:r>
      <w:r w:rsidRPr="0061052E">
        <w:rPr>
          <w:b/>
          <w:bCs/>
          <w:i/>
          <w:iCs/>
          <w:lang w:eastAsia="zh-CN"/>
        </w:rPr>
        <w:t>:</w:t>
      </w:r>
      <w:r w:rsidRPr="0061052E">
        <w:rPr>
          <w:i/>
          <w:iCs/>
          <w:lang w:eastAsia="zh-CN"/>
        </w:rPr>
        <w:t xml:space="preserve"> </w:t>
      </w:r>
      <w:r w:rsidR="002669CF" w:rsidRPr="0061052E">
        <w:rPr>
          <w:i/>
          <w:iCs/>
          <w:lang w:eastAsia="zh-CN"/>
        </w:rPr>
        <w:t>6DoF error and QoS characteristics like Packet Delay Budget (PDB) and Packet Error Rate (PER) depend on each other. For example, a low PER limits the maximum 6DoF error since the additional bitrate needed to transmit the extra-information to compensate the 6DoF error may not be achievable in certain radio conditions.</w:t>
      </w:r>
    </w:p>
    <w:p w14:paraId="75ADBB42" w14:textId="77777777" w:rsidR="002669CF" w:rsidRPr="0061052E" w:rsidRDefault="002669CF" w:rsidP="0061052E">
      <w:pPr>
        <w:rPr>
          <w:i/>
          <w:iCs/>
          <w:lang w:eastAsia="zh-CN"/>
        </w:rPr>
      </w:pPr>
    </w:p>
    <w:p w14:paraId="24F5C4A5" w14:textId="1B5DA7A5" w:rsidR="002669CF" w:rsidRPr="0061052E" w:rsidRDefault="004A0006" w:rsidP="0061052E">
      <w:pPr>
        <w:rPr>
          <w:i/>
          <w:iCs/>
          <w:lang w:eastAsia="zh-CN"/>
        </w:rPr>
      </w:pPr>
      <w:r w:rsidRPr="0061052E">
        <w:rPr>
          <w:b/>
          <w:bCs/>
          <w:i/>
          <w:iCs/>
          <w:lang w:eastAsia="zh-CN"/>
        </w:rPr>
        <w:t xml:space="preserve">Observation </w:t>
      </w:r>
      <w:r w:rsidR="008F4630" w:rsidRPr="0061052E">
        <w:rPr>
          <w:b/>
          <w:bCs/>
          <w:i/>
          <w:iCs/>
          <w:lang w:eastAsia="zh-CN"/>
        </w:rPr>
        <w:t>5</w:t>
      </w:r>
      <w:r w:rsidR="00A23733" w:rsidRPr="0061052E">
        <w:rPr>
          <w:b/>
          <w:bCs/>
          <w:i/>
          <w:iCs/>
          <w:lang w:eastAsia="zh-CN"/>
        </w:rPr>
        <w:t xml:space="preserve">: </w:t>
      </w:r>
      <w:r w:rsidR="002669CF" w:rsidRPr="0061052E">
        <w:rPr>
          <w:i/>
          <w:iCs/>
          <w:lang w:eastAsia="zh-CN"/>
        </w:rPr>
        <w:t xml:space="preserve"> </w:t>
      </w:r>
      <w:r w:rsidR="00A23733" w:rsidRPr="00696617">
        <w:rPr>
          <w:i/>
          <w:iCs/>
          <w:lang w:eastAsia="zh-CN"/>
        </w:rPr>
        <w:t xml:space="preserve">Consider </w:t>
      </w:r>
      <w:r w:rsidR="008F4630" w:rsidRPr="00696617">
        <w:rPr>
          <w:i/>
          <w:iCs/>
          <w:lang w:eastAsia="zh-CN"/>
        </w:rPr>
        <w:t>i</w:t>
      </w:r>
      <w:r w:rsidR="00F25CA5" w:rsidRPr="00696617">
        <w:rPr>
          <w:i/>
          <w:iCs/>
          <w:lang w:eastAsia="zh-CN"/>
        </w:rPr>
        <w:t>ncluding</w:t>
      </w:r>
      <w:r w:rsidR="002669CF" w:rsidRPr="0061052E">
        <w:rPr>
          <w:i/>
          <w:iCs/>
          <w:lang w:eastAsia="zh-CN"/>
        </w:rPr>
        <w:t xml:space="preserve"> the 6DoF error as a new QoS characteristic for QoS Flows and 5QIs defined for interactive XR and gaming services</w:t>
      </w:r>
      <w:r w:rsidR="00F25CA5">
        <w:rPr>
          <w:i/>
          <w:iCs/>
          <w:lang w:eastAsia="zh-CN"/>
        </w:rPr>
        <w:t xml:space="preserve"> as this </w:t>
      </w:r>
      <w:r w:rsidR="00FA7617">
        <w:rPr>
          <w:i/>
          <w:iCs/>
          <w:lang w:eastAsia="zh-CN"/>
        </w:rPr>
        <w:t>is useful information for</w:t>
      </w:r>
      <w:r w:rsidR="00F25CA5">
        <w:rPr>
          <w:i/>
          <w:iCs/>
          <w:lang w:eastAsia="zh-CN"/>
        </w:rPr>
        <w:t xml:space="preserve"> the gNB </w:t>
      </w:r>
      <w:r w:rsidR="00FA7617">
        <w:rPr>
          <w:i/>
          <w:iCs/>
          <w:lang w:eastAsia="zh-CN"/>
        </w:rPr>
        <w:t>RRM</w:t>
      </w:r>
      <w:r w:rsidR="00E53451">
        <w:rPr>
          <w:i/>
          <w:iCs/>
          <w:lang w:eastAsia="zh-CN"/>
        </w:rPr>
        <w:t xml:space="preserve"> decisions</w:t>
      </w:r>
      <w:r w:rsidR="00FF1424">
        <w:rPr>
          <w:i/>
          <w:iCs/>
          <w:lang w:eastAsia="zh-CN"/>
        </w:rPr>
        <w:t>, including scheduling decisions</w:t>
      </w:r>
      <w:r w:rsidR="00E53451">
        <w:rPr>
          <w:i/>
          <w:iCs/>
          <w:lang w:eastAsia="zh-CN"/>
        </w:rPr>
        <w:t>.</w:t>
      </w:r>
    </w:p>
    <w:p w14:paraId="3AF2D26C" w14:textId="77777777" w:rsidR="002669CF" w:rsidRPr="00A23733" w:rsidRDefault="002669CF" w:rsidP="005800BB">
      <w:pPr>
        <w:pStyle w:val="CRCoverPage"/>
        <w:spacing w:after="0"/>
        <w:rPr>
          <w:rFonts w:ascii="Times New Roman" w:hAnsi="Times New Roman"/>
          <w:b/>
          <w:lang w:eastAsia="zh-CN"/>
        </w:rPr>
      </w:pPr>
    </w:p>
    <w:p w14:paraId="19A9FBF2" w14:textId="2C224E17" w:rsidR="00B34053" w:rsidRDefault="00B34053" w:rsidP="00B34053">
      <w:pPr>
        <w:pStyle w:val="Heading2"/>
        <w:rPr>
          <w:lang w:val="en-US"/>
        </w:rPr>
      </w:pPr>
      <w:r>
        <w:rPr>
          <w:lang w:val="en-US"/>
        </w:rPr>
        <w:t xml:space="preserve"> Flow Synchronization</w:t>
      </w:r>
      <w:r w:rsidR="00B253C3">
        <w:rPr>
          <w:lang w:val="en-US"/>
        </w:rPr>
        <w:t xml:space="preserve"> in Carrier Aggregation and Multi-Connectivity</w:t>
      </w:r>
    </w:p>
    <w:p w14:paraId="4CEECFDE" w14:textId="050C3DBA" w:rsidR="005721EA" w:rsidRDefault="00F303E6" w:rsidP="00516AD7">
      <w:r w:rsidRPr="009C406C">
        <w:rPr>
          <w:lang w:val="en-US"/>
        </w:rPr>
        <w:t>XR applications generate multiple ty</w:t>
      </w:r>
      <w:r>
        <w:rPr>
          <w:lang w:val="en-US"/>
        </w:rPr>
        <w:t>pes of frames and</w:t>
      </w:r>
      <w:r w:rsidR="00516AD7" w:rsidRPr="00516AD7">
        <w:t xml:space="preserve"> multiple data streams (such as data and control streams)</w:t>
      </w:r>
      <w:r>
        <w:t xml:space="preserve"> within the same flow. Different frames and streams may have different QoS requirements. For example,</w:t>
      </w:r>
      <w:r w:rsidR="00516AD7" w:rsidRPr="00516AD7">
        <w:t xml:space="preserve"> the control </w:t>
      </w:r>
      <w:r>
        <w:t>stream</w:t>
      </w:r>
      <w:r w:rsidRPr="00516AD7">
        <w:t xml:space="preserve"> </w:t>
      </w:r>
      <w:r w:rsidR="00516AD7" w:rsidRPr="00516AD7">
        <w:t xml:space="preserve">may typically have much lower data rate, but tighter latency and Packet Error Rate (PER) requirements. </w:t>
      </w:r>
      <w:r w:rsidR="005721EA">
        <w:t>Similarly</w:t>
      </w:r>
      <w:r w:rsidR="00516AD7" w:rsidRPr="00516AD7">
        <w:t xml:space="preserve">, different type of foveal image tiles or directional sound streams may have </w:t>
      </w:r>
      <w:r w:rsidR="005721EA">
        <w:t>different requirements in term of PER and bitrate</w:t>
      </w:r>
      <w:r w:rsidR="00516AD7" w:rsidRPr="00516AD7">
        <w:t>. For example, tiles in the central/near, mid</w:t>
      </w:r>
      <w:r w:rsidR="002F31EB">
        <w:t>,</w:t>
      </w:r>
      <w:r w:rsidR="00516AD7" w:rsidRPr="00516AD7">
        <w:t xml:space="preserve"> and far peripheral </w:t>
      </w:r>
      <w:r w:rsidR="008A0E0A">
        <w:t>FoV</w:t>
      </w:r>
      <w:r w:rsidR="00516AD7" w:rsidRPr="00516AD7">
        <w:t xml:space="preserve"> of the user have different bitrate and packet error rate requirements given their importance for the final rendered image. </w:t>
      </w:r>
      <w:r w:rsidR="005721EA">
        <w:t xml:space="preserve">Different frames and data streams generated by the same XR application need to be received approximately at the same time, since they need to be processed together to give the user the impression of seamless experience when the 3D media content is displayed to the final user. In contrast, if some frame or packet is delayed, the entire 3D media processing is delayed, and the final user may </w:t>
      </w:r>
      <w:r w:rsidR="005721EA" w:rsidRPr="005721EA">
        <w:t xml:space="preserve">experience </w:t>
      </w:r>
      <w:r w:rsidR="005721EA">
        <w:t xml:space="preserve">glitches in the </w:t>
      </w:r>
      <w:r w:rsidR="00C26542">
        <w:t xml:space="preserve">multimedia </w:t>
      </w:r>
      <w:r w:rsidR="005721EA">
        <w:t>stream.</w:t>
      </w:r>
    </w:p>
    <w:p w14:paraId="41A8B8C0" w14:textId="77777777" w:rsidR="008E67EC" w:rsidRDefault="008E67EC" w:rsidP="00516AD7"/>
    <w:p w14:paraId="2CD8B86C" w14:textId="0852CB0E" w:rsidR="00516AD7" w:rsidRPr="00516AD7" w:rsidRDefault="005721EA" w:rsidP="00516AD7">
      <w:r>
        <w:t xml:space="preserve">Multi Connectivity (MC) can be used to </w:t>
      </w:r>
      <w:r w:rsidR="00C26542">
        <w:t>bundle radio resources by splitting the data radio bearer (DRB), thus increasing the 5G system capacity. However,</w:t>
      </w:r>
      <w:r w:rsidR="00516AD7" w:rsidRPr="00516AD7">
        <w:t xml:space="preserve"> possible delay differences between multiple legs affects the end-to-end latency. For example, the path with higher delay may become </w:t>
      </w:r>
      <w:r w:rsidR="008A0E0A">
        <w:t xml:space="preserve">the </w:t>
      </w:r>
      <w:r w:rsidR="00516AD7" w:rsidRPr="00516AD7">
        <w:t xml:space="preserve">bottleneck </w:t>
      </w:r>
      <w:r w:rsidR="00516AD7">
        <w:t>due to</w:t>
      </w:r>
      <w:r w:rsidR="00516AD7" w:rsidRPr="00516AD7">
        <w:t xml:space="preserve"> PDCP reordering. Hence, delivery time of different </w:t>
      </w:r>
      <w:r w:rsidR="00C26542">
        <w:t xml:space="preserve">frames and/or data </w:t>
      </w:r>
      <w:r w:rsidR="00516AD7" w:rsidRPr="00516AD7">
        <w:t xml:space="preserve">streams </w:t>
      </w:r>
      <w:r w:rsidR="00516AD7">
        <w:t>in Multi Connectivity (M</w:t>
      </w:r>
      <w:r w:rsidR="00516AD7" w:rsidRPr="00516AD7">
        <w:t>C</w:t>
      </w:r>
      <w:r w:rsidR="00516AD7">
        <w:t>)</w:t>
      </w:r>
      <w:r w:rsidR="00516AD7" w:rsidRPr="00516AD7">
        <w:t xml:space="preserve"> should be synchronized to a certain extent </w:t>
      </w:r>
      <w:r w:rsidR="0094680D" w:rsidRPr="00516AD7">
        <w:t>to</w:t>
      </w:r>
      <w:r w:rsidR="00516AD7" w:rsidRPr="00516AD7">
        <w:t xml:space="preserve"> ensure </w:t>
      </w:r>
      <w:r w:rsidR="008A0E0A">
        <w:t>acceptable</w:t>
      </w:r>
      <w:r w:rsidR="008A0E0A" w:rsidRPr="00516AD7">
        <w:t xml:space="preserve"> </w:t>
      </w:r>
      <w:r w:rsidR="00516AD7" w:rsidRPr="00516AD7">
        <w:t xml:space="preserve">Quality of Experience (QoE) for XR, such as </w:t>
      </w:r>
      <w:r w:rsidR="004944F9" w:rsidRPr="00516AD7">
        <w:t>e.g.,</w:t>
      </w:r>
      <w:r w:rsidR="00516AD7" w:rsidRPr="00516AD7">
        <w:t xml:space="preserve"> online game streaming applications over 5G-NR. For example</w:t>
      </w:r>
      <w:r w:rsidR="008A0E0A">
        <w:t>,</w:t>
      </w:r>
      <w:r w:rsidR="00516AD7" w:rsidRPr="00516AD7">
        <w:t xml:space="preserve"> packets of video and audio streams need to be delivered to the application within the same deadline to avoid jitter between video and audio </w:t>
      </w:r>
      <w:r w:rsidR="008A0E0A">
        <w:t>which affects the</w:t>
      </w:r>
      <w:r w:rsidR="00516AD7" w:rsidRPr="00516AD7">
        <w:t xml:space="preserve"> user QoE. </w:t>
      </w:r>
    </w:p>
    <w:p w14:paraId="6EDD7DC5" w14:textId="77DADCFC" w:rsidR="00516AD7" w:rsidRDefault="00516AD7" w:rsidP="00516AD7"/>
    <w:p w14:paraId="586A8EF2" w14:textId="296A1C98" w:rsidR="00850C92" w:rsidRDefault="00850C92" w:rsidP="00850C92">
      <w:pPr>
        <w:rPr>
          <w:i/>
          <w:iCs/>
        </w:rPr>
      </w:pPr>
      <w:r w:rsidRPr="0061052E">
        <w:rPr>
          <w:b/>
          <w:bCs/>
          <w:i/>
          <w:iCs/>
        </w:rPr>
        <w:t xml:space="preserve">Observation </w:t>
      </w:r>
      <w:r w:rsidR="001A0C1E" w:rsidRPr="0061052E">
        <w:rPr>
          <w:b/>
          <w:bCs/>
          <w:i/>
          <w:iCs/>
        </w:rPr>
        <w:t>6</w:t>
      </w:r>
      <w:r w:rsidRPr="0061052E">
        <w:rPr>
          <w:i/>
          <w:iCs/>
        </w:rPr>
        <w:t>:</w:t>
      </w:r>
      <w:r w:rsidRPr="003279E1">
        <w:t xml:space="preserve"> </w:t>
      </w:r>
      <w:bookmarkStart w:id="0" w:name="_Hlk68082478"/>
      <w:r>
        <w:rPr>
          <w:i/>
          <w:iCs/>
        </w:rPr>
        <w:t xml:space="preserve">XR applications </w:t>
      </w:r>
      <w:r w:rsidR="00820EB1">
        <w:rPr>
          <w:i/>
          <w:iCs/>
        </w:rPr>
        <w:t xml:space="preserve">may </w:t>
      </w:r>
      <w:r>
        <w:rPr>
          <w:i/>
          <w:iCs/>
        </w:rPr>
        <w:t xml:space="preserve">generate multiple </w:t>
      </w:r>
      <w:r w:rsidR="0042073B">
        <w:rPr>
          <w:i/>
          <w:iCs/>
        </w:rPr>
        <w:t xml:space="preserve">types of frames </w:t>
      </w:r>
      <w:r w:rsidR="00F303E6">
        <w:rPr>
          <w:i/>
          <w:iCs/>
        </w:rPr>
        <w:t xml:space="preserve">and/or multiple types of data streams within the same </w:t>
      </w:r>
      <w:r w:rsidR="00B259EF">
        <w:rPr>
          <w:i/>
          <w:iCs/>
        </w:rPr>
        <w:t>flow</w:t>
      </w:r>
      <w:r w:rsidR="00F303E6">
        <w:rPr>
          <w:i/>
          <w:iCs/>
        </w:rPr>
        <w:t xml:space="preserve"> </w:t>
      </w:r>
      <w:r>
        <w:rPr>
          <w:i/>
          <w:iCs/>
        </w:rPr>
        <w:t>with different characteristics and QoS requirements</w:t>
      </w:r>
      <w:r w:rsidR="001E1963">
        <w:rPr>
          <w:i/>
          <w:iCs/>
        </w:rPr>
        <w:t xml:space="preserve">. </w:t>
      </w:r>
      <w:r w:rsidR="00B259EF">
        <w:rPr>
          <w:i/>
          <w:iCs/>
        </w:rPr>
        <w:t>Different f</w:t>
      </w:r>
      <w:r w:rsidR="0042073B">
        <w:rPr>
          <w:i/>
          <w:iCs/>
        </w:rPr>
        <w:t>rames</w:t>
      </w:r>
      <w:r w:rsidR="00F303E6">
        <w:rPr>
          <w:i/>
          <w:iCs/>
        </w:rPr>
        <w:t xml:space="preserve"> and</w:t>
      </w:r>
      <w:r w:rsidR="00B259EF">
        <w:rPr>
          <w:i/>
          <w:iCs/>
        </w:rPr>
        <w:t>/or</w:t>
      </w:r>
      <w:r w:rsidR="00F303E6">
        <w:rPr>
          <w:i/>
          <w:iCs/>
        </w:rPr>
        <w:t xml:space="preserve"> </w:t>
      </w:r>
      <w:r w:rsidR="00B259EF">
        <w:rPr>
          <w:i/>
          <w:iCs/>
        </w:rPr>
        <w:t>streams</w:t>
      </w:r>
      <w:r w:rsidR="0042073B">
        <w:rPr>
          <w:i/>
          <w:iCs/>
        </w:rPr>
        <w:t xml:space="preserve"> </w:t>
      </w:r>
      <w:r w:rsidR="001E1963">
        <w:rPr>
          <w:i/>
          <w:iCs/>
        </w:rPr>
        <w:t xml:space="preserve">of the same XR flow may be transmitted on different carriers (in case of CA) and/or different paths (in case of MC) and experience different delay. </w:t>
      </w:r>
      <w:r w:rsidR="008A0E0A">
        <w:rPr>
          <w:i/>
          <w:iCs/>
        </w:rPr>
        <w:t>T</w:t>
      </w:r>
      <w:r w:rsidR="00A76ABF">
        <w:rPr>
          <w:i/>
          <w:iCs/>
        </w:rPr>
        <w:t>herefore</w:t>
      </w:r>
      <w:r w:rsidR="008A0E0A">
        <w:rPr>
          <w:i/>
          <w:iCs/>
        </w:rPr>
        <w:t xml:space="preserve">, proper </w:t>
      </w:r>
      <w:r w:rsidR="00A76ABF">
        <w:rPr>
          <w:i/>
          <w:iCs/>
        </w:rPr>
        <w:t>s</w:t>
      </w:r>
      <w:r w:rsidR="00A96E11">
        <w:rPr>
          <w:i/>
          <w:iCs/>
        </w:rPr>
        <w:t xml:space="preserve">ynchronization of multiple </w:t>
      </w:r>
      <w:r w:rsidR="00F303E6">
        <w:rPr>
          <w:i/>
          <w:iCs/>
        </w:rPr>
        <w:t xml:space="preserve">frames </w:t>
      </w:r>
      <w:r w:rsidR="00A96E11">
        <w:rPr>
          <w:i/>
          <w:iCs/>
        </w:rPr>
        <w:t xml:space="preserve">and/or multiple </w:t>
      </w:r>
      <w:r w:rsidR="00B259EF">
        <w:rPr>
          <w:i/>
          <w:iCs/>
        </w:rPr>
        <w:t>data streams</w:t>
      </w:r>
      <w:r w:rsidR="00F303E6">
        <w:rPr>
          <w:i/>
          <w:iCs/>
        </w:rPr>
        <w:t xml:space="preserve"> </w:t>
      </w:r>
      <w:r w:rsidR="00A96E11">
        <w:rPr>
          <w:i/>
          <w:iCs/>
        </w:rPr>
        <w:t>generated by the same XR application</w:t>
      </w:r>
      <w:r w:rsidR="00A76ABF">
        <w:rPr>
          <w:i/>
          <w:iCs/>
        </w:rPr>
        <w:t xml:space="preserve"> </w:t>
      </w:r>
      <w:r w:rsidR="008A0E0A">
        <w:rPr>
          <w:i/>
          <w:iCs/>
        </w:rPr>
        <w:t>should</w:t>
      </w:r>
      <w:r w:rsidR="00A76ABF">
        <w:rPr>
          <w:i/>
          <w:iCs/>
        </w:rPr>
        <w:t xml:space="preserve"> be ensured</w:t>
      </w:r>
      <w:r w:rsidR="00A96E11">
        <w:rPr>
          <w:i/>
          <w:iCs/>
        </w:rPr>
        <w:t>.</w:t>
      </w:r>
      <w:bookmarkEnd w:id="0"/>
    </w:p>
    <w:p w14:paraId="6A667672" w14:textId="5FBDC52E" w:rsidR="00850C92" w:rsidRDefault="00850C92" w:rsidP="00516AD7"/>
    <w:p w14:paraId="140A73CC" w14:textId="7A6B3BF1" w:rsidR="00AA267A" w:rsidRDefault="00AA267A" w:rsidP="00AA267A">
      <w:pPr>
        <w:pStyle w:val="Heading2"/>
        <w:rPr>
          <w:lang w:val="en-US"/>
        </w:rPr>
      </w:pPr>
      <w:r>
        <w:rPr>
          <w:lang w:val="en-US"/>
        </w:rPr>
        <w:lastRenderedPageBreak/>
        <w:t>Mobility and Beam Management</w:t>
      </w:r>
    </w:p>
    <w:p w14:paraId="53D86D62" w14:textId="3E33AAEF" w:rsidR="00325CA9" w:rsidRDefault="00AA267A" w:rsidP="6B96D21F">
      <w:pPr>
        <w:pStyle w:val="paragraph"/>
        <w:spacing w:before="0" w:beforeAutospacing="0" w:after="0" w:afterAutospacing="0"/>
        <w:jc w:val="both"/>
        <w:textAlignment w:val="baseline"/>
        <w:rPr>
          <w:rStyle w:val="normaltextrun"/>
          <w:rFonts w:eastAsia="SimSun"/>
          <w:sz w:val="20"/>
          <w:szCs w:val="20"/>
        </w:rPr>
      </w:pPr>
      <w:r w:rsidRPr="6B96D21F">
        <w:rPr>
          <w:rStyle w:val="normaltextrun"/>
          <w:rFonts w:eastAsia="SimSun"/>
          <w:sz w:val="20"/>
          <w:szCs w:val="20"/>
        </w:rPr>
        <w:t xml:space="preserve">Handovers (HO) by means of RRC-based inter-cell changes for Connected Mode UE causes an interruption time at every HO. </w:t>
      </w:r>
      <w:r w:rsidRPr="6B96D21F">
        <w:rPr>
          <w:rStyle w:val="normaltextrun"/>
          <w:sz w:val="20"/>
          <w:szCs w:val="20"/>
        </w:rPr>
        <w:t>The</w:t>
      </w:r>
      <w:r w:rsidRPr="6B96D21F">
        <w:rPr>
          <w:rStyle w:val="normaltextrun"/>
          <w:rFonts w:eastAsia="SimSun"/>
          <w:sz w:val="20"/>
          <w:szCs w:val="20"/>
        </w:rPr>
        <w:t xml:space="preserve"> requirements </w:t>
      </w:r>
      <w:r w:rsidRPr="6B96D21F">
        <w:rPr>
          <w:rStyle w:val="normaltextrun"/>
          <w:sz w:val="20"/>
          <w:szCs w:val="20"/>
        </w:rPr>
        <w:t xml:space="preserve">for HO interruption times </w:t>
      </w:r>
      <w:r w:rsidRPr="6B96D21F">
        <w:rPr>
          <w:rStyle w:val="normaltextrun"/>
          <w:rFonts w:eastAsia="SimSun"/>
          <w:sz w:val="20"/>
          <w:szCs w:val="20"/>
        </w:rPr>
        <w:t>captured in 3GPP TS 38.133, Clause 6.1.1.2.2 (as per earlier agreements in RAN4). The interruption time roughly varies from 40</w:t>
      </w:r>
      <w:r w:rsidR="00B112C4" w:rsidRPr="6B96D21F">
        <w:rPr>
          <w:rStyle w:val="normaltextrun"/>
          <w:rFonts w:eastAsia="SimSun"/>
          <w:sz w:val="20"/>
          <w:szCs w:val="20"/>
        </w:rPr>
        <w:t xml:space="preserve"> to </w:t>
      </w:r>
      <w:r w:rsidRPr="6B96D21F">
        <w:rPr>
          <w:rStyle w:val="normaltextrun"/>
          <w:rFonts w:eastAsia="SimSun"/>
          <w:sz w:val="20"/>
          <w:szCs w:val="20"/>
        </w:rPr>
        <w:t>80 ms </w:t>
      </w:r>
      <w:r w:rsidRPr="00675BE3">
        <w:rPr>
          <w:rStyle w:val="normaltextrun"/>
          <w:rFonts w:eastAsia="SimSun"/>
          <w:sz w:val="20"/>
          <w:szCs w:val="20"/>
        </w:rPr>
        <w:t>depending on </w:t>
      </w:r>
      <w:r w:rsidRPr="6B96D21F">
        <w:rPr>
          <w:rStyle w:val="normaltextrun"/>
          <w:rFonts w:eastAsia="SimSun"/>
          <w:sz w:val="20"/>
          <w:szCs w:val="20"/>
        </w:rPr>
        <w:t>the conditions and we expect a reduction of approximately 10</w:t>
      </w:r>
      <w:r w:rsidRPr="6B96D21F">
        <w:rPr>
          <w:rStyle w:val="normaltextrun"/>
          <w:sz w:val="20"/>
          <w:szCs w:val="20"/>
        </w:rPr>
        <w:t xml:space="preserve"> </w:t>
      </w:r>
      <w:r w:rsidRPr="6B96D21F">
        <w:rPr>
          <w:rStyle w:val="normaltextrun"/>
          <w:rFonts w:eastAsia="SimSun"/>
          <w:sz w:val="20"/>
          <w:szCs w:val="20"/>
        </w:rPr>
        <w:t>ms compared to baseline handover of Rel. 15 if Conditional Handover (CHO) is used along with early data forwarding</w:t>
      </w:r>
      <w:r w:rsidR="00B112C4" w:rsidRPr="6B96D21F">
        <w:rPr>
          <w:rStyle w:val="normaltextrun"/>
          <w:rFonts w:eastAsia="SimSun"/>
          <w:sz w:val="20"/>
          <w:szCs w:val="20"/>
        </w:rPr>
        <w:t>. In particular,</w:t>
      </w:r>
      <w:r w:rsidRPr="6B96D21F">
        <w:rPr>
          <w:rStyle w:val="normaltextrun"/>
          <w:rFonts w:eastAsia="SimSun"/>
          <w:sz w:val="20"/>
          <w:szCs w:val="20"/>
        </w:rPr>
        <w:t xml:space="preserve"> the time for RRC procedure delay can be saved since the UE can still receive data from the source cell while decoding conditional reconfiguration to be executed. </w:t>
      </w:r>
    </w:p>
    <w:p w14:paraId="7DB25A00" w14:textId="77777777" w:rsidR="00325CA9" w:rsidRDefault="00325CA9" w:rsidP="6B96D21F">
      <w:pPr>
        <w:pStyle w:val="paragraph"/>
        <w:spacing w:before="0" w:beforeAutospacing="0" w:after="0" w:afterAutospacing="0"/>
        <w:jc w:val="both"/>
        <w:textAlignment w:val="baseline"/>
        <w:rPr>
          <w:rStyle w:val="normaltextrun"/>
          <w:rFonts w:eastAsia="SimSun"/>
          <w:sz w:val="20"/>
          <w:szCs w:val="20"/>
        </w:rPr>
      </w:pPr>
    </w:p>
    <w:p w14:paraId="7A67CEDE" w14:textId="77777777" w:rsidR="00367958" w:rsidRDefault="00AA267A" w:rsidP="6B96D21F">
      <w:pPr>
        <w:pStyle w:val="paragraph"/>
        <w:spacing w:before="0" w:beforeAutospacing="0" w:after="0" w:afterAutospacing="0"/>
        <w:jc w:val="both"/>
        <w:textAlignment w:val="baseline"/>
        <w:rPr>
          <w:rStyle w:val="normaltextrun"/>
          <w:rFonts w:eastAsia="SimSun"/>
          <w:sz w:val="20"/>
          <w:szCs w:val="20"/>
        </w:rPr>
      </w:pPr>
      <w:r w:rsidRPr="6B96D21F">
        <w:rPr>
          <w:rStyle w:val="normaltextrun"/>
          <w:rFonts w:eastAsia="SimSun"/>
          <w:sz w:val="20"/>
          <w:szCs w:val="20"/>
        </w:rPr>
        <w:t>3GPP TS 38.133 also defines the interruption time for DAPS, which can be down to 2 ms for intra-frequency synchronous case in FR1. But, although the radio interruption on the Uu interface is down to 2 ms in some DAPS scenarios, there is an additional end-</w:t>
      </w:r>
      <w:r w:rsidR="00B112C4" w:rsidRPr="6B96D21F">
        <w:rPr>
          <w:rStyle w:val="normaltextrun"/>
          <w:rFonts w:eastAsia="SimSun"/>
          <w:sz w:val="20"/>
          <w:szCs w:val="20"/>
        </w:rPr>
        <w:t>to</w:t>
      </w:r>
      <w:r w:rsidRPr="6B96D21F">
        <w:rPr>
          <w:rStyle w:val="normaltextrun"/>
          <w:rFonts w:eastAsia="SimSun"/>
          <w:sz w:val="20"/>
          <w:szCs w:val="20"/>
        </w:rPr>
        <w:t xml:space="preserve">-end delay for UL only since the target cell cannot forward the buffered UL packets to UPF/Serving Gateway before it receives the final SN Status Transfer message. </w:t>
      </w:r>
    </w:p>
    <w:p w14:paraId="46C83041" w14:textId="77777777" w:rsidR="00367958" w:rsidRDefault="00367958" w:rsidP="6B96D21F">
      <w:pPr>
        <w:pStyle w:val="paragraph"/>
        <w:spacing w:before="0" w:beforeAutospacing="0" w:after="0" w:afterAutospacing="0"/>
        <w:jc w:val="both"/>
        <w:textAlignment w:val="baseline"/>
        <w:rPr>
          <w:rStyle w:val="normaltextrun"/>
          <w:rFonts w:eastAsia="SimSun"/>
          <w:sz w:val="20"/>
          <w:szCs w:val="20"/>
        </w:rPr>
      </w:pPr>
    </w:p>
    <w:p w14:paraId="1147FA00" w14:textId="573C84B7" w:rsidR="00AA267A" w:rsidRDefault="00AA267A" w:rsidP="6B96D21F">
      <w:pPr>
        <w:pStyle w:val="paragraph"/>
        <w:spacing w:before="0" w:beforeAutospacing="0" w:after="0" w:afterAutospacing="0"/>
        <w:jc w:val="both"/>
        <w:textAlignment w:val="baseline"/>
        <w:rPr>
          <w:rStyle w:val="normaltextrun"/>
          <w:sz w:val="20"/>
          <w:szCs w:val="20"/>
        </w:rPr>
      </w:pPr>
      <w:r w:rsidRPr="6B96D21F">
        <w:rPr>
          <w:rStyle w:val="normaltextrun"/>
          <w:sz w:val="20"/>
          <w:szCs w:val="20"/>
        </w:rPr>
        <w:t xml:space="preserve">For XR cases, the HO interruption can be a real problem if it causes violation of the PDB for multiple XR frames. If we </w:t>
      </w:r>
      <w:r w:rsidR="002907E1" w:rsidRPr="6B96D21F">
        <w:rPr>
          <w:rStyle w:val="normaltextrun"/>
          <w:sz w:val="20"/>
          <w:szCs w:val="20"/>
        </w:rPr>
        <w:t>e.g.,</w:t>
      </w:r>
      <w:r w:rsidRPr="6B96D21F">
        <w:rPr>
          <w:rStyle w:val="normaltextrun"/>
          <w:sz w:val="20"/>
          <w:szCs w:val="20"/>
        </w:rPr>
        <w:t xml:space="preserve"> consider 60 fps with ~16ms between frames, and a HO interruption of X seconds, the PDB for </w:t>
      </w:r>
      <w:r w:rsidRPr="6B96D21F">
        <w:rPr>
          <w:rStyle w:val="normaltextrun"/>
          <w:rFonts w:asciiTheme="majorHAnsi" w:hAnsiTheme="majorHAnsi"/>
          <w:sz w:val="20"/>
          <w:szCs w:val="20"/>
        </w:rPr>
        <w:t>Floor{X/16ms}</w:t>
      </w:r>
      <w:r w:rsidRPr="6B96D21F">
        <w:rPr>
          <w:rStyle w:val="normaltextrun"/>
          <w:sz w:val="20"/>
          <w:szCs w:val="20"/>
        </w:rPr>
        <w:t xml:space="preserve"> to </w:t>
      </w:r>
      <w:r w:rsidRPr="6B96D21F">
        <w:rPr>
          <w:rStyle w:val="normaltextrun"/>
          <w:rFonts w:asciiTheme="majorHAnsi" w:hAnsiTheme="majorHAnsi"/>
          <w:sz w:val="20"/>
          <w:szCs w:val="20"/>
        </w:rPr>
        <w:t>Ceil{X/16ms}</w:t>
      </w:r>
      <w:r w:rsidRPr="6B96D21F">
        <w:rPr>
          <w:rStyle w:val="normaltextrun"/>
          <w:sz w:val="20"/>
          <w:szCs w:val="20"/>
        </w:rPr>
        <w:t xml:space="preserve"> XR frames will be violated. As an example, for X=40ms, this means that the PDB will be violated for 2-3 XR frames, while for X=10ms the PDB will be violated for 0-1 XR frames, depending on the timing of HO interruption as compared to XR frame arrivals. By controlling the timing of the handover execution, and thereby the time-window where interruption is experienced, one can minimize the number of impacted XR frames, and thereby reduce the potential temporal XR QoS degradation during HO events, such leading to the following:</w:t>
      </w:r>
    </w:p>
    <w:p w14:paraId="103D75A4" w14:textId="77777777" w:rsidR="00AA267A" w:rsidRDefault="00AA267A" w:rsidP="00AA267A">
      <w:pPr>
        <w:pStyle w:val="paragraph"/>
        <w:spacing w:before="0" w:beforeAutospacing="0" w:after="0" w:afterAutospacing="0"/>
        <w:jc w:val="both"/>
        <w:textAlignment w:val="baseline"/>
        <w:rPr>
          <w:rStyle w:val="normaltextrun"/>
          <w:sz w:val="20"/>
          <w:szCs w:val="20"/>
        </w:rPr>
      </w:pPr>
    </w:p>
    <w:p w14:paraId="5638E3E0" w14:textId="3806FDE4" w:rsidR="00AA267A" w:rsidRDefault="00AA267A" w:rsidP="00364271">
      <w:pPr>
        <w:pStyle w:val="paragraph"/>
        <w:spacing w:before="0" w:beforeAutospacing="0" w:after="0" w:afterAutospacing="0"/>
        <w:jc w:val="both"/>
        <w:textAlignment w:val="baseline"/>
      </w:pPr>
      <w:bookmarkStart w:id="1" w:name="_Hlk77771329"/>
      <w:r w:rsidRPr="000C07AC">
        <w:rPr>
          <w:b/>
          <w:bCs/>
          <w:i/>
          <w:iCs/>
          <w:sz w:val="20"/>
          <w:szCs w:val="20"/>
        </w:rPr>
        <w:t xml:space="preserve">Observation </w:t>
      </w:r>
      <w:r w:rsidR="00364271">
        <w:rPr>
          <w:b/>
          <w:bCs/>
          <w:i/>
          <w:iCs/>
          <w:sz w:val="20"/>
          <w:szCs w:val="20"/>
        </w:rPr>
        <w:t>7</w:t>
      </w:r>
      <w:r w:rsidRPr="000C07AC">
        <w:rPr>
          <w:b/>
          <w:bCs/>
          <w:i/>
          <w:iCs/>
          <w:sz w:val="20"/>
          <w:szCs w:val="20"/>
        </w:rPr>
        <w:t>:</w:t>
      </w:r>
      <w:r w:rsidRPr="000C07AC">
        <w:rPr>
          <w:i/>
          <w:iCs/>
          <w:sz w:val="20"/>
          <w:szCs w:val="20"/>
        </w:rPr>
        <w:t xml:space="preserve"> </w:t>
      </w:r>
      <w:r>
        <w:rPr>
          <w:i/>
          <w:iCs/>
          <w:sz w:val="20"/>
          <w:szCs w:val="20"/>
        </w:rPr>
        <w:t xml:space="preserve">It is desirable to </w:t>
      </w:r>
      <w:r w:rsidR="00AA07D6">
        <w:rPr>
          <w:i/>
          <w:iCs/>
          <w:sz w:val="20"/>
          <w:szCs w:val="20"/>
        </w:rPr>
        <w:t>consider potential optimizations where the network can control the timing of HO executions as a mean to minimize the number of impacted XR frames from handover interruption times.</w:t>
      </w:r>
    </w:p>
    <w:bookmarkEnd w:id="1"/>
    <w:p w14:paraId="706DEE9F" w14:textId="44683835" w:rsidR="00AA267A" w:rsidRPr="00364271" w:rsidRDefault="00AA267A" w:rsidP="00516AD7">
      <w:pPr>
        <w:rPr>
          <w:lang w:val="en-US"/>
        </w:rPr>
      </w:pPr>
    </w:p>
    <w:p w14:paraId="6AE67CBD" w14:textId="77777777" w:rsidR="00AA267A" w:rsidRDefault="00AA267A" w:rsidP="00AA267A">
      <w:pPr>
        <w:pStyle w:val="paragraph"/>
        <w:spacing w:before="0" w:beforeAutospacing="0" w:after="0" w:afterAutospacing="0"/>
        <w:jc w:val="both"/>
        <w:textAlignment w:val="baseline"/>
        <w:rPr>
          <w:sz w:val="20"/>
          <w:szCs w:val="20"/>
        </w:rPr>
      </w:pPr>
      <w:r w:rsidRPr="00F92C2A">
        <w:rPr>
          <w:rStyle w:val="normaltextrun"/>
          <w:rFonts w:eastAsia="SimSun"/>
          <w:sz w:val="20"/>
          <w:szCs w:val="20"/>
        </w:rPr>
        <w:t xml:space="preserve">Moreover, it shall be noted that DAPS is only specified for </w:t>
      </w:r>
      <w:r w:rsidRPr="00F92C2A">
        <w:rPr>
          <w:sz w:val="20"/>
          <w:szCs w:val="20"/>
        </w:rPr>
        <w:t xml:space="preserve">FR1-FR1, FR1-FR2, FR2-FR1 scenarios but not for intra-frequency FR2-FR2. As DAPS is </w:t>
      </w:r>
      <w:r>
        <w:rPr>
          <w:sz w:val="20"/>
          <w:szCs w:val="20"/>
        </w:rPr>
        <w:t>the handover method resulting in the shortest handover interruption times, and hence impacting the fewest number of XR frames, it is an</w:t>
      </w:r>
      <w:r w:rsidRPr="00F92C2A">
        <w:rPr>
          <w:sz w:val="20"/>
          <w:szCs w:val="20"/>
        </w:rPr>
        <w:t xml:space="preserve"> important feature for XR FR2 operation</w:t>
      </w:r>
      <w:r>
        <w:rPr>
          <w:sz w:val="20"/>
          <w:szCs w:val="20"/>
        </w:rPr>
        <w:t>. We therefore</w:t>
      </w:r>
      <w:r w:rsidRPr="00F92C2A">
        <w:rPr>
          <w:sz w:val="20"/>
          <w:szCs w:val="20"/>
        </w:rPr>
        <w:t xml:space="preserve"> recommend that </w:t>
      </w:r>
      <w:r>
        <w:rPr>
          <w:sz w:val="20"/>
          <w:szCs w:val="20"/>
        </w:rPr>
        <w:t xml:space="preserve">this </w:t>
      </w:r>
      <w:r w:rsidRPr="00F92C2A">
        <w:rPr>
          <w:sz w:val="20"/>
          <w:szCs w:val="20"/>
        </w:rPr>
        <w:t xml:space="preserve">is </w:t>
      </w:r>
      <w:r>
        <w:rPr>
          <w:sz w:val="20"/>
          <w:szCs w:val="20"/>
        </w:rPr>
        <w:t xml:space="preserve">also </w:t>
      </w:r>
      <w:r w:rsidRPr="00F92C2A">
        <w:rPr>
          <w:sz w:val="20"/>
          <w:szCs w:val="20"/>
        </w:rPr>
        <w:t>captured in the XR TR 38.838</w:t>
      </w:r>
    </w:p>
    <w:p w14:paraId="274C4A09" w14:textId="77777777" w:rsidR="00AA267A" w:rsidRDefault="00AA267A" w:rsidP="00AA267A">
      <w:pPr>
        <w:pStyle w:val="paragraph"/>
        <w:spacing w:before="0" w:beforeAutospacing="0" w:after="0" w:afterAutospacing="0"/>
        <w:jc w:val="both"/>
        <w:textAlignment w:val="baseline"/>
        <w:rPr>
          <w:sz w:val="20"/>
          <w:szCs w:val="20"/>
        </w:rPr>
      </w:pPr>
    </w:p>
    <w:p w14:paraId="34C0F9FC" w14:textId="0A9C7BCA" w:rsidR="00AA267A" w:rsidRPr="00364271" w:rsidRDefault="00AA267A" w:rsidP="00AA267A">
      <w:pPr>
        <w:pStyle w:val="paragraph"/>
        <w:spacing w:before="0" w:beforeAutospacing="0" w:after="0" w:afterAutospacing="0"/>
        <w:jc w:val="both"/>
        <w:textAlignment w:val="baseline"/>
        <w:rPr>
          <w:i/>
          <w:iCs/>
          <w:sz w:val="20"/>
          <w:szCs w:val="20"/>
        </w:rPr>
      </w:pPr>
      <w:r w:rsidRPr="00364271">
        <w:rPr>
          <w:b/>
          <w:bCs/>
          <w:i/>
          <w:iCs/>
          <w:sz w:val="20"/>
          <w:szCs w:val="20"/>
        </w:rPr>
        <w:t xml:space="preserve">Observation </w:t>
      </w:r>
      <w:r w:rsidR="00364271" w:rsidRPr="00364271">
        <w:rPr>
          <w:b/>
          <w:bCs/>
          <w:i/>
          <w:iCs/>
          <w:sz w:val="20"/>
          <w:szCs w:val="20"/>
        </w:rPr>
        <w:t>8</w:t>
      </w:r>
      <w:r w:rsidRPr="00364271">
        <w:rPr>
          <w:b/>
          <w:bCs/>
          <w:i/>
          <w:iCs/>
          <w:sz w:val="20"/>
          <w:szCs w:val="20"/>
        </w:rPr>
        <w:t>:</w:t>
      </w:r>
      <w:r w:rsidRPr="00364271">
        <w:rPr>
          <w:i/>
          <w:iCs/>
          <w:sz w:val="20"/>
          <w:szCs w:val="20"/>
        </w:rPr>
        <w:t xml:space="preserve"> It would </w:t>
      </w:r>
      <w:r w:rsidR="00F9434A">
        <w:rPr>
          <w:i/>
          <w:iCs/>
          <w:sz w:val="20"/>
          <w:szCs w:val="20"/>
        </w:rPr>
        <w:t xml:space="preserve">be </w:t>
      </w:r>
      <w:r w:rsidRPr="00364271">
        <w:rPr>
          <w:i/>
          <w:iCs/>
          <w:sz w:val="20"/>
          <w:szCs w:val="20"/>
        </w:rPr>
        <w:t>beneficial to have standardized DAPS also for intra-frequency FR2-FR2 handovers to fully enable XR services on FR2 deployments. DAPS have the potential to offer very low interruption times, and hence impacting the fewest number of XR frames. This shall be captured in the XR TR 38.838.</w:t>
      </w:r>
    </w:p>
    <w:p w14:paraId="6D411933" w14:textId="7570B275" w:rsidR="00AA267A" w:rsidRDefault="00AA267A" w:rsidP="00516AD7"/>
    <w:p w14:paraId="7F7B394C" w14:textId="55C2E92F" w:rsidR="00AA267A" w:rsidRDefault="00AA07D6" w:rsidP="00516AD7">
      <w:pPr>
        <w:rPr>
          <w:rStyle w:val="normaltextrun"/>
        </w:rPr>
      </w:pPr>
      <w:r>
        <w:t xml:space="preserve">For MAC-based gNB beam management there is in principle no interruption times when a UE is </w:t>
      </w:r>
      <w:r w:rsidR="001578AF">
        <w:t>switched</w:t>
      </w:r>
      <w:r>
        <w:t xml:space="preserve"> from one gNB beam to another. However, as the experienced channel quality is different for different beams, it </w:t>
      </w:r>
      <w:r w:rsidR="00D166CF">
        <w:t>may temporarily affect</w:t>
      </w:r>
      <w:r>
        <w:t xml:space="preserve"> the link adaption performance when beam switching is appearing. For the typical XR applications with </w:t>
      </w:r>
      <w:r>
        <w:rPr>
          <w:rStyle w:val="normaltextrun"/>
        </w:rPr>
        <w:t xml:space="preserve">60 fps, i.e.  ~16ms between XR frames, it is therefore desirable to control the beam switching </w:t>
      </w:r>
      <w:r w:rsidR="00CC57F3">
        <w:rPr>
          <w:rStyle w:val="normaltextrun"/>
        </w:rPr>
        <w:t>so it</w:t>
      </w:r>
      <w:r>
        <w:rPr>
          <w:rStyle w:val="normaltextrun"/>
        </w:rPr>
        <w:t xml:space="preserve"> appears in-between XR frames, and not colliding with XR frame transmissions where short temporary link adaptation problems may occur. We therefore suggest</w:t>
      </w:r>
      <w:r w:rsidR="00AC498C">
        <w:rPr>
          <w:rStyle w:val="normaltextrun"/>
        </w:rPr>
        <w:t>:</w:t>
      </w:r>
    </w:p>
    <w:p w14:paraId="1A79CD84" w14:textId="063247BC" w:rsidR="00AC498C" w:rsidRDefault="00AC498C" w:rsidP="00516AD7">
      <w:pPr>
        <w:rPr>
          <w:rStyle w:val="normaltextrun"/>
        </w:rPr>
      </w:pPr>
    </w:p>
    <w:p w14:paraId="012D06A5" w14:textId="43EEE9E5" w:rsidR="00AC498C" w:rsidRPr="000C07AC" w:rsidRDefault="00AC498C" w:rsidP="00AC498C">
      <w:pPr>
        <w:pStyle w:val="paragraph"/>
        <w:spacing w:before="0" w:beforeAutospacing="0" w:after="0" w:afterAutospacing="0"/>
        <w:jc w:val="both"/>
        <w:textAlignment w:val="baseline"/>
        <w:rPr>
          <w:sz w:val="20"/>
          <w:szCs w:val="20"/>
        </w:rPr>
      </w:pPr>
      <w:bookmarkStart w:id="2" w:name="_Hlk77771363"/>
      <w:r w:rsidRPr="000C07AC">
        <w:rPr>
          <w:b/>
          <w:bCs/>
          <w:i/>
          <w:iCs/>
          <w:sz w:val="20"/>
          <w:szCs w:val="20"/>
        </w:rPr>
        <w:t xml:space="preserve">Observation </w:t>
      </w:r>
      <w:r w:rsidR="00364271">
        <w:rPr>
          <w:b/>
          <w:bCs/>
          <w:i/>
          <w:iCs/>
          <w:sz w:val="20"/>
          <w:szCs w:val="20"/>
        </w:rPr>
        <w:t>9</w:t>
      </w:r>
      <w:r w:rsidRPr="000C07AC">
        <w:rPr>
          <w:b/>
          <w:bCs/>
          <w:i/>
          <w:iCs/>
          <w:sz w:val="20"/>
          <w:szCs w:val="20"/>
        </w:rPr>
        <w:t>:</w:t>
      </w:r>
      <w:r w:rsidRPr="000C07AC">
        <w:rPr>
          <w:i/>
          <w:iCs/>
          <w:sz w:val="20"/>
          <w:szCs w:val="20"/>
        </w:rPr>
        <w:t xml:space="preserve"> </w:t>
      </w:r>
      <w:r>
        <w:rPr>
          <w:i/>
          <w:iCs/>
          <w:sz w:val="20"/>
          <w:szCs w:val="20"/>
        </w:rPr>
        <w:t>It is desirable to control the timing of MAC-based gNB beam management such that beam switches appear in-between XR frame transmission to avoid potential temporary radio performance degradation as a result of beam switching.</w:t>
      </w:r>
    </w:p>
    <w:bookmarkEnd w:id="2"/>
    <w:p w14:paraId="51F6B93C" w14:textId="77777777" w:rsidR="00AC498C" w:rsidRDefault="00AC498C" w:rsidP="00516AD7">
      <w:pPr>
        <w:rPr>
          <w:rStyle w:val="normaltextrun"/>
        </w:rPr>
      </w:pPr>
    </w:p>
    <w:p w14:paraId="1E09F1DA" w14:textId="1513E6BB" w:rsidR="000D659A" w:rsidRDefault="000D659A" w:rsidP="001E02F0">
      <w:pPr>
        <w:pStyle w:val="Heading1"/>
      </w:pPr>
      <w:r>
        <w:t>Power saving enhancements</w:t>
      </w:r>
    </w:p>
    <w:p w14:paraId="7E900957" w14:textId="5E7968BD" w:rsidR="000D659A" w:rsidRDefault="000D659A" w:rsidP="000D659A">
      <w:r>
        <w:t>Discontinuous Reception (DRX) enables UE to stop monitoring PDCCH during periods of expected UE inactivity. For example, if no DL traffic is expected for a certain number of consecutive subframes, the network can configure the UE to let it enter in sleep mode and save energy. In addition to reduce energy, DRX reduces the computational load of the gNB MAC scheduler, since UEs in sleep mode can be temporarily removed from scheduling decisions. Several DRX enhancements have been introduced in NR Rel-16 to support different configurations across different carriers and cells when Carrier Aggregation (CA) and Dual Connectivity (DC) are enabled, respectively.</w:t>
      </w:r>
      <w:r w:rsidR="00884339">
        <w:t xml:space="preserve"> Furthermore, new features are currently under investigation in the ongoing Rel-17 WI on UE power saving [</w:t>
      </w:r>
      <w:r w:rsidR="00C6708A">
        <w:t>4</w:t>
      </w:r>
      <w:r w:rsidR="00884339">
        <w:t>].</w:t>
      </w:r>
      <w:r>
        <w:t xml:space="preserve"> However, limitations on the number of parameters that can differ across different DRX groups and on the on-the-fly reconfiguration still exists. Therefore, the </w:t>
      </w:r>
      <w:r>
        <w:lastRenderedPageBreak/>
        <w:t>current specification of DRX mechanism does not fit well XR use cases. In short, the main characteristics of NR Rel-16 DRX are as follows:</w:t>
      </w:r>
    </w:p>
    <w:p w14:paraId="76C343F1" w14:textId="7DDCC7DA" w:rsidR="000D659A" w:rsidRDefault="000D659A" w:rsidP="00AE3B5D">
      <w:pPr>
        <w:pStyle w:val="ListParagraph"/>
        <w:numPr>
          <w:ilvl w:val="0"/>
          <w:numId w:val="9"/>
        </w:numPr>
      </w:pPr>
      <w:r>
        <w:t>DRX is a method to enable a UE to enter in sleep mode to stop monitoring and sending information on control channels. This enable</w:t>
      </w:r>
      <w:r w:rsidR="00967E42">
        <w:t>s</w:t>
      </w:r>
      <w:r>
        <w:t xml:space="preserve"> to save UE energy during periods of inactivity. </w:t>
      </w:r>
    </w:p>
    <w:p w14:paraId="3C125FC6" w14:textId="59CC1AD3" w:rsidR="000D659A" w:rsidRDefault="000D659A" w:rsidP="00AE3B5D">
      <w:pPr>
        <w:pStyle w:val="ListParagraph"/>
        <w:numPr>
          <w:ilvl w:val="0"/>
          <w:numId w:val="9"/>
        </w:numPr>
      </w:pPr>
      <w:r>
        <w:t>Periodicity of any integer of a subframe duration (1ms).</w:t>
      </w:r>
    </w:p>
    <w:p w14:paraId="27F10613" w14:textId="2E7AA80E" w:rsidR="000D659A" w:rsidRDefault="000D659A" w:rsidP="00AE3B5D">
      <w:pPr>
        <w:pStyle w:val="ListParagraph"/>
        <w:numPr>
          <w:ilvl w:val="0"/>
          <w:numId w:val="9"/>
        </w:numPr>
      </w:pPr>
      <w:r>
        <w:t>Separate configuration (RRC-based) and activation/deactivation (MAC CE commands).</w:t>
      </w:r>
    </w:p>
    <w:p w14:paraId="6482C3E4" w14:textId="77777777" w:rsidR="000D659A" w:rsidRDefault="000D659A" w:rsidP="000D659A"/>
    <w:p w14:paraId="6C600825" w14:textId="01206D4A" w:rsidR="000D659A" w:rsidRDefault="000D659A" w:rsidP="000D659A">
      <w:r>
        <w:t>According to recent traffic modelling of XR applications done by 3GPP working groups SA4 and RAN1 [1,3], XR traffic shows a quasi-periodic and multimodal bursty pattern with high data rate and typically multiple burst types that can be classified by their size.</w:t>
      </w:r>
      <w:r w:rsidR="00413E36">
        <w:t xml:space="preserve"> </w:t>
      </w:r>
      <w:r>
        <w:t xml:space="preserve">As reported by several companies in RAN1#104-e and </w:t>
      </w:r>
      <w:r w:rsidR="00072987">
        <w:t>further</w:t>
      </w:r>
      <w:r>
        <w:t xml:space="preserve">, it is evident that current DRX (with integer periodicity) does not support configurations that match the typical XR traffic periodicity of 30fps, 60 fps, 90 fps, and 120 fps. Secondly, it is evident that the payloads coming with XR services exhibit periodic change of their size. Finally, the jitter makes </w:t>
      </w:r>
      <w:r w:rsidR="00413E36">
        <w:t xml:space="preserve">it </w:t>
      </w:r>
      <w:r>
        <w:t>challenging to decide a good configuration for long and short DRX cycles to cover the expected arrival time of XR frames. It is therefore desirable to consider DRX enhancements that enable the (semi-)dynamic reconfiguration of DRX parameters, without having to fully release an existing DRX configuration and setup a new one.</w:t>
      </w:r>
    </w:p>
    <w:p w14:paraId="3B25713F" w14:textId="77777777" w:rsidR="000D659A" w:rsidRDefault="000D659A" w:rsidP="000D659A"/>
    <w:p w14:paraId="5A6BC89E" w14:textId="56289E64" w:rsidR="003279E1" w:rsidRPr="00AE3B5D" w:rsidRDefault="000D659A" w:rsidP="000D659A">
      <w:pPr>
        <w:rPr>
          <w:i/>
          <w:iCs/>
        </w:rPr>
      </w:pPr>
      <w:bookmarkStart w:id="3" w:name="_Hlk70591890"/>
      <w:r w:rsidRPr="00AE3B5D">
        <w:rPr>
          <w:b/>
          <w:bCs/>
          <w:i/>
          <w:iCs/>
        </w:rPr>
        <w:t xml:space="preserve">Observation </w:t>
      </w:r>
      <w:r w:rsidR="00364271">
        <w:rPr>
          <w:b/>
          <w:bCs/>
          <w:i/>
          <w:iCs/>
        </w:rPr>
        <w:t>10</w:t>
      </w:r>
      <w:r w:rsidRPr="00AE3B5D">
        <w:rPr>
          <w:i/>
          <w:iCs/>
        </w:rPr>
        <w:t>: It is recommended to further study potential DRX enhancements to better accommodate XR services. Possible enhancements to consider may include support</w:t>
      </w:r>
      <w:r w:rsidR="00413E36">
        <w:rPr>
          <w:i/>
          <w:iCs/>
        </w:rPr>
        <w:t>ing</w:t>
      </w:r>
      <w:r w:rsidRPr="00AE3B5D">
        <w:rPr>
          <w:i/>
          <w:iCs/>
        </w:rPr>
        <w:t xml:space="preserve"> periodicity resynchronization, support for DRX adaptation/reconfiguration, and dynamic change of an existing DRX configuration. Other </w:t>
      </w:r>
      <w:r w:rsidR="00AE3B5D">
        <w:rPr>
          <w:i/>
          <w:iCs/>
        </w:rPr>
        <w:t>DRX</w:t>
      </w:r>
      <w:r w:rsidRPr="00AE3B5D">
        <w:rPr>
          <w:i/>
          <w:iCs/>
        </w:rPr>
        <w:t xml:space="preserve"> enhancements may also be considered.</w:t>
      </w:r>
    </w:p>
    <w:bookmarkEnd w:id="3"/>
    <w:p w14:paraId="12A2B199" w14:textId="77777777" w:rsidR="000D659A" w:rsidRPr="00516AD7" w:rsidRDefault="000D659A" w:rsidP="000D659A"/>
    <w:p w14:paraId="5067207B" w14:textId="3E17B993" w:rsidR="00B46EA1" w:rsidRPr="00FC349D" w:rsidRDefault="00B46EA1" w:rsidP="00B46EA1">
      <w:pPr>
        <w:pStyle w:val="Heading1"/>
        <w:rPr>
          <w:lang w:val="en-US"/>
        </w:rPr>
      </w:pPr>
      <w:r>
        <w:rPr>
          <w:lang w:val="en-US"/>
        </w:rPr>
        <w:t>Summary</w:t>
      </w:r>
    </w:p>
    <w:p w14:paraId="2A89B2CE" w14:textId="1F3AB00B" w:rsidR="00B46EA1" w:rsidRDefault="00BD4DEA" w:rsidP="00115012">
      <w:pPr>
        <w:rPr>
          <w:lang w:val="en-US"/>
        </w:rPr>
      </w:pPr>
      <w:r>
        <w:rPr>
          <w:lang w:val="en-US"/>
        </w:rPr>
        <w:t xml:space="preserve">In this contribution we have discussed various directions of possible enhancements that may further help improve the </w:t>
      </w:r>
      <w:r w:rsidR="00335FB3">
        <w:rPr>
          <w:lang w:val="en-US"/>
        </w:rPr>
        <w:t xml:space="preserve">XR performance of 5G NR. Those naturally require further studies and discussions. In summary, those are </w:t>
      </w:r>
      <w:r w:rsidR="00D73868">
        <w:rPr>
          <w:lang w:val="en-US"/>
        </w:rPr>
        <w:t>capture</w:t>
      </w:r>
      <w:r w:rsidR="001834E4">
        <w:rPr>
          <w:lang w:val="en-US"/>
        </w:rPr>
        <w:t>d</w:t>
      </w:r>
      <w:r w:rsidR="00D73868">
        <w:rPr>
          <w:lang w:val="en-US"/>
        </w:rPr>
        <w:t xml:space="preserve"> by the following observations:</w:t>
      </w:r>
    </w:p>
    <w:p w14:paraId="2980547D" w14:textId="3B36059E" w:rsidR="000D51C6" w:rsidRDefault="000D51C6" w:rsidP="0061052E">
      <w:pPr>
        <w:rPr>
          <w:lang w:val="en-US"/>
        </w:rPr>
      </w:pPr>
    </w:p>
    <w:p w14:paraId="22825FCF" w14:textId="099F26E3" w:rsidR="000D51C6" w:rsidRPr="009C406C" w:rsidRDefault="000D51C6" w:rsidP="009C406C">
      <w:pPr>
        <w:pStyle w:val="ListParagraph"/>
        <w:numPr>
          <w:ilvl w:val="0"/>
          <w:numId w:val="8"/>
        </w:numPr>
        <w:ind w:left="284" w:hanging="284"/>
      </w:pPr>
      <w:r w:rsidRPr="009C406C">
        <w:rPr>
          <w:b/>
          <w:bCs/>
          <w:i/>
          <w:iCs/>
        </w:rPr>
        <w:t>Observation 1:</w:t>
      </w:r>
      <w:r w:rsidRPr="009C406C">
        <w:rPr>
          <w:i/>
          <w:iCs/>
        </w:rPr>
        <w:t xml:space="preserve"> It is recommended to further study potential SPS enhancements to better accommodate XR services. Possible enhancements to consider may include support of broader set of periodicities, support for more than one transport block transmission per periodicity, and dynamic change of an existing SPS configuration. Other SPS enhancements may also be considered.</w:t>
      </w:r>
    </w:p>
    <w:p w14:paraId="39A37F46" w14:textId="77777777" w:rsidR="00090F98" w:rsidRPr="00090F98" w:rsidRDefault="00090F98" w:rsidP="009C406C">
      <w:pPr>
        <w:pStyle w:val="ListParagraph"/>
        <w:ind w:left="284" w:hanging="284"/>
      </w:pPr>
    </w:p>
    <w:p w14:paraId="5A1FEA41" w14:textId="6E265B1B" w:rsidR="000D51C6" w:rsidRPr="009C406C" w:rsidRDefault="000D51C6" w:rsidP="009C406C">
      <w:pPr>
        <w:pStyle w:val="ListParagraph"/>
        <w:numPr>
          <w:ilvl w:val="0"/>
          <w:numId w:val="8"/>
        </w:numPr>
        <w:ind w:left="284" w:hanging="284"/>
        <w:rPr>
          <w:i/>
          <w:iCs/>
        </w:rPr>
      </w:pPr>
      <w:r w:rsidRPr="009C406C">
        <w:rPr>
          <w:b/>
          <w:bCs/>
          <w:i/>
          <w:iCs/>
        </w:rPr>
        <w:t>Observation 2:</w:t>
      </w:r>
      <w:r w:rsidRPr="009C406C">
        <w:rPr>
          <w:i/>
          <w:iCs/>
        </w:rPr>
        <w:t xml:space="preserve"> Further consider the impact on XR performance in FR2 from SMTC scheduling restrictions</w:t>
      </w:r>
      <w:r w:rsidR="00581511">
        <w:rPr>
          <w:i/>
          <w:iCs/>
        </w:rPr>
        <w:t xml:space="preserve"> (that may occur in windows of 5 ms every 20 ms time-period)</w:t>
      </w:r>
      <w:r w:rsidRPr="009C406C">
        <w:rPr>
          <w:i/>
          <w:iCs/>
        </w:rPr>
        <w:t>, incl. options where the gNB may configure a UE to prioritize decoding of critical PDCCH/PDSCH transmissions from its serving cell, even if colliding with SMTC windows where the UE may perform RSRP measurements. Instructing the UE to prioritize listening to its current best antenna panel for Rx from its serving cell during such time-instances.</w:t>
      </w:r>
    </w:p>
    <w:p w14:paraId="02332903" w14:textId="77777777" w:rsidR="004E223C" w:rsidRDefault="004E223C" w:rsidP="009C406C">
      <w:pPr>
        <w:ind w:left="284" w:hanging="284"/>
        <w:rPr>
          <w:lang w:val="en-US"/>
        </w:rPr>
      </w:pPr>
    </w:p>
    <w:p w14:paraId="6A1A4915" w14:textId="77777777" w:rsidR="004E223C" w:rsidRPr="009C406C" w:rsidRDefault="004E223C" w:rsidP="009C406C">
      <w:pPr>
        <w:pStyle w:val="ListParagraph"/>
        <w:numPr>
          <w:ilvl w:val="0"/>
          <w:numId w:val="8"/>
        </w:numPr>
        <w:ind w:left="284" w:hanging="284"/>
        <w:rPr>
          <w:i/>
          <w:iCs/>
        </w:rPr>
      </w:pPr>
      <w:r w:rsidRPr="009C406C">
        <w:rPr>
          <w:b/>
          <w:bCs/>
          <w:i/>
          <w:iCs/>
        </w:rPr>
        <w:t>Observation 3:</w:t>
      </w:r>
      <w:r w:rsidRPr="009C406C">
        <w:rPr>
          <w:i/>
          <w:iCs/>
        </w:rPr>
        <w:t xml:space="preserve"> Identify how to most efficiently accommodate XR for UEs with CA between FR1 and FR2, including aspects of most efficient resource allocation and transmission of RAN user- and control-plane messages, as well as policies for handling different payloads, on the different CCs. Including aspect of dynamic MAC-based beam management and RRC-based mobility and SCell configuration/release actions, involving synchronicity between actions for the CC.</w:t>
      </w:r>
    </w:p>
    <w:p w14:paraId="5981F82A" w14:textId="77777777" w:rsidR="004E223C" w:rsidRPr="009C406C" w:rsidRDefault="004E223C" w:rsidP="009C406C">
      <w:pPr>
        <w:ind w:left="284" w:hanging="284"/>
      </w:pPr>
    </w:p>
    <w:p w14:paraId="08C27A2D" w14:textId="77777777" w:rsidR="004D2BF3" w:rsidRPr="009C406C" w:rsidRDefault="004D2BF3" w:rsidP="009C406C">
      <w:pPr>
        <w:pStyle w:val="ListParagraph"/>
        <w:numPr>
          <w:ilvl w:val="0"/>
          <w:numId w:val="8"/>
        </w:numPr>
        <w:ind w:left="284" w:hanging="284"/>
        <w:rPr>
          <w:i/>
          <w:iCs/>
          <w:lang w:eastAsia="zh-CN"/>
        </w:rPr>
      </w:pPr>
      <w:r w:rsidRPr="009C406C">
        <w:rPr>
          <w:b/>
          <w:bCs/>
          <w:i/>
          <w:iCs/>
          <w:lang w:eastAsia="zh-CN"/>
        </w:rPr>
        <w:t>Observation 4:</w:t>
      </w:r>
      <w:r w:rsidRPr="009C406C">
        <w:rPr>
          <w:i/>
          <w:iCs/>
          <w:lang w:eastAsia="zh-CN"/>
        </w:rPr>
        <w:t xml:space="preserve"> 6DoF error and QoS characteristics like Packet Delay Budget (PDB) and Packet Error Rate (PER) depend on each other. For example, a low PER limits the maximum 6DoF error since the additional bitrate needed to transmit the extra-information to compensate the 6DoF error may not be achievable in certain radio conditions.</w:t>
      </w:r>
    </w:p>
    <w:p w14:paraId="27D5D030" w14:textId="77777777" w:rsidR="004D2BF3" w:rsidRPr="0061052E" w:rsidRDefault="004D2BF3" w:rsidP="009C406C">
      <w:pPr>
        <w:ind w:left="284" w:hanging="284"/>
        <w:rPr>
          <w:i/>
          <w:iCs/>
          <w:lang w:eastAsia="zh-CN"/>
        </w:rPr>
      </w:pPr>
    </w:p>
    <w:p w14:paraId="50A091FC" w14:textId="50566BBB" w:rsidR="004D2BF3" w:rsidRDefault="004D2BF3" w:rsidP="009C406C">
      <w:pPr>
        <w:pStyle w:val="ListParagraph"/>
        <w:numPr>
          <w:ilvl w:val="0"/>
          <w:numId w:val="8"/>
        </w:numPr>
        <w:ind w:left="284" w:hanging="284"/>
        <w:rPr>
          <w:i/>
          <w:iCs/>
          <w:lang w:eastAsia="zh-CN"/>
        </w:rPr>
      </w:pPr>
      <w:r w:rsidRPr="009C406C">
        <w:rPr>
          <w:b/>
          <w:bCs/>
          <w:i/>
          <w:iCs/>
          <w:lang w:eastAsia="zh-CN"/>
        </w:rPr>
        <w:t xml:space="preserve">Observation 5: </w:t>
      </w:r>
      <w:r w:rsidRPr="009C406C">
        <w:rPr>
          <w:i/>
          <w:iCs/>
          <w:lang w:eastAsia="zh-CN"/>
        </w:rPr>
        <w:t xml:space="preserve"> Consider including the 6DoF error as a new QoS characteristic for QoS Flows and 5QIs defined for interactive XR and gaming services as this is useful information for the gNB RRM decisions, including scheduling decisions.</w:t>
      </w:r>
    </w:p>
    <w:p w14:paraId="1E6FD3D4" w14:textId="77777777" w:rsidR="00090F98" w:rsidRPr="009C406C" w:rsidRDefault="00090F98" w:rsidP="009C406C">
      <w:pPr>
        <w:ind w:left="284" w:hanging="284"/>
        <w:rPr>
          <w:i/>
          <w:iCs/>
          <w:lang w:eastAsia="zh-CN"/>
        </w:rPr>
      </w:pPr>
    </w:p>
    <w:p w14:paraId="64EBADCC" w14:textId="18BD9AD7" w:rsidR="005A1B21" w:rsidRDefault="004D2BF3" w:rsidP="005A1B21">
      <w:pPr>
        <w:pStyle w:val="ListParagraph"/>
        <w:numPr>
          <w:ilvl w:val="0"/>
          <w:numId w:val="8"/>
        </w:numPr>
        <w:ind w:left="284" w:hanging="284"/>
        <w:rPr>
          <w:i/>
          <w:iCs/>
        </w:rPr>
      </w:pPr>
      <w:r w:rsidRPr="009C406C">
        <w:rPr>
          <w:b/>
          <w:bCs/>
          <w:i/>
          <w:iCs/>
        </w:rPr>
        <w:t>Observation 6</w:t>
      </w:r>
      <w:r w:rsidRPr="009C406C">
        <w:rPr>
          <w:i/>
          <w:iCs/>
        </w:rPr>
        <w:t>:</w:t>
      </w:r>
      <w:r w:rsidRPr="009C406C">
        <w:t xml:space="preserve"> </w:t>
      </w:r>
      <w:r w:rsidR="00B259EF" w:rsidRPr="00B259EF">
        <w:rPr>
          <w:i/>
          <w:iCs/>
        </w:rPr>
        <w:t xml:space="preserve">XR applications may generate multiple types of frames and/or multiple types of data streams within the same flow with different characteristics and QoS requirements. Different frames and/or streams of the same XR </w:t>
      </w:r>
      <w:r w:rsidR="00B259EF" w:rsidRPr="00B259EF">
        <w:rPr>
          <w:i/>
          <w:iCs/>
        </w:rPr>
        <w:lastRenderedPageBreak/>
        <w:t>flow may be transmitted on different carriers (in case of CA) and/or different paths (in case of MC) and experience different delay. Therefore, proper synchronization of multiple frames and/or multiple data streams generated by the same XR application should be ensured.</w:t>
      </w:r>
    </w:p>
    <w:p w14:paraId="72C1107B" w14:textId="77777777" w:rsidR="00364271" w:rsidRPr="00364271" w:rsidRDefault="00364271" w:rsidP="00364271">
      <w:pPr>
        <w:pStyle w:val="ListParagraph"/>
        <w:rPr>
          <w:i/>
          <w:iCs/>
        </w:rPr>
      </w:pPr>
    </w:p>
    <w:p w14:paraId="3CE9DC9C" w14:textId="36B58DE4" w:rsidR="00364271" w:rsidRDefault="00364271" w:rsidP="005A1B21">
      <w:pPr>
        <w:pStyle w:val="ListParagraph"/>
        <w:numPr>
          <w:ilvl w:val="0"/>
          <w:numId w:val="8"/>
        </w:numPr>
        <w:ind w:left="284" w:hanging="284"/>
        <w:rPr>
          <w:i/>
          <w:iCs/>
        </w:rPr>
      </w:pPr>
      <w:r w:rsidRPr="00364271">
        <w:rPr>
          <w:b/>
          <w:bCs/>
          <w:i/>
          <w:iCs/>
        </w:rPr>
        <w:t>Observation 7</w:t>
      </w:r>
      <w:r w:rsidRPr="00364271">
        <w:rPr>
          <w:i/>
          <w:iCs/>
        </w:rPr>
        <w:t>: It is desirable to consider potential optimizations where the network can control the timing of HO executions as a mean to minimize the number of impacted XR frames from handover interruption times.</w:t>
      </w:r>
    </w:p>
    <w:p w14:paraId="26D72E7A" w14:textId="77777777" w:rsidR="00364271" w:rsidRPr="00364271" w:rsidRDefault="00364271" w:rsidP="00364271">
      <w:pPr>
        <w:pStyle w:val="ListParagraph"/>
        <w:rPr>
          <w:i/>
          <w:iCs/>
        </w:rPr>
      </w:pPr>
    </w:p>
    <w:p w14:paraId="6E114028" w14:textId="3A213365" w:rsidR="00364271" w:rsidRDefault="00364271" w:rsidP="005A1B21">
      <w:pPr>
        <w:pStyle w:val="ListParagraph"/>
        <w:numPr>
          <w:ilvl w:val="0"/>
          <w:numId w:val="8"/>
        </w:numPr>
        <w:ind w:left="284" w:hanging="284"/>
        <w:rPr>
          <w:i/>
          <w:iCs/>
        </w:rPr>
      </w:pPr>
      <w:r w:rsidRPr="00364271">
        <w:rPr>
          <w:b/>
          <w:bCs/>
          <w:i/>
          <w:iCs/>
        </w:rPr>
        <w:t>Observation 8</w:t>
      </w:r>
      <w:r w:rsidRPr="00364271">
        <w:rPr>
          <w:i/>
          <w:iCs/>
        </w:rPr>
        <w:t xml:space="preserve">: It would </w:t>
      </w:r>
      <w:r w:rsidR="00F9434A">
        <w:rPr>
          <w:i/>
          <w:iCs/>
        </w:rPr>
        <w:t xml:space="preserve">be </w:t>
      </w:r>
      <w:r w:rsidRPr="00364271">
        <w:rPr>
          <w:i/>
          <w:iCs/>
        </w:rPr>
        <w:t>beneficial to have standardized DAPS also for intra-frequency FR2-FR2 handovers to fully enable XR services on FR2 deployments. DAPS have the potential to offer very low interruption times, and hence impacting the fewest number of XR frames. This shall be captured in the XR TR 38.838.</w:t>
      </w:r>
    </w:p>
    <w:p w14:paraId="6FAAD8F4" w14:textId="77777777" w:rsidR="00364271" w:rsidRPr="00364271" w:rsidRDefault="00364271" w:rsidP="00364271">
      <w:pPr>
        <w:pStyle w:val="ListParagraph"/>
        <w:rPr>
          <w:i/>
          <w:iCs/>
        </w:rPr>
      </w:pPr>
    </w:p>
    <w:p w14:paraId="635C86C3" w14:textId="00FC7320" w:rsidR="00364271" w:rsidRDefault="00364271" w:rsidP="005A1B21">
      <w:pPr>
        <w:pStyle w:val="ListParagraph"/>
        <w:numPr>
          <w:ilvl w:val="0"/>
          <w:numId w:val="8"/>
        </w:numPr>
        <w:ind w:left="284" w:hanging="284"/>
        <w:rPr>
          <w:i/>
          <w:iCs/>
        </w:rPr>
      </w:pPr>
      <w:r w:rsidRPr="00364271">
        <w:rPr>
          <w:b/>
          <w:bCs/>
          <w:i/>
          <w:iCs/>
        </w:rPr>
        <w:t>Observation 9</w:t>
      </w:r>
      <w:r w:rsidRPr="00364271">
        <w:rPr>
          <w:i/>
          <w:iCs/>
        </w:rPr>
        <w:t>: It is desirable to control the timing of MAC-based gNB beam management such that beam switches appear in-between XR frame transmission to avoid potential temporary radio performance degradation as a result of beam switching.</w:t>
      </w:r>
    </w:p>
    <w:p w14:paraId="407760F9" w14:textId="77777777" w:rsidR="005A1B21" w:rsidRPr="001E02F0" w:rsidRDefault="005A1B21" w:rsidP="001E02F0">
      <w:pPr>
        <w:pStyle w:val="ListParagraph"/>
        <w:rPr>
          <w:b/>
          <w:bCs/>
          <w:i/>
          <w:iCs/>
        </w:rPr>
      </w:pPr>
    </w:p>
    <w:p w14:paraId="7BEDEECC" w14:textId="0054AA4D" w:rsidR="005A1B21" w:rsidRPr="001E02F0" w:rsidRDefault="005A1B21" w:rsidP="001E02F0">
      <w:pPr>
        <w:pStyle w:val="ListParagraph"/>
        <w:numPr>
          <w:ilvl w:val="0"/>
          <w:numId w:val="8"/>
        </w:numPr>
        <w:ind w:left="284" w:hanging="284"/>
        <w:rPr>
          <w:i/>
          <w:iCs/>
        </w:rPr>
      </w:pPr>
      <w:r w:rsidRPr="001E02F0">
        <w:rPr>
          <w:b/>
          <w:bCs/>
          <w:i/>
          <w:iCs/>
        </w:rPr>
        <w:t xml:space="preserve">Observation </w:t>
      </w:r>
      <w:r w:rsidR="00364271">
        <w:rPr>
          <w:b/>
          <w:bCs/>
          <w:i/>
          <w:iCs/>
        </w:rPr>
        <w:t>10</w:t>
      </w:r>
      <w:r w:rsidRPr="001E02F0">
        <w:rPr>
          <w:i/>
          <w:iCs/>
        </w:rPr>
        <w:t xml:space="preserve">: It is recommended to further study potential DRX enhancements to better accommodate XR services. Possible enhancements to consider may include </w:t>
      </w:r>
      <w:r w:rsidR="001E02F0" w:rsidRPr="001E02F0">
        <w:rPr>
          <w:i/>
          <w:iCs/>
        </w:rPr>
        <w:t>suppor</w:t>
      </w:r>
      <w:r w:rsidR="001E02F0">
        <w:rPr>
          <w:i/>
          <w:iCs/>
        </w:rPr>
        <w:t>ting</w:t>
      </w:r>
      <w:r w:rsidRPr="001E02F0">
        <w:rPr>
          <w:i/>
          <w:iCs/>
        </w:rPr>
        <w:t xml:space="preserve"> periodicity resynchronization, support for DRX adaptation/reconfiguration, and dynamic change of an existing DRX configuration. Other </w:t>
      </w:r>
      <w:r w:rsidR="001E02F0">
        <w:rPr>
          <w:i/>
          <w:iCs/>
        </w:rPr>
        <w:t>DRX</w:t>
      </w:r>
      <w:r w:rsidRPr="001E02F0">
        <w:rPr>
          <w:i/>
          <w:iCs/>
        </w:rPr>
        <w:t xml:space="preserve"> enhancements may also be considered.</w:t>
      </w:r>
    </w:p>
    <w:p w14:paraId="4955F43F" w14:textId="77777777" w:rsidR="005A1B21" w:rsidRPr="001E02F0" w:rsidRDefault="005A1B21" w:rsidP="001E02F0">
      <w:pPr>
        <w:rPr>
          <w:lang w:eastAsia="zh-CN"/>
        </w:rPr>
      </w:pPr>
    </w:p>
    <w:p w14:paraId="6E1F8F36" w14:textId="53858A8F" w:rsidR="00D73868" w:rsidRDefault="00D73868"/>
    <w:p w14:paraId="0BAE5579" w14:textId="77777777" w:rsidR="00B259EF" w:rsidRPr="009C406C" w:rsidRDefault="00B259EF" w:rsidP="009C406C"/>
    <w:p w14:paraId="058BE3A2" w14:textId="40A7E943" w:rsidR="00D73868" w:rsidRDefault="00D73868">
      <w:pPr>
        <w:rPr>
          <w:lang w:val="en-US"/>
        </w:rPr>
      </w:pPr>
    </w:p>
    <w:p w14:paraId="0379B699" w14:textId="77777777" w:rsidR="00DA6BA6" w:rsidRDefault="00DA6BA6" w:rsidP="00DA6BA6">
      <w:pPr>
        <w:pStyle w:val="Heading1"/>
        <w:numPr>
          <w:ilvl w:val="0"/>
          <w:numId w:val="0"/>
        </w:numPr>
        <w:rPr>
          <w:lang w:val="en-US"/>
        </w:rPr>
      </w:pPr>
      <w:r w:rsidRPr="00FC349D">
        <w:rPr>
          <w:lang w:val="en-US"/>
        </w:rPr>
        <w:t>References</w:t>
      </w:r>
    </w:p>
    <w:p w14:paraId="0943095D" w14:textId="35B4D7AC" w:rsidR="005B6A67" w:rsidRPr="00122B91" w:rsidRDefault="00B40A78" w:rsidP="00DA6BA6">
      <w:pPr>
        <w:rPr>
          <w:lang w:val="en-US"/>
        </w:rPr>
      </w:pPr>
      <w:r w:rsidRPr="00122B91">
        <w:t xml:space="preserve">[1] </w:t>
      </w:r>
      <w:hyperlink r:id="rId14" w:history="1">
        <w:r w:rsidRPr="00122B91">
          <w:rPr>
            <w:rStyle w:val="Hyperlink"/>
            <w:shd w:val="clear" w:color="auto" w:fill="FFFFFF"/>
            <w:lang w:val="en-US"/>
          </w:rPr>
          <w:t>RP-210460</w:t>
        </w:r>
      </w:hyperlink>
      <w:r w:rsidRPr="00122B91">
        <w:rPr>
          <w:rStyle w:val="normaltextrun"/>
          <w:color w:val="000000"/>
          <w:shd w:val="clear" w:color="auto" w:fill="FFFFFF"/>
          <w:lang w:val="en-US"/>
        </w:rPr>
        <w:t xml:space="preserve"> Revised SID on XR Evaluations for NR, RAN#91</w:t>
      </w:r>
      <w:r w:rsidRPr="00122B91">
        <w:rPr>
          <w:rStyle w:val="eop"/>
          <w:color w:val="000000"/>
          <w:shd w:val="clear" w:color="auto" w:fill="FFFFFF"/>
          <w:lang w:val="en-US"/>
        </w:rPr>
        <w:t> </w:t>
      </w:r>
    </w:p>
    <w:p w14:paraId="4C2B0738" w14:textId="3FB87EC4" w:rsidR="00115012" w:rsidRDefault="00DA6BA6" w:rsidP="00DA6BA6">
      <w:r w:rsidRPr="00122B91">
        <w:t>[</w:t>
      </w:r>
      <w:r w:rsidR="00233F79" w:rsidRPr="00122B91">
        <w:t>2</w:t>
      </w:r>
      <w:r w:rsidRPr="00122B91">
        <w:t xml:space="preserve">] </w:t>
      </w:r>
      <w:hyperlink r:id="rId15" w:history="1">
        <w:r w:rsidRPr="00122B91">
          <w:rPr>
            <w:rStyle w:val="Hyperlink"/>
          </w:rPr>
          <w:t>S2-2100665</w:t>
        </w:r>
      </w:hyperlink>
      <w:r w:rsidRPr="00122B91">
        <w:t xml:space="preserve"> Positioning Error impact on 5QI</w:t>
      </w:r>
    </w:p>
    <w:p w14:paraId="000B50E3" w14:textId="57FFA547" w:rsidR="00115012" w:rsidRDefault="00115012" w:rsidP="00115012">
      <w:pPr>
        <w:rPr>
          <w:lang w:val="en-US"/>
        </w:rPr>
      </w:pPr>
      <w:r w:rsidRPr="00115012">
        <w:rPr>
          <w:lang w:val="en-US"/>
        </w:rPr>
        <w:t>[</w:t>
      </w:r>
      <w:r>
        <w:rPr>
          <w:lang w:val="en-US"/>
        </w:rPr>
        <w:t>3</w:t>
      </w:r>
      <w:r w:rsidRPr="00115012">
        <w:rPr>
          <w:lang w:val="en-US"/>
        </w:rPr>
        <w:t>] 3GPP SA4, Feasibility Study on Typical Traffic Characteristics for XR Services and other Media. S4-200334.</w:t>
      </w:r>
    </w:p>
    <w:p w14:paraId="05746AE4" w14:textId="2EED4CB4" w:rsidR="00272616" w:rsidRPr="00115012" w:rsidRDefault="00272616" w:rsidP="00115012">
      <w:pPr>
        <w:rPr>
          <w:lang w:val="en-US"/>
        </w:rPr>
      </w:pPr>
      <w:r>
        <w:rPr>
          <w:lang w:val="en-US"/>
        </w:rPr>
        <w:t>[</w:t>
      </w:r>
      <w:r w:rsidR="00C6708A">
        <w:rPr>
          <w:lang w:val="en-US"/>
        </w:rPr>
        <w:t>4</w:t>
      </w:r>
      <w:r>
        <w:rPr>
          <w:lang w:val="en-US"/>
        </w:rPr>
        <w:t xml:space="preserve">] </w:t>
      </w:r>
      <w:hyperlink r:id="rId16" w:history="1">
        <w:r w:rsidR="00C6708A" w:rsidRPr="00C6708A">
          <w:rPr>
            <w:rStyle w:val="Hyperlink"/>
            <w:lang w:val="en-US"/>
          </w:rPr>
          <w:t>RP-200938</w:t>
        </w:r>
      </w:hyperlink>
      <w:r w:rsidR="00C6708A">
        <w:rPr>
          <w:lang w:val="en-US"/>
        </w:rPr>
        <w:t xml:space="preserve"> </w:t>
      </w:r>
      <w:r w:rsidR="00C0269F" w:rsidRPr="00C0269F">
        <w:rPr>
          <w:lang w:val="en-US"/>
        </w:rPr>
        <w:t>Revised WID UE Power Saving Enhancements for NR</w:t>
      </w:r>
    </w:p>
    <w:p w14:paraId="362415F4" w14:textId="23E4094F" w:rsidR="00115012" w:rsidRPr="00122B91" w:rsidRDefault="00115012" w:rsidP="00115012">
      <w:pPr>
        <w:rPr>
          <w:lang w:val="en-US"/>
        </w:rPr>
      </w:pPr>
    </w:p>
    <w:sectPr w:rsidR="00115012" w:rsidRPr="00122B91">
      <w:pgSz w:w="11906" w:h="16838"/>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808EA0" w14:textId="77777777" w:rsidR="00D87FEA" w:rsidRDefault="00D87FEA" w:rsidP="0051097B">
      <w:r>
        <w:separator/>
      </w:r>
    </w:p>
  </w:endnote>
  <w:endnote w:type="continuationSeparator" w:id="0">
    <w:p w14:paraId="70B8B0C6" w14:textId="77777777" w:rsidR="00D87FEA" w:rsidRDefault="00D87FEA" w:rsidP="0051097B">
      <w:r>
        <w:continuationSeparator/>
      </w:r>
    </w:p>
  </w:endnote>
  <w:endnote w:type="continuationNotice" w:id="1">
    <w:p w14:paraId="7799F24A" w14:textId="77777777" w:rsidR="00D87FEA" w:rsidRDefault="00D87F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BC68BB" w14:textId="77777777" w:rsidR="00D87FEA" w:rsidRDefault="00D87FEA" w:rsidP="0051097B">
      <w:r>
        <w:separator/>
      </w:r>
    </w:p>
  </w:footnote>
  <w:footnote w:type="continuationSeparator" w:id="0">
    <w:p w14:paraId="6C555C54" w14:textId="77777777" w:rsidR="00D87FEA" w:rsidRDefault="00D87FEA" w:rsidP="0051097B">
      <w:r>
        <w:continuationSeparator/>
      </w:r>
    </w:p>
  </w:footnote>
  <w:footnote w:type="continuationNotice" w:id="1">
    <w:p w14:paraId="7769E16F" w14:textId="77777777" w:rsidR="00D87FEA" w:rsidRDefault="00D87FE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7C5E3C"/>
    <w:multiLevelType w:val="hybridMultilevel"/>
    <w:tmpl w:val="E1D68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9B326794"/>
    <w:lvl w:ilvl="0" w:tplc="2F02AC7A">
      <w:start w:val="1"/>
      <w:numFmt w:val="bullet"/>
      <w:pStyle w:val="RAN1bullet1"/>
      <w:lvlText w:val=""/>
      <w:lvlJc w:val="left"/>
      <w:pPr>
        <w:ind w:left="720" w:hanging="360"/>
      </w:pPr>
      <w:rPr>
        <w:rFonts w:ascii="Symbol" w:hAnsi="Symbol" w:hint="default"/>
        <w:lang w:val="x-non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400576"/>
    <w:multiLevelType w:val="hybridMultilevel"/>
    <w:tmpl w:val="51546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E22324"/>
    <w:multiLevelType w:val="hybridMultilevel"/>
    <w:tmpl w:val="8894121A"/>
    <w:lvl w:ilvl="0" w:tplc="8C70510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6E0F38"/>
    <w:multiLevelType w:val="hybridMultilevel"/>
    <w:tmpl w:val="16480778"/>
    <w:lvl w:ilvl="0" w:tplc="FDEAC57C">
      <w:start w:val="1"/>
      <w:numFmt w:val="bullet"/>
      <w:lvlText w:val="•"/>
      <w:lvlJc w:val="left"/>
      <w:pPr>
        <w:tabs>
          <w:tab w:val="num" w:pos="720"/>
        </w:tabs>
        <w:ind w:left="720" w:hanging="360"/>
      </w:pPr>
      <w:rPr>
        <w:rFonts w:ascii="Arial" w:hAnsi="Arial" w:hint="default"/>
      </w:rPr>
    </w:lvl>
    <w:lvl w:ilvl="1" w:tplc="AA4A749E" w:tentative="1">
      <w:start w:val="1"/>
      <w:numFmt w:val="bullet"/>
      <w:lvlText w:val="•"/>
      <w:lvlJc w:val="left"/>
      <w:pPr>
        <w:tabs>
          <w:tab w:val="num" w:pos="1440"/>
        </w:tabs>
        <w:ind w:left="1440" w:hanging="360"/>
      </w:pPr>
      <w:rPr>
        <w:rFonts w:ascii="Arial" w:hAnsi="Arial" w:hint="default"/>
      </w:rPr>
    </w:lvl>
    <w:lvl w:ilvl="2" w:tplc="4E2ECAEE" w:tentative="1">
      <w:start w:val="1"/>
      <w:numFmt w:val="bullet"/>
      <w:lvlText w:val="•"/>
      <w:lvlJc w:val="left"/>
      <w:pPr>
        <w:tabs>
          <w:tab w:val="num" w:pos="2160"/>
        </w:tabs>
        <w:ind w:left="2160" w:hanging="360"/>
      </w:pPr>
      <w:rPr>
        <w:rFonts w:ascii="Arial" w:hAnsi="Arial" w:hint="default"/>
      </w:rPr>
    </w:lvl>
    <w:lvl w:ilvl="3" w:tplc="A2E844BC" w:tentative="1">
      <w:start w:val="1"/>
      <w:numFmt w:val="bullet"/>
      <w:lvlText w:val="•"/>
      <w:lvlJc w:val="left"/>
      <w:pPr>
        <w:tabs>
          <w:tab w:val="num" w:pos="2880"/>
        </w:tabs>
        <w:ind w:left="2880" w:hanging="360"/>
      </w:pPr>
      <w:rPr>
        <w:rFonts w:ascii="Arial" w:hAnsi="Arial" w:hint="default"/>
      </w:rPr>
    </w:lvl>
    <w:lvl w:ilvl="4" w:tplc="4548690E" w:tentative="1">
      <w:start w:val="1"/>
      <w:numFmt w:val="bullet"/>
      <w:lvlText w:val="•"/>
      <w:lvlJc w:val="left"/>
      <w:pPr>
        <w:tabs>
          <w:tab w:val="num" w:pos="3600"/>
        </w:tabs>
        <w:ind w:left="3600" w:hanging="360"/>
      </w:pPr>
      <w:rPr>
        <w:rFonts w:ascii="Arial" w:hAnsi="Arial" w:hint="default"/>
      </w:rPr>
    </w:lvl>
    <w:lvl w:ilvl="5" w:tplc="CF769A52" w:tentative="1">
      <w:start w:val="1"/>
      <w:numFmt w:val="bullet"/>
      <w:lvlText w:val="•"/>
      <w:lvlJc w:val="left"/>
      <w:pPr>
        <w:tabs>
          <w:tab w:val="num" w:pos="4320"/>
        </w:tabs>
        <w:ind w:left="4320" w:hanging="360"/>
      </w:pPr>
      <w:rPr>
        <w:rFonts w:ascii="Arial" w:hAnsi="Arial" w:hint="default"/>
      </w:rPr>
    </w:lvl>
    <w:lvl w:ilvl="6" w:tplc="B52E4E4A" w:tentative="1">
      <w:start w:val="1"/>
      <w:numFmt w:val="bullet"/>
      <w:lvlText w:val="•"/>
      <w:lvlJc w:val="left"/>
      <w:pPr>
        <w:tabs>
          <w:tab w:val="num" w:pos="5040"/>
        </w:tabs>
        <w:ind w:left="5040" w:hanging="360"/>
      </w:pPr>
      <w:rPr>
        <w:rFonts w:ascii="Arial" w:hAnsi="Arial" w:hint="default"/>
      </w:rPr>
    </w:lvl>
    <w:lvl w:ilvl="7" w:tplc="DF94E2C8" w:tentative="1">
      <w:start w:val="1"/>
      <w:numFmt w:val="bullet"/>
      <w:lvlText w:val="•"/>
      <w:lvlJc w:val="left"/>
      <w:pPr>
        <w:tabs>
          <w:tab w:val="num" w:pos="5760"/>
        </w:tabs>
        <w:ind w:left="5760" w:hanging="360"/>
      </w:pPr>
      <w:rPr>
        <w:rFonts w:ascii="Arial" w:hAnsi="Arial" w:hint="default"/>
      </w:rPr>
    </w:lvl>
    <w:lvl w:ilvl="8" w:tplc="BC42BCA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E1F1868"/>
    <w:multiLevelType w:val="multilevel"/>
    <w:tmpl w:val="D45687D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328D07C1"/>
    <w:multiLevelType w:val="hybridMultilevel"/>
    <w:tmpl w:val="34E0E3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771158"/>
    <w:multiLevelType w:val="hybridMultilevel"/>
    <w:tmpl w:val="07FA5814"/>
    <w:lvl w:ilvl="0" w:tplc="6BE0CD98">
      <w:start w:val="1"/>
      <w:numFmt w:val="bullet"/>
      <w:lvlText w:val="•"/>
      <w:lvlJc w:val="left"/>
      <w:pPr>
        <w:tabs>
          <w:tab w:val="num" w:pos="720"/>
        </w:tabs>
        <w:ind w:left="720" w:hanging="360"/>
      </w:pPr>
      <w:rPr>
        <w:rFonts w:ascii="Arial" w:hAnsi="Arial" w:hint="default"/>
      </w:rPr>
    </w:lvl>
    <w:lvl w:ilvl="1" w:tplc="D004E89A">
      <w:numFmt w:val="bullet"/>
      <w:lvlText w:val="•"/>
      <w:lvlJc w:val="left"/>
      <w:pPr>
        <w:tabs>
          <w:tab w:val="num" w:pos="1440"/>
        </w:tabs>
        <w:ind w:left="1440" w:hanging="360"/>
      </w:pPr>
      <w:rPr>
        <w:rFonts w:ascii="Arial" w:hAnsi="Arial" w:hint="default"/>
      </w:rPr>
    </w:lvl>
    <w:lvl w:ilvl="2" w:tplc="F224D50E" w:tentative="1">
      <w:start w:val="1"/>
      <w:numFmt w:val="bullet"/>
      <w:lvlText w:val="•"/>
      <w:lvlJc w:val="left"/>
      <w:pPr>
        <w:tabs>
          <w:tab w:val="num" w:pos="2160"/>
        </w:tabs>
        <w:ind w:left="2160" w:hanging="360"/>
      </w:pPr>
      <w:rPr>
        <w:rFonts w:ascii="Arial" w:hAnsi="Arial" w:hint="default"/>
      </w:rPr>
    </w:lvl>
    <w:lvl w:ilvl="3" w:tplc="328A3CA0" w:tentative="1">
      <w:start w:val="1"/>
      <w:numFmt w:val="bullet"/>
      <w:lvlText w:val="•"/>
      <w:lvlJc w:val="left"/>
      <w:pPr>
        <w:tabs>
          <w:tab w:val="num" w:pos="2880"/>
        </w:tabs>
        <w:ind w:left="2880" w:hanging="360"/>
      </w:pPr>
      <w:rPr>
        <w:rFonts w:ascii="Arial" w:hAnsi="Arial" w:hint="default"/>
      </w:rPr>
    </w:lvl>
    <w:lvl w:ilvl="4" w:tplc="161C9B9E" w:tentative="1">
      <w:start w:val="1"/>
      <w:numFmt w:val="bullet"/>
      <w:lvlText w:val="•"/>
      <w:lvlJc w:val="left"/>
      <w:pPr>
        <w:tabs>
          <w:tab w:val="num" w:pos="3600"/>
        </w:tabs>
        <w:ind w:left="3600" w:hanging="360"/>
      </w:pPr>
      <w:rPr>
        <w:rFonts w:ascii="Arial" w:hAnsi="Arial" w:hint="default"/>
      </w:rPr>
    </w:lvl>
    <w:lvl w:ilvl="5" w:tplc="7AA23050" w:tentative="1">
      <w:start w:val="1"/>
      <w:numFmt w:val="bullet"/>
      <w:lvlText w:val="•"/>
      <w:lvlJc w:val="left"/>
      <w:pPr>
        <w:tabs>
          <w:tab w:val="num" w:pos="4320"/>
        </w:tabs>
        <w:ind w:left="4320" w:hanging="360"/>
      </w:pPr>
      <w:rPr>
        <w:rFonts w:ascii="Arial" w:hAnsi="Arial" w:hint="default"/>
      </w:rPr>
    </w:lvl>
    <w:lvl w:ilvl="6" w:tplc="E124A420" w:tentative="1">
      <w:start w:val="1"/>
      <w:numFmt w:val="bullet"/>
      <w:lvlText w:val="•"/>
      <w:lvlJc w:val="left"/>
      <w:pPr>
        <w:tabs>
          <w:tab w:val="num" w:pos="5040"/>
        </w:tabs>
        <w:ind w:left="5040" w:hanging="360"/>
      </w:pPr>
      <w:rPr>
        <w:rFonts w:ascii="Arial" w:hAnsi="Arial" w:hint="default"/>
      </w:rPr>
    </w:lvl>
    <w:lvl w:ilvl="7" w:tplc="D5AA8F5C" w:tentative="1">
      <w:start w:val="1"/>
      <w:numFmt w:val="bullet"/>
      <w:lvlText w:val="•"/>
      <w:lvlJc w:val="left"/>
      <w:pPr>
        <w:tabs>
          <w:tab w:val="num" w:pos="5760"/>
        </w:tabs>
        <w:ind w:left="5760" w:hanging="360"/>
      </w:pPr>
      <w:rPr>
        <w:rFonts w:ascii="Arial" w:hAnsi="Arial" w:hint="default"/>
      </w:rPr>
    </w:lvl>
    <w:lvl w:ilvl="8" w:tplc="503A35A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60939DA"/>
    <w:multiLevelType w:val="hybridMultilevel"/>
    <w:tmpl w:val="4E241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88F77D2"/>
    <w:multiLevelType w:val="hybridMultilevel"/>
    <w:tmpl w:val="EC2C1A8C"/>
    <w:lvl w:ilvl="0" w:tplc="EEA0F55C">
      <w:start w:val="1"/>
      <w:numFmt w:val="bullet"/>
      <w:lvlText w:val="•"/>
      <w:lvlJc w:val="left"/>
      <w:pPr>
        <w:tabs>
          <w:tab w:val="num" w:pos="720"/>
        </w:tabs>
        <w:ind w:left="720" w:hanging="360"/>
      </w:pPr>
      <w:rPr>
        <w:rFonts w:ascii="Arial" w:hAnsi="Arial" w:hint="default"/>
      </w:rPr>
    </w:lvl>
    <w:lvl w:ilvl="1" w:tplc="78D040B2" w:tentative="1">
      <w:start w:val="1"/>
      <w:numFmt w:val="bullet"/>
      <w:lvlText w:val="•"/>
      <w:lvlJc w:val="left"/>
      <w:pPr>
        <w:tabs>
          <w:tab w:val="num" w:pos="1440"/>
        </w:tabs>
        <w:ind w:left="1440" w:hanging="360"/>
      </w:pPr>
      <w:rPr>
        <w:rFonts w:ascii="Arial" w:hAnsi="Arial" w:hint="default"/>
      </w:rPr>
    </w:lvl>
    <w:lvl w:ilvl="2" w:tplc="3ECA6012" w:tentative="1">
      <w:start w:val="1"/>
      <w:numFmt w:val="bullet"/>
      <w:lvlText w:val="•"/>
      <w:lvlJc w:val="left"/>
      <w:pPr>
        <w:tabs>
          <w:tab w:val="num" w:pos="2160"/>
        </w:tabs>
        <w:ind w:left="2160" w:hanging="360"/>
      </w:pPr>
      <w:rPr>
        <w:rFonts w:ascii="Arial" w:hAnsi="Arial" w:hint="default"/>
      </w:rPr>
    </w:lvl>
    <w:lvl w:ilvl="3" w:tplc="12A83F68" w:tentative="1">
      <w:start w:val="1"/>
      <w:numFmt w:val="bullet"/>
      <w:lvlText w:val="•"/>
      <w:lvlJc w:val="left"/>
      <w:pPr>
        <w:tabs>
          <w:tab w:val="num" w:pos="2880"/>
        </w:tabs>
        <w:ind w:left="2880" w:hanging="360"/>
      </w:pPr>
      <w:rPr>
        <w:rFonts w:ascii="Arial" w:hAnsi="Arial" w:hint="default"/>
      </w:rPr>
    </w:lvl>
    <w:lvl w:ilvl="4" w:tplc="000075E0" w:tentative="1">
      <w:start w:val="1"/>
      <w:numFmt w:val="bullet"/>
      <w:lvlText w:val="•"/>
      <w:lvlJc w:val="left"/>
      <w:pPr>
        <w:tabs>
          <w:tab w:val="num" w:pos="3600"/>
        </w:tabs>
        <w:ind w:left="3600" w:hanging="360"/>
      </w:pPr>
      <w:rPr>
        <w:rFonts w:ascii="Arial" w:hAnsi="Arial" w:hint="default"/>
      </w:rPr>
    </w:lvl>
    <w:lvl w:ilvl="5" w:tplc="ABBA9ABA" w:tentative="1">
      <w:start w:val="1"/>
      <w:numFmt w:val="bullet"/>
      <w:lvlText w:val="•"/>
      <w:lvlJc w:val="left"/>
      <w:pPr>
        <w:tabs>
          <w:tab w:val="num" w:pos="4320"/>
        </w:tabs>
        <w:ind w:left="4320" w:hanging="360"/>
      </w:pPr>
      <w:rPr>
        <w:rFonts w:ascii="Arial" w:hAnsi="Arial" w:hint="default"/>
      </w:rPr>
    </w:lvl>
    <w:lvl w:ilvl="6" w:tplc="63D68106" w:tentative="1">
      <w:start w:val="1"/>
      <w:numFmt w:val="bullet"/>
      <w:lvlText w:val="•"/>
      <w:lvlJc w:val="left"/>
      <w:pPr>
        <w:tabs>
          <w:tab w:val="num" w:pos="5040"/>
        </w:tabs>
        <w:ind w:left="5040" w:hanging="360"/>
      </w:pPr>
      <w:rPr>
        <w:rFonts w:ascii="Arial" w:hAnsi="Arial" w:hint="default"/>
      </w:rPr>
    </w:lvl>
    <w:lvl w:ilvl="7" w:tplc="53FC4092" w:tentative="1">
      <w:start w:val="1"/>
      <w:numFmt w:val="bullet"/>
      <w:lvlText w:val="•"/>
      <w:lvlJc w:val="left"/>
      <w:pPr>
        <w:tabs>
          <w:tab w:val="num" w:pos="5760"/>
        </w:tabs>
        <w:ind w:left="5760" w:hanging="360"/>
      </w:pPr>
      <w:rPr>
        <w:rFonts w:ascii="Arial" w:hAnsi="Arial" w:hint="default"/>
      </w:rPr>
    </w:lvl>
    <w:lvl w:ilvl="8" w:tplc="7ABE45CA"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7"/>
  </w:num>
  <w:num w:numId="3">
    <w:abstractNumId w:val="5"/>
  </w:num>
  <w:num w:numId="4">
    <w:abstractNumId w:val="1"/>
  </w:num>
  <w:num w:numId="5">
    <w:abstractNumId w:val="9"/>
  </w:num>
  <w:num w:numId="6">
    <w:abstractNumId w:val="4"/>
  </w:num>
  <w:num w:numId="7">
    <w:abstractNumId w:val="0"/>
  </w:num>
  <w:num w:numId="8">
    <w:abstractNumId w:val="8"/>
  </w:num>
  <w:num w:numId="9">
    <w:abstractNumId w:val="6"/>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01F5"/>
    <w:rsid w:val="00001024"/>
    <w:rsid w:val="00002530"/>
    <w:rsid w:val="000070B3"/>
    <w:rsid w:val="000124C2"/>
    <w:rsid w:val="0001581F"/>
    <w:rsid w:val="00024881"/>
    <w:rsid w:val="000254B9"/>
    <w:rsid w:val="00031801"/>
    <w:rsid w:val="00032086"/>
    <w:rsid w:val="00036607"/>
    <w:rsid w:val="00037A2D"/>
    <w:rsid w:val="00046E9B"/>
    <w:rsid w:val="0007034E"/>
    <w:rsid w:val="00072987"/>
    <w:rsid w:val="000736C1"/>
    <w:rsid w:val="0008358F"/>
    <w:rsid w:val="000838DF"/>
    <w:rsid w:val="000850FF"/>
    <w:rsid w:val="00090F98"/>
    <w:rsid w:val="00095D84"/>
    <w:rsid w:val="00096D78"/>
    <w:rsid w:val="00096D96"/>
    <w:rsid w:val="000A03C5"/>
    <w:rsid w:val="000A22A2"/>
    <w:rsid w:val="000A511F"/>
    <w:rsid w:val="000B003D"/>
    <w:rsid w:val="000B0B3D"/>
    <w:rsid w:val="000B4693"/>
    <w:rsid w:val="000C05FD"/>
    <w:rsid w:val="000C218C"/>
    <w:rsid w:val="000C2DE5"/>
    <w:rsid w:val="000C6986"/>
    <w:rsid w:val="000D1DE6"/>
    <w:rsid w:val="000D22C5"/>
    <w:rsid w:val="000D2408"/>
    <w:rsid w:val="000D3E3C"/>
    <w:rsid w:val="000D51C6"/>
    <w:rsid w:val="000D659A"/>
    <w:rsid w:val="000E131C"/>
    <w:rsid w:val="000F2760"/>
    <w:rsid w:val="000F3CC3"/>
    <w:rsid w:val="000F4644"/>
    <w:rsid w:val="00110435"/>
    <w:rsid w:val="00115012"/>
    <w:rsid w:val="00122B91"/>
    <w:rsid w:val="001278F4"/>
    <w:rsid w:val="00137EDF"/>
    <w:rsid w:val="00146420"/>
    <w:rsid w:val="00147C60"/>
    <w:rsid w:val="001578AF"/>
    <w:rsid w:val="00162474"/>
    <w:rsid w:val="0016350F"/>
    <w:rsid w:val="0017443B"/>
    <w:rsid w:val="00176591"/>
    <w:rsid w:val="001834E4"/>
    <w:rsid w:val="001870AF"/>
    <w:rsid w:val="00192FBC"/>
    <w:rsid w:val="00194B60"/>
    <w:rsid w:val="001A0C1E"/>
    <w:rsid w:val="001A44A9"/>
    <w:rsid w:val="001B2DF3"/>
    <w:rsid w:val="001C4A09"/>
    <w:rsid w:val="001E02F0"/>
    <w:rsid w:val="001E1963"/>
    <w:rsid w:val="001F0950"/>
    <w:rsid w:val="001F52E3"/>
    <w:rsid w:val="001F5DE1"/>
    <w:rsid w:val="00211501"/>
    <w:rsid w:val="00213138"/>
    <w:rsid w:val="00220DFF"/>
    <w:rsid w:val="00223E0F"/>
    <w:rsid w:val="002275E2"/>
    <w:rsid w:val="002304A0"/>
    <w:rsid w:val="00231E15"/>
    <w:rsid w:val="00233F79"/>
    <w:rsid w:val="00240051"/>
    <w:rsid w:val="002530C5"/>
    <w:rsid w:val="002616BC"/>
    <w:rsid w:val="002669CF"/>
    <w:rsid w:val="0027254C"/>
    <w:rsid w:val="00272616"/>
    <w:rsid w:val="00277254"/>
    <w:rsid w:val="002863FC"/>
    <w:rsid w:val="002907E1"/>
    <w:rsid w:val="00291793"/>
    <w:rsid w:val="002A3C32"/>
    <w:rsid w:val="002A77C7"/>
    <w:rsid w:val="002C1252"/>
    <w:rsid w:val="002C730D"/>
    <w:rsid w:val="002E0B17"/>
    <w:rsid w:val="002E0CB5"/>
    <w:rsid w:val="002E0ED9"/>
    <w:rsid w:val="002E4C5C"/>
    <w:rsid w:val="002E5604"/>
    <w:rsid w:val="002F2358"/>
    <w:rsid w:val="002F2896"/>
    <w:rsid w:val="002F31EB"/>
    <w:rsid w:val="002F4DC1"/>
    <w:rsid w:val="003133A2"/>
    <w:rsid w:val="0032424E"/>
    <w:rsid w:val="00325CA9"/>
    <w:rsid w:val="003279E1"/>
    <w:rsid w:val="00333304"/>
    <w:rsid w:val="00335080"/>
    <w:rsid w:val="00335781"/>
    <w:rsid w:val="00335FB3"/>
    <w:rsid w:val="00340B09"/>
    <w:rsid w:val="00342D40"/>
    <w:rsid w:val="003459C1"/>
    <w:rsid w:val="00352657"/>
    <w:rsid w:val="003567F6"/>
    <w:rsid w:val="00356B4E"/>
    <w:rsid w:val="00357C4D"/>
    <w:rsid w:val="00363B32"/>
    <w:rsid w:val="00364271"/>
    <w:rsid w:val="00367958"/>
    <w:rsid w:val="003706A8"/>
    <w:rsid w:val="0037083D"/>
    <w:rsid w:val="00372C18"/>
    <w:rsid w:val="00373997"/>
    <w:rsid w:val="003753E9"/>
    <w:rsid w:val="00377BED"/>
    <w:rsid w:val="003848CF"/>
    <w:rsid w:val="003A00C9"/>
    <w:rsid w:val="003A4536"/>
    <w:rsid w:val="003B551A"/>
    <w:rsid w:val="003C012F"/>
    <w:rsid w:val="003C0960"/>
    <w:rsid w:val="003C0AEE"/>
    <w:rsid w:val="003C139F"/>
    <w:rsid w:val="003C50A5"/>
    <w:rsid w:val="003C51EE"/>
    <w:rsid w:val="003D4817"/>
    <w:rsid w:val="003D6213"/>
    <w:rsid w:val="003E450A"/>
    <w:rsid w:val="003F103D"/>
    <w:rsid w:val="004000C8"/>
    <w:rsid w:val="004109A7"/>
    <w:rsid w:val="00412916"/>
    <w:rsid w:val="00412A23"/>
    <w:rsid w:val="00413E36"/>
    <w:rsid w:val="00414CD2"/>
    <w:rsid w:val="00417BFB"/>
    <w:rsid w:val="0042073B"/>
    <w:rsid w:val="00421506"/>
    <w:rsid w:val="0042181B"/>
    <w:rsid w:val="0042382C"/>
    <w:rsid w:val="00425CE8"/>
    <w:rsid w:val="00430CFF"/>
    <w:rsid w:val="00433767"/>
    <w:rsid w:val="004347E9"/>
    <w:rsid w:val="00437427"/>
    <w:rsid w:val="00444B39"/>
    <w:rsid w:val="00445347"/>
    <w:rsid w:val="00445984"/>
    <w:rsid w:val="00451C98"/>
    <w:rsid w:val="0045268F"/>
    <w:rsid w:val="00453C05"/>
    <w:rsid w:val="00464463"/>
    <w:rsid w:val="00473DAD"/>
    <w:rsid w:val="00474AC1"/>
    <w:rsid w:val="00486051"/>
    <w:rsid w:val="004944F9"/>
    <w:rsid w:val="004A0006"/>
    <w:rsid w:val="004A0C7C"/>
    <w:rsid w:val="004A5F2F"/>
    <w:rsid w:val="004C58E1"/>
    <w:rsid w:val="004D2BF3"/>
    <w:rsid w:val="004D6D2F"/>
    <w:rsid w:val="004E0E90"/>
    <w:rsid w:val="004E1640"/>
    <w:rsid w:val="004E223C"/>
    <w:rsid w:val="004E2853"/>
    <w:rsid w:val="004E35FB"/>
    <w:rsid w:val="004F105F"/>
    <w:rsid w:val="004F2605"/>
    <w:rsid w:val="004F534B"/>
    <w:rsid w:val="0050108C"/>
    <w:rsid w:val="0051097B"/>
    <w:rsid w:val="00516AD7"/>
    <w:rsid w:val="00516E08"/>
    <w:rsid w:val="005243B0"/>
    <w:rsid w:val="005252ED"/>
    <w:rsid w:val="00531B71"/>
    <w:rsid w:val="00534812"/>
    <w:rsid w:val="00536CC4"/>
    <w:rsid w:val="00537D94"/>
    <w:rsid w:val="00540CB2"/>
    <w:rsid w:val="00543A8C"/>
    <w:rsid w:val="00552F61"/>
    <w:rsid w:val="00553DD2"/>
    <w:rsid w:val="0055525C"/>
    <w:rsid w:val="00570E58"/>
    <w:rsid w:val="005721EA"/>
    <w:rsid w:val="00576D4B"/>
    <w:rsid w:val="005800BB"/>
    <w:rsid w:val="00581511"/>
    <w:rsid w:val="00592914"/>
    <w:rsid w:val="00593132"/>
    <w:rsid w:val="00593CDA"/>
    <w:rsid w:val="00595612"/>
    <w:rsid w:val="005A1B21"/>
    <w:rsid w:val="005A4861"/>
    <w:rsid w:val="005A618B"/>
    <w:rsid w:val="005B2743"/>
    <w:rsid w:val="005B596D"/>
    <w:rsid w:val="005B5982"/>
    <w:rsid w:val="005B6A67"/>
    <w:rsid w:val="005E0D59"/>
    <w:rsid w:val="005E167F"/>
    <w:rsid w:val="005E2A5E"/>
    <w:rsid w:val="005E5EF8"/>
    <w:rsid w:val="005F2FDD"/>
    <w:rsid w:val="0061052E"/>
    <w:rsid w:val="0062110D"/>
    <w:rsid w:val="00622BAB"/>
    <w:rsid w:val="006243FD"/>
    <w:rsid w:val="0062440E"/>
    <w:rsid w:val="00624B47"/>
    <w:rsid w:val="00626E5D"/>
    <w:rsid w:val="00660076"/>
    <w:rsid w:val="00660899"/>
    <w:rsid w:val="00661266"/>
    <w:rsid w:val="006652CC"/>
    <w:rsid w:val="00675BE3"/>
    <w:rsid w:val="00681673"/>
    <w:rsid w:val="00691C1A"/>
    <w:rsid w:val="00693687"/>
    <w:rsid w:val="00696617"/>
    <w:rsid w:val="006C1B8D"/>
    <w:rsid w:val="006C5964"/>
    <w:rsid w:val="006D442C"/>
    <w:rsid w:val="006D7CC3"/>
    <w:rsid w:val="006E4D61"/>
    <w:rsid w:val="006E680E"/>
    <w:rsid w:val="006F3908"/>
    <w:rsid w:val="007000DC"/>
    <w:rsid w:val="00701B5F"/>
    <w:rsid w:val="00703468"/>
    <w:rsid w:val="007074CE"/>
    <w:rsid w:val="00715079"/>
    <w:rsid w:val="00717B80"/>
    <w:rsid w:val="007245E9"/>
    <w:rsid w:val="00735C7D"/>
    <w:rsid w:val="0074331B"/>
    <w:rsid w:val="00751779"/>
    <w:rsid w:val="007527E6"/>
    <w:rsid w:val="007554E0"/>
    <w:rsid w:val="00760CEF"/>
    <w:rsid w:val="0076490F"/>
    <w:rsid w:val="0076530D"/>
    <w:rsid w:val="00767CDF"/>
    <w:rsid w:val="007766A6"/>
    <w:rsid w:val="007804C0"/>
    <w:rsid w:val="00780C5B"/>
    <w:rsid w:val="00782007"/>
    <w:rsid w:val="0078797B"/>
    <w:rsid w:val="00792509"/>
    <w:rsid w:val="00795830"/>
    <w:rsid w:val="007A27BA"/>
    <w:rsid w:val="007A5C1B"/>
    <w:rsid w:val="007C2904"/>
    <w:rsid w:val="007C477B"/>
    <w:rsid w:val="007C4885"/>
    <w:rsid w:val="007C48C8"/>
    <w:rsid w:val="007C5694"/>
    <w:rsid w:val="007C766E"/>
    <w:rsid w:val="007D379A"/>
    <w:rsid w:val="007D55DC"/>
    <w:rsid w:val="007D7D12"/>
    <w:rsid w:val="007E2DA6"/>
    <w:rsid w:val="0081016B"/>
    <w:rsid w:val="00820EB1"/>
    <w:rsid w:val="008215AC"/>
    <w:rsid w:val="00832B40"/>
    <w:rsid w:val="0083574B"/>
    <w:rsid w:val="008367EF"/>
    <w:rsid w:val="00842B90"/>
    <w:rsid w:val="00844656"/>
    <w:rsid w:val="00850C92"/>
    <w:rsid w:val="00863BEF"/>
    <w:rsid w:val="00873119"/>
    <w:rsid w:val="00881B5D"/>
    <w:rsid w:val="00884339"/>
    <w:rsid w:val="00885A38"/>
    <w:rsid w:val="008946EF"/>
    <w:rsid w:val="008947B4"/>
    <w:rsid w:val="008A0E0A"/>
    <w:rsid w:val="008A26F2"/>
    <w:rsid w:val="008A423D"/>
    <w:rsid w:val="008A6444"/>
    <w:rsid w:val="008B0489"/>
    <w:rsid w:val="008B71FE"/>
    <w:rsid w:val="008D08B4"/>
    <w:rsid w:val="008D0D78"/>
    <w:rsid w:val="008D154D"/>
    <w:rsid w:val="008D2B91"/>
    <w:rsid w:val="008D5954"/>
    <w:rsid w:val="008E1EE2"/>
    <w:rsid w:val="008E67EC"/>
    <w:rsid w:val="008F2A5D"/>
    <w:rsid w:val="008F4630"/>
    <w:rsid w:val="008F5F56"/>
    <w:rsid w:val="00901436"/>
    <w:rsid w:val="00910519"/>
    <w:rsid w:val="0091682F"/>
    <w:rsid w:val="009347F2"/>
    <w:rsid w:val="009357DF"/>
    <w:rsid w:val="009414F4"/>
    <w:rsid w:val="00942A5D"/>
    <w:rsid w:val="00945714"/>
    <w:rsid w:val="0094680D"/>
    <w:rsid w:val="0095232D"/>
    <w:rsid w:val="009540AE"/>
    <w:rsid w:val="00954F16"/>
    <w:rsid w:val="009616D9"/>
    <w:rsid w:val="00967E42"/>
    <w:rsid w:val="00971C0B"/>
    <w:rsid w:val="0097769E"/>
    <w:rsid w:val="00985A3B"/>
    <w:rsid w:val="00985B1C"/>
    <w:rsid w:val="00991A83"/>
    <w:rsid w:val="00995B33"/>
    <w:rsid w:val="009C3BA5"/>
    <w:rsid w:val="009C406C"/>
    <w:rsid w:val="009D1B13"/>
    <w:rsid w:val="009D43BC"/>
    <w:rsid w:val="009E5C76"/>
    <w:rsid w:val="009E60D6"/>
    <w:rsid w:val="009E7FBE"/>
    <w:rsid w:val="009F13FC"/>
    <w:rsid w:val="009F1E05"/>
    <w:rsid w:val="009F614C"/>
    <w:rsid w:val="00A049B6"/>
    <w:rsid w:val="00A07398"/>
    <w:rsid w:val="00A128C7"/>
    <w:rsid w:val="00A23733"/>
    <w:rsid w:val="00A31BFB"/>
    <w:rsid w:val="00A32589"/>
    <w:rsid w:val="00A41B14"/>
    <w:rsid w:val="00A43CE4"/>
    <w:rsid w:val="00A54B59"/>
    <w:rsid w:val="00A56346"/>
    <w:rsid w:val="00A5675E"/>
    <w:rsid w:val="00A61D21"/>
    <w:rsid w:val="00A625AD"/>
    <w:rsid w:val="00A637D8"/>
    <w:rsid w:val="00A70A4C"/>
    <w:rsid w:val="00A76ABF"/>
    <w:rsid w:val="00A80666"/>
    <w:rsid w:val="00A861C7"/>
    <w:rsid w:val="00A956F6"/>
    <w:rsid w:val="00A96E11"/>
    <w:rsid w:val="00AA07D6"/>
    <w:rsid w:val="00AA23BB"/>
    <w:rsid w:val="00AA267A"/>
    <w:rsid w:val="00AB30F9"/>
    <w:rsid w:val="00AB55DC"/>
    <w:rsid w:val="00AC0B6C"/>
    <w:rsid w:val="00AC498C"/>
    <w:rsid w:val="00AD31B2"/>
    <w:rsid w:val="00AD7B22"/>
    <w:rsid w:val="00AE2D11"/>
    <w:rsid w:val="00AE3B5D"/>
    <w:rsid w:val="00AE6E90"/>
    <w:rsid w:val="00AF0E84"/>
    <w:rsid w:val="00AF268A"/>
    <w:rsid w:val="00AF3159"/>
    <w:rsid w:val="00B02AD1"/>
    <w:rsid w:val="00B048AB"/>
    <w:rsid w:val="00B0493F"/>
    <w:rsid w:val="00B06351"/>
    <w:rsid w:val="00B074EA"/>
    <w:rsid w:val="00B112C4"/>
    <w:rsid w:val="00B17360"/>
    <w:rsid w:val="00B2236B"/>
    <w:rsid w:val="00B2312D"/>
    <w:rsid w:val="00B2340A"/>
    <w:rsid w:val="00B23FB3"/>
    <w:rsid w:val="00B24FCA"/>
    <w:rsid w:val="00B253C3"/>
    <w:rsid w:val="00B259EF"/>
    <w:rsid w:val="00B27FA3"/>
    <w:rsid w:val="00B34053"/>
    <w:rsid w:val="00B40A78"/>
    <w:rsid w:val="00B46EA1"/>
    <w:rsid w:val="00B53A74"/>
    <w:rsid w:val="00B53F9F"/>
    <w:rsid w:val="00B60C1D"/>
    <w:rsid w:val="00B61811"/>
    <w:rsid w:val="00B62413"/>
    <w:rsid w:val="00B65065"/>
    <w:rsid w:val="00B805B7"/>
    <w:rsid w:val="00B84597"/>
    <w:rsid w:val="00B86B6D"/>
    <w:rsid w:val="00B92914"/>
    <w:rsid w:val="00B9364D"/>
    <w:rsid w:val="00B9511F"/>
    <w:rsid w:val="00BA01F5"/>
    <w:rsid w:val="00BA74A9"/>
    <w:rsid w:val="00BA7B80"/>
    <w:rsid w:val="00BB4D00"/>
    <w:rsid w:val="00BC6044"/>
    <w:rsid w:val="00BC6535"/>
    <w:rsid w:val="00BD0478"/>
    <w:rsid w:val="00BD216D"/>
    <w:rsid w:val="00BD38FD"/>
    <w:rsid w:val="00BD4DEA"/>
    <w:rsid w:val="00BD6F32"/>
    <w:rsid w:val="00BE044C"/>
    <w:rsid w:val="00BE1E98"/>
    <w:rsid w:val="00BE249E"/>
    <w:rsid w:val="00BE4EF9"/>
    <w:rsid w:val="00BE5F4F"/>
    <w:rsid w:val="00C0269F"/>
    <w:rsid w:val="00C03AFC"/>
    <w:rsid w:val="00C05668"/>
    <w:rsid w:val="00C079F6"/>
    <w:rsid w:val="00C1265A"/>
    <w:rsid w:val="00C211E5"/>
    <w:rsid w:val="00C23245"/>
    <w:rsid w:val="00C24393"/>
    <w:rsid w:val="00C26542"/>
    <w:rsid w:val="00C26AE2"/>
    <w:rsid w:val="00C334E6"/>
    <w:rsid w:val="00C51361"/>
    <w:rsid w:val="00C52B4E"/>
    <w:rsid w:val="00C5330A"/>
    <w:rsid w:val="00C5340E"/>
    <w:rsid w:val="00C54704"/>
    <w:rsid w:val="00C54D49"/>
    <w:rsid w:val="00C626DE"/>
    <w:rsid w:val="00C6708A"/>
    <w:rsid w:val="00C73EF3"/>
    <w:rsid w:val="00C75F68"/>
    <w:rsid w:val="00C92658"/>
    <w:rsid w:val="00C93C53"/>
    <w:rsid w:val="00C96AAF"/>
    <w:rsid w:val="00CA2243"/>
    <w:rsid w:val="00CA347E"/>
    <w:rsid w:val="00CB2AB0"/>
    <w:rsid w:val="00CB7587"/>
    <w:rsid w:val="00CC24B2"/>
    <w:rsid w:val="00CC367F"/>
    <w:rsid w:val="00CC57F3"/>
    <w:rsid w:val="00CC5BB6"/>
    <w:rsid w:val="00CC63B3"/>
    <w:rsid w:val="00CD1074"/>
    <w:rsid w:val="00CD197D"/>
    <w:rsid w:val="00CE23C5"/>
    <w:rsid w:val="00CE29B6"/>
    <w:rsid w:val="00CE577C"/>
    <w:rsid w:val="00CE7B4F"/>
    <w:rsid w:val="00CF4797"/>
    <w:rsid w:val="00D051A5"/>
    <w:rsid w:val="00D07E3C"/>
    <w:rsid w:val="00D166CF"/>
    <w:rsid w:val="00D23957"/>
    <w:rsid w:val="00D25AC1"/>
    <w:rsid w:val="00D30987"/>
    <w:rsid w:val="00D30C49"/>
    <w:rsid w:val="00D31782"/>
    <w:rsid w:val="00D324F5"/>
    <w:rsid w:val="00D3292B"/>
    <w:rsid w:val="00D3345E"/>
    <w:rsid w:val="00D34D04"/>
    <w:rsid w:val="00D35EE2"/>
    <w:rsid w:val="00D3763B"/>
    <w:rsid w:val="00D4349A"/>
    <w:rsid w:val="00D43513"/>
    <w:rsid w:val="00D450FB"/>
    <w:rsid w:val="00D458D4"/>
    <w:rsid w:val="00D5538B"/>
    <w:rsid w:val="00D55B9F"/>
    <w:rsid w:val="00D56C8F"/>
    <w:rsid w:val="00D64102"/>
    <w:rsid w:val="00D65B55"/>
    <w:rsid w:val="00D73868"/>
    <w:rsid w:val="00D76782"/>
    <w:rsid w:val="00D827B5"/>
    <w:rsid w:val="00D82979"/>
    <w:rsid w:val="00D87FEA"/>
    <w:rsid w:val="00D9212A"/>
    <w:rsid w:val="00D925E0"/>
    <w:rsid w:val="00D97A41"/>
    <w:rsid w:val="00DA6BA6"/>
    <w:rsid w:val="00DB2808"/>
    <w:rsid w:val="00DB3B90"/>
    <w:rsid w:val="00DB5A27"/>
    <w:rsid w:val="00DC2A63"/>
    <w:rsid w:val="00DC3262"/>
    <w:rsid w:val="00DC4031"/>
    <w:rsid w:val="00DC5655"/>
    <w:rsid w:val="00DD45CB"/>
    <w:rsid w:val="00DD5F61"/>
    <w:rsid w:val="00DE1406"/>
    <w:rsid w:val="00DE398B"/>
    <w:rsid w:val="00DE4B2F"/>
    <w:rsid w:val="00DE560D"/>
    <w:rsid w:val="00DE579F"/>
    <w:rsid w:val="00DF3114"/>
    <w:rsid w:val="00DF353F"/>
    <w:rsid w:val="00DF547D"/>
    <w:rsid w:val="00E0131F"/>
    <w:rsid w:val="00E04983"/>
    <w:rsid w:val="00E13310"/>
    <w:rsid w:val="00E37960"/>
    <w:rsid w:val="00E427E6"/>
    <w:rsid w:val="00E53451"/>
    <w:rsid w:val="00E55FC4"/>
    <w:rsid w:val="00E568EF"/>
    <w:rsid w:val="00E67501"/>
    <w:rsid w:val="00E7032B"/>
    <w:rsid w:val="00E74A20"/>
    <w:rsid w:val="00E80050"/>
    <w:rsid w:val="00E90471"/>
    <w:rsid w:val="00E96DF6"/>
    <w:rsid w:val="00EA5B21"/>
    <w:rsid w:val="00EC42F6"/>
    <w:rsid w:val="00ED2561"/>
    <w:rsid w:val="00ED38CD"/>
    <w:rsid w:val="00ED68D3"/>
    <w:rsid w:val="00EE644B"/>
    <w:rsid w:val="00EE64D7"/>
    <w:rsid w:val="00EE6BAD"/>
    <w:rsid w:val="00EF41F9"/>
    <w:rsid w:val="00F0223E"/>
    <w:rsid w:val="00F03297"/>
    <w:rsid w:val="00F035CC"/>
    <w:rsid w:val="00F042F9"/>
    <w:rsid w:val="00F069CE"/>
    <w:rsid w:val="00F12553"/>
    <w:rsid w:val="00F13989"/>
    <w:rsid w:val="00F14EF2"/>
    <w:rsid w:val="00F16C5F"/>
    <w:rsid w:val="00F20926"/>
    <w:rsid w:val="00F25CA5"/>
    <w:rsid w:val="00F303E6"/>
    <w:rsid w:val="00F452EB"/>
    <w:rsid w:val="00F52EE3"/>
    <w:rsid w:val="00F53E21"/>
    <w:rsid w:val="00F56736"/>
    <w:rsid w:val="00F56A3B"/>
    <w:rsid w:val="00F64A22"/>
    <w:rsid w:val="00F65E33"/>
    <w:rsid w:val="00F71DE1"/>
    <w:rsid w:val="00F805E2"/>
    <w:rsid w:val="00F87E9A"/>
    <w:rsid w:val="00F90B09"/>
    <w:rsid w:val="00F9434A"/>
    <w:rsid w:val="00FA109C"/>
    <w:rsid w:val="00FA43D0"/>
    <w:rsid w:val="00FA7617"/>
    <w:rsid w:val="00FB14CA"/>
    <w:rsid w:val="00FB3276"/>
    <w:rsid w:val="00FB344E"/>
    <w:rsid w:val="00FC0353"/>
    <w:rsid w:val="00FD7408"/>
    <w:rsid w:val="00FE4F9E"/>
    <w:rsid w:val="00FE7102"/>
    <w:rsid w:val="00FE78F2"/>
    <w:rsid w:val="00FF1424"/>
    <w:rsid w:val="12787448"/>
    <w:rsid w:val="1844A761"/>
    <w:rsid w:val="2E5D5437"/>
    <w:rsid w:val="3D09E404"/>
    <w:rsid w:val="436E3A7C"/>
    <w:rsid w:val="4D26D85C"/>
    <w:rsid w:val="59C0EFD1"/>
    <w:rsid w:val="6A310929"/>
    <w:rsid w:val="6B96D21F"/>
    <w:rsid w:val="7508F72F"/>
  </w:rsids>
  <m:mathPr>
    <m:mathFont m:val="Cambria Math"/>
    <m:brkBin m:val="before"/>
    <m:brkBinSub m:val="--"/>
    <m:smallFrac m:val="0"/>
    <m:dispDef/>
    <m:lMargin m:val="0"/>
    <m:rMargin m:val="0"/>
    <m:defJc m:val="centerGroup"/>
    <m:wrapIndent m:val="1440"/>
    <m:intLim m:val="subSup"/>
    <m:naryLim m:val="undOvr"/>
  </m:mathPr>
  <w:themeFontLang w:val="da-DK"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25F6C4"/>
  <w15:chartTrackingRefBased/>
  <w15:docId w15:val="{EB83B641-2E0A-4C29-A0B7-BFA93F4582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2916"/>
    <w:pPr>
      <w:spacing w:after="0" w:line="240" w:lineRule="auto"/>
      <w:jc w:val="both"/>
    </w:pPr>
    <w:rPr>
      <w:rFonts w:ascii="Times New Roman" w:eastAsia="Times New Roman" w:hAnsi="Times New Roman" w:cs="Times New Roman"/>
      <w:sz w:val="20"/>
      <w:szCs w:val="20"/>
      <w:lang w:val="en-GB"/>
    </w:rPr>
  </w:style>
  <w:style w:type="paragraph" w:styleId="Heading1">
    <w:name w:val="heading 1"/>
    <w:aliases w:val="H1,h1,Heading 1 3GPP"/>
    <w:next w:val="Normal"/>
    <w:link w:val="Heading1Char"/>
    <w:qFormat/>
    <w:rsid w:val="00DD5F61"/>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aliases w:val="H2,h2,DO NOT USE_h2,h21,Heading 2 3GPP"/>
    <w:basedOn w:val="Heading1"/>
    <w:next w:val="Normal"/>
    <w:link w:val="Heading2Char"/>
    <w:qFormat/>
    <w:rsid w:val="00DD5F61"/>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D5F61"/>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DD5F61"/>
    <w:pPr>
      <w:numPr>
        <w:ilvl w:val="3"/>
      </w:numPr>
      <w:outlineLvl w:val="3"/>
    </w:pPr>
    <w:rPr>
      <w:sz w:val="24"/>
    </w:rPr>
  </w:style>
  <w:style w:type="paragraph" w:styleId="Heading5">
    <w:name w:val="heading 5"/>
    <w:basedOn w:val="Heading4"/>
    <w:next w:val="Normal"/>
    <w:link w:val="Heading5Char"/>
    <w:qFormat/>
    <w:rsid w:val="00DD5F61"/>
    <w:pPr>
      <w:numPr>
        <w:ilvl w:val="4"/>
      </w:numPr>
      <w:outlineLvl w:val="4"/>
    </w:pPr>
    <w:rPr>
      <w:sz w:val="22"/>
    </w:rPr>
  </w:style>
  <w:style w:type="paragraph" w:styleId="Heading6">
    <w:name w:val="heading 6"/>
    <w:basedOn w:val="Normal"/>
    <w:next w:val="Normal"/>
    <w:link w:val="Heading6Char"/>
    <w:qFormat/>
    <w:rsid w:val="00DD5F61"/>
    <w:pPr>
      <w:keepNext/>
      <w:keepLines/>
      <w:numPr>
        <w:ilvl w:val="5"/>
        <w:numId w:val="3"/>
      </w:numPr>
      <w:overflowPunct w:val="0"/>
      <w:autoSpaceDE w:val="0"/>
      <w:autoSpaceDN w:val="0"/>
      <w:adjustRightInd w:val="0"/>
      <w:spacing w:before="120" w:after="180"/>
      <w:textAlignment w:val="baseline"/>
      <w:outlineLvl w:val="5"/>
    </w:pPr>
    <w:rPr>
      <w:rFonts w:eastAsia="SimSun"/>
    </w:rPr>
  </w:style>
  <w:style w:type="paragraph" w:styleId="Heading7">
    <w:name w:val="heading 7"/>
    <w:basedOn w:val="Normal"/>
    <w:next w:val="Normal"/>
    <w:link w:val="Heading7Char"/>
    <w:qFormat/>
    <w:rsid w:val="00DD5F61"/>
    <w:pPr>
      <w:keepNext/>
      <w:keepLines/>
      <w:numPr>
        <w:ilvl w:val="6"/>
        <w:numId w:val="3"/>
      </w:numPr>
      <w:overflowPunct w:val="0"/>
      <w:autoSpaceDE w:val="0"/>
      <w:autoSpaceDN w:val="0"/>
      <w:adjustRightInd w:val="0"/>
      <w:spacing w:before="120" w:after="180"/>
      <w:textAlignment w:val="baseline"/>
      <w:outlineLvl w:val="6"/>
    </w:pPr>
    <w:rPr>
      <w:rFonts w:eastAsia="SimSun"/>
    </w:rPr>
  </w:style>
  <w:style w:type="paragraph" w:styleId="Heading8">
    <w:name w:val="heading 8"/>
    <w:basedOn w:val="Heading1"/>
    <w:next w:val="Normal"/>
    <w:link w:val="Heading8Char"/>
    <w:qFormat/>
    <w:rsid w:val="00DD5F61"/>
    <w:pPr>
      <w:numPr>
        <w:ilvl w:val="7"/>
      </w:numPr>
      <w:outlineLvl w:val="7"/>
    </w:pPr>
  </w:style>
  <w:style w:type="paragraph" w:styleId="Heading9">
    <w:name w:val="heading 9"/>
    <w:basedOn w:val="Heading8"/>
    <w:next w:val="Normal"/>
    <w:link w:val="Heading9Char"/>
    <w:qFormat/>
    <w:rsid w:val="00DD5F6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A01F5"/>
    <w:pPr>
      <w:ind w:left="720"/>
      <w:contextualSpacing/>
    </w:pPr>
    <w:rPr>
      <w:lang w:val="en-US"/>
    </w:rPr>
  </w:style>
  <w:style w:type="character" w:customStyle="1" w:styleId="Heading1Char">
    <w:name w:val="Heading 1 Char"/>
    <w:aliases w:val="H1 Char,h1 Char,Heading 1 3GPP Char"/>
    <w:basedOn w:val="DefaultParagraphFont"/>
    <w:link w:val="Heading1"/>
    <w:rsid w:val="00DD5F61"/>
    <w:rPr>
      <w:rFonts w:ascii="Arial" w:eastAsia="SimSun" w:hAnsi="Arial" w:cs="Times New Roman"/>
      <w:sz w:val="36"/>
      <w:szCs w:val="20"/>
      <w:lang w:val="en-GB"/>
    </w:rPr>
  </w:style>
  <w:style w:type="character" w:customStyle="1" w:styleId="Heading2Char">
    <w:name w:val="Heading 2 Char"/>
    <w:aliases w:val="H2 Char,h2 Char,DO NOT USE_h2 Char,h21 Char,Heading 2 3GPP Char"/>
    <w:basedOn w:val="DefaultParagraphFont"/>
    <w:link w:val="Heading2"/>
    <w:rsid w:val="00DD5F61"/>
    <w:rPr>
      <w:rFonts w:ascii="Arial" w:eastAsia="SimSun" w:hAnsi="Arial" w:cs="Times New Roman"/>
      <w:sz w:val="32"/>
      <w:szCs w:val="20"/>
      <w:lang w:val="en-GB"/>
    </w:rPr>
  </w:style>
  <w:style w:type="character" w:customStyle="1" w:styleId="Heading3Char">
    <w:name w:val="Heading 3 Char"/>
    <w:aliases w:val="Heading 3 3GPP Char"/>
    <w:basedOn w:val="DefaultParagraphFont"/>
    <w:link w:val="Heading3"/>
    <w:rsid w:val="00DD5F61"/>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D5F61"/>
    <w:rPr>
      <w:rFonts w:ascii="Arial" w:eastAsia="SimSun" w:hAnsi="Arial" w:cs="Times New Roman"/>
      <w:sz w:val="24"/>
      <w:szCs w:val="20"/>
      <w:lang w:val="en-GB"/>
    </w:rPr>
  </w:style>
  <w:style w:type="character" w:customStyle="1" w:styleId="Heading5Char">
    <w:name w:val="Heading 5 Char"/>
    <w:basedOn w:val="DefaultParagraphFont"/>
    <w:link w:val="Heading5"/>
    <w:rsid w:val="00DD5F61"/>
    <w:rPr>
      <w:rFonts w:ascii="Arial" w:eastAsia="SimSun" w:hAnsi="Arial" w:cs="Times New Roman"/>
      <w:szCs w:val="20"/>
      <w:lang w:val="en-GB"/>
    </w:rPr>
  </w:style>
  <w:style w:type="character" w:customStyle="1" w:styleId="Heading6Char">
    <w:name w:val="Heading 6 Char"/>
    <w:basedOn w:val="DefaultParagraphFont"/>
    <w:link w:val="Heading6"/>
    <w:rsid w:val="00DD5F61"/>
    <w:rPr>
      <w:rFonts w:ascii="Arial" w:eastAsia="SimSun" w:hAnsi="Arial" w:cs="Times New Roman"/>
      <w:sz w:val="20"/>
      <w:szCs w:val="20"/>
      <w:lang w:val="en-GB"/>
    </w:rPr>
  </w:style>
  <w:style w:type="character" w:customStyle="1" w:styleId="Heading7Char">
    <w:name w:val="Heading 7 Char"/>
    <w:basedOn w:val="DefaultParagraphFont"/>
    <w:link w:val="Heading7"/>
    <w:rsid w:val="00DD5F61"/>
    <w:rPr>
      <w:rFonts w:ascii="Arial" w:eastAsia="SimSun" w:hAnsi="Arial" w:cs="Times New Roman"/>
      <w:sz w:val="20"/>
      <w:szCs w:val="20"/>
      <w:lang w:val="en-GB"/>
    </w:rPr>
  </w:style>
  <w:style w:type="character" w:customStyle="1" w:styleId="Heading8Char">
    <w:name w:val="Heading 8 Char"/>
    <w:basedOn w:val="DefaultParagraphFont"/>
    <w:link w:val="Heading8"/>
    <w:rsid w:val="00DD5F61"/>
    <w:rPr>
      <w:rFonts w:ascii="Arial" w:eastAsia="SimSun" w:hAnsi="Arial" w:cs="Times New Roman"/>
      <w:sz w:val="36"/>
      <w:szCs w:val="20"/>
      <w:lang w:val="en-GB"/>
    </w:rPr>
  </w:style>
  <w:style w:type="character" w:customStyle="1" w:styleId="Heading9Char">
    <w:name w:val="Heading 9 Char"/>
    <w:basedOn w:val="DefaultParagraphFont"/>
    <w:link w:val="Heading9"/>
    <w:rsid w:val="00DD5F61"/>
    <w:rPr>
      <w:rFonts w:ascii="Arial" w:eastAsia="SimSun" w:hAnsi="Arial" w:cs="Times New Roman"/>
      <w:sz w:val="36"/>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D5F61"/>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D5F61"/>
    <w:rPr>
      <w:rFonts w:ascii="Arial" w:eastAsia="SimSun" w:hAnsi="Arial" w:cs="Times New Roman"/>
      <w:b/>
      <w:noProof/>
      <w:sz w:val="18"/>
      <w:szCs w:val="20"/>
      <w:lang w:val="en-US"/>
    </w:rPr>
  </w:style>
  <w:style w:type="paragraph" w:customStyle="1" w:styleId="CRCoverPage">
    <w:name w:val="CR Cover Page"/>
    <w:link w:val="CRCoverPageZchn"/>
    <w:rsid w:val="00DD5F61"/>
    <w:pPr>
      <w:spacing w:after="120" w:line="240" w:lineRule="auto"/>
    </w:pPr>
    <w:rPr>
      <w:rFonts w:ascii="Arial" w:eastAsia="MS Mincho" w:hAnsi="Arial" w:cs="Times New Roman"/>
      <w:sz w:val="20"/>
      <w:szCs w:val="20"/>
      <w:lang w:val="en-GB"/>
    </w:rPr>
  </w:style>
  <w:style w:type="paragraph" w:customStyle="1" w:styleId="RAN1bullet1">
    <w:name w:val="RAN1 bullet1"/>
    <w:basedOn w:val="Normal"/>
    <w:qFormat/>
    <w:rsid w:val="00DD5F61"/>
    <w:pPr>
      <w:numPr>
        <w:numId w:val="4"/>
      </w:numPr>
    </w:pPr>
    <w:rPr>
      <w:rFonts w:ascii="Times" w:eastAsia="Batang" w:hAnsi="Times"/>
      <w:szCs w:val="24"/>
      <w:lang w:val="x-none" w:eastAsia="x-none"/>
    </w:rPr>
  </w:style>
  <w:style w:type="paragraph" w:styleId="Footer">
    <w:name w:val="footer"/>
    <w:basedOn w:val="Normal"/>
    <w:link w:val="FooterChar"/>
    <w:uiPriority w:val="99"/>
    <w:semiHidden/>
    <w:unhideWhenUsed/>
    <w:rsid w:val="0051097B"/>
    <w:pPr>
      <w:tabs>
        <w:tab w:val="center" w:pos="4986"/>
        <w:tab w:val="right" w:pos="9972"/>
      </w:tabs>
    </w:pPr>
  </w:style>
  <w:style w:type="character" w:customStyle="1" w:styleId="FooterChar">
    <w:name w:val="Footer Char"/>
    <w:basedOn w:val="DefaultParagraphFont"/>
    <w:link w:val="Footer"/>
    <w:uiPriority w:val="99"/>
    <w:semiHidden/>
    <w:rsid w:val="0051097B"/>
    <w:rPr>
      <w:rFonts w:ascii="Arial" w:eastAsia="Times New Roman" w:hAnsi="Arial" w:cs="Times New Roman"/>
      <w:szCs w:val="20"/>
      <w:lang w:val="en-GB"/>
    </w:rPr>
  </w:style>
  <w:style w:type="paragraph" w:styleId="BalloonText">
    <w:name w:val="Balloon Text"/>
    <w:basedOn w:val="Normal"/>
    <w:link w:val="BalloonTextChar"/>
    <w:uiPriority w:val="99"/>
    <w:semiHidden/>
    <w:unhideWhenUsed/>
    <w:rsid w:val="0051097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1097B"/>
    <w:rPr>
      <w:rFonts w:ascii="Segoe UI" w:eastAsia="Times New Roman" w:hAnsi="Segoe UI" w:cs="Segoe UI"/>
      <w:sz w:val="18"/>
      <w:szCs w:val="18"/>
      <w:lang w:val="en-GB"/>
    </w:rPr>
  </w:style>
  <w:style w:type="character" w:customStyle="1" w:styleId="CRCoverPageZchn">
    <w:name w:val="CR Cover Page Zchn"/>
    <w:link w:val="CRCoverPage"/>
    <w:rsid w:val="0051097B"/>
    <w:rPr>
      <w:rFonts w:ascii="Arial" w:eastAsia="MS Mincho" w:hAnsi="Arial" w:cs="Times New Roman"/>
      <w:sz w:val="20"/>
      <w:szCs w:val="20"/>
      <w:lang w:val="en-GB"/>
    </w:rPr>
  </w:style>
  <w:style w:type="paragraph" w:styleId="Caption">
    <w:name w:val="caption"/>
    <w:basedOn w:val="Normal"/>
    <w:next w:val="Normal"/>
    <w:unhideWhenUsed/>
    <w:qFormat/>
    <w:rsid w:val="0051097B"/>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CC63B3"/>
    <w:rPr>
      <w:sz w:val="16"/>
      <w:szCs w:val="16"/>
    </w:rPr>
  </w:style>
  <w:style w:type="paragraph" w:styleId="CommentText">
    <w:name w:val="annotation text"/>
    <w:basedOn w:val="Normal"/>
    <w:link w:val="CommentTextChar"/>
    <w:uiPriority w:val="99"/>
    <w:semiHidden/>
    <w:unhideWhenUsed/>
    <w:rsid w:val="00CC63B3"/>
  </w:style>
  <w:style w:type="character" w:customStyle="1" w:styleId="CommentTextChar">
    <w:name w:val="Comment Text Char"/>
    <w:basedOn w:val="DefaultParagraphFont"/>
    <w:link w:val="CommentText"/>
    <w:uiPriority w:val="99"/>
    <w:semiHidden/>
    <w:rsid w:val="00CC63B3"/>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CC63B3"/>
    <w:rPr>
      <w:b/>
      <w:bCs/>
    </w:rPr>
  </w:style>
  <w:style w:type="character" w:customStyle="1" w:styleId="CommentSubjectChar">
    <w:name w:val="Comment Subject Char"/>
    <w:basedOn w:val="CommentTextChar"/>
    <w:link w:val="CommentSubject"/>
    <w:uiPriority w:val="99"/>
    <w:semiHidden/>
    <w:rsid w:val="00CC63B3"/>
    <w:rPr>
      <w:rFonts w:ascii="Arial" w:eastAsia="Times New Roman" w:hAnsi="Arial" w:cs="Times New Roman"/>
      <w:b/>
      <w:bCs/>
      <w:sz w:val="20"/>
      <w:szCs w:val="20"/>
      <w:lang w:val="en-GB"/>
    </w:rPr>
  </w:style>
  <w:style w:type="character" w:styleId="Hyperlink">
    <w:name w:val="Hyperlink"/>
    <w:uiPriority w:val="99"/>
    <w:qFormat/>
    <w:rsid w:val="00DA6BA6"/>
    <w:rPr>
      <w:color w:val="0000FF"/>
      <w:u w:val="single"/>
    </w:rPr>
  </w:style>
  <w:style w:type="character" w:customStyle="1" w:styleId="normaltextrun">
    <w:name w:val="normaltextrun"/>
    <w:basedOn w:val="DefaultParagraphFont"/>
    <w:rsid w:val="00DA6BA6"/>
  </w:style>
  <w:style w:type="character" w:customStyle="1" w:styleId="eop">
    <w:name w:val="eop"/>
    <w:basedOn w:val="DefaultParagraphFont"/>
    <w:rsid w:val="00DA6BA6"/>
  </w:style>
  <w:style w:type="character" w:styleId="UnresolvedMention">
    <w:name w:val="Unresolved Mention"/>
    <w:basedOn w:val="DefaultParagraphFont"/>
    <w:uiPriority w:val="99"/>
    <w:unhideWhenUsed/>
    <w:rsid w:val="00DA6BA6"/>
    <w:rPr>
      <w:color w:val="605E5C"/>
      <w:shd w:val="clear" w:color="auto" w:fill="E1DFDD"/>
    </w:rPr>
  </w:style>
  <w:style w:type="character" w:styleId="FollowedHyperlink">
    <w:name w:val="FollowedHyperlink"/>
    <w:basedOn w:val="DefaultParagraphFont"/>
    <w:uiPriority w:val="99"/>
    <w:semiHidden/>
    <w:unhideWhenUsed/>
    <w:rsid w:val="00C0269F"/>
    <w:rPr>
      <w:color w:val="954F72" w:themeColor="followedHyperlink"/>
      <w:u w:val="single"/>
    </w:rPr>
  </w:style>
  <w:style w:type="character" w:styleId="Mention">
    <w:name w:val="Mention"/>
    <w:basedOn w:val="DefaultParagraphFont"/>
    <w:uiPriority w:val="99"/>
    <w:unhideWhenUsed/>
    <w:rsid w:val="0078797B"/>
    <w:rPr>
      <w:color w:val="2B579A"/>
      <w:shd w:val="clear" w:color="auto" w:fill="E1DFDD"/>
    </w:rPr>
  </w:style>
  <w:style w:type="paragraph" w:customStyle="1" w:styleId="paragraph">
    <w:name w:val="paragraph"/>
    <w:basedOn w:val="Normal"/>
    <w:rsid w:val="00E55FC4"/>
    <w:pPr>
      <w:spacing w:before="100" w:beforeAutospacing="1" w:after="100" w:afterAutospacing="1"/>
      <w:jc w:val="left"/>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6237350">
      <w:bodyDiv w:val="1"/>
      <w:marLeft w:val="0"/>
      <w:marRight w:val="0"/>
      <w:marTop w:val="0"/>
      <w:marBottom w:val="0"/>
      <w:divBdr>
        <w:top w:val="none" w:sz="0" w:space="0" w:color="auto"/>
        <w:left w:val="none" w:sz="0" w:space="0" w:color="auto"/>
        <w:bottom w:val="none" w:sz="0" w:space="0" w:color="auto"/>
        <w:right w:val="none" w:sz="0" w:space="0" w:color="auto"/>
      </w:divBdr>
      <w:divsChild>
        <w:div w:id="322397436">
          <w:marLeft w:val="576"/>
          <w:marRight w:val="0"/>
          <w:marTop w:val="0"/>
          <w:marBottom w:val="0"/>
          <w:divBdr>
            <w:top w:val="none" w:sz="0" w:space="0" w:color="auto"/>
            <w:left w:val="none" w:sz="0" w:space="0" w:color="auto"/>
            <w:bottom w:val="none" w:sz="0" w:space="0" w:color="auto"/>
            <w:right w:val="none" w:sz="0" w:space="0" w:color="auto"/>
          </w:divBdr>
        </w:div>
        <w:div w:id="758720474">
          <w:marLeft w:val="576"/>
          <w:marRight w:val="0"/>
          <w:marTop w:val="0"/>
          <w:marBottom w:val="0"/>
          <w:divBdr>
            <w:top w:val="none" w:sz="0" w:space="0" w:color="auto"/>
            <w:left w:val="none" w:sz="0" w:space="0" w:color="auto"/>
            <w:bottom w:val="none" w:sz="0" w:space="0" w:color="auto"/>
            <w:right w:val="none" w:sz="0" w:space="0" w:color="auto"/>
          </w:divBdr>
        </w:div>
        <w:div w:id="1203178230">
          <w:marLeft w:val="576"/>
          <w:marRight w:val="0"/>
          <w:marTop w:val="0"/>
          <w:marBottom w:val="0"/>
          <w:divBdr>
            <w:top w:val="none" w:sz="0" w:space="0" w:color="auto"/>
            <w:left w:val="none" w:sz="0" w:space="0" w:color="auto"/>
            <w:bottom w:val="none" w:sz="0" w:space="0" w:color="auto"/>
            <w:right w:val="none" w:sz="0" w:space="0" w:color="auto"/>
          </w:divBdr>
        </w:div>
        <w:div w:id="1373925083">
          <w:marLeft w:val="274"/>
          <w:marRight w:val="0"/>
          <w:marTop w:val="0"/>
          <w:marBottom w:val="0"/>
          <w:divBdr>
            <w:top w:val="none" w:sz="0" w:space="0" w:color="auto"/>
            <w:left w:val="none" w:sz="0" w:space="0" w:color="auto"/>
            <w:bottom w:val="none" w:sz="0" w:space="0" w:color="auto"/>
            <w:right w:val="none" w:sz="0" w:space="0" w:color="auto"/>
          </w:divBdr>
        </w:div>
        <w:div w:id="1636137689">
          <w:marLeft w:val="576"/>
          <w:marRight w:val="0"/>
          <w:marTop w:val="0"/>
          <w:marBottom w:val="0"/>
          <w:divBdr>
            <w:top w:val="none" w:sz="0" w:space="0" w:color="auto"/>
            <w:left w:val="none" w:sz="0" w:space="0" w:color="auto"/>
            <w:bottom w:val="none" w:sz="0" w:space="0" w:color="auto"/>
            <w:right w:val="none" w:sz="0" w:space="0" w:color="auto"/>
          </w:divBdr>
        </w:div>
        <w:div w:id="1784500355">
          <w:marLeft w:val="274"/>
          <w:marRight w:val="0"/>
          <w:marTop w:val="0"/>
          <w:marBottom w:val="0"/>
          <w:divBdr>
            <w:top w:val="none" w:sz="0" w:space="0" w:color="auto"/>
            <w:left w:val="none" w:sz="0" w:space="0" w:color="auto"/>
            <w:bottom w:val="none" w:sz="0" w:space="0" w:color="auto"/>
            <w:right w:val="none" w:sz="0" w:space="0" w:color="auto"/>
          </w:divBdr>
        </w:div>
        <w:div w:id="1882090820">
          <w:marLeft w:val="576"/>
          <w:marRight w:val="0"/>
          <w:marTop w:val="0"/>
          <w:marBottom w:val="0"/>
          <w:divBdr>
            <w:top w:val="none" w:sz="0" w:space="0" w:color="auto"/>
            <w:left w:val="none" w:sz="0" w:space="0" w:color="auto"/>
            <w:bottom w:val="none" w:sz="0" w:space="0" w:color="auto"/>
            <w:right w:val="none" w:sz="0" w:space="0" w:color="auto"/>
          </w:divBdr>
        </w:div>
      </w:divsChild>
    </w:div>
    <w:div w:id="775560180">
      <w:bodyDiv w:val="1"/>
      <w:marLeft w:val="0"/>
      <w:marRight w:val="0"/>
      <w:marTop w:val="0"/>
      <w:marBottom w:val="0"/>
      <w:divBdr>
        <w:top w:val="none" w:sz="0" w:space="0" w:color="auto"/>
        <w:left w:val="none" w:sz="0" w:space="0" w:color="auto"/>
        <w:bottom w:val="none" w:sz="0" w:space="0" w:color="auto"/>
        <w:right w:val="none" w:sz="0" w:space="0" w:color="auto"/>
      </w:divBdr>
      <w:divsChild>
        <w:div w:id="63651609">
          <w:marLeft w:val="360"/>
          <w:marRight w:val="0"/>
          <w:marTop w:val="0"/>
          <w:marBottom w:val="120"/>
          <w:divBdr>
            <w:top w:val="none" w:sz="0" w:space="0" w:color="auto"/>
            <w:left w:val="none" w:sz="0" w:space="0" w:color="auto"/>
            <w:bottom w:val="none" w:sz="0" w:space="0" w:color="auto"/>
            <w:right w:val="none" w:sz="0" w:space="0" w:color="auto"/>
          </w:divBdr>
        </w:div>
      </w:divsChild>
    </w:div>
    <w:div w:id="850069490">
      <w:bodyDiv w:val="1"/>
      <w:marLeft w:val="0"/>
      <w:marRight w:val="0"/>
      <w:marTop w:val="0"/>
      <w:marBottom w:val="0"/>
      <w:divBdr>
        <w:top w:val="none" w:sz="0" w:space="0" w:color="auto"/>
        <w:left w:val="none" w:sz="0" w:space="0" w:color="auto"/>
        <w:bottom w:val="none" w:sz="0" w:space="0" w:color="auto"/>
        <w:right w:val="none" w:sz="0" w:space="0" w:color="auto"/>
      </w:divBdr>
      <w:divsChild>
        <w:div w:id="1446463484">
          <w:marLeft w:val="0"/>
          <w:marRight w:val="0"/>
          <w:marTop w:val="0"/>
          <w:marBottom w:val="0"/>
          <w:divBdr>
            <w:top w:val="none" w:sz="0" w:space="0" w:color="auto"/>
            <w:left w:val="none" w:sz="0" w:space="0" w:color="auto"/>
            <w:bottom w:val="none" w:sz="0" w:space="0" w:color="auto"/>
            <w:right w:val="none" w:sz="0" w:space="0" w:color="auto"/>
          </w:divBdr>
        </w:div>
      </w:divsChild>
    </w:div>
    <w:div w:id="1982229052">
      <w:bodyDiv w:val="1"/>
      <w:marLeft w:val="0"/>
      <w:marRight w:val="0"/>
      <w:marTop w:val="0"/>
      <w:marBottom w:val="0"/>
      <w:divBdr>
        <w:top w:val="none" w:sz="0" w:space="0" w:color="auto"/>
        <w:left w:val="none" w:sz="0" w:space="0" w:color="auto"/>
        <w:bottom w:val="none" w:sz="0" w:space="0" w:color="auto"/>
        <w:right w:val="none" w:sz="0" w:space="0" w:color="auto"/>
      </w:divBdr>
      <w:divsChild>
        <w:div w:id="831259175">
          <w:marLeft w:val="360"/>
          <w:marRight w:val="0"/>
          <w:marTop w:val="0"/>
          <w:marBottom w:val="120"/>
          <w:divBdr>
            <w:top w:val="none" w:sz="0" w:space="0" w:color="auto"/>
            <w:left w:val="none" w:sz="0" w:space="0" w:color="auto"/>
            <w:bottom w:val="none" w:sz="0" w:space="0" w:color="auto"/>
            <w:right w:val="none" w:sz="0" w:space="0" w:color="auto"/>
          </w:divBdr>
        </w:div>
        <w:div w:id="1381128788">
          <w:marLeft w:val="360"/>
          <w:marRight w:val="0"/>
          <w:marTop w:val="0"/>
          <w:marBottom w:val="120"/>
          <w:divBdr>
            <w:top w:val="none" w:sz="0" w:space="0" w:color="auto"/>
            <w:left w:val="none" w:sz="0" w:space="0" w:color="auto"/>
            <w:bottom w:val="none" w:sz="0" w:space="0" w:color="auto"/>
            <w:right w:val="none" w:sz="0" w:space="0" w:color="auto"/>
          </w:divBdr>
        </w:div>
        <w:div w:id="1809010980">
          <w:marLeft w:val="360"/>
          <w:marRight w:val="0"/>
          <w:marTop w:val="0"/>
          <w:marBottom w:val="120"/>
          <w:divBdr>
            <w:top w:val="none" w:sz="0" w:space="0" w:color="auto"/>
            <w:left w:val="none" w:sz="0" w:space="0" w:color="auto"/>
            <w:bottom w:val="none" w:sz="0" w:space="0" w:color="auto"/>
            <w:right w:val="none" w:sz="0" w:space="0" w:color="auto"/>
          </w:divBdr>
        </w:div>
        <w:div w:id="1868978880">
          <w:marLeft w:val="360"/>
          <w:marRight w:val="0"/>
          <w:marTop w:val="0"/>
          <w:marBottom w:val="120"/>
          <w:divBdr>
            <w:top w:val="none" w:sz="0" w:space="0" w:color="auto"/>
            <w:left w:val="none" w:sz="0" w:space="0" w:color="auto"/>
            <w:bottom w:val="none" w:sz="0" w:space="0" w:color="auto"/>
            <w:right w:val="none" w:sz="0" w:space="0" w:color="auto"/>
          </w:divBdr>
        </w:div>
        <w:div w:id="1902399950">
          <w:marLeft w:val="360"/>
          <w:marRight w:val="0"/>
          <w:marTop w:val="0"/>
          <w:marBottom w:val="120"/>
          <w:divBdr>
            <w:top w:val="none" w:sz="0" w:space="0" w:color="auto"/>
            <w:left w:val="none" w:sz="0" w:space="0" w:color="auto"/>
            <w:bottom w:val="none" w:sz="0" w:space="0" w:color="auto"/>
            <w:right w:val="none" w:sz="0" w:space="0" w:color="auto"/>
          </w:divBdr>
        </w:div>
      </w:divsChild>
    </w:div>
    <w:div w:id="2109963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RAN/TSG_RAN/TSGR_88e/Docs/RP-200938.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3gpp.org/ftp/tsg_sa/WG2_Arch/TSGS2_143e_Electronic/Docs/S2-2100665.zip"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TSG_RAN/TSGR_91e/Docs/RP-21046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5AIRPNAIUNRU-1830940522-11239</_dlc_DocId>
    <_dlc_DocIdUrl xmlns="71c5aaf6-e6ce-465b-b873-5148d2a4c105">
      <Url>https://nokia.sharepoint.com/sites/c5g/5gradio/_layouts/15/DocIdRedir.aspx?ID=5AIRPNAIUNRU-1830940522-11239</Url>
      <Description>5AIRPNAIUNRU-1830940522-11239</Description>
    </_dlc_DocIdUrl>
    <Information xmlns="3b34c8f0-1ef5-4d1e-bb66-517ce7fe7356" xsi:nil="true"/>
    <Associated_x0020_Task xmlns="3b34c8f0-1ef5-4d1e-bb66-517ce7fe7356"/>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50CD68A-75A4-4626-85AB-0830D8940438}">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28C4F516-4351-4593-B78F-8A18ECCF67E7}">
  <ds:schemaRefs>
    <ds:schemaRef ds:uri="http://schemas.microsoft.com/sharepoint/events"/>
  </ds:schemaRefs>
</ds:datastoreItem>
</file>

<file path=customXml/itemProps3.xml><?xml version="1.0" encoding="utf-8"?>
<ds:datastoreItem xmlns:ds="http://schemas.openxmlformats.org/officeDocument/2006/customXml" ds:itemID="{E95775DC-3048-4901-B0F7-A5F7BF29DF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4A3EA2-2036-4CCD-975E-EA6E78E33090}">
  <ds:schemaRefs>
    <ds:schemaRef ds:uri="http://schemas.microsoft.com/sharepoint/v3/contenttype/forms"/>
  </ds:schemaRefs>
</ds:datastoreItem>
</file>

<file path=customXml/itemProps5.xml><?xml version="1.0" encoding="utf-8"?>
<ds:datastoreItem xmlns:ds="http://schemas.openxmlformats.org/officeDocument/2006/customXml" ds:itemID="{BE84DD9B-A555-4441-9802-403250CAC9A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7</Pages>
  <Words>3749</Words>
  <Characters>21372</Characters>
  <Application>Microsoft Office Word</Application>
  <DocSecurity>0</DocSecurity>
  <Lines>178</Lines>
  <Paragraphs>50</Paragraphs>
  <ScaleCrop>false</ScaleCrop>
  <Company/>
  <LinksUpToDate>false</LinksUpToDate>
  <CharactersWithSpaces>25071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Pedersen, Klaus (Nokia - DK/Aalborg)</dc:creator>
  <cp:keywords/>
  <dc:description/>
  <cp:lastModifiedBy>Petrov, Vitaly (Nokia - FI/Espoo)</cp:lastModifiedBy>
  <cp:revision>346</cp:revision>
  <dcterms:created xsi:type="dcterms:W3CDTF">2021-03-04T08:29:00Z</dcterms:created>
  <dcterms:modified xsi:type="dcterms:W3CDTF">2021-08-06T12:26:00Z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9449c4ef-8eec-4848-a746-cc12c6215592</vt:lpwstr>
  </property>
</Properties>
</file>