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B4CF90" w14:textId="117E8DBB" w:rsidR="00207B0F" w:rsidRDefault="00207B0F" w:rsidP="00207B0F">
      <w:pPr>
        <w:tabs>
          <w:tab w:val="left" w:pos="1985"/>
        </w:tabs>
        <w:spacing w:after="0"/>
        <w:jc w:val="both"/>
        <w:rPr>
          <w:rFonts w:ascii="Arial" w:hAnsi="Arial" w:cs="Arial"/>
          <w:b/>
          <w:sz w:val="24"/>
          <w:lang w:val="en-US"/>
        </w:rPr>
      </w:pPr>
      <w:r w:rsidRPr="00207B0F">
        <w:rPr>
          <w:rFonts w:ascii="Arial" w:hAnsi="Arial" w:cs="Arial"/>
          <w:b/>
          <w:sz w:val="24"/>
          <w:lang w:val="en-US"/>
        </w:rPr>
        <w:t>3GPP TSG RAN WG1 #106-e</w:t>
      </w:r>
      <w:r w:rsidRPr="00207B0F">
        <w:rPr>
          <w:rFonts w:ascii="Arial" w:hAnsi="Arial" w:cs="Arial"/>
          <w:b/>
          <w:sz w:val="24"/>
          <w:lang w:val="en-US"/>
        </w:rPr>
        <w:tab/>
      </w:r>
      <w:r w:rsidRPr="00207B0F">
        <w:rPr>
          <w:rFonts w:ascii="Arial" w:hAnsi="Arial" w:cs="Arial"/>
          <w:b/>
          <w:sz w:val="24"/>
          <w:lang w:val="en-US"/>
        </w:rPr>
        <w:tab/>
      </w:r>
      <w:r w:rsidRPr="00207B0F">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AF36AA" w:rsidRPr="00AF36AA">
        <w:rPr>
          <w:rFonts w:ascii="Arial" w:hAnsi="Arial" w:cs="Arial"/>
          <w:b/>
          <w:sz w:val="24"/>
          <w:lang w:val="en-US"/>
        </w:rPr>
        <w:t>R1-2107574</w:t>
      </w:r>
    </w:p>
    <w:p w14:paraId="09A443A2" w14:textId="38CB9293" w:rsidR="006F4C7D" w:rsidRDefault="00207B0F" w:rsidP="00207B0F">
      <w:pPr>
        <w:tabs>
          <w:tab w:val="left" w:pos="1985"/>
        </w:tabs>
        <w:spacing w:after="0"/>
        <w:jc w:val="both"/>
        <w:rPr>
          <w:rFonts w:ascii="Arial" w:hAnsi="Arial" w:cs="Arial"/>
          <w:b/>
          <w:sz w:val="24"/>
          <w:lang w:val="en-US"/>
        </w:rPr>
      </w:pPr>
      <w:r w:rsidRPr="00207B0F">
        <w:rPr>
          <w:rFonts w:ascii="Arial" w:hAnsi="Arial" w:cs="Arial"/>
          <w:b/>
          <w:sz w:val="24"/>
          <w:lang w:val="en-US"/>
        </w:rPr>
        <w:t>e-Meeting, August 16th – 27th, 2021</w:t>
      </w:r>
    </w:p>
    <w:p w14:paraId="74C2EEFC" w14:textId="77777777" w:rsidR="00207B0F" w:rsidRPr="00207B0F" w:rsidRDefault="00207B0F" w:rsidP="00207B0F">
      <w:pPr>
        <w:tabs>
          <w:tab w:val="left" w:pos="1985"/>
        </w:tabs>
        <w:spacing w:after="0"/>
        <w:jc w:val="both"/>
        <w:rPr>
          <w:rFonts w:ascii="Arial" w:hAnsi="Arial" w:cs="Arial"/>
          <w:b/>
          <w:sz w:val="24"/>
        </w:rPr>
      </w:pPr>
    </w:p>
    <w:p w14:paraId="41D2AC97" w14:textId="4E897041" w:rsidR="00FD75AC" w:rsidRPr="00E95DAE" w:rsidRDefault="00FD75AC" w:rsidP="006F4C7D">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0A23351E" w14:textId="77777777" w:rsidR="007D0F10" w:rsidRDefault="001466F4" w:rsidP="00E832E5">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7D0F10" w:rsidRPr="007D0F10">
        <w:rPr>
          <w:rFonts w:ascii="Arial" w:eastAsia="Malgun Gothic" w:hAnsi="Arial" w:cs="Arial"/>
          <w:b/>
          <w:sz w:val="24"/>
          <w:lang w:val="en-US" w:eastAsia="ko-KR"/>
        </w:rPr>
        <w:t>Enhancements to HST-SFN deployments</w:t>
      </w:r>
    </w:p>
    <w:p w14:paraId="442797E2" w14:textId="6FC24021"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CB23DE">
        <w:rPr>
          <w:rFonts w:ascii="Arial" w:hAnsi="Arial" w:cs="Arial"/>
          <w:b/>
          <w:sz w:val="24"/>
          <w:lang w:val="en-US"/>
        </w:rPr>
        <w:t>8</w:t>
      </w:r>
      <w:r w:rsidR="00690447">
        <w:rPr>
          <w:rFonts w:ascii="Arial" w:hAnsi="Arial" w:cs="Arial"/>
          <w:b/>
          <w:sz w:val="24"/>
          <w:lang w:val="en-US"/>
        </w:rPr>
        <w:t>.</w:t>
      </w:r>
      <w:r w:rsidR="00CB23DE">
        <w:rPr>
          <w:rFonts w:ascii="Arial" w:hAnsi="Arial" w:cs="Arial"/>
          <w:b/>
          <w:sz w:val="24"/>
          <w:lang w:val="en-US"/>
        </w:rPr>
        <w:t>1</w:t>
      </w:r>
      <w:r w:rsidR="000F61A6">
        <w:rPr>
          <w:rFonts w:ascii="Arial" w:hAnsi="Arial" w:cs="Arial"/>
          <w:b/>
          <w:sz w:val="24"/>
          <w:lang w:val="en-US"/>
        </w:rPr>
        <w:t>.</w:t>
      </w:r>
      <w:r w:rsidR="00155CB4">
        <w:rPr>
          <w:rFonts w:ascii="Arial" w:hAnsi="Arial" w:cs="Arial"/>
          <w:b/>
          <w:sz w:val="24"/>
          <w:lang w:val="en-US"/>
        </w:rPr>
        <w:t>2.4</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680115">
      <w:pPr>
        <w:pStyle w:val="Heading1"/>
        <w:numPr>
          <w:ilvl w:val="0"/>
          <w:numId w:val="4"/>
        </w:numPr>
        <w:spacing w:before="120" w:after="60"/>
        <w:jc w:val="both"/>
        <w:rPr>
          <w:rFonts w:cs="Arial"/>
          <w:lang w:val="en-US"/>
        </w:rPr>
      </w:pPr>
      <w:r>
        <w:rPr>
          <w:rFonts w:cs="Arial"/>
          <w:lang w:val="en-US"/>
        </w:rPr>
        <w:t>Introduction</w:t>
      </w:r>
    </w:p>
    <w:p w14:paraId="556F2802" w14:textId="7539A9A5" w:rsidR="00155CB4" w:rsidRPr="008B2417" w:rsidRDefault="00155CB4" w:rsidP="00155CB4">
      <w:pPr>
        <w:ind w:firstLine="284"/>
        <w:jc w:val="both"/>
        <w:rPr>
          <w:sz w:val="22"/>
          <w:szCs w:val="22"/>
          <w:lang w:eastAsia="zh-CN"/>
        </w:rPr>
      </w:pPr>
      <w:r w:rsidRPr="008B2417">
        <w:rPr>
          <w:sz w:val="22"/>
          <w:szCs w:val="22"/>
          <w:lang w:eastAsia="zh-CN"/>
        </w:rPr>
        <w:t>In RAN#86 meeting the work item on enhanced MIMO support was agreed for Rel-17</w:t>
      </w:r>
      <w:r w:rsidR="002C5AD6">
        <w:rPr>
          <w:sz w:val="22"/>
          <w:szCs w:val="22"/>
          <w:lang w:eastAsia="zh-CN"/>
        </w:rPr>
        <w:t xml:space="preserve"> [1]</w:t>
      </w:r>
      <w:r w:rsidRPr="008B2417">
        <w:rPr>
          <w:sz w:val="22"/>
          <w:szCs w:val="22"/>
          <w:lang w:eastAsia="zh-CN"/>
        </w:rPr>
        <w:t>. The objective</w:t>
      </w:r>
      <w:r w:rsidR="00913B4C">
        <w:rPr>
          <w:sz w:val="22"/>
          <w:szCs w:val="22"/>
          <w:lang w:eastAsia="zh-CN"/>
        </w:rPr>
        <w:t>s of WID</w:t>
      </w:r>
      <w:r w:rsidRPr="008B2417">
        <w:rPr>
          <w:sz w:val="22"/>
          <w:szCs w:val="22"/>
          <w:lang w:eastAsia="zh-CN"/>
        </w:rPr>
        <w:t xml:space="preserve"> include enhancements </w:t>
      </w:r>
      <w:r w:rsidR="003D28F0">
        <w:rPr>
          <w:sz w:val="22"/>
          <w:szCs w:val="22"/>
          <w:lang w:eastAsia="zh-CN"/>
        </w:rPr>
        <w:t>to</w:t>
      </w:r>
      <w:r w:rsidRPr="008B2417">
        <w:rPr>
          <w:sz w:val="22"/>
          <w:szCs w:val="22"/>
          <w:lang w:eastAsia="zh-CN"/>
        </w:rPr>
        <w:t xml:space="preserve"> multi-TRP transmission</w:t>
      </w:r>
      <w:r w:rsidR="00570E9B">
        <w:rPr>
          <w:sz w:val="22"/>
          <w:szCs w:val="22"/>
          <w:lang w:eastAsia="zh-CN"/>
        </w:rPr>
        <w:t xml:space="preserve"> scheme</w:t>
      </w:r>
      <w:r w:rsidRPr="008B2417">
        <w:rPr>
          <w:sz w:val="22"/>
          <w:szCs w:val="22"/>
          <w:lang w:eastAsia="zh-CN"/>
        </w:rPr>
        <w:t xml:space="preserve"> </w:t>
      </w:r>
      <w:r w:rsidR="00913B4C">
        <w:rPr>
          <w:sz w:val="22"/>
          <w:szCs w:val="22"/>
          <w:lang w:eastAsia="zh-CN"/>
        </w:rPr>
        <w:t>in</w:t>
      </w:r>
      <w:r w:rsidRPr="008B2417">
        <w:rPr>
          <w:sz w:val="22"/>
          <w:szCs w:val="22"/>
          <w:lang w:eastAsia="zh-CN"/>
        </w:rPr>
        <w:t xml:space="preserve"> HST-SFN scenario. </w:t>
      </w:r>
    </w:p>
    <w:tbl>
      <w:tblPr>
        <w:tblStyle w:val="TableGrid"/>
        <w:tblW w:w="0" w:type="auto"/>
        <w:tblLook w:val="04A0" w:firstRow="1" w:lastRow="0" w:firstColumn="1" w:lastColumn="0" w:noHBand="0" w:noVBand="1"/>
      </w:tblPr>
      <w:tblGrid>
        <w:gridCol w:w="10160"/>
      </w:tblGrid>
      <w:tr w:rsidR="00155CB4" w:rsidRPr="008B2417" w14:paraId="50E27112" w14:textId="77777777" w:rsidTr="00155CB4">
        <w:tc>
          <w:tcPr>
            <w:tcW w:w="10160" w:type="dxa"/>
            <w:tcBorders>
              <w:top w:val="single" w:sz="4" w:space="0" w:color="auto"/>
              <w:left w:val="single" w:sz="4" w:space="0" w:color="auto"/>
              <w:bottom w:val="single" w:sz="4" w:space="0" w:color="auto"/>
              <w:right w:val="single" w:sz="4" w:space="0" w:color="auto"/>
            </w:tcBorders>
            <w:hideMark/>
          </w:tcPr>
          <w:p w14:paraId="58C4BCE7" w14:textId="29AA9485" w:rsidR="00CD73B9" w:rsidRPr="00CD73B9" w:rsidRDefault="00CD73B9" w:rsidP="00CD73B9">
            <w:pPr>
              <w:spacing w:before="0" w:after="0" w:line="240" w:lineRule="auto"/>
              <w:rPr>
                <w:rFonts w:eastAsiaTheme="minorHAnsi"/>
                <w:lang w:eastAsia="zh-CN"/>
              </w:rPr>
            </w:pPr>
            <w:r>
              <w:rPr>
                <w:rFonts w:eastAsiaTheme="minorHAnsi"/>
                <w:lang w:eastAsia="zh-CN"/>
              </w:rPr>
              <w:t>2</w:t>
            </w:r>
            <w:r w:rsidRPr="00CD73B9">
              <w:rPr>
                <w:rFonts w:eastAsiaTheme="minorHAnsi"/>
                <w:lang w:eastAsia="zh-CN"/>
              </w:rPr>
              <w:t>.</w:t>
            </w:r>
            <w:r w:rsidRPr="00CD73B9">
              <w:rPr>
                <w:rFonts w:eastAsiaTheme="minorHAnsi"/>
                <w:lang w:eastAsia="zh-CN"/>
              </w:rPr>
              <w:tab/>
              <w:t>Enhancement on the support for multi-TRP deployment, targeting both FR1 and FR2:</w:t>
            </w:r>
          </w:p>
          <w:p w14:paraId="0E8FCB07" w14:textId="77777777" w:rsidR="00CD73B9" w:rsidRPr="00CD73B9" w:rsidRDefault="00CD73B9" w:rsidP="00CD73B9">
            <w:pPr>
              <w:spacing w:before="0" w:after="0" w:line="240" w:lineRule="auto"/>
              <w:rPr>
                <w:rFonts w:eastAsiaTheme="minorHAnsi"/>
                <w:lang w:eastAsia="zh-CN"/>
              </w:rPr>
            </w:pPr>
            <w:r w:rsidRPr="00CD73B9">
              <w:rPr>
                <w:rFonts w:eastAsiaTheme="minorHAnsi"/>
                <w:lang w:eastAsia="zh-CN"/>
              </w:rPr>
              <w:t>…</w:t>
            </w:r>
          </w:p>
          <w:p w14:paraId="3D6C8E9B" w14:textId="77777777" w:rsidR="00CD73B9" w:rsidRPr="00CD73B9" w:rsidRDefault="00CD73B9" w:rsidP="00CD73B9">
            <w:pPr>
              <w:spacing w:before="0" w:after="0" w:line="240" w:lineRule="auto"/>
              <w:ind w:left="288"/>
              <w:rPr>
                <w:rFonts w:eastAsiaTheme="minorHAnsi"/>
                <w:lang w:eastAsia="zh-CN"/>
              </w:rPr>
            </w:pPr>
            <w:r w:rsidRPr="00CD73B9">
              <w:rPr>
                <w:rFonts w:eastAsiaTheme="minorHAnsi"/>
                <w:lang w:eastAsia="zh-CN"/>
              </w:rPr>
              <w:t>d.</w:t>
            </w:r>
            <w:r w:rsidRPr="00CD73B9">
              <w:rPr>
                <w:rFonts w:eastAsiaTheme="minorHAnsi"/>
                <w:lang w:eastAsia="zh-CN"/>
              </w:rPr>
              <w:tab/>
              <w:t>Enhancement to support HST-SFN deployment scenario:</w:t>
            </w:r>
          </w:p>
          <w:p w14:paraId="08A79998" w14:textId="06A337D4" w:rsidR="00CD73B9" w:rsidRPr="00CD73B9" w:rsidRDefault="00CD73B9" w:rsidP="00CD73B9">
            <w:pPr>
              <w:spacing w:before="0" w:after="0" w:line="240" w:lineRule="auto"/>
              <w:ind w:left="576"/>
              <w:rPr>
                <w:rFonts w:eastAsiaTheme="minorHAnsi"/>
                <w:lang w:eastAsia="zh-CN"/>
              </w:rPr>
            </w:pPr>
            <w:r w:rsidRPr="00CD73B9">
              <w:rPr>
                <w:rFonts w:eastAsiaTheme="minorHAnsi"/>
                <w:lang w:eastAsia="zh-CN"/>
              </w:rPr>
              <w:t>i.</w:t>
            </w:r>
            <w:r w:rsidRPr="00CD73B9">
              <w:rPr>
                <w:rFonts w:eastAsiaTheme="minorHAnsi"/>
                <w:lang w:eastAsia="zh-CN"/>
              </w:rPr>
              <w:tab/>
              <w:t xml:space="preserve">Identify and specify solution(s) on QCL assumption for DMRS, e.g. multiple QCL assumptions for the same </w:t>
            </w:r>
            <w:r>
              <w:rPr>
                <w:rFonts w:eastAsiaTheme="minorHAnsi"/>
                <w:lang w:eastAsia="zh-CN"/>
              </w:rPr>
              <w:t xml:space="preserve">   </w:t>
            </w:r>
            <w:r w:rsidRPr="00CD73B9">
              <w:rPr>
                <w:rFonts w:eastAsiaTheme="minorHAnsi"/>
                <w:lang w:eastAsia="zh-CN"/>
              </w:rPr>
              <w:t>DMRS port(s), targeting DL-only transmission</w:t>
            </w:r>
          </w:p>
          <w:p w14:paraId="39857B92" w14:textId="20BC020F" w:rsidR="00155CB4" w:rsidRPr="00CD73B9" w:rsidRDefault="00CD73B9" w:rsidP="00CD73B9">
            <w:pPr>
              <w:spacing w:before="0" w:after="0" w:line="240" w:lineRule="auto"/>
              <w:ind w:left="576"/>
              <w:rPr>
                <w:rFonts w:eastAsiaTheme="minorHAnsi"/>
                <w:lang w:eastAsia="zh-CN"/>
              </w:rPr>
            </w:pPr>
            <w:r w:rsidRPr="00CD73B9">
              <w:rPr>
                <w:rFonts w:eastAsiaTheme="minorHAnsi"/>
                <w:lang w:eastAsia="zh-CN"/>
              </w:rPr>
              <w:t>ii.</w:t>
            </w:r>
            <w:r w:rsidRPr="00CD73B9">
              <w:rPr>
                <w:rFonts w:eastAsiaTheme="minorHAnsi"/>
                <w:lang w:eastAsia="zh-CN"/>
              </w:rPr>
              <w:tab/>
              <w:t xml:space="preserve">Evaluate and, if the benefit over Rel.16 HST enhancement baseline is demonstrated, specify </w:t>
            </w:r>
            <w:bookmarkStart w:id="0" w:name="_Hlk61733894"/>
            <w:r w:rsidRPr="00CD73B9">
              <w:rPr>
                <w:rFonts w:eastAsiaTheme="minorHAnsi"/>
                <w:lang w:eastAsia="zh-CN"/>
              </w:rPr>
              <w:t xml:space="preserve">QCL/QCL-like relation (including applicable type(s) and the associated requirement) between DL and UL signal </w:t>
            </w:r>
            <w:bookmarkEnd w:id="0"/>
            <w:r w:rsidRPr="00CD73B9">
              <w:rPr>
                <w:rFonts w:eastAsiaTheme="minorHAnsi"/>
                <w:lang w:eastAsia="zh-CN"/>
              </w:rPr>
              <w:t>by reusing the unified TCI framework</w:t>
            </w:r>
          </w:p>
        </w:tc>
      </w:tr>
    </w:tbl>
    <w:p w14:paraId="1A18A1FF" w14:textId="2EB90136" w:rsidR="00155CB4" w:rsidRPr="008B2417" w:rsidRDefault="00155CB4" w:rsidP="00155CB4">
      <w:pPr>
        <w:spacing w:before="240"/>
        <w:ind w:firstLine="288"/>
        <w:jc w:val="both"/>
        <w:rPr>
          <w:rFonts w:asciiTheme="minorHAnsi" w:eastAsiaTheme="minorHAnsi" w:hAnsiTheme="minorHAnsi" w:cstheme="minorBidi"/>
          <w:sz w:val="22"/>
          <w:szCs w:val="22"/>
          <w:lang w:eastAsia="zh-CN"/>
        </w:rPr>
      </w:pPr>
      <w:r w:rsidRPr="008B2417">
        <w:rPr>
          <w:sz w:val="22"/>
          <w:szCs w:val="22"/>
          <w:lang w:eastAsia="zh-CN"/>
        </w:rPr>
        <w:t xml:space="preserve">In this contribution, we provide our views on the </w:t>
      </w:r>
      <w:r w:rsidR="00D93B25">
        <w:rPr>
          <w:sz w:val="22"/>
          <w:szCs w:val="22"/>
          <w:lang w:eastAsia="zh-CN"/>
        </w:rPr>
        <w:t xml:space="preserve">remaining details of corresponding </w:t>
      </w:r>
      <w:r w:rsidRPr="008B2417">
        <w:rPr>
          <w:sz w:val="22"/>
          <w:szCs w:val="22"/>
          <w:lang w:eastAsia="zh-CN"/>
        </w:rPr>
        <w:t>enhancements for Rel-17.</w:t>
      </w:r>
    </w:p>
    <w:p w14:paraId="2E59C369" w14:textId="77777777" w:rsidR="008C0E88" w:rsidRPr="008C0E88" w:rsidRDefault="008C0E88" w:rsidP="00680115">
      <w:pPr>
        <w:pStyle w:val="ListParagraph"/>
        <w:keepNext/>
        <w:keepLines/>
        <w:numPr>
          <w:ilvl w:val="1"/>
          <w:numId w:val="4"/>
        </w:numPr>
        <w:overflowPunct w:val="0"/>
        <w:autoSpaceDE w:val="0"/>
        <w:autoSpaceDN w:val="0"/>
        <w:adjustRightInd w:val="0"/>
        <w:spacing w:before="180" w:after="180"/>
        <w:textAlignment w:val="baseline"/>
        <w:outlineLvl w:val="1"/>
        <w:rPr>
          <w:rFonts w:ascii="Arial" w:eastAsia="SimSun" w:hAnsi="Arial"/>
          <w:vanish/>
          <w:sz w:val="32"/>
          <w:szCs w:val="20"/>
        </w:rPr>
      </w:pPr>
    </w:p>
    <w:p w14:paraId="63D2800E" w14:textId="53D80B51" w:rsidR="00F31780" w:rsidRPr="00FF7AAF" w:rsidRDefault="003B7FC0" w:rsidP="003B7FC0">
      <w:pPr>
        <w:pStyle w:val="Heading1"/>
        <w:numPr>
          <w:ilvl w:val="0"/>
          <w:numId w:val="4"/>
        </w:numPr>
        <w:pBdr>
          <w:top w:val="single" w:sz="12" w:space="4" w:color="auto"/>
        </w:pBdr>
      </w:pPr>
      <w:r>
        <w:rPr>
          <w:rFonts w:cs="Arial"/>
          <w:lang w:val="en-US"/>
        </w:rPr>
        <w:t>Discussion</w:t>
      </w:r>
    </w:p>
    <w:p w14:paraId="6F79DBB1" w14:textId="77777777" w:rsidR="00E1694F" w:rsidRPr="00E1694F" w:rsidRDefault="00E1694F" w:rsidP="00680115">
      <w:pPr>
        <w:pStyle w:val="ListParagraph"/>
        <w:keepNext/>
        <w:keepLines/>
        <w:numPr>
          <w:ilvl w:val="0"/>
          <w:numId w:val="10"/>
        </w:numPr>
        <w:pBdr>
          <w:top w:val="single" w:sz="12" w:space="3" w:color="auto"/>
        </w:pBdr>
        <w:overflowPunct w:val="0"/>
        <w:autoSpaceDE w:val="0"/>
        <w:autoSpaceDN w:val="0"/>
        <w:adjustRightInd w:val="0"/>
        <w:spacing w:before="240" w:after="180"/>
        <w:textAlignment w:val="baseline"/>
        <w:outlineLvl w:val="0"/>
        <w:rPr>
          <w:rFonts w:ascii="Arial" w:eastAsia="SimSun" w:hAnsi="Arial"/>
          <w:vanish/>
          <w:sz w:val="36"/>
          <w:szCs w:val="20"/>
        </w:rPr>
      </w:pPr>
    </w:p>
    <w:p w14:paraId="353DCFC2" w14:textId="77777777" w:rsidR="00E1694F" w:rsidRPr="00E1694F" w:rsidRDefault="00E1694F" w:rsidP="00680115">
      <w:pPr>
        <w:pStyle w:val="ListParagraph"/>
        <w:keepNext/>
        <w:keepLines/>
        <w:numPr>
          <w:ilvl w:val="0"/>
          <w:numId w:val="10"/>
        </w:numPr>
        <w:pBdr>
          <w:top w:val="single" w:sz="12" w:space="3" w:color="auto"/>
        </w:pBdr>
        <w:overflowPunct w:val="0"/>
        <w:autoSpaceDE w:val="0"/>
        <w:autoSpaceDN w:val="0"/>
        <w:adjustRightInd w:val="0"/>
        <w:spacing w:before="240" w:after="180"/>
        <w:textAlignment w:val="baseline"/>
        <w:outlineLvl w:val="0"/>
        <w:rPr>
          <w:rFonts w:ascii="Arial" w:eastAsia="SimSun" w:hAnsi="Arial"/>
          <w:vanish/>
          <w:sz w:val="36"/>
          <w:szCs w:val="20"/>
        </w:rPr>
      </w:pPr>
    </w:p>
    <w:p w14:paraId="637DD3D0" w14:textId="1AE29F71" w:rsidR="00B77078" w:rsidRPr="00E7691E" w:rsidRDefault="00024B71" w:rsidP="00B77078">
      <w:pPr>
        <w:pStyle w:val="Heading2"/>
        <w:rPr>
          <w:lang w:val="en-US"/>
        </w:rPr>
      </w:pPr>
      <w:r>
        <w:rPr>
          <w:lang w:val="en-US"/>
        </w:rPr>
        <w:t>Combinations of the l</w:t>
      </w:r>
      <w:r w:rsidR="002163C1">
        <w:rPr>
          <w:lang w:val="en-US"/>
        </w:rPr>
        <w:t>egacy</w:t>
      </w:r>
      <w:r w:rsidR="00E517B7">
        <w:rPr>
          <w:lang w:val="en-US"/>
        </w:rPr>
        <w:t xml:space="preserve"> </w:t>
      </w:r>
      <w:r>
        <w:rPr>
          <w:lang w:val="en-US"/>
        </w:rPr>
        <w:t xml:space="preserve">and </w:t>
      </w:r>
      <w:r w:rsidR="00E517B7">
        <w:rPr>
          <w:lang w:val="en-US"/>
        </w:rPr>
        <w:t>enhanced SFN</w:t>
      </w:r>
      <w:r>
        <w:rPr>
          <w:lang w:val="en-US"/>
        </w:rPr>
        <w:t xml:space="preserve"> transmission schemes</w:t>
      </w:r>
      <w:r w:rsidR="00C7565E">
        <w:rPr>
          <w:lang w:val="en-US"/>
        </w:rPr>
        <w:t xml:space="preserve"> for PDSCH and PDCCH</w:t>
      </w:r>
    </w:p>
    <w:p w14:paraId="739EE898" w14:textId="744D2019" w:rsidR="005A4743" w:rsidRDefault="00E517B7" w:rsidP="0011397A">
      <w:pPr>
        <w:spacing w:before="120"/>
        <w:ind w:firstLine="360"/>
        <w:jc w:val="both"/>
      </w:pPr>
      <w:r>
        <w:rPr>
          <w:sz w:val="22"/>
          <w:szCs w:val="22"/>
        </w:rPr>
        <w:t xml:space="preserve">In RAN1#105e meeting, support of enhanced SFN transmission schemes (scheme 1 and TRP-based pre-compensation) has been discussed. It was agreed that </w:t>
      </w:r>
      <w:r w:rsidR="00721C16">
        <w:rPr>
          <w:sz w:val="22"/>
          <w:szCs w:val="22"/>
        </w:rPr>
        <w:t xml:space="preserve">UE is not expected to be configured with different enhanced SFN transmission schemes for PDSCH and PDCCH. </w:t>
      </w:r>
      <w:r w:rsidR="00722E6F">
        <w:rPr>
          <w:sz w:val="22"/>
          <w:szCs w:val="22"/>
        </w:rPr>
        <w:t>However,</w:t>
      </w:r>
      <w:r w:rsidR="00721C16">
        <w:rPr>
          <w:sz w:val="22"/>
          <w:szCs w:val="22"/>
        </w:rPr>
        <w:t xml:space="preserve"> support of enhanced SFN transmission schemes with </w:t>
      </w:r>
      <w:r w:rsidR="00721C16" w:rsidRPr="000C5679">
        <w:rPr>
          <w:sz w:val="22"/>
          <w:szCs w:val="22"/>
        </w:rPr>
        <w:t xml:space="preserve">transmission schemes specified in Rel-15/Rel-16 has not been discussed. </w:t>
      </w:r>
      <w:r w:rsidR="00D2391F" w:rsidRPr="000C5679">
        <w:rPr>
          <w:sz w:val="22"/>
          <w:szCs w:val="22"/>
        </w:rPr>
        <w:fldChar w:fldCharType="begin"/>
      </w:r>
      <w:r w:rsidR="00D2391F" w:rsidRPr="000C5679">
        <w:rPr>
          <w:sz w:val="22"/>
          <w:szCs w:val="22"/>
        </w:rPr>
        <w:instrText xml:space="preserve"> REF _Ref77786186 \h </w:instrText>
      </w:r>
      <w:r w:rsidR="000C5679">
        <w:rPr>
          <w:sz w:val="22"/>
          <w:szCs w:val="22"/>
        </w:rPr>
        <w:instrText xml:space="preserve"> \* MERGEFORMAT </w:instrText>
      </w:r>
      <w:r w:rsidR="00D2391F" w:rsidRPr="000C5679">
        <w:rPr>
          <w:sz w:val="22"/>
          <w:szCs w:val="22"/>
        </w:rPr>
      </w:r>
      <w:r w:rsidR="00D2391F" w:rsidRPr="000C5679">
        <w:rPr>
          <w:sz w:val="22"/>
          <w:szCs w:val="22"/>
        </w:rPr>
        <w:fldChar w:fldCharType="separate"/>
      </w:r>
      <w:r w:rsidR="00CA735E" w:rsidRPr="00CA735E">
        <w:rPr>
          <w:sz w:val="22"/>
          <w:szCs w:val="22"/>
        </w:rPr>
        <w:t xml:space="preserve">Table </w:t>
      </w:r>
      <w:r w:rsidR="00CA735E" w:rsidRPr="00CA735E">
        <w:rPr>
          <w:noProof/>
          <w:sz w:val="22"/>
          <w:szCs w:val="22"/>
        </w:rPr>
        <w:t>1</w:t>
      </w:r>
      <w:r w:rsidR="00D2391F" w:rsidRPr="000C5679">
        <w:rPr>
          <w:sz w:val="22"/>
          <w:szCs w:val="22"/>
        </w:rPr>
        <w:fldChar w:fldCharType="end"/>
      </w:r>
      <w:r w:rsidR="00721C16" w:rsidRPr="000C5679">
        <w:rPr>
          <w:sz w:val="22"/>
          <w:szCs w:val="22"/>
        </w:rPr>
        <w:t xml:space="preserve"> provides summary of the possible</w:t>
      </w:r>
      <w:r w:rsidR="00721C16">
        <w:rPr>
          <w:sz w:val="22"/>
          <w:szCs w:val="22"/>
        </w:rPr>
        <w:t xml:space="preserve"> combination</w:t>
      </w:r>
      <w:r w:rsidR="00D2391F">
        <w:rPr>
          <w:sz w:val="22"/>
          <w:szCs w:val="22"/>
        </w:rPr>
        <w:t>s</w:t>
      </w:r>
      <w:r w:rsidR="00721C16">
        <w:rPr>
          <w:sz w:val="22"/>
          <w:szCs w:val="22"/>
        </w:rPr>
        <w:t xml:space="preserve"> of the transmission scheme</w:t>
      </w:r>
      <w:r w:rsidR="000C5679">
        <w:rPr>
          <w:sz w:val="22"/>
          <w:szCs w:val="22"/>
        </w:rPr>
        <w:t>s</w:t>
      </w:r>
      <w:r w:rsidR="00721C16">
        <w:rPr>
          <w:sz w:val="22"/>
          <w:szCs w:val="22"/>
        </w:rPr>
        <w:t xml:space="preserve"> on PDCCH and PDSCH</w:t>
      </w:r>
      <w:r w:rsidR="00A34702">
        <w:rPr>
          <w:sz w:val="22"/>
          <w:szCs w:val="22"/>
        </w:rPr>
        <w:t>, where the</w:t>
      </w:r>
      <w:r w:rsidR="004F473C">
        <w:rPr>
          <w:sz w:val="22"/>
          <w:szCs w:val="22"/>
        </w:rPr>
        <w:t xml:space="preserve"> already</w:t>
      </w:r>
      <w:r w:rsidR="00A34702">
        <w:rPr>
          <w:sz w:val="22"/>
          <w:szCs w:val="22"/>
        </w:rPr>
        <w:t xml:space="preserve"> </w:t>
      </w:r>
      <w:r w:rsidR="00817E87">
        <w:rPr>
          <w:sz w:val="22"/>
          <w:szCs w:val="22"/>
        </w:rPr>
        <w:t>discussed</w:t>
      </w:r>
      <w:r w:rsidR="00A34702">
        <w:rPr>
          <w:sz w:val="22"/>
          <w:szCs w:val="22"/>
        </w:rPr>
        <w:t xml:space="preserve"> combination</w:t>
      </w:r>
      <w:r w:rsidR="000C5679">
        <w:rPr>
          <w:sz w:val="22"/>
          <w:szCs w:val="22"/>
        </w:rPr>
        <w:t>s</w:t>
      </w:r>
      <w:r w:rsidR="00A34702">
        <w:rPr>
          <w:sz w:val="22"/>
          <w:szCs w:val="22"/>
        </w:rPr>
        <w:t xml:space="preserve"> are highlighted in green. </w:t>
      </w:r>
    </w:p>
    <w:p w14:paraId="4CC8AEF6" w14:textId="48730C31" w:rsidR="0094279B" w:rsidRDefault="0094279B" w:rsidP="0094279B">
      <w:pPr>
        <w:pStyle w:val="Caption"/>
        <w:keepNext/>
        <w:jc w:val="center"/>
      </w:pPr>
      <w:bookmarkStart w:id="1" w:name="_Ref77786186"/>
      <w:r>
        <w:t xml:space="preserve">Table </w:t>
      </w:r>
      <w:r>
        <w:fldChar w:fldCharType="begin"/>
      </w:r>
      <w:r>
        <w:instrText xml:space="preserve"> SEQ Table \* ARABIC </w:instrText>
      </w:r>
      <w:r>
        <w:fldChar w:fldCharType="separate"/>
      </w:r>
      <w:r w:rsidR="00CA735E">
        <w:rPr>
          <w:noProof/>
        </w:rPr>
        <w:t>1</w:t>
      </w:r>
      <w:r>
        <w:fldChar w:fldCharType="end"/>
      </w:r>
      <w:bookmarkEnd w:id="1"/>
      <w:r>
        <w:t xml:space="preserve"> Supported combination of the</w:t>
      </w:r>
      <w:r w:rsidR="0037762A">
        <w:t xml:space="preserve"> transmission schemes</w:t>
      </w: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17"/>
        <w:gridCol w:w="1518"/>
        <w:gridCol w:w="1710"/>
        <w:gridCol w:w="1658"/>
        <w:gridCol w:w="1710"/>
        <w:gridCol w:w="2250"/>
      </w:tblGrid>
      <w:tr w:rsidR="00AF55ED" w14:paraId="72E58110" w14:textId="77777777" w:rsidTr="00A34702">
        <w:trPr>
          <w:trHeight w:val="243"/>
        </w:trPr>
        <w:tc>
          <w:tcPr>
            <w:tcW w:w="817" w:type="dxa"/>
            <w:noWrap/>
            <w:tcMar>
              <w:top w:w="0" w:type="dxa"/>
              <w:left w:w="108" w:type="dxa"/>
              <w:bottom w:w="0" w:type="dxa"/>
              <w:right w:w="108" w:type="dxa"/>
            </w:tcMar>
            <w:vAlign w:val="center"/>
            <w:hideMark/>
          </w:tcPr>
          <w:p w14:paraId="5D91BBE5" w14:textId="77777777" w:rsidR="00AF55ED" w:rsidRDefault="00AF55ED">
            <w:pPr>
              <w:overflowPunct/>
              <w:autoSpaceDE/>
              <w:autoSpaceDN/>
              <w:adjustRightInd/>
              <w:spacing w:after="0"/>
              <w:textAlignment w:val="auto"/>
              <w:rPr>
                <w:lang w:val="en-US"/>
              </w:rPr>
            </w:pPr>
          </w:p>
        </w:tc>
        <w:tc>
          <w:tcPr>
            <w:tcW w:w="1518" w:type="dxa"/>
            <w:noWrap/>
            <w:tcMar>
              <w:top w:w="0" w:type="dxa"/>
              <w:left w:w="108" w:type="dxa"/>
              <w:bottom w:w="0" w:type="dxa"/>
              <w:right w:w="108" w:type="dxa"/>
            </w:tcMar>
            <w:vAlign w:val="center"/>
            <w:hideMark/>
          </w:tcPr>
          <w:p w14:paraId="3AE21F93" w14:textId="77777777" w:rsidR="00AF55ED" w:rsidRDefault="00AF55ED">
            <w:pPr>
              <w:rPr>
                <w:rFonts w:eastAsia="Times New Roman"/>
              </w:rPr>
            </w:pPr>
          </w:p>
        </w:tc>
        <w:tc>
          <w:tcPr>
            <w:tcW w:w="7328" w:type="dxa"/>
            <w:gridSpan w:val="4"/>
            <w:noWrap/>
            <w:tcMar>
              <w:top w:w="0" w:type="dxa"/>
              <w:left w:w="108" w:type="dxa"/>
              <w:bottom w:w="0" w:type="dxa"/>
              <w:right w:w="108" w:type="dxa"/>
            </w:tcMar>
            <w:vAlign w:val="center"/>
            <w:hideMark/>
          </w:tcPr>
          <w:p w14:paraId="0FE22D03" w14:textId="77777777" w:rsidR="00AF55ED" w:rsidRDefault="00AF55ED">
            <w:pPr>
              <w:jc w:val="center"/>
              <w:rPr>
                <w:rFonts w:ascii="Calibri" w:eastAsiaTheme="minorHAnsi" w:hAnsi="Calibri" w:cs="Calibri"/>
                <w:color w:val="000000"/>
                <w:sz w:val="18"/>
                <w:szCs w:val="18"/>
                <w:lang w:eastAsia="ko-KR"/>
              </w:rPr>
            </w:pPr>
            <w:r>
              <w:rPr>
                <w:color w:val="000000"/>
                <w:sz w:val="18"/>
                <w:szCs w:val="18"/>
                <w:lang w:eastAsia="ko-KR"/>
              </w:rPr>
              <w:t>PDSCH</w:t>
            </w:r>
          </w:p>
        </w:tc>
      </w:tr>
      <w:tr w:rsidR="00AF55ED" w14:paraId="08A76BA7" w14:textId="77777777" w:rsidTr="00A34702">
        <w:trPr>
          <w:trHeight w:val="243"/>
        </w:trPr>
        <w:tc>
          <w:tcPr>
            <w:tcW w:w="817" w:type="dxa"/>
            <w:vMerge w:val="restart"/>
            <w:noWrap/>
            <w:tcMar>
              <w:top w:w="0" w:type="dxa"/>
              <w:left w:w="108" w:type="dxa"/>
              <w:bottom w:w="0" w:type="dxa"/>
              <w:right w:w="108" w:type="dxa"/>
            </w:tcMar>
            <w:vAlign w:val="center"/>
            <w:hideMark/>
          </w:tcPr>
          <w:p w14:paraId="69952CC2" w14:textId="77777777" w:rsidR="00AF55ED" w:rsidRDefault="00AF55ED">
            <w:pPr>
              <w:jc w:val="center"/>
              <w:rPr>
                <w:color w:val="000000"/>
                <w:sz w:val="18"/>
                <w:szCs w:val="18"/>
                <w:lang w:eastAsia="ko-KR"/>
              </w:rPr>
            </w:pPr>
            <w:r>
              <w:rPr>
                <w:color w:val="000000"/>
                <w:sz w:val="18"/>
                <w:szCs w:val="18"/>
                <w:lang w:eastAsia="ko-KR"/>
              </w:rPr>
              <w:t>PDCCH</w:t>
            </w:r>
          </w:p>
        </w:tc>
        <w:tc>
          <w:tcPr>
            <w:tcW w:w="1518" w:type="dxa"/>
            <w:noWrap/>
            <w:tcMar>
              <w:top w:w="0" w:type="dxa"/>
              <w:left w:w="108" w:type="dxa"/>
              <w:bottom w:w="0" w:type="dxa"/>
              <w:right w:w="108" w:type="dxa"/>
            </w:tcMar>
            <w:vAlign w:val="center"/>
            <w:hideMark/>
          </w:tcPr>
          <w:p w14:paraId="1AE308B0" w14:textId="77777777" w:rsidR="00AF55ED" w:rsidRDefault="00AF55ED">
            <w:pPr>
              <w:rPr>
                <w:color w:val="000000"/>
                <w:sz w:val="18"/>
                <w:szCs w:val="18"/>
                <w:lang w:eastAsia="ko-KR"/>
              </w:rPr>
            </w:pPr>
          </w:p>
        </w:tc>
        <w:tc>
          <w:tcPr>
            <w:tcW w:w="1710" w:type="dxa"/>
            <w:noWrap/>
            <w:tcMar>
              <w:top w:w="0" w:type="dxa"/>
              <w:left w:w="108" w:type="dxa"/>
              <w:bottom w:w="0" w:type="dxa"/>
              <w:right w:w="108" w:type="dxa"/>
            </w:tcMar>
            <w:vAlign w:val="center"/>
            <w:hideMark/>
          </w:tcPr>
          <w:p w14:paraId="12D1053B" w14:textId="77777777" w:rsidR="00AF55ED" w:rsidRDefault="00AF55ED">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1658" w:type="dxa"/>
            <w:noWrap/>
            <w:tcMar>
              <w:top w:w="0" w:type="dxa"/>
              <w:left w:w="108" w:type="dxa"/>
              <w:bottom w:w="0" w:type="dxa"/>
              <w:right w:w="108" w:type="dxa"/>
            </w:tcMar>
            <w:vAlign w:val="center"/>
            <w:hideMark/>
          </w:tcPr>
          <w:p w14:paraId="77C2723C" w14:textId="13710901" w:rsidR="00AF55ED" w:rsidRDefault="00AF55ED">
            <w:pPr>
              <w:jc w:val="center"/>
              <w:rPr>
                <w:color w:val="000000"/>
                <w:sz w:val="18"/>
                <w:szCs w:val="18"/>
                <w:lang w:eastAsia="ko-KR"/>
              </w:rPr>
            </w:pPr>
            <w:r>
              <w:rPr>
                <w:color w:val="000000"/>
                <w:sz w:val="18"/>
                <w:szCs w:val="18"/>
                <w:lang w:eastAsia="ko-KR"/>
              </w:rPr>
              <w:t>Rel-16</w:t>
            </w:r>
          </w:p>
        </w:tc>
        <w:tc>
          <w:tcPr>
            <w:tcW w:w="1710" w:type="dxa"/>
            <w:noWrap/>
            <w:tcMar>
              <w:top w:w="0" w:type="dxa"/>
              <w:left w:w="108" w:type="dxa"/>
              <w:bottom w:w="0" w:type="dxa"/>
              <w:right w:w="108" w:type="dxa"/>
            </w:tcMar>
            <w:vAlign w:val="center"/>
            <w:hideMark/>
          </w:tcPr>
          <w:p w14:paraId="79A564C6" w14:textId="77777777" w:rsidR="00AF55ED" w:rsidRDefault="00AF55ED">
            <w:pPr>
              <w:jc w:val="center"/>
              <w:rPr>
                <w:color w:val="000000"/>
                <w:sz w:val="18"/>
                <w:szCs w:val="18"/>
                <w:lang w:eastAsia="ko-KR"/>
              </w:rPr>
            </w:pPr>
            <w:r>
              <w:rPr>
                <w:color w:val="000000"/>
                <w:sz w:val="18"/>
                <w:szCs w:val="18"/>
                <w:lang w:eastAsia="ko-KR"/>
              </w:rPr>
              <w:t>Scheme 1</w:t>
            </w:r>
          </w:p>
        </w:tc>
        <w:tc>
          <w:tcPr>
            <w:tcW w:w="2250" w:type="dxa"/>
            <w:noWrap/>
            <w:tcMar>
              <w:top w:w="0" w:type="dxa"/>
              <w:left w:w="108" w:type="dxa"/>
              <w:bottom w:w="0" w:type="dxa"/>
              <w:right w:w="108" w:type="dxa"/>
            </w:tcMar>
            <w:vAlign w:val="center"/>
            <w:hideMark/>
          </w:tcPr>
          <w:p w14:paraId="5917FF3B" w14:textId="77777777" w:rsidR="00AF55ED" w:rsidRDefault="00AF55ED">
            <w:pPr>
              <w:jc w:val="center"/>
              <w:rPr>
                <w:color w:val="000000"/>
                <w:sz w:val="18"/>
                <w:szCs w:val="18"/>
                <w:lang w:eastAsia="ko-KR"/>
              </w:rPr>
            </w:pPr>
            <w:r>
              <w:rPr>
                <w:color w:val="000000"/>
                <w:sz w:val="18"/>
                <w:szCs w:val="18"/>
                <w:lang w:eastAsia="ko-KR"/>
              </w:rPr>
              <w:t>Pre-compensation</w:t>
            </w:r>
          </w:p>
        </w:tc>
      </w:tr>
      <w:tr w:rsidR="0094279B" w14:paraId="750CDB0B" w14:textId="77777777" w:rsidTr="00A34702">
        <w:trPr>
          <w:trHeight w:val="243"/>
        </w:trPr>
        <w:tc>
          <w:tcPr>
            <w:tcW w:w="0" w:type="auto"/>
            <w:vMerge/>
            <w:vAlign w:val="center"/>
            <w:hideMark/>
          </w:tcPr>
          <w:p w14:paraId="19D9AAC1" w14:textId="77777777" w:rsidR="0094279B" w:rsidRDefault="0094279B" w:rsidP="0094279B">
            <w:pPr>
              <w:rPr>
                <w:rFonts w:ascii="Calibri" w:eastAsiaTheme="minorHAnsi" w:hAnsi="Calibri" w:cs="Calibri"/>
                <w:color w:val="000000"/>
                <w:sz w:val="18"/>
                <w:szCs w:val="18"/>
                <w:lang w:eastAsia="ko-KR"/>
              </w:rPr>
            </w:pPr>
          </w:p>
        </w:tc>
        <w:tc>
          <w:tcPr>
            <w:tcW w:w="1518" w:type="dxa"/>
            <w:noWrap/>
            <w:tcMar>
              <w:top w:w="0" w:type="dxa"/>
              <w:left w:w="108" w:type="dxa"/>
              <w:bottom w:w="0" w:type="dxa"/>
              <w:right w:w="108" w:type="dxa"/>
            </w:tcMar>
            <w:vAlign w:val="center"/>
            <w:hideMark/>
          </w:tcPr>
          <w:p w14:paraId="4E7873B9" w14:textId="77777777" w:rsidR="0094279B" w:rsidRDefault="0094279B" w:rsidP="0094279B">
            <w:pPr>
              <w:jc w:val="center"/>
              <w:rPr>
                <w:color w:val="000000"/>
                <w:sz w:val="18"/>
                <w:szCs w:val="18"/>
                <w:lang w:eastAsia="ko-KR"/>
              </w:rPr>
            </w:pPr>
            <w:r>
              <w:rPr>
                <w:color w:val="000000"/>
                <w:sz w:val="18"/>
                <w:szCs w:val="18"/>
                <w:lang w:eastAsia="ko-KR"/>
              </w:rPr>
              <w:t>Rel-15</w:t>
            </w:r>
          </w:p>
        </w:tc>
        <w:tc>
          <w:tcPr>
            <w:tcW w:w="1710" w:type="dxa"/>
            <w:noWrap/>
            <w:tcMar>
              <w:top w:w="0" w:type="dxa"/>
              <w:left w:w="108" w:type="dxa"/>
              <w:bottom w:w="0" w:type="dxa"/>
              <w:right w:w="108" w:type="dxa"/>
            </w:tcMar>
            <w:vAlign w:val="center"/>
            <w:hideMark/>
          </w:tcPr>
          <w:p w14:paraId="7DFC503A" w14:textId="77777777" w:rsidR="0094279B" w:rsidRDefault="0094279B" w:rsidP="0094279B">
            <w:pPr>
              <w:jc w:val="center"/>
              <w:rPr>
                <w:color w:val="000000"/>
                <w:sz w:val="18"/>
                <w:szCs w:val="18"/>
                <w:lang w:eastAsia="ko-KR"/>
              </w:rPr>
            </w:pPr>
            <w:r>
              <w:rPr>
                <w:color w:val="000000"/>
                <w:sz w:val="18"/>
                <w:szCs w:val="18"/>
                <w:lang w:eastAsia="ko-KR"/>
              </w:rPr>
              <w:t>N/A</w:t>
            </w:r>
          </w:p>
        </w:tc>
        <w:tc>
          <w:tcPr>
            <w:tcW w:w="1658" w:type="dxa"/>
            <w:noWrap/>
            <w:tcMar>
              <w:top w:w="0" w:type="dxa"/>
              <w:left w:w="108" w:type="dxa"/>
              <w:bottom w:w="0" w:type="dxa"/>
              <w:right w:w="108" w:type="dxa"/>
            </w:tcMar>
            <w:vAlign w:val="center"/>
            <w:hideMark/>
          </w:tcPr>
          <w:p w14:paraId="539EC0F9" w14:textId="77777777" w:rsidR="0094279B" w:rsidRDefault="0094279B" w:rsidP="0094279B">
            <w:pPr>
              <w:jc w:val="center"/>
              <w:rPr>
                <w:color w:val="000000"/>
                <w:sz w:val="18"/>
                <w:szCs w:val="18"/>
                <w:lang w:eastAsia="ko-KR"/>
              </w:rPr>
            </w:pPr>
            <w:r>
              <w:rPr>
                <w:color w:val="000000"/>
                <w:sz w:val="18"/>
                <w:szCs w:val="18"/>
                <w:lang w:eastAsia="ko-KR"/>
              </w:rPr>
              <w:t>N/A</w:t>
            </w:r>
          </w:p>
        </w:tc>
        <w:tc>
          <w:tcPr>
            <w:tcW w:w="1710" w:type="dxa"/>
            <w:noWrap/>
            <w:tcMar>
              <w:top w:w="0" w:type="dxa"/>
              <w:left w:w="108" w:type="dxa"/>
              <w:bottom w:w="0" w:type="dxa"/>
              <w:right w:w="108" w:type="dxa"/>
            </w:tcMar>
            <w:vAlign w:val="center"/>
            <w:hideMark/>
          </w:tcPr>
          <w:p w14:paraId="0C5DECB2" w14:textId="5D94299F" w:rsidR="0094279B" w:rsidRDefault="0094279B" w:rsidP="0094279B">
            <w:pPr>
              <w:jc w:val="center"/>
              <w:rPr>
                <w:color w:val="000000"/>
                <w:sz w:val="18"/>
                <w:szCs w:val="18"/>
                <w:highlight w:val="green"/>
                <w:lang w:eastAsia="ko-KR"/>
              </w:rPr>
            </w:pPr>
            <w:r w:rsidRPr="0094279B">
              <w:rPr>
                <w:color w:val="000000"/>
                <w:sz w:val="18"/>
                <w:szCs w:val="18"/>
                <w:highlight w:val="yellow"/>
                <w:lang w:eastAsia="ko-KR"/>
              </w:rPr>
              <w:t>Supported</w:t>
            </w:r>
          </w:p>
        </w:tc>
        <w:tc>
          <w:tcPr>
            <w:tcW w:w="2250" w:type="dxa"/>
            <w:noWrap/>
            <w:tcMar>
              <w:top w:w="0" w:type="dxa"/>
              <w:left w:w="108" w:type="dxa"/>
              <w:bottom w:w="0" w:type="dxa"/>
              <w:right w:w="108" w:type="dxa"/>
            </w:tcMar>
            <w:vAlign w:val="center"/>
            <w:hideMark/>
          </w:tcPr>
          <w:p w14:paraId="0A4E3325" w14:textId="7D3F2A8C" w:rsidR="0094279B" w:rsidRDefault="00132780" w:rsidP="0094279B">
            <w:pPr>
              <w:jc w:val="center"/>
              <w:rPr>
                <w:color w:val="000000"/>
                <w:sz w:val="18"/>
                <w:szCs w:val="18"/>
                <w:lang w:eastAsia="ko-KR"/>
              </w:rPr>
            </w:pPr>
            <w:r>
              <w:rPr>
                <w:color w:val="000000"/>
                <w:sz w:val="18"/>
                <w:szCs w:val="18"/>
                <w:highlight w:val="yellow"/>
                <w:lang w:eastAsia="ko-KR"/>
              </w:rPr>
              <w:t>S</w:t>
            </w:r>
            <w:r w:rsidR="0094279B" w:rsidRPr="0094279B">
              <w:rPr>
                <w:color w:val="000000"/>
                <w:sz w:val="18"/>
                <w:szCs w:val="18"/>
                <w:highlight w:val="yellow"/>
                <w:lang w:eastAsia="ko-KR"/>
              </w:rPr>
              <w:t>upported</w:t>
            </w:r>
          </w:p>
        </w:tc>
      </w:tr>
      <w:tr w:rsidR="0094279B" w14:paraId="2CD46B00" w14:textId="77777777" w:rsidTr="00A34702">
        <w:trPr>
          <w:trHeight w:val="243"/>
        </w:trPr>
        <w:tc>
          <w:tcPr>
            <w:tcW w:w="0" w:type="auto"/>
            <w:vMerge/>
            <w:vAlign w:val="center"/>
            <w:hideMark/>
          </w:tcPr>
          <w:p w14:paraId="093C3594" w14:textId="77777777" w:rsidR="0094279B" w:rsidRDefault="0094279B" w:rsidP="0094279B">
            <w:pPr>
              <w:rPr>
                <w:rFonts w:ascii="Calibri" w:eastAsiaTheme="minorHAnsi" w:hAnsi="Calibri" w:cs="Calibri"/>
                <w:color w:val="000000"/>
                <w:sz w:val="18"/>
                <w:szCs w:val="18"/>
                <w:lang w:eastAsia="ko-KR"/>
              </w:rPr>
            </w:pPr>
          </w:p>
        </w:tc>
        <w:tc>
          <w:tcPr>
            <w:tcW w:w="1518" w:type="dxa"/>
            <w:noWrap/>
            <w:tcMar>
              <w:top w:w="0" w:type="dxa"/>
              <w:left w:w="108" w:type="dxa"/>
              <w:bottom w:w="0" w:type="dxa"/>
              <w:right w:w="108" w:type="dxa"/>
            </w:tcMar>
            <w:vAlign w:val="center"/>
            <w:hideMark/>
          </w:tcPr>
          <w:p w14:paraId="65E0168D" w14:textId="77777777" w:rsidR="0094279B" w:rsidRDefault="0094279B" w:rsidP="0094279B">
            <w:pPr>
              <w:jc w:val="center"/>
              <w:rPr>
                <w:color w:val="000000"/>
                <w:sz w:val="18"/>
                <w:szCs w:val="18"/>
                <w:lang w:eastAsia="ko-KR"/>
              </w:rPr>
            </w:pPr>
            <w:r>
              <w:rPr>
                <w:color w:val="000000"/>
                <w:sz w:val="18"/>
                <w:szCs w:val="18"/>
                <w:lang w:eastAsia="ko-KR"/>
              </w:rPr>
              <w:t>Rel-17 URLLC</w:t>
            </w:r>
          </w:p>
        </w:tc>
        <w:tc>
          <w:tcPr>
            <w:tcW w:w="1710" w:type="dxa"/>
            <w:noWrap/>
            <w:tcMar>
              <w:top w:w="0" w:type="dxa"/>
              <w:left w:w="108" w:type="dxa"/>
              <w:bottom w:w="0" w:type="dxa"/>
              <w:right w:w="108" w:type="dxa"/>
            </w:tcMar>
            <w:vAlign w:val="center"/>
            <w:hideMark/>
          </w:tcPr>
          <w:p w14:paraId="60CE0A5E" w14:textId="77777777" w:rsidR="0094279B" w:rsidRDefault="0094279B" w:rsidP="0094279B">
            <w:pPr>
              <w:jc w:val="center"/>
              <w:rPr>
                <w:color w:val="000000"/>
                <w:sz w:val="18"/>
                <w:szCs w:val="18"/>
                <w:lang w:eastAsia="ko-KR"/>
              </w:rPr>
            </w:pPr>
            <w:r>
              <w:rPr>
                <w:color w:val="000000"/>
                <w:sz w:val="18"/>
                <w:szCs w:val="18"/>
                <w:lang w:eastAsia="ko-KR"/>
              </w:rPr>
              <w:t>N/A</w:t>
            </w:r>
          </w:p>
        </w:tc>
        <w:tc>
          <w:tcPr>
            <w:tcW w:w="1658" w:type="dxa"/>
            <w:noWrap/>
            <w:tcMar>
              <w:top w:w="0" w:type="dxa"/>
              <w:left w:w="108" w:type="dxa"/>
              <w:bottom w:w="0" w:type="dxa"/>
              <w:right w:w="108" w:type="dxa"/>
            </w:tcMar>
            <w:vAlign w:val="center"/>
            <w:hideMark/>
          </w:tcPr>
          <w:p w14:paraId="5B70AE9C" w14:textId="77777777" w:rsidR="0094279B" w:rsidRDefault="0094279B" w:rsidP="0094279B">
            <w:pPr>
              <w:jc w:val="center"/>
              <w:rPr>
                <w:color w:val="000000"/>
                <w:sz w:val="18"/>
                <w:szCs w:val="18"/>
                <w:lang w:eastAsia="ko-KR"/>
              </w:rPr>
            </w:pPr>
            <w:r>
              <w:rPr>
                <w:color w:val="000000"/>
                <w:sz w:val="18"/>
                <w:szCs w:val="18"/>
                <w:lang w:eastAsia="ko-KR"/>
              </w:rPr>
              <w:t>N/A</w:t>
            </w:r>
          </w:p>
        </w:tc>
        <w:tc>
          <w:tcPr>
            <w:tcW w:w="1710" w:type="dxa"/>
            <w:noWrap/>
            <w:tcMar>
              <w:top w:w="0" w:type="dxa"/>
              <w:left w:w="108" w:type="dxa"/>
              <w:bottom w:w="0" w:type="dxa"/>
              <w:right w:w="108" w:type="dxa"/>
            </w:tcMar>
            <w:vAlign w:val="center"/>
            <w:hideMark/>
          </w:tcPr>
          <w:p w14:paraId="0CE7772F" w14:textId="5C8CE64E" w:rsidR="0094279B" w:rsidRDefault="0094279B" w:rsidP="0094279B">
            <w:pPr>
              <w:jc w:val="center"/>
              <w:rPr>
                <w:color w:val="000000"/>
                <w:sz w:val="18"/>
                <w:szCs w:val="18"/>
                <w:highlight w:val="green"/>
                <w:lang w:eastAsia="ko-KR"/>
              </w:rPr>
            </w:pPr>
            <w:r w:rsidRPr="0094279B">
              <w:rPr>
                <w:color w:val="000000"/>
                <w:sz w:val="18"/>
                <w:szCs w:val="18"/>
                <w:highlight w:val="yellow"/>
                <w:lang w:eastAsia="ko-KR"/>
              </w:rPr>
              <w:t xml:space="preserve">Not supported </w:t>
            </w:r>
          </w:p>
        </w:tc>
        <w:tc>
          <w:tcPr>
            <w:tcW w:w="2250" w:type="dxa"/>
            <w:noWrap/>
            <w:tcMar>
              <w:top w:w="0" w:type="dxa"/>
              <w:left w:w="108" w:type="dxa"/>
              <w:bottom w:w="0" w:type="dxa"/>
              <w:right w:w="108" w:type="dxa"/>
            </w:tcMar>
            <w:vAlign w:val="center"/>
            <w:hideMark/>
          </w:tcPr>
          <w:p w14:paraId="26D3F7C1" w14:textId="6848D806" w:rsidR="0094279B" w:rsidRDefault="0094279B" w:rsidP="0094279B">
            <w:pPr>
              <w:jc w:val="center"/>
              <w:rPr>
                <w:color w:val="000000"/>
                <w:sz w:val="18"/>
                <w:szCs w:val="18"/>
                <w:lang w:eastAsia="ko-KR"/>
              </w:rPr>
            </w:pPr>
            <w:r w:rsidRPr="0094279B">
              <w:rPr>
                <w:color w:val="000000"/>
                <w:sz w:val="18"/>
                <w:szCs w:val="18"/>
                <w:highlight w:val="yellow"/>
                <w:lang w:eastAsia="ko-KR"/>
              </w:rPr>
              <w:t>Not supported</w:t>
            </w:r>
          </w:p>
        </w:tc>
      </w:tr>
      <w:tr w:rsidR="008413CA" w14:paraId="403922F4" w14:textId="77777777" w:rsidTr="00A34702">
        <w:trPr>
          <w:trHeight w:val="243"/>
        </w:trPr>
        <w:tc>
          <w:tcPr>
            <w:tcW w:w="0" w:type="auto"/>
            <w:vMerge/>
            <w:vAlign w:val="center"/>
            <w:hideMark/>
          </w:tcPr>
          <w:p w14:paraId="6C19A834" w14:textId="77777777" w:rsidR="008413CA" w:rsidRDefault="008413CA" w:rsidP="008413CA">
            <w:pPr>
              <w:rPr>
                <w:rFonts w:ascii="Calibri" w:eastAsiaTheme="minorHAnsi" w:hAnsi="Calibri" w:cs="Calibri"/>
                <w:color w:val="000000"/>
                <w:sz w:val="18"/>
                <w:szCs w:val="18"/>
                <w:lang w:eastAsia="ko-KR"/>
              </w:rPr>
            </w:pPr>
          </w:p>
        </w:tc>
        <w:tc>
          <w:tcPr>
            <w:tcW w:w="1518" w:type="dxa"/>
            <w:noWrap/>
            <w:tcMar>
              <w:top w:w="0" w:type="dxa"/>
              <w:left w:w="108" w:type="dxa"/>
              <w:bottom w:w="0" w:type="dxa"/>
              <w:right w:w="108" w:type="dxa"/>
            </w:tcMar>
            <w:vAlign w:val="center"/>
            <w:hideMark/>
          </w:tcPr>
          <w:p w14:paraId="2F56BE7D" w14:textId="77777777" w:rsidR="008413CA" w:rsidRDefault="008413CA" w:rsidP="008413CA">
            <w:pPr>
              <w:jc w:val="center"/>
              <w:rPr>
                <w:color w:val="000000"/>
                <w:sz w:val="18"/>
                <w:szCs w:val="18"/>
                <w:lang w:eastAsia="ko-KR"/>
              </w:rPr>
            </w:pPr>
            <w:r>
              <w:rPr>
                <w:color w:val="000000"/>
                <w:sz w:val="18"/>
                <w:szCs w:val="18"/>
                <w:lang w:eastAsia="ko-KR"/>
              </w:rPr>
              <w:t>Scheme 1</w:t>
            </w:r>
          </w:p>
        </w:tc>
        <w:tc>
          <w:tcPr>
            <w:tcW w:w="1710" w:type="dxa"/>
            <w:noWrap/>
            <w:tcMar>
              <w:top w:w="0" w:type="dxa"/>
              <w:left w:w="108" w:type="dxa"/>
              <w:bottom w:w="0" w:type="dxa"/>
              <w:right w:w="108" w:type="dxa"/>
            </w:tcMar>
            <w:vAlign w:val="center"/>
            <w:hideMark/>
          </w:tcPr>
          <w:p w14:paraId="2DD694F5" w14:textId="57F7B61C" w:rsidR="008413CA" w:rsidRPr="0094279B" w:rsidRDefault="008413CA" w:rsidP="008413CA">
            <w:pPr>
              <w:jc w:val="center"/>
              <w:rPr>
                <w:color w:val="000000"/>
                <w:sz w:val="18"/>
                <w:szCs w:val="18"/>
                <w:highlight w:val="yellow"/>
                <w:lang w:eastAsia="ko-KR"/>
              </w:rPr>
            </w:pPr>
            <w:r w:rsidRPr="0094279B">
              <w:rPr>
                <w:color w:val="000000"/>
                <w:sz w:val="18"/>
                <w:szCs w:val="18"/>
                <w:highlight w:val="yellow"/>
                <w:lang w:eastAsia="ko-KR"/>
              </w:rPr>
              <w:t xml:space="preserve">Not </w:t>
            </w:r>
            <w:r w:rsidR="0094279B" w:rsidRPr="0094279B">
              <w:rPr>
                <w:color w:val="000000"/>
                <w:sz w:val="18"/>
                <w:szCs w:val="18"/>
                <w:highlight w:val="yellow"/>
                <w:lang w:eastAsia="ko-KR"/>
              </w:rPr>
              <w:t>supported</w:t>
            </w:r>
          </w:p>
        </w:tc>
        <w:tc>
          <w:tcPr>
            <w:tcW w:w="1658" w:type="dxa"/>
            <w:noWrap/>
            <w:tcMar>
              <w:top w:w="0" w:type="dxa"/>
              <w:left w:w="108" w:type="dxa"/>
              <w:bottom w:w="0" w:type="dxa"/>
              <w:right w:w="108" w:type="dxa"/>
            </w:tcMar>
            <w:vAlign w:val="center"/>
            <w:hideMark/>
          </w:tcPr>
          <w:p w14:paraId="1C1D42CA" w14:textId="0082D8F2" w:rsidR="008413CA" w:rsidRPr="0094279B" w:rsidRDefault="0094279B" w:rsidP="008413CA">
            <w:pPr>
              <w:jc w:val="center"/>
              <w:rPr>
                <w:color w:val="000000"/>
                <w:sz w:val="18"/>
                <w:szCs w:val="18"/>
                <w:highlight w:val="yellow"/>
                <w:lang w:eastAsia="ko-KR"/>
              </w:rPr>
            </w:pPr>
            <w:r w:rsidRPr="0094279B">
              <w:rPr>
                <w:color w:val="000000"/>
                <w:sz w:val="18"/>
                <w:szCs w:val="18"/>
                <w:highlight w:val="yellow"/>
                <w:lang w:eastAsia="ko-KR"/>
              </w:rPr>
              <w:t>Supported</w:t>
            </w:r>
          </w:p>
        </w:tc>
        <w:tc>
          <w:tcPr>
            <w:tcW w:w="1710" w:type="dxa"/>
            <w:noWrap/>
            <w:tcMar>
              <w:top w:w="0" w:type="dxa"/>
              <w:left w:w="108" w:type="dxa"/>
              <w:bottom w:w="0" w:type="dxa"/>
              <w:right w:w="108" w:type="dxa"/>
            </w:tcMar>
            <w:vAlign w:val="center"/>
            <w:hideMark/>
          </w:tcPr>
          <w:p w14:paraId="2997F34F" w14:textId="77777777" w:rsidR="008413CA" w:rsidRPr="008413CA" w:rsidRDefault="008413CA" w:rsidP="008413CA">
            <w:pPr>
              <w:jc w:val="center"/>
              <w:rPr>
                <w:color w:val="000000"/>
                <w:sz w:val="18"/>
                <w:szCs w:val="18"/>
                <w:highlight w:val="green"/>
                <w:lang w:eastAsia="ko-KR"/>
              </w:rPr>
            </w:pPr>
            <w:r w:rsidRPr="008413CA">
              <w:rPr>
                <w:color w:val="000000"/>
                <w:sz w:val="18"/>
                <w:szCs w:val="18"/>
                <w:highlight w:val="green"/>
                <w:lang w:eastAsia="ko-KR"/>
              </w:rPr>
              <w:t xml:space="preserve">Supported </w:t>
            </w:r>
          </w:p>
        </w:tc>
        <w:tc>
          <w:tcPr>
            <w:tcW w:w="2250" w:type="dxa"/>
            <w:noWrap/>
            <w:tcMar>
              <w:top w:w="0" w:type="dxa"/>
              <w:left w:w="108" w:type="dxa"/>
              <w:bottom w:w="0" w:type="dxa"/>
              <w:right w:w="108" w:type="dxa"/>
            </w:tcMar>
            <w:vAlign w:val="center"/>
            <w:hideMark/>
          </w:tcPr>
          <w:p w14:paraId="455DF2D1" w14:textId="77777777" w:rsidR="008413CA" w:rsidRPr="008413CA" w:rsidRDefault="008413CA" w:rsidP="008413CA">
            <w:pPr>
              <w:jc w:val="center"/>
              <w:rPr>
                <w:color w:val="000000"/>
                <w:sz w:val="18"/>
                <w:szCs w:val="18"/>
                <w:highlight w:val="green"/>
                <w:lang w:eastAsia="ko-KR"/>
              </w:rPr>
            </w:pPr>
            <w:r w:rsidRPr="008413CA">
              <w:rPr>
                <w:color w:val="000000"/>
                <w:sz w:val="18"/>
                <w:szCs w:val="18"/>
                <w:highlight w:val="green"/>
                <w:lang w:eastAsia="ko-KR"/>
              </w:rPr>
              <w:t>No supported</w:t>
            </w:r>
          </w:p>
        </w:tc>
      </w:tr>
      <w:tr w:rsidR="008413CA" w14:paraId="23BE2C53" w14:textId="77777777" w:rsidTr="00A34702">
        <w:trPr>
          <w:trHeight w:val="243"/>
        </w:trPr>
        <w:tc>
          <w:tcPr>
            <w:tcW w:w="0" w:type="auto"/>
            <w:vMerge/>
            <w:vAlign w:val="center"/>
            <w:hideMark/>
          </w:tcPr>
          <w:p w14:paraId="6AFEBB1C" w14:textId="77777777" w:rsidR="008413CA" w:rsidRDefault="008413CA" w:rsidP="008413CA">
            <w:pPr>
              <w:rPr>
                <w:rFonts w:ascii="Calibri" w:eastAsiaTheme="minorHAnsi" w:hAnsi="Calibri" w:cs="Calibri"/>
                <w:color w:val="000000"/>
                <w:sz w:val="18"/>
                <w:szCs w:val="18"/>
                <w:lang w:eastAsia="ko-KR"/>
              </w:rPr>
            </w:pPr>
          </w:p>
        </w:tc>
        <w:tc>
          <w:tcPr>
            <w:tcW w:w="1518" w:type="dxa"/>
            <w:noWrap/>
            <w:tcMar>
              <w:top w:w="0" w:type="dxa"/>
              <w:left w:w="108" w:type="dxa"/>
              <w:bottom w:w="0" w:type="dxa"/>
              <w:right w:w="108" w:type="dxa"/>
            </w:tcMar>
            <w:vAlign w:val="center"/>
            <w:hideMark/>
          </w:tcPr>
          <w:p w14:paraId="495D2485" w14:textId="77777777" w:rsidR="008413CA" w:rsidRDefault="008413CA" w:rsidP="008413CA">
            <w:pPr>
              <w:jc w:val="center"/>
              <w:rPr>
                <w:color w:val="000000"/>
                <w:sz w:val="18"/>
                <w:szCs w:val="18"/>
                <w:lang w:eastAsia="ko-KR"/>
              </w:rPr>
            </w:pPr>
            <w:r>
              <w:rPr>
                <w:color w:val="000000"/>
                <w:sz w:val="18"/>
                <w:szCs w:val="18"/>
                <w:lang w:eastAsia="ko-KR"/>
              </w:rPr>
              <w:t>Pre-compensation</w:t>
            </w:r>
          </w:p>
        </w:tc>
        <w:tc>
          <w:tcPr>
            <w:tcW w:w="1710" w:type="dxa"/>
            <w:noWrap/>
            <w:tcMar>
              <w:top w:w="0" w:type="dxa"/>
              <w:left w:w="108" w:type="dxa"/>
              <w:bottom w:w="0" w:type="dxa"/>
              <w:right w:w="108" w:type="dxa"/>
            </w:tcMar>
            <w:vAlign w:val="center"/>
            <w:hideMark/>
          </w:tcPr>
          <w:p w14:paraId="154EEC31" w14:textId="5E32337C" w:rsidR="008413CA" w:rsidRPr="0094279B" w:rsidRDefault="0094279B" w:rsidP="008413CA">
            <w:pPr>
              <w:jc w:val="center"/>
              <w:rPr>
                <w:color w:val="000000"/>
                <w:sz w:val="18"/>
                <w:szCs w:val="18"/>
                <w:highlight w:val="yellow"/>
                <w:lang w:eastAsia="ko-KR"/>
              </w:rPr>
            </w:pPr>
            <w:r w:rsidRPr="0094279B">
              <w:rPr>
                <w:color w:val="000000"/>
                <w:sz w:val="18"/>
                <w:szCs w:val="18"/>
                <w:highlight w:val="yellow"/>
                <w:lang w:eastAsia="ko-KR"/>
              </w:rPr>
              <w:t>Not supported</w:t>
            </w:r>
          </w:p>
        </w:tc>
        <w:tc>
          <w:tcPr>
            <w:tcW w:w="1658" w:type="dxa"/>
            <w:noWrap/>
            <w:tcMar>
              <w:top w:w="0" w:type="dxa"/>
              <w:left w:w="108" w:type="dxa"/>
              <w:bottom w:w="0" w:type="dxa"/>
              <w:right w:w="108" w:type="dxa"/>
            </w:tcMar>
            <w:vAlign w:val="center"/>
            <w:hideMark/>
          </w:tcPr>
          <w:p w14:paraId="0FC7E088" w14:textId="448C13A6" w:rsidR="008413CA" w:rsidRPr="0094279B" w:rsidRDefault="0094279B" w:rsidP="008413CA">
            <w:pPr>
              <w:jc w:val="center"/>
              <w:rPr>
                <w:color w:val="000000"/>
                <w:sz w:val="18"/>
                <w:szCs w:val="18"/>
                <w:highlight w:val="yellow"/>
                <w:lang w:eastAsia="ko-KR"/>
              </w:rPr>
            </w:pPr>
            <w:r w:rsidRPr="0094279B">
              <w:rPr>
                <w:color w:val="000000"/>
                <w:sz w:val="18"/>
                <w:szCs w:val="18"/>
                <w:highlight w:val="yellow"/>
                <w:lang w:eastAsia="ko-KR"/>
              </w:rPr>
              <w:t xml:space="preserve">Not supported </w:t>
            </w:r>
          </w:p>
        </w:tc>
        <w:tc>
          <w:tcPr>
            <w:tcW w:w="1710" w:type="dxa"/>
            <w:noWrap/>
            <w:tcMar>
              <w:top w:w="0" w:type="dxa"/>
              <w:left w:w="108" w:type="dxa"/>
              <w:bottom w:w="0" w:type="dxa"/>
              <w:right w:w="108" w:type="dxa"/>
            </w:tcMar>
            <w:vAlign w:val="center"/>
            <w:hideMark/>
          </w:tcPr>
          <w:p w14:paraId="01FD74E3" w14:textId="77777777" w:rsidR="008413CA" w:rsidRPr="008413CA" w:rsidRDefault="008413CA" w:rsidP="008413CA">
            <w:pPr>
              <w:jc w:val="center"/>
              <w:rPr>
                <w:color w:val="000000"/>
                <w:sz w:val="18"/>
                <w:szCs w:val="18"/>
                <w:highlight w:val="green"/>
                <w:lang w:eastAsia="ko-KR"/>
              </w:rPr>
            </w:pPr>
            <w:r w:rsidRPr="008413CA">
              <w:rPr>
                <w:color w:val="000000"/>
                <w:sz w:val="18"/>
                <w:szCs w:val="18"/>
                <w:highlight w:val="green"/>
                <w:lang w:eastAsia="ko-KR"/>
              </w:rPr>
              <w:t>Not supported</w:t>
            </w:r>
          </w:p>
        </w:tc>
        <w:tc>
          <w:tcPr>
            <w:tcW w:w="2250" w:type="dxa"/>
            <w:noWrap/>
            <w:tcMar>
              <w:top w:w="0" w:type="dxa"/>
              <w:left w:w="108" w:type="dxa"/>
              <w:bottom w:w="0" w:type="dxa"/>
              <w:right w:w="108" w:type="dxa"/>
            </w:tcMar>
            <w:vAlign w:val="center"/>
            <w:hideMark/>
          </w:tcPr>
          <w:p w14:paraId="7379D3C5" w14:textId="77777777" w:rsidR="008413CA" w:rsidRPr="008413CA" w:rsidRDefault="008413CA" w:rsidP="008413CA">
            <w:pPr>
              <w:jc w:val="center"/>
              <w:rPr>
                <w:color w:val="000000"/>
                <w:sz w:val="18"/>
                <w:szCs w:val="18"/>
                <w:highlight w:val="green"/>
                <w:lang w:eastAsia="ko-KR"/>
              </w:rPr>
            </w:pPr>
            <w:r w:rsidRPr="008413CA">
              <w:rPr>
                <w:color w:val="000000"/>
                <w:sz w:val="18"/>
                <w:szCs w:val="18"/>
                <w:highlight w:val="green"/>
                <w:lang w:eastAsia="ko-KR"/>
              </w:rPr>
              <w:t>Supported</w:t>
            </w:r>
          </w:p>
        </w:tc>
      </w:tr>
    </w:tbl>
    <w:p w14:paraId="28939CBA" w14:textId="3814F699" w:rsidR="0011397A" w:rsidRDefault="0011397A" w:rsidP="0011397A">
      <w:pPr>
        <w:spacing w:before="120"/>
        <w:ind w:firstLine="360"/>
        <w:jc w:val="both"/>
        <w:rPr>
          <w:sz w:val="22"/>
          <w:szCs w:val="22"/>
        </w:rPr>
      </w:pPr>
      <w:r>
        <w:rPr>
          <w:sz w:val="22"/>
          <w:szCs w:val="22"/>
        </w:rPr>
        <w:t>Among the remaining combination</w:t>
      </w:r>
      <w:r w:rsidR="000E68D9">
        <w:rPr>
          <w:sz w:val="22"/>
          <w:szCs w:val="22"/>
        </w:rPr>
        <w:t>s</w:t>
      </w:r>
      <w:r>
        <w:rPr>
          <w:sz w:val="22"/>
          <w:szCs w:val="22"/>
        </w:rPr>
        <w:t xml:space="preserve"> we think that the following </w:t>
      </w:r>
      <w:r w:rsidR="00C7565E">
        <w:rPr>
          <w:sz w:val="22"/>
          <w:szCs w:val="22"/>
        </w:rPr>
        <w:t xml:space="preserve">combination of the </w:t>
      </w:r>
      <w:r w:rsidR="000E68D9">
        <w:rPr>
          <w:sz w:val="22"/>
          <w:szCs w:val="22"/>
        </w:rPr>
        <w:t>transmission scheme</w:t>
      </w:r>
      <w:r w:rsidR="00C7565E">
        <w:rPr>
          <w:sz w:val="22"/>
          <w:szCs w:val="22"/>
        </w:rPr>
        <w:t xml:space="preserve">s </w:t>
      </w:r>
      <w:r>
        <w:rPr>
          <w:sz w:val="22"/>
          <w:szCs w:val="22"/>
        </w:rPr>
        <w:t>should be additionally supported:</w:t>
      </w:r>
    </w:p>
    <w:p w14:paraId="41F04AF6" w14:textId="34A50DDF" w:rsidR="0011397A" w:rsidRDefault="0011397A" w:rsidP="0011397A">
      <w:pPr>
        <w:pStyle w:val="ListParagraph"/>
        <w:numPr>
          <w:ilvl w:val="0"/>
          <w:numId w:val="21"/>
        </w:numPr>
        <w:spacing w:before="120"/>
        <w:jc w:val="both"/>
        <w:rPr>
          <w:rFonts w:ascii="Times New Roman" w:hAnsi="Times New Roman"/>
        </w:rPr>
      </w:pPr>
      <w:r w:rsidRPr="00DA3BE6">
        <w:rPr>
          <w:rFonts w:ascii="Times New Roman" w:hAnsi="Times New Roman"/>
        </w:rPr>
        <w:t>Rel-15 single</w:t>
      </w:r>
      <w:r>
        <w:rPr>
          <w:rFonts w:ascii="Times New Roman" w:hAnsi="Times New Roman"/>
        </w:rPr>
        <w:t>-</w:t>
      </w:r>
      <w:r w:rsidRPr="00DA3BE6">
        <w:rPr>
          <w:rFonts w:ascii="Times New Roman" w:hAnsi="Times New Roman"/>
        </w:rPr>
        <w:t xml:space="preserve">TRP </w:t>
      </w:r>
      <w:r>
        <w:rPr>
          <w:rFonts w:ascii="Times New Roman" w:hAnsi="Times New Roman"/>
        </w:rPr>
        <w:t xml:space="preserve">for </w:t>
      </w:r>
      <w:r w:rsidRPr="00DA3BE6">
        <w:rPr>
          <w:rFonts w:ascii="Times New Roman" w:hAnsi="Times New Roman"/>
        </w:rPr>
        <w:t xml:space="preserve">PDCCH and Rel-17 scheme 1 </w:t>
      </w:r>
      <w:r>
        <w:rPr>
          <w:rFonts w:ascii="Times New Roman" w:hAnsi="Times New Roman"/>
        </w:rPr>
        <w:t xml:space="preserve">for </w:t>
      </w:r>
      <w:r w:rsidRPr="00DA3BE6">
        <w:rPr>
          <w:rFonts w:ascii="Times New Roman" w:hAnsi="Times New Roman"/>
        </w:rPr>
        <w:t>PDSCH</w:t>
      </w:r>
    </w:p>
    <w:p w14:paraId="3B11FC47" w14:textId="13A7C361" w:rsidR="00132780" w:rsidRPr="00DA3BE6" w:rsidRDefault="00132780" w:rsidP="0011397A">
      <w:pPr>
        <w:pStyle w:val="ListParagraph"/>
        <w:numPr>
          <w:ilvl w:val="0"/>
          <w:numId w:val="21"/>
        </w:numPr>
        <w:spacing w:before="120"/>
        <w:jc w:val="both"/>
        <w:rPr>
          <w:rFonts w:ascii="Times New Roman" w:hAnsi="Times New Roman"/>
        </w:rPr>
      </w:pPr>
      <w:r w:rsidRPr="00DA3BE6">
        <w:rPr>
          <w:rFonts w:ascii="Times New Roman" w:hAnsi="Times New Roman"/>
        </w:rPr>
        <w:lastRenderedPageBreak/>
        <w:t>Rel-15 single</w:t>
      </w:r>
      <w:r>
        <w:rPr>
          <w:rFonts w:ascii="Times New Roman" w:hAnsi="Times New Roman"/>
        </w:rPr>
        <w:t>-</w:t>
      </w:r>
      <w:r w:rsidRPr="00DA3BE6">
        <w:rPr>
          <w:rFonts w:ascii="Times New Roman" w:hAnsi="Times New Roman"/>
        </w:rPr>
        <w:t xml:space="preserve">TRP </w:t>
      </w:r>
      <w:r>
        <w:rPr>
          <w:rFonts w:ascii="Times New Roman" w:hAnsi="Times New Roman"/>
        </w:rPr>
        <w:t xml:space="preserve">for </w:t>
      </w:r>
      <w:r w:rsidRPr="00DA3BE6">
        <w:rPr>
          <w:rFonts w:ascii="Times New Roman" w:hAnsi="Times New Roman"/>
        </w:rPr>
        <w:t xml:space="preserve">PDCCH and Rel-17 </w:t>
      </w:r>
      <w:r>
        <w:rPr>
          <w:rFonts w:ascii="Times New Roman" w:hAnsi="Times New Roman"/>
        </w:rPr>
        <w:t>TRP-based pre-compensation</w:t>
      </w:r>
      <w:r w:rsidRPr="00DA3BE6">
        <w:rPr>
          <w:rFonts w:ascii="Times New Roman" w:hAnsi="Times New Roman"/>
        </w:rPr>
        <w:t xml:space="preserve"> </w:t>
      </w:r>
      <w:r>
        <w:rPr>
          <w:rFonts w:ascii="Times New Roman" w:hAnsi="Times New Roman"/>
        </w:rPr>
        <w:t xml:space="preserve">for </w:t>
      </w:r>
      <w:r w:rsidRPr="00DA3BE6">
        <w:rPr>
          <w:rFonts w:ascii="Times New Roman" w:hAnsi="Times New Roman"/>
        </w:rPr>
        <w:t>PDSCH</w:t>
      </w:r>
    </w:p>
    <w:p w14:paraId="3A788C78" w14:textId="0E9A1971" w:rsidR="0011397A" w:rsidRDefault="0011397A" w:rsidP="0011397A">
      <w:pPr>
        <w:pStyle w:val="ListParagraph"/>
        <w:numPr>
          <w:ilvl w:val="0"/>
          <w:numId w:val="21"/>
        </w:numPr>
        <w:spacing w:before="120"/>
        <w:jc w:val="both"/>
        <w:rPr>
          <w:rFonts w:ascii="Times New Roman" w:hAnsi="Times New Roman"/>
        </w:rPr>
      </w:pPr>
      <w:r w:rsidRPr="00DA3BE6">
        <w:rPr>
          <w:rFonts w:ascii="Times New Roman" w:hAnsi="Times New Roman"/>
        </w:rPr>
        <w:t xml:space="preserve">Rel-17 scheme 1 </w:t>
      </w:r>
      <w:r>
        <w:rPr>
          <w:rFonts w:ascii="Times New Roman" w:hAnsi="Times New Roman"/>
        </w:rPr>
        <w:t xml:space="preserve">for PDCCH </w:t>
      </w:r>
      <w:r w:rsidRPr="00DA3BE6">
        <w:rPr>
          <w:rFonts w:ascii="Times New Roman" w:hAnsi="Times New Roman"/>
        </w:rPr>
        <w:t>and Rel-16 schemes 2a/2b</w:t>
      </w:r>
      <w:r w:rsidR="00944782">
        <w:rPr>
          <w:rFonts w:ascii="Times New Roman" w:hAnsi="Times New Roman"/>
        </w:rPr>
        <w:t xml:space="preserve"> </w:t>
      </w:r>
      <w:r w:rsidRPr="00DA3BE6">
        <w:rPr>
          <w:rFonts w:ascii="Times New Roman" w:hAnsi="Times New Roman"/>
        </w:rPr>
        <w:t>for PDSCH</w:t>
      </w:r>
    </w:p>
    <w:p w14:paraId="7D02DBD6" w14:textId="508F2B7A" w:rsidR="006E1B11" w:rsidRDefault="006C1E64" w:rsidP="006E1B11">
      <w:pPr>
        <w:spacing w:before="120"/>
        <w:ind w:firstLine="360"/>
        <w:jc w:val="both"/>
        <w:rPr>
          <w:sz w:val="22"/>
          <w:szCs w:val="22"/>
        </w:rPr>
      </w:pPr>
      <w:proofErr w:type="gramStart"/>
      <w:r>
        <w:rPr>
          <w:sz w:val="22"/>
          <w:szCs w:val="22"/>
        </w:rPr>
        <w:t>In particular, due</w:t>
      </w:r>
      <w:proofErr w:type="gramEnd"/>
      <w:r>
        <w:rPr>
          <w:sz w:val="22"/>
          <w:szCs w:val="22"/>
        </w:rPr>
        <w:t xml:space="preserve"> to </w:t>
      </w:r>
      <w:r w:rsidR="00165BD6">
        <w:rPr>
          <w:sz w:val="22"/>
          <w:szCs w:val="22"/>
        </w:rPr>
        <w:t>relative</w:t>
      </w:r>
      <w:r w:rsidR="000676A3">
        <w:rPr>
          <w:sz w:val="22"/>
          <w:szCs w:val="22"/>
        </w:rPr>
        <w:t xml:space="preserve"> short duration of the PDCCH, the enhanced SFN transmission scheme</w:t>
      </w:r>
      <w:r w:rsidR="00132780">
        <w:rPr>
          <w:sz w:val="22"/>
          <w:szCs w:val="22"/>
        </w:rPr>
        <w:t xml:space="preserve">s (scheme 1 or TRP-based pre-compensation) </w:t>
      </w:r>
      <w:r w:rsidR="000676A3">
        <w:rPr>
          <w:sz w:val="22"/>
          <w:szCs w:val="22"/>
        </w:rPr>
        <w:t xml:space="preserve">on PDCCH may not be </w:t>
      </w:r>
      <w:r w:rsidR="00D30291">
        <w:rPr>
          <w:sz w:val="22"/>
          <w:szCs w:val="22"/>
        </w:rPr>
        <w:t xml:space="preserve">always </w:t>
      </w:r>
      <w:r w:rsidR="000676A3">
        <w:rPr>
          <w:sz w:val="22"/>
          <w:szCs w:val="22"/>
        </w:rPr>
        <w:t xml:space="preserve">required in </w:t>
      </w:r>
      <w:r w:rsidR="004F4573">
        <w:rPr>
          <w:sz w:val="22"/>
          <w:szCs w:val="22"/>
        </w:rPr>
        <w:t>HST-SFN scenario</w:t>
      </w:r>
      <w:r w:rsidR="000676A3">
        <w:rPr>
          <w:sz w:val="22"/>
          <w:szCs w:val="22"/>
        </w:rPr>
        <w:t xml:space="preserve">. </w:t>
      </w:r>
      <w:r w:rsidR="004F4573">
        <w:rPr>
          <w:sz w:val="22"/>
          <w:szCs w:val="22"/>
        </w:rPr>
        <w:t xml:space="preserve">Moreover, URLLC transmission schemes </w:t>
      </w:r>
      <w:r w:rsidR="00290227">
        <w:rPr>
          <w:sz w:val="22"/>
          <w:szCs w:val="22"/>
        </w:rPr>
        <w:t xml:space="preserve">2a/2b </w:t>
      </w:r>
      <w:r w:rsidR="004F4573">
        <w:rPr>
          <w:sz w:val="22"/>
          <w:szCs w:val="22"/>
        </w:rPr>
        <w:t>for PDSCH</w:t>
      </w:r>
      <w:r w:rsidR="00290227">
        <w:rPr>
          <w:sz w:val="22"/>
          <w:szCs w:val="22"/>
        </w:rPr>
        <w:t xml:space="preserve"> relying on </w:t>
      </w:r>
      <w:r w:rsidR="00304EF3">
        <w:rPr>
          <w:sz w:val="22"/>
          <w:szCs w:val="22"/>
        </w:rPr>
        <w:t xml:space="preserve">FDM </w:t>
      </w:r>
      <w:r w:rsidR="008E4917">
        <w:rPr>
          <w:sz w:val="22"/>
          <w:szCs w:val="22"/>
        </w:rPr>
        <w:t>repetition</w:t>
      </w:r>
      <w:r w:rsidR="004F4573">
        <w:rPr>
          <w:sz w:val="22"/>
          <w:szCs w:val="22"/>
        </w:rPr>
        <w:t xml:space="preserve"> can be </w:t>
      </w:r>
      <w:r w:rsidR="006C250B">
        <w:rPr>
          <w:sz w:val="22"/>
          <w:szCs w:val="22"/>
        </w:rPr>
        <w:t xml:space="preserve">also </w:t>
      </w:r>
      <w:r w:rsidR="004F4573">
        <w:rPr>
          <w:sz w:val="22"/>
          <w:szCs w:val="22"/>
        </w:rPr>
        <w:t>used</w:t>
      </w:r>
      <w:r>
        <w:rPr>
          <w:sz w:val="22"/>
          <w:szCs w:val="22"/>
        </w:rPr>
        <w:t xml:space="preserve"> </w:t>
      </w:r>
      <w:r w:rsidR="00944782">
        <w:rPr>
          <w:sz w:val="22"/>
          <w:szCs w:val="22"/>
        </w:rPr>
        <w:t xml:space="preserve">together with SFN transmission scheme </w:t>
      </w:r>
      <w:r w:rsidR="00301CA9">
        <w:rPr>
          <w:sz w:val="22"/>
          <w:szCs w:val="22"/>
        </w:rPr>
        <w:t xml:space="preserve">1 </w:t>
      </w:r>
      <w:r w:rsidR="00944782">
        <w:rPr>
          <w:sz w:val="22"/>
          <w:szCs w:val="22"/>
        </w:rPr>
        <w:t>for PDCCH.</w:t>
      </w:r>
      <w:r w:rsidR="008E4917">
        <w:rPr>
          <w:sz w:val="22"/>
          <w:szCs w:val="22"/>
        </w:rPr>
        <w:t xml:space="preserve"> </w:t>
      </w:r>
      <w:r w:rsidR="00FE44ED">
        <w:rPr>
          <w:sz w:val="22"/>
          <w:szCs w:val="22"/>
        </w:rPr>
        <w:t>A</w:t>
      </w:r>
      <w:r w:rsidR="006C250B">
        <w:rPr>
          <w:sz w:val="22"/>
          <w:szCs w:val="22"/>
        </w:rPr>
        <w:t>s</w:t>
      </w:r>
      <w:r w:rsidR="00FE44ED">
        <w:rPr>
          <w:sz w:val="22"/>
          <w:szCs w:val="22"/>
        </w:rPr>
        <w:t xml:space="preserve"> the result separate RRC parameters for configuration of enhanced SFN transmission scheme for PDCCH and PDSCH should be </w:t>
      </w:r>
      <w:r w:rsidR="006C250B">
        <w:rPr>
          <w:sz w:val="22"/>
          <w:szCs w:val="22"/>
        </w:rPr>
        <w:t>supported</w:t>
      </w:r>
      <w:r w:rsidR="00FE44ED">
        <w:rPr>
          <w:sz w:val="22"/>
          <w:szCs w:val="22"/>
        </w:rPr>
        <w:t xml:space="preserve">. </w:t>
      </w:r>
      <w:r w:rsidR="008E4917">
        <w:rPr>
          <w:sz w:val="22"/>
          <w:szCs w:val="22"/>
        </w:rPr>
        <w:t>Based on the discussion the following proposal can be made.</w:t>
      </w:r>
    </w:p>
    <w:p w14:paraId="2B449B48" w14:textId="4CF8254A" w:rsidR="0068377B" w:rsidRPr="00C21833" w:rsidRDefault="0068377B" w:rsidP="0068377B">
      <w:pPr>
        <w:jc w:val="both"/>
        <w:rPr>
          <w:b/>
          <w:bCs/>
          <w:i/>
          <w:iCs/>
          <w:sz w:val="22"/>
          <w:szCs w:val="22"/>
        </w:rPr>
      </w:pPr>
      <w:r w:rsidRPr="00C21833">
        <w:rPr>
          <w:b/>
          <w:bCs/>
          <w:i/>
          <w:iCs/>
          <w:sz w:val="22"/>
          <w:szCs w:val="22"/>
        </w:rPr>
        <w:t>Proposal</w:t>
      </w:r>
      <w:r w:rsidR="0038253F" w:rsidRPr="00C21833">
        <w:rPr>
          <w:b/>
          <w:bCs/>
          <w:i/>
          <w:iCs/>
          <w:sz w:val="22"/>
          <w:szCs w:val="22"/>
        </w:rPr>
        <w:t xml:space="preserve"> 1</w:t>
      </w:r>
      <w:r w:rsidRPr="00C21833">
        <w:rPr>
          <w:b/>
          <w:bCs/>
          <w:i/>
          <w:iCs/>
          <w:sz w:val="22"/>
          <w:szCs w:val="22"/>
        </w:rPr>
        <w:t>:</w:t>
      </w:r>
    </w:p>
    <w:p w14:paraId="57D76AD9" w14:textId="4971FF59" w:rsidR="006E1B11" w:rsidRDefault="006E1B11" w:rsidP="00680115">
      <w:pPr>
        <w:pStyle w:val="ListParagraph"/>
        <w:numPr>
          <w:ilvl w:val="0"/>
          <w:numId w:val="11"/>
        </w:numPr>
        <w:spacing w:beforeLines="50" w:before="120" w:afterLines="50" w:after="120"/>
        <w:jc w:val="both"/>
        <w:rPr>
          <w:rFonts w:ascii="Times New Roman" w:eastAsia="MS Mincho" w:hAnsi="Times New Roman"/>
          <w:bCs/>
          <w:i/>
          <w:iCs/>
          <w:lang w:eastAsia="ja-JP"/>
        </w:rPr>
      </w:pPr>
      <w:r>
        <w:rPr>
          <w:rFonts w:ascii="Times New Roman" w:eastAsia="MS Mincho" w:hAnsi="Times New Roman"/>
          <w:bCs/>
          <w:i/>
          <w:iCs/>
          <w:lang w:eastAsia="ja-JP"/>
        </w:rPr>
        <w:t>The following combination of the transmission schemes are supported</w:t>
      </w:r>
    </w:p>
    <w:p w14:paraId="1825490B" w14:textId="77777777" w:rsidR="006E1B11" w:rsidRPr="00226EF5" w:rsidRDefault="006E1B11" w:rsidP="00226EF5">
      <w:pPr>
        <w:pStyle w:val="ListParagraph"/>
        <w:numPr>
          <w:ilvl w:val="1"/>
          <w:numId w:val="11"/>
        </w:numPr>
        <w:spacing w:before="120"/>
        <w:jc w:val="both"/>
        <w:rPr>
          <w:rFonts w:ascii="Times New Roman" w:hAnsi="Times New Roman"/>
          <w:i/>
          <w:iCs/>
        </w:rPr>
      </w:pPr>
      <w:r w:rsidRPr="00226EF5">
        <w:rPr>
          <w:rFonts w:ascii="Times New Roman" w:hAnsi="Times New Roman"/>
          <w:i/>
          <w:iCs/>
        </w:rPr>
        <w:t>Rel-15 single-TRP for PDCCH and Rel-17 scheme 1 for PDSCH</w:t>
      </w:r>
    </w:p>
    <w:p w14:paraId="11B5C45A" w14:textId="44A16562" w:rsidR="00132780" w:rsidRPr="00132780" w:rsidRDefault="00132780" w:rsidP="00132780">
      <w:pPr>
        <w:pStyle w:val="ListParagraph"/>
        <w:numPr>
          <w:ilvl w:val="1"/>
          <w:numId w:val="11"/>
        </w:numPr>
        <w:spacing w:before="120"/>
        <w:jc w:val="both"/>
        <w:rPr>
          <w:rFonts w:ascii="Times New Roman" w:hAnsi="Times New Roman"/>
          <w:i/>
          <w:iCs/>
        </w:rPr>
      </w:pPr>
      <w:r w:rsidRPr="00132780">
        <w:rPr>
          <w:rFonts w:ascii="Times New Roman" w:hAnsi="Times New Roman"/>
          <w:i/>
          <w:iCs/>
        </w:rPr>
        <w:t>Rel-15 single-TRP for PDCCH and Rel-17 TRP-based pre-compensation for PDSCH</w:t>
      </w:r>
    </w:p>
    <w:p w14:paraId="696FF912" w14:textId="032C2965" w:rsidR="006E1B11" w:rsidRDefault="006E1B11" w:rsidP="00226EF5">
      <w:pPr>
        <w:pStyle w:val="ListParagraph"/>
        <w:numPr>
          <w:ilvl w:val="1"/>
          <w:numId w:val="11"/>
        </w:numPr>
        <w:spacing w:before="120"/>
        <w:jc w:val="both"/>
        <w:rPr>
          <w:rFonts w:ascii="Times New Roman" w:hAnsi="Times New Roman"/>
          <w:i/>
          <w:iCs/>
        </w:rPr>
      </w:pPr>
      <w:r w:rsidRPr="00226EF5">
        <w:rPr>
          <w:rFonts w:ascii="Times New Roman" w:hAnsi="Times New Roman"/>
          <w:i/>
          <w:iCs/>
        </w:rPr>
        <w:t>Rel-17 scheme 1 for PDCCH and Rel-16 schemes 2a/2b for PDSCH</w:t>
      </w:r>
    </w:p>
    <w:p w14:paraId="503CB21A" w14:textId="274E19D9" w:rsidR="00FE44ED" w:rsidRDefault="00FE44ED" w:rsidP="00FE44ED">
      <w:pPr>
        <w:pStyle w:val="ListParagraph"/>
        <w:numPr>
          <w:ilvl w:val="0"/>
          <w:numId w:val="11"/>
        </w:numPr>
        <w:spacing w:before="120"/>
        <w:jc w:val="both"/>
        <w:rPr>
          <w:rFonts w:ascii="Times New Roman" w:hAnsi="Times New Roman"/>
          <w:i/>
          <w:iCs/>
        </w:rPr>
      </w:pPr>
      <w:r>
        <w:rPr>
          <w:rFonts w:ascii="Times New Roman" w:hAnsi="Times New Roman"/>
          <w:i/>
          <w:iCs/>
        </w:rPr>
        <w:t xml:space="preserve">Support </w:t>
      </w:r>
      <w:r w:rsidR="006C250B">
        <w:rPr>
          <w:rFonts w:ascii="Times New Roman" w:hAnsi="Times New Roman"/>
          <w:i/>
          <w:iCs/>
        </w:rPr>
        <w:t>separate</w:t>
      </w:r>
      <w:r>
        <w:rPr>
          <w:rFonts w:ascii="Times New Roman" w:hAnsi="Times New Roman"/>
          <w:i/>
          <w:iCs/>
        </w:rPr>
        <w:t xml:space="preserve"> RRC parameters for configuration of enhanced SFN transmission schemes for PDSCH and PDCCH</w:t>
      </w:r>
    </w:p>
    <w:p w14:paraId="62868065" w14:textId="7E57DC03" w:rsidR="00D63AE2" w:rsidRDefault="00D63AE2" w:rsidP="00D63AE2">
      <w:pPr>
        <w:spacing w:before="120"/>
        <w:jc w:val="both"/>
        <w:rPr>
          <w:i/>
          <w:iCs/>
        </w:rPr>
      </w:pPr>
    </w:p>
    <w:p w14:paraId="0BA061FE" w14:textId="553E4440" w:rsidR="00D63AE2" w:rsidRDefault="002853D4" w:rsidP="002853D4">
      <w:pPr>
        <w:pStyle w:val="Heading2"/>
        <w:rPr>
          <w:lang w:val="en-US"/>
        </w:rPr>
      </w:pPr>
      <w:r w:rsidRPr="002853D4">
        <w:rPr>
          <w:lang w:val="en-US"/>
        </w:rPr>
        <w:t>QCL assumptions between the TRS/CSI-RS and SSB</w:t>
      </w:r>
    </w:p>
    <w:p w14:paraId="08BFAE0C" w14:textId="25F58199" w:rsidR="00AB30B3" w:rsidRDefault="001D086E" w:rsidP="003603C8">
      <w:pPr>
        <w:spacing w:before="120"/>
        <w:ind w:firstLine="360"/>
        <w:jc w:val="both"/>
        <w:rPr>
          <w:sz w:val="22"/>
          <w:szCs w:val="22"/>
        </w:rPr>
      </w:pPr>
      <w:r>
        <w:rPr>
          <w:sz w:val="22"/>
          <w:szCs w:val="22"/>
        </w:rPr>
        <w:t xml:space="preserve">In RAN1#105-e the issue of QCL relation between TRS/CSI-RS and SSB was raised. </w:t>
      </w:r>
      <w:proofErr w:type="gramStart"/>
      <w:r>
        <w:rPr>
          <w:sz w:val="22"/>
          <w:szCs w:val="22"/>
        </w:rPr>
        <w:t>In particular due</w:t>
      </w:r>
      <w:proofErr w:type="gramEnd"/>
      <w:r>
        <w:rPr>
          <w:sz w:val="22"/>
          <w:szCs w:val="22"/>
        </w:rPr>
        <w:t xml:space="preserve"> to </w:t>
      </w:r>
      <w:r w:rsidR="00E0464A">
        <w:rPr>
          <w:sz w:val="22"/>
          <w:szCs w:val="22"/>
        </w:rPr>
        <w:t xml:space="preserve">possible </w:t>
      </w:r>
      <w:r w:rsidR="00AB30B3">
        <w:rPr>
          <w:sz w:val="22"/>
          <w:szCs w:val="22"/>
        </w:rPr>
        <w:t>SFN transmission of the SSB and per-TRP transmission of TRS/CSI-RS for enhanced SFN transmission scheme</w:t>
      </w:r>
      <w:r w:rsidR="00E0464A">
        <w:rPr>
          <w:sz w:val="22"/>
          <w:szCs w:val="22"/>
        </w:rPr>
        <w:t>s (scheme 1 or TRP-based pre-compensation)</w:t>
      </w:r>
      <w:r w:rsidR="00AB30B3">
        <w:rPr>
          <w:sz w:val="22"/>
          <w:szCs w:val="22"/>
        </w:rPr>
        <w:t xml:space="preserve"> </w:t>
      </w:r>
      <w:r w:rsidR="00B40309">
        <w:rPr>
          <w:sz w:val="22"/>
          <w:szCs w:val="22"/>
        </w:rPr>
        <w:t xml:space="preserve">the QCL relation </w:t>
      </w:r>
      <w:r w:rsidR="00771B5A">
        <w:rPr>
          <w:sz w:val="22"/>
          <w:szCs w:val="22"/>
        </w:rPr>
        <w:t>between SSB and TRS/CSI-RS based on {</w:t>
      </w:r>
      <w:r w:rsidR="00F172DE">
        <w:rPr>
          <w:sz w:val="22"/>
          <w:szCs w:val="22"/>
        </w:rPr>
        <w:t>Doppler shift</w:t>
      </w:r>
      <w:r w:rsidR="00771B5A">
        <w:rPr>
          <w:sz w:val="22"/>
          <w:szCs w:val="22"/>
        </w:rPr>
        <w:t>,</w:t>
      </w:r>
      <w:r w:rsidR="00F172DE">
        <w:rPr>
          <w:sz w:val="22"/>
          <w:szCs w:val="22"/>
        </w:rPr>
        <w:t xml:space="preserve"> average delay</w:t>
      </w:r>
      <w:r w:rsidR="00771B5A">
        <w:rPr>
          <w:sz w:val="22"/>
          <w:szCs w:val="22"/>
        </w:rPr>
        <w:t>}</w:t>
      </w:r>
      <w:r w:rsidR="002C10A9">
        <w:rPr>
          <w:sz w:val="22"/>
          <w:szCs w:val="22"/>
        </w:rPr>
        <w:t xml:space="preserve"> (i.e., </w:t>
      </w:r>
      <w:proofErr w:type="spellStart"/>
      <w:r w:rsidR="002C10A9">
        <w:rPr>
          <w:sz w:val="22"/>
          <w:szCs w:val="22"/>
        </w:rPr>
        <w:t>TypeC</w:t>
      </w:r>
      <w:proofErr w:type="spellEnd"/>
      <w:r w:rsidR="002C10A9">
        <w:rPr>
          <w:sz w:val="22"/>
          <w:szCs w:val="22"/>
        </w:rPr>
        <w:t>)</w:t>
      </w:r>
      <w:r w:rsidR="001A116D">
        <w:rPr>
          <w:sz w:val="22"/>
          <w:szCs w:val="22"/>
        </w:rPr>
        <w:t xml:space="preserve"> </w:t>
      </w:r>
      <w:r w:rsidR="00EF7738">
        <w:rPr>
          <w:sz w:val="22"/>
          <w:szCs w:val="22"/>
        </w:rPr>
        <w:t xml:space="preserve">may not </w:t>
      </w:r>
      <w:r w:rsidR="006B66D7">
        <w:rPr>
          <w:sz w:val="22"/>
          <w:szCs w:val="22"/>
          <w:lang w:val="en-US"/>
        </w:rPr>
        <w:t xml:space="preserve">be </w:t>
      </w:r>
      <w:r w:rsidR="00EF7738">
        <w:rPr>
          <w:sz w:val="22"/>
          <w:szCs w:val="22"/>
        </w:rPr>
        <w:t>accurate. On the other hand</w:t>
      </w:r>
      <w:r w:rsidR="00922E73">
        <w:rPr>
          <w:sz w:val="22"/>
          <w:szCs w:val="22"/>
        </w:rPr>
        <w:t>,</w:t>
      </w:r>
      <w:r w:rsidR="00EF7738">
        <w:rPr>
          <w:sz w:val="22"/>
          <w:szCs w:val="22"/>
        </w:rPr>
        <w:t xml:space="preserve"> </w:t>
      </w:r>
      <w:r w:rsidR="00922E73">
        <w:rPr>
          <w:sz w:val="22"/>
          <w:szCs w:val="22"/>
        </w:rPr>
        <w:t>the corresponding mismatch already exists in the current specification from Rel-15</w:t>
      </w:r>
      <w:r w:rsidR="002C10A9">
        <w:rPr>
          <w:sz w:val="22"/>
          <w:szCs w:val="22"/>
        </w:rPr>
        <w:t>,</w:t>
      </w:r>
      <w:r w:rsidR="00922E73">
        <w:rPr>
          <w:sz w:val="22"/>
          <w:szCs w:val="22"/>
        </w:rPr>
        <w:t xml:space="preserve"> where SSB </w:t>
      </w:r>
      <w:r w:rsidR="00D4087C">
        <w:rPr>
          <w:sz w:val="22"/>
          <w:szCs w:val="22"/>
        </w:rPr>
        <w:t>and TRS/CSI-RS can be transmitted using beams with different b</w:t>
      </w:r>
      <w:r w:rsidR="00B01694">
        <w:rPr>
          <w:sz w:val="22"/>
          <w:szCs w:val="22"/>
        </w:rPr>
        <w:t xml:space="preserve">eam </w:t>
      </w:r>
      <w:r w:rsidR="00D4087C">
        <w:rPr>
          <w:sz w:val="22"/>
          <w:szCs w:val="22"/>
        </w:rPr>
        <w:t xml:space="preserve">width (wide vs narrow beam). </w:t>
      </w:r>
      <w:r w:rsidR="00B908F1">
        <w:rPr>
          <w:sz w:val="22"/>
          <w:szCs w:val="22"/>
        </w:rPr>
        <w:t>I</w:t>
      </w:r>
      <w:r w:rsidR="00B01694">
        <w:rPr>
          <w:sz w:val="22"/>
          <w:szCs w:val="22"/>
        </w:rPr>
        <w:t xml:space="preserve">n </w:t>
      </w:r>
      <w:r w:rsidR="001014C8">
        <w:rPr>
          <w:sz w:val="22"/>
          <w:szCs w:val="22"/>
        </w:rPr>
        <w:t>fact,</w:t>
      </w:r>
      <w:r w:rsidR="00B01694">
        <w:rPr>
          <w:sz w:val="22"/>
          <w:szCs w:val="22"/>
        </w:rPr>
        <w:t xml:space="preserve"> it was </w:t>
      </w:r>
      <w:r w:rsidR="001014C8">
        <w:rPr>
          <w:sz w:val="22"/>
          <w:szCs w:val="22"/>
        </w:rPr>
        <w:t xml:space="preserve">well understood that </w:t>
      </w:r>
      <w:r w:rsidR="00B01694">
        <w:rPr>
          <w:sz w:val="22"/>
          <w:szCs w:val="22"/>
        </w:rPr>
        <w:t xml:space="preserve">SSB should </w:t>
      </w:r>
      <w:r w:rsidR="001014C8">
        <w:rPr>
          <w:sz w:val="22"/>
          <w:szCs w:val="22"/>
        </w:rPr>
        <w:t xml:space="preserve">only </w:t>
      </w:r>
      <w:r w:rsidR="00B01694">
        <w:rPr>
          <w:sz w:val="22"/>
          <w:szCs w:val="22"/>
        </w:rPr>
        <w:t xml:space="preserve">provide initial estimation of these parameters sufficient for refinement based on </w:t>
      </w:r>
      <w:r w:rsidR="001014C8" w:rsidRPr="002853D4">
        <w:rPr>
          <w:lang w:val="en-US"/>
        </w:rPr>
        <w:t>TRS/CSI-RS</w:t>
      </w:r>
      <w:r w:rsidR="00B01694">
        <w:rPr>
          <w:sz w:val="22"/>
          <w:szCs w:val="22"/>
        </w:rPr>
        <w:t xml:space="preserve">. </w:t>
      </w:r>
      <w:r w:rsidR="00CE30BA">
        <w:rPr>
          <w:sz w:val="22"/>
          <w:szCs w:val="22"/>
        </w:rPr>
        <w:t xml:space="preserve">Further justification is required for </w:t>
      </w:r>
      <w:r w:rsidR="00455B35">
        <w:rPr>
          <w:sz w:val="22"/>
          <w:szCs w:val="22"/>
        </w:rPr>
        <w:t xml:space="preserve">new QCL relation between TRS/CSI-RS and SSB </w:t>
      </w:r>
      <w:r w:rsidR="00CE30BA">
        <w:rPr>
          <w:sz w:val="22"/>
          <w:szCs w:val="22"/>
        </w:rPr>
        <w:t xml:space="preserve">for HST-SFN scenario. </w:t>
      </w:r>
    </w:p>
    <w:p w14:paraId="5E4E55C2" w14:textId="1FCC177A" w:rsidR="00EE1AE0" w:rsidRPr="00C21833" w:rsidRDefault="00EE1AE0" w:rsidP="00EE1AE0">
      <w:pPr>
        <w:jc w:val="both"/>
        <w:rPr>
          <w:b/>
          <w:bCs/>
          <w:i/>
          <w:iCs/>
          <w:sz w:val="22"/>
          <w:szCs w:val="22"/>
        </w:rPr>
      </w:pPr>
      <w:r w:rsidRPr="00C21833">
        <w:rPr>
          <w:b/>
          <w:bCs/>
          <w:i/>
          <w:iCs/>
          <w:sz w:val="22"/>
          <w:szCs w:val="22"/>
        </w:rPr>
        <w:t xml:space="preserve">Proposal </w:t>
      </w:r>
      <w:r w:rsidR="00B908F1">
        <w:rPr>
          <w:b/>
          <w:bCs/>
          <w:i/>
          <w:iCs/>
          <w:sz w:val="22"/>
          <w:szCs w:val="22"/>
        </w:rPr>
        <w:t>2</w:t>
      </w:r>
      <w:r w:rsidRPr="00C21833">
        <w:rPr>
          <w:b/>
          <w:bCs/>
          <w:i/>
          <w:iCs/>
          <w:sz w:val="22"/>
          <w:szCs w:val="22"/>
        </w:rPr>
        <w:t>:</w:t>
      </w:r>
    </w:p>
    <w:p w14:paraId="7EABA1F0" w14:textId="59BFDB4D" w:rsidR="00EE1AE0" w:rsidRPr="00B908F1" w:rsidRDefault="00371D07" w:rsidP="00B908F1">
      <w:pPr>
        <w:pStyle w:val="ListParagraph"/>
        <w:numPr>
          <w:ilvl w:val="0"/>
          <w:numId w:val="11"/>
        </w:numPr>
        <w:spacing w:beforeLines="50" w:before="120" w:afterLines="50" w:after="120"/>
        <w:jc w:val="both"/>
        <w:rPr>
          <w:rFonts w:ascii="Times New Roman" w:eastAsia="MS Mincho" w:hAnsi="Times New Roman"/>
          <w:bCs/>
          <w:i/>
          <w:iCs/>
          <w:lang w:eastAsia="ja-JP"/>
        </w:rPr>
      </w:pPr>
      <w:r>
        <w:rPr>
          <w:rFonts w:ascii="Times New Roman" w:eastAsia="MS Mincho" w:hAnsi="Times New Roman"/>
          <w:bCs/>
          <w:i/>
          <w:iCs/>
          <w:lang w:eastAsia="ja-JP"/>
        </w:rPr>
        <w:t>For enhanced SFN transmission schemes (scheme 1 and TRP-based pre-compensation) n</w:t>
      </w:r>
      <w:r w:rsidR="00B908F1" w:rsidRPr="00B908F1">
        <w:rPr>
          <w:rFonts w:ascii="Times New Roman" w:eastAsia="MS Mincho" w:hAnsi="Times New Roman"/>
          <w:bCs/>
          <w:i/>
          <w:iCs/>
          <w:lang w:eastAsia="ja-JP"/>
        </w:rPr>
        <w:t xml:space="preserve">o enhancement </w:t>
      </w:r>
      <w:r w:rsidR="00B908F1">
        <w:rPr>
          <w:rFonts w:ascii="Times New Roman" w:eastAsia="MS Mincho" w:hAnsi="Times New Roman"/>
          <w:bCs/>
          <w:i/>
          <w:iCs/>
          <w:lang w:eastAsia="ja-JP"/>
        </w:rPr>
        <w:t>for</w:t>
      </w:r>
      <w:r w:rsidR="00B908F1" w:rsidRPr="00B908F1">
        <w:rPr>
          <w:rFonts w:ascii="Times New Roman" w:eastAsia="MS Mincho" w:hAnsi="Times New Roman"/>
          <w:bCs/>
          <w:i/>
          <w:iCs/>
          <w:lang w:eastAsia="ja-JP"/>
        </w:rPr>
        <w:t xml:space="preserve"> </w:t>
      </w:r>
      <w:r w:rsidR="00E7688A">
        <w:rPr>
          <w:rFonts w:ascii="Times New Roman" w:eastAsia="MS Mincho" w:hAnsi="Times New Roman"/>
          <w:bCs/>
          <w:i/>
          <w:iCs/>
          <w:lang w:eastAsia="ja-JP"/>
        </w:rPr>
        <w:t xml:space="preserve">new </w:t>
      </w:r>
      <w:r w:rsidR="00B908F1" w:rsidRPr="00B908F1">
        <w:rPr>
          <w:rFonts w:ascii="Times New Roman" w:eastAsia="MS Mincho" w:hAnsi="Times New Roman"/>
          <w:bCs/>
          <w:i/>
          <w:iCs/>
          <w:lang w:eastAsia="ja-JP"/>
        </w:rPr>
        <w:t>QCL assumptions between the TRS/CSI-RS and SSB is required</w:t>
      </w:r>
    </w:p>
    <w:p w14:paraId="06054890" w14:textId="0ADE471E" w:rsidR="001B20AC" w:rsidRDefault="001B20AC" w:rsidP="001B20AC">
      <w:pPr>
        <w:pStyle w:val="Heading2"/>
        <w:rPr>
          <w:lang w:val="en-US"/>
        </w:rPr>
      </w:pPr>
      <w:r w:rsidRPr="00E17381">
        <w:rPr>
          <w:lang w:val="en-US"/>
        </w:rPr>
        <w:t>Default beam</w:t>
      </w:r>
      <w:r w:rsidR="00415CD1">
        <w:rPr>
          <w:lang w:val="en-US"/>
        </w:rPr>
        <w:t>s</w:t>
      </w:r>
      <w:r w:rsidRPr="00E17381">
        <w:rPr>
          <w:lang w:val="en-US"/>
        </w:rPr>
        <w:t xml:space="preserve"> for PDSCH</w:t>
      </w:r>
    </w:p>
    <w:p w14:paraId="7980A8EF" w14:textId="33E109F9" w:rsidR="00FB36C9" w:rsidRPr="00FB36C9" w:rsidRDefault="00FB36C9" w:rsidP="00FB36C9">
      <w:pPr>
        <w:ind w:firstLine="288"/>
        <w:rPr>
          <w:sz w:val="22"/>
          <w:szCs w:val="22"/>
          <w:lang w:val="en-US"/>
        </w:rPr>
      </w:pPr>
      <w:r w:rsidRPr="00FB36C9">
        <w:rPr>
          <w:sz w:val="22"/>
          <w:szCs w:val="22"/>
          <w:lang w:val="en-US"/>
        </w:rPr>
        <w:t>In RAN#105e meeting the issue of default beam assumption for PDSCH reception</w:t>
      </w:r>
      <w:r>
        <w:rPr>
          <w:sz w:val="22"/>
          <w:szCs w:val="22"/>
          <w:lang w:val="en-US"/>
        </w:rPr>
        <w:t xml:space="preserve"> when</w:t>
      </w:r>
      <w:r w:rsidRPr="00FB36C9">
        <w:rPr>
          <w:sz w:val="22"/>
          <w:szCs w:val="22"/>
          <w:lang w:val="en-US"/>
        </w:rPr>
        <w:t xml:space="preserve"> </w:t>
      </w:r>
      <w:r w:rsidRPr="00FB36C9">
        <w:rPr>
          <w:sz w:val="22"/>
          <w:szCs w:val="22"/>
        </w:rPr>
        <w:t>time offset between the reception of the DL DCI and the corresponding PDSCH is less than the threshold</w:t>
      </w:r>
      <w:r w:rsidRPr="00FB36C9">
        <w:rPr>
          <w:rStyle w:val="apple-converted-space"/>
          <w:sz w:val="22"/>
          <w:szCs w:val="22"/>
        </w:rPr>
        <w:t> </w:t>
      </w:r>
      <w:proofErr w:type="spellStart"/>
      <w:r w:rsidRPr="00FB36C9">
        <w:rPr>
          <w:rStyle w:val="Emphasis"/>
          <w:sz w:val="22"/>
          <w:szCs w:val="22"/>
        </w:rPr>
        <w:t>timeDurationForQCL</w:t>
      </w:r>
      <w:proofErr w:type="spellEnd"/>
      <w:r>
        <w:rPr>
          <w:rStyle w:val="Emphasis"/>
          <w:i w:val="0"/>
          <w:iCs w:val="0"/>
          <w:sz w:val="22"/>
          <w:szCs w:val="22"/>
        </w:rPr>
        <w:t xml:space="preserve"> was discussed. The following agreement was made on the possible </w:t>
      </w:r>
      <w:r w:rsidR="007E0EC1">
        <w:rPr>
          <w:rStyle w:val="Emphasis"/>
          <w:i w:val="0"/>
          <w:iCs w:val="0"/>
          <w:sz w:val="22"/>
          <w:szCs w:val="22"/>
        </w:rPr>
        <w:t>alternative</w:t>
      </w:r>
      <w:r w:rsidR="00E7688A">
        <w:rPr>
          <w:rStyle w:val="Emphasis"/>
          <w:i w:val="0"/>
          <w:iCs w:val="0"/>
          <w:sz w:val="22"/>
          <w:szCs w:val="22"/>
        </w:rPr>
        <w:t>s</w:t>
      </w:r>
      <w:r w:rsidR="007E0EC1">
        <w:rPr>
          <w:rStyle w:val="Emphasis"/>
          <w:i w:val="0"/>
          <w:iCs w:val="0"/>
          <w:sz w:val="22"/>
          <w:szCs w:val="22"/>
        </w:rPr>
        <w:t xml:space="preserve"> </w:t>
      </w:r>
      <w:r w:rsidR="00E24C4A">
        <w:rPr>
          <w:rStyle w:val="Emphasis"/>
          <w:i w:val="0"/>
          <w:iCs w:val="0"/>
          <w:sz w:val="22"/>
          <w:szCs w:val="22"/>
        </w:rPr>
        <w:t xml:space="preserve">to define the corresponding </w:t>
      </w:r>
      <w:r w:rsidR="007E0EC1">
        <w:rPr>
          <w:rStyle w:val="Emphasis"/>
          <w:i w:val="0"/>
          <w:iCs w:val="0"/>
          <w:sz w:val="22"/>
          <w:szCs w:val="22"/>
        </w:rPr>
        <w:t>assumption</w:t>
      </w:r>
      <w:r w:rsidR="00E24C4A">
        <w:rPr>
          <w:rStyle w:val="Emphasis"/>
          <w:i w:val="0"/>
          <w:iCs w:val="0"/>
          <w:sz w:val="22"/>
          <w:szCs w:val="22"/>
        </w:rPr>
        <w:t>.</w:t>
      </w:r>
    </w:p>
    <w:tbl>
      <w:tblPr>
        <w:tblStyle w:val="TableGrid"/>
        <w:tblW w:w="0" w:type="auto"/>
        <w:tblLook w:val="04A0" w:firstRow="1" w:lastRow="0" w:firstColumn="1" w:lastColumn="0" w:noHBand="0" w:noVBand="1"/>
      </w:tblPr>
      <w:tblGrid>
        <w:gridCol w:w="10160"/>
      </w:tblGrid>
      <w:tr w:rsidR="008D65BF" w14:paraId="30D32CF0" w14:textId="77777777" w:rsidTr="008D65BF">
        <w:tc>
          <w:tcPr>
            <w:tcW w:w="10160" w:type="dxa"/>
          </w:tcPr>
          <w:p w14:paraId="306FB25A" w14:textId="77777777" w:rsidR="008D65BF" w:rsidRPr="008D65BF" w:rsidRDefault="008D65BF" w:rsidP="008D65BF">
            <w:pPr>
              <w:pStyle w:val="xmsonormal0"/>
              <w:spacing w:before="0" w:beforeAutospacing="0" w:after="0" w:afterAutospacing="0"/>
              <w:rPr>
                <w:rFonts w:ascii="Times New Roman" w:eastAsia="SimSun" w:hAnsi="Times New Roman" w:cs="Times New Roman"/>
                <w:sz w:val="20"/>
                <w:szCs w:val="20"/>
                <w:highlight w:val="green"/>
              </w:rPr>
            </w:pPr>
            <w:r w:rsidRPr="008D65BF">
              <w:rPr>
                <w:rStyle w:val="Strong"/>
                <w:rFonts w:ascii="Times New Roman" w:eastAsia="SimSun" w:hAnsi="Times New Roman" w:cs="Times New Roman"/>
                <w:color w:val="000000"/>
                <w:sz w:val="20"/>
                <w:szCs w:val="20"/>
                <w:highlight w:val="green"/>
                <w:shd w:val="clear" w:color="auto" w:fill="FFFF00"/>
              </w:rPr>
              <w:t>Agreement</w:t>
            </w:r>
          </w:p>
          <w:p w14:paraId="481A0541" w14:textId="77777777" w:rsidR="008D65BF" w:rsidRPr="008D65BF" w:rsidRDefault="008D65BF" w:rsidP="008D65BF">
            <w:pPr>
              <w:spacing w:before="0" w:after="0"/>
            </w:pPr>
            <w:r w:rsidRPr="008D65BF">
              <w:t>If enhanced SFN PDCCH transmission scheme (scheme 1 or TRP -based pre-compensation)</w:t>
            </w:r>
            <w:r w:rsidRPr="008D65BF">
              <w:rPr>
                <w:rStyle w:val="apple-converted-space"/>
              </w:rPr>
              <w:t> </w:t>
            </w:r>
            <w:r w:rsidRPr="008D65BF">
              <w:t>is configured and a CORESET is activated with two TCI states and UE is configured with</w:t>
            </w:r>
            <w:r w:rsidRPr="008D65BF">
              <w:rPr>
                <w:rStyle w:val="apple-converted-space"/>
              </w:rPr>
              <w:t> </w:t>
            </w:r>
            <w:proofErr w:type="spellStart"/>
            <w:r w:rsidRPr="008D65BF">
              <w:rPr>
                <w:rStyle w:val="Emphasis"/>
              </w:rPr>
              <w:t>enableTwoDefaultTCI</w:t>
            </w:r>
            <w:proofErr w:type="spellEnd"/>
            <w:r w:rsidRPr="008D65BF">
              <w:rPr>
                <w:rStyle w:val="Emphasis"/>
              </w:rPr>
              <w:t>-States</w:t>
            </w:r>
            <w:r w:rsidRPr="008D65BF">
              <w:rPr>
                <w:rStyle w:val="apple-converted-space"/>
              </w:rPr>
              <w:t> </w:t>
            </w:r>
            <w:r w:rsidRPr="008D65BF">
              <w:t>and time offset between the reception of the DL DCI and the corresponding PDSCH is less than the threshold</w:t>
            </w:r>
            <w:r w:rsidRPr="008D65BF">
              <w:rPr>
                <w:rStyle w:val="apple-converted-space"/>
              </w:rPr>
              <w:t> </w:t>
            </w:r>
            <w:proofErr w:type="spellStart"/>
            <w:r w:rsidRPr="008D65BF">
              <w:rPr>
                <w:rStyle w:val="Emphasis"/>
              </w:rPr>
              <w:t>timeDurationForQCL</w:t>
            </w:r>
            <w:proofErr w:type="spellEnd"/>
            <w:r w:rsidRPr="008D65BF">
              <w:t>, down-select rule to determine default beam(s) for Rel-17 SFN PDSCH reception in RAN1#106-e:</w:t>
            </w:r>
          </w:p>
          <w:p w14:paraId="2948714C" w14:textId="77777777" w:rsidR="008D65BF" w:rsidRPr="008D65BF" w:rsidRDefault="008D65BF" w:rsidP="008D65BF">
            <w:pPr>
              <w:pStyle w:val="xa0"/>
              <w:numPr>
                <w:ilvl w:val="0"/>
                <w:numId w:val="19"/>
              </w:numPr>
              <w:spacing w:before="0" w:beforeAutospacing="0" w:after="0" w:afterAutospacing="0"/>
              <w:rPr>
                <w:rFonts w:ascii="Times New Roman" w:eastAsia="SimSun" w:hAnsi="Times New Roman" w:cs="Times New Roman"/>
                <w:sz w:val="20"/>
                <w:szCs w:val="20"/>
              </w:rPr>
            </w:pPr>
            <w:r w:rsidRPr="008D65BF">
              <w:rPr>
                <w:rStyle w:val="Strong"/>
                <w:rFonts w:ascii="Times New Roman" w:eastAsia="SimSun" w:hAnsi="Times New Roman" w:cs="Times New Roman"/>
                <w:sz w:val="20"/>
                <w:szCs w:val="20"/>
              </w:rPr>
              <w:t>Alt 1</w:t>
            </w:r>
            <w:r w:rsidRPr="008D65BF">
              <w:rPr>
                <w:rFonts w:ascii="Times New Roman" w:eastAsia="Times New Roman" w:hAnsi="Times New Roman" w:cs="Times New Roman"/>
                <w:sz w:val="20"/>
                <w:szCs w:val="20"/>
              </w:rPr>
              <w:t>: Reuse rule to determine TCI states as defined for Rel-16 PDSCH scheme-1a</w:t>
            </w:r>
          </w:p>
          <w:p w14:paraId="7CB7C37A" w14:textId="254B0179" w:rsidR="008D65BF" w:rsidRPr="008D65BF" w:rsidRDefault="008D65BF" w:rsidP="008D65BF">
            <w:pPr>
              <w:pStyle w:val="xa0"/>
              <w:numPr>
                <w:ilvl w:val="0"/>
                <w:numId w:val="19"/>
              </w:numPr>
              <w:spacing w:before="0" w:beforeAutospacing="0" w:after="0" w:afterAutospacing="0"/>
              <w:rPr>
                <w:rFonts w:ascii="Times New Roman" w:eastAsia="SimSun" w:hAnsi="Times New Roman" w:cs="Times New Roman"/>
                <w:sz w:val="20"/>
                <w:szCs w:val="20"/>
              </w:rPr>
            </w:pPr>
            <w:r w:rsidRPr="008D65BF">
              <w:rPr>
                <w:rStyle w:val="Strong"/>
                <w:rFonts w:ascii="Times New Roman" w:eastAsia="SimSun" w:hAnsi="Times New Roman" w:cs="Times New Roman"/>
                <w:sz w:val="20"/>
                <w:szCs w:val="20"/>
              </w:rPr>
              <w:t>Alt 2</w:t>
            </w:r>
            <w:r w:rsidRPr="008D65BF">
              <w:rPr>
                <w:rFonts w:ascii="Times New Roman" w:eastAsia="Times New Roman" w:hAnsi="Times New Roman" w:cs="Times New Roman"/>
                <w:sz w:val="20"/>
                <w:szCs w:val="20"/>
              </w:rPr>
              <w:t>: Introduce new rules to determine TCI states based on two TCI state(s) of the CORESET</w:t>
            </w:r>
            <w:r w:rsidRPr="008D65BF">
              <w:rPr>
                <w:rStyle w:val="apple-converted-space"/>
                <w:rFonts w:ascii="Times New Roman" w:eastAsia="Times New Roman" w:hAnsi="Times New Roman" w:cs="Times New Roman"/>
                <w:sz w:val="20"/>
                <w:szCs w:val="20"/>
              </w:rPr>
              <w:t> </w:t>
            </w:r>
          </w:p>
        </w:tc>
      </w:tr>
    </w:tbl>
    <w:p w14:paraId="089816DB" w14:textId="793388D1" w:rsidR="006E740E" w:rsidRDefault="00E24C4A" w:rsidP="00D6583C">
      <w:pPr>
        <w:spacing w:before="120"/>
        <w:ind w:firstLine="360"/>
        <w:jc w:val="both"/>
        <w:rPr>
          <w:sz w:val="22"/>
          <w:szCs w:val="22"/>
        </w:rPr>
      </w:pPr>
      <w:r>
        <w:rPr>
          <w:sz w:val="22"/>
          <w:szCs w:val="22"/>
        </w:rPr>
        <w:t xml:space="preserve">Among the above two alternatives a </w:t>
      </w:r>
      <w:r w:rsidR="00F141A7" w:rsidRPr="00F141A7">
        <w:rPr>
          <w:sz w:val="22"/>
          <w:szCs w:val="22"/>
        </w:rPr>
        <w:t xml:space="preserve">new rule to determine TCI states based on TCI state(s) of the CORESET is preferable as it ensures consistent beam </w:t>
      </w:r>
      <w:r w:rsidR="005474B0" w:rsidRPr="00F141A7">
        <w:rPr>
          <w:sz w:val="22"/>
          <w:szCs w:val="22"/>
        </w:rPr>
        <w:t>assignment</w:t>
      </w:r>
      <w:r w:rsidR="00F141A7" w:rsidRPr="00F141A7">
        <w:rPr>
          <w:sz w:val="22"/>
          <w:szCs w:val="22"/>
        </w:rPr>
        <w:t xml:space="preserve"> on PDCCH and PDSCH and therefore </w:t>
      </w:r>
      <w:r w:rsidR="00F141A7">
        <w:rPr>
          <w:sz w:val="22"/>
          <w:szCs w:val="22"/>
        </w:rPr>
        <w:t xml:space="preserve">reduces the number beam </w:t>
      </w:r>
      <w:r w:rsidR="00F141A7">
        <w:rPr>
          <w:sz w:val="22"/>
          <w:szCs w:val="22"/>
        </w:rPr>
        <w:lastRenderedPageBreak/>
        <w:t>switches and power consumption at the UE</w:t>
      </w:r>
      <w:r w:rsidR="005474B0">
        <w:rPr>
          <w:sz w:val="22"/>
          <w:szCs w:val="22"/>
        </w:rPr>
        <w:t xml:space="preserve">. </w:t>
      </w:r>
      <w:proofErr w:type="gramStart"/>
      <w:r w:rsidR="006E740E">
        <w:rPr>
          <w:sz w:val="22"/>
          <w:szCs w:val="22"/>
        </w:rPr>
        <w:t>In particular, the</w:t>
      </w:r>
      <w:proofErr w:type="gramEnd"/>
      <w:r w:rsidR="006E740E">
        <w:rPr>
          <w:sz w:val="22"/>
          <w:szCs w:val="22"/>
        </w:rPr>
        <w:t xml:space="preserve"> </w:t>
      </w:r>
      <w:r w:rsidR="001C46EE">
        <w:rPr>
          <w:sz w:val="22"/>
          <w:szCs w:val="22"/>
        </w:rPr>
        <w:t xml:space="preserve">QCL </w:t>
      </w:r>
      <w:r w:rsidR="00EE0A5A">
        <w:rPr>
          <w:sz w:val="22"/>
          <w:szCs w:val="22"/>
        </w:rPr>
        <w:t>assumption</w:t>
      </w:r>
      <w:r w:rsidR="005504DE">
        <w:rPr>
          <w:sz w:val="22"/>
          <w:szCs w:val="22"/>
        </w:rPr>
        <w:t>(s)</w:t>
      </w:r>
      <w:r w:rsidR="00EE0A5A">
        <w:rPr>
          <w:sz w:val="22"/>
          <w:szCs w:val="22"/>
        </w:rPr>
        <w:t xml:space="preserve"> </w:t>
      </w:r>
      <w:r w:rsidR="005504DE">
        <w:rPr>
          <w:sz w:val="22"/>
          <w:szCs w:val="22"/>
        </w:rPr>
        <w:t>(</w:t>
      </w:r>
      <w:r w:rsidR="00EE0A5A">
        <w:rPr>
          <w:sz w:val="22"/>
          <w:szCs w:val="22"/>
        </w:rPr>
        <w:t>including the number of TCI states for PDSCH reception</w:t>
      </w:r>
      <w:r w:rsidR="005504DE">
        <w:rPr>
          <w:sz w:val="22"/>
          <w:szCs w:val="22"/>
        </w:rPr>
        <w:t>)</w:t>
      </w:r>
      <w:r w:rsidR="00EE0A5A">
        <w:rPr>
          <w:sz w:val="22"/>
          <w:szCs w:val="22"/>
        </w:rPr>
        <w:t xml:space="preserve"> can be determined </w:t>
      </w:r>
      <w:r w:rsidR="00D6583C">
        <w:rPr>
          <w:sz w:val="22"/>
          <w:szCs w:val="22"/>
        </w:rPr>
        <w:t xml:space="preserve">based on the </w:t>
      </w:r>
      <w:r w:rsidR="006E740E" w:rsidRPr="006E740E">
        <w:rPr>
          <w:sz w:val="22"/>
          <w:szCs w:val="22"/>
        </w:rPr>
        <w:t xml:space="preserve">lowest </w:t>
      </w:r>
      <w:proofErr w:type="spellStart"/>
      <w:r w:rsidR="006E740E" w:rsidRPr="00C44EEA">
        <w:rPr>
          <w:i/>
          <w:iCs/>
          <w:sz w:val="22"/>
          <w:szCs w:val="22"/>
        </w:rPr>
        <w:t>controlResourceSetId</w:t>
      </w:r>
      <w:proofErr w:type="spellEnd"/>
      <w:r w:rsidR="006E740E" w:rsidRPr="006E740E">
        <w:rPr>
          <w:sz w:val="22"/>
          <w:szCs w:val="22"/>
        </w:rPr>
        <w:t xml:space="preserve"> in the latest slot in which one or more CORESETs </w:t>
      </w:r>
      <w:r w:rsidR="006642D2" w:rsidRPr="006642D2">
        <w:rPr>
          <w:sz w:val="22"/>
          <w:szCs w:val="22"/>
        </w:rPr>
        <w:t>are monitored by the UE</w:t>
      </w:r>
      <w:r w:rsidR="006642D2">
        <w:rPr>
          <w:sz w:val="22"/>
          <w:szCs w:val="22"/>
        </w:rPr>
        <w:t xml:space="preserve">. </w:t>
      </w:r>
      <w:r w:rsidR="003A768E">
        <w:rPr>
          <w:sz w:val="22"/>
          <w:szCs w:val="22"/>
        </w:rPr>
        <w:t>We note that f</w:t>
      </w:r>
      <w:r w:rsidR="00856AB2">
        <w:rPr>
          <w:sz w:val="22"/>
          <w:szCs w:val="22"/>
        </w:rPr>
        <w:t>or UE</w:t>
      </w:r>
      <w:r w:rsidR="003A768E">
        <w:rPr>
          <w:sz w:val="22"/>
          <w:szCs w:val="22"/>
        </w:rPr>
        <w:t>s</w:t>
      </w:r>
      <w:r w:rsidR="00856AB2">
        <w:rPr>
          <w:sz w:val="22"/>
          <w:szCs w:val="22"/>
        </w:rPr>
        <w:t xml:space="preserve"> not capable of supporting dynamic switching </w:t>
      </w:r>
      <w:r w:rsidR="005E25A0">
        <w:rPr>
          <w:sz w:val="22"/>
          <w:szCs w:val="22"/>
        </w:rPr>
        <w:t>between</w:t>
      </w:r>
      <w:r w:rsidR="00856AB2">
        <w:rPr>
          <w:sz w:val="22"/>
          <w:szCs w:val="22"/>
        </w:rPr>
        <w:t xml:space="preserve"> single</w:t>
      </w:r>
      <w:r w:rsidR="005E25A0">
        <w:rPr>
          <w:sz w:val="22"/>
          <w:szCs w:val="22"/>
        </w:rPr>
        <w:t>-</w:t>
      </w:r>
      <w:r w:rsidR="00856AB2">
        <w:rPr>
          <w:sz w:val="22"/>
          <w:szCs w:val="22"/>
        </w:rPr>
        <w:t xml:space="preserve">TRP and enhanced SFN transmission schemes </w:t>
      </w:r>
      <w:r w:rsidR="00B10A9B">
        <w:rPr>
          <w:sz w:val="22"/>
          <w:szCs w:val="22"/>
        </w:rPr>
        <w:t>it is expected that all monitored CORESET</w:t>
      </w:r>
      <w:r w:rsidR="00487BEA">
        <w:rPr>
          <w:sz w:val="22"/>
          <w:szCs w:val="22"/>
        </w:rPr>
        <w:t xml:space="preserve">s </w:t>
      </w:r>
      <w:r w:rsidR="003A768E">
        <w:rPr>
          <w:sz w:val="22"/>
          <w:szCs w:val="22"/>
        </w:rPr>
        <w:t>should be</w:t>
      </w:r>
      <w:r w:rsidR="00487BEA">
        <w:rPr>
          <w:sz w:val="22"/>
          <w:szCs w:val="22"/>
        </w:rPr>
        <w:t xml:space="preserve"> configured</w:t>
      </w:r>
      <w:r w:rsidR="00EE1244">
        <w:rPr>
          <w:sz w:val="22"/>
          <w:szCs w:val="22"/>
        </w:rPr>
        <w:t>/activated</w:t>
      </w:r>
      <w:r w:rsidR="00487BEA">
        <w:rPr>
          <w:sz w:val="22"/>
          <w:szCs w:val="22"/>
        </w:rPr>
        <w:t xml:space="preserve"> with two TCI states</w:t>
      </w:r>
      <w:r w:rsidR="003A768E">
        <w:rPr>
          <w:sz w:val="22"/>
          <w:szCs w:val="22"/>
        </w:rPr>
        <w:t>. This approach</w:t>
      </w:r>
      <w:r w:rsidR="00EE1244">
        <w:rPr>
          <w:sz w:val="22"/>
          <w:szCs w:val="22"/>
        </w:rPr>
        <w:t xml:space="preserve"> </w:t>
      </w:r>
      <w:r w:rsidR="00F86A00">
        <w:rPr>
          <w:sz w:val="22"/>
          <w:szCs w:val="22"/>
        </w:rPr>
        <w:t>ensur</w:t>
      </w:r>
      <w:r w:rsidR="003A768E">
        <w:rPr>
          <w:sz w:val="22"/>
          <w:szCs w:val="22"/>
        </w:rPr>
        <w:t>es</w:t>
      </w:r>
      <w:r w:rsidR="00F86A00">
        <w:rPr>
          <w:sz w:val="22"/>
          <w:szCs w:val="22"/>
        </w:rPr>
        <w:t xml:space="preserve"> </w:t>
      </w:r>
      <w:r w:rsidR="005B3184">
        <w:rPr>
          <w:sz w:val="22"/>
          <w:szCs w:val="22"/>
        </w:rPr>
        <w:t>two default beams for PDSCH reception</w:t>
      </w:r>
      <w:r w:rsidR="00330AB0">
        <w:rPr>
          <w:sz w:val="22"/>
          <w:szCs w:val="22"/>
        </w:rPr>
        <w:t xml:space="preserve"> for all </w:t>
      </w:r>
      <w:r w:rsidR="00B42AB8">
        <w:rPr>
          <w:sz w:val="22"/>
          <w:szCs w:val="22"/>
        </w:rPr>
        <w:t>slots</w:t>
      </w:r>
      <w:r w:rsidR="004259D0">
        <w:rPr>
          <w:sz w:val="22"/>
          <w:szCs w:val="22"/>
        </w:rPr>
        <w:t xml:space="preserve"> for such UEs</w:t>
      </w:r>
      <w:r w:rsidR="005B3184">
        <w:rPr>
          <w:sz w:val="22"/>
          <w:szCs w:val="22"/>
        </w:rPr>
        <w:t>.</w:t>
      </w:r>
    </w:p>
    <w:p w14:paraId="67E1256A" w14:textId="1C75EA3B" w:rsidR="00EB65DC" w:rsidRPr="001D6D04" w:rsidRDefault="00F8463C" w:rsidP="001D6D04">
      <w:pPr>
        <w:jc w:val="both"/>
        <w:rPr>
          <w:b/>
          <w:bCs/>
          <w:i/>
          <w:iCs/>
          <w:sz w:val="22"/>
          <w:szCs w:val="22"/>
        </w:rPr>
      </w:pPr>
      <w:r w:rsidRPr="00C21833">
        <w:rPr>
          <w:b/>
          <w:bCs/>
          <w:i/>
          <w:iCs/>
          <w:sz w:val="22"/>
          <w:szCs w:val="22"/>
        </w:rPr>
        <w:t>Proposal</w:t>
      </w:r>
      <w:r w:rsidR="0038253F" w:rsidRPr="00C21833">
        <w:rPr>
          <w:b/>
          <w:bCs/>
          <w:i/>
          <w:iCs/>
          <w:sz w:val="22"/>
          <w:szCs w:val="22"/>
        </w:rPr>
        <w:t xml:space="preserve"> </w:t>
      </w:r>
      <w:r w:rsidR="001D6D04">
        <w:rPr>
          <w:b/>
          <w:bCs/>
          <w:i/>
          <w:iCs/>
          <w:sz w:val="22"/>
          <w:szCs w:val="22"/>
        </w:rPr>
        <w:t>3</w:t>
      </w:r>
      <w:r w:rsidR="00CA660F" w:rsidRPr="00C21833">
        <w:rPr>
          <w:b/>
          <w:bCs/>
          <w:i/>
          <w:iCs/>
          <w:sz w:val="22"/>
          <w:szCs w:val="22"/>
        </w:rPr>
        <w:t>:</w:t>
      </w:r>
    </w:p>
    <w:p w14:paraId="3989505E" w14:textId="400D6624" w:rsidR="00F8463C" w:rsidRPr="004259D0" w:rsidRDefault="00394EDD" w:rsidP="00680115">
      <w:pPr>
        <w:pStyle w:val="ListParagraph"/>
        <w:numPr>
          <w:ilvl w:val="0"/>
          <w:numId w:val="11"/>
        </w:numPr>
        <w:spacing w:beforeLines="50" w:before="120" w:afterLines="50" w:after="120"/>
        <w:jc w:val="both"/>
        <w:rPr>
          <w:rFonts w:ascii="Times New Roman" w:eastAsia="MS Mincho" w:hAnsi="Times New Roman"/>
          <w:bCs/>
          <w:i/>
          <w:iCs/>
          <w:lang w:eastAsia="ja-JP"/>
        </w:rPr>
      </w:pPr>
      <w:r w:rsidRPr="004259D0">
        <w:rPr>
          <w:rFonts w:ascii="Times New Roman" w:eastAsia="MS Mincho" w:hAnsi="Times New Roman"/>
          <w:bCs/>
          <w:i/>
          <w:iCs/>
          <w:lang w:eastAsia="ja-JP"/>
        </w:rPr>
        <w:t>Default beam(s) for Rel-17 SFN PDSCH reception</w:t>
      </w:r>
      <w:r w:rsidR="001D6D04" w:rsidRPr="004259D0">
        <w:rPr>
          <w:rFonts w:ascii="Times New Roman" w:eastAsia="MS Mincho" w:hAnsi="Times New Roman"/>
          <w:bCs/>
          <w:i/>
          <w:iCs/>
          <w:lang w:eastAsia="ja-JP"/>
        </w:rPr>
        <w:t xml:space="preserve"> </w:t>
      </w:r>
      <w:r w:rsidR="001D6D04" w:rsidRPr="004259D0">
        <w:rPr>
          <w:rFonts w:ascii="Times New Roman" w:hAnsi="Times New Roman"/>
          <w:bCs/>
          <w:i/>
          <w:iCs/>
          <w:szCs w:val="20"/>
        </w:rPr>
        <w:t>time offset between the reception of the DL DCI and the corresponding PDSCH is less than the threshold</w:t>
      </w:r>
      <w:r w:rsidRPr="004259D0">
        <w:rPr>
          <w:rFonts w:ascii="Times New Roman" w:eastAsia="MS Mincho" w:hAnsi="Times New Roman"/>
          <w:bCs/>
          <w:i/>
          <w:iCs/>
          <w:lang w:eastAsia="ja-JP"/>
        </w:rPr>
        <w:t xml:space="preserve"> </w:t>
      </w:r>
      <w:r w:rsidR="00024BE5" w:rsidRPr="004259D0">
        <w:rPr>
          <w:rFonts w:ascii="Times New Roman" w:eastAsia="MS Mincho" w:hAnsi="Times New Roman"/>
          <w:bCs/>
          <w:i/>
          <w:iCs/>
          <w:lang w:eastAsia="ja-JP"/>
        </w:rPr>
        <w:t>is</w:t>
      </w:r>
      <w:r w:rsidR="003421CC" w:rsidRPr="004259D0">
        <w:rPr>
          <w:rFonts w:ascii="Times New Roman" w:hAnsi="Times New Roman"/>
          <w:bCs/>
          <w:i/>
          <w:iCs/>
        </w:rPr>
        <w:t xml:space="preserve"> </w:t>
      </w:r>
      <w:r w:rsidR="005B3184" w:rsidRPr="004259D0">
        <w:rPr>
          <w:rFonts w:ascii="Times New Roman" w:hAnsi="Times New Roman"/>
          <w:bCs/>
          <w:i/>
          <w:iCs/>
        </w:rPr>
        <w:t xml:space="preserve">determined based on the lowest </w:t>
      </w:r>
      <w:proofErr w:type="spellStart"/>
      <w:r w:rsidR="005B3184" w:rsidRPr="004259D0">
        <w:rPr>
          <w:rFonts w:ascii="Times New Roman" w:hAnsi="Times New Roman"/>
          <w:bCs/>
          <w:i/>
          <w:iCs/>
        </w:rPr>
        <w:t>controlResourceSetId</w:t>
      </w:r>
      <w:proofErr w:type="spellEnd"/>
      <w:r w:rsidR="005B3184" w:rsidRPr="004259D0">
        <w:rPr>
          <w:rFonts w:ascii="Times New Roman" w:hAnsi="Times New Roman"/>
          <w:bCs/>
          <w:i/>
          <w:iCs/>
        </w:rPr>
        <w:t xml:space="preserve"> in the latest slot in which one or more CORESETs are monitored by the UE</w:t>
      </w:r>
    </w:p>
    <w:p w14:paraId="3C0399D9" w14:textId="17BC0B16" w:rsidR="00485471" w:rsidRPr="00AA346D" w:rsidRDefault="00485471" w:rsidP="00485471">
      <w:pPr>
        <w:pStyle w:val="Heading2"/>
      </w:pPr>
      <w:r w:rsidRPr="00AA346D">
        <w:t>Default spatial relation for PUCCH/SRS/PUSCH</w:t>
      </w:r>
    </w:p>
    <w:p w14:paraId="7131F76A" w14:textId="55DDBE82" w:rsidR="00485471" w:rsidRPr="00E7691E" w:rsidRDefault="007B2B51" w:rsidP="00354B76">
      <w:pPr>
        <w:ind w:firstLine="288"/>
        <w:jc w:val="both"/>
        <w:rPr>
          <w:sz w:val="22"/>
          <w:szCs w:val="22"/>
          <w:lang w:val="en-US"/>
        </w:rPr>
      </w:pPr>
      <w:r w:rsidRPr="00E7691E">
        <w:rPr>
          <w:rFonts w:eastAsiaTheme="minorEastAsia"/>
          <w:sz w:val="22"/>
          <w:szCs w:val="22"/>
          <w:lang w:val="en-US" w:eastAsia="zh-CN"/>
        </w:rPr>
        <w:t xml:space="preserve">In Rel-16 </w:t>
      </w:r>
      <w:r w:rsidR="00AF56C3" w:rsidRPr="00E7691E">
        <w:rPr>
          <w:rFonts w:eastAsiaTheme="minorEastAsia"/>
          <w:sz w:val="22"/>
          <w:szCs w:val="22"/>
          <w:lang w:val="en-US" w:eastAsia="zh-CN"/>
        </w:rPr>
        <w:t>the</w:t>
      </w:r>
      <w:r w:rsidR="00E00C47" w:rsidRPr="00E7691E">
        <w:rPr>
          <w:rFonts w:eastAsiaTheme="minorEastAsia"/>
          <w:sz w:val="22"/>
          <w:szCs w:val="22"/>
          <w:lang w:val="en-US" w:eastAsia="zh-CN"/>
        </w:rPr>
        <w:t xml:space="preserve"> uplink</w:t>
      </w:r>
      <w:r w:rsidR="00AF56C3" w:rsidRPr="00E7691E">
        <w:rPr>
          <w:rFonts w:eastAsiaTheme="minorEastAsia"/>
          <w:sz w:val="22"/>
          <w:szCs w:val="22"/>
          <w:lang w:val="en-US" w:eastAsia="zh-CN"/>
        </w:rPr>
        <w:t xml:space="preserve"> transmission filter </w:t>
      </w:r>
      <w:r w:rsidR="00975A5C" w:rsidRPr="00E7691E">
        <w:rPr>
          <w:rFonts w:eastAsiaTheme="minorEastAsia"/>
          <w:sz w:val="22"/>
          <w:szCs w:val="22"/>
          <w:lang w:val="en-US" w:eastAsia="zh-CN"/>
        </w:rPr>
        <w:t xml:space="preserve">and </w:t>
      </w:r>
      <w:r w:rsidR="00CC6EC9" w:rsidRPr="00E7691E">
        <w:rPr>
          <w:rFonts w:eastAsiaTheme="minorEastAsia"/>
          <w:sz w:val="22"/>
          <w:szCs w:val="22"/>
          <w:lang w:val="en-US" w:eastAsia="zh-CN"/>
        </w:rPr>
        <w:t xml:space="preserve">PL </w:t>
      </w:r>
      <w:r w:rsidR="00F70570" w:rsidRPr="00E7691E">
        <w:rPr>
          <w:rFonts w:eastAsiaTheme="minorEastAsia"/>
          <w:sz w:val="22"/>
          <w:szCs w:val="22"/>
          <w:lang w:val="en-US" w:eastAsia="zh-CN"/>
        </w:rPr>
        <w:t xml:space="preserve">reference signal </w:t>
      </w:r>
      <w:r w:rsidR="00AF56C3" w:rsidRPr="00E7691E">
        <w:rPr>
          <w:rFonts w:eastAsiaTheme="minorEastAsia"/>
          <w:sz w:val="22"/>
          <w:szCs w:val="22"/>
          <w:lang w:val="en-US" w:eastAsia="zh-CN"/>
        </w:rPr>
        <w:t xml:space="preserve">for PUCCH/SRS/PUSCH </w:t>
      </w:r>
      <w:r w:rsidR="003D2F01" w:rsidRPr="00E7691E">
        <w:rPr>
          <w:rFonts w:eastAsiaTheme="minorEastAsia"/>
          <w:sz w:val="22"/>
          <w:szCs w:val="22"/>
          <w:lang w:val="en-US" w:eastAsia="zh-CN"/>
        </w:rPr>
        <w:t xml:space="preserve">(e.g., when scheduled by DCI format 0_0) </w:t>
      </w:r>
      <w:r w:rsidR="00AF56C3" w:rsidRPr="00E7691E">
        <w:rPr>
          <w:rFonts w:eastAsiaTheme="minorEastAsia"/>
          <w:sz w:val="22"/>
          <w:szCs w:val="22"/>
          <w:lang w:val="en-US" w:eastAsia="zh-CN"/>
        </w:rPr>
        <w:t xml:space="preserve">can be determined based on the CORESET TCI state. </w:t>
      </w:r>
      <w:r w:rsidR="00A4170B" w:rsidRPr="00E7691E">
        <w:rPr>
          <w:rFonts w:eastAsiaTheme="minorEastAsia"/>
          <w:sz w:val="22"/>
          <w:szCs w:val="22"/>
          <w:lang w:val="en-US" w:eastAsia="zh-CN"/>
        </w:rPr>
        <w:t>For</w:t>
      </w:r>
      <w:r w:rsidR="00AF56C3" w:rsidRPr="00E7691E">
        <w:rPr>
          <w:rFonts w:eastAsiaTheme="minorEastAsia"/>
          <w:sz w:val="22"/>
          <w:szCs w:val="22"/>
          <w:lang w:val="en-US" w:eastAsia="zh-CN"/>
        </w:rPr>
        <w:t xml:space="preserve"> SFN transmission </w:t>
      </w:r>
      <w:r w:rsidR="00B66777" w:rsidRPr="00E7691E">
        <w:rPr>
          <w:rFonts w:eastAsiaTheme="minorEastAsia"/>
          <w:sz w:val="22"/>
          <w:szCs w:val="22"/>
          <w:lang w:val="en-US" w:eastAsia="zh-CN"/>
        </w:rPr>
        <w:t xml:space="preserve">when CORESET is configured with </w:t>
      </w:r>
      <w:r w:rsidR="000D117B" w:rsidRPr="00E7691E">
        <w:rPr>
          <w:rFonts w:eastAsiaTheme="minorEastAsia"/>
          <w:sz w:val="22"/>
          <w:szCs w:val="22"/>
          <w:lang w:val="en-US" w:eastAsia="zh-CN"/>
        </w:rPr>
        <w:t xml:space="preserve">two TCI states some clarification may be required on the assumed TCI state </w:t>
      </w:r>
      <w:r w:rsidR="00806B91" w:rsidRPr="00E7691E">
        <w:rPr>
          <w:rFonts w:eastAsiaTheme="minorEastAsia"/>
          <w:sz w:val="22"/>
          <w:szCs w:val="22"/>
          <w:lang w:val="en-US" w:eastAsia="zh-CN"/>
        </w:rPr>
        <w:t xml:space="preserve">for </w:t>
      </w:r>
      <w:r w:rsidR="000D117B" w:rsidRPr="00E7691E">
        <w:rPr>
          <w:rFonts w:eastAsiaTheme="minorEastAsia"/>
          <w:sz w:val="22"/>
          <w:szCs w:val="22"/>
          <w:lang w:val="en-US" w:eastAsia="zh-CN"/>
        </w:rPr>
        <w:t>Tx parameter</w:t>
      </w:r>
      <w:r w:rsidR="00806B91" w:rsidRPr="00E7691E">
        <w:rPr>
          <w:rFonts w:eastAsiaTheme="minorEastAsia"/>
          <w:sz w:val="22"/>
          <w:szCs w:val="22"/>
          <w:lang w:val="en-US" w:eastAsia="zh-CN"/>
        </w:rPr>
        <w:t xml:space="preserve"> determination</w:t>
      </w:r>
      <w:r w:rsidR="000D117B" w:rsidRPr="00E7691E">
        <w:rPr>
          <w:rFonts w:eastAsiaTheme="minorEastAsia"/>
          <w:sz w:val="22"/>
          <w:szCs w:val="22"/>
          <w:lang w:val="en-US" w:eastAsia="zh-CN"/>
        </w:rPr>
        <w:t xml:space="preserve">. </w:t>
      </w:r>
      <w:r w:rsidR="00806B91" w:rsidRPr="00E7691E">
        <w:rPr>
          <w:rFonts w:eastAsiaTheme="minorEastAsia"/>
          <w:sz w:val="22"/>
          <w:szCs w:val="22"/>
          <w:lang w:val="en-US" w:eastAsia="zh-CN"/>
        </w:rPr>
        <w:t xml:space="preserve">On the other hand, </w:t>
      </w:r>
      <w:r w:rsidR="0023007A" w:rsidRPr="00E7691E">
        <w:rPr>
          <w:rFonts w:eastAsiaTheme="minorEastAsia"/>
          <w:sz w:val="22"/>
          <w:szCs w:val="22"/>
          <w:lang w:val="en-US" w:eastAsia="zh-CN"/>
        </w:rPr>
        <w:t xml:space="preserve">considering that both TRPs are </w:t>
      </w:r>
      <w:r w:rsidR="0020658E" w:rsidRPr="00E7691E">
        <w:rPr>
          <w:rFonts w:eastAsiaTheme="minorEastAsia"/>
          <w:sz w:val="22"/>
          <w:szCs w:val="22"/>
          <w:lang w:val="en-US" w:eastAsia="zh-CN"/>
        </w:rPr>
        <w:t xml:space="preserve">expected to receive the </w:t>
      </w:r>
      <w:r w:rsidR="006E658C" w:rsidRPr="00E7691E">
        <w:rPr>
          <w:rFonts w:eastAsiaTheme="minorEastAsia"/>
          <w:sz w:val="22"/>
          <w:szCs w:val="22"/>
          <w:lang w:val="en-US" w:eastAsia="zh-CN"/>
        </w:rPr>
        <w:t>uplink transmission</w:t>
      </w:r>
      <w:r w:rsidR="00AF4A4D">
        <w:rPr>
          <w:rFonts w:eastAsiaTheme="minorEastAsia"/>
          <w:sz w:val="22"/>
          <w:szCs w:val="22"/>
          <w:lang w:val="en-US" w:eastAsia="zh-CN"/>
        </w:rPr>
        <w:t>,</w:t>
      </w:r>
      <w:r w:rsidR="006E658C" w:rsidRPr="00E7691E">
        <w:rPr>
          <w:rFonts w:eastAsiaTheme="minorEastAsia"/>
          <w:sz w:val="22"/>
          <w:szCs w:val="22"/>
          <w:lang w:val="en-US" w:eastAsia="zh-CN"/>
        </w:rPr>
        <w:t xml:space="preserve"> </w:t>
      </w:r>
      <w:r w:rsidR="00806B91" w:rsidRPr="00E7691E">
        <w:rPr>
          <w:rFonts w:eastAsiaTheme="minorEastAsia"/>
          <w:sz w:val="22"/>
          <w:szCs w:val="22"/>
          <w:lang w:val="en-US" w:eastAsia="zh-CN"/>
        </w:rPr>
        <w:t xml:space="preserve">the corresponding clarification </w:t>
      </w:r>
      <w:r w:rsidR="006E658C" w:rsidRPr="00E7691E">
        <w:rPr>
          <w:rFonts w:eastAsiaTheme="minorEastAsia"/>
          <w:sz w:val="22"/>
          <w:szCs w:val="22"/>
          <w:lang w:val="en-US" w:eastAsia="zh-CN"/>
        </w:rPr>
        <w:t xml:space="preserve">may not be </w:t>
      </w:r>
      <w:r w:rsidR="00070DE3" w:rsidRPr="00E7691E">
        <w:rPr>
          <w:rFonts w:eastAsiaTheme="minorEastAsia"/>
          <w:sz w:val="22"/>
          <w:szCs w:val="22"/>
          <w:lang w:val="en-US" w:eastAsia="zh-CN"/>
        </w:rPr>
        <w:t>required,</w:t>
      </w:r>
      <w:r w:rsidR="006E658C" w:rsidRPr="00E7691E">
        <w:rPr>
          <w:rFonts w:eastAsiaTheme="minorEastAsia"/>
          <w:sz w:val="22"/>
          <w:szCs w:val="22"/>
          <w:lang w:val="en-US" w:eastAsia="zh-CN"/>
        </w:rPr>
        <w:t xml:space="preserve"> and the actual choice </w:t>
      </w:r>
      <w:r w:rsidR="00AF4A4D">
        <w:rPr>
          <w:rFonts w:eastAsiaTheme="minorEastAsia"/>
          <w:sz w:val="22"/>
          <w:szCs w:val="22"/>
          <w:lang w:val="en-US" w:eastAsia="zh-CN"/>
        </w:rPr>
        <w:t xml:space="preserve">of the Tx filter </w:t>
      </w:r>
      <w:r w:rsidR="000B0DA2">
        <w:rPr>
          <w:rFonts w:eastAsiaTheme="minorEastAsia"/>
          <w:sz w:val="22"/>
          <w:szCs w:val="22"/>
          <w:lang w:val="en-US" w:eastAsia="zh-CN"/>
        </w:rPr>
        <w:t xml:space="preserve">and PL reference signal </w:t>
      </w:r>
      <w:r w:rsidR="00303B90">
        <w:rPr>
          <w:rFonts w:eastAsiaTheme="minorEastAsia"/>
          <w:sz w:val="22"/>
          <w:szCs w:val="22"/>
          <w:lang w:val="en-US" w:eastAsia="zh-CN"/>
        </w:rPr>
        <w:t xml:space="preserve">from two TCI state </w:t>
      </w:r>
      <w:r w:rsidR="00806B91" w:rsidRPr="00E7691E">
        <w:rPr>
          <w:rFonts w:eastAsiaTheme="minorEastAsia"/>
          <w:sz w:val="22"/>
          <w:szCs w:val="22"/>
          <w:lang w:val="en-US" w:eastAsia="zh-CN"/>
        </w:rPr>
        <w:t xml:space="preserve">can be left up to UE implementation. </w:t>
      </w:r>
      <w:r w:rsidR="006407AC">
        <w:rPr>
          <w:rFonts w:eastAsiaTheme="minorEastAsia"/>
          <w:sz w:val="22"/>
          <w:szCs w:val="22"/>
          <w:lang w:val="en-US" w:eastAsia="zh-CN"/>
        </w:rPr>
        <w:t>In this case, UE can choose the most appropriate link</w:t>
      </w:r>
      <w:r w:rsidR="006407AC" w:rsidRPr="006407AC">
        <w:rPr>
          <w:rFonts w:eastAsiaTheme="minorEastAsia"/>
          <w:sz w:val="22"/>
          <w:szCs w:val="22"/>
          <w:lang w:val="en-US" w:eastAsia="zh-CN"/>
        </w:rPr>
        <w:t xml:space="preserve"> </w:t>
      </w:r>
      <w:r w:rsidR="006407AC">
        <w:rPr>
          <w:rFonts w:eastAsiaTheme="minorEastAsia"/>
          <w:sz w:val="22"/>
          <w:szCs w:val="22"/>
          <w:lang w:val="en-US" w:eastAsia="zh-CN"/>
        </w:rPr>
        <w:t>for uplink transmission</w:t>
      </w:r>
      <w:r w:rsidR="00D076F4">
        <w:rPr>
          <w:rFonts w:eastAsiaTheme="minorEastAsia"/>
          <w:sz w:val="22"/>
          <w:szCs w:val="22"/>
          <w:lang w:val="en-US" w:eastAsia="zh-CN"/>
        </w:rPr>
        <w:t xml:space="preserve"> to ensure the best uplink</w:t>
      </w:r>
      <w:r w:rsidR="006407AC">
        <w:rPr>
          <w:rFonts w:eastAsiaTheme="minorEastAsia"/>
          <w:sz w:val="22"/>
          <w:szCs w:val="22"/>
          <w:lang w:val="en-US" w:eastAsia="zh-CN"/>
        </w:rPr>
        <w:t xml:space="preserve">. </w:t>
      </w:r>
      <w:r w:rsidR="00705121">
        <w:rPr>
          <w:rFonts w:eastAsiaTheme="minorEastAsia"/>
          <w:sz w:val="22"/>
          <w:szCs w:val="22"/>
          <w:lang w:val="en-US" w:eastAsia="zh-CN"/>
        </w:rPr>
        <w:t>The other option</w:t>
      </w:r>
      <w:r w:rsidR="005E6F8D">
        <w:rPr>
          <w:rFonts w:eastAsiaTheme="minorEastAsia"/>
          <w:sz w:val="22"/>
          <w:szCs w:val="22"/>
          <w:lang w:val="en-US" w:eastAsia="zh-CN"/>
        </w:rPr>
        <w:t xml:space="preserve"> </w:t>
      </w:r>
      <w:r w:rsidR="00705121">
        <w:rPr>
          <w:rFonts w:eastAsiaTheme="minorEastAsia"/>
          <w:sz w:val="22"/>
          <w:szCs w:val="22"/>
          <w:lang w:val="en-US" w:eastAsia="zh-CN"/>
        </w:rPr>
        <w:t xml:space="preserve">is </w:t>
      </w:r>
      <w:r w:rsidR="00D2217F">
        <w:rPr>
          <w:rFonts w:eastAsiaTheme="minorEastAsia"/>
          <w:sz w:val="22"/>
          <w:szCs w:val="22"/>
          <w:lang w:val="en-US" w:eastAsia="zh-CN"/>
        </w:rPr>
        <w:t xml:space="preserve">to use </w:t>
      </w:r>
      <w:proofErr w:type="spellStart"/>
      <w:r w:rsidR="00705121">
        <w:rPr>
          <w:rFonts w:eastAsiaTheme="minorEastAsia"/>
          <w:sz w:val="22"/>
          <w:szCs w:val="22"/>
          <w:lang w:val="en-US" w:eastAsia="zh-CN"/>
        </w:rPr>
        <w:t>nSCID</w:t>
      </w:r>
      <w:proofErr w:type="spellEnd"/>
      <w:r w:rsidR="00705121">
        <w:rPr>
          <w:rFonts w:eastAsiaTheme="minorEastAsia"/>
          <w:sz w:val="22"/>
          <w:szCs w:val="22"/>
          <w:lang w:val="en-US" w:eastAsia="zh-CN"/>
        </w:rPr>
        <w:t xml:space="preserve"> parameter of DM-RS to determine one out of two TCI state th</w:t>
      </w:r>
      <w:r w:rsidR="001A14C7">
        <w:rPr>
          <w:rFonts w:eastAsiaTheme="minorEastAsia"/>
          <w:sz w:val="22"/>
          <w:szCs w:val="22"/>
          <w:lang w:val="en-US" w:eastAsia="zh-CN"/>
        </w:rPr>
        <w:t>at</w:t>
      </w:r>
      <w:r w:rsidR="00705121">
        <w:rPr>
          <w:rFonts w:eastAsiaTheme="minorEastAsia"/>
          <w:sz w:val="22"/>
          <w:szCs w:val="22"/>
          <w:lang w:val="en-US" w:eastAsia="zh-CN"/>
        </w:rPr>
        <w:t xml:space="preserve"> should be used as default spatial relation</w:t>
      </w:r>
      <w:r w:rsidR="00D2217F">
        <w:rPr>
          <w:rFonts w:eastAsiaTheme="minorEastAsia"/>
          <w:sz w:val="22"/>
          <w:szCs w:val="22"/>
          <w:lang w:val="en-US" w:eastAsia="zh-CN"/>
        </w:rPr>
        <w:t xml:space="preserve"> for uplink transmission. </w:t>
      </w:r>
      <w:r w:rsidR="008747A2">
        <w:rPr>
          <w:rFonts w:eastAsiaTheme="minorEastAsia"/>
          <w:sz w:val="22"/>
          <w:szCs w:val="22"/>
          <w:lang w:val="en-US" w:eastAsia="zh-CN"/>
        </w:rPr>
        <w:t xml:space="preserve">This approach </w:t>
      </w:r>
      <w:r w:rsidR="00865B09">
        <w:rPr>
          <w:rFonts w:eastAsiaTheme="minorEastAsia"/>
          <w:sz w:val="22"/>
          <w:szCs w:val="22"/>
          <w:lang w:val="en-US" w:eastAsia="zh-CN"/>
        </w:rPr>
        <w:t>doesn’t increase DCI overhead and</w:t>
      </w:r>
      <w:r w:rsidR="00865B09" w:rsidRPr="00865B09">
        <w:rPr>
          <w:rFonts w:eastAsiaTheme="minorEastAsia"/>
          <w:sz w:val="22"/>
          <w:szCs w:val="22"/>
          <w:lang w:val="en-US" w:eastAsia="zh-CN"/>
        </w:rPr>
        <w:t xml:space="preserve"> </w:t>
      </w:r>
      <w:r w:rsidR="00865B09">
        <w:rPr>
          <w:rFonts w:eastAsiaTheme="minorEastAsia"/>
          <w:sz w:val="22"/>
          <w:szCs w:val="22"/>
          <w:lang w:val="en-US" w:eastAsia="zh-CN"/>
        </w:rPr>
        <w:t>provid</w:t>
      </w:r>
      <w:r w:rsidR="00865B09">
        <w:rPr>
          <w:rFonts w:eastAsiaTheme="minorEastAsia"/>
          <w:sz w:val="22"/>
          <w:szCs w:val="22"/>
          <w:lang w:val="en-US" w:eastAsia="zh-CN"/>
        </w:rPr>
        <w:t>es</w:t>
      </w:r>
      <w:r w:rsidR="00865B09">
        <w:rPr>
          <w:rFonts w:eastAsiaTheme="minorEastAsia"/>
          <w:sz w:val="22"/>
          <w:szCs w:val="22"/>
          <w:lang w:val="en-US" w:eastAsia="zh-CN"/>
        </w:rPr>
        <w:t xml:space="preserve"> better </w:t>
      </w:r>
      <w:r w:rsidR="00AA15BA">
        <w:rPr>
          <w:rFonts w:eastAsiaTheme="minorEastAsia"/>
          <w:sz w:val="22"/>
          <w:szCs w:val="22"/>
          <w:lang w:val="en-US" w:eastAsia="zh-CN"/>
        </w:rPr>
        <w:t xml:space="preserve">NW </w:t>
      </w:r>
      <w:r w:rsidR="00865B09">
        <w:rPr>
          <w:rFonts w:eastAsiaTheme="minorEastAsia"/>
          <w:sz w:val="22"/>
          <w:szCs w:val="22"/>
          <w:lang w:val="en-US" w:eastAsia="zh-CN"/>
        </w:rPr>
        <w:t>control on the assumed spatial relation</w:t>
      </w:r>
      <w:r w:rsidR="00AA15BA">
        <w:rPr>
          <w:rFonts w:eastAsiaTheme="minorEastAsia"/>
          <w:sz w:val="22"/>
          <w:szCs w:val="22"/>
          <w:lang w:val="en-US" w:eastAsia="zh-CN"/>
        </w:rPr>
        <w:t xml:space="preserve"> at the UE side</w:t>
      </w:r>
      <w:r w:rsidR="00865B09">
        <w:rPr>
          <w:rFonts w:eastAsiaTheme="minorEastAsia"/>
          <w:sz w:val="22"/>
          <w:szCs w:val="22"/>
          <w:lang w:val="en-US" w:eastAsia="zh-CN"/>
        </w:rPr>
        <w:t xml:space="preserve">. </w:t>
      </w:r>
      <w:r w:rsidR="009A4A8E">
        <w:rPr>
          <w:rFonts w:eastAsiaTheme="minorEastAsia"/>
          <w:sz w:val="22"/>
          <w:szCs w:val="22"/>
          <w:lang w:val="en-US" w:eastAsia="zh-CN"/>
        </w:rPr>
        <w:t xml:space="preserve">Summarizing the discussion above the following proposal can be made. </w:t>
      </w:r>
    </w:p>
    <w:p w14:paraId="377EEE6B" w14:textId="7F093217" w:rsidR="00CC6EC9" w:rsidRPr="00C21833" w:rsidRDefault="00CC6EC9" w:rsidP="00CC6EC9">
      <w:pPr>
        <w:jc w:val="both"/>
        <w:rPr>
          <w:b/>
          <w:bCs/>
          <w:i/>
          <w:iCs/>
          <w:sz w:val="22"/>
          <w:szCs w:val="22"/>
        </w:rPr>
      </w:pPr>
      <w:r w:rsidRPr="00C21833">
        <w:rPr>
          <w:b/>
          <w:bCs/>
          <w:i/>
          <w:iCs/>
          <w:sz w:val="22"/>
          <w:szCs w:val="22"/>
        </w:rPr>
        <w:t>Proposal</w:t>
      </w:r>
      <w:r w:rsidR="0038253F" w:rsidRPr="00C21833">
        <w:rPr>
          <w:b/>
          <w:bCs/>
          <w:i/>
          <w:iCs/>
          <w:sz w:val="22"/>
          <w:szCs w:val="22"/>
        </w:rPr>
        <w:t xml:space="preserve"> </w:t>
      </w:r>
      <w:r w:rsidR="00AA579A">
        <w:rPr>
          <w:b/>
          <w:bCs/>
          <w:i/>
          <w:iCs/>
          <w:sz w:val="22"/>
          <w:szCs w:val="22"/>
        </w:rPr>
        <w:t>4</w:t>
      </w:r>
      <w:r w:rsidR="00CA660F" w:rsidRPr="00C21833">
        <w:rPr>
          <w:b/>
          <w:bCs/>
          <w:i/>
          <w:iCs/>
          <w:sz w:val="22"/>
          <w:szCs w:val="22"/>
        </w:rPr>
        <w:t>:</w:t>
      </w:r>
    </w:p>
    <w:p w14:paraId="49CA5F59" w14:textId="4B3F0507" w:rsidR="00CD4071" w:rsidRPr="002C5E2A" w:rsidRDefault="00515353" w:rsidP="00680115">
      <w:pPr>
        <w:pStyle w:val="ListParagraph"/>
        <w:numPr>
          <w:ilvl w:val="0"/>
          <w:numId w:val="11"/>
        </w:numPr>
        <w:rPr>
          <w:rFonts w:ascii="Times New Roman" w:hAnsi="Times New Roman"/>
          <w:i/>
          <w:iCs/>
        </w:rPr>
      </w:pPr>
      <w:r>
        <w:rPr>
          <w:rFonts w:ascii="Times New Roman" w:hAnsi="Times New Roman"/>
          <w:i/>
          <w:iCs/>
        </w:rPr>
        <w:t>I</w:t>
      </w:r>
      <w:r w:rsidRPr="002C5E2A">
        <w:rPr>
          <w:rFonts w:ascii="Times New Roman" w:hAnsi="Times New Roman"/>
          <w:i/>
          <w:iCs/>
        </w:rPr>
        <w:t xml:space="preserve">f the CORESET with the lowest </w:t>
      </w:r>
      <w:proofErr w:type="spellStart"/>
      <w:r w:rsidRPr="002C5E2A">
        <w:rPr>
          <w:rFonts w:ascii="Times New Roman" w:hAnsi="Times New Roman"/>
          <w:i/>
          <w:iCs/>
        </w:rPr>
        <w:t>ControlResourceSetId</w:t>
      </w:r>
      <w:proofErr w:type="spellEnd"/>
      <w:r w:rsidRPr="002C5E2A">
        <w:rPr>
          <w:rFonts w:ascii="Times New Roman" w:hAnsi="Times New Roman"/>
          <w:i/>
          <w:iCs/>
        </w:rPr>
        <w:t xml:space="preserve"> is activated with two TCI states</w:t>
      </w:r>
      <w:r>
        <w:rPr>
          <w:rFonts w:ascii="Times New Roman" w:hAnsi="Times New Roman"/>
          <w:i/>
          <w:iCs/>
        </w:rPr>
        <w:t>, d</w:t>
      </w:r>
      <w:r w:rsidR="00CD4071" w:rsidRPr="002C5E2A">
        <w:rPr>
          <w:rFonts w:ascii="Times New Roman" w:hAnsi="Times New Roman"/>
          <w:i/>
          <w:iCs/>
        </w:rPr>
        <w:t>efault spatial relation and PL-RS for dedicated-PUCCH/SRS/PUSCH scheduled by DCI format 0_0</w:t>
      </w:r>
      <w:r w:rsidR="00AE2D43">
        <w:rPr>
          <w:rFonts w:ascii="Times New Roman" w:hAnsi="Times New Roman"/>
          <w:i/>
          <w:iCs/>
        </w:rPr>
        <w:t xml:space="preserve"> </w:t>
      </w:r>
      <w:r>
        <w:rPr>
          <w:rFonts w:ascii="Times New Roman" w:hAnsi="Times New Roman"/>
          <w:i/>
          <w:iCs/>
        </w:rPr>
        <w:t xml:space="preserve">is </w:t>
      </w:r>
      <w:r w:rsidR="001A14C7">
        <w:rPr>
          <w:rFonts w:ascii="Times New Roman" w:hAnsi="Times New Roman"/>
          <w:i/>
          <w:iCs/>
        </w:rPr>
        <w:t xml:space="preserve">determined by </w:t>
      </w:r>
      <w:proofErr w:type="spellStart"/>
      <w:r w:rsidR="001A14C7">
        <w:rPr>
          <w:rFonts w:ascii="Times New Roman" w:hAnsi="Times New Roman"/>
          <w:i/>
          <w:iCs/>
        </w:rPr>
        <w:t>nSCID</w:t>
      </w:r>
      <w:proofErr w:type="spellEnd"/>
      <w:r w:rsidR="001A14C7">
        <w:rPr>
          <w:rFonts w:ascii="Times New Roman" w:hAnsi="Times New Roman"/>
          <w:i/>
          <w:iCs/>
        </w:rPr>
        <w:t xml:space="preserve"> parameter provided in DCI</w:t>
      </w:r>
      <w:r w:rsidR="009A4A8E">
        <w:rPr>
          <w:rFonts w:ascii="Times New Roman" w:hAnsi="Times New Roman"/>
          <w:i/>
          <w:iCs/>
        </w:rPr>
        <w:t xml:space="preserve"> or left up to UE implementation</w:t>
      </w:r>
    </w:p>
    <w:p w14:paraId="5D707BD2" w14:textId="7B1C477A" w:rsidR="000B611B" w:rsidRDefault="000B611B" w:rsidP="000B611B"/>
    <w:p w14:paraId="4B544632" w14:textId="7B54F800" w:rsidR="000B611B" w:rsidRPr="00E957C0" w:rsidRDefault="000B611B" w:rsidP="000B611B">
      <w:pPr>
        <w:pStyle w:val="Heading2"/>
      </w:pPr>
      <w:r w:rsidRPr="00E957C0">
        <w:t>PDCCH monitoring with different QCL-</w:t>
      </w:r>
      <w:proofErr w:type="spellStart"/>
      <w:r w:rsidRPr="00E957C0">
        <w:t>typeD</w:t>
      </w:r>
      <w:proofErr w:type="spellEnd"/>
    </w:p>
    <w:p w14:paraId="69E6C3DD" w14:textId="5E31DFB4" w:rsidR="000B611B" w:rsidRPr="000B611B" w:rsidRDefault="000B611B" w:rsidP="000B611B">
      <w:pPr>
        <w:ind w:firstLine="288"/>
        <w:jc w:val="both"/>
        <w:rPr>
          <w:rFonts w:eastAsiaTheme="minorEastAsia"/>
          <w:sz w:val="22"/>
          <w:szCs w:val="22"/>
          <w:lang w:val="en-US" w:eastAsia="zh-CN"/>
        </w:rPr>
      </w:pPr>
      <w:r w:rsidRPr="000B611B">
        <w:rPr>
          <w:rFonts w:eastAsiaTheme="minorEastAsia"/>
          <w:sz w:val="22"/>
          <w:szCs w:val="22"/>
          <w:lang w:val="en-US" w:eastAsia="zh-CN"/>
        </w:rPr>
        <w:t>In Rel-15</w:t>
      </w:r>
      <w:r w:rsidR="00D263C2" w:rsidRPr="000B611B">
        <w:rPr>
          <w:rFonts w:eastAsiaTheme="minorEastAsia"/>
          <w:sz w:val="22"/>
          <w:szCs w:val="22"/>
          <w:lang w:val="en-US" w:eastAsia="zh-CN"/>
        </w:rPr>
        <w:t xml:space="preserve"> PDCCH candidates in overlapping PDCCH monitoring occasions in multiple CORERSETs </w:t>
      </w:r>
      <w:r w:rsidR="00D263C2">
        <w:rPr>
          <w:rFonts w:eastAsiaTheme="minorEastAsia"/>
          <w:sz w:val="22"/>
          <w:szCs w:val="22"/>
          <w:lang w:val="en-US" w:eastAsia="zh-CN"/>
        </w:rPr>
        <w:t xml:space="preserve">may </w:t>
      </w:r>
      <w:r w:rsidR="00D263C2" w:rsidRPr="000B611B">
        <w:rPr>
          <w:rFonts w:eastAsiaTheme="minorEastAsia"/>
          <w:sz w:val="22"/>
          <w:szCs w:val="22"/>
          <w:lang w:val="en-US" w:eastAsia="zh-CN"/>
        </w:rPr>
        <w:t>have different QCL-</w:t>
      </w:r>
      <w:proofErr w:type="spellStart"/>
      <w:r w:rsidR="00D263C2" w:rsidRPr="000B611B">
        <w:rPr>
          <w:rFonts w:eastAsiaTheme="minorEastAsia"/>
          <w:sz w:val="22"/>
          <w:szCs w:val="22"/>
          <w:lang w:val="en-US" w:eastAsia="zh-CN"/>
        </w:rPr>
        <w:t>TypeD</w:t>
      </w:r>
      <w:proofErr w:type="spellEnd"/>
      <w:r w:rsidR="00D263C2">
        <w:rPr>
          <w:rFonts w:eastAsiaTheme="minorEastAsia"/>
          <w:sz w:val="22"/>
          <w:szCs w:val="22"/>
          <w:lang w:val="en-US" w:eastAsia="zh-CN"/>
        </w:rPr>
        <w:t xml:space="preserve">. In this case, </w:t>
      </w:r>
      <w:r w:rsidRPr="000B611B">
        <w:rPr>
          <w:rFonts w:eastAsiaTheme="minorEastAsia"/>
          <w:sz w:val="22"/>
          <w:szCs w:val="22"/>
          <w:lang w:val="en-US" w:eastAsia="zh-CN"/>
        </w:rPr>
        <w:t xml:space="preserve">UE monitors PDCCH </w:t>
      </w:r>
      <w:r w:rsidR="004F2F8E">
        <w:rPr>
          <w:rFonts w:eastAsiaTheme="minorEastAsia"/>
          <w:sz w:val="22"/>
          <w:szCs w:val="22"/>
          <w:lang w:val="en-US" w:eastAsia="zh-CN"/>
        </w:rPr>
        <w:t xml:space="preserve">based on </w:t>
      </w:r>
      <w:r w:rsidRPr="000B611B">
        <w:rPr>
          <w:rFonts w:eastAsiaTheme="minorEastAsia"/>
          <w:sz w:val="22"/>
          <w:szCs w:val="22"/>
          <w:lang w:val="en-US" w:eastAsia="zh-CN"/>
        </w:rPr>
        <w:t xml:space="preserve">CORESET determined </w:t>
      </w:r>
      <w:r w:rsidR="008048D7">
        <w:rPr>
          <w:rFonts w:eastAsiaTheme="minorEastAsia"/>
          <w:sz w:val="22"/>
          <w:szCs w:val="22"/>
          <w:lang w:val="en-US" w:eastAsia="zh-CN"/>
        </w:rPr>
        <w:t>based</w:t>
      </w:r>
      <w:r w:rsidRPr="000B611B">
        <w:rPr>
          <w:rFonts w:eastAsiaTheme="minorEastAsia"/>
          <w:sz w:val="22"/>
          <w:szCs w:val="22"/>
          <w:lang w:val="en-US" w:eastAsia="zh-CN"/>
        </w:rPr>
        <w:t xml:space="preserve"> the priority rule</w:t>
      </w:r>
      <w:r w:rsidR="00D263C2">
        <w:rPr>
          <w:rFonts w:eastAsiaTheme="minorEastAsia"/>
          <w:sz w:val="22"/>
          <w:szCs w:val="22"/>
          <w:lang w:val="en-US" w:eastAsia="zh-CN"/>
        </w:rPr>
        <w:t>s</w:t>
      </w:r>
      <w:r w:rsidR="00CF0F6C">
        <w:rPr>
          <w:rFonts w:eastAsiaTheme="minorEastAsia"/>
          <w:sz w:val="22"/>
          <w:szCs w:val="22"/>
          <w:lang w:val="en-US" w:eastAsia="zh-CN"/>
        </w:rPr>
        <w:t>. In Rel-17, i</w:t>
      </w:r>
      <w:r w:rsidRPr="000B611B">
        <w:rPr>
          <w:rFonts w:eastAsiaTheme="minorEastAsia"/>
          <w:sz w:val="22"/>
          <w:szCs w:val="22"/>
          <w:lang w:val="en-US" w:eastAsia="zh-CN"/>
        </w:rPr>
        <w:t xml:space="preserve">f a CORESET </w:t>
      </w:r>
      <w:r w:rsidR="00CF0F6C">
        <w:rPr>
          <w:rFonts w:eastAsiaTheme="minorEastAsia"/>
          <w:sz w:val="22"/>
          <w:szCs w:val="22"/>
          <w:lang w:val="en-US" w:eastAsia="zh-CN"/>
        </w:rPr>
        <w:t>is</w:t>
      </w:r>
      <w:r w:rsidRPr="000B611B">
        <w:rPr>
          <w:rFonts w:eastAsiaTheme="minorEastAsia"/>
          <w:sz w:val="22"/>
          <w:szCs w:val="22"/>
          <w:lang w:val="en-US" w:eastAsia="zh-CN"/>
        </w:rPr>
        <w:t xml:space="preserve"> </w:t>
      </w:r>
      <w:r w:rsidR="00CF0F6C">
        <w:rPr>
          <w:rFonts w:eastAsiaTheme="minorEastAsia"/>
          <w:sz w:val="22"/>
          <w:szCs w:val="22"/>
          <w:lang w:val="en-US" w:eastAsia="zh-CN"/>
        </w:rPr>
        <w:t xml:space="preserve">indicated </w:t>
      </w:r>
      <w:r w:rsidRPr="000B611B">
        <w:rPr>
          <w:rFonts w:eastAsiaTheme="minorEastAsia"/>
          <w:sz w:val="22"/>
          <w:szCs w:val="22"/>
          <w:lang w:val="en-US" w:eastAsia="zh-CN"/>
        </w:rPr>
        <w:t>with two TCI states, the rule for PDCCH monitoring in multiple CORESETs with different QCL-</w:t>
      </w:r>
      <w:proofErr w:type="spellStart"/>
      <w:r w:rsidRPr="000B611B">
        <w:rPr>
          <w:rFonts w:eastAsiaTheme="minorEastAsia"/>
          <w:sz w:val="22"/>
          <w:szCs w:val="22"/>
          <w:lang w:val="en-US" w:eastAsia="zh-CN"/>
        </w:rPr>
        <w:t>TypeD</w:t>
      </w:r>
      <w:proofErr w:type="spellEnd"/>
      <w:r w:rsidRPr="000B611B">
        <w:rPr>
          <w:rFonts w:eastAsiaTheme="minorEastAsia"/>
          <w:sz w:val="22"/>
          <w:szCs w:val="22"/>
          <w:lang w:val="en-US" w:eastAsia="zh-CN"/>
        </w:rPr>
        <w:t xml:space="preserve"> needs to be </w:t>
      </w:r>
      <w:r w:rsidR="00B36783">
        <w:rPr>
          <w:rFonts w:eastAsiaTheme="minorEastAsia"/>
          <w:sz w:val="22"/>
          <w:szCs w:val="22"/>
          <w:lang w:val="en-US" w:eastAsia="zh-CN"/>
        </w:rPr>
        <w:t>revised</w:t>
      </w:r>
      <w:r w:rsidR="008048D7">
        <w:rPr>
          <w:rFonts w:eastAsiaTheme="minorEastAsia"/>
          <w:sz w:val="22"/>
          <w:szCs w:val="22"/>
          <w:lang w:val="en-US" w:eastAsia="zh-CN"/>
        </w:rPr>
        <w:t xml:space="preserve"> to account presence of the CORESET with two TCI states</w:t>
      </w:r>
      <w:r w:rsidRPr="000B611B">
        <w:rPr>
          <w:rFonts w:eastAsiaTheme="minorEastAsia"/>
          <w:sz w:val="22"/>
          <w:szCs w:val="22"/>
          <w:lang w:val="en-US" w:eastAsia="zh-CN"/>
        </w:rPr>
        <w:t xml:space="preserve">. </w:t>
      </w:r>
      <w:r w:rsidR="00F751AF">
        <w:rPr>
          <w:rFonts w:eastAsiaTheme="minorEastAsia"/>
          <w:sz w:val="22"/>
          <w:szCs w:val="22"/>
          <w:lang w:val="en-US" w:eastAsia="zh-CN"/>
        </w:rPr>
        <w:t>In particu</w:t>
      </w:r>
      <w:r w:rsidR="0086187C">
        <w:rPr>
          <w:rFonts w:eastAsiaTheme="minorEastAsia"/>
          <w:sz w:val="22"/>
          <w:szCs w:val="22"/>
          <w:lang w:val="en-US" w:eastAsia="zh-CN"/>
        </w:rPr>
        <w:t>la</w:t>
      </w:r>
      <w:r w:rsidR="00F751AF">
        <w:rPr>
          <w:rFonts w:eastAsiaTheme="minorEastAsia"/>
          <w:sz w:val="22"/>
          <w:szCs w:val="22"/>
          <w:lang w:val="en-US" w:eastAsia="zh-CN"/>
        </w:rPr>
        <w:t xml:space="preserve">r, </w:t>
      </w:r>
      <w:r w:rsidRPr="000B611B">
        <w:rPr>
          <w:rFonts w:eastAsiaTheme="minorEastAsia"/>
          <w:sz w:val="22"/>
          <w:szCs w:val="22"/>
          <w:lang w:val="en-US" w:eastAsia="zh-CN"/>
        </w:rPr>
        <w:t xml:space="preserve">if the CORESET determined </w:t>
      </w:r>
      <w:r w:rsidR="0086187C">
        <w:rPr>
          <w:rFonts w:eastAsiaTheme="minorEastAsia"/>
          <w:sz w:val="22"/>
          <w:szCs w:val="22"/>
          <w:lang w:val="en-US" w:eastAsia="zh-CN"/>
        </w:rPr>
        <w:t>based on</w:t>
      </w:r>
      <w:r w:rsidRPr="000B611B">
        <w:rPr>
          <w:rFonts w:eastAsiaTheme="minorEastAsia"/>
          <w:sz w:val="22"/>
          <w:szCs w:val="22"/>
          <w:lang w:val="en-US" w:eastAsia="zh-CN"/>
        </w:rPr>
        <w:t xml:space="preserve"> priority rule is </w:t>
      </w:r>
      <w:r w:rsidR="0086187C">
        <w:rPr>
          <w:rFonts w:eastAsiaTheme="minorEastAsia"/>
          <w:sz w:val="22"/>
          <w:szCs w:val="22"/>
          <w:lang w:val="en-US" w:eastAsia="zh-CN"/>
        </w:rPr>
        <w:t xml:space="preserve">indicated with a single </w:t>
      </w:r>
      <w:r w:rsidRPr="000B611B">
        <w:rPr>
          <w:rFonts w:eastAsiaTheme="minorEastAsia"/>
          <w:sz w:val="22"/>
          <w:szCs w:val="22"/>
          <w:lang w:val="en-US" w:eastAsia="zh-CN"/>
        </w:rPr>
        <w:t>TCI state, another CORESET activated with two TCI states in overlapping monitoring occasion can be monitored</w:t>
      </w:r>
      <w:r w:rsidR="0086187C">
        <w:rPr>
          <w:rFonts w:eastAsiaTheme="minorEastAsia"/>
          <w:sz w:val="22"/>
          <w:szCs w:val="22"/>
          <w:lang w:val="en-US" w:eastAsia="zh-CN"/>
        </w:rPr>
        <w:t xml:space="preserve"> if </w:t>
      </w:r>
      <w:r w:rsidR="00344B5C">
        <w:rPr>
          <w:rFonts w:eastAsiaTheme="minorEastAsia"/>
          <w:sz w:val="22"/>
          <w:szCs w:val="22"/>
          <w:lang w:val="en-US" w:eastAsia="zh-CN"/>
        </w:rPr>
        <w:t>QCL-</w:t>
      </w:r>
      <w:r w:rsidR="00E419F8">
        <w:rPr>
          <w:rFonts w:eastAsiaTheme="minorEastAsia"/>
          <w:sz w:val="22"/>
          <w:szCs w:val="22"/>
          <w:lang w:val="en-US" w:eastAsia="zh-CN"/>
        </w:rPr>
        <w:t>T</w:t>
      </w:r>
      <w:r w:rsidR="00344B5C">
        <w:rPr>
          <w:rFonts w:eastAsiaTheme="minorEastAsia"/>
          <w:sz w:val="22"/>
          <w:szCs w:val="22"/>
          <w:lang w:val="en-US" w:eastAsia="zh-CN"/>
        </w:rPr>
        <w:t xml:space="preserve">ype D </w:t>
      </w:r>
      <w:r w:rsidR="00E419F8">
        <w:rPr>
          <w:rFonts w:eastAsiaTheme="minorEastAsia"/>
          <w:sz w:val="22"/>
          <w:szCs w:val="22"/>
          <w:lang w:val="en-US" w:eastAsia="zh-CN"/>
        </w:rPr>
        <w:t xml:space="preserve">RS </w:t>
      </w:r>
      <w:r w:rsidR="00344B5C">
        <w:rPr>
          <w:rFonts w:eastAsiaTheme="minorEastAsia"/>
          <w:sz w:val="22"/>
          <w:szCs w:val="22"/>
          <w:lang w:val="en-US" w:eastAsia="zh-CN"/>
        </w:rPr>
        <w:t xml:space="preserve">for </w:t>
      </w:r>
      <w:r w:rsidR="0086187C">
        <w:rPr>
          <w:rFonts w:eastAsiaTheme="minorEastAsia"/>
          <w:sz w:val="22"/>
          <w:szCs w:val="22"/>
          <w:lang w:val="en-US" w:eastAsia="zh-CN"/>
        </w:rPr>
        <w:t xml:space="preserve">one of the </w:t>
      </w:r>
      <w:r w:rsidR="00344B5C">
        <w:rPr>
          <w:rFonts w:eastAsiaTheme="minorEastAsia"/>
          <w:sz w:val="22"/>
          <w:szCs w:val="22"/>
          <w:lang w:val="en-US" w:eastAsia="zh-CN"/>
        </w:rPr>
        <w:t xml:space="preserve">two </w:t>
      </w:r>
      <w:r w:rsidR="0086187C">
        <w:rPr>
          <w:rFonts w:eastAsiaTheme="minorEastAsia"/>
          <w:sz w:val="22"/>
          <w:szCs w:val="22"/>
          <w:lang w:val="en-US" w:eastAsia="zh-CN"/>
        </w:rPr>
        <w:t xml:space="preserve">TCI states </w:t>
      </w:r>
      <w:r w:rsidR="00E419F8">
        <w:rPr>
          <w:rFonts w:eastAsiaTheme="minorEastAsia"/>
          <w:sz w:val="22"/>
          <w:szCs w:val="22"/>
          <w:lang w:val="en-US" w:eastAsia="zh-CN"/>
        </w:rPr>
        <w:t>of the another CORESET is</w:t>
      </w:r>
      <w:r w:rsidR="00344B5C">
        <w:rPr>
          <w:rFonts w:eastAsiaTheme="minorEastAsia"/>
          <w:sz w:val="22"/>
          <w:szCs w:val="22"/>
          <w:lang w:val="en-US" w:eastAsia="zh-CN"/>
        </w:rPr>
        <w:t xml:space="preserve"> the same</w:t>
      </w:r>
      <w:r w:rsidR="00E419F8">
        <w:rPr>
          <w:rFonts w:eastAsiaTheme="minorEastAsia"/>
          <w:sz w:val="22"/>
          <w:szCs w:val="22"/>
          <w:lang w:val="en-US" w:eastAsia="zh-CN"/>
        </w:rPr>
        <w:t xml:space="preserve"> as QCL-</w:t>
      </w:r>
      <w:proofErr w:type="spellStart"/>
      <w:r w:rsidR="00E419F8">
        <w:rPr>
          <w:rFonts w:eastAsiaTheme="minorEastAsia"/>
          <w:sz w:val="22"/>
          <w:szCs w:val="22"/>
          <w:lang w:val="en-US" w:eastAsia="zh-CN"/>
        </w:rPr>
        <w:t>TypeD</w:t>
      </w:r>
      <w:proofErr w:type="spellEnd"/>
      <w:r w:rsidR="00E419F8">
        <w:rPr>
          <w:rFonts w:eastAsiaTheme="minorEastAsia"/>
          <w:sz w:val="22"/>
          <w:szCs w:val="22"/>
          <w:lang w:val="en-US" w:eastAsia="zh-CN"/>
        </w:rPr>
        <w:t xml:space="preserve"> RS of CORESET </w:t>
      </w:r>
      <w:r w:rsidR="00266FE1">
        <w:rPr>
          <w:rFonts w:eastAsiaTheme="minorEastAsia"/>
          <w:sz w:val="22"/>
          <w:szCs w:val="22"/>
          <w:lang w:val="en-US" w:eastAsia="zh-CN"/>
        </w:rPr>
        <w:t>determined from priority rule</w:t>
      </w:r>
      <w:r w:rsidRPr="000B611B">
        <w:rPr>
          <w:rFonts w:eastAsiaTheme="minorEastAsia"/>
          <w:sz w:val="22"/>
          <w:szCs w:val="22"/>
          <w:lang w:val="en-US" w:eastAsia="zh-CN"/>
        </w:rPr>
        <w:t>.</w:t>
      </w:r>
    </w:p>
    <w:p w14:paraId="665E8AD8" w14:textId="34E545D2" w:rsidR="00344B5C" w:rsidRPr="00C21833" w:rsidRDefault="00344B5C" w:rsidP="00344B5C">
      <w:pPr>
        <w:jc w:val="both"/>
        <w:rPr>
          <w:b/>
          <w:bCs/>
          <w:i/>
          <w:iCs/>
          <w:sz w:val="22"/>
          <w:szCs w:val="22"/>
        </w:rPr>
      </w:pPr>
      <w:r w:rsidRPr="00C21833">
        <w:rPr>
          <w:b/>
          <w:bCs/>
          <w:i/>
          <w:iCs/>
          <w:sz w:val="22"/>
          <w:szCs w:val="22"/>
        </w:rPr>
        <w:t>Proposal</w:t>
      </w:r>
      <w:r w:rsidR="0038253F" w:rsidRPr="00C21833">
        <w:rPr>
          <w:b/>
          <w:bCs/>
          <w:i/>
          <w:iCs/>
          <w:sz w:val="22"/>
          <w:szCs w:val="22"/>
        </w:rPr>
        <w:t xml:space="preserve"> </w:t>
      </w:r>
      <w:r w:rsidR="00AA579A">
        <w:rPr>
          <w:b/>
          <w:bCs/>
          <w:i/>
          <w:iCs/>
          <w:sz w:val="22"/>
          <w:szCs w:val="22"/>
        </w:rPr>
        <w:t>5</w:t>
      </w:r>
      <w:r w:rsidRPr="00C21833">
        <w:rPr>
          <w:b/>
          <w:bCs/>
          <w:i/>
          <w:iCs/>
          <w:sz w:val="22"/>
          <w:szCs w:val="22"/>
        </w:rPr>
        <w:t>:</w:t>
      </w:r>
    </w:p>
    <w:p w14:paraId="540160FA" w14:textId="2193FCB1" w:rsidR="00344B5C" w:rsidRPr="002C5E2A" w:rsidRDefault="00B77078" w:rsidP="00A81C85">
      <w:pPr>
        <w:pStyle w:val="ListParagraph"/>
        <w:numPr>
          <w:ilvl w:val="0"/>
          <w:numId w:val="11"/>
        </w:numPr>
        <w:spacing w:before="120"/>
        <w:rPr>
          <w:rFonts w:ascii="Times New Roman" w:hAnsi="Times New Roman"/>
          <w:i/>
          <w:iCs/>
        </w:rPr>
      </w:pPr>
      <w:r w:rsidRPr="002C5E2A">
        <w:rPr>
          <w:rFonts w:ascii="Times New Roman" w:hAnsi="Times New Roman"/>
          <w:i/>
          <w:iCs/>
        </w:rPr>
        <w:t>Support</w:t>
      </w:r>
      <w:r w:rsidR="00556B55" w:rsidRPr="002C5E2A">
        <w:rPr>
          <w:rFonts w:ascii="Times New Roman" w:hAnsi="Times New Roman"/>
          <w:i/>
          <w:iCs/>
        </w:rPr>
        <w:t xml:space="preserve"> PDCCH monitoring in multiple CORESETs with different QCL-</w:t>
      </w:r>
      <w:proofErr w:type="spellStart"/>
      <w:r w:rsidR="00556B55" w:rsidRPr="002C5E2A">
        <w:rPr>
          <w:rFonts w:ascii="Times New Roman" w:hAnsi="Times New Roman"/>
          <w:i/>
          <w:iCs/>
        </w:rPr>
        <w:t>TypeD</w:t>
      </w:r>
      <w:proofErr w:type="spellEnd"/>
      <w:r w:rsidR="00556B55" w:rsidRPr="002C5E2A">
        <w:rPr>
          <w:rFonts w:ascii="Times New Roman" w:hAnsi="Times New Roman"/>
          <w:i/>
          <w:iCs/>
        </w:rPr>
        <w:t xml:space="preserve"> assumptions</w:t>
      </w:r>
      <w:r w:rsidR="00266FE1" w:rsidRPr="002C5E2A">
        <w:rPr>
          <w:rFonts w:ascii="Times New Roman" w:hAnsi="Times New Roman"/>
          <w:i/>
          <w:iCs/>
        </w:rPr>
        <w:t xml:space="preserve"> </w:t>
      </w:r>
    </w:p>
    <w:p w14:paraId="4551DAFB" w14:textId="149F08A2" w:rsidR="00266FE1" w:rsidRPr="002C5E2A" w:rsidRDefault="00266FE1" w:rsidP="00A81C85">
      <w:pPr>
        <w:pStyle w:val="ListParagraph"/>
        <w:numPr>
          <w:ilvl w:val="1"/>
          <w:numId w:val="11"/>
        </w:numPr>
        <w:spacing w:before="120"/>
        <w:rPr>
          <w:rFonts w:ascii="Times New Roman" w:hAnsi="Times New Roman"/>
          <w:i/>
          <w:iCs/>
        </w:rPr>
      </w:pPr>
      <w:r w:rsidRPr="002C5E2A">
        <w:rPr>
          <w:rFonts w:ascii="Times New Roman" w:hAnsi="Times New Roman"/>
          <w:i/>
          <w:iCs/>
        </w:rPr>
        <w:t>If the CORESET determined based on priority rule is indicated with a single TCI state, another CORESET activated with two TCI states in overlapping monitoring occasion can be monitored if QCL-Type D RS for one of the two TCI states of the another CORESET is the same as QCL-</w:t>
      </w:r>
      <w:proofErr w:type="spellStart"/>
      <w:r w:rsidRPr="002C5E2A">
        <w:rPr>
          <w:rFonts w:ascii="Times New Roman" w:hAnsi="Times New Roman"/>
          <w:i/>
          <w:iCs/>
        </w:rPr>
        <w:t>TypeD</w:t>
      </w:r>
      <w:proofErr w:type="spellEnd"/>
      <w:r w:rsidRPr="002C5E2A">
        <w:rPr>
          <w:rFonts w:ascii="Times New Roman" w:hAnsi="Times New Roman"/>
          <w:i/>
          <w:iCs/>
        </w:rPr>
        <w:t xml:space="preserve"> RS of CORESET determined from priority rule</w:t>
      </w:r>
    </w:p>
    <w:p w14:paraId="541E9238" w14:textId="4741A1DE" w:rsidR="000B611B" w:rsidRDefault="000B611B" w:rsidP="000B611B">
      <w:pPr>
        <w:rPr>
          <w:lang w:val="en-US"/>
        </w:rPr>
      </w:pPr>
    </w:p>
    <w:p w14:paraId="56ECF0C6" w14:textId="6B88E07F" w:rsidR="00C92780" w:rsidRPr="00487800" w:rsidRDefault="00393943" w:rsidP="00C92780">
      <w:pPr>
        <w:pStyle w:val="Heading2"/>
      </w:pPr>
      <w:r w:rsidRPr="00487800">
        <w:lastRenderedPageBreak/>
        <w:t xml:space="preserve">Activation of two TCI sates for </w:t>
      </w:r>
      <w:r w:rsidR="008501B8" w:rsidRPr="00487800">
        <w:t xml:space="preserve">CORESETs </w:t>
      </w:r>
      <w:r w:rsidR="00A51AAC" w:rsidRPr="00487800">
        <w:t>in</w:t>
      </w:r>
      <w:r w:rsidR="008501B8" w:rsidRPr="00487800">
        <w:t xml:space="preserve"> </w:t>
      </w:r>
      <w:r w:rsidRPr="00487800">
        <w:t>multiple CCs</w:t>
      </w:r>
    </w:p>
    <w:p w14:paraId="3BEB8F80" w14:textId="4A59B15C" w:rsidR="00C92780" w:rsidRDefault="002355B7" w:rsidP="00B95D56">
      <w:pPr>
        <w:ind w:firstLine="288"/>
        <w:jc w:val="both"/>
        <w:rPr>
          <w:rFonts w:eastAsiaTheme="minorEastAsia"/>
          <w:sz w:val="22"/>
          <w:szCs w:val="22"/>
          <w:lang w:val="en-US" w:eastAsia="zh-CN"/>
        </w:rPr>
      </w:pPr>
      <w:r>
        <w:rPr>
          <w:rFonts w:eastAsiaTheme="minorEastAsia"/>
          <w:sz w:val="22"/>
          <w:szCs w:val="22"/>
          <w:lang w:val="en-US" w:eastAsia="zh-CN"/>
        </w:rPr>
        <w:t xml:space="preserve">In the context of overhead reduction, Rel-16 supports activation of </w:t>
      </w:r>
      <w:r w:rsidR="00916CD0">
        <w:rPr>
          <w:rFonts w:eastAsiaTheme="minorEastAsia"/>
          <w:sz w:val="22"/>
          <w:szCs w:val="22"/>
          <w:lang w:val="en-US" w:eastAsia="zh-CN"/>
        </w:rPr>
        <w:t xml:space="preserve">TCI states for PDSCH </w:t>
      </w:r>
      <w:r w:rsidR="00E91685">
        <w:rPr>
          <w:rFonts w:eastAsiaTheme="minorEastAsia"/>
          <w:sz w:val="22"/>
          <w:szCs w:val="22"/>
          <w:lang w:val="en-US" w:eastAsia="zh-CN"/>
        </w:rPr>
        <w:t xml:space="preserve">reception </w:t>
      </w:r>
      <w:r w:rsidR="00E626BB">
        <w:rPr>
          <w:rFonts w:eastAsiaTheme="minorEastAsia"/>
          <w:sz w:val="22"/>
          <w:szCs w:val="22"/>
          <w:lang w:val="en-US" w:eastAsia="zh-CN"/>
        </w:rPr>
        <w:t xml:space="preserve">in multiple serving cell </w:t>
      </w:r>
      <w:r w:rsidR="00916CD0">
        <w:rPr>
          <w:rFonts w:eastAsiaTheme="minorEastAsia"/>
          <w:sz w:val="22"/>
          <w:szCs w:val="22"/>
          <w:lang w:val="en-US" w:eastAsia="zh-CN"/>
        </w:rPr>
        <w:t xml:space="preserve">using single MAC CE. For that purpose, RRC </w:t>
      </w:r>
      <w:proofErr w:type="spellStart"/>
      <w:r w:rsidR="00916CD0">
        <w:rPr>
          <w:rFonts w:eastAsiaTheme="minorEastAsia"/>
          <w:sz w:val="22"/>
          <w:szCs w:val="22"/>
          <w:lang w:val="en-US" w:eastAsia="zh-CN"/>
        </w:rPr>
        <w:t>signalling</w:t>
      </w:r>
      <w:proofErr w:type="spellEnd"/>
      <w:r w:rsidR="00916CD0">
        <w:rPr>
          <w:rFonts w:eastAsiaTheme="minorEastAsia"/>
          <w:sz w:val="22"/>
          <w:szCs w:val="22"/>
          <w:lang w:val="en-US" w:eastAsia="zh-CN"/>
        </w:rPr>
        <w:t xml:space="preserve"> is defined </w:t>
      </w:r>
      <w:r w:rsidR="00E626BB">
        <w:rPr>
          <w:rFonts w:eastAsiaTheme="minorEastAsia"/>
          <w:sz w:val="22"/>
          <w:szCs w:val="22"/>
          <w:lang w:val="en-US" w:eastAsia="zh-CN"/>
        </w:rPr>
        <w:t xml:space="preserve">indicating to the UE </w:t>
      </w:r>
      <w:r w:rsidR="00E91685">
        <w:rPr>
          <w:rFonts w:eastAsiaTheme="minorEastAsia"/>
          <w:sz w:val="22"/>
          <w:szCs w:val="22"/>
          <w:lang w:val="en-US" w:eastAsia="zh-CN"/>
        </w:rPr>
        <w:t>the set of component carrier</w:t>
      </w:r>
      <w:r w:rsidR="00E626BB">
        <w:rPr>
          <w:rFonts w:eastAsiaTheme="minorEastAsia"/>
          <w:sz w:val="22"/>
          <w:szCs w:val="22"/>
          <w:lang w:val="en-US" w:eastAsia="zh-CN"/>
        </w:rPr>
        <w:t>s</w:t>
      </w:r>
      <w:r w:rsidR="00E91685">
        <w:rPr>
          <w:rFonts w:eastAsiaTheme="minorEastAsia"/>
          <w:sz w:val="22"/>
          <w:szCs w:val="22"/>
          <w:lang w:val="en-US" w:eastAsia="zh-CN"/>
        </w:rPr>
        <w:t xml:space="preserve"> that supports the corresponding feature. </w:t>
      </w:r>
      <w:r w:rsidR="008248A1">
        <w:rPr>
          <w:rFonts w:eastAsiaTheme="minorEastAsia"/>
          <w:sz w:val="22"/>
          <w:szCs w:val="22"/>
          <w:lang w:val="en-US" w:eastAsia="zh-CN"/>
        </w:rPr>
        <w:t>T</w:t>
      </w:r>
      <w:r w:rsidR="00BB60C3">
        <w:rPr>
          <w:rFonts w:eastAsiaTheme="minorEastAsia"/>
          <w:sz w:val="22"/>
          <w:szCs w:val="22"/>
          <w:lang w:val="en-US" w:eastAsia="zh-CN"/>
        </w:rPr>
        <w:t>he</w:t>
      </w:r>
      <w:r w:rsidR="00C12B82">
        <w:rPr>
          <w:rFonts w:eastAsiaTheme="minorEastAsia"/>
          <w:sz w:val="22"/>
          <w:szCs w:val="22"/>
          <w:lang w:val="en-US" w:eastAsia="zh-CN"/>
        </w:rPr>
        <w:t xml:space="preserve"> </w:t>
      </w:r>
      <w:r w:rsidR="008248A1">
        <w:rPr>
          <w:rFonts w:eastAsiaTheme="minorEastAsia"/>
          <w:sz w:val="22"/>
          <w:szCs w:val="22"/>
          <w:lang w:val="en-US" w:eastAsia="zh-CN"/>
        </w:rPr>
        <w:t xml:space="preserve">corresponding </w:t>
      </w:r>
      <w:r w:rsidR="00210974">
        <w:rPr>
          <w:rFonts w:eastAsiaTheme="minorEastAsia"/>
          <w:sz w:val="22"/>
          <w:szCs w:val="22"/>
          <w:lang w:val="en-US" w:eastAsia="zh-CN"/>
        </w:rPr>
        <w:t xml:space="preserve">enhancement reduces signaling overhead, it has a drawback of aligning TCI indexes </w:t>
      </w:r>
      <w:r w:rsidR="005F4C5F">
        <w:rPr>
          <w:rFonts w:eastAsiaTheme="minorEastAsia"/>
          <w:sz w:val="22"/>
          <w:szCs w:val="22"/>
          <w:lang w:val="en-US" w:eastAsia="zh-CN"/>
        </w:rPr>
        <w:t>across</w:t>
      </w:r>
      <w:r w:rsidR="00E458EA">
        <w:rPr>
          <w:rFonts w:eastAsiaTheme="minorEastAsia"/>
          <w:sz w:val="22"/>
          <w:szCs w:val="22"/>
          <w:lang w:val="en-US" w:eastAsia="zh-CN"/>
        </w:rPr>
        <w:t xml:space="preserve"> the </w:t>
      </w:r>
      <w:r w:rsidR="005F4C5F">
        <w:rPr>
          <w:rFonts w:eastAsiaTheme="minorEastAsia"/>
          <w:sz w:val="22"/>
          <w:szCs w:val="22"/>
          <w:lang w:val="en-US" w:eastAsia="zh-CN"/>
        </w:rPr>
        <w:t>corresponding set of</w:t>
      </w:r>
      <w:r w:rsidR="00210974">
        <w:rPr>
          <w:rFonts w:eastAsiaTheme="minorEastAsia"/>
          <w:sz w:val="22"/>
          <w:szCs w:val="22"/>
          <w:lang w:val="en-US" w:eastAsia="zh-CN"/>
        </w:rPr>
        <w:t xml:space="preserve"> CC</w:t>
      </w:r>
      <w:r w:rsidR="005F4C5F">
        <w:rPr>
          <w:rFonts w:eastAsiaTheme="minorEastAsia"/>
          <w:sz w:val="22"/>
          <w:szCs w:val="22"/>
          <w:lang w:val="en-US" w:eastAsia="zh-CN"/>
        </w:rPr>
        <w:t>s</w:t>
      </w:r>
      <w:r w:rsidR="006D2A88">
        <w:rPr>
          <w:rFonts w:eastAsiaTheme="minorEastAsia"/>
          <w:sz w:val="22"/>
          <w:szCs w:val="22"/>
          <w:lang w:val="en-US" w:eastAsia="zh-CN"/>
        </w:rPr>
        <w:t>. The alignment issues</w:t>
      </w:r>
      <w:r w:rsidR="00E66BEA">
        <w:rPr>
          <w:rFonts w:eastAsiaTheme="minorEastAsia"/>
          <w:sz w:val="22"/>
          <w:szCs w:val="22"/>
          <w:lang w:val="en-US" w:eastAsia="zh-CN"/>
        </w:rPr>
        <w:t xml:space="preserve"> would become especially </w:t>
      </w:r>
      <w:r w:rsidR="006D2A88">
        <w:rPr>
          <w:rFonts w:eastAsiaTheme="minorEastAsia"/>
          <w:sz w:val="22"/>
          <w:szCs w:val="22"/>
          <w:lang w:val="en-US" w:eastAsia="zh-CN"/>
        </w:rPr>
        <w:t xml:space="preserve">difficult </w:t>
      </w:r>
      <w:r w:rsidR="00B920BA">
        <w:rPr>
          <w:rFonts w:eastAsiaTheme="minorEastAsia"/>
          <w:sz w:val="22"/>
          <w:szCs w:val="22"/>
          <w:lang w:val="en-US" w:eastAsia="zh-CN"/>
        </w:rPr>
        <w:t>in multi-TRP scenarios</w:t>
      </w:r>
      <w:r w:rsidR="00210974">
        <w:rPr>
          <w:rFonts w:eastAsiaTheme="minorEastAsia"/>
          <w:sz w:val="22"/>
          <w:szCs w:val="22"/>
          <w:lang w:val="en-US" w:eastAsia="zh-CN"/>
        </w:rPr>
        <w:t xml:space="preserve">. </w:t>
      </w:r>
      <w:r w:rsidR="00DE5AE1">
        <w:rPr>
          <w:rFonts w:eastAsiaTheme="minorEastAsia"/>
          <w:sz w:val="22"/>
          <w:szCs w:val="22"/>
          <w:lang w:val="en-US" w:eastAsia="zh-CN"/>
        </w:rPr>
        <w:t xml:space="preserve">For activation </w:t>
      </w:r>
      <w:r w:rsidR="000E56CA">
        <w:rPr>
          <w:rFonts w:eastAsiaTheme="minorEastAsia"/>
          <w:sz w:val="22"/>
          <w:szCs w:val="22"/>
          <w:lang w:val="en-US" w:eastAsia="zh-CN"/>
        </w:rPr>
        <w:t xml:space="preserve">of </w:t>
      </w:r>
      <w:r w:rsidR="00DE5AE1">
        <w:rPr>
          <w:rFonts w:eastAsiaTheme="minorEastAsia"/>
          <w:sz w:val="22"/>
          <w:szCs w:val="22"/>
          <w:lang w:val="en-US" w:eastAsia="zh-CN"/>
        </w:rPr>
        <w:t>two TCI states for the CORESET</w:t>
      </w:r>
      <w:r w:rsidR="00DA71BF">
        <w:rPr>
          <w:rFonts w:eastAsiaTheme="minorEastAsia"/>
          <w:sz w:val="22"/>
          <w:szCs w:val="22"/>
          <w:lang w:val="en-US" w:eastAsia="zh-CN"/>
        </w:rPr>
        <w:t>s</w:t>
      </w:r>
      <w:r w:rsidR="00DE5AE1">
        <w:rPr>
          <w:rFonts w:eastAsiaTheme="minorEastAsia"/>
          <w:sz w:val="22"/>
          <w:szCs w:val="22"/>
          <w:lang w:val="en-US" w:eastAsia="zh-CN"/>
        </w:rPr>
        <w:t xml:space="preserve"> in multiple CC</w:t>
      </w:r>
      <w:r w:rsidR="00DD3555">
        <w:rPr>
          <w:rFonts w:eastAsiaTheme="minorEastAsia"/>
          <w:sz w:val="22"/>
          <w:szCs w:val="22"/>
          <w:lang w:val="en-US" w:eastAsia="zh-CN"/>
        </w:rPr>
        <w:t>s,</w:t>
      </w:r>
      <w:r w:rsidR="00DE5AE1">
        <w:rPr>
          <w:rFonts w:eastAsiaTheme="minorEastAsia"/>
          <w:sz w:val="22"/>
          <w:szCs w:val="22"/>
          <w:lang w:val="en-US" w:eastAsia="zh-CN"/>
        </w:rPr>
        <w:t xml:space="preserve"> </w:t>
      </w:r>
      <w:r w:rsidR="00210974">
        <w:rPr>
          <w:rFonts w:eastAsiaTheme="minorEastAsia"/>
          <w:sz w:val="22"/>
          <w:szCs w:val="22"/>
          <w:lang w:val="en-US" w:eastAsia="zh-CN"/>
        </w:rPr>
        <w:t>it is p</w:t>
      </w:r>
      <w:r w:rsidR="00B95D56">
        <w:rPr>
          <w:rFonts w:eastAsiaTheme="minorEastAsia"/>
          <w:sz w:val="22"/>
          <w:szCs w:val="22"/>
          <w:lang w:val="en-US" w:eastAsia="zh-CN"/>
        </w:rPr>
        <w:t xml:space="preserve">roposed </w:t>
      </w:r>
      <w:r w:rsidR="00E86E2F">
        <w:rPr>
          <w:rFonts w:eastAsiaTheme="minorEastAsia"/>
          <w:sz w:val="22"/>
          <w:szCs w:val="22"/>
          <w:lang w:val="en-US" w:eastAsia="zh-CN"/>
        </w:rPr>
        <w:t xml:space="preserve">to </w:t>
      </w:r>
      <w:r w:rsidR="00DA71BF">
        <w:rPr>
          <w:rFonts w:eastAsiaTheme="minorEastAsia"/>
          <w:sz w:val="22"/>
          <w:szCs w:val="22"/>
          <w:lang w:val="en-US" w:eastAsia="zh-CN"/>
        </w:rPr>
        <w:t>support</w:t>
      </w:r>
      <w:r w:rsidR="00E86E2F">
        <w:rPr>
          <w:rFonts w:eastAsiaTheme="minorEastAsia"/>
          <w:sz w:val="22"/>
          <w:szCs w:val="22"/>
          <w:lang w:val="en-US" w:eastAsia="zh-CN"/>
        </w:rPr>
        <w:t xml:space="preserve"> </w:t>
      </w:r>
      <w:r w:rsidR="00E626BB">
        <w:rPr>
          <w:rFonts w:eastAsiaTheme="minorEastAsia"/>
          <w:sz w:val="22"/>
          <w:szCs w:val="22"/>
          <w:lang w:val="en-US" w:eastAsia="zh-CN"/>
        </w:rPr>
        <w:t>multiple fields in the MAC CE</w:t>
      </w:r>
      <w:r w:rsidR="00E86E2F">
        <w:rPr>
          <w:rFonts w:eastAsiaTheme="minorEastAsia"/>
          <w:sz w:val="22"/>
          <w:szCs w:val="22"/>
          <w:lang w:val="en-US" w:eastAsia="zh-CN"/>
        </w:rPr>
        <w:t xml:space="preserve"> </w:t>
      </w:r>
      <w:r w:rsidR="00DD3555">
        <w:rPr>
          <w:rFonts w:eastAsiaTheme="minorEastAsia"/>
          <w:sz w:val="22"/>
          <w:szCs w:val="22"/>
          <w:lang w:val="en-US" w:eastAsia="zh-CN"/>
        </w:rPr>
        <w:t>addressing</w:t>
      </w:r>
      <w:r w:rsidR="00DA71BF">
        <w:rPr>
          <w:rFonts w:eastAsiaTheme="minorEastAsia"/>
          <w:sz w:val="22"/>
          <w:szCs w:val="22"/>
          <w:lang w:val="en-US" w:eastAsia="zh-CN"/>
        </w:rPr>
        <w:t xml:space="preserve"> </w:t>
      </w:r>
      <w:r w:rsidR="000E56CA">
        <w:rPr>
          <w:rFonts w:eastAsiaTheme="minorEastAsia"/>
          <w:sz w:val="22"/>
          <w:szCs w:val="22"/>
          <w:lang w:val="en-US" w:eastAsia="zh-CN"/>
        </w:rPr>
        <w:t>set of CCs</w:t>
      </w:r>
      <w:r w:rsidR="00EF5A1F">
        <w:rPr>
          <w:rFonts w:eastAsiaTheme="minorEastAsia"/>
          <w:sz w:val="22"/>
          <w:szCs w:val="22"/>
          <w:lang w:val="en-US" w:eastAsia="zh-CN"/>
        </w:rPr>
        <w:t xml:space="preserve">. This functionality </w:t>
      </w:r>
      <w:r w:rsidR="0021761F">
        <w:rPr>
          <w:rFonts w:eastAsiaTheme="minorEastAsia"/>
          <w:sz w:val="22"/>
          <w:szCs w:val="22"/>
          <w:lang w:val="en-US" w:eastAsia="zh-CN"/>
        </w:rPr>
        <w:t xml:space="preserve">would allow activation of the TCI state pairs on multiple CC and </w:t>
      </w:r>
      <w:r w:rsidR="00EF5A1F">
        <w:rPr>
          <w:rFonts w:eastAsiaTheme="minorEastAsia"/>
          <w:sz w:val="22"/>
          <w:szCs w:val="22"/>
          <w:lang w:val="en-US" w:eastAsia="zh-CN"/>
        </w:rPr>
        <w:t>can be supported in RAN2</w:t>
      </w:r>
      <w:r w:rsidR="00B028E3">
        <w:rPr>
          <w:rFonts w:eastAsiaTheme="minorEastAsia"/>
          <w:sz w:val="22"/>
          <w:szCs w:val="22"/>
          <w:lang w:val="en-US" w:eastAsia="zh-CN"/>
        </w:rPr>
        <w:t xml:space="preserve"> </w:t>
      </w:r>
      <w:r w:rsidR="000E56CA">
        <w:rPr>
          <w:rFonts w:eastAsiaTheme="minorEastAsia"/>
          <w:sz w:val="22"/>
          <w:szCs w:val="22"/>
          <w:lang w:val="en-US" w:eastAsia="zh-CN"/>
        </w:rPr>
        <w:t>directly</w:t>
      </w:r>
      <w:r w:rsidR="005F2DDA">
        <w:rPr>
          <w:rFonts w:eastAsiaTheme="minorEastAsia"/>
          <w:sz w:val="22"/>
          <w:szCs w:val="22"/>
          <w:lang w:val="en-US" w:eastAsia="zh-CN"/>
        </w:rPr>
        <w:t>.</w:t>
      </w:r>
      <w:r w:rsidR="00BD5821">
        <w:rPr>
          <w:rFonts w:eastAsiaTheme="minorEastAsia"/>
          <w:sz w:val="22"/>
          <w:szCs w:val="22"/>
          <w:lang w:val="en-US" w:eastAsia="zh-CN"/>
        </w:rPr>
        <w:t xml:space="preserve"> </w:t>
      </w:r>
    </w:p>
    <w:p w14:paraId="40B1FE9E" w14:textId="4D368522" w:rsidR="005F2DDA" w:rsidRPr="00C21833" w:rsidRDefault="005F2DDA" w:rsidP="005F2DDA">
      <w:pPr>
        <w:jc w:val="both"/>
        <w:rPr>
          <w:b/>
          <w:bCs/>
          <w:i/>
          <w:iCs/>
          <w:sz w:val="22"/>
          <w:szCs w:val="22"/>
        </w:rPr>
      </w:pPr>
      <w:r w:rsidRPr="00C21833">
        <w:rPr>
          <w:b/>
          <w:bCs/>
          <w:i/>
          <w:iCs/>
          <w:sz w:val="22"/>
          <w:szCs w:val="22"/>
        </w:rPr>
        <w:t>Proposal</w:t>
      </w:r>
      <w:r w:rsidR="0038253F" w:rsidRPr="00C21833">
        <w:rPr>
          <w:b/>
          <w:bCs/>
          <w:i/>
          <w:iCs/>
          <w:sz w:val="22"/>
          <w:szCs w:val="22"/>
        </w:rPr>
        <w:t xml:space="preserve"> </w:t>
      </w:r>
      <w:r w:rsidR="00473DA5">
        <w:rPr>
          <w:b/>
          <w:bCs/>
          <w:i/>
          <w:iCs/>
          <w:sz w:val="22"/>
          <w:szCs w:val="22"/>
        </w:rPr>
        <w:t>6</w:t>
      </w:r>
      <w:r w:rsidRPr="00C21833">
        <w:rPr>
          <w:b/>
          <w:bCs/>
          <w:i/>
          <w:iCs/>
          <w:sz w:val="22"/>
          <w:szCs w:val="22"/>
        </w:rPr>
        <w:t>:</w:t>
      </w:r>
    </w:p>
    <w:p w14:paraId="0781D51C" w14:textId="7A3CFE18" w:rsidR="005F2DDA" w:rsidRPr="002C5E2A" w:rsidRDefault="0014417E" w:rsidP="002234CA">
      <w:pPr>
        <w:pStyle w:val="ListParagraph"/>
        <w:numPr>
          <w:ilvl w:val="0"/>
          <w:numId w:val="11"/>
        </w:numPr>
        <w:spacing w:after="120"/>
        <w:rPr>
          <w:rFonts w:ascii="Times New Roman" w:hAnsi="Times New Roman"/>
          <w:i/>
          <w:iCs/>
        </w:rPr>
      </w:pPr>
      <w:r w:rsidRPr="002C5E2A">
        <w:rPr>
          <w:rFonts w:ascii="Times New Roman" w:hAnsi="Times New Roman"/>
          <w:i/>
          <w:iCs/>
        </w:rPr>
        <w:t xml:space="preserve">MAC CE </w:t>
      </w:r>
      <w:r w:rsidR="00BD5821">
        <w:rPr>
          <w:rFonts w:ascii="Times New Roman" w:hAnsi="Times New Roman"/>
          <w:i/>
          <w:iCs/>
        </w:rPr>
        <w:t xml:space="preserve">should </w:t>
      </w:r>
      <w:r w:rsidRPr="002C5E2A">
        <w:rPr>
          <w:rFonts w:ascii="Times New Roman" w:hAnsi="Times New Roman"/>
          <w:i/>
          <w:iCs/>
        </w:rPr>
        <w:t xml:space="preserve">support multiple fields for activation of the TCI </w:t>
      </w:r>
      <w:r w:rsidR="00F507BD" w:rsidRPr="002C5E2A">
        <w:rPr>
          <w:rFonts w:ascii="Times New Roman" w:hAnsi="Times New Roman"/>
          <w:i/>
          <w:iCs/>
        </w:rPr>
        <w:t xml:space="preserve">state pairs </w:t>
      </w:r>
      <w:r w:rsidR="003A6BCC" w:rsidRPr="002C5E2A">
        <w:rPr>
          <w:rFonts w:ascii="Times New Roman" w:hAnsi="Times New Roman"/>
          <w:i/>
          <w:iCs/>
        </w:rPr>
        <w:t>for</w:t>
      </w:r>
      <w:r w:rsidRPr="002C5E2A">
        <w:rPr>
          <w:rFonts w:ascii="Times New Roman" w:hAnsi="Times New Roman"/>
          <w:i/>
          <w:iCs/>
        </w:rPr>
        <w:t xml:space="preserve"> </w:t>
      </w:r>
      <w:r w:rsidR="003A6BCC" w:rsidRPr="002C5E2A">
        <w:rPr>
          <w:rFonts w:ascii="Times New Roman" w:hAnsi="Times New Roman"/>
          <w:i/>
          <w:iCs/>
        </w:rPr>
        <w:t>multiple</w:t>
      </w:r>
      <w:r w:rsidRPr="002C5E2A">
        <w:rPr>
          <w:rFonts w:ascii="Times New Roman" w:hAnsi="Times New Roman"/>
          <w:i/>
          <w:iCs/>
        </w:rPr>
        <w:t xml:space="preserve"> serving cells </w:t>
      </w:r>
    </w:p>
    <w:p w14:paraId="5EEC5A94" w14:textId="77A9DD1A" w:rsidR="003A6BCC" w:rsidRPr="002C5E2A" w:rsidRDefault="003A6BCC" w:rsidP="002234CA">
      <w:pPr>
        <w:pStyle w:val="ListParagraph"/>
        <w:numPr>
          <w:ilvl w:val="1"/>
          <w:numId w:val="11"/>
        </w:numPr>
        <w:spacing w:after="120"/>
        <w:rPr>
          <w:rFonts w:ascii="Times New Roman" w:hAnsi="Times New Roman"/>
          <w:i/>
          <w:iCs/>
        </w:rPr>
      </w:pPr>
      <w:r w:rsidRPr="002C5E2A">
        <w:rPr>
          <w:rFonts w:ascii="Times New Roman" w:hAnsi="Times New Roman"/>
          <w:i/>
          <w:iCs/>
        </w:rPr>
        <w:t>RRC configured set of serving cells for</w:t>
      </w:r>
      <w:r w:rsidR="0075580D" w:rsidRPr="002C5E2A">
        <w:rPr>
          <w:rFonts w:ascii="Times New Roman" w:hAnsi="Times New Roman"/>
          <w:i/>
          <w:iCs/>
        </w:rPr>
        <w:t xml:space="preserve"> activation of TCI state pairs for CORESETs</w:t>
      </w:r>
      <w:r w:rsidRPr="002C5E2A">
        <w:rPr>
          <w:rFonts w:ascii="Times New Roman" w:hAnsi="Times New Roman"/>
          <w:i/>
          <w:iCs/>
        </w:rPr>
        <w:t xml:space="preserve"> is not supported</w:t>
      </w:r>
    </w:p>
    <w:p w14:paraId="0929069B" w14:textId="77777777" w:rsidR="00393943" w:rsidRPr="00344B5C" w:rsidRDefault="00393943" w:rsidP="00393943">
      <w:pPr>
        <w:ind w:firstLine="288"/>
        <w:rPr>
          <w:lang w:val="en-US"/>
        </w:rPr>
      </w:pPr>
    </w:p>
    <w:p w14:paraId="39406402" w14:textId="67E7F96E" w:rsidR="007672E4" w:rsidRPr="00913467" w:rsidRDefault="00913467" w:rsidP="00A13648">
      <w:pPr>
        <w:pStyle w:val="Heading2"/>
        <w:rPr>
          <w:lang w:val="en-US"/>
        </w:rPr>
      </w:pPr>
      <w:r>
        <w:rPr>
          <w:lang w:val="en-US"/>
        </w:rPr>
        <w:t xml:space="preserve">Necessity of </w:t>
      </w:r>
      <w:r w:rsidRPr="00913467">
        <w:rPr>
          <w:lang w:val="en-US"/>
        </w:rPr>
        <w:t>QCL/QCL-like relation between DL and UL signals</w:t>
      </w:r>
    </w:p>
    <w:p w14:paraId="593ABB08" w14:textId="6C5CA55A" w:rsidR="007C37D8" w:rsidRDefault="001323D5" w:rsidP="007B292E">
      <w:pPr>
        <w:spacing w:before="240"/>
        <w:ind w:firstLine="360"/>
        <w:jc w:val="both"/>
        <w:rPr>
          <w:iCs/>
          <w:sz w:val="22"/>
          <w:szCs w:val="22"/>
          <w:lang w:val="en-US" w:eastAsia="ja-JP" w:bidi="hi-IN"/>
        </w:rPr>
      </w:pPr>
      <w:r>
        <w:rPr>
          <w:iCs/>
          <w:sz w:val="22"/>
          <w:szCs w:val="22"/>
          <w:lang w:val="en-US" w:eastAsia="ja-JP" w:bidi="hi-IN"/>
        </w:rPr>
        <w:t>A</w:t>
      </w:r>
      <w:r w:rsidR="007C37D8">
        <w:rPr>
          <w:iCs/>
          <w:sz w:val="22"/>
          <w:szCs w:val="22"/>
          <w:lang w:val="en-US" w:eastAsia="ja-JP" w:bidi="hi-IN"/>
        </w:rPr>
        <w:t xml:space="preserve">ssuming </w:t>
      </w:r>
      <w:r>
        <w:rPr>
          <w:iCs/>
          <w:sz w:val="22"/>
          <w:szCs w:val="22"/>
          <w:lang w:val="en-US" w:eastAsia="ja-JP" w:bidi="hi-IN"/>
        </w:rPr>
        <w:t>the first TRP as reference</w:t>
      </w:r>
      <w:r w:rsidR="00A64CC5">
        <w:rPr>
          <w:iCs/>
          <w:sz w:val="22"/>
          <w:szCs w:val="22"/>
          <w:lang w:val="en-US" w:eastAsia="ja-JP" w:bidi="hi-IN"/>
        </w:rPr>
        <w:t>,</w:t>
      </w:r>
      <w:r>
        <w:rPr>
          <w:iCs/>
          <w:sz w:val="22"/>
          <w:szCs w:val="22"/>
          <w:lang w:val="en-US" w:eastAsia="ja-JP" w:bidi="hi-IN"/>
        </w:rPr>
        <w:t xml:space="preserve"> </w:t>
      </w:r>
      <w:r w:rsidR="00FD6884">
        <w:rPr>
          <w:iCs/>
          <w:sz w:val="22"/>
          <w:szCs w:val="22"/>
          <w:lang w:val="en-US" w:eastAsia="ja-JP" w:bidi="hi-IN"/>
        </w:rPr>
        <w:t xml:space="preserve">at the first step </w:t>
      </w:r>
      <w:r w:rsidR="003D1674">
        <w:rPr>
          <w:iCs/>
          <w:sz w:val="22"/>
          <w:szCs w:val="22"/>
          <w:lang w:val="en-US" w:eastAsia="ja-JP" w:bidi="hi-IN"/>
        </w:rPr>
        <w:t xml:space="preserve">the carrier frequency for </w:t>
      </w:r>
      <w:r>
        <w:rPr>
          <w:iCs/>
          <w:sz w:val="22"/>
          <w:szCs w:val="22"/>
          <w:lang w:val="en-US" w:eastAsia="ja-JP" w:bidi="hi-IN"/>
        </w:rPr>
        <w:t>UL signal</w:t>
      </w:r>
      <w:r w:rsidR="003D1674">
        <w:rPr>
          <w:iCs/>
          <w:sz w:val="22"/>
          <w:szCs w:val="22"/>
          <w:lang w:val="en-US" w:eastAsia="ja-JP" w:bidi="hi-IN"/>
        </w:rPr>
        <w:t xml:space="preserve"> transmission </w:t>
      </w:r>
      <w:r w:rsidR="00785DB0">
        <w:rPr>
          <w:iCs/>
          <w:sz w:val="22"/>
          <w:szCs w:val="22"/>
          <w:lang w:val="en-US" w:eastAsia="ja-JP" w:bidi="hi-IN"/>
        </w:rPr>
        <w:t xml:space="preserve">at the UE </w:t>
      </w:r>
      <w:r w:rsidR="00D62646">
        <w:rPr>
          <w:iCs/>
          <w:sz w:val="22"/>
          <w:szCs w:val="22"/>
          <w:lang w:val="en-US" w:eastAsia="ja-JP" w:bidi="hi-IN"/>
        </w:rPr>
        <w:t xml:space="preserve">can be </w:t>
      </w:r>
      <w:r w:rsidR="00556F9D">
        <w:rPr>
          <w:iCs/>
          <w:sz w:val="22"/>
          <w:szCs w:val="22"/>
          <w:lang w:val="en-US" w:eastAsia="ja-JP" w:bidi="hi-IN"/>
        </w:rPr>
        <w:t>determined based on T</w:t>
      </w:r>
      <w:r w:rsidR="004F0BCC">
        <w:rPr>
          <w:iCs/>
          <w:sz w:val="22"/>
          <w:szCs w:val="22"/>
          <w:lang w:val="en-US" w:eastAsia="ja-JP" w:bidi="hi-IN"/>
        </w:rPr>
        <w:t>RS transmitted by reference TRP</w:t>
      </w:r>
      <w:r w:rsidR="00D62646">
        <w:rPr>
          <w:iCs/>
          <w:sz w:val="22"/>
          <w:szCs w:val="22"/>
          <w:lang w:val="en-US" w:eastAsia="ja-JP" w:bidi="hi-IN"/>
        </w:rPr>
        <w:t xml:space="preserve"> as follows</w:t>
      </w:r>
    </w:p>
    <w:p w14:paraId="10052298" w14:textId="32B02F1D" w:rsidR="007C37D8" w:rsidRDefault="00081F29" w:rsidP="00DC1B65">
      <w:pPr>
        <w:spacing w:before="240"/>
        <w:jc w:val="center"/>
        <w:rPr>
          <w:iCs/>
          <w:sz w:val="22"/>
          <w:szCs w:val="22"/>
          <w:lang w:val="en-US" w:eastAsia="ja-JP" w:bidi="hi-IN"/>
        </w:rPr>
      </w:pP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sz w:val="22"/>
                    <w:szCs w:val="22"/>
                  </w:rPr>
                  <m:t>f</m:t>
                </m:r>
              </m:e>
            </m:acc>
          </m:e>
          <m:sub>
            <m:r>
              <w:rPr>
                <w:rFonts w:ascii="Cambria Math"/>
                <w:sz w:val="22"/>
                <w:szCs w:val="22"/>
              </w:rPr>
              <m:t>1,DL</m:t>
            </m:r>
          </m:sub>
        </m:sSub>
        <m:r>
          <w:rPr>
            <w:rFonts w:ascii="Cambria Math"/>
            <w:sz w:val="22"/>
            <w:szCs w:val="22"/>
          </w:rPr>
          <m:t>=</m:t>
        </m:r>
        <m:sSub>
          <m:sSubPr>
            <m:ctrlPr>
              <w:rPr>
                <w:rFonts w:ascii="Cambria Math" w:hAnsi="Cambria Math"/>
                <w:i/>
                <w:sz w:val="22"/>
                <w:szCs w:val="22"/>
              </w:rPr>
            </m:ctrlPr>
          </m:sSubPr>
          <m:e>
            <m:r>
              <w:rPr>
                <w:rFonts w:ascii="Cambria Math"/>
                <w:sz w:val="22"/>
                <w:szCs w:val="22"/>
              </w:rPr>
              <m:t>f</m:t>
            </m:r>
          </m:e>
          <m:sub>
            <m:r>
              <w:rPr>
                <w:rFonts w:ascii="Cambria Math"/>
                <w:sz w:val="22"/>
                <w:szCs w:val="22"/>
              </w:rPr>
              <m:t>c</m:t>
            </m:r>
          </m:sub>
        </m:sSub>
        <m:r>
          <w:rPr>
            <w:rFonts w:ascii="Cambria Math"/>
            <w:sz w:val="22"/>
            <w:szCs w:val="22"/>
          </w:rPr>
          <m:t>+Δ</m:t>
        </m:r>
        <m:sSubSup>
          <m:sSubSupPr>
            <m:ctrlPr>
              <w:rPr>
                <w:rFonts w:ascii="Cambria Math" w:hAnsi="Cambria Math"/>
                <w:i/>
                <w:sz w:val="22"/>
                <w:szCs w:val="22"/>
              </w:rPr>
            </m:ctrlPr>
          </m:sSubSupPr>
          <m:e>
            <m:r>
              <w:rPr>
                <w:rFonts w:ascii="Cambria Math"/>
                <w:sz w:val="22"/>
                <w:szCs w:val="22"/>
              </w:rPr>
              <m:t>f</m:t>
            </m:r>
          </m:e>
          <m:sub>
            <m:r>
              <w:rPr>
                <w:rFonts w:ascii="Cambria Math"/>
                <w:sz w:val="22"/>
                <w:szCs w:val="22"/>
              </w:rPr>
              <m:t>d</m:t>
            </m:r>
          </m:sub>
          <m:sup>
            <m:r>
              <w:rPr>
                <w:rFonts w:ascii="Cambria Math"/>
                <w:sz w:val="22"/>
                <w:szCs w:val="22"/>
              </w:rPr>
              <m:t>1</m:t>
            </m:r>
          </m:sup>
        </m:sSubSup>
        <m:r>
          <w:rPr>
            <w:rFonts w:ascii="Cambria Math"/>
            <w:sz w:val="22"/>
            <w:szCs w:val="22"/>
          </w:rPr>
          <m:t>+Δ</m:t>
        </m:r>
        <m:sSub>
          <m:sSubPr>
            <m:ctrlPr>
              <w:rPr>
                <w:rFonts w:ascii="Cambria Math" w:hAnsi="Cambria Math"/>
                <w:i/>
                <w:sz w:val="22"/>
                <w:szCs w:val="22"/>
              </w:rPr>
            </m:ctrlPr>
          </m:sSubPr>
          <m:e>
            <m:r>
              <w:rPr>
                <w:rFonts w:ascii="Cambria Math"/>
                <w:sz w:val="22"/>
                <w:szCs w:val="22"/>
              </w:rPr>
              <m:t>f</m:t>
            </m:r>
          </m:e>
          <m:sub>
            <m:r>
              <w:rPr>
                <w:rFonts w:ascii="Cambria Math"/>
                <w:sz w:val="22"/>
                <w:szCs w:val="22"/>
              </w:rPr>
              <m:t>o</m:t>
            </m:r>
          </m:sub>
        </m:sSub>
      </m:oMath>
      <w:r w:rsidR="003D1674">
        <w:rPr>
          <w:sz w:val="22"/>
          <w:szCs w:val="22"/>
        </w:rPr>
        <w:t>,</w:t>
      </w:r>
    </w:p>
    <w:p w14:paraId="2B4167CB" w14:textId="1DDC8CA1" w:rsidR="001F7E10" w:rsidRPr="00104434" w:rsidRDefault="003D1674" w:rsidP="001F7E10">
      <w:pPr>
        <w:spacing w:before="240"/>
        <w:jc w:val="both"/>
        <w:rPr>
          <w:iCs/>
          <w:sz w:val="22"/>
          <w:szCs w:val="22"/>
          <w:lang w:val="en-US" w:eastAsia="ja-JP" w:bidi="hi-IN"/>
        </w:rPr>
      </w:pPr>
      <w:r>
        <w:rPr>
          <w:iCs/>
          <w:sz w:val="22"/>
          <w:szCs w:val="22"/>
          <w:lang w:val="en-US" w:eastAsia="ja-JP" w:bidi="hi-IN"/>
        </w:rPr>
        <w:t xml:space="preserve">where, </w:t>
      </w:r>
      <m:oMath>
        <m:sSub>
          <m:sSubPr>
            <m:ctrlPr>
              <w:rPr>
                <w:rFonts w:ascii="Cambria Math" w:hAnsi="Cambria Math"/>
                <w:i/>
                <w:sz w:val="22"/>
                <w:szCs w:val="22"/>
              </w:rPr>
            </m:ctrlPr>
          </m:sSubPr>
          <m:e>
            <m:r>
              <w:rPr>
                <w:rFonts w:ascii="Cambria Math"/>
                <w:sz w:val="22"/>
                <w:szCs w:val="22"/>
              </w:rPr>
              <m:t>f</m:t>
            </m:r>
          </m:e>
          <m:sub>
            <m:r>
              <w:rPr>
                <w:rFonts w:ascii="Cambria Math"/>
                <w:sz w:val="22"/>
                <w:szCs w:val="22"/>
              </w:rPr>
              <m:t>c</m:t>
            </m:r>
          </m:sub>
        </m:sSub>
      </m:oMath>
      <w:r>
        <w:rPr>
          <w:sz w:val="22"/>
          <w:szCs w:val="22"/>
        </w:rPr>
        <w:t xml:space="preserve"> is carrier frequency, </w:t>
      </w:r>
      <m:oMath>
        <m:r>
          <w:rPr>
            <w:rFonts w:ascii="Cambria Math"/>
            <w:sz w:val="22"/>
            <w:szCs w:val="22"/>
          </w:rPr>
          <m:t>Δ</m:t>
        </m:r>
        <m:sSubSup>
          <m:sSubSupPr>
            <m:ctrlPr>
              <w:rPr>
                <w:rFonts w:ascii="Cambria Math" w:hAnsi="Cambria Math"/>
                <w:i/>
                <w:sz w:val="22"/>
                <w:szCs w:val="22"/>
              </w:rPr>
            </m:ctrlPr>
          </m:sSubSupPr>
          <m:e>
            <m:r>
              <w:rPr>
                <w:rFonts w:ascii="Cambria Math"/>
                <w:sz w:val="22"/>
                <w:szCs w:val="22"/>
              </w:rPr>
              <m:t>f</m:t>
            </m:r>
          </m:e>
          <m:sub>
            <m:r>
              <w:rPr>
                <w:rFonts w:ascii="Cambria Math"/>
                <w:sz w:val="22"/>
                <w:szCs w:val="22"/>
              </w:rPr>
              <m:t>d</m:t>
            </m:r>
          </m:sub>
          <m:sup>
            <m:r>
              <w:rPr>
                <w:rFonts w:ascii="Cambria Math"/>
                <w:sz w:val="22"/>
                <w:szCs w:val="22"/>
              </w:rPr>
              <m:t>1</m:t>
            </m:r>
          </m:sup>
        </m:sSubSup>
      </m:oMath>
      <w:r>
        <w:rPr>
          <w:sz w:val="22"/>
          <w:szCs w:val="22"/>
        </w:rPr>
        <w:t xml:space="preserve"> is Doppler shift from </w:t>
      </w:r>
      <w:r w:rsidR="00D62646">
        <w:rPr>
          <w:sz w:val="22"/>
          <w:szCs w:val="22"/>
        </w:rPr>
        <w:t xml:space="preserve">the </w:t>
      </w:r>
      <w:r>
        <w:rPr>
          <w:sz w:val="22"/>
          <w:szCs w:val="22"/>
        </w:rPr>
        <w:t xml:space="preserve">first TRP and </w:t>
      </w:r>
      <m:oMath>
        <m:r>
          <w:rPr>
            <w:rFonts w:ascii="Cambria Math"/>
            <w:sz w:val="22"/>
            <w:szCs w:val="22"/>
          </w:rPr>
          <m:t>Δ</m:t>
        </m:r>
        <m:sSub>
          <m:sSubPr>
            <m:ctrlPr>
              <w:rPr>
                <w:rFonts w:ascii="Cambria Math" w:hAnsi="Cambria Math"/>
                <w:i/>
                <w:sz w:val="22"/>
                <w:szCs w:val="22"/>
              </w:rPr>
            </m:ctrlPr>
          </m:sSubPr>
          <m:e>
            <m:r>
              <w:rPr>
                <w:rFonts w:ascii="Cambria Math"/>
                <w:sz w:val="22"/>
                <w:szCs w:val="22"/>
              </w:rPr>
              <m:t>f</m:t>
            </m:r>
          </m:e>
          <m:sub>
            <m:r>
              <w:rPr>
                <w:rFonts w:ascii="Cambria Math"/>
                <w:sz w:val="22"/>
                <w:szCs w:val="22"/>
              </w:rPr>
              <m:t>o</m:t>
            </m:r>
          </m:sub>
        </m:sSub>
      </m:oMath>
      <w:r>
        <w:rPr>
          <w:sz w:val="22"/>
          <w:szCs w:val="22"/>
        </w:rPr>
        <w:t xml:space="preserve"> is UE frequency offset due to RF </w:t>
      </w:r>
      <w:r w:rsidR="00DC1B65">
        <w:rPr>
          <w:sz w:val="22"/>
          <w:szCs w:val="22"/>
        </w:rPr>
        <w:t>impairments</w:t>
      </w:r>
      <w:r>
        <w:rPr>
          <w:sz w:val="22"/>
          <w:szCs w:val="22"/>
        </w:rPr>
        <w:t xml:space="preserve">. </w:t>
      </w:r>
      <w:r w:rsidR="001F7E10">
        <w:rPr>
          <w:sz w:val="22"/>
          <w:szCs w:val="22"/>
        </w:rPr>
        <w:t>If</w:t>
      </w:r>
      <w:r w:rsidR="00D62646">
        <w:rPr>
          <w:sz w:val="22"/>
          <w:szCs w:val="22"/>
        </w:rPr>
        <w:t xml:space="preserve"> </w:t>
      </w:r>
      <w:r w:rsidR="00785DB0">
        <w:rPr>
          <w:sz w:val="22"/>
          <w:szCs w:val="22"/>
        </w:rPr>
        <w:t xml:space="preserve">the </w:t>
      </w:r>
      <w:r w:rsidR="00D62646">
        <w:rPr>
          <w:sz w:val="22"/>
          <w:szCs w:val="22"/>
        </w:rPr>
        <w:t xml:space="preserve">UL </w:t>
      </w:r>
      <w:r w:rsidR="00FD360A" w:rsidRPr="00104434">
        <w:rPr>
          <w:iCs/>
          <w:sz w:val="22"/>
          <w:szCs w:val="22"/>
          <w:lang w:val="en-US" w:eastAsia="ja-JP" w:bidi="hi-IN"/>
        </w:rPr>
        <w:t xml:space="preserve">signal </w:t>
      </w:r>
      <w:r w:rsidR="001F7E10">
        <w:rPr>
          <w:iCs/>
          <w:sz w:val="22"/>
          <w:szCs w:val="22"/>
          <w:lang w:val="en-US" w:eastAsia="ja-JP" w:bidi="hi-IN"/>
        </w:rPr>
        <w:t xml:space="preserve">is </w:t>
      </w:r>
      <w:r w:rsidR="00785DB0">
        <w:rPr>
          <w:iCs/>
          <w:sz w:val="22"/>
          <w:szCs w:val="22"/>
          <w:lang w:val="en-US" w:eastAsia="ja-JP" w:bidi="hi-IN"/>
        </w:rPr>
        <w:t>transmitted</w:t>
      </w:r>
      <w:r w:rsidR="001F7E10">
        <w:rPr>
          <w:iCs/>
          <w:sz w:val="22"/>
          <w:szCs w:val="22"/>
          <w:lang w:val="en-US" w:eastAsia="ja-JP" w:bidi="hi-IN"/>
        </w:rPr>
        <w:t xml:space="preserve"> </w:t>
      </w:r>
      <w:r w:rsidR="00104434" w:rsidRPr="00104434">
        <w:rPr>
          <w:iCs/>
          <w:sz w:val="22"/>
          <w:szCs w:val="22"/>
          <w:lang w:val="en-US" w:eastAsia="ja-JP" w:bidi="hi-IN"/>
        </w:rPr>
        <w:t>using</w:t>
      </w:r>
      <w:r w:rsidR="001F7E10">
        <w:rPr>
          <w:iCs/>
          <w:sz w:val="22"/>
          <w:szCs w:val="22"/>
          <w:lang w:val="en-US" w:eastAsia="ja-JP" w:bidi="hi-IN"/>
        </w:rPr>
        <w:t xml:space="preserve"> frequency </w:t>
      </w:r>
      <w:r w:rsidR="00104434" w:rsidRPr="00104434">
        <w:rPr>
          <w:iCs/>
          <w:sz w:val="22"/>
          <w:szCs w:val="22"/>
          <w:lang w:val="en-US" w:eastAsia="ja-JP" w:bidi="hi-IN"/>
        </w:rPr>
        <w:t xml:space="preserve">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sz w:val="22"/>
                    <w:szCs w:val="22"/>
                  </w:rPr>
                  <m:t>f</m:t>
                </m:r>
              </m:e>
            </m:acc>
          </m:e>
          <m:sub>
            <m:r>
              <w:rPr>
                <w:rFonts w:ascii="Cambria Math"/>
                <w:sz w:val="22"/>
                <w:szCs w:val="22"/>
              </w:rPr>
              <m:t>1,DL</m:t>
            </m:r>
          </m:sub>
        </m:sSub>
      </m:oMath>
      <w:r w:rsidR="001F7E10">
        <w:rPr>
          <w:sz w:val="22"/>
          <w:szCs w:val="22"/>
        </w:rPr>
        <w:t xml:space="preserve"> </w:t>
      </w:r>
      <w:r w:rsidR="00785DB0">
        <w:rPr>
          <w:sz w:val="22"/>
          <w:szCs w:val="22"/>
        </w:rPr>
        <w:t xml:space="preserve">, </w:t>
      </w:r>
      <w:r w:rsidR="001F7E10">
        <w:rPr>
          <w:sz w:val="22"/>
          <w:szCs w:val="22"/>
        </w:rPr>
        <w:t xml:space="preserve">the </w:t>
      </w:r>
      <w:r w:rsidR="002F52D4">
        <w:rPr>
          <w:iCs/>
          <w:sz w:val="22"/>
          <w:szCs w:val="22"/>
          <w:lang w:val="en-US" w:eastAsia="ja-JP" w:bidi="hi-IN"/>
        </w:rPr>
        <w:t xml:space="preserve">frequency </w:t>
      </w:r>
      <w:r w:rsidR="001F7E10">
        <w:rPr>
          <w:iCs/>
          <w:sz w:val="22"/>
          <w:szCs w:val="22"/>
          <w:lang w:val="en-US" w:eastAsia="ja-JP" w:bidi="hi-IN"/>
        </w:rPr>
        <w:t xml:space="preserve">estimated by each TRP </w:t>
      </w:r>
      <w:r w:rsidR="000834A6">
        <w:rPr>
          <w:iCs/>
          <w:sz w:val="22"/>
          <w:szCs w:val="22"/>
          <w:lang w:val="en-US" w:eastAsia="ja-JP" w:bidi="hi-IN"/>
        </w:rPr>
        <w:t xml:space="preserve">from the UL signal </w:t>
      </w:r>
      <w:r w:rsidR="00240842">
        <w:rPr>
          <w:iCs/>
          <w:sz w:val="22"/>
          <w:szCs w:val="22"/>
          <w:lang w:val="en-US" w:eastAsia="ja-JP" w:bidi="hi-IN"/>
        </w:rPr>
        <w:t xml:space="preserve">in step 2 </w:t>
      </w:r>
      <w:r w:rsidR="00371BD1">
        <w:rPr>
          <w:iCs/>
          <w:sz w:val="22"/>
          <w:szCs w:val="22"/>
          <w:lang w:val="en-US" w:eastAsia="ja-JP" w:bidi="hi-IN"/>
        </w:rPr>
        <w:t xml:space="preserve">can be </w:t>
      </w:r>
      <w:r w:rsidR="001443FC">
        <w:rPr>
          <w:iCs/>
          <w:sz w:val="22"/>
          <w:szCs w:val="22"/>
          <w:lang w:val="en-US" w:eastAsia="ja-JP" w:bidi="hi-IN"/>
        </w:rPr>
        <w:t>defined</w:t>
      </w:r>
      <w:r w:rsidR="00371BD1">
        <w:rPr>
          <w:iCs/>
          <w:sz w:val="22"/>
          <w:szCs w:val="22"/>
          <w:lang w:val="en-US" w:eastAsia="ja-JP" w:bidi="hi-IN"/>
        </w:rPr>
        <w:t xml:space="preserve"> as follows</w:t>
      </w:r>
    </w:p>
    <w:p w14:paraId="13D372EC" w14:textId="01673E3C" w:rsidR="00FD360A" w:rsidRPr="00104434" w:rsidRDefault="00081F29" w:rsidP="00FD360A">
      <w:pPr>
        <w:jc w:val="center"/>
        <w:rPr>
          <w:sz w:val="22"/>
          <w:szCs w:val="22"/>
        </w:rPr>
      </w:pP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sz w:val="22"/>
                    <w:szCs w:val="22"/>
                  </w:rPr>
                  <m:t>f</m:t>
                </m:r>
              </m:e>
            </m:acc>
          </m:e>
          <m:sub>
            <m:r>
              <w:rPr>
                <w:rFonts w:ascii="Cambria Math"/>
                <w:sz w:val="22"/>
                <w:szCs w:val="22"/>
              </w:rPr>
              <m:t>1,UL</m:t>
            </m:r>
          </m:sub>
        </m:sSub>
        <m:r>
          <w:rPr>
            <w:rFonts w:ascii="Cambria Math"/>
            <w:sz w:val="22"/>
            <w:szCs w:val="22"/>
          </w:rPr>
          <m:t>=</m:t>
        </m:r>
        <m:sSub>
          <m:sSubPr>
            <m:ctrlPr>
              <w:rPr>
                <w:rFonts w:ascii="Cambria Math" w:hAnsi="Cambria Math"/>
                <w:i/>
                <w:sz w:val="22"/>
                <w:szCs w:val="22"/>
              </w:rPr>
            </m:ctrlPr>
          </m:sSubPr>
          <m:e>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sz w:val="22"/>
                        <w:szCs w:val="22"/>
                      </w:rPr>
                      <m:t>f</m:t>
                    </m:r>
                  </m:e>
                </m:acc>
              </m:e>
              <m:sub>
                <m:r>
                  <w:rPr>
                    <w:rFonts w:ascii="Cambria Math"/>
                    <w:sz w:val="22"/>
                    <w:szCs w:val="22"/>
                  </w:rPr>
                  <m:t>DL</m:t>
                </m:r>
              </m:sub>
            </m:sSub>
            <m:r>
              <w:rPr>
                <w:rFonts w:ascii="Cambria Math"/>
                <w:sz w:val="22"/>
                <w:szCs w:val="22"/>
              </w:rPr>
              <m:t>+Δ</m:t>
            </m:r>
            <m:sSubSup>
              <m:sSubSupPr>
                <m:ctrlPr>
                  <w:rPr>
                    <w:rFonts w:ascii="Cambria Math" w:hAnsi="Cambria Math"/>
                    <w:i/>
                    <w:sz w:val="22"/>
                    <w:szCs w:val="22"/>
                  </w:rPr>
                </m:ctrlPr>
              </m:sSubSupPr>
              <m:e>
                <m:r>
                  <w:rPr>
                    <w:rFonts w:ascii="Cambria Math"/>
                    <w:sz w:val="22"/>
                    <w:szCs w:val="22"/>
                  </w:rPr>
                  <m:t>f</m:t>
                </m:r>
              </m:e>
              <m:sub>
                <m:r>
                  <w:rPr>
                    <w:rFonts w:ascii="Cambria Math"/>
                    <w:sz w:val="22"/>
                    <w:szCs w:val="22"/>
                  </w:rPr>
                  <m:t>d</m:t>
                </m:r>
              </m:sub>
              <m:sup>
                <m:r>
                  <w:rPr>
                    <w:rFonts w:ascii="Cambria Math"/>
                    <w:sz w:val="22"/>
                    <w:szCs w:val="22"/>
                  </w:rPr>
                  <m:t>1</m:t>
                </m:r>
              </m:sup>
            </m:sSubSup>
            <m:r>
              <w:rPr>
                <w:rFonts w:ascii="Cambria Math"/>
                <w:sz w:val="22"/>
                <w:szCs w:val="22"/>
              </w:rPr>
              <m:t>=f</m:t>
            </m:r>
          </m:e>
          <m:sub>
            <m:r>
              <w:rPr>
                <w:rFonts w:ascii="Cambria Math"/>
                <w:sz w:val="22"/>
                <w:szCs w:val="22"/>
              </w:rPr>
              <m:t>c</m:t>
            </m:r>
          </m:sub>
        </m:sSub>
        <m:r>
          <w:rPr>
            <w:rFonts w:ascii="Cambria Math"/>
            <w:sz w:val="22"/>
            <w:szCs w:val="22"/>
          </w:rPr>
          <m:t>+Δ</m:t>
        </m:r>
        <m:sSubSup>
          <m:sSubSupPr>
            <m:ctrlPr>
              <w:rPr>
                <w:rFonts w:ascii="Cambria Math" w:hAnsi="Cambria Math"/>
                <w:i/>
                <w:sz w:val="22"/>
                <w:szCs w:val="22"/>
              </w:rPr>
            </m:ctrlPr>
          </m:sSubSupPr>
          <m:e>
            <m:r>
              <w:rPr>
                <w:rFonts w:ascii="Cambria Math"/>
                <w:sz w:val="22"/>
                <w:szCs w:val="22"/>
              </w:rPr>
              <m:t>f</m:t>
            </m:r>
          </m:e>
          <m:sub>
            <m:r>
              <w:rPr>
                <w:rFonts w:ascii="Cambria Math"/>
                <w:sz w:val="22"/>
                <w:szCs w:val="22"/>
              </w:rPr>
              <m:t>d</m:t>
            </m:r>
          </m:sub>
          <m:sup>
            <m:r>
              <w:rPr>
                <w:rFonts w:ascii="Cambria Math"/>
                <w:sz w:val="22"/>
                <w:szCs w:val="22"/>
              </w:rPr>
              <m:t>1</m:t>
            </m:r>
          </m:sup>
        </m:sSubSup>
        <m:r>
          <w:rPr>
            <w:rFonts w:ascii="Cambria Math"/>
            <w:sz w:val="22"/>
            <w:szCs w:val="22"/>
          </w:rPr>
          <m:t>+Δ</m:t>
        </m:r>
        <m:sSub>
          <m:sSubPr>
            <m:ctrlPr>
              <w:rPr>
                <w:rFonts w:ascii="Cambria Math" w:hAnsi="Cambria Math"/>
                <w:i/>
                <w:sz w:val="22"/>
                <w:szCs w:val="22"/>
              </w:rPr>
            </m:ctrlPr>
          </m:sSubPr>
          <m:e>
            <m:r>
              <w:rPr>
                <w:rFonts w:ascii="Cambria Math"/>
                <w:sz w:val="22"/>
                <w:szCs w:val="22"/>
              </w:rPr>
              <m:t>f</m:t>
            </m:r>
          </m:e>
          <m:sub>
            <m:r>
              <w:rPr>
                <w:rFonts w:ascii="Cambria Math"/>
                <w:sz w:val="22"/>
                <w:szCs w:val="22"/>
              </w:rPr>
              <m:t>o</m:t>
            </m:r>
          </m:sub>
        </m:sSub>
        <m:r>
          <w:rPr>
            <w:rFonts w:ascii="Cambria Math"/>
            <w:sz w:val="22"/>
            <w:szCs w:val="22"/>
          </w:rPr>
          <m:t>+Δ</m:t>
        </m:r>
        <m:sSubSup>
          <m:sSubSupPr>
            <m:ctrlPr>
              <w:rPr>
                <w:rFonts w:ascii="Cambria Math" w:hAnsi="Cambria Math"/>
                <w:i/>
                <w:sz w:val="22"/>
                <w:szCs w:val="22"/>
              </w:rPr>
            </m:ctrlPr>
          </m:sSubSupPr>
          <m:e>
            <m:r>
              <w:rPr>
                <w:rFonts w:ascii="Cambria Math"/>
                <w:sz w:val="22"/>
                <w:szCs w:val="22"/>
              </w:rPr>
              <m:t>f</m:t>
            </m:r>
          </m:e>
          <m:sub>
            <m:r>
              <w:rPr>
                <w:rFonts w:ascii="Cambria Math"/>
                <w:sz w:val="22"/>
                <w:szCs w:val="22"/>
              </w:rPr>
              <m:t>d</m:t>
            </m:r>
          </m:sub>
          <m:sup>
            <m:r>
              <w:rPr>
                <w:rFonts w:ascii="Cambria Math"/>
                <w:sz w:val="22"/>
                <w:szCs w:val="22"/>
              </w:rPr>
              <m:t>1</m:t>
            </m:r>
          </m:sup>
        </m:sSubSup>
        <m:r>
          <w:rPr>
            <w:rFonts w:ascii="Cambria Math"/>
            <w:sz w:val="22"/>
            <w:szCs w:val="22"/>
          </w:rPr>
          <m:t>,</m:t>
        </m:r>
        <m:r>
          <w:rPr>
            <w:rFonts w:ascii="Cambria Math"/>
            <w:i/>
            <w:sz w:val="22"/>
            <w:szCs w:val="22"/>
          </w:rPr>
          <m:t> </m:t>
        </m:r>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sz w:val="22"/>
                    <w:szCs w:val="22"/>
                  </w:rPr>
                  <m:t>f</m:t>
                </m:r>
              </m:e>
            </m:acc>
          </m:e>
          <m:sub>
            <m:r>
              <w:rPr>
                <w:rFonts w:ascii="Cambria Math"/>
                <w:sz w:val="22"/>
                <w:szCs w:val="22"/>
              </w:rPr>
              <m:t>2,UL</m:t>
            </m:r>
          </m:sub>
        </m:sSub>
        <m:r>
          <w:rPr>
            <w:rFonts w:ascii="Cambria Math"/>
            <w:sz w:val="22"/>
            <w:szCs w:val="22"/>
          </w:rPr>
          <m:t>=</m:t>
        </m:r>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sz w:val="22"/>
                    <w:szCs w:val="22"/>
                  </w:rPr>
                  <m:t>f</m:t>
                </m:r>
              </m:e>
            </m:acc>
          </m:e>
          <m:sub>
            <m:r>
              <w:rPr>
                <w:rFonts w:ascii="Cambria Math"/>
                <w:sz w:val="22"/>
                <w:szCs w:val="22"/>
              </w:rPr>
              <m:t>DL</m:t>
            </m:r>
          </m:sub>
        </m:sSub>
        <m:r>
          <w:rPr>
            <w:rFonts w:ascii="Cambria Math"/>
            <w:sz w:val="22"/>
            <w:szCs w:val="22"/>
          </w:rPr>
          <m:t>+Δ</m:t>
        </m:r>
        <m:sSubSup>
          <m:sSubSupPr>
            <m:ctrlPr>
              <w:rPr>
                <w:rFonts w:ascii="Cambria Math" w:hAnsi="Cambria Math"/>
                <w:i/>
                <w:sz w:val="22"/>
                <w:szCs w:val="22"/>
              </w:rPr>
            </m:ctrlPr>
          </m:sSubSupPr>
          <m:e>
            <m:r>
              <w:rPr>
                <w:rFonts w:ascii="Cambria Math"/>
                <w:sz w:val="22"/>
                <w:szCs w:val="22"/>
              </w:rPr>
              <m:t>f</m:t>
            </m:r>
          </m:e>
          <m:sub>
            <m:r>
              <w:rPr>
                <w:rFonts w:ascii="Cambria Math"/>
                <w:sz w:val="22"/>
                <w:szCs w:val="22"/>
              </w:rPr>
              <m:t>d</m:t>
            </m:r>
          </m:sub>
          <m:sup>
            <m:r>
              <w:rPr>
                <w:rFonts w:ascii="Cambria Math" w:hAnsi="Cambria Math"/>
                <w:sz w:val="22"/>
                <w:szCs w:val="22"/>
              </w:rPr>
              <m:t>2</m:t>
            </m:r>
          </m:sup>
        </m:sSubSup>
        <m:r>
          <w:rPr>
            <w:rFonts w:ascii="Cambria Math" w:hAnsi="Cambria Math"/>
            <w:sz w:val="22"/>
            <w:szCs w:val="22"/>
          </w:rPr>
          <m:t>=</m:t>
        </m:r>
        <m:sSub>
          <m:sSubPr>
            <m:ctrlPr>
              <w:rPr>
                <w:rFonts w:ascii="Cambria Math" w:hAnsi="Cambria Math"/>
                <w:i/>
                <w:sz w:val="22"/>
                <w:szCs w:val="22"/>
              </w:rPr>
            </m:ctrlPr>
          </m:sSubPr>
          <m:e>
            <m:r>
              <w:rPr>
                <w:rFonts w:ascii="Cambria Math"/>
                <w:sz w:val="22"/>
                <w:szCs w:val="22"/>
              </w:rPr>
              <m:t>f</m:t>
            </m:r>
          </m:e>
          <m:sub>
            <m:r>
              <w:rPr>
                <w:rFonts w:ascii="Cambria Math"/>
                <w:sz w:val="22"/>
                <w:szCs w:val="22"/>
              </w:rPr>
              <m:t>c</m:t>
            </m:r>
          </m:sub>
        </m:sSub>
        <m:r>
          <w:rPr>
            <w:rFonts w:ascii="Cambria Math"/>
            <w:sz w:val="22"/>
            <w:szCs w:val="22"/>
          </w:rPr>
          <m:t>+Δ</m:t>
        </m:r>
        <m:sSubSup>
          <m:sSubSupPr>
            <m:ctrlPr>
              <w:rPr>
                <w:rFonts w:ascii="Cambria Math" w:hAnsi="Cambria Math"/>
                <w:i/>
                <w:sz w:val="22"/>
                <w:szCs w:val="22"/>
              </w:rPr>
            </m:ctrlPr>
          </m:sSubSupPr>
          <m:e>
            <m:r>
              <w:rPr>
                <w:rFonts w:ascii="Cambria Math"/>
                <w:sz w:val="22"/>
                <w:szCs w:val="22"/>
              </w:rPr>
              <m:t>f</m:t>
            </m:r>
          </m:e>
          <m:sub>
            <m:r>
              <w:rPr>
                <w:rFonts w:ascii="Cambria Math"/>
                <w:sz w:val="22"/>
                <w:szCs w:val="22"/>
              </w:rPr>
              <m:t>d</m:t>
            </m:r>
          </m:sub>
          <m:sup>
            <m:r>
              <w:rPr>
                <w:rFonts w:ascii="Cambria Math"/>
                <w:sz w:val="22"/>
                <w:szCs w:val="22"/>
              </w:rPr>
              <m:t>1</m:t>
            </m:r>
          </m:sup>
        </m:sSubSup>
        <m:r>
          <w:rPr>
            <w:rFonts w:ascii="Cambria Math"/>
            <w:sz w:val="22"/>
            <w:szCs w:val="22"/>
          </w:rPr>
          <m:t>+Δ</m:t>
        </m:r>
        <m:sSub>
          <m:sSubPr>
            <m:ctrlPr>
              <w:rPr>
                <w:rFonts w:ascii="Cambria Math" w:hAnsi="Cambria Math"/>
                <w:i/>
                <w:sz w:val="22"/>
                <w:szCs w:val="22"/>
              </w:rPr>
            </m:ctrlPr>
          </m:sSubPr>
          <m:e>
            <m:r>
              <w:rPr>
                <w:rFonts w:ascii="Cambria Math"/>
                <w:sz w:val="22"/>
                <w:szCs w:val="22"/>
              </w:rPr>
              <m:t>f</m:t>
            </m:r>
          </m:e>
          <m:sub>
            <m:r>
              <w:rPr>
                <w:rFonts w:ascii="Cambria Math"/>
                <w:sz w:val="22"/>
                <w:szCs w:val="22"/>
              </w:rPr>
              <m:t>o</m:t>
            </m:r>
          </m:sub>
        </m:sSub>
        <m:r>
          <w:rPr>
            <w:rFonts w:ascii="Cambria Math"/>
            <w:sz w:val="22"/>
            <w:szCs w:val="22"/>
          </w:rPr>
          <m:t>+Δ</m:t>
        </m:r>
        <m:sSubSup>
          <m:sSubSupPr>
            <m:ctrlPr>
              <w:rPr>
                <w:rFonts w:ascii="Cambria Math" w:hAnsi="Cambria Math"/>
                <w:i/>
                <w:sz w:val="22"/>
                <w:szCs w:val="22"/>
              </w:rPr>
            </m:ctrlPr>
          </m:sSubSupPr>
          <m:e>
            <m:r>
              <w:rPr>
                <w:rFonts w:ascii="Cambria Math"/>
                <w:sz w:val="22"/>
                <w:szCs w:val="22"/>
              </w:rPr>
              <m:t>f</m:t>
            </m:r>
          </m:e>
          <m:sub>
            <m:r>
              <w:rPr>
                <w:rFonts w:ascii="Cambria Math"/>
                <w:sz w:val="22"/>
                <w:szCs w:val="22"/>
              </w:rPr>
              <m:t>d</m:t>
            </m:r>
          </m:sub>
          <m:sup>
            <m:r>
              <w:rPr>
                <w:rFonts w:ascii="Cambria Math"/>
                <w:sz w:val="22"/>
                <w:szCs w:val="22"/>
              </w:rPr>
              <m:t>2</m:t>
            </m:r>
          </m:sup>
        </m:sSubSup>
      </m:oMath>
      <w:r w:rsidR="00682104">
        <w:rPr>
          <w:sz w:val="22"/>
          <w:szCs w:val="22"/>
        </w:rPr>
        <w:t>.</w:t>
      </w:r>
    </w:p>
    <w:p w14:paraId="6C1B9A0E" w14:textId="593E1310" w:rsidR="00FD360A" w:rsidRPr="00104434" w:rsidRDefault="00912A5B" w:rsidP="00B2489A">
      <w:pPr>
        <w:jc w:val="both"/>
        <w:rPr>
          <w:iCs/>
          <w:sz w:val="22"/>
          <w:szCs w:val="22"/>
          <w:lang w:eastAsia="ja-JP" w:bidi="hi-IN"/>
        </w:rPr>
      </w:pPr>
      <w:r>
        <w:rPr>
          <w:iCs/>
          <w:sz w:val="22"/>
          <w:szCs w:val="22"/>
          <w:lang w:eastAsia="ja-JP" w:bidi="hi-IN"/>
        </w:rPr>
        <w:t>N</w:t>
      </w:r>
      <w:r w:rsidR="009A65B6">
        <w:rPr>
          <w:iCs/>
          <w:sz w:val="22"/>
          <w:szCs w:val="22"/>
          <w:lang w:eastAsia="ja-JP" w:bidi="hi-IN"/>
        </w:rPr>
        <w:t xml:space="preserve">on-reference </w:t>
      </w:r>
      <w:r w:rsidR="002A7EB2" w:rsidRPr="00104434">
        <w:rPr>
          <w:iCs/>
          <w:sz w:val="22"/>
          <w:szCs w:val="22"/>
          <w:lang w:eastAsia="ja-JP" w:bidi="hi-IN"/>
        </w:rPr>
        <w:t xml:space="preserve">TRP calculates </w:t>
      </w:r>
      <w:r w:rsidR="00CF4CCA">
        <w:rPr>
          <w:iCs/>
          <w:sz w:val="22"/>
          <w:szCs w:val="22"/>
          <w:lang w:eastAsia="ja-JP" w:bidi="hi-IN"/>
        </w:rPr>
        <w:t xml:space="preserve">frequency </w:t>
      </w:r>
      <w:r w:rsidR="002A7EB2" w:rsidRPr="00104434">
        <w:rPr>
          <w:iCs/>
          <w:sz w:val="22"/>
          <w:szCs w:val="22"/>
          <w:lang w:eastAsia="ja-JP" w:bidi="hi-IN"/>
        </w:rPr>
        <w:t>pre-compensation</w:t>
      </w:r>
      <w:r w:rsidR="00AD4A84">
        <w:rPr>
          <w:iCs/>
          <w:sz w:val="22"/>
          <w:szCs w:val="22"/>
          <w:lang w:eastAsia="ja-JP" w:bidi="hi-IN"/>
        </w:rPr>
        <w:t xml:space="preserve"> value</w:t>
      </w:r>
      <w:r w:rsidR="00371BD1">
        <w:rPr>
          <w:iCs/>
          <w:sz w:val="22"/>
          <w:szCs w:val="22"/>
          <w:lang w:eastAsia="ja-JP" w:bidi="hi-IN"/>
        </w:rPr>
        <w:t xml:space="preserve"> </w:t>
      </w:r>
      <m:oMath>
        <m:sSub>
          <m:sSubPr>
            <m:ctrlPr>
              <w:rPr>
                <w:rFonts w:ascii="Cambria Math" w:hAnsi="Cambria Math"/>
                <w:i/>
                <w:sz w:val="22"/>
                <w:szCs w:val="22"/>
              </w:rPr>
            </m:ctrlPr>
          </m:sSubPr>
          <m:e>
            <m:r>
              <w:rPr>
                <w:rFonts w:ascii="Cambria Math"/>
                <w:sz w:val="22"/>
                <w:szCs w:val="22"/>
              </w:rPr>
              <m:t>f</m:t>
            </m:r>
          </m:e>
          <m:sub>
            <m:r>
              <w:rPr>
                <w:rFonts w:ascii="Cambria Math"/>
                <w:sz w:val="22"/>
                <w:szCs w:val="22"/>
              </w:rPr>
              <m:t>2,c</m:t>
            </m:r>
          </m:sub>
        </m:sSub>
      </m:oMath>
      <w:r w:rsidR="00081F99">
        <w:rPr>
          <w:sz w:val="22"/>
          <w:szCs w:val="22"/>
        </w:rPr>
        <w:t xml:space="preserve"> </w:t>
      </w:r>
      <w:r w:rsidR="00371BD1">
        <w:rPr>
          <w:iCs/>
          <w:sz w:val="22"/>
          <w:szCs w:val="22"/>
          <w:lang w:eastAsia="ja-JP" w:bidi="hi-IN"/>
        </w:rPr>
        <w:t>by taking the difference</w:t>
      </w:r>
      <w:r w:rsidR="00081F99">
        <w:rPr>
          <w:iCs/>
          <w:sz w:val="22"/>
          <w:szCs w:val="22"/>
          <w:lang w:eastAsia="ja-JP" w:bidi="hi-IN"/>
        </w:rPr>
        <w:t xml:space="preserve"> between the </w:t>
      </w:r>
      <w:r w:rsidR="00AD4A84">
        <w:rPr>
          <w:iCs/>
          <w:sz w:val="22"/>
          <w:szCs w:val="22"/>
          <w:lang w:eastAsia="ja-JP" w:bidi="hi-IN"/>
        </w:rPr>
        <w:t xml:space="preserve">carrier frequencies </w:t>
      </w:r>
      <w:r w:rsidR="00081F99">
        <w:rPr>
          <w:iCs/>
          <w:sz w:val="22"/>
          <w:szCs w:val="22"/>
          <w:lang w:eastAsia="ja-JP" w:bidi="hi-IN"/>
        </w:rPr>
        <w:t xml:space="preserve">estimated </w:t>
      </w:r>
      <w:r w:rsidR="00AD4A84">
        <w:rPr>
          <w:iCs/>
          <w:sz w:val="22"/>
          <w:szCs w:val="22"/>
          <w:lang w:eastAsia="ja-JP" w:bidi="hi-IN"/>
        </w:rPr>
        <w:t>on the reference and non-reference TRPs</w:t>
      </w:r>
      <w:r>
        <w:rPr>
          <w:iCs/>
          <w:sz w:val="22"/>
          <w:szCs w:val="22"/>
          <w:lang w:eastAsia="ja-JP" w:bidi="hi-IN"/>
        </w:rPr>
        <w:t xml:space="preserve">, i.e., </w:t>
      </w:r>
    </w:p>
    <w:p w14:paraId="3C2F8B80" w14:textId="5E13F82F" w:rsidR="002A7EB2" w:rsidRPr="00DF2887" w:rsidRDefault="00081F29" w:rsidP="00DF2887">
      <w:pPr>
        <w:jc w:val="center"/>
        <w:rPr>
          <w:i/>
          <w:iCs/>
          <w:sz w:val="22"/>
          <w:szCs w:val="22"/>
          <w:lang w:eastAsia="ja-JP" w:bidi="hi-IN"/>
        </w:rPr>
      </w:pPr>
      <m:oMath>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sz w:val="22"/>
                    <w:szCs w:val="22"/>
                  </w:rPr>
                  <m:t>f</m:t>
                </m:r>
              </m:e>
              <m:sub>
                <m:r>
                  <w:rPr>
                    <w:rFonts w:ascii="Cambria Math"/>
                    <w:sz w:val="22"/>
                    <w:szCs w:val="22"/>
                  </w:rPr>
                  <m:t>2,c</m:t>
                </m:r>
              </m:sub>
            </m:sSub>
            <m:r>
              <w:rPr>
                <w:rFonts w:ascii="Cambria Math" w:hAnsi="Cambria Math"/>
                <w:sz w:val="22"/>
                <w:szCs w:val="22"/>
              </w:rPr>
              <m:t>=</m:t>
            </m:r>
            <m:acc>
              <m:accPr>
                <m:ctrlPr>
                  <w:rPr>
                    <w:rFonts w:ascii="Cambria Math" w:hAnsi="Cambria Math"/>
                    <w:i/>
                    <w:sz w:val="22"/>
                    <w:szCs w:val="22"/>
                  </w:rPr>
                </m:ctrlPr>
              </m:accPr>
              <m:e>
                <m:r>
                  <w:rPr>
                    <w:rFonts w:ascii="Cambria Math"/>
                    <w:sz w:val="22"/>
                    <w:szCs w:val="22"/>
                  </w:rPr>
                  <m:t>f</m:t>
                </m:r>
              </m:e>
            </m:acc>
          </m:e>
          <m:sub>
            <m:r>
              <w:rPr>
                <w:rFonts w:ascii="Cambria Math"/>
                <w:sz w:val="22"/>
                <w:szCs w:val="22"/>
              </w:rPr>
              <m:t>1,UL</m:t>
            </m:r>
          </m:sub>
        </m:sSub>
        <m:r>
          <w:rPr>
            <w:rFonts w:ascii="Cambria Math"/>
            <w:sz w:val="22"/>
            <w:szCs w:val="22"/>
          </w:rPr>
          <m:t>-</m:t>
        </m:r>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sz w:val="22"/>
                    <w:szCs w:val="22"/>
                  </w:rPr>
                  <m:t>f</m:t>
                </m:r>
              </m:e>
            </m:acc>
          </m:e>
          <m:sub>
            <m:r>
              <w:rPr>
                <w:rFonts w:ascii="Cambria Math"/>
                <w:sz w:val="22"/>
                <w:szCs w:val="22"/>
              </w:rPr>
              <m:t>2,UL</m:t>
            </m:r>
          </m:sub>
        </m:sSub>
        <m:r>
          <w:rPr>
            <w:rFonts w:ascii="Cambria Math"/>
            <w:sz w:val="22"/>
            <w:szCs w:val="22"/>
          </w:rPr>
          <m:t>=Δ</m:t>
        </m:r>
        <m:sSubSup>
          <m:sSubSupPr>
            <m:ctrlPr>
              <w:rPr>
                <w:rFonts w:ascii="Cambria Math" w:hAnsi="Cambria Math"/>
                <w:i/>
                <w:sz w:val="22"/>
                <w:szCs w:val="22"/>
              </w:rPr>
            </m:ctrlPr>
          </m:sSubSupPr>
          <m:e>
            <m:r>
              <w:rPr>
                <w:rFonts w:ascii="Cambria Math"/>
                <w:sz w:val="22"/>
                <w:szCs w:val="22"/>
              </w:rPr>
              <m:t>f</m:t>
            </m:r>
          </m:e>
          <m:sub>
            <m:r>
              <w:rPr>
                <w:rFonts w:ascii="Cambria Math"/>
                <w:sz w:val="22"/>
                <w:szCs w:val="22"/>
              </w:rPr>
              <m:t>d</m:t>
            </m:r>
          </m:sub>
          <m:sup>
            <m:r>
              <w:rPr>
                <w:rFonts w:ascii="Cambria Math"/>
                <w:sz w:val="22"/>
                <w:szCs w:val="22"/>
              </w:rPr>
              <m:t>1</m:t>
            </m:r>
          </m:sup>
        </m:sSubSup>
        <m:r>
          <w:rPr>
            <w:rFonts w:ascii="Cambria Math"/>
            <w:sz w:val="22"/>
            <w:szCs w:val="22"/>
          </w:rPr>
          <m:t>-</m:t>
        </m:r>
        <m:r>
          <w:rPr>
            <w:rFonts w:ascii="Cambria Math"/>
            <w:sz w:val="22"/>
            <w:szCs w:val="22"/>
          </w:rPr>
          <m:t>Δ</m:t>
        </m:r>
        <m:sSubSup>
          <m:sSubSupPr>
            <m:ctrlPr>
              <w:rPr>
                <w:rFonts w:ascii="Cambria Math" w:hAnsi="Cambria Math"/>
                <w:i/>
                <w:sz w:val="22"/>
                <w:szCs w:val="22"/>
              </w:rPr>
            </m:ctrlPr>
          </m:sSubSupPr>
          <m:e>
            <m:r>
              <w:rPr>
                <w:rFonts w:ascii="Cambria Math"/>
                <w:sz w:val="22"/>
                <w:szCs w:val="22"/>
              </w:rPr>
              <m:t>f</m:t>
            </m:r>
          </m:e>
          <m:sub>
            <m:r>
              <w:rPr>
                <w:rFonts w:ascii="Cambria Math"/>
                <w:sz w:val="22"/>
                <w:szCs w:val="22"/>
              </w:rPr>
              <m:t>d</m:t>
            </m:r>
          </m:sub>
          <m:sup>
            <m:r>
              <w:rPr>
                <w:rFonts w:ascii="Cambria Math"/>
                <w:sz w:val="22"/>
                <w:szCs w:val="22"/>
              </w:rPr>
              <m:t>2</m:t>
            </m:r>
          </m:sup>
        </m:sSubSup>
      </m:oMath>
      <w:r w:rsidR="00DF2887">
        <w:rPr>
          <w:i/>
          <w:sz w:val="22"/>
          <w:szCs w:val="22"/>
        </w:rPr>
        <w:t>.</w:t>
      </w:r>
    </w:p>
    <w:p w14:paraId="52767CCB" w14:textId="47F4150A" w:rsidR="002A7EB2" w:rsidRPr="00104434" w:rsidRDefault="001567FF" w:rsidP="00B2489A">
      <w:pPr>
        <w:jc w:val="both"/>
        <w:rPr>
          <w:iCs/>
          <w:sz w:val="22"/>
          <w:szCs w:val="22"/>
          <w:lang w:val="en-US" w:eastAsia="ja-JP" w:bidi="hi-IN"/>
        </w:rPr>
      </w:pPr>
      <w:r>
        <w:rPr>
          <w:iCs/>
          <w:sz w:val="22"/>
          <w:szCs w:val="22"/>
          <w:lang w:val="en-US" w:eastAsia="ja-JP" w:bidi="hi-IN"/>
        </w:rPr>
        <w:t xml:space="preserve">After pre-compensation </w:t>
      </w:r>
      <w:r w:rsidR="00831421">
        <w:rPr>
          <w:iCs/>
          <w:sz w:val="22"/>
          <w:szCs w:val="22"/>
          <w:lang w:val="en-US" w:eastAsia="ja-JP" w:bidi="hi-IN"/>
        </w:rPr>
        <w:t xml:space="preserve">the carrier frequency of the </w:t>
      </w:r>
      <w:r w:rsidR="001443FC">
        <w:rPr>
          <w:iCs/>
          <w:sz w:val="22"/>
          <w:szCs w:val="22"/>
          <w:lang w:val="en-US" w:eastAsia="ja-JP" w:bidi="hi-IN"/>
        </w:rPr>
        <w:t xml:space="preserve">received </w:t>
      </w:r>
      <w:r w:rsidR="00F91790">
        <w:rPr>
          <w:iCs/>
          <w:sz w:val="22"/>
          <w:szCs w:val="22"/>
          <w:lang w:val="en-US" w:eastAsia="ja-JP" w:bidi="hi-IN"/>
        </w:rPr>
        <w:t xml:space="preserve">DL </w:t>
      </w:r>
      <w:r w:rsidR="00C94EDE" w:rsidRPr="00104434">
        <w:rPr>
          <w:iCs/>
          <w:sz w:val="22"/>
          <w:szCs w:val="22"/>
          <w:lang w:val="en-US" w:eastAsia="ja-JP" w:bidi="hi-IN"/>
        </w:rPr>
        <w:t xml:space="preserve">signal </w:t>
      </w:r>
      <w:r>
        <w:rPr>
          <w:iCs/>
          <w:sz w:val="22"/>
          <w:szCs w:val="22"/>
          <w:lang w:val="en-US" w:eastAsia="ja-JP" w:bidi="hi-IN"/>
        </w:rPr>
        <w:t xml:space="preserve">from </w:t>
      </w:r>
      <w:r w:rsidR="00831421">
        <w:rPr>
          <w:iCs/>
          <w:sz w:val="22"/>
          <w:szCs w:val="22"/>
          <w:lang w:val="en-US" w:eastAsia="ja-JP" w:bidi="hi-IN"/>
        </w:rPr>
        <w:t>the non-reference TRP</w:t>
      </w:r>
      <w:r w:rsidR="00A34CAA">
        <w:rPr>
          <w:iCs/>
          <w:sz w:val="22"/>
          <w:szCs w:val="22"/>
          <w:lang w:val="en-US" w:eastAsia="ja-JP" w:bidi="hi-IN"/>
        </w:rPr>
        <w:t xml:space="preserve"> in step 3 </w:t>
      </w:r>
      <w:r w:rsidR="00C570C4">
        <w:rPr>
          <w:iCs/>
          <w:sz w:val="22"/>
          <w:szCs w:val="22"/>
          <w:lang w:val="en-US" w:eastAsia="ja-JP" w:bidi="hi-IN"/>
        </w:rPr>
        <w:t>can be</w:t>
      </w:r>
      <w:r w:rsidR="00C94EDE" w:rsidRPr="00104434">
        <w:rPr>
          <w:iCs/>
          <w:sz w:val="22"/>
          <w:szCs w:val="22"/>
          <w:lang w:val="en-US" w:eastAsia="ja-JP" w:bidi="hi-IN"/>
        </w:rPr>
        <w:t xml:space="preserve"> </w:t>
      </w:r>
      <w:r>
        <w:rPr>
          <w:iCs/>
          <w:sz w:val="22"/>
          <w:szCs w:val="22"/>
          <w:lang w:val="en-US" w:eastAsia="ja-JP" w:bidi="hi-IN"/>
        </w:rPr>
        <w:t>defined as follows</w:t>
      </w:r>
    </w:p>
    <w:p w14:paraId="4E759471" w14:textId="03AEA59C" w:rsidR="00C94EDE" w:rsidRPr="00104434" w:rsidRDefault="00081F29" w:rsidP="00DF2887">
      <w:pPr>
        <w:jc w:val="center"/>
        <w:rPr>
          <w:iCs/>
          <w:sz w:val="22"/>
          <w:szCs w:val="22"/>
          <w:lang w:val="en-US" w:eastAsia="ja-JP" w:bidi="hi-IN"/>
        </w:rPr>
      </w:pP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sz w:val="22"/>
                    <w:szCs w:val="22"/>
                  </w:rPr>
                  <m:t>f</m:t>
                </m:r>
              </m:e>
            </m:acc>
          </m:e>
          <m:sub>
            <m:r>
              <w:rPr>
                <w:rFonts w:ascii="Cambria Math"/>
                <w:sz w:val="22"/>
                <w:szCs w:val="22"/>
              </w:rPr>
              <m:t>2,DL</m:t>
            </m:r>
          </m:sub>
        </m:sSub>
        <m:r>
          <w:rPr>
            <w:rFonts w:ascii="Cambria Math"/>
            <w:sz w:val="22"/>
            <w:szCs w:val="22"/>
          </w:rPr>
          <m:t>=</m:t>
        </m:r>
        <m:sSub>
          <m:sSubPr>
            <m:ctrlPr>
              <w:rPr>
                <w:rFonts w:ascii="Cambria Math" w:hAnsi="Cambria Math"/>
                <w:i/>
                <w:sz w:val="22"/>
                <w:szCs w:val="22"/>
              </w:rPr>
            </m:ctrlPr>
          </m:sSubPr>
          <m:e>
            <m:r>
              <w:rPr>
                <w:rFonts w:ascii="Cambria Math"/>
                <w:sz w:val="22"/>
                <w:szCs w:val="22"/>
              </w:rPr>
              <m:t>f</m:t>
            </m:r>
          </m:e>
          <m:sub>
            <m:r>
              <w:rPr>
                <w:rFonts w:ascii="Cambria Math"/>
                <w:sz w:val="22"/>
                <w:szCs w:val="22"/>
              </w:rPr>
              <m:t>c</m:t>
            </m:r>
          </m:sub>
        </m:sSub>
        <m:r>
          <w:rPr>
            <w:rFonts w:ascii="Cambria Math"/>
            <w:sz w:val="22"/>
            <w:szCs w:val="22"/>
          </w:rPr>
          <m:t>+</m:t>
        </m:r>
        <m:sSub>
          <m:sSubPr>
            <m:ctrlPr>
              <w:rPr>
                <w:rFonts w:ascii="Cambria Math" w:hAnsi="Cambria Math"/>
                <w:i/>
                <w:sz w:val="22"/>
                <w:szCs w:val="22"/>
              </w:rPr>
            </m:ctrlPr>
          </m:sSubPr>
          <m:e>
            <m:r>
              <w:rPr>
                <w:rFonts w:ascii="Cambria Math"/>
                <w:sz w:val="22"/>
                <w:szCs w:val="22"/>
              </w:rPr>
              <m:t>f</m:t>
            </m:r>
          </m:e>
          <m:sub>
            <m:r>
              <w:rPr>
                <w:rFonts w:ascii="Cambria Math"/>
                <w:sz w:val="22"/>
                <w:szCs w:val="22"/>
              </w:rPr>
              <m:t>2,c</m:t>
            </m:r>
          </m:sub>
        </m:sSub>
        <m:r>
          <w:rPr>
            <w:rFonts w:ascii="Cambria Math"/>
            <w:sz w:val="22"/>
            <w:szCs w:val="22"/>
          </w:rPr>
          <m:t>+Δ</m:t>
        </m:r>
        <m:sSubSup>
          <m:sSubSupPr>
            <m:ctrlPr>
              <w:rPr>
                <w:rFonts w:ascii="Cambria Math" w:hAnsi="Cambria Math"/>
                <w:i/>
                <w:sz w:val="22"/>
                <w:szCs w:val="22"/>
              </w:rPr>
            </m:ctrlPr>
          </m:sSubSupPr>
          <m:e>
            <m:r>
              <w:rPr>
                <w:rFonts w:ascii="Cambria Math"/>
                <w:sz w:val="22"/>
                <w:szCs w:val="22"/>
              </w:rPr>
              <m:t>f</m:t>
            </m:r>
          </m:e>
          <m:sub>
            <m:r>
              <w:rPr>
                <w:rFonts w:ascii="Cambria Math"/>
                <w:sz w:val="22"/>
                <w:szCs w:val="22"/>
              </w:rPr>
              <m:t>d</m:t>
            </m:r>
          </m:sub>
          <m:sup>
            <m:r>
              <w:rPr>
                <w:rFonts w:ascii="Cambria Math" w:hAnsi="Cambria Math"/>
                <w:sz w:val="22"/>
                <w:szCs w:val="22"/>
              </w:rPr>
              <m:t>2</m:t>
            </m:r>
          </m:sup>
        </m:sSubSup>
        <m:r>
          <w:rPr>
            <w:rFonts w:ascii="Cambria Math"/>
            <w:sz w:val="22"/>
            <w:szCs w:val="22"/>
          </w:rPr>
          <m:t>+Δ</m:t>
        </m:r>
        <m:sSub>
          <m:sSubPr>
            <m:ctrlPr>
              <w:rPr>
                <w:rFonts w:ascii="Cambria Math" w:hAnsi="Cambria Math"/>
                <w:i/>
                <w:sz w:val="22"/>
                <w:szCs w:val="22"/>
              </w:rPr>
            </m:ctrlPr>
          </m:sSubPr>
          <m:e>
            <m:r>
              <w:rPr>
                <w:rFonts w:ascii="Cambria Math"/>
                <w:sz w:val="22"/>
                <w:szCs w:val="22"/>
              </w:rPr>
              <m:t>f</m:t>
            </m:r>
          </m:e>
          <m:sub>
            <m:r>
              <w:rPr>
                <w:rFonts w:ascii="Cambria Math"/>
                <w:sz w:val="22"/>
                <w:szCs w:val="22"/>
              </w:rPr>
              <m:t>o</m:t>
            </m:r>
          </m:sub>
        </m:sSub>
        <m:r>
          <w:rPr>
            <w:rFonts w:ascii="Cambria Math" w:hAnsi="Cambria Math"/>
            <w:sz w:val="22"/>
            <w:szCs w:val="22"/>
          </w:rPr>
          <m:t>=</m:t>
        </m:r>
        <m:sSub>
          <m:sSubPr>
            <m:ctrlPr>
              <w:rPr>
                <w:rFonts w:ascii="Cambria Math" w:hAnsi="Cambria Math"/>
                <w:i/>
                <w:sz w:val="22"/>
                <w:szCs w:val="22"/>
              </w:rPr>
            </m:ctrlPr>
          </m:sSubPr>
          <m:e>
            <m:r>
              <w:rPr>
                <w:rFonts w:ascii="Cambria Math"/>
                <w:sz w:val="22"/>
                <w:szCs w:val="22"/>
              </w:rPr>
              <m:t>f</m:t>
            </m:r>
          </m:e>
          <m:sub>
            <m:r>
              <w:rPr>
                <w:rFonts w:ascii="Cambria Math"/>
                <w:sz w:val="22"/>
                <w:szCs w:val="22"/>
              </w:rPr>
              <m:t>c</m:t>
            </m:r>
          </m:sub>
        </m:sSub>
        <m:r>
          <w:rPr>
            <w:rFonts w:ascii="Cambria Math"/>
            <w:sz w:val="22"/>
            <w:szCs w:val="22"/>
          </w:rPr>
          <m:t>+Δ</m:t>
        </m:r>
        <m:sSubSup>
          <m:sSubSupPr>
            <m:ctrlPr>
              <w:rPr>
                <w:rFonts w:ascii="Cambria Math" w:hAnsi="Cambria Math"/>
                <w:i/>
                <w:sz w:val="22"/>
                <w:szCs w:val="22"/>
              </w:rPr>
            </m:ctrlPr>
          </m:sSubSupPr>
          <m:e>
            <m:r>
              <w:rPr>
                <w:rFonts w:ascii="Cambria Math"/>
                <w:sz w:val="22"/>
                <w:szCs w:val="22"/>
              </w:rPr>
              <m:t>f</m:t>
            </m:r>
          </m:e>
          <m:sub>
            <m:r>
              <w:rPr>
                <w:rFonts w:ascii="Cambria Math"/>
                <w:sz w:val="22"/>
                <w:szCs w:val="22"/>
              </w:rPr>
              <m:t>d</m:t>
            </m:r>
          </m:sub>
          <m:sup>
            <m:r>
              <w:rPr>
                <w:rFonts w:ascii="Cambria Math"/>
                <w:sz w:val="22"/>
                <w:szCs w:val="22"/>
              </w:rPr>
              <m:t>1</m:t>
            </m:r>
          </m:sup>
        </m:sSubSup>
        <m:r>
          <w:rPr>
            <w:rFonts w:ascii="Cambria Math"/>
            <w:sz w:val="22"/>
            <w:szCs w:val="22"/>
          </w:rPr>
          <m:t>+Δ</m:t>
        </m:r>
        <m:sSub>
          <m:sSubPr>
            <m:ctrlPr>
              <w:rPr>
                <w:rFonts w:ascii="Cambria Math" w:hAnsi="Cambria Math"/>
                <w:i/>
                <w:sz w:val="22"/>
                <w:szCs w:val="22"/>
              </w:rPr>
            </m:ctrlPr>
          </m:sSubPr>
          <m:e>
            <m:r>
              <w:rPr>
                <w:rFonts w:ascii="Cambria Math"/>
                <w:sz w:val="22"/>
                <w:szCs w:val="22"/>
              </w:rPr>
              <m:t>f</m:t>
            </m:r>
          </m:e>
          <m:sub>
            <m:r>
              <w:rPr>
                <w:rFonts w:ascii="Cambria Math"/>
                <w:sz w:val="22"/>
                <w:szCs w:val="22"/>
              </w:rPr>
              <m:t>o</m:t>
            </m:r>
          </m:sub>
        </m:sSub>
        <m:r>
          <w:rPr>
            <w:rFonts w:ascii="Cambria Math" w:hAnsi="Cambria Math"/>
            <w:sz w:val="22"/>
            <w:szCs w:val="22"/>
          </w:rPr>
          <m:t>=</m:t>
        </m:r>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sz w:val="22"/>
                    <w:szCs w:val="22"/>
                  </w:rPr>
                  <m:t>f</m:t>
                </m:r>
              </m:e>
            </m:acc>
          </m:e>
          <m:sub>
            <m:r>
              <w:rPr>
                <w:rFonts w:ascii="Cambria Math"/>
                <w:sz w:val="22"/>
                <w:szCs w:val="22"/>
              </w:rPr>
              <m:t>1,DL</m:t>
            </m:r>
          </m:sub>
        </m:sSub>
      </m:oMath>
      <w:r w:rsidR="00DF2887">
        <w:rPr>
          <w:sz w:val="22"/>
          <w:szCs w:val="22"/>
        </w:rPr>
        <w:t>.</w:t>
      </w:r>
    </w:p>
    <w:p w14:paraId="54EFEFE8" w14:textId="67892FBD" w:rsidR="00FD360A" w:rsidRDefault="00D261FD" w:rsidP="00873320">
      <w:pPr>
        <w:jc w:val="both"/>
        <w:rPr>
          <w:iCs/>
          <w:sz w:val="22"/>
          <w:szCs w:val="22"/>
          <w:lang w:val="en-US" w:eastAsia="ja-JP" w:bidi="hi-IN"/>
        </w:rPr>
      </w:pPr>
      <w:r>
        <w:rPr>
          <w:iCs/>
          <w:sz w:val="22"/>
          <w:szCs w:val="22"/>
          <w:lang w:val="en-US" w:eastAsia="ja-JP" w:bidi="hi-IN"/>
        </w:rPr>
        <w:t>It can be seen that the</w:t>
      </w:r>
      <w:r w:rsidR="001B09FB">
        <w:rPr>
          <w:iCs/>
          <w:sz w:val="22"/>
          <w:szCs w:val="22"/>
          <w:lang w:val="en-US" w:eastAsia="ja-JP" w:bidi="hi-IN"/>
        </w:rPr>
        <w:t xml:space="preserve"> above procedure ensures that the </w:t>
      </w:r>
      <w:r>
        <w:rPr>
          <w:iCs/>
          <w:sz w:val="22"/>
          <w:szCs w:val="22"/>
          <w:lang w:val="en-US" w:eastAsia="ja-JP" w:bidi="hi-IN"/>
        </w:rPr>
        <w:t xml:space="preserve">received frequency of the DL </w:t>
      </w:r>
      <w:r w:rsidRPr="00104434">
        <w:rPr>
          <w:iCs/>
          <w:sz w:val="22"/>
          <w:szCs w:val="22"/>
          <w:lang w:val="en-US" w:eastAsia="ja-JP" w:bidi="hi-IN"/>
        </w:rPr>
        <w:t xml:space="preserve">signal </w:t>
      </w:r>
      <w:r>
        <w:rPr>
          <w:iCs/>
          <w:sz w:val="22"/>
          <w:szCs w:val="22"/>
          <w:lang w:val="en-US" w:eastAsia="ja-JP" w:bidi="hi-IN"/>
        </w:rPr>
        <w:t xml:space="preserve">from the non-reference TRP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sz w:val="22"/>
                    <w:szCs w:val="22"/>
                  </w:rPr>
                  <m:t>f</m:t>
                </m:r>
              </m:e>
            </m:acc>
          </m:e>
          <m:sub>
            <m:r>
              <w:rPr>
                <w:rFonts w:ascii="Cambria Math"/>
                <w:sz w:val="22"/>
                <w:szCs w:val="22"/>
              </w:rPr>
              <m:t>2,DL</m:t>
            </m:r>
          </m:sub>
        </m:sSub>
      </m:oMath>
      <w:r>
        <w:rPr>
          <w:sz w:val="22"/>
          <w:szCs w:val="22"/>
        </w:rPr>
        <w:t xml:space="preserve"> </w:t>
      </w:r>
      <w:r w:rsidR="001B09FB">
        <w:rPr>
          <w:sz w:val="22"/>
          <w:szCs w:val="22"/>
        </w:rPr>
        <w:t>(</w:t>
      </w:r>
      <w:r w:rsidR="00DF2887">
        <w:rPr>
          <w:sz w:val="22"/>
          <w:szCs w:val="22"/>
        </w:rPr>
        <w:t>employing</w:t>
      </w:r>
      <w:r>
        <w:rPr>
          <w:sz w:val="22"/>
          <w:szCs w:val="22"/>
        </w:rPr>
        <w:t xml:space="preserve"> pre-compensation</w:t>
      </w:r>
      <w:r w:rsidR="001B09FB">
        <w:rPr>
          <w:sz w:val="22"/>
          <w:szCs w:val="22"/>
        </w:rPr>
        <w:t>)</w:t>
      </w:r>
      <w:r>
        <w:rPr>
          <w:sz w:val="22"/>
          <w:szCs w:val="22"/>
        </w:rPr>
        <w:t xml:space="preserve"> </w:t>
      </w:r>
      <w:r w:rsidR="00873320">
        <w:rPr>
          <w:iCs/>
          <w:sz w:val="22"/>
          <w:szCs w:val="22"/>
          <w:lang w:val="en-US" w:eastAsia="ja-JP" w:bidi="hi-IN"/>
        </w:rPr>
        <w:t xml:space="preserve">is the same as the </w:t>
      </w:r>
      <w:r>
        <w:rPr>
          <w:iCs/>
          <w:sz w:val="22"/>
          <w:szCs w:val="22"/>
          <w:lang w:val="en-US" w:eastAsia="ja-JP" w:bidi="hi-IN"/>
        </w:rPr>
        <w:t xml:space="preserve">received </w:t>
      </w:r>
      <w:r w:rsidR="00873320">
        <w:rPr>
          <w:iCs/>
          <w:sz w:val="22"/>
          <w:szCs w:val="22"/>
          <w:lang w:val="en-US" w:eastAsia="ja-JP" w:bidi="hi-IN"/>
        </w:rPr>
        <w:t xml:space="preserve">carrier frequency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sz w:val="22"/>
                    <w:szCs w:val="22"/>
                  </w:rPr>
                  <m:t>f</m:t>
                </m:r>
              </m:e>
            </m:acc>
          </m:e>
          <m:sub>
            <m:r>
              <w:rPr>
                <w:rFonts w:ascii="Cambria Math"/>
                <w:sz w:val="22"/>
                <w:szCs w:val="22"/>
              </w:rPr>
              <m:t>1,DL</m:t>
            </m:r>
          </m:sub>
        </m:sSub>
        <m:r>
          <w:rPr>
            <w:rFonts w:ascii="Cambria Math" w:hAnsi="Cambria Math"/>
            <w:sz w:val="22"/>
            <w:szCs w:val="22"/>
          </w:rPr>
          <m:t xml:space="preserve"> </m:t>
        </m:r>
      </m:oMath>
      <w:r w:rsidR="00873320">
        <w:rPr>
          <w:iCs/>
          <w:sz w:val="22"/>
          <w:szCs w:val="22"/>
          <w:lang w:val="en-US" w:eastAsia="ja-JP" w:bidi="hi-IN"/>
        </w:rPr>
        <w:t xml:space="preserve">of the DL </w:t>
      </w:r>
      <w:r w:rsidR="00873320" w:rsidRPr="00104434">
        <w:rPr>
          <w:iCs/>
          <w:sz w:val="22"/>
          <w:szCs w:val="22"/>
          <w:lang w:val="en-US" w:eastAsia="ja-JP" w:bidi="hi-IN"/>
        </w:rPr>
        <w:t xml:space="preserve">signal </w:t>
      </w:r>
      <w:r w:rsidR="00873320">
        <w:rPr>
          <w:iCs/>
          <w:sz w:val="22"/>
          <w:szCs w:val="22"/>
          <w:lang w:val="en-US" w:eastAsia="ja-JP" w:bidi="hi-IN"/>
        </w:rPr>
        <w:t xml:space="preserve">from the reference TRP. </w:t>
      </w:r>
      <w:r w:rsidR="006C1BF5">
        <w:rPr>
          <w:iCs/>
          <w:sz w:val="22"/>
          <w:szCs w:val="22"/>
          <w:lang w:val="en-US" w:eastAsia="ja-JP" w:bidi="hi-IN"/>
        </w:rPr>
        <w:t>In other words</w:t>
      </w:r>
      <w:r w:rsidR="00DF2887">
        <w:rPr>
          <w:iCs/>
          <w:sz w:val="22"/>
          <w:szCs w:val="22"/>
          <w:lang w:val="en-US" w:eastAsia="ja-JP" w:bidi="hi-IN"/>
        </w:rPr>
        <w:t>,</w:t>
      </w:r>
      <w:r w:rsidR="006B7E17">
        <w:rPr>
          <w:iCs/>
          <w:sz w:val="22"/>
          <w:szCs w:val="22"/>
          <w:lang w:val="en-US" w:eastAsia="ja-JP" w:bidi="hi-IN"/>
        </w:rPr>
        <w:t xml:space="preserve"> the</w:t>
      </w:r>
      <w:r w:rsidR="000D3633">
        <w:rPr>
          <w:iCs/>
          <w:sz w:val="22"/>
          <w:szCs w:val="22"/>
          <w:lang w:val="en-US" w:eastAsia="ja-JP" w:bidi="hi-IN"/>
        </w:rPr>
        <w:t xml:space="preserve"> above</w:t>
      </w:r>
      <w:r w:rsidR="00B44876">
        <w:rPr>
          <w:iCs/>
          <w:sz w:val="22"/>
          <w:szCs w:val="22"/>
          <w:lang w:val="en-US" w:eastAsia="ja-JP" w:bidi="hi-IN"/>
        </w:rPr>
        <w:t xml:space="preserve"> procedure doesn’t compensate the </w:t>
      </w:r>
      <w:r w:rsidR="0085368C">
        <w:rPr>
          <w:iCs/>
          <w:sz w:val="22"/>
          <w:szCs w:val="22"/>
          <w:lang w:val="en-US" w:eastAsia="ja-JP" w:bidi="hi-IN"/>
        </w:rPr>
        <w:t>frequency offset</w:t>
      </w:r>
      <w:r w:rsidR="000D3633">
        <w:rPr>
          <w:iCs/>
          <w:sz w:val="22"/>
          <w:szCs w:val="22"/>
          <w:lang w:val="en-US" w:eastAsia="ja-JP" w:bidi="hi-IN"/>
        </w:rPr>
        <w:t xml:space="preserve"> of the DL signal</w:t>
      </w:r>
      <w:r w:rsidR="0085368C">
        <w:rPr>
          <w:iCs/>
          <w:sz w:val="22"/>
          <w:szCs w:val="22"/>
          <w:lang w:val="en-US" w:eastAsia="ja-JP" w:bidi="hi-IN"/>
        </w:rPr>
        <w:t>, but rather trying to align</w:t>
      </w:r>
      <w:r w:rsidR="000D3633">
        <w:rPr>
          <w:iCs/>
          <w:sz w:val="22"/>
          <w:szCs w:val="22"/>
          <w:lang w:val="en-US" w:eastAsia="ja-JP" w:bidi="hi-IN"/>
        </w:rPr>
        <w:t xml:space="preserve"> the </w:t>
      </w:r>
      <w:r w:rsidR="00B838D0">
        <w:rPr>
          <w:iCs/>
          <w:sz w:val="22"/>
          <w:szCs w:val="22"/>
          <w:lang w:val="en-US" w:eastAsia="ja-JP" w:bidi="hi-IN"/>
        </w:rPr>
        <w:t>frequency</w:t>
      </w:r>
      <w:r w:rsidR="000D3633">
        <w:rPr>
          <w:iCs/>
          <w:sz w:val="22"/>
          <w:szCs w:val="22"/>
          <w:lang w:val="en-US" w:eastAsia="ja-JP" w:bidi="hi-IN"/>
        </w:rPr>
        <w:t xml:space="preserve"> </w:t>
      </w:r>
      <w:r w:rsidR="00B838D0">
        <w:rPr>
          <w:iCs/>
          <w:sz w:val="22"/>
          <w:szCs w:val="22"/>
          <w:lang w:val="en-US" w:eastAsia="ja-JP" w:bidi="hi-IN"/>
        </w:rPr>
        <w:t>offset of the non-reference TRP to the frequency offset of the reference</w:t>
      </w:r>
      <w:r w:rsidR="002430B9">
        <w:rPr>
          <w:iCs/>
          <w:sz w:val="22"/>
          <w:szCs w:val="22"/>
          <w:lang w:val="en-US" w:eastAsia="ja-JP" w:bidi="hi-IN"/>
        </w:rPr>
        <w:t xml:space="preserve"> TRP</w:t>
      </w:r>
      <w:r w:rsidR="00735DDF">
        <w:rPr>
          <w:iCs/>
          <w:sz w:val="22"/>
          <w:szCs w:val="22"/>
          <w:lang w:val="en-US" w:eastAsia="ja-JP" w:bidi="hi-IN"/>
        </w:rPr>
        <w:t xml:space="preserve">. </w:t>
      </w:r>
    </w:p>
    <w:p w14:paraId="08F94CE0" w14:textId="42F2C40C" w:rsidR="00045710" w:rsidRDefault="00F4116E" w:rsidP="00873320">
      <w:pPr>
        <w:jc w:val="both"/>
        <w:rPr>
          <w:sz w:val="22"/>
          <w:szCs w:val="22"/>
        </w:rPr>
      </w:pPr>
      <w:r>
        <w:rPr>
          <w:iCs/>
          <w:sz w:val="22"/>
          <w:szCs w:val="22"/>
          <w:lang w:val="en-US" w:eastAsia="ja-JP" w:bidi="hi-IN"/>
        </w:rPr>
        <w:tab/>
        <w:t xml:space="preserve">It should be noted that the </w:t>
      </w:r>
      <w:r w:rsidR="00F102C0">
        <w:rPr>
          <w:iCs/>
          <w:sz w:val="22"/>
          <w:szCs w:val="22"/>
          <w:lang w:val="en-US" w:eastAsia="ja-JP" w:bidi="hi-IN"/>
        </w:rPr>
        <w:t>above compensation is agnostic to the carrier frequency</w:t>
      </w:r>
      <w:r w:rsidR="005B1333">
        <w:rPr>
          <w:iCs/>
          <w:sz w:val="22"/>
          <w:szCs w:val="22"/>
          <w:lang w:val="en-US" w:eastAsia="ja-JP" w:bidi="hi-IN"/>
        </w:rPr>
        <w:t xml:space="preserve"> error at the UE</w:t>
      </w:r>
      <w:r w:rsidR="00F102C0">
        <w:rPr>
          <w:iCs/>
          <w:sz w:val="22"/>
          <w:szCs w:val="22"/>
          <w:lang w:val="en-US" w:eastAsia="ja-JP" w:bidi="hi-IN"/>
        </w:rPr>
        <w:t xml:space="preserve"> </w:t>
      </w:r>
      <m:oMath>
        <m:r>
          <w:rPr>
            <w:rFonts w:ascii="Cambria Math"/>
            <w:sz w:val="22"/>
            <w:szCs w:val="22"/>
          </w:rPr>
          <m:t>Δ</m:t>
        </m:r>
        <m:sSub>
          <m:sSubPr>
            <m:ctrlPr>
              <w:rPr>
                <w:rFonts w:ascii="Cambria Math" w:hAnsi="Cambria Math"/>
                <w:i/>
                <w:sz w:val="22"/>
                <w:szCs w:val="22"/>
              </w:rPr>
            </m:ctrlPr>
          </m:sSubPr>
          <m:e>
            <m:r>
              <w:rPr>
                <w:rFonts w:ascii="Cambria Math"/>
                <w:sz w:val="22"/>
                <w:szCs w:val="22"/>
              </w:rPr>
              <m:t>f</m:t>
            </m:r>
          </m:e>
          <m:sub>
            <m:r>
              <w:rPr>
                <w:rFonts w:ascii="Cambria Math"/>
                <w:sz w:val="22"/>
                <w:szCs w:val="22"/>
              </w:rPr>
              <m:t>o</m:t>
            </m:r>
          </m:sub>
        </m:sSub>
      </m:oMath>
      <w:r w:rsidR="00977E12">
        <w:rPr>
          <w:sz w:val="22"/>
          <w:szCs w:val="22"/>
        </w:rPr>
        <w:t xml:space="preserve">. </w:t>
      </w:r>
      <w:r w:rsidR="00531D11">
        <w:rPr>
          <w:sz w:val="22"/>
          <w:szCs w:val="22"/>
        </w:rPr>
        <w:t xml:space="preserve">This means that the procedure </w:t>
      </w:r>
      <w:r w:rsidR="00365749">
        <w:rPr>
          <w:sz w:val="22"/>
          <w:szCs w:val="22"/>
        </w:rPr>
        <w:t>of NW based pre</w:t>
      </w:r>
      <w:r w:rsidR="00045710">
        <w:rPr>
          <w:sz w:val="22"/>
          <w:szCs w:val="22"/>
        </w:rPr>
        <w:t>-</w:t>
      </w:r>
      <w:r w:rsidR="00365749">
        <w:rPr>
          <w:sz w:val="22"/>
          <w:szCs w:val="22"/>
        </w:rPr>
        <w:t>co</w:t>
      </w:r>
      <w:r w:rsidR="00045710">
        <w:rPr>
          <w:sz w:val="22"/>
          <w:szCs w:val="22"/>
        </w:rPr>
        <w:t xml:space="preserve">mpensation described above </w:t>
      </w:r>
      <w:r w:rsidR="00531D11">
        <w:rPr>
          <w:sz w:val="22"/>
          <w:szCs w:val="22"/>
        </w:rPr>
        <w:t xml:space="preserve">should not be dependent on the </w:t>
      </w:r>
      <w:r w:rsidR="00F86F27">
        <w:rPr>
          <w:sz w:val="22"/>
          <w:szCs w:val="22"/>
        </w:rPr>
        <w:t xml:space="preserve">actual carrier frequency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sz w:val="22"/>
                    <w:szCs w:val="22"/>
                  </w:rPr>
                  <m:t>f</m:t>
                </m:r>
              </m:e>
            </m:acc>
          </m:e>
          <m:sub>
            <m:r>
              <w:rPr>
                <w:rFonts w:ascii="Cambria Math"/>
                <w:sz w:val="22"/>
                <w:szCs w:val="22"/>
              </w:rPr>
              <m:t>1,DL</m:t>
            </m:r>
          </m:sub>
        </m:sSub>
        <m:r>
          <w:rPr>
            <w:rFonts w:ascii="Cambria Math" w:hAnsi="Cambria Math"/>
            <w:sz w:val="22"/>
            <w:szCs w:val="22"/>
          </w:rPr>
          <m:t xml:space="preserve"> </m:t>
        </m:r>
      </m:oMath>
      <w:r w:rsidR="00F86F27">
        <w:rPr>
          <w:sz w:val="22"/>
          <w:szCs w:val="22"/>
        </w:rPr>
        <w:t xml:space="preserve">used for SRS transmission as long as it can be received by both TRPs. </w:t>
      </w:r>
      <w:r w:rsidR="00045710">
        <w:rPr>
          <w:sz w:val="22"/>
          <w:szCs w:val="22"/>
        </w:rPr>
        <w:t xml:space="preserve">It is therefore proposed to discuss further necessity of the </w:t>
      </w:r>
      <w:r w:rsidR="00155548">
        <w:rPr>
          <w:sz w:val="22"/>
          <w:szCs w:val="22"/>
        </w:rPr>
        <w:t xml:space="preserve">explicit signalling assistance </w:t>
      </w:r>
      <w:r w:rsidR="00107FB4">
        <w:rPr>
          <w:sz w:val="22"/>
          <w:szCs w:val="22"/>
        </w:rPr>
        <w:t xml:space="preserve">for </w:t>
      </w:r>
      <w:r w:rsidR="00107FB4" w:rsidRPr="00107FB4">
        <w:rPr>
          <w:sz w:val="22"/>
          <w:szCs w:val="22"/>
        </w:rPr>
        <w:t>QCL/QCL-like relation between DL and UL signal</w:t>
      </w:r>
      <w:r w:rsidR="00107FB4">
        <w:rPr>
          <w:sz w:val="22"/>
          <w:szCs w:val="22"/>
        </w:rPr>
        <w:t>s.</w:t>
      </w:r>
    </w:p>
    <w:p w14:paraId="0BA24717" w14:textId="3503264B" w:rsidR="009178FB" w:rsidRPr="00CD6979" w:rsidRDefault="009178FB" w:rsidP="009178FB">
      <w:pPr>
        <w:spacing w:after="120"/>
        <w:jc w:val="both"/>
        <w:rPr>
          <w:b/>
          <w:i/>
          <w:sz w:val="22"/>
          <w:szCs w:val="22"/>
          <w:lang w:eastAsia="ja-JP" w:bidi="hi-IN"/>
        </w:rPr>
      </w:pPr>
      <w:r w:rsidRPr="00D62682">
        <w:rPr>
          <w:b/>
          <w:i/>
          <w:sz w:val="22"/>
          <w:szCs w:val="22"/>
          <w:lang w:eastAsia="ja-JP" w:bidi="hi-IN"/>
        </w:rPr>
        <w:t>Proposal</w:t>
      </w:r>
      <w:r w:rsidR="00473DA5" w:rsidRPr="00D62682">
        <w:rPr>
          <w:b/>
          <w:i/>
          <w:sz w:val="22"/>
          <w:szCs w:val="22"/>
          <w:lang w:eastAsia="ja-JP" w:bidi="hi-IN"/>
        </w:rPr>
        <w:t xml:space="preserve"> 7</w:t>
      </w:r>
      <w:r w:rsidRPr="00D62682">
        <w:rPr>
          <w:b/>
          <w:i/>
          <w:sz w:val="22"/>
          <w:szCs w:val="22"/>
          <w:lang w:eastAsia="ja-JP" w:bidi="hi-IN"/>
        </w:rPr>
        <w:t>:</w:t>
      </w:r>
      <w:r w:rsidRPr="00CD6979">
        <w:rPr>
          <w:b/>
          <w:i/>
          <w:sz w:val="22"/>
          <w:szCs w:val="22"/>
          <w:lang w:eastAsia="ja-JP" w:bidi="hi-IN"/>
        </w:rPr>
        <w:t xml:space="preserve"> </w:t>
      </w:r>
    </w:p>
    <w:p w14:paraId="6B8DEEE1" w14:textId="393D8658" w:rsidR="009178FB" w:rsidRPr="002C5E2A" w:rsidRDefault="00A43E47" w:rsidP="00680115">
      <w:pPr>
        <w:pStyle w:val="ListParagraph"/>
        <w:numPr>
          <w:ilvl w:val="0"/>
          <w:numId w:val="8"/>
        </w:numPr>
        <w:jc w:val="both"/>
        <w:rPr>
          <w:rFonts w:ascii="Times New Roman" w:hAnsi="Times New Roman"/>
          <w:i/>
          <w:lang w:eastAsia="ja-JP" w:bidi="hi-IN"/>
        </w:rPr>
      </w:pPr>
      <w:r w:rsidRPr="002C5E2A">
        <w:rPr>
          <w:rFonts w:ascii="Times New Roman" w:hAnsi="Times New Roman"/>
          <w:i/>
          <w:lang w:eastAsia="ja-JP" w:bidi="hi-IN"/>
        </w:rPr>
        <w:lastRenderedPageBreak/>
        <w:t>E</w:t>
      </w:r>
      <w:r w:rsidR="00107FB4" w:rsidRPr="002C5E2A">
        <w:rPr>
          <w:rFonts w:ascii="Times New Roman" w:hAnsi="Times New Roman"/>
          <w:i/>
          <w:lang w:eastAsia="ja-JP" w:bidi="hi-IN"/>
        </w:rPr>
        <w:t xml:space="preserve">xplicit </w:t>
      </w:r>
      <w:r w:rsidR="00D078E0" w:rsidRPr="002C5E2A">
        <w:rPr>
          <w:rFonts w:ascii="Times New Roman" w:hAnsi="Times New Roman"/>
          <w:i/>
          <w:lang w:eastAsia="ja-JP" w:bidi="hi-IN"/>
        </w:rPr>
        <w:t>signaling</w:t>
      </w:r>
      <w:r w:rsidR="00107FB4" w:rsidRPr="002C5E2A">
        <w:rPr>
          <w:rFonts w:ascii="Times New Roman" w:hAnsi="Times New Roman"/>
          <w:i/>
          <w:lang w:eastAsia="ja-JP" w:bidi="hi-IN"/>
        </w:rPr>
        <w:t xml:space="preserve"> assistance for QCL/QCL-like relation between DL and UL signals</w:t>
      </w:r>
      <w:r w:rsidRPr="002C5E2A">
        <w:rPr>
          <w:rFonts w:ascii="Times New Roman" w:hAnsi="Times New Roman"/>
          <w:i/>
          <w:lang w:eastAsia="ja-JP" w:bidi="hi-IN"/>
        </w:rPr>
        <w:t xml:space="preserve"> is not supported</w:t>
      </w:r>
      <w:r w:rsidR="007E2363" w:rsidRPr="002C5E2A">
        <w:rPr>
          <w:rFonts w:ascii="Times New Roman" w:hAnsi="Times New Roman"/>
          <w:i/>
          <w:lang w:eastAsia="ja-JP" w:bidi="hi-IN"/>
        </w:rPr>
        <w:t xml:space="preserve"> in Rel</w:t>
      </w:r>
      <w:r w:rsidR="002C5E2A">
        <w:rPr>
          <w:rFonts w:ascii="Times New Roman" w:hAnsi="Times New Roman"/>
          <w:i/>
          <w:lang w:eastAsia="ja-JP" w:bidi="hi-IN"/>
        </w:rPr>
        <w:noBreakHyphen/>
      </w:r>
      <w:r w:rsidR="007E2363" w:rsidRPr="002C5E2A">
        <w:rPr>
          <w:rFonts w:ascii="Times New Roman" w:hAnsi="Times New Roman"/>
          <w:i/>
          <w:lang w:eastAsia="ja-JP" w:bidi="hi-IN"/>
        </w:rPr>
        <w:t>17</w:t>
      </w:r>
    </w:p>
    <w:p w14:paraId="53D52250" w14:textId="47EF4EED" w:rsidR="00913467" w:rsidRPr="00913467" w:rsidRDefault="00DD2B2E" w:rsidP="00913467">
      <w:pPr>
        <w:pStyle w:val="Heading2"/>
        <w:rPr>
          <w:lang w:val="en-US"/>
        </w:rPr>
      </w:pPr>
      <w:r>
        <w:rPr>
          <w:lang w:val="en-US"/>
        </w:rPr>
        <w:t xml:space="preserve">Indication </w:t>
      </w:r>
      <w:r w:rsidR="00BD1888">
        <w:rPr>
          <w:lang w:val="en-US"/>
        </w:rPr>
        <w:t xml:space="preserve">/ reporting </w:t>
      </w:r>
      <w:r>
        <w:rPr>
          <w:lang w:val="en-US"/>
        </w:rPr>
        <w:t>of Doppler shift</w:t>
      </w:r>
      <w:r w:rsidR="004B48D8">
        <w:rPr>
          <w:lang w:val="en-US"/>
        </w:rPr>
        <w:t xml:space="preserve"> for TRP pre-compensation</w:t>
      </w:r>
    </w:p>
    <w:p w14:paraId="14F956F4" w14:textId="7712E2E8" w:rsidR="00F4116E" w:rsidRPr="00023D09" w:rsidRDefault="00BD1888" w:rsidP="009F6393">
      <w:pPr>
        <w:spacing w:before="120"/>
        <w:ind w:firstLine="360"/>
        <w:jc w:val="both"/>
        <w:rPr>
          <w:lang w:val="en-US"/>
        </w:rPr>
      </w:pPr>
      <w:r>
        <w:rPr>
          <w:sz w:val="22"/>
          <w:szCs w:val="22"/>
        </w:rPr>
        <w:t>In RAN1</w:t>
      </w:r>
      <w:r w:rsidR="004E62B3">
        <w:rPr>
          <w:sz w:val="22"/>
          <w:szCs w:val="22"/>
        </w:rPr>
        <w:t xml:space="preserve">#103e two options were identified for indication and reporting of the Doppler shift difference between TRPs. The first option relies on the implicit approach where the </w:t>
      </w:r>
      <w:r w:rsidR="00875931">
        <w:rPr>
          <w:sz w:val="22"/>
          <w:szCs w:val="22"/>
        </w:rPr>
        <w:t xml:space="preserve">frequency offset </w:t>
      </w:r>
      <w:r w:rsidR="004E62B3">
        <w:rPr>
          <w:sz w:val="22"/>
          <w:szCs w:val="22"/>
        </w:rPr>
        <w:t>differen</w:t>
      </w:r>
      <w:r w:rsidR="00062A4A">
        <w:rPr>
          <w:sz w:val="22"/>
          <w:szCs w:val="22"/>
        </w:rPr>
        <w:t>ce</w:t>
      </w:r>
      <w:r w:rsidR="004E62B3">
        <w:rPr>
          <w:sz w:val="22"/>
          <w:szCs w:val="22"/>
        </w:rPr>
        <w:t xml:space="preserve"> is indicated using uplink reference signal transmission, e.g.</w:t>
      </w:r>
      <w:r w:rsidR="00875931">
        <w:rPr>
          <w:sz w:val="22"/>
          <w:szCs w:val="22"/>
        </w:rPr>
        <w:t>,</w:t>
      </w:r>
      <w:r w:rsidR="004E62B3">
        <w:rPr>
          <w:sz w:val="22"/>
          <w:szCs w:val="22"/>
        </w:rPr>
        <w:t xml:space="preserve"> SRS. </w:t>
      </w:r>
      <w:r w:rsidR="003246D2">
        <w:rPr>
          <w:sz w:val="22"/>
          <w:szCs w:val="22"/>
        </w:rPr>
        <w:t>The second option is based on the explicit reporting from the UE using CSI framework. In principle the first option may be sufficient</w:t>
      </w:r>
      <w:r w:rsidR="008B3144">
        <w:rPr>
          <w:sz w:val="22"/>
          <w:szCs w:val="22"/>
        </w:rPr>
        <w:t xml:space="preserve"> to address most of the deployment scenarios</w:t>
      </w:r>
      <w:r w:rsidR="00575630">
        <w:rPr>
          <w:sz w:val="22"/>
          <w:szCs w:val="22"/>
        </w:rPr>
        <w:t xml:space="preserve">. </w:t>
      </w:r>
      <w:r w:rsidR="0007672C">
        <w:rPr>
          <w:sz w:val="22"/>
          <w:szCs w:val="22"/>
        </w:rPr>
        <w:t>However</w:t>
      </w:r>
      <w:r w:rsidR="00575630">
        <w:rPr>
          <w:sz w:val="22"/>
          <w:szCs w:val="22"/>
        </w:rPr>
        <w:t>,</w:t>
      </w:r>
      <w:r w:rsidR="0007672C">
        <w:rPr>
          <w:sz w:val="22"/>
          <w:szCs w:val="22"/>
        </w:rPr>
        <w:t xml:space="preserve"> in some case</w:t>
      </w:r>
      <w:r w:rsidR="00532F35">
        <w:rPr>
          <w:sz w:val="22"/>
          <w:szCs w:val="22"/>
        </w:rPr>
        <w:t>s</w:t>
      </w:r>
      <w:r w:rsidR="0081688C">
        <w:rPr>
          <w:iCs/>
          <w:sz w:val="22"/>
          <w:szCs w:val="22"/>
          <w:lang w:val="en-US" w:eastAsia="ja-JP" w:bidi="hi-IN"/>
        </w:rPr>
        <w:t xml:space="preserve"> </w:t>
      </w:r>
      <w:r w:rsidR="009E5FF5">
        <w:rPr>
          <w:iCs/>
          <w:sz w:val="22"/>
          <w:szCs w:val="22"/>
          <w:lang w:val="en-US" w:eastAsia="ja-JP" w:bidi="hi-IN"/>
        </w:rPr>
        <w:t xml:space="preserve">the frequency offset measurement at the TRP may not be sufficiently accurate, e.g., due </w:t>
      </w:r>
      <w:r w:rsidR="009A7F1A">
        <w:rPr>
          <w:iCs/>
          <w:sz w:val="22"/>
          <w:szCs w:val="22"/>
          <w:lang w:val="en-US" w:eastAsia="ja-JP" w:bidi="hi-IN"/>
        </w:rPr>
        <w:t>to low SNR condition in the uplink</w:t>
      </w:r>
      <w:r w:rsidR="00A12D6E" w:rsidRPr="00664E50">
        <w:rPr>
          <w:sz w:val="22"/>
          <w:szCs w:val="22"/>
        </w:rPr>
        <w:t xml:space="preserve">. </w:t>
      </w:r>
      <w:r w:rsidR="00C30C0E" w:rsidRPr="00664E50">
        <w:rPr>
          <w:sz w:val="22"/>
          <w:szCs w:val="22"/>
        </w:rPr>
        <w:t>As the result</w:t>
      </w:r>
      <w:r w:rsidR="00F51AF3" w:rsidRPr="00664E50">
        <w:rPr>
          <w:sz w:val="22"/>
          <w:szCs w:val="22"/>
        </w:rPr>
        <w:t xml:space="preserve"> implicit indication of the Doppler shift</w:t>
      </w:r>
      <w:r w:rsidR="00664E50">
        <w:rPr>
          <w:sz w:val="22"/>
          <w:szCs w:val="22"/>
        </w:rPr>
        <w:t xml:space="preserve"> difference </w:t>
      </w:r>
      <w:r w:rsidR="00F51AF3" w:rsidRPr="00664E50">
        <w:rPr>
          <w:sz w:val="22"/>
          <w:szCs w:val="22"/>
        </w:rPr>
        <w:t xml:space="preserve">using </w:t>
      </w:r>
      <w:r w:rsidR="00C034E4">
        <w:rPr>
          <w:sz w:val="22"/>
          <w:szCs w:val="22"/>
        </w:rPr>
        <w:t>UL</w:t>
      </w:r>
      <w:r w:rsidR="00F51AF3" w:rsidRPr="00664E50">
        <w:rPr>
          <w:sz w:val="22"/>
          <w:szCs w:val="22"/>
        </w:rPr>
        <w:t xml:space="preserve"> signal(s) </w:t>
      </w:r>
      <w:r w:rsidR="00E23CE8" w:rsidRPr="00664E50">
        <w:rPr>
          <w:sz w:val="22"/>
          <w:szCs w:val="22"/>
        </w:rPr>
        <w:t xml:space="preserve">may not be </w:t>
      </w:r>
      <w:r w:rsidR="004231D3" w:rsidRPr="00664E50">
        <w:rPr>
          <w:sz w:val="22"/>
          <w:szCs w:val="22"/>
        </w:rPr>
        <w:t xml:space="preserve">always </w:t>
      </w:r>
      <w:r w:rsidR="00E23CE8" w:rsidRPr="00664E50">
        <w:rPr>
          <w:sz w:val="22"/>
          <w:szCs w:val="22"/>
        </w:rPr>
        <w:t>sufficient</w:t>
      </w:r>
      <w:r w:rsidR="00C034E4">
        <w:rPr>
          <w:sz w:val="22"/>
          <w:szCs w:val="22"/>
        </w:rPr>
        <w:t xml:space="preserve"> and explicit reporting based on the DL measurements should be also considered.</w:t>
      </w:r>
      <w:r w:rsidR="00697283">
        <w:rPr>
          <w:sz w:val="22"/>
          <w:szCs w:val="22"/>
        </w:rPr>
        <w:t xml:space="preserve"> </w:t>
      </w:r>
      <w:r w:rsidR="00C44E4A">
        <w:rPr>
          <w:sz w:val="22"/>
          <w:szCs w:val="22"/>
        </w:rPr>
        <w:t xml:space="preserve">On the other hand, explicit </w:t>
      </w:r>
      <w:r w:rsidR="001F0D9C">
        <w:rPr>
          <w:sz w:val="22"/>
          <w:szCs w:val="22"/>
        </w:rPr>
        <w:t xml:space="preserve">frequency offset reporting </w:t>
      </w:r>
      <w:r w:rsidR="00D70D27">
        <w:rPr>
          <w:sz w:val="22"/>
          <w:szCs w:val="22"/>
        </w:rPr>
        <w:t xml:space="preserve">from UE </w:t>
      </w:r>
      <w:r w:rsidR="001F0D9C">
        <w:rPr>
          <w:sz w:val="22"/>
          <w:szCs w:val="22"/>
        </w:rPr>
        <w:t xml:space="preserve">requires relatively </w:t>
      </w:r>
      <w:r w:rsidR="00D70D27">
        <w:rPr>
          <w:sz w:val="22"/>
          <w:szCs w:val="22"/>
        </w:rPr>
        <w:t xml:space="preserve">large </w:t>
      </w:r>
      <w:r w:rsidR="001F0D9C">
        <w:rPr>
          <w:sz w:val="22"/>
          <w:szCs w:val="22"/>
        </w:rPr>
        <w:t xml:space="preserve">specification </w:t>
      </w:r>
      <w:r w:rsidR="00633FC6">
        <w:rPr>
          <w:sz w:val="22"/>
          <w:szCs w:val="22"/>
        </w:rPr>
        <w:t>change</w:t>
      </w:r>
      <w:r w:rsidR="00D70D27">
        <w:rPr>
          <w:sz w:val="22"/>
          <w:szCs w:val="22"/>
        </w:rPr>
        <w:t>, which is not desirable.</w:t>
      </w:r>
      <w:r w:rsidR="006D452B">
        <w:rPr>
          <w:sz w:val="22"/>
          <w:szCs w:val="22"/>
        </w:rPr>
        <w:t xml:space="preserve"> Moreover, as was noted during discussion in RAN1#105e it would require</w:t>
      </w:r>
      <w:r w:rsidR="00D70D27">
        <w:rPr>
          <w:sz w:val="22"/>
          <w:szCs w:val="22"/>
        </w:rPr>
        <w:t xml:space="preserve"> In fact</w:t>
      </w:r>
      <w:r w:rsidR="00665799">
        <w:rPr>
          <w:sz w:val="22"/>
          <w:szCs w:val="22"/>
        </w:rPr>
        <w:t>,</w:t>
      </w:r>
      <w:r w:rsidR="00D70D27">
        <w:rPr>
          <w:sz w:val="22"/>
          <w:szCs w:val="22"/>
        </w:rPr>
        <w:t xml:space="preserve"> the issue for non-perfect Doppler shift per-compensation </w:t>
      </w:r>
      <w:r w:rsidR="003C2F2B">
        <w:rPr>
          <w:sz w:val="22"/>
          <w:szCs w:val="22"/>
        </w:rPr>
        <w:t xml:space="preserve">at TRP </w:t>
      </w:r>
      <w:r w:rsidR="00D70D27">
        <w:rPr>
          <w:sz w:val="22"/>
          <w:szCs w:val="22"/>
        </w:rPr>
        <w:t>can be address</w:t>
      </w:r>
      <w:r w:rsidR="00665799">
        <w:rPr>
          <w:sz w:val="22"/>
          <w:szCs w:val="22"/>
        </w:rPr>
        <w:t xml:space="preserve">ed by UE implementation, e.g., by using more robust MMSE channel estimation </w:t>
      </w:r>
      <w:r w:rsidR="0038253F">
        <w:rPr>
          <w:sz w:val="22"/>
          <w:szCs w:val="22"/>
        </w:rPr>
        <w:t xml:space="preserve">at the UE </w:t>
      </w:r>
      <w:r w:rsidR="00665799">
        <w:rPr>
          <w:sz w:val="22"/>
          <w:szCs w:val="22"/>
        </w:rPr>
        <w:t xml:space="preserve">with </w:t>
      </w:r>
      <w:r w:rsidR="00DF4CA9">
        <w:rPr>
          <w:sz w:val="22"/>
          <w:szCs w:val="22"/>
        </w:rPr>
        <w:t xml:space="preserve">assumed Doppler </w:t>
      </w:r>
      <w:r w:rsidR="003C2F2B">
        <w:rPr>
          <w:sz w:val="22"/>
          <w:szCs w:val="22"/>
        </w:rPr>
        <w:t>spread</w:t>
      </w:r>
      <w:r w:rsidR="00DF4CA9">
        <w:rPr>
          <w:sz w:val="22"/>
          <w:szCs w:val="22"/>
        </w:rPr>
        <w:t xml:space="preserve"> </w:t>
      </w:r>
      <w:r w:rsidR="00C60FBA">
        <w:rPr>
          <w:sz w:val="22"/>
          <w:szCs w:val="22"/>
        </w:rPr>
        <w:t xml:space="preserve">larger </w:t>
      </w:r>
      <w:r w:rsidR="00DF4CA9">
        <w:rPr>
          <w:sz w:val="22"/>
          <w:szCs w:val="22"/>
        </w:rPr>
        <w:t xml:space="preserve">than estimated on TRS. </w:t>
      </w:r>
      <w:r w:rsidR="00F71BC8">
        <w:rPr>
          <w:sz w:val="22"/>
          <w:szCs w:val="22"/>
        </w:rPr>
        <w:t xml:space="preserve">The additional margin in estimated Doppler spread can be selected according to </w:t>
      </w:r>
      <w:r w:rsidR="00676A67">
        <w:rPr>
          <w:sz w:val="22"/>
          <w:szCs w:val="22"/>
        </w:rPr>
        <w:t xml:space="preserve">measurement accuracy </w:t>
      </w:r>
      <w:r w:rsidR="00023D09">
        <w:rPr>
          <w:sz w:val="22"/>
          <w:szCs w:val="22"/>
        </w:rPr>
        <w:t>of the pre-compensation</w:t>
      </w:r>
      <w:r w:rsidR="00676A67">
        <w:rPr>
          <w:sz w:val="22"/>
          <w:szCs w:val="22"/>
        </w:rPr>
        <w:t xml:space="preserve">. </w:t>
      </w:r>
      <w:r w:rsidR="0038253F">
        <w:rPr>
          <w:sz w:val="22"/>
          <w:szCs w:val="22"/>
        </w:rPr>
        <w:t>To ensure proper UE implementation which account</w:t>
      </w:r>
      <w:r w:rsidR="00676A67">
        <w:rPr>
          <w:sz w:val="22"/>
          <w:szCs w:val="22"/>
        </w:rPr>
        <w:t>s</w:t>
      </w:r>
      <w:r w:rsidR="0038253F">
        <w:rPr>
          <w:sz w:val="22"/>
          <w:szCs w:val="22"/>
        </w:rPr>
        <w:t xml:space="preserve"> for the possible </w:t>
      </w:r>
      <w:r w:rsidR="00676A67">
        <w:rPr>
          <w:sz w:val="22"/>
          <w:szCs w:val="22"/>
        </w:rPr>
        <w:t>mismatch</w:t>
      </w:r>
      <w:r w:rsidR="0038253F">
        <w:rPr>
          <w:sz w:val="22"/>
          <w:szCs w:val="22"/>
        </w:rPr>
        <w:t xml:space="preserve">, </w:t>
      </w:r>
      <w:r w:rsidR="00DF4CA9">
        <w:rPr>
          <w:sz w:val="22"/>
          <w:szCs w:val="22"/>
        </w:rPr>
        <w:t>RAN4 should define</w:t>
      </w:r>
      <w:r w:rsidR="005B6247">
        <w:rPr>
          <w:sz w:val="22"/>
          <w:szCs w:val="22"/>
        </w:rPr>
        <w:t xml:space="preserve"> special</w:t>
      </w:r>
      <w:r w:rsidR="00DF4CA9">
        <w:rPr>
          <w:sz w:val="22"/>
          <w:szCs w:val="22"/>
        </w:rPr>
        <w:t xml:space="preserve"> performance requirement</w:t>
      </w:r>
      <w:r w:rsidR="00023D09">
        <w:rPr>
          <w:sz w:val="22"/>
          <w:szCs w:val="22"/>
        </w:rPr>
        <w:t xml:space="preserve">s verifying </w:t>
      </w:r>
      <w:r w:rsidR="00C275BC">
        <w:rPr>
          <w:sz w:val="22"/>
          <w:szCs w:val="22"/>
        </w:rPr>
        <w:t>robustness of the channel estimation procedure</w:t>
      </w:r>
      <w:r w:rsidR="008B106F">
        <w:rPr>
          <w:sz w:val="22"/>
          <w:szCs w:val="22"/>
        </w:rPr>
        <w:t xml:space="preserve"> to the corresponding impairments</w:t>
      </w:r>
      <w:r w:rsidR="00E2669F">
        <w:rPr>
          <w:sz w:val="22"/>
          <w:szCs w:val="22"/>
        </w:rPr>
        <w:t>.</w:t>
      </w:r>
      <w:r w:rsidR="00DF4CA9">
        <w:rPr>
          <w:sz w:val="22"/>
          <w:szCs w:val="22"/>
        </w:rPr>
        <w:t xml:space="preserve"> </w:t>
      </w:r>
      <w:r w:rsidR="0038253F">
        <w:rPr>
          <w:sz w:val="22"/>
          <w:szCs w:val="22"/>
        </w:rPr>
        <w:t>Summarizing discussion above the following proposal can be made.</w:t>
      </w:r>
    </w:p>
    <w:p w14:paraId="5322A9BB" w14:textId="1E4AB7DD" w:rsidR="00E23CE8" w:rsidRPr="00CD6979" w:rsidRDefault="00E23CE8" w:rsidP="00E23CE8">
      <w:pPr>
        <w:spacing w:after="120"/>
        <w:jc w:val="both"/>
        <w:rPr>
          <w:b/>
          <w:i/>
          <w:sz w:val="22"/>
          <w:szCs w:val="22"/>
          <w:lang w:eastAsia="ja-JP" w:bidi="hi-IN"/>
        </w:rPr>
      </w:pPr>
      <w:r w:rsidRPr="008B106F">
        <w:rPr>
          <w:b/>
          <w:i/>
          <w:sz w:val="22"/>
          <w:szCs w:val="22"/>
          <w:lang w:eastAsia="ja-JP" w:bidi="hi-IN"/>
        </w:rPr>
        <w:t>Proposal</w:t>
      </w:r>
      <w:r w:rsidR="008B106F" w:rsidRPr="008B106F">
        <w:rPr>
          <w:b/>
          <w:i/>
          <w:sz w:val="22"/>
          <w:szCs w:val="22"/>
          <w:lang w:eastAsia="ja-JP" w:bidi="hi-IN"/>
        </w:rPr>
        <w:t xml:space="preserve"> 8</w:t>
      </w:r>
      <w:r w:rsidRPr="008B106F">
        <w:rPr>
          <w:b/>
          <w:i/>
          <w:sz w:val="22"/>
          <w:szCs w:val="22"/>
          <w:lang w:eastAsia="ja-JP" w:bidi="hi-IN"/>
        </w:rPr>
        <w:t>:</w:t>
      </w:r>
      <w:r w:rsidRPr="00CD6979">
        <w:rPr>
          <w:b/>
          <w:i/>
          <w:sz w:val="22"/>
          <w:szCs w:val="22"/>
          <w:lang w:eastAsia="ja-JP" w:bidi="hi-IN"/>
        </w:rPr>
        <w:t xml:space="preserve"> </w:t>
      </w:r>
    </w:p>
    <w:p w14:paraId="377CDB82" w14:textId="4FF9390A" w:rsidR="00EB0653" w:rsidRPr="002C5E2A" w:rsidRDefault="00441073" w:rsidP="00680115">
      <w:pPr>
        <w:pStyle w:val="ListParagraph"/>
        <w:numPr>
          <w:ilvl w:val="0"/>
          <w:numId w:val="8"/>
        </w:numPr>
        <w:jc w:val="both"/>
        <w:rPr>
          <w:rFonts w:ascii="Times New Roman" w:hAnsi="Times New Roman"/>
          <w:i/>
          <w:lang w:eastAsia="ja-JP" w:bidi="hi-IN"/>
        </w:rPr>
      </w:pPr>
      <w:r>
        <w:rPr>
          <w:rFonts w:ascii="Times New Roman" w:hAnsi="Times New Roman"/>
          <w:i/>
          <w:lang w:eastAsia="ja-JP" w:bidi="hi-IN"/>
        </w:rPr>
        <w:t>For TRP-based frequency offset pre-compensation</w:t>
      </w:r>
      <w:r w:rsidR="00E23CE8" w:rsidRPr="002C5E2A">
        <w:rPr>
          <w:rFonts w:ascii="Times New Roman" w:hAnsi="Times New Roman"/>
          <w:i/>
          <w:lang w:eastAsia="ja-JP" w:bidi="hi-IN"/>
        </w:rPr>
        <w:t xml:space="preserve"> support </w:t>
      </w:r>
      <w:r w:rsidR="007672E4" w:rsidRPr="002C5E2A">
        <w:rPr>
          <w:rFonts w:ascii="Times New Roman" w:hAnsi="Times New Roman"/>
          <w:i/>
          <w:lang w:eastAsia="ja-JP" w:bidi="hi-IN"/>
        </w:rPr>
        <w:t>implicit</w:t>
      </w:r>
      <w:r w:rsidR="00F51AF3" w:rsidRPr="002C5E2A">
        <w:rPr>
          <w:rFonts w:ascii="Times New Roman" w:hAnsi="Times New Roman"/>
          <w:i/>
          <w:lang w:eastAsia="ja-JP" w:bidi="hi-IN"/>
        </w:rPr>
        <w:t xml:space="preserve"> indication of the Doppler shift(s) using uplink </w:t>
      </w:r>
      <w:r w:rsidR="00F92785">
        <w:rPr>
          <w:rFonts w:ascii="Times New Roman" w:hAnsi="Times New Roman"/>
          <w:i/>
          <w:lang w:eastAsia="ja-JP" w:bidi="hi-IN"/>
        </w:rPr>
        <w:t>reference signals</w:t>
      </w:r>
    </w:p>
    <w:p w14:paraId="1F357474" w14:textId="4CA2E2F1" w:rsidR="007657C3" w:rsidRPr="002C5E2A" w:rsidRDefault="00441073" w:rsidP="005241A1">
      <w:pPr>
        <w:pStyle w:val="ListParagraph"/>
        <w:numPr>
          <w:ilvl w:val="1"/>
          <w:numId w:val="8"/>
        </w:numPr>
        <w:spacing w:before="120"/>
        <w:jc w:val="both"/>
        <w:rPr>
          <w:rFonts w:ascii="Times New Roman" w:hAnsi="Times New Roman"/>
          <w:i/>
          <w:lang w:eastAsia="ja-JP" w:bidi="hi-IN"/>
        </w:rPr>
      </w:pPr>
      <w:r>
        <w:rPr>
          <w:rFonts w:ascii="Times New Roman" w:hAnsi="Times New Roman"/>
          <w:i/>
          <w:lang w:eastAsia="ja-JP" w:bidi="hi-IN"/>
        </w:rPr>
        <w:t>S</w:t>
      </w:r>
      <w:r w:rsidR="00F71FD8" w:rsidRPr="002C5E2A">
        <w:rPr>
          <w:rFonts w:ascii="Times New Roman" w:hAnsi="Times New Roman"/>
          <w:i/>
          <w:lang w:eastAsia="ja-JP" w:bidi="hi-IN"/>
        </w:rPr>
        <w:t xml:space="preserve">end LS to RAN4 to inform about possible </w:t>
      </w:r>
      <w:r w:rsidR="00E2669F" w:rsidRPr="002C5E2A">
        <w:rPr>
          <w:rFonts w:ascii="Times New Roman" w:hAnsi="Times New Roman"/>
          <w:i/>
          <w:lang w:eastAsia="ja-JP" w:bidi="hi-IN"/>
        </w:rPr>
        <w:t xml:space="preserve">Doppler shift measurement mismatch between TRS and PDCCH/PDSCH that should be accounted in </w:t>
      </w:r>
      <w:r w:rsidR="00E31266" w:rsidRPr="002C5E2A">
        <w:rPr>
          <w:rFonts w:ascii="Times New Roman" w:hAnsi="Times New Roman"/>
          <w:i/>
          <w:lang w:eastAsia="ja-JP" w:bidi="hi-IN"/>
        </w:rPr>
        <w:t xml:space="preserve">UE implementation and verified by special </w:t>
      </w:r>
      <w:r w:rsidR="00E2669F" w:rsidRPr="002C5E2A">
        <w:rPr>
          <w:rFonts w:ascii="Times New Roman" w:hAnsi="Times New Roman"/>
          <w:i/>
          <w:lang w:eastAsia="ja-JP" w:bidi="hi-IN"/>
        </w:rPr>
        <w:t>performance requirements</w:t>
      </w:r>
      <w:r w:rsidR="00E31266" w:rsidRPr="002C5E2A">
        <w:rPr>
          <w:rFonts w:ascii="Times New Roman" w:hAnsi="Times New Roman"/>
          <w:i/>
          <w:lang w:eastAsia="ja-JP" w:bidi="hi-IN"/>
        </w:rPr>
        <w:t>.</w:t>
      </w:r>
    </w:p>
    <w:p w14:paraId="3382B70B" w14:textId="2EF7E41D" w:rsidR="00F86F27" w:rsidRDefault="00F86F27" w:rsidP="00873320">
      <w:pPr>
        <w:jc w:val="both"/>
        <w:rPr>
          <w:iCs/>
          <w:sz w:val="22"/>
          <w:szCs w:val="22"/>
          <w:lang w:val="en-US" w:eastAsia="ja-JP" w:bidi="hi-IN"/>
        </w:rPr>
      </w:pPr>
    </w:p>
    <w:p w14:paraId="7D29C924" w14:textId="217E44DF" w:rsidR="00DD2B2E" w:rsidRPr="003E7E06" w:rsidRDefault="00DD2B2E" w:rsidP="003E7E06">
      <w:pPr>
        <w:pStyle w:val="Heading2"/>
        <w:rPr>
          <w:lang w:val="en-US"/>
        </w:rPr>
      </w:pPr>
      <w:r>
        <w:rPr>
          <w:lang w:val="en-US"/>
        </w:rPr>
        <w:t>QCL enhancements</w:t>
      </w:r>
      <w:r w:rsidR="003E7E06" w:rsidRPr="003E7E06">
        <w:rPr>
          <w:lang w:val="en-US"/>
        </w:rPr>
        <w:t xml:space="preserve"> </w:t>
      </w:r>
      <w:r w:rsidR="003E7E06">
        <w:rPr>
          <w:lang w:val="en-US"/>
        </w:rPr>
        <w:t>for TRP-based pre-compensation scheme</w:t>
      </w:r>
    </w:p>
    <w:p w14:paraId="04E66D37" w14:textId="728C9534" w:rsidR="00D60EAA" w:rsidRDefault="00D60EAA" w:rsidP="00D60EAA">
      <w:pPr>
        <w:spacing w:before="240"/>
        <w:ind w:firstLine="360"/>
        <w:jc w:val="both"/>
        <w:rPr>
          <w:sz w:val="22"/>
          <w:szCs w:val="22"/>
        </w:rPr>
      </w:pPr>
      <w:r>
        <w:rPr>
          <w:sz w:val="22"/>
          <w:szCs w:val="22"/>
        </w:rPr>
        <w:t>In RAN1#10</w:t>
      </w:r>
      <w:r w:rsidR="001E35CA">
        <w:rPr>
          <w:sz w:val="22"/>
          <w:szCs w:val="22"/>
        </w:rPr>
        <w:t>5</w:t>
      </w:r>
      <w:r>
        <w:rPr>
          <w:sz w:val="22"/>
          <w:szCs w:val="22"/>
        </w:rPr>
        <w:t xml:space="preserve"> meeting </w:t>
      </w:r>
      <w:r w:rsidR="00AC5E4F">
        <w:rPr>
          <w:sz w:val="22"/>
          <w:szCs w:val="22"/>
        </w:rPr>
        <w:t xml:space="preserve">Variant A </w:t>
      </w:r>
      <w:r>
        <w:rPr>
          <w:sz w:val="22"/>
          <w:szCs w:val="22"/>
        </w:rPr>
        <w:t>w</w:t>
      </w:r>
      <w:r w:rsidR="00AC5E4F">
        <w:rPr>
          <w:sz w:val="22"/>
          <w:szCs w:val="22"/>
        </w:rPr>
        <w:t>as</w:t>
      </w:r>
      <w:r>
        <w:rPr>
          <w:sz w:val="22"/>
          <w:szCs w:val="22"/>
        </w:rPr>
        <w:t xml:space="preserve"> agreed </w:t>
      </w:r>
      <w:r w:rsidR="000E67BF">
        <w:rPr>
          <w:sz w:val="22"/>
          <w:szCs w:val="22"/>
        </w:rPr>
        <w:t>as QCL type to assist TRP based pre-compensation scheme</w:t>
      </w:r>
      <w:r>
        <w:rPr>
          <w:sz w:val="22"/>
          <w:szCs w:val="22"/>
        </w:rPr>
        <w:t>.</w:t>
      </w:r>
    </w:p>
    <w:tbl>
      <w:tblPr>
        <w:tblStyle w:val="TableGrid"/>
        <w:tblW w:w="0" w:type="auto"/>
        <w:tblLook w:val="04A0" w:firstRow="1" w:lastRow="0" w:firstColumn="1" w:lastColumn="0" w:noHBand="0" w:noVBand="1"/>
      </w:tblPr>
      <w:tblGrid>
        <w:gridCol w:w="10160"/>
      </w:tblGrid>
      <w:tr w:rsidR="002568E0" w14:paraId="09C8E4BE" w14:textId="77777777" w:rsidTr="002568E0">
        <w:tc>
          <w:tcPr>
            <w:tcW w:w="10160" w:type="dxa"/>
          </w:tcPr>
          <w:p w14:paraId="02605BDA" w14:textId="77777777" w:rsidR="004C1007" w:rsidRPr="004C1007" w:rsidRDefault="004C1007" w:rsidP="004C1007">
            <w:pPr>
              <w:spacing w:before="0" w:after="0" w:line="240" w:lineRule="auto"/>
              <w:rPr>
                <w:b/>
                <w:bCs/>
                <w:lang w:eastAsia="x-none"/>
              </w:rPr>
            </w:pPr>
            <w:r w:rsidRPr="004C1007">
              <w:rPr>
                <w:b/>
                <w:bCs/>
                <w:highlight w:val="darkYellow"/>
                <w:lang w:eastAsia="x-none"/>
              </w:rPr>
              <w:t>Working Assumption</w:t>
            </w:r>
          </w:p>
          <w:p w14:paraId="45B07D68" w14:textId="77777777" w:rsidR="004C1007" w:rsidRPr="004C1007" w:rsidRDefault="004C1007" w:rsidP="004C1007">
            <w:pPr>
              <w:pStyle w:val="ListParagraph"/>
              <w:spacing w:before="0" w:line="240" w:lineRule="auto"/>
              <w:ind w:left="0"/>
              <w:rPr>
                <w:rFonts w:ascii="Times New Roman" w:hAnsi="Times New Roman"/>
              </w:rPr>
            </w:pPr>
            <w:r w:rsidRPr="004C1007">
              <w:rPr>
                <w:rFonts w:ascii="Times New Roman" w:hAnsi="Times New Roman"/>
              </w:rPr>
              <w:t>For TRP-based pre-compensation, Variant A (based on RAN1#103-e meeting agreement) are supported as QCL types/assumption, when the same DMRS port(s) are associated with two TCI states.</w:t>
            </w:r>
          </w:p>
          <w:p w14:paraId="253F55BC" w14:textId="442D921B" w:rsidR="002568E0" w:rsidRPr="004C1007" w:rsidRDefault="004C1007" w:rsidP="004C1007">
            <w:pPr>
              <w:pStyle w:val="ListParagraph"/>
              <w:numPr>
                <w:ilvl w:val="0"/>
                <w:numId w:val="9"/>
              </w:numPr>
              <w:spacing w:before="0" w:line="240" w:lineRule="auto"/>
              <w:rPr>
                <w:rFonts w:ascii="Times New Roman" w:hAnsi="Times New Roman"/>
              </w:rPr>
            </w:pPr>
            <w:r w:rsidRPr="004C1007">
              <w:rPr>
                <w:rFonts w:ascii="Times New Roman" w:hAnsi="Times New Roman"/>
              </w:rPr>
              <w:t>FFS: Additional support of Variant B</w:t>
            </w:r>
          </w:p>
        </w:tc>
      </w:tr>
    </w:tbl>
    <w:p w14:paraId="37C4186F" w14:textId="4CA6904D" w:rsidR="00B838D0" w:rsidRDefault="000E67BF" w:rsidP="000115D5">
      <w:pPr>
        <w:spacing w:before="120" w:after="0"/>
        <w:ind w:firstLine="360"/>
        <w:jc w:val="both"/>
        <w:rPr>
          <w:iCs/>
          <w:sz w:val="22"/>
          <w:szCs w:val="22"/>
          <w:lang w:val="en-US" w:eastAsia="ja-JP" w:bidi="hi-IN"/>
        </w:rPr>
      </w:pPr>
      <w:r>
        <w:rPr>
          <w:sz w:val="22"/>
          <w:szCs w:val="22"/>
        </w:rPr>
        <w:t xml:space="preserve">In Variant A, it is assumed that TRS are transmitted in TRP-specific manner and delay related </w:t>
      </w:r>
      <w:r w:rsidR="009327E7">
        <w:rPr>
          <w:sz w:val="22"/>
          <w:szCs w:val="22"/>
        </w:rPr>
        <w:t xml:space="preserve">QCL </w:t>
      </w:r>
      <w:r>
        <w:rPr>
          <w:sz w:val="22"/>
          <w:szCs w:val="22"/>
        </w:rPr>
        <w:t>parameters</w:t>
      </w:r>
      <w:r w:rsidR="009327E7">
        <w:rPr>
          <w:sz w:val="22"/>
          <w:szCs w:val="22"/>
        </w:rPr>
        <w:t xml:space="preserve">, i.e. </w:t>
      </w:r>
      <w:r w:rsidR="006009FE">
        <w:rPr>
          <w:sz w:val="22"/>
          <w:szCs w:val="22"/>
        </w:rPr>
        <w:t>{</w:t>
      </w:r>
      <w:r w:rsidR="009327E7">
        <w:rPr>
          <w:sz w:val="22"/>
          <w:szCs w:val="22"/>
        </w:rPr>
        <w:t>average delay</w:t>
      </w:r>
      <w:r w:rsidR="006009FE">
        <w:rPr>
          <w:sz w:val="22"/>
          <w:szCs w:val="22"/>
        </w:rPr>
        <w:t>,</w:t>
      </w:r>
      <w:r w:rsidR="009327E7">
        <w:rPr>
          <w:sz w:val="22"/>
          <w:szCs w:val="22"/>
        </w:rPr>
        <w:t xml:space="preserve"> delay spread</w:t>
      </w:r>
      <w:r w:rsidR="006009FE">
        <w:rPr>
          <w:sz w:val="22"/>
          <w:szCs w:val="22"/>
        </w:rPr>
        <w:t>}</w:t>
      </w:r>
      <w:r w:rsidR="009327E7">
        <w:rPr>
          <w:sz w:val="22"/>
          <w:szCs w:val="22"/>
        </w:rPr>
        <w:t xml:space="preserve"> for SFN should be re</w:t>
      </w:r>
      <w:r w:rsidR="006009FE">
        <w:rPr>
          <w:sz w:val="22"/>
          <w:szCs w:val="22"/>
        </w:rPr>
        <w:t>-</w:t>
      </w:r>
      <w:r w:rsidR="009327E7">
        <w:rPr>
          <w:sz w:val="22"/>
          <w:szCs w:val="22"/>
        </w:rPr>
        <w:t>constructed at the UE based on per TRP measurements</w:t>
      </w:r>
      <w:r w:rsidR="006009FE">
        <w:rPr>
          <w:sz w:val="22"/>
          <w:szCs w:val="22"/>
        </w:rPr>
        <w:t xml:space="preserve"> of th</w:t>
      </w:r>
      <w:r w:rsidR="005241A1">
        <w:rPr>
          <w:sz w:val="22"/>
          <w:szCs w:val="22"/>
        </w:rPr>
        <w:t>e</w:t>
      </w:r>
      <w:r w:rsidR="006009FE">
        <w:rPr>
          <w:sz w:val="22"/>
          <w:szCs w:val="22"/>
        </w:rPr>
        <w:t xml:space="preserve"> corresponding </w:t>
      </w:r>
      <w:r w:rsidR="001B7320">
        <w:rPr>
          <w:sz w:val="22"/>
          <w:szCs w:val="22"/>
        </w:rPr>
        <w:t>parameters</w:t>
      </w:r>
      <w:r w:rsidR="009327E7">
        <w:rPr>
          <w:sz w:val="22"/>
          <w:szCs w:val="22"/>
        </w:rPr>
        <w:t>.</w:t>
      </w:r>
      <w:r w:rsidR="006009FE">
        <w:rPr>
          <w:sz w:val="22"/>
          <w:szCs w:val="22"/>
        </w:rPr>
        <w:t xml:space="preserve"> In total </w:t>
      </w:r>
      <w:r w:rsidR="00FF40B0">
        <w:rPr>
          <w:sz w:val="22"/>
          <w:szCs w:val="22"/>
        </w:rPr>
        <w:t xml:space="preserve">six QCL parameters </w:t>
      </w:r>
      <w:r w:rsidR="00BA7B12">
        <w:rPr>
          <w:sz w:val="22"/>
          <w:szCs w:val="22"/>
        </w:rPr>
        <w:t xml:space="preserve">(four from the first TRP and two from the second TRP) </w:t>
      </w:r>
      <w:r w:rsidR="006009FE">
        <w:rPr>
          <w:sz w:val="22"/>
          <w:szCs w:val="22"/>
        </w:rPr>
        <w:t xml:space="preserve">is required for estimation at the UE for Variant A. On the other hand, </w:t>
      </w:r>
      <w:r w:rsidR="00FF40B0">
        <w:rPr>
          <w:sz w:val="22"/>
          <w:szCs w:val="22"/>
        </w:rPr>
        <w:t>Variant B doesn’t require combining of the delay related QCL parameters that simplifies UE implementation</w:t>
      </w:r>
      <w:r w:rsidR="00BA7B12">
        <w:rPr>
          <w:sz w:val="22"/>
          <w:szCs w:val="22"/>
        </w:rPr>
        <w:t>.</w:t>
      </w:r>
      <w:r w:rsidR="006009FE">
        <w:rPr>
          <w:sz w:val="22"/>
          <w:szCs w:val="22"/>
        </w:rPr>
        <w:t xml:space="preserve"> UE </w:t>
      </w:r>
      <w:r w:rsidR="00BA7B12">
        <w:rPr>
          <w:sz w:val="22"/>
          <w:szCs w:val="22"/>
        </w:rPr>
        <w:t xml:space="preserve">in Variant B </w:t>
      </w:r>
      <w:r w:rsidR="006009FE">
        <w:rPr>
          <w:sz w:val="22"/>
          <w:szCs w:val="22"/>
        </w:rPr>
        <w:t xml:space="preserve">would be only required to estimate four QCL parameters. </w:t>
      </w:r>
      <w:proofErr w:type="gramStart"/>
      <w:r w:rsidR="001B7320">
        <w:rPr>
          <w:sz w:val="22"/>
          <w:szCs w:val="22"/>
        </w:rPr>
        <w:t xml:space="preserve">In particular, </w:t>
      </w:r>
      <w:r w:rsidR="00C23653">
        <w:rPr>
          <w:sz w:val="22"/>
          <w:szCs w:val="22"/>
        </w:rPr>
        <w:t>Variant</w:t>
      </w:r>
      <w:proofErr w:type="gramEnd"/>
      <w:r w:rsidR="00C23653">
        <w:rPr>
          <w:sz w:val="22"/>
          <w:szCs w:val="22"/>
        </w:rPr>
        <w:t xml:space="preserve"> </w:t>
      </w:r>
      <w:r w:rsidR="00587CE4">
        <w:rPr>
          <w:sz w:val="22"/>
          <w:szCs w:val="22"/>
        </w:rPr>
        <w:t>B</w:t>
      </w:r>
      <w:r w:rsidR="00C23653">
        <w:rPr>
          <w:sz w:val="22"/>
          <w:szCs w:val="22"/>
        </w:rPr>
        <w:t xml:space="preserve"> </w:t>
      </w:r>
      <w:r w:rsidR="00A63479">
        <w:rPr>
          <w:sz w:val="22"/>
          <w:szCs w:val="22"/>
        </w:rPr>
        <w:t>can be</w:t>
      </w:r>
      <w:r w:rsidR="000115D5">
        <w:rPr>
          <w:sz w:val="22"/>
          <w:szCs w:val="22"/>
        </w:rPr>
        <w:t xml:space="preserve"> </w:t>
      </w:r>
      <w:r w:rsidR="009A7631">
        <w:rPr>
          <w:sz w:val="22"/>
          <w:szCs w:val="22"/>
        </w:rPr>
        <w:t xml:space="preserve">supported </w:t>
      </w:r>
      <w:r w:rsidR="00A27D8B">
        <w:rPr>
          <w:sz w:val="22"/>
          <w:szCs w:val="22"/>
        </w:rPr>
        <w:t xml:space="preserve">by </w:t>
      </w:r>
      <w:r w:rsidR="00B357FD">
        <w:rPr>
          <w:sz w:val="22"/>
          <w:szCs w:val="22"/>
        </w:rPr>
        <w:t xml:space="preserve">using </w:t>
      </w:r>
      <w:r w:rsidR="00797E5B">
        <w:rPr>
          <w:iCs/>
          <w:sz w:val="22"/>
          <w:szCs w:val="22"/>
          <w:lang w:val="en-US" w:eastAsia="ja-JP" w:bidi="hi-IN"/>
        </w:rPr>
        <w:t xml:space="preserve">SFN-ed TRS </w:t>
      </w:r>
      <w:r w:rsidR="00797E5B" w:rsidRPr="00421126">
        <w:rPr>
          <w:iCs/>
          <w:sz w:val="22"/>
          <w:szCs w:val="22"/>
          <w:lang w:val="en-US" w:eastAsia="ja-JP" w:bidi="hi-IN"/>
        </w:rPr>
        <w:t xml:space="preserve">for estimation of QCL parameters </w:t>
      </w:r>
      <w:r w:rsidR="004F7866" w:rsidRPr="00421126">
        <w:rPr>
          <w:iCs/>
          <w:sz w:val="22"/>
          <w:szCs w:val="22"/>
          <w:lang w:val="en-US" w:eastAsia="ja-JP" w:bidi="hi-IN"/>
        </w:rPr>
        <w:t>{</w:t>
      </w:r>
      <w:r w:rsidR="00AD4052" w:rsidRPr="00AD4052">
        <w:rPr>
          <w:sz w:val="22"/>
          <w:szCs w:val="22"/>
          <w:lang w:eastAsia="ko-KR"/>
        </w:rPr>
        <w:t>average delay, delay spread</w:t>
      </w:r>
      <w:r w:rsidR="004F7866" w:rsidRPr="00421126">
        <w:rPr>
          <w:iCs/>
          <w:sz w:val="22"/>
          <w:szCs w:val="22"/>
          <w:lang w:val="en-US" w:eastAsia="ja-JP" w:bidi="hi-IN"/>
        </w:rPr>
        <w:t>}</w:t>
      </w:r>
      <w:r w:rsidR="006A6E18" w:rsidRPr="00421126">
        <w:rPr>
          <w:iCs/>
          <w:sz w:val="22"/>
          <w:szCs w:val="22"/>
          <w:lang w:val="en-US" w:eastAsia="ja-JP" w:bidi="hi-IN"/>
        </w:rPr>
        <w:t xml:space="preserve"> </w:t>
      </w:r>
      <w:r w:rsidR="00733555">
        <w:rPr>
          <w:iCs/>
          <w:sz w:val="22"/>
          <w:szCs w:val="22"/>
          <w:lang w:val="en-US" w:eastAsia="ja-JP" w:bidi="hi-IN"/>
        </w:rPr>
        <w:t xml:space="preserve">and TRP-specific TRS </w:t>
      </w:r>
      <w:r w:rsidR="00D00947">
        <w:rPr>
          <w:iCs/>
          <w:sz w:val="22"/>
          <w:szCs w:val="22"/>
          <w:lang w:val="en-US" w:eastAsia="ja-JP" w:bidi="hi-IN"/>
        </w:rPr>
        <w:t xml:space="preserve">for estimation of </w:t>
      </w:r>
      <w:r w:rsidR="00AC7ED1">
        <w:rPr>
          <w:iCs/>
          <w:sz w:val="22"/>
          <w:szCs w:val="22"/>
          <w:lang w:val="en-US" w:eastAsia="ja-JP" w:bidi="hi-IN"/>
        </w:rPr>
        <w:t>{</w:t>
      </w:r>
      <w:r w:rsidR="00D00947">
        <w:rPr>
          <w:iCs/>
          <w:sz w:val="22"/>
          <w:szCs w:val="22"/>
          <w:lang w:val="en-US" w:eastAsia="ja-JP" w:bidi="hi-IN"/>
        </w:rPr>
        <w:t>Doppler shift,</w:t>
      </w:r>
      <w:r w:rsidR="00D00947" w:rsidRPr="0048229C">
        <w:rPr>
          <w:iCs/>
          <w:sz w:val="22"/>
          <w:szCs w:val="22"/>
          <w:lang w:val="en-US" w:eastAsia="ja-JP" w:bidi="hi-IN"/>
        </w:rPr>
        <w:t xml:space="preserve"> </w:t>
      </w:r>
      <w:r w:rsidR="00D00947">
        <w:rPr>
          <w:iCs/>
          <w:sz w:val="22"/>
          <w:szCs w:val="22"/>
          <w:lang w:val="en-US" w:eastAsia="ja-JP" w:bidi="hi-IN"/>
        </w:rPr>
        <w:t xml:space="preserve">Doppler spread} </w:t>
      </w:r>
      <w:r w:rsidR="006A6E18" w:rsidRPr="00421126">
        <w:rPr>
          <w:iCs/>
          <w:sz w:val="22"/>
          <w:szCs w:val="22"/>
          <w:lang w:val="en-US" w:eastAsia="ja-JP" w:bidi="hi-IN"/>
        </w:rPr>
        <w:t xml:space="preserve">(see </w:t>
      </w:r>
      <w:r w:rsidR="006A6E18" w:rsidRPr="00421126">
        <w:rPr>
          <w:iCs/>
          <w:sz w:val="22"/>
          <w:szCs w:val="22"/>
          <w:lang w:val="en-US" w:eastAsia="ja-JP" w:bidi="hi-IN"/>
        </w:rPr>
        <w:fldChar w:fldCharType="begin"/>
      </w:r>
      <w:r w:rsidR="006A6E18" w:rsidRPr="00421126">
        <w:rPr>
          <w:iCs/>
          <w:sz w:val="22"/>
          <w:szCs w:val="22"/>
          <w:lang w:val="en-US" w:eastAsia="ja-JP" w:bidi="hi-IN"/>
        </w:rPr>
        <w:instrText xml:space="preserve"> REF _Ref54352897 \h </w:instrText>
      </w:r>
      <w:r w:rsidR="00421126">
        <w:rPr>
          <w:iCs/>
          <w:sz w:val="22"/>
          <w:szCs w:val="22"/>
          <w:lang w:val="en-US" w:eastAsia="ja-JP" w:bidi="hi-IN"/>
        </w:rPr>
        <w:instrText xml:space="preserve"> \* MERGEFORMAT </w:instrText>
      </w:r>
      <w:r w:rsidR="006A6E18" w:rsidRPr="00421126">
        <w:rPr>
          <w:iCs/>
          <w:sz w:val="22"/>
          <w:szCs w:val="22"/>
          <w:lang w:val="en-US" w:eastAsia="ja-JP" w:bidi="hi-IN"/>
        </w:rPr>
      </w:r>
      <w:r w:rsidR="006A6E18" w:rsidRPr="00421126">
        <w:rPr>
          <w:iCs/>
          <w:sz w:val="22"/>
          <w:szCs w:val="22"/>
          <w:lang w:val="en-US" w:eastAsia="ja-JP" w:bidi="hi-IN"/>
        </w:rPr>
        <w:fldChar w:fldCharType="separate"/>
      </w:r>
      <w:r w:rsidR="00CA735E" w:rsidRPr="00CA735E">
        <w:rPr>
          <w:sz w:val="22"/>
          <w:szCs w:val="22"/>
        </w:rPr>
        <w:t xml:space="preserve">Figure </w:t>
      </w:r>
      <w:r w:rsidR="00CA735E" w:rsidRPr="00CA735E">
        <w:rPr>
          <w:noProof/>
          <w:sz w:val="22"/>
          <w:szCs w:val="22"/>
        </w:rPr>
        <w:t>1</w:t>
      </w:r>
      <w:r w:rsidR="006A6E18" w:rsidRPr="00421126">
        <w:rPr>
          <w:iCs/>
          <w:sz w:val="22"/>
          <w:szCs w:val="22"/>
          <w:lang w:val="en-US" w:eastAsia="ja-JP" w:bidi="hi-IN"/>
        </w:rPr>
        <w:fldChar w:fldCharType="end"/>
      </w:r>
      <w:r w:rsidR="006A6E18" w:rsidRPr="00421126">
        <w:rPr>
          <w:iCs/>
          <w:sz w:val="22"/>
          <w:szCs w:val="22"/>
          <w:lang w:val="en-US" w:eastAsia="ja-JP" w:bidi="hi-IN"/>
        </w:rPr>
        <w:t>)</w:t>
      </w:r>
      <w:r w:rsidR="00B424BF" w:rsidRPr="00421126">
        <w:rPr>
          <w:iCs/>
          <w:sz w:val="22"/>
          <w:szCs w:val="22"/>
          <w:lang w:val="en-US" w:eastAsia="ja-JP" w:bidi="hi-IN"/>
        </w:rPr>
        <w:t xml:space="preserve">. </w:t>
      </w:r>
      <w:r w:rsidR="00A27D8B">
        <w:rPr>
          <w:iCs/>
          <w:sz w:val="22"/>
          <w:szCs w:val="22"/>
          <w:lang w:val="en-US" w:eastAsia="ja-JP" w:bidi="hi-IN"/>
        </w:rPr>
        <w:t>SF</w:t>
      </w:r>
      <w:r w:rsidR="00D00947">
        <w:rPr>
          <w:iCs/>
          <w:sz w:val="22"/>
          <w:szCs w:val="22"/>
          <w:lang w:val="en-US" w:eastAsia="ja-JP" w:bidi="hi-IN"/>
        </w:rPr>
        <w:t>N</w:t>
      </w:r>
      <w:r w:rsidR="00A27D8B">
        <w:rPr>
          <w:iCs/>
          <w:sz w:val="22"/>
          <w:szCs w:val="22"/>
          <w:lang w:val="en-US" w:eastAsia="ja-JP" w:bidi="hi-IN"/>
        </w:rPr>
        <w:t xml:space="preserve">-ed TRS should be </w:t>
      </w:r>
      <w:r w:rsidR="00AD4052">
        <w:rPr>
          <w:iCs/>
          <w:sz w:val="22"/>
          <w:szCs w:val="22"/>
          <w:lang w:val="en-US" w:eastAsia="ja-JP" w:bidi="hi-IN"/>
        </w:rPr>
        <w:t xml:space="preserve">generally available </w:t>
      </w:r>
      <w:r w:rsidR="00A27D8B">
        <w:rPr>
          <w:iCs/>
          <w:sz w:val="22"/>
          <w:szCs w:val="22"/>
          <w:lang w:val="en-US" w:eastAsia="ja-JP" w:bidi="hi-IN"/>
        </w:rPr>
        <w:t xml:space="preserve">in the HST deployment for the backward compatibility purpose. </w:t>
      </w:r>
      <w:r w:rsidR="00AC7ED1">
        <w:rPr>
          <w:iCs/>
          <w:sz w:val="22"/>
          <w:szCs w:val="22"/>
          <w:lang w:val="en-US" w:eastAsia="ja-JP" w:bidi="hi-IN"/>
        </w:rPr>
        <w:t>In addition, d</w:t>
      </w:r>
      <w:r w:rsidR="00B424BF" w:rsidRPr="00421126">
        <w:rPr>
          <w:iCs/>
          <w:sz w:val="22"/>
          <w:szCs w:val="22"/>
          <w:lang w:val="en-US" w:eastAsia="ja-JP" w:bidi="hi-IN"/>
        </w:rPr>
        <w:t>ue</w:t>
      </w:r>
      <w:r w:rsidR="00B424BF">
        <w:rPr>
          <w:iCs/>
          <w:sz w:val="22"/>
          <w:szCs w:val="22"/>
          <w:lang w:val="en-US" w:eastAsia="ja-JP" w:bidi="hi-IN"/>
        </w:rPr>
        <w:t xml:space="preserve"> to frequency offset alignment</w:t>
      </w:r>
      <w:r w:rsidR="00893417">
        <w:rPr>
          <w:iCs/>
          <w:sz w:val="22"/>
          <w:szCs w:val="22"/>
          <w:lang w:val="en-US" w:eastAsia="ja-JP" w:bidi="hi-IN"/>
        </w:rPr>
        <w:t xml:space="preserve"> </w:t>
      </w:r>
      <w:r w:rsidR="004775C6">
        <w:rPr>
          <w:iCs/>
          <w:sz w:val="22"/>
          <w:szCs w:val="22"/>
          <w:lang w:val="en-US" w:eastAsia="ja-JP" w:bidi="hi-IN"/>
        </w:rPr>
        <w:t xml:space="preserve">among TRPs </w:t>
      </w:r>
      <w:r w:rsidR="003169CD">
        <w:rPr>
          <w:iCs/>
          <w:sz w:val="22"/>
          <w:szCs w:val="22"/>
          <w:lang w:val="en-US" w:eastAsia="ja-JP" w:bidi="hi-IN"/>
        </w:rPr>
        <w:t>by pre-compensation procedure</w:t>
      </w:r>
      <w:r w:rsidR="009B6D98">
        <w:rPr>
          <w:iCs/>
          <w:sz w:val="22"/>
          <w:szCs w:val="22"/>
          <w:lang w:val="en-US" w:eastAsia="ja-JP" w:bidi="hi-IN"/>
        </w:rPr>
        <w:t>,</w:t>
      </w:r>
      <w:r w:rsidR="00B424BF">
        <w:rPr>
          <w:iCs/>
          <w:sz w:val="22"/>
          <w:szCs w:val="22"/>
          <w:lang w:val="en-US" w:eastAsia="ja-JP" w:bidi="hi-IN"/>
        </w:rPr>
        <w:t xml:space="preserve"> {Doppler shift</w:t>
      </w:r>
      <w:r w:rsidR="0048229C">
        <w:rPr>
          <w:iCs/>
          <w:sz w:val="22"/>
          <w:szCs w:val="22"/>
          <w:lang w:val="en-US" w:eastAsia="ja-JP" w:bidi="hi-IN"/>
        </w:rPr>
        <w:t>,</w:t>
      </w:r>
      <w:r w:rsidR="0048229C" w:rsidRPr="0048229C">
        <w:rPr>
          <w:iCs/>
          <w:sz w:val="22"/>
          <w:szCs w:val="22"/>
          <w:lang w:val="en-US" w:eastAsia="ja-JP" w:bidi="hi-IN"/>
        </w:rPr>
        <w:t xml:space="preserve"> </w:t>
      </w:r>
      <w:r w:rsidR="0048229C">
        <w:rPr>
          <w:iCs/>
          <w:sz w:val="22"/>
          <w:szCs w:val="22"/>
          <w:lang w:val="en-US" w:eastAsia="ja-JP" w:bidi="hi-IN"/>
        </w:rPr>
        <w:t>Doppler spread</w:t>
      </w:r>
      <w:r w:rsidR="00B424BF">
        <w:rPr>
          <w:iCs/>
          <w:sz w:val="22"/>
          <w:szCs w:val="22"/>
          <w:lang w:val="en-US" w:eastAsia="ja-JP" w:bidi="hi-IN"/>
        </w:rPr>
        <w:t xml:space="preserve">} </w:t>
      </w:r>
      <w:r w:rsidR="009B6D98">
        <w:rPr>
          <w:iCs/>
          <w:sz w:val="22"/>
          <w:szCs w:val="22"/>
          <w:lang w:val="en-US" w:eastAsia="ja-JP" w:bidi="hi-IN"/>
        </w:rPr>
        <w:t>component</w:t>
      </w:r>
      <w:r w:rsidR="00A27D8B">
        <w:rPr>
          <w:iCs/>
          <w:sz w:val="22"/>
          <w:szCs w:val="22"/>
          <w:lang w:val="en-US" w:eastAsia="ja-JP" w:bidi="hi-IN"/>
        </w:rPr>
        <w:t>s</w:t>
      </w:r>
      <w:r w:rsidR="009B6D98">
        <w:rPr>
          <w:iCs/>
          <w:sz w:val="22"/>
          <w:szCs w:val="22"/>
          <w:lang w:val="en-US" w:eastAsia="ja-JP" w:bidi="hi-IN"/>
        </w:rPr>
        <w:t xml:space="preserve"> become the same</w:t>
      </w:r>
      <w:r w:rsidR="0048229C">
        <w:rPr>
          <w:iCs/>
          <w:sz w:val="22"/>
          <w:szCs w:val="22"/>
          <w:lang w:val="en-US" w:eastAsia="ja-JP" w:bidi="hi-IN"/>
        </w:rPr>
        <w:t xml:space="preserve"> or similar</w:t>
      </w:r>
      <w:r w:rsidR="009B6D98">
        <w:rPr>
          <w:iCs/>
          <w:sz w:val="22"/>
          <w:szCs w:val="22"/>
          <w:lang w:val="en-US" w:eastAsia="ja-JP" w:bidi="hi-IN"/>
        </w:rPr>
        <w:t xml:space="preserve"> across TRP</w:t>
      </w:r>
      <w:r w:rsidR="00893417">
        <w:rPr>
          <w:iCs/>
          <w:sz w:val="22"/>
          <w:szCs w:val="22"/>
          <w:lang w:val="en-US" w:eastAsia="ja-JP" w:bidi="hi-IN"/>
        </w:rPr>
        <w:t>s</w:t>
      </w:r>
      <w:r w:rsidR="009B6D98">
        <w:rPr>
          <w:iCs/>
          <w:sz w:val="22"/>
          <w:szCs w:val="22"/>
          <w:lang w:val="en-US" w:eastAsia="ja-JP" w:bidi="hi-IN"/>
        </w:rPr>
        <w:t xml:space="preserve"> and</w:t>
      </w:r>
      <w:r w:rsidR="00893417">
        <w:rPr>
          <w:iCs/>
          <w:sz w:val="22"/>
          <w:szCs w:val="22"/>
          <w:lang w:val="en-US" w:eastAsia="ja-JP" w:bidi="hi-IN"/>
        </w:rPr>
        <w:t>,</w:t>
      </w:r>
      <w:r w:rsidR="009B6D98">
        <w:rPr>
          <w:iCs/>
          <w:sz w:val="22"/>
          <w:szCs w:val="22"/>
          <w:lang w:val="en-US" w:eastAsia="ja-JP" w:bidi="hi-IN"/>
        </w:rPr>
        <w:t xml:space="preserve"> therefore</w:t>
      </w:r>
      <w:r w:rsidR="00893417">
        <w:rPr>
          <w:iCs/>
          <w:sz w:val="22"/>
          <w:szCs w:val="22"/>
          <w:lang w:val="en-US" w:eastAsia="ja-JP" w:bidi="hi-IN"/>
        </w:rPr>
        <w:t>,</w:t>
      </w:r>
      <w:r w:rsidR="009B6D98">
        <w:rPr>
          <w:iCs/>
          <w:sz w:val="22"/>
          <w:szCs w:val="22"/>
          <w:lang w:val="en-US" w:eastAsia="ja-JP" w:bidi="hi-IN"/>
        </w:rPr>
        <w:t xml:space="preserve"> </w:t>
      </w:r>
      <w:r w:rsidR="00A27D8B">
        <w:rPr>
          <w:iCs/>
          <w:sz w:val="22"/>
          <w:szCs w:val="22"/>
          <w:lang w:val="en-US" w:eastAsia="ja-JP" w:bidi="hi-IN"/>
        </w:rPr>
        <w:t>can</w:t>
      </w:r>
      <w:r w:rsidR="009B6D98">
        <w:rPr>
          <w:iCs/>
          <w:sz w:val="22"/>
          <w:szCs w:val="22"/>
          <w:lang w:val="en-US" w:eastAsia="ja-JP" w:bidi="hi-IN"/>
        </w:rPr>
        <w:t xml:space="preserve"> be derived from the TRS </w:t>
      </w:r>
      <w:r w:rsidR="0000751E">
        <w:rPr>
          <w:iCs/>
          <w:sz w:val="22"/>
          <w:szCs w:val="22"/>
          <w:lang w:val="en-US" w:eastAsia="ja-JP" w:bidi="hi-IN"/>
        </w:rPr>
        <w:t xml:space="preserve">transmitted by the </w:t>
      </w:r>
      <w:r w:rsidR="00B424BF">
        <w:rPr>
          <w:iCs/>
          <w:sz w:val="22"/>
          <w:szCs w:val="22"/>
          <w:lang w:val="en-US" w:eastAsia="ja-JP" w:bidi="hi-IN"/>
        </w:rPr>
        <w:t>TR</w:t>
      </w:r>
      <w:r w:rsidR="009B6D98">
        <w:rPr>
          <w:iCs/>
          <w:sz w:val="22"/>
          <w:szCs w:val="22"/>
          <w:lang w:val="en-US" w:eastAsia="ja-JP" w:bidi="hi-IN"/>
        </w:rPr>
        <w:t>P.</w:t>
      </w:r>
      <w:r w:rsidR="00B424BF">
        <w:rPr>
          <w:iCs/>
          <w:sz w:val="22"/>
          <w:szCs w:val="22"/>
          <w:lang w:val="en-US" w:eastAsia="ja-JP" w:bidi="hi-IN"/>
        </w:rPr>
        <w:t xml:space="preserve"> </w:t>
      </w:r>
      <w:r w:rsidR="00DA3F68">
        <w:rPr>
          <w:iCs/>
          <w:sz w:val="22"/>
          <w:szCs w:val="22"/>
          <w:lang w:val="en-US" w:eastAsia="ja-JP" w:bidi="hi-IN"/>
        </w:rPr>
        <w:t>It is therefore natural to support Variant B in addition to Variant A agreed in RAN1#105-e meeting. Based on the discussion above the following proposal can be made.</w:t>
      </w:r>
    </w:p>
    <w:p w14:paraId="26EC028D" w14:textId="135DC157" w:rsidR="00151749" w:rsidRDefault="00151749" w:rsidP="00624940">
      <w:pPr>
        <w:spacing w:before="120" w:after="120"/>
        <w:jc w:val="both"/>
        <w:rPr>
          <w:i/>
          <w:sz w:val="22"/>
          <w:szCs w:val="22"/>
          <w:lang w:eastAsia="ja-JP" w:bidi="hi-IN"/>
        </w:rPr>
      </w:pPr>
      <w:r w:rsidRPr="00C030E3">
        <w:rPr>
          <w:b/>
          <w:i/>
          <w:sz w:val="22"/>
          <w:szCs w:val="22"/>
          <w:lang w:eastAsia="ja-JP" w:bidi="hi-IN"/>
        </w:rPr>
        <w:t>Proposal</w:t>
      </w:r>
      <w:r w:rsidR="006D684B" w:rsidRPr="00C030E3">
        <w:rPr>
          <w:b/>
          <w:i/>
          <w:sz w:val="22"/>
          <w:szCs w:val="22"/>
          <w:lang w:eastAsia="ja-JP" w:bidi="hi-IN"/>
        </w:rPr>
        <w:t xml:space="preserve"> </w:t>
      </w:r>
      <w:r w:rsidR="00A15AB0" w:rsidRPr="00C030E3">
        <w:rPr>
          <w:b/>
          <w:i/>
          <w:sz w:val="22"/>
          <w:szCs w:val="22"/>
          <w:lang w:eastAsia="ja-JP" w:bidi="hi-IN"/>
        </w:rPr>
        <w:t>9</w:t>
      </w:r>
      <w:r w:rsidRPr="00C030E3">
        <w:rPr>
          <w:b/>
          <w:i/>
          <w:sz w:val="22"/>
          <w:szCs w:val="22"/>
          <w:lang w:eastAsia="ja-JP" w:bidi="hi-IN"/>
        </w:rPr>
        <w:t>:</w:t>
      </w:r>
      <w:r w:rsidRPr="000A1EC7">
        <w:rPr>
          <w:i/>
          <w:sz w:val="22"/>
          <w:szCs w:val="22"/>
          <w:lang w:eastAsia="ja-JP" w:bidi="hi-IN"/>
        </w:rPr>
        <w:t xml:space="preserve"> </w:t>
      </w:r>
    </w:p>
    <w:p w14:paraId="472A9AE9" w14:textId="071FB774" w:rsidR="005F2F4A" w:rsidRDefault="00936D87" w:rsidP="00680115">
      <w:pPr>
        <w:pStyle w:val="ListParagraph"/>
        <w:numPr>
          <w:ilvl w:val="0"/>
          <w:numId w:val="8"/>
        </w:numPr>
        <w:jc w:val="both"/>
        <w:rPr>
          <w:rFonts w:ascii="Times New Roman" w:hAnsi="Times New Roman"/>
          <w:i/>
          <w:lang w:eastAsia="ja-JP" w:bidi="hi-IN"/>
        </w:rPr>
      </w:pPr>
      <w:r>
        <w:rPr>
          <w:rFonts w:ascii="Times New Roman" w:hAnsi="Times New Roman"/>
          <w:i/>
          <w:lang w:eastAsia="ja-JP" w:bidi="hi-IN"/>
        </w:rPr>
        <w:lastRenderedPageBreak/>
        <w:t xml:space="preserve">Confirm working assumption from RAN1#105-e meeting with the following modifications </w:t>
      </w:r>
    </w:p>
    <w:p w14:paraId="6F7678E7" w14:textId="7CE59C4B" w:rsidR="00936D87" w:rsidRPr="00936D87" w:rsidRDefault="00936D87" w:rsidP="00C030E3">
      <w:pPr>
        <w:pStyle w:val="ListParagraph"/>
        <w:numPr>
          <w:ilvl w:val="1"/>
          <w:numId w:val="8"/>
        </w:numPr>
        <w:jc w:val="both"/>
        <w:rPr>
          <w:rFonts w:ascii="Times New Roman" w:hAnsi="Times New Roman"/>
          <w:i/>
          <w:lang w:eastAsia="ja-JP" w:bidi="hi-IN"/>
        </w:rPr>
      </w:pPr>
      <w:r w:rsidRPr="00936D87">
        <w:rPr>
          <w:rFonts w:ascii="Times New Roman" w:hAnsi="Times New Roman"/>
          <w:i/>
          <w:lang w:eastAsia="ja-JP" w:bidi="hi-IN"/>
        </w:rPr>
        <w:t>For TRP-based pre-compensation, Variant A</w:t>
      </w:r>
      <w:r w:rsidR="00A46EC2">
        <w:rPr>
          <w:rFonts w:ascii="Times New Roman" w:hAnsi="Times New Roman"/>
          <w:i/>
          <w:lang w:eastAsia="ja-JP" w:bidi="hi-IN"/>
        </w:rPr>
        <w:t xml:space="preserve"> and </w:t>
      </w:r>
      <w:r w:rsidR="00A46EC2" w:rsidRPr="00936D87">
        <w:rPr>
          <w:rFonts w:ascii="Times New Roman" w:hAnsi="Times New Roman"/>
          <w:i/>
          <w:lang w:eastAsia="ja-JP" w:bidi="hi-IN"/>
        </w:rPr>
        <w:t xml:space="preserve">Variant </w:t>
      </w:r>
      <w:r w:rsidR="00A46EC2">
        <w:rPr>
          <w:rFonts w:ascii="Times New Roman" w:hAnsi="Times New Roman"/>
          <w:i/>
          <w:lang w:eastAsia="ja-JP" w:bidi="hi-IN"/>
        </w:rPr>
        <w:t>B</w:t>
      </w:r>
      <w:r w:rsidRPr="00936D87">
        <w:rPr>
          <w:rFonts w:ascii="Times New Roman" w:hAnsi="Times New Roman"/>
          <w:i/>
          <w:lang w:eastAsia="ja-JP" w:bidi="hi-IN"/>
        </w:rPr>
        <w:t xml:space="preserve"> (based on RAN1#103-e meeting agreement) are supported as QCL types/assumption, when the same DMRS port(s) are associated with two TCI states.</w:t>
      </w:r>
    </w:p>
    <w:p w14:paraId="555B3423" w14:textId="77777777" w:rsidR="00151749" w:rsidRPr="00104434" w:rsidRDefault="00151749" w:rsidP="001B6ACB">
      <w:pPr>
        <w:jc w:val="both"/>
        <w:rPr>
          <w:iCs/>
          <w:sz w:val="22"/>
          <w:szCs w:val="22"/>
          <w:lang w:val="en-US" w:eastAsia="ja-JP" w:bidi="hi-IN"/>
        </w:rPr>
      </w:pPr>
    </w:p>
    <w:p w14:paraId="32518E94" w14:textId="1E9D738B" w:rsidR="004F7866" w:rsidRDefault="00A463DB" w:rsidP="004F7866">
      <w:pPr>
        <w:keepNext/>
        <w:jc w:val="both"/>
      </w:pPr>
      <w:r>
        <w:object w:dxaOrig="18780" w:dyaOrig="4845" w14:anchorId="66322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75pt;height:131.65pt" o:ole="">
            <v:imagedata r:id="rId11" o:title=""/>
          </v:shape>
          <o:OLEObject Type="Embed" ProgID="Visio.Drawing.15" ShapeID="_x0000_i1025" DrawAspect="Content" ObjectID="_1689766547" r:id="rId12"/>
        </w:object>
      </w:r>
    </w:p>
    <w:p w14:paraId="3EB526B3" w14:textId="7433D0FE" w:rsidR="00B2489A" w:rsidRDefault="004F7866" w:rsidP="004F7866">
      <w:pPr>
        <w:pStyle w:val="Caption"/>
        <w:jc w:val="center"/>
      </w:pPr>
      <w:bookmarkStart w:id="2" w:name="_Ref54352897"/>
      <w:r>
        <w:t xml:space="preserve">Figure </w:t>
      </w:r>
      <w:r>
        <w:fldChar w:fldCharType="begin"/>
      </w:r>
      <w:r>
        <w:instrText xml:space="preserve"> SEQ Figure \* ARABIC </w:instrText>
      </w:r>
      <w:r>
        <w:fldChar w:fldCharType="separate"/>
      </w:r>
      <w:r w:rsidR="00CA735E">
        <w:rPr>
          <w:noProof/>
        </w:rPr>
        <w:t>1</w:t>
      </w:r>
      <w:r>
        <w:fldChar w:fldCharType="end"/>
      </w:r>
      <w:bookmarkEnd w:id="2"/>
      <w:r w:rsidR="00AB1477">
        <w:t xml:space="preserve"> Illustration of the </w:t>
      </w:r>
      <w:r w:rsidR="0070232A">
        <w:t xml:space="preserve">QCL </w:t>
      </w:r>
      <w:r w:rsidR="00AB1477">
        <w:t xml:space="preserve">signalling </w:t>
      </w:r>
      <w:r w:rsidR="00A429E1">
        <w:t>for Variant B</w:t>
      </w:r>
    </w:p>
    <w:p w14:paraId="123C30F3" w14:textId="235552A0" w:rsidR="00D410C9" w:rsidRDefault="00D410C9" w:rsidP="00D410C9"/>
    <w:p w14:paraId="025E804B" w14:textId="2045A94D" w:rsidR="00A46EC2" w:rsidRPr="00913467" w:rsidRDefault="008A0BE5" w:rsidP="00A46EC2">
      <w:pPr>
        <w:pStyle w:val="Heading2"/>
        <w:rPr>
          <w:lang w:val="en-US"/>
        </w:rPr>
      </w:pPr>
      <w:r>
        <w:rPr>
          <w:lang w:val="en-US"/>
        </w:rPr>
        <w:t>QCL dropping</w:t>
      </w:r>
      <w:r w:rsidR="003E7E06">
        <w:rPr>
          <w:lang w:val="en-US"/>
        </w:rPr>
        <w:t xml:space="preserve"> for TRP-based pre-compensation scheme</w:t>
      </w:r>
    </w:p>
    <w:p w14:paraId="7E6C6421" w14:textId="028DAB29" w:rsidR="00A46EC2" w:rsidRDefault="00A46EC2" w:rsidP="00A46EC2">
      <w:pPr>
        <w:spacing w:before="240"/>
        <w:ind w:firstLine="360"/>
        <w:jc w:val="both"/>
        <w:rPr>
          <w:sz w:val="22"/>
          <w:szCs w:val="22"/>
        </w:rPr>
      </w:pPr>
      <w:r>
        <w:rPr>
          <w:sz w:val="22"/>
          <w:szCs w:val="22"/>
        </w:rPr>
        <w:t xml:space="preserve">In RAN1#105 meeting </w:t>
      </w:r>
      <w:r w:rsidR="00DF4514">
        <w:rPr>
          <w:sz w:val="22"/>
          <w:szCs w:val="22"/>
        </w:rPr>
        <w:t>the following agreement was made regarding QCL indication</w:t>
      </w:r>
      <w:r w:rsidR="00AE2BEA" w:rsidRPr="00AE2BEA">
        <w:rPr>
          <w:sz w:val="22"/>
          <w:szCs w:val="22"/>
        </w:rPr>
        <w:t xml:space="preserve"> method</w:t>
      </w:r>
      <w:r w:rsidR="002B15C5">
        <w:rPr>
          <w:sz w:val="22"/>
          <w:szCs w:val="22"/>
        </w:rPr>
        <w:t xml:space="preserve">, where the existing QCL types are </w:t>
      </w:r>
      <w:r w:rsidR="00AE2BEA" w:rsidRPr="00AE2BEA">
        <w:rPr>
          <w:sz w:val="22"/>
          <w:szCs w:val="22"/>
        </w:rPr>
        <w:t>reuse</w:t>
      </w:r>
      <w:r w:rsidR="002B15C5">
        <w:rPr>
          <w:sz w:val="22"/>
          <w:szCs w:val="22"/>
        </w:rPr>
        <w:t>d</w:t>
      </w:r>
      <w:r w:rsidR="00AE2BEA" w:rsidRPr="00AE2BEA">
        <w:rPr>
          <w:sz w:val="22"/>
          <w:szCs w:val="22"/>
        </w:rPr>
        <w:t xml:space="preserve"> while UE ignore</w:t>
      </w:r>
      <w:r w:rsidR="007F0395">
        <w:rPr>
          <w:sz w:val="22"/>
          <w:szCs w:val="22"/>
        </w:rPr>
        <w:t>s</w:t>
      </w:r>
      <w:r w:rsidR="00AE2BEA" w:rsidRPr="00AE2BEA">
        <w:rPr>
          <w:sz w:val="22"/>
          <w:szCs w:val="22"/>
        </w:rPr>
        <w:t xml:space="preserve"> certain QCL properties</w:t>
      </w:r>
      <w:r w:rsidR="00012CAA">
        <w:rPr>
          <w:sz w:val="22"/>
          <w:szCs w:val="22"/>
        </w:rPr>
        <w:t>.</w:t>
      </w:r>
    </w:p>
    <w:tbl>
      <w:tblPr>
        <w:tblStyle w:val="TableGrid"/>
        <w:tblW w:w="0" w:type="auto"/>
        <w:tblLook w:val="04A0" w:firstRow="1" w:lastRow="0" w:firstColumn="1" w:lastColumn="0" w:noHBand="0" w:noVBand="1"/>
      </w:tblPr>
      <w:tblGrid>
        <w:gridCol w:w="10160"/>
      </w:tblGrid>
      <w:tr w:rsidR="00A46EC2" w14:paraId="1700D512" w14:textId="77777777" w:rsidTr="00D06BEC">
        <w:tc>
          <w:tcPr>
            <w:tcW w:w="10160" w:type="dxa"/>
          </w:tcPr>
          <w:p w14:paraId="21916068" w14:textId="77777777" w:rsidR="00EE4053" w:rsidRPr="00CD5464" w:rsidRDefault="00EE4053" w:rsidP="00EE4053">
            <w:pPr>
              <w:spacing w:before="0" w:after="0" w:line="240" w:lineRule="auto"/>
              <w:rPr>
                <w:rFonts w:cs="Times"/>
                <w:b/>
                <w:bCs/>
                <w:highlight w:val="green"/>
                <w:lang w:eastAsia="x-none"/>
              </w:rPr>
            </w:pPr>
            <w:r w:rsidRPr="00CD5464">
              <w:rPr>
                <w:rFonts w:cs="Times"/>
                <w:b/>
                <w:bCs/>
                <w:highlight w:val="green"/>
                <w:lang w:eastAsia="x-none"/>
              </w:rPr>
              <w:t>Agreement</w:t>
            </w:r>
          </w:p>
          <w:p w14:paraId="612C3445" w14:textId="77777777" w:rsidR="00EE4053" w:rsidRPr="00CD5464" w:rsidRDefault="00EE4053" w:rsidP="00EE4053">
            <w:pPr>
              <w:numPr>
                <w:ilvl w:val="0"/>
                <w:numId w:val="17"/>
              </w:numPr>
              <w:overflowPunct/>
              <w:autoSpaceDE/>
              <w:autoSpaceDN/>
              <w:adjustRightInd/>
              <w:spacing w:before="0" w:after="0" w:line="240" w:lineRule="auto"/>
              <w:textAlignment w:val="auto"/>
            </w:pPr>
            <w:r w:rsidRPr="00CD5464">
              <w:t xml:space="preserve">For TRP-based pre-compensation QCL assumptions is provided to the UE by using the existing QCL type(s) with certain QCL parameters dropped from the indicted QCL type </w:t>
            </w:r>
          </w:p>
          <w:p w14:paraId="77DE27A2" w14:textId="77777777" w:rsidR="00EE4053" w:rsidRPr="005C5E7E" w:rsidRDefault="00EE4053" w:rsidP="00EE4053">
            <w:pPr>
              <w:pStyle w:val="xmsonormal0"/>
              <w:numPr>
                <w:ilvl w:val="1"/>
                <w:numId w:val="18"/>
              </w:numPr>
              <w:spacing w:before="0" w:beforeAutospacing="0" w:after="0" w:afterAutospacing="0" w:line="240" w:lineRule="auto"/>
              <w:rPr>
                <w:rFonts w:ascii="Times" w:eastAsia="Times New Roman" w:hAnsi="Times" w:cs="Times"/>
                <w:sz w:val="20"/>
                <w:szCs w:val="20"/>
              </w:rPr>
            </w:pPr>
            <w:r w:rsidRPr="005C5E7E">
              <w:rPr>
                <w:rFonts w:ascii="Times" w:eastAsia="Times New Roman" w:hAnsi="Times" w:cs="Times"/>
                <w:sz w:val="20"/>
                <w:szCs w:val="20"/>
              </w:rPr>
              <w:t xml:space="preserve">FFS rule or </w:t>
            </w:r>
            <w:proofErr w:type="spellStart"/>
            <w:r w:rsidRPr="005C5E7E">
              <w:rPr>
                <w:rFonts w:ascii="Times" w:eastAsia="Times New Roman" w:hAnsi="Times" w:cs="Times"/>
                <w:sz w:val="20"/>
                <w:szCs w:val="20"/>
              </w:rPr>
              <w:t>signalling</w:t>
            </w:r>
            <w:proofErr w:type="spellEnd"/>
            <w:r w:rsidRPr="005C5E7E">
              <w:rPr>
                <w:rFonts w:ascii="Times" w:eastAsia="Times New Roman" w:hAnsi="Times" w:cs="Times"/>
                <w:sz w:val="20"/>
                <w:szCs w:val="20"/>
              </w:rPr>
              <w:t xml:space="preserve"> to determine which TCI state with dropped QCL parameters</w:t>
            </w:r>
          </w:p>
          <w:p w14:paraId="20A379A0" w14:textId="77777777" w:rsidR="00EE4053" w:rsidRPr="005C5E7E" w:rsidRDefault="00EE4053" w:rsidP="00EE4053">
            <w:pPr>
              <w:numPr>
                <w:ilvl w:val="0"/>
                <w:numId w:val="17"/>
              </w:numPr>
              <w:overflowPunct/>
              <w:autoSpaceDE/>
              <w:autoSpaceDN/>
              <w:adjustRightInd/>
              <w:spacing w:before="0" w:after="0" w:line="240" w:lineRule="auto"/>
              <w:textAlignment w:val="auto"/>
            </w:pPr>
            <w:r w:rsidRPr="005C5E7E">
              <w:t>UE does not expect to be configured</w:t>
            </w:r>
            <w:r w:rsidRPr="005C5E7E">
              <w:rPr>
                <w:rStyle w:val="apple-converted-space"/>
              </w:rPr>
              <w:t> </w:t>
            </w:r>
            <w:r w:rsidRPr="005C5E7E">
              <w:t xml:space="preserve">different SFN schemes (scheme 1 or TRP pre-compensation) for both PDCCH and PDSCH. </w:t>
            </w:r>
          </w:p>
          <w:p w14:paraId="3A7DA7B2" w14:textId="77777777" w:rsidR="00EE4053" w:rsidRPr="005C5E7E" w:rsidRDefault="00EE4053" w:rsidP="00EE4053">
            <w:pPr>
              <w:pStyle w:val="xmsonormal0"/>
              <w:numPr>
                <w:ilvl w:val="1"/>
                <w:numId w:val="18"/>
              </w:numPr>
              <w:spacing w:before="0" w:beforeAutospacing="0" w:after="0" w:afterAutospacing="0" w:line="240" w:lineRule="auto"/>
              <w:rPr>
                <w:rFonts w:ascii="Times" w:eastAsia="Times New Roman" w:hAnsi="Times" w:cs="Times"/>
                <w:sz w:val="20"/>
                <w:szCs w:val="20"/>
              </w:rPr>
            </w:pPr>
            <w:r w:rsidRPr="005C5E7E">
              <w:rPr>
                <w:rFonts w:ascii="Times" w:eastAsia="Times New Roman" w:hAnsi="Times" w:cs="Times"/>
                <w:sz w:val="20"/>
                <w:szCs w:val="20"/>
              </w:rPr>
              <w:t>FFS whether this restriction is per UE or per CC</w:t>
            </w:r>
          </w:p>
          <w:p w14:paraId="019736D4" w14:textId="77777777" w:rsidR="00EE4053" w:rsidRPr="005C5E7E" w:rsidRDefault="00EE4053" w:rsidP="00EE4053">
            <w:pPr>
              <w:numPr>
                <w:ilvl w:val="0"/>
                <w:numId w:val="17"/>
              </w:numPr>
              <w:overflowPunct/>
              <w:autoSpaceDE/>
              <w:autoSpaceDN/>
              <w:adjustRightInd/>
              <w:spacing w:before="0" w:after="0" w:line="240" w:lineRule="auto"/>
              <w:textAlignment w:val="auto"/>
            </w:pPr>
            <w:r w:rsidRPr="005C5E7E">
              <w:t xml:space="preserve">UE does not expect to be configured different SFN schemes (scheme 1 or TRP pre-compensation) for different CORESETs. </w:t>
            </w:r>
          </w:p>
          <w:p w14:paraId="7437AD50" w14:textId="73FC8EB7" w:rsidR="00A46EC2" w:rsidRPr="00EE4053" w:rsidRDefault="00EE4053" w:rsidP="00EE4053">
            <w:pPr>
              <w:pStyle w:val="xmsonormal0"/>
              <w:numPr>
                <w:ilvl w:val="1"/>
                <w:numId w:val="18"/>
              </w:numPr>
              <w:spacing w:before="0" w:beforeAutospacing="0" w:after="0" w:afterAutospacing="0" w:line="240" w:lineRule="auto"/>
              <w:rPr>
                <w:rFonts w:ascii="Times" w:eastAsia="Times New Roman" w:hAnsi="Times" w:cs="Times"/>
                <w:sz w:val="20"/>
                <w:szCs w:val="20"/>
              </w:rPr>
            </w:pPr>
            <w:r w:rsidRPr="005C5E7E">
              <w:rPr>
                <w:rFonts w:ascii="Times" w:eastAsia="Times New Roman" w:hAnsi="Times" w:cs="Times"/>
                <w:sz w:val="20"/>
                <w:szCs w:val="20"/>
              </w:rPr>
              <w:t>FFS whether this restriction is per UE or per CC</w:t>
            </w:r>
          </w:p>
        </w:tc>
      </w:tr>
    </w:tbl>
    <w:p w14:paraId="15FACE10" w14:textId="13CE7F39" w:rsidR="00800DA8" w:rsidRDefault="00684845" w:rsidP="00800DA8">
      <w:pPr>
        <w:spacing w:before="120" w:after="0"/>
        <w:ind w:firstLine="360"/>
        <w:jc w:val="both"/>
        <w:rPr>
          <w:sz w:val="22"/>
          <w:szCs w:val="22"/>
        </w:rPr>
      </w:pPr>
      <w:r>
        <w:rPr>
          <w:sz w:val="22"/>
          <w:szCs w:val="22"/>
        </w:rPr>
        <w:t xml:space="preserve">One approach </w:t>
      </w:r>
      <w:r w:rsidR="00012CAA">
        <w:rPr>
          <w:sz w:val="22"/>
          <w:szCs w:val="22"/>
        </w:rPr>
        <w:t xml:space="preserve">is to </w:t>
      </w:r>
      <w:r w:rsidR="007209F5">
        <w:rPr>
          <w:sz w:val="22"/>
          <w:szCs w:val="22"/>
        </w:rPr>
        <w:t>use</w:t>
      </w:r>
      <w:r w:rsidR="00012CAA">
        <w:rPr>
          <w:sz w:val="22"/>
          <w:szCs w:val="22"/>
        </w:rPr>
        <w:t xml:space="preserve"> </w:t>
      </w:r>
      <w:r w:rsidR="00775D1A">
        <w:rPr>
          <w:sz w:val="22"/>
          <w:szCs w:val="22"/>
        </w:rPr>
        <w:t>static rule to determine TCI state for which certain QCL properties</w:t>
      </w:r>
      <w:r w:rsidR="007209F5">
        <w:rPr>
          <w:sz w:val="22"/>
          <w:szCs w:val="22"/>
        </w:rPr>
        <w:t xml:space="preserve"> are dropped</w:t>
      </w:r>
      <w:r w:rsidR="00775D1A">
        <w:rPr>
          <w:sz w:val="22"/>
          <w:szCs w:val="22"/>
        </w:rPr>
        <w:t xml:space="preserve"> (e.g., </w:t>
      </w:r>
      <w:r w:rsidR="00D509E1">
        <w:rPr>
          <w:sz w:val="22"/>
          <w:szCs w:val="22"/>
        </w:rPr>
        <w:t xml:space="preserve">the first TCI state </w:t>
      </w:r>
      <w:r w:rsidR="007209F5">
        <w:rPr>
          <w:sz w:val="22"/>
          <w:szCs w:val="22"/>
        </w:rPr>
        <w:t>of</w:t>
      </w:r>
      <w:r w:rsidR="00D509E1">
        <w:rPr>
          <w:sz w:val="22"/>
          <w:szCs w:val="22"/>
        </w:rPr>
        <w:t xml:space="preserve"> the TC</w:t>
      </w:r>
      <w:r w:rsidR="007209F5">
        <w:rPr>
          <w:sz w:val="22"/>
          <w:szCs w:val="22"/>
        </w:rPr>
        <w:t>I</w:t>
      </w:r>
      <w:r w:rsidR="00D509E1">
        <w:rPr>
          <w:sz w:val="22"/>
          <w:szCs w:val="22"/>
        </w:rPr>
        <w:t xml:space="preserve"> codepoint</w:t>
      </w:r>
      <w:r w:rsidR="00775D1A">
        <w:rPr>
          <w:sz w:val="22"/>
          <w:szCs w:val="22"/>
        </w:rPr>
        <w:t>)</w:t>
      </w:r>
      <w:r w:rsidR="00D509E1">
        <w:rPr>
          <w:sz w:val="22"/>
          <w:szCs w:val="22"/>
        </w:rPr>
        <w:t>. This approach</w:t>
      </w:r>
      <w:r w:rsidR="00914D77">
        <w:rPr>
          <w:sz w:val="22"/>
          <w:szCs w:val="22"/>
        </w:rPr>
        <w:t>,</w:t>
      </w:r>
      <w:r w:rsidR="00D509E1">
        <w:rPr>
          <w:sz w:val="22"/>
          <w:szCs w:val="22"/>
        </w:rPr>
        <w:t xml:space="preserve"> however</w:t>
      </w:r>
      <w:r w:rsidR="00914D77">
        <w:rPr>
          <w:sz w:val="22"/>
          <w:szCs w:val="22"/>
        </w:rPr>
        <w:t>,</w:t>
      </w:r>
      <w:r w:rsidR="00D509E1">
        <w:rPr>
          <w:sz w:val="22"/>
          <w:szCs w:val="22"/>
        </w:rPr>
        <w:t xml:space="preserve"> has drawback of </w:t>
      </w:r>
      <w:r w:rsidR="007209F5">
        <w:rPr>
          <w:sz w:val="22"/>
          <w:szCs w:val="22"/>
        </w:rPr>
        <w:t>supporting additional TCI codepoint</w:t>
      </w:r>
      <w:r w:rsidR="00D509E1">
        <w:rPr>
          <w:sz w:val="22"/>
          <w:szCs w:val="22"/>
        </w:rPr>
        <w:t xml:space="preserve"> </w:t>
      </w:r>
      <w:r w:rsidR="00A672B7">
        <w:rPr>
          <w:sz w:val="22"/>
          <w:szCs w:val="22"/>
        </w:rPr>
        <w:t>with re-</w:t>
      </w:r>
      <w:r w:rsidR="00B24ED1">
        <w:rPr>
          <w:sz w:val="22"/>
          <w:szCs w:val="22"/>
        </w:rPr>
        <w:t>o</w:t>
      </w:r>
      <w:r w:rsidR="00A672B7">
        <w:rPr>
          <w:sz w:val="22"/>
          <w:szCs w:val="22"/>
        </w:rPr>
        <w:t>r</w:t>
      </w:r>
      <w:r w:rsidR="00B24ED1">
        <w:rPr>
          <w:sz w:val="22"/>
          <w:szCs w:val="22"/>
        </w:rPr>
        <w:t>dered TCI states</w:t>
      </w:r>
      <w:r w:rsidR="00A672B7">
        <w:rPr>
          <w:sz w:val="22"/>
          <w:szCs w:val="22"/>
        </w:rPr>
        <w:t xml:space="preserve"> </w:t>
      </w:r>
      <w:r w:rsidR="00C64D4E">
        <w:rPr>
          <w:sz w:val="22"/>
          <w:szCs w:val="22"/>
        </w:rPr>
        <w:t>for</w:t>
      </w:r>
      <w:r w:rsidR="00A672B7">
        <w:rPr>
          <w:sz w:val="22"/>
          <w:szCs w:val="22"/>
        </w:rPr>
        <w:t xml:space="preserve"> </w:t>
      </w:r>
      <w:r w:rsidR="005458BF">
        <w:rPr>
          <w:sz w:val="22"/>
          <w:szCs w:val="22"/>
        </w:rPr>
        <w:t xml:space="preserve">dynamic switching of the reference TRP </w:t>
      </w:r>
      <w:r w:rsidR="00443B8F">
        <w:rPr>
          <w:sz w:val="22"/>
          <w:szCs w:val="22"/>
        </w:rPr>
        <w:t>transmitting TRS</w:t>
      </w:r>
      <w:r w:rsidR="005458BF">
        <w:rPr>
          <w:sz w:val="22"/>
          <w:szCs w:val="22"/>
        </w:rPr>
        <w:t xml:space="preserve"> for Doppler shift and Doppler spread estimation</w:t>
      </w:r>
      <w:r w:rsidR="00B24ED1">
        <w:rPr>
          <w:sz w:val="22"/>
          <w:szCs w:val="22"/>
        </w:rPr>
        <w:t xml:space="preserve">. </w:t>
      </w:r>
      <w:proofErr w:type="gramStart"/>
      <w:r w:rsidR="00800DA8">
        <w:rPr>
          <w:sz w:val="22"/>
          <w:szCs w:val="22"/>
        </w:rPr>
        <w:t>In order to</w:t>
      </w:r>
      <w:proofErr w:type="gramEnd"/>
      <w:r w:rsidR="00800DA8">
        <w:rPr>
          <w:sz w:val="22"/>
          <w:szCs w:val="22"/>
        </w:rPr>
        <w:t xml:space="preserve"> support </w:t>
      </w:r>
      <w:r w:rsidR="00817949">
        <w:rPr>
          <w:sz w:val="22"/>
          <w:szCs w:val="22"/>
        </w:rPr>
        <w:t xml:space="preserve">dynamic switching </w:t>
      </w:r>
      <w:r w:rsidR="006B25C7">
        <w:rPr>
          <w:sz w:val="22"/>
          <w:szCs w:val="22"/>
        </w:rPr>
        <w:t>of the reference TRP</w:t>
      </w:r>
      <w:r w:rsidR="00443B8F">
        <w:rPr>
          <w:sz w:val="22"/>
          <w:szCs w:val="22"/>
        </w:rPr>
        <w:t xml:space="preserve"> without</w:t>
      </w:r>
      <w:r w:rsidR="00196E9D">
        <w:rPr>
          <w:sz w:val="22"/>
          <w:szCs w:val="22"/>
        </w:rPr>
        <w:t xml:space="preserve"> configuration of the additional TCI codepoint</w:t>
      </w:r>
      <w:r w:rsidR="006B25C7">
        <w:rPr>
          <w:sz w:val="22"/>
          <w:szCs w:val="22"/>
        </w:rPr>
        <w:t xml:space="preserve">, </w:t>
      </w:r>
      <w:proofErr w:type="spellStart"/>
      <w:r w:rsidR="00800DA8">
        <w:rPr>
          <w:sz w:val="22"/>
          <w:szCs w:val="22"/>
        </w:rPr>
        <w:t>nSCID</w:t>
      </w:r>
      <w:proofErr w:type="spellEnd"/>
      <w:r w:rsidR="00800DA8">
        <w:rPr>
          <w:sz w:val="22"/>
          <w:szCs w:val="22"/>
        </w:rPr>
        <w:t xml:space="preserve"> parameter of DM-RS can be used to determine </w:t>
      </w:r>
      <w:r w:rsidR="00817949">
        <w:rPr>
          <w:sz w:val="22"/>
          <w:szCs w:val="22"/>
        </w:rPr>
        <w:t xml:space="preserve">TCI state in TCI codepoint that should be used for QCL dropping. </w:t>
      </w:r>
      <w:proofErr w:type="gramStart"/>
      <w:r w:rsidR="006B25C7">
        <w:rPr>
          <w:sz w:val="22"/>
          <w:szCs w:val="22"/>
        </w:rPr>
        <w:t xml:space="preserve">In </w:t>
      </w:r>
      <w:r w:rsidR="00127022">
        <w:rPr>
          <w:sz w:val="22"/>
          <w:szCs w:val="22"/>
        </w:rPr>
        <w:t>particular</w:t>
      </w:r>
      <w:r w:rsidR="006B25C7">
        <w:rPr>
          <w:sz w:val="22"/>
          <w:szCs w:val="22"/>
        </w:rPr>
        <w:t>, for</w:t>
      </w:r>
      <w:proofErr w:type="gramEnd"/>
      <w:r w:rsidR="006B25C7">
        <w:rPr>
          <w:sz w:val="22"/>
          <w:szCs w:val="22"/>
        </w:rPr>
        <w:t xml:space="preserve"> </w:t>
      </w:r>
      <w:proofErr w:type="spellStart"/>
      <w:r w:rsidR="006B25C7">
        <w:rPr>
          <w:sz w:val="22"/>
          <w:szCs w:val="22"/>
        </w:rPr>
        <w:t>nSCID</w:t>
      </w:r>
      <w:proofErr w:type="spellEnd"/>
      <w:r w:rsidR="006B25C7">
        <w:rPr>
          <w:sz w:val="22"/>
          <w:szCs w:val="22"/>
        </w:rPr>
        <w:t xml:space="preserve"> = 0 the QCL parameters </w:t>
      </w:r>
      <w:r w:rsidR="0079263F">
        <w:rPr>
          <w:sz w:val="22"/>
          <w:szCs w:val="22"/>
        </w:rPr>
        <w:t xml:space="preserve">{Doppler shift, Doppler spread} </w:t>
      </w:r>
      <w:r w:rsidR="006B25C7">
        <w:rPr>
          <w:sz w:val="22"/>
          <w:szCs w:val="22"/>
        </w:rPr>
        <w:t xml:space="preserve">should be dropped from the first TCI state and for </w:t>
      </w:r>
      <w:proofErr w:type="spellStart"/>
      <w:r w:rsidR="006B25C7">
        <w:rPr>
          <w:sz w:val="22"/>
          <w:szCs w:val="22"/>
        </w:rPr>
        <w:t>nSCID</w:t>
      </w:r>
      <w:proofErr w:type="spellEnd"/>
      <w:r w:rsidR="006B25C7">
        <w:rPr>
          <w:sz w:val="22"/>
          <w:szCs w:val="22"/>
        </w:rPr>
        <w:t xml:space="preserve"> = 1 from the second</w:t>
      </w:r>
      <w:r w:rsidR="00CE75CE">
        <w:rPr>
          <w:sz w:val="22"/>
          <w:szCs w:val="22"/>
        </w:rPr>
        <w:t xml:space="preserve"> TCI state</w:t>
      </w:r>
      <w:r w:rsidR="006B25C7">
        <w:rPr>
          <w:sz w:val="22"/>
          <w:szCs w:val="22"/>
        </w:rPr>
        <w:t xml:space="preserve">. </w:t>
      </w:r>
      <w:r w:rsidR="0079263F">
        <w:rPr>
          <w:sz w:val="22"/>
          <w:szCs w:val="22"/>
        </w:rPr>
        <w:t>Summarizing</w:t>
      </w:r>
      <w:r w:rsidR="006B25C7">
        <w:rPr>
          <w:sz w:val="22"/>
          <w:szCs w:val="22"/>
        </w:rPr>
        <w:t xml:space="preserve"> discussion above the following proposal can be made</w:t>
      </w:r>
      <w:r w:rsidR="00CE75CE">
        <w:rPr>
          <w:sz w:val="22"/>
          <w:szCs w:val="22"/>
        </w:rPr>
        <w:t>.</w:t>
      </w:r>
    </w:p>
    <w:p w14:paraId="1DDFB1BE" w14:textId="77777777" w:rsidR="00A46EC2" w:rsidRDefault="00A46EC2" w:rsidP="00A46EC2">
      <w:pPr>
        <w:spacing w:before="120" w:after="120"/>
        <w:jc w:val="both"/>
        <w:rPr>
          <w:i/>
          <w:sz w:val="22"/>
          <w:szCs w:val="22"/>
          <w:lang w:eastAsia="ja-JP" w:bidi="hi-IN"/>
        </w:rPr>
      </w:pPr>
      <w:r w:rsidRPr="00AF7FD4">
        <w:rPr>
          <w:b/>
          <w:i/>
          <w:sz w:val="22"/>
          <w:szCs w:val="22"/>
          <w:lang w:eastAsia="ja-JP" w:bidi="hi-IN"/>
        </w:rPr>
        <w:t>Proposal 10:</w:t>
      </w:r>
      <w:r w:rsidRPr="000A1EC7">
        <w:rPr>
          <w:i/>
          <w:sz w:val="22"/>
          <w:szCs w:val="22"/>
          <w:lang w:eastAsia="ja-JP" w:bidi="hi-IN"/>
        </w:rPr>
        <w:t xml:space="preserve"> </w:t>
      </w:r>
    </w:p>
    <w:p w14:paraId="198DB268" w14:textId="3DECC875" w:rsidR="00BC5C8D" w:rsidRPr="003E7E06" w:rsidRDefault="00DF4514" w:rsidP="004D79E2">
      <w:pPr>
        <w:pStyle w:val="ListParagraph"/>
        <w:numPr>
          <w:ilvl w:val="0"/>
          <w:numId w:val="8"/>
        </w:numPr>
        <w:jc w:val="both"/>
        <w:rPr>
          <w:rFonts w:ascii="Times New Roman" w:hAnsi="Times New Roman"/>
          <w:i/>
          <w:lang w:eastAsia="ja-JP" w:bidi="hi-IN"/>
        </w:rPr>
      </w:pPr>
      <w:r>
        <w:rPr>
          <w:rFonts w:ascii="Times New Roman" w:hAnsi="Times New Roman"/>
          <w:i/>
          <w:lang w:val="en-GB" w:eastAsia="ja-JP" w:bidi="hi-IN"/>
        </w:rPr>
        <w:t>For TRP-based pre-compensation</w:t>
      </w:r>
      <w:r w:rsidR="008920A5">
        <w:rPr>
          <w:rFonts w:ascii="Times New Roman" w:hAnsi="Times New Roman"/>
          <w:i/>
          <w:lang w:val="en-GB" w:eastAsia="ja-JP" w:bidi="hi-IN"/>
        </w:rPr>
        <w:t>,</w:t>
      </w:r>
      <w:r w:rsidR="00BC5C8D">
        <w:rPr>
          <w:rFonts w:ascii="Times New Roman" w:hAnsi="Times New Roman"/>
          <w:i/>
          <w:lang w:val="en-GB" w:eastAsia="ja-JP" w:bidi="hi-IN"/>
        </w:rPr>
        <w:t xml:space="preserve"> </w:t>
      </w:r>
      <w:proofErr w:type="spellStart"/>
      <w:r w:rsidR="00BC5C8D">
        <w:rPr>
          <w:rFonts w:ascii="Times New Roman" w:hAnsi="Times New Roman"/>
          <w:i/>
          <w:lang w:val="en-GB" w:eastAsia="ja-JP" w:bidi="hi-IN"/>
        </w:rPr>
        <w:t>nSCID</w:t>
      </w:r>
      <w:proofErr w:type="spellEnd"/>
      <w:r w:rsidR="00BC5C8D">
        <w:rPr>
          <w:rFonts w:ascii="Times New Roman" w:hAnsi="Times New Roman"/>
          <w:i/>
          <w:lang w:val="en-GB" w:eastAsia="ja-JP" w:bidi="hi-IN"/>
        </w:rPr>
        <w:t xml:space="preserve"> parameter</w:t>
      </w:r>
      <w:r w:rsidR="0079263F">
        <w:rPr>
          <w:rFonts w:ascii="Times New Roman" w:hAnsi="Times New Roman"/>
          <w:i/>
          <w:lang w:val="en-GB" w:eastAsia="ja-JP" w:bidi="hi-IN"/>
        </w:rPr>
        <w:t xml:space="preserve"> of DM-RS</w:t>
      </w:r>
      <w:r w:rsidR="00BC5C8D">
        <w:rPr>
          <w:rFonts w:ascii="Times New Roman" w:hAnsi="Times New Roman"/>
          <w:i/>
          <w:lang w:val="en-GB" w:eastAsia="ja-JP" w:bidi="hi-IN"/>
        </w:rPr>
        <w:t xml:space="preserve"> </w:t>
      </w:r>
      <w:r w:rsidR="008920A5">
        <w:rPr>
          <w:rFonts w:ascii="Times New Roman" w:hAnsi="Times New Roman"/>
          <w:i/>
          <w:lang w:val="en-GB" w:eastAsia="ja-JP" w:bidi="hi-IN"/>
        </w:rPr>
        <w:t xml:space="preserve">is used to </w:t>
      </w:r>
      <w:r w:rsidR="00BC5C8D">
        <w:rPr>
          <w:rFonts w:ascii="Times New Roman" w:hAnsi="Times New Roman"/>
          <w:i/>
          <w:lang w:val="en-GB" w:eastAsia="ja-JP" w:bidi="hi-IN"/>
        </w:rPr>
        <w:t xml:space="preserve">determine TCI state </w:t>
      </w:r>
      <w:r w:rsidR="00E13983">
        <w:rPr>
          <w:rFonts w:ascii="Times New Roman" w:hAnsi="Times New Roman"/>
          <w:i/>
          <w:lang w:val="en-GB" w:eastAsia="ja-JP" w:bidi="hi-IN"/>
        </w:rPr>
        <w:t xml:space="preserve">where </w:t>
      </w:r>
      <w:r w:rsidR="004313B3" w:rsidRPr="004313B3">
        <w:rPr>
          <w:rFonts w:ascii="Times New Roman" w:hAnsi="Times New Roman"/>
          <w:i/>
          <w:lang w:val="en-GB" w:eastAsia="ja-JP" w:bidi="hi-IN"/>
        </w:rPr>
        <w:t>QCL properties</w:t>
      </w:r>
      <w:r w:rsidR="00E13983">
        <w:rPr>
          <w:rFonts w:ascii="Times New Roman" w:hAnsi="Times New Roman"/>
          <w:i/>
          <w:lang w:val="en-GB" w:eastAsia="ja-JP" w:bidi="hi-IN"/>
        </w:rPr>
        <w:t xml:space="preserve"> are ignored.</w:t>
      </w:r>
    </w:p>
    <w:p w14:paraId="0E112636" w14:textId="593BB8BB" w:rsidR="003E7E06" w:rsidRDefault="003E7E06" w:rsidP="003E7E06">
      <w:pPr>
        <w:jc w:val="both"/>
        <w:rPr>
          <w:i/>
          <w:lang w:eastAsia="ja-JP" w:bidi="hi-IN"/>
        </w:rPr>
      </w:pPr>
    </w:p>
    <w:p w14:paraId="683DB93F" w14:textId="6AE2DFE1" w:rsidR="003E7E06" w:rsidRPr="00913467" w:rsidRDefault="003E7E06" w:rsidP="003E7E06">
      <w:pPr>
        <w:pStyle w:val="Heading2"/>
        <w:rPr>
          <w:lang w:val="en-US"/>
        </w:rPr>
      </w:pPr>
      <w:r>
        <w:rPr>
          <w:lang w:val="en-US"/>
        </w:rPr>
        <w:lastRenderedPageBreak/>
        <w:t>BFR enhancement for CORESET configured with two TCI states</w:t>
      </w:r>
    </w:p>
    <w:p w14:paraId="37D57238" w14:textId="7B3C1629" w:rsidR="001C7D28" w:rsidRDefault="003E7E06" w:rsidP="00CE75CE">
      <w:pPr>
        <w:spacing w:before="120" w:after="120"/>
        <w:ind w:firstLine="360"/>
        <w:jc w:val="both"/>
        <w:rPr>
          <w:sz w:val="22"/>
          <w:szCs w:val="22"/>
        </w:rPr>
      </w:pPr>
      <w:r w:rsidRPr="00995D70">
        <w:rPr>
          <w:sz w:val="22"/>
          <w:szCs w:val="22"/>
        </w:rPr>
        <w:t>In RAN1#1</w:t>
      </w:r>
      <w:r w:rsidR="00995D70">
        <w:rPr>
          <w:sz w:val="22"/>
          <w:szCs w:val="22"/>
        </w:rPr>
        <w:t>0</w:t>
      </w:r>
      <w:r w:rsidRPr="00995D70">
        <w:rPr>
          <w:sz w:val="22"/>
          <w:szCs w:val="22"/>
        </w:rPr>
        <w:t>5</w:t>
      </w:r>
      <w:r w:rsidR="00995D70">
        <w:rPr>
          <w:sz w:val="22"/>
          <w:szCs w:val="22"/>
        </w:rPr>
        <w:t>-</w:t>
      </w:r>
      <w:r w:rsidRPr="00995D70">
        <w:rPr>
          <w:sz w:val="22"/>
          <w:szCs w:val="22"/>
        </w:rPr>
        <w:t xml:space="preserve">e meeting the </w:t>
      </w:r>
      <w:r w:rsidR="00863198" w:rsidRPr="00995D70">
        <w:rPr>
          <w:sz w:val="22"/>
          <w:szCs w:val="22"/>
        </w:rPr>
        <w:t>issue of BFR for CORESETs configured with two TCI state was discussed.</w:t>
      </w:r>
      <w:r w:rsidR="00995D70">
        <w:rPr>
          <w:sz w:val="22"/>
          <w:szCs w:val="22"/>
        </w:rPr>
        <w:t xml:space="preserve"> </w:t>
      </w:r>
      <w:r w:rsidR="00CE75CE">
        <w:rPr>
          <w:sz w:val="22"/>
          <w:szCs w:val="22"/>
        </w:rPr>
        <w:t xml:space="preserve">The following agreement was reached regarding BFR enhancements. </w:t>
      </w:r>
    </w:p>
    <w:tbl>
      <w:tblPr>
        <w:tblStyle w:val="TableGrid"/>
        <w:tblW w:w="0" w:type="auto"/>
        <w:tblLook w:val="04A0" w:firstRow="1" w:lastRow="0" w:firstColumn="1" w:lastColumn="0" w:noHBand="0" w:noVBand="1"/>
      </w:tblPr>
      <w:tblGrid>
        <w:gridCol w:w="10160"/>
      </w:tblGrid>
      <w:tr w:rsidR="003E7E06" w14:paraId="5DF5C4FB" w14:textId="77777777" w:rsidTr="003E7E06">
        <w:tc>
          <w:tcPr>
            <w:tcW w:w="10160" w:type="dxa"/>
          </w:tcPr>
          <w:p w14:paraId="3892C360" w14:textId="77777777" w:rsidR="003E7E06" w:rsidRPr="00FD7299" w:rsidRDefault="003E7E06" w:rsidP="003E7E06">
            <w:pPr>
              <w:pStyle w:val="xmsonormal0"/>
              <w:spacing w:before="0" w:beforeAutospacing="0" w:after="0" w:afterAutospacing="0" w:line="240" w:lineRule="auto"/>
              <w:rPr>
                <w:rFonts w:ascii="Times" w:eastAsia="SimSun" w:hAnsi="Times" w:cs="Times"/>
                <w:sz w:val="20"/>
                <w:szCs w:val="20"/>
                <w:highlight w:val="green"/>
              </w:rPr>
            </w:pPr>
            <w:r w:rsidRPr="00FD7299">
              <w:rPr>
                <w:rStyle w:val="Strong"/>
                <w:rFonts w:ascii="Times" w:eastAsia="SimSun" w:hAnsi="Times" w:cs="Times"/>
                <w:color w:val="000000"/>
                <w:sz w:val="20"/>
                <w:szCs w:val="20"/>
                <w:highlight w:val="green"/>
                <w:shd w:val="clear" w:color="auto" w:fill="FFFF00"/>
              </w:rPr>
              <w:t>Agreement</w:t>
            </w:r>
          </w:p>
          <w:p w14:paraId="715E0CD1" w14:textId="77777777" w:rsidR="003E7E06" w:rsidRPr="005C5E7E" w:rsidRDefault="003E7E06" w:rsidP="003E7E06">
            <w:pPr>
              <w:spacing w:before="0" w:after="0" w:line="240" w:lineRule="auto"/>
              <w:rPr>
                <w:rFonts w:cs="Times"/>
              </w:rPr>
            </w:pPr>
            <w:r w:rsidRPr="005C5E7E">
              <w:rPr>
                <w:rFonts w:cs="Times"/>
              </w:rPr>
              <w:t>If enhanced SFN PDCCH transmission scheme (scheme 1 or TRP-based pre-compensation)</w:t>
            </w:r>
            <w:r w:rsidRPr="005C5E7E">
              <w:rPr>
                <w:rStyle w:val="apple-converted-space"/>
                <w:rFonts w:cs="Times"/>
              </w:rPr>
              <w:t> </w:t>
            </w:r>
            <w:r w:rsidRPr="005C5E7E">
              <w:rPr>
                <w:rFonts w:cs="Times"/>
              </w:rPr>
              <w:t>is configured</w:t>
            </w:r>
            <w:r w:rsidRPr="005C5E7E">
              <w:rPr>
                <w:rStyle w:val="apple-converted-space"/>
                <w:rFonts w:cs="Times"/>
              </w:rPr>
              <w:t> </w:t>
            </w:r>
            <w:r w:rsidRPr="005C5E7E">
              <w:rPr>
                <w:rFonts w:cs="Times"/>
              </w:rPr>
              <w:t>and two TCI states are activated for at least one CORESET, support the following configuration of RS for BFD</w:t>
            </w:r>
          </w:p>
          <w:p w14:paraId="401EB10D" w14:textId="77777777" w:rsidR="003E7E06" w:rsidRPr="00963A4B" w:rsidRDefault="003E7E06" w:rsidP="003E7E06">
            <w:pPr>
              <w:pStyle w:val="xa0"/>
              <w:numPr>
                <w:ilvl w:val="0"/>
                <w:numId w:val="20"/>
              </w:numPr>
              <w:spacing w:before="0" w:beforeAutospacing="0" w:after="0" w:afterAutospacing="0" w:line="240" w:lineRule="auto"/>
              <w:rPr>
                <w:rFonts w:ascii="Times" w:eastAsia="Times New Roman" w:hAnsi="Times" w:cs="Times"/>
                <w:sz w:val="20"/>
                <w:szCs w:val="20"/>
              </w:rPr>
            </w:pPr>
            <w:r w:rsidRPr="00963A4B">
              <w:rPr>
                <w:rFonts w:ascii="Times" w:eastAsia="Times New Roman" w:hAnsi="Times" w:cs="Times"/>
                <w:sz w:val="20"/>
                <w:szCs w:val="20"/>
              </w:rPr>
              <w:t>Down-select one alternative for implicit configuration</w:t>
            </w:r>
          </w:p>
          <w:p w14:paraId="747B14C3" w14:textId="77777777" w:rsidR="003E7E06" w:rsidRPr="00963A4B" w:rsidRDefault="003E7E06" w:rsidP="003E7E06">
            <w:pPr>
              <w:pStyle w:val="xa0"/>
              <w:numPr>
                <w:ilvl w:val="1"/>
                <w:numId w:val="20"/>
              </w:numPr>
              <w:spacing w:before="0" w:beforeAutospacing="0" w:after="0" w:afterAutospacing="0" w:line="240" w:lineRule="auto"/>
              <w:rPr>
                <w:rFonts w:ascii="Times" w:eastAsia="Times New Roman" w:hAnsi="Times" w:cs="Times"/>
                <w:sz w:val="20"/>
                <w:szCs w:val="20"/>
              </w:rPr>
            </w:pPr>
            <w:r w:rsidRPr="00963A4B">
              <w:rPr>
                <w:rStyle w:val="Strong"/>
                <w:rFonts w:ascii="Times" w:eastAsia="Times New Roman" w:hAnsi="Times" w:cs="Times"/>
                <w:sz w:val="20"/>
                <w:szCs w:val="20"/>
                <w:lang w:val="en-GB"/>
              </w:rPr>
              <w:t>Alt 1-2</w:t>
            </w:r>
            <w:r w:rsidRPr="00963A4B">
              <w:rPr>
                <w:rFonts w:ascii="Times" w:eastAsia="Times New Roman" w:hAnsi="Times" w:cs="Times"/>
                <w:sz w:val="20"/>
                <w:szCs w:val="20"/>
                <w:lang w:val="en-GB"/>
              </w:rPr>
              <w:t>: RS of CORESETs with both single and two TCI states are used</w:t>
            </w:r>
          </w:p>
          <w:p w14:paraId="30D88343" w14:textId="77777777" w:rsidR="003E7E06" w:rsidRPr="00963A4B" w:rsidRDefault="003E7E06" w:rsidP="003E7E06">
            <w:pPr>
              <w:pStyle w:val="xa0"/>
              <w:numPr>
                <w:ilvl w:val="1"/>
                <w:numId w:val="20"/>
              </w:numPr>
              <w:spacing w:before="0" w:beforeAutospacing="0" w:after="0" w:afterAutospacing="0" w:line="240" w:lineRule="auto"/>
              <w:rPr>
                <w:rFonts w:ascii="Times" w:eastAsia="Times New Roman" w:hAnsi="Times" w:cs="Times"/>
                <w:sz w:val="20"/>
                <w:szCs w:val="20"/>
              </w:rPr>
            </w:pPr>
            <w:r w:rsidRPr="00963A4B">
              <w:rPr>
                <w:rStyle w:val="Strong"/>
                <w:rFonts w:ascii="Times" w:eastAsia="Times New Roman" w:hAnsi="Times" w:cs="Times"/>
                <w:sz w:val="20"/>
                <w:szCs w:val="20"/>
                <w:lang w:val="en-GB"/>
              </w:rPr>
              <w:t>Alt 1-3</w:t>
            </w:r>
            <w:r w:rsidRPr="00963A4B">
              <w:rPr>
                <w:rFonts w:ascii="Times" w:eastAsia="Times New Roman" w:hAnsi="Times" w:cs="Times"/>
                <w:sz w:val="20"/>
                <w:szCs w:val="20"/>
                <w:lang w:val="en-GB"/>
              </w:rPr>
              <w:t>: RS of CORESETs with only two TCI states are used</w:t>
            </w:r>
          </w:p>
          <w:p w14:paraId="7D307615" w14:textId="77777777" w:rsidR="003E7E06" w:rsidRPr="00963A4B" w:rsidRDefault="003E7E06" w:rsidP="003E7E06">
            <w:pPr>
              <w:pStyle w:val="xa0"/>
              <w:numPr>
                <w:ilvl w:val="0"/>
                <w:numId w:val="20"/>
              </w:numPr>
              <w:spacing w:before="0" w:beforeAutospacing="0" w:after="0" w:afterAutospacing="0" w:line="240" w:lineRule="auto"/>
              <w:rPr>
                <w:rFonts w:ascii="Times" w:eastAsia="Times New Roman" w:hAnsi="Times" w:cs="Times"/>
                <w:sz w:val="20"/>
                <w:szCs w:val="20"/>
              </w:rPr>
            </w:pPr>
            <w:r w:rsidRPr="00963A4B">
              <w:rPr>
                <w:rFonts w:ascii="Times" w:eastAsia="Times New Roman" w:hAnsi="Times" w:cs="Times"/>
                <w:sz w:val="20"/>
                <w:szCs w:val="20"/>
              </w:rPr>
              <w:t>Down-select one alternative</w:t>
            </w:r>
            <w:r w:rsidRPr="00963A4B">
              <w:rPr>
                <w:rStyle w:val="apple-converted-space"/>
                <w:rFonts w:ascii="Times" w:eastAsia="Times New Roman" w:hAnsi="Times" w:cs="Times"/>
                <w:sz w:val="20"/>
                <w:szCs w:val="20"/>
              </w:rPr>
              <w:t> </w:t>
            </w:r>
            <w:r w:rsidRPr="00963A4B">
              <w:rPr>
                <w:rFonts w:ascii="Times" w:eastAsia="Times New Roman" w:hAnsi="Times" w:cs="Times"/>
                <w:sz w:val="20"/>
                <w:szCs w:val="20"/>
                <w:lang w:val="en-GB"/>
              </w:rPr>
              <w:t>for explicit configuration</w:t>
            </w:r>
          </w:p>
          <w:p w14:paraId="472EEE2D" w14:textId="77777777" w:rsidR="003E7E06" w:rsidRPr="00963A4B" w:rsidRDefault="003E7E06" w:rsidP="003E7E06">
            <w:pPr>
              <w:pStyle w:val="xa0"/>
              <w:numPr>
                <w:ilvl w:val="1"/>
                <w:numId w:val="20"/>
              </w:numPr>
              <w:spacing w:before="0" w:beforeAutospacing="0" w:after="0" w:afterAutospacing="0" w:line="240" w:lineRule="auto"/>
              <w:rPr>
                <w:rFonts w:ascii="Times" w:eastAsia="Times New Roman" w:hAnsi="Times" w:cs="Times"/>
                <w:sz w:val="20"/>
                <w:szCs w:val="20"/>
              </w:rPr>
            </w:pPr>
            <w:r w:rsidRPr="00963A4B">
              <w:rPr>
                <w:rStyle w:val="Strong"/>
                <w:rFonts w:ascii="Times" w:eastAsia="Times New Roman" w:hAnsi="Times" w:cs="Times"/>
                <w:sz w:val="20"/>
                <w:szCs w:val="20"/>
                <w:lang w:val="en-GB"/>
              </w:rPr>
              <w:t>Alt 2-1</w:t>
            </w:r>
            <w:r w:rsidRPr="00963A4B">
              <w:rPr>
                <w:rFonts w:ascii="Times" w:eastAsia="Times New Roman" w:hAnsi="Times" w:cs="Times"/>
                <w:sz w:val="20"/>
                <w:szCs w:val="20"/>
              </w:rPr>
              <w:t>:</w:t>
            </w:r>
            <w:r w:rsidRPr="00963A4B">
              <w:rPr>
                <w:rStyle w:val="apple-converted-space"/>
                <w:rFonts w:ascii="Times" w:eastAsia="Times New Roman" w:hAnsi="Times" w:cs="Times"/>
                <w:sz w:val="20"/>
                <w:szCs w:val="20"/>
              </w:rPr>
              <w:t> </w:t>
            </w:r>
            <w:r w:rsidRPr="00963A4B">
              <w:rPr>
                <w:rFonts w:ascii="Times" w:eastAsia="Times New Roman" w:hAnsi="Times" w:cs="Times"/>
                <w:sz w:val="20"/>
                <w:szCs w:val="20"/>
                <w:lang w:val="en-GB"/>
              </w:rPr>
              <w:t>Support defining</w:t>
            </w:r>
            <w:r w:rsidRPr="00963A4B">
              <w:rPr>
                <w:rStyle w:val="apple-converted-space"/>
                <w:rFonts w:ascii="Times" w:eastAsia="Times New Roman" w:hAnsi="Times" w:cs="Times"/>
                <w:sz w:val="20"/>
                <w:szCs w:val="20"/>
              </w:rPr>
              <w:t> </w:t>
            </w:r>
            <w:r w:rsidRPr="00963A4B">
              <w:rPr>
                <w:rFonts w:ascii="Times" w:eastAsia="Times New Roman" w:hAnsi="Times" w:cs="Times"/>
                <w:sz w:val="20"/>
                <w:szCs w:val="20"/>
              </w:rPr>
              <w:t>CSI-RS resource or SSB pairs as BFD RS</w:t>
            </w:r>
          </w:p>
          <w:p w14:paraId="6E741993" w14:textId="77777777" w:rsidR="003E7E06" w:rsidRPr="00963A4B" w:rsidRDefault="003E7E06" w:rsidP="003E7E06">
            <w:pPr>
              <w:pStyle w:val="xa0"/>
              <w:numPr>
                <w:ilvl w:val="2"/>
                <w:numId w:val="20"/>
              </w:numPr>
              <w:spacing w:before="0" w:beforeAutospacing="0" w:after="0" w:afterAutospacing="0" w:line="240" w:lineRule="auto"/>
              <w:rPr>
                <w:rFonts w:ascii="Times" w:eastAsia="Times New Roman" w:hAnsi="Times" w:cs="Times"/>
                <w:sz w:val="20"/>
                <w:szCs w:val="20"/>
              </w:rPr>
            </w:pPr>
            <w:r w:rsidRPr="00963A4B">
              <w:rPr>
                <w:rFonts w:ascii="Times" w:eastAsia="Times New Roman" w:hAnsi="Times" w:cs="Times"/>
                <w:sz w:val="20"/>
                <w:szCs w:val="20"/>
                <w:lang w:val="en-GB"/>
              </w:rPr>
              <w:t>FFS other details</w:t>
            </w:r>
          </w:p>
          <w:p w14:paraId="77060573" w14:textId="77777777" w:rsidR="003E7E06" w:rsidRPr="00963A4B" w:rsidRDefault="003E7E06" w:rsidP="003E7E06">
            <w:pPr>
              <w:pStyle w:val="xa0"/>
              <w:numPr>
                <w:ilvl w:val="1"/>
                <w:numId w:val="20"/>
              </w:numPr>
              <w:spacing w:before="0" w:beforeAutospacing="0" w:after="0" w:afterAutospacing="0" w:line="240" w:lineRule="auto"/>
              <w:rPr>
                <w:rFonts w:ascii="Times" w:eastAsia="Times New Roman" w:hAnsi="Times" w:cs="Times"/>
                <w:sz w:val="20"/>
                <w:szCs w:val="20"/>
              </w:rPr>
            </w:pPr>
            <w:r w:rsidRPr="00963A4B">
              <w:rPr>
                <w:rStyle w:val="Strong"/>
                <w:rFonts w:ascii="Times" w:eastAsia="Times New Roman" w:hAnsi="Times" w:cs="Times"/>
                <w:sz w:val="20"/>
                <w:szCs w:val="20"/>
                <w:lang w:val="en-GB"/>
              </w:rPr>
              <w:t>Alt 2-2</w:t>
            </w:r>
            <w:r w:rsidRPr="00963A4B">
              <w:rPr>
                <w:rFonts w:ascii="Times" w:eastAsia="Times New Roman" w:hAnsi="Times" w:cs="Times"/>
                <w:sz w:val="20"/>
                <w:szCs w:val="20"/>
                <w:lang w:val="en-GB"/>
              </w:rPr>
              <w:t>: Reuse the existing Rel-15/Rel-16 approach for BFD RS configuration</w:t>
            </w:r>
          </w:p>
          <w:p w14:paraId="0FA5929A" w14:textId="357E841E" w:rsidR="003E7E06" w:rsidRPr="001C7D28" w:rsidRDefault="003E7E06" w:rsidP="001C7D28">
            <w:pPr>
              <w:pStyle w:val="xa0"/>
              <w:numPr>
                <w:ilvl w:val="0"/>
                <w:numId w:val="20"/>
              </w:numPr>
              <w:spacing w:before="0" w:beforeAutospacing="0" w:after="0" w:afterAutospacing="0" w:line="240" w:lineRule="auto"/>
              <w:rPr>
                <w:rFonts w:ascii="Times" w:eastAsia="Times New Roman" w:hAnsi="Times" w:cs="Times"/>
                <w:sz w:val="20"/>
                <w:szCs w:val="20"/>
              </w:rPr>
            </w:pPr>
            <w:r w:rsidRPr="00963A4B">
              <w:rPr>
                <w:rFonts w:ascii="Times" w:eastAsia="Times New Roman" w:hAnsi="Times" w:cs="Times"/>
                <w:sz w:val="20"/>
                <w:szCs w:val="20"/>
                <w:lang w:val="en-GB"/>
              </w:rPr>
              <w:t>Note: down-selection can be done separately for Rel-15/16 cell specific BFR and Rel-17 TRP-specific BFR, Rel-17 TRP-specific BFR to be discussed under AI 8.1.2.3</w:t>
            </w:r>
          </w:p>
        </w:tc>
      </w:tr>
    </w:tbl>
    <w:p w14:paraId="6CE85599" w14:textId="2C930EF0" w:rsidR="001C7D28" w:rsidRDefault="001C7D28" w:rsidP="001C7D28">
      <w:pPr>
        <w:spacing w:before="120" w:after="0"/>
        <w:ind w:firstLine="360"/>
        <w:jc w:val="both"/>
        <w:rPr>
          <w:sz w:val="22"/>
          <w:szCs w:val="22"/>
        </w:rPr>
      </w:pPr>
      <w:r>
        <w:rPr>
          <w:sz w:val="22"/>
          <w:szCs w:val="22"/>
        </w:rPr>
        <w:t xml:space="preserve">We note that HST-SFN deployment is likely to support SFN transmission of the CSI-RS and SSB for backward compatibility purposes and such SFN reference signals can </w:t>
      </w:r>
      <w:r w:rsidR="00C6526E">
        <w:rPr>
          <w:sz w:val="22"/>
          <w:szCs w:val="22"/>
        </w:rPr>
        <w:t xml:space="preserve">be </w:t>
      </w:r>
      <w:r>
        <w:rPr>
          <w:sz w:val="22"/>
          <w:szCs w:val="22"/>
        </w:rPr>
        <w:t>directly used as BFD without enhancements. On the other hand, for URLLC application, SFN</w:t>
      </w:r>
      <w:r w:rsidR="00AD2929">
        <w:rPr>
          <w:sz w:val="22"/>
          <w:szCs w:val="22"/>
        </w:rPr>
        <w:t>-ed</w:t>
      </w:r>
      <w:r>
        <w:rPr>
          <w:sz w:val="22"/>
          <w:szCs w:val="22"/>
        </w:rPr>
        <w:t xml:space="preserve"> reference signal </w:t>
      </w:r>
      <w:r w:rsidR="00E57958">
        <w:rPr>
          <w:sz w:val="22"/>
          <w:szCs w:val="22"/>
        </w:rPr>
        <w:t xml:space="preserve">may not be deployed. </w:t>
      </w:r>
      <w:r w:rsidR="00587456">
        <w:rPr>
          <w:sz w:val="22"/>
          <w:szCs w:val="22"/>
        </w:rPr>
        <w:t>To</w:t>
      </w:r>
      <w:r w:rsidR="00D54D4C">
        <w:rPr>
          <w:sz w:val="22"/>
          <w:szCs w:val="22"/>
        </w:rPr>
        <w:t xml:space="preserve"> avoid increas</w:t>
      </w:r>
      <w:r w:rsidR="00587456">
        <w:rPr>
          <w:sz w:val="22"/>
          <w:szCs w:val="22"/>
        </w:rPr>
        <w:t>ing</w:t>
      </w:r>
      <w:r w:rsidR="00D54D4C">
        <w:rPr>
          <w:sz w:val="22"/>
          <w:szCs w:val="22"/>
        </w:rPr>
        <w:t xml:space="preserve"> the </w:t>
      </w:r>
      <w:r w:rsidR="000B0311">
        <w:rPr>
          <w:sz w:val="22"/>
          <w:szCs w:val="22"/>
        </w:rPr>
        <w:t>reference</w:t>
      </w:r>
      <w:r w:rsidR="00D54D4C">
        <w:rPr>
          <w:sz w:val="22"/>
          <w:szCs w:val="22"/>
        </w:rPr>
        <w:t xml:space="preserve"> </w:t>
      </w:r>
      <w:r>
        <w:rPr>
          <w:sz w:val="22"/>
          <w:szCs w:val="22"/>
        </w:rPr>
        <w:t>overhead</w:t>
      </w:r>
      <w:r w:rsidR="00D54D4C">
        <w:rPr>
          <w:sz w:val="22"/>
          <w:szCs w:val="22"/>
        </w:rPr>
        <w:t>,</w:t>
      </w:r>
      <w:r>
        <w:rPr>
          <w:sz w:val="22"/>
          <w:szCs w:val="22"/>
        </w:rPr>
        <w:t xml:space="preserve"> it is beneficial to define pairs of the reference signals </w:t>
      </w:r>
      <w:r w:rsidR="0066426F">
        <w:rPr>
          <w:sz w:val="22"/>
          <w:szCs w:val="22"/>
        </w:rPr>
        <w:t xml:space="preserve">transmitted in TRP-specific manner </w:t>
      </w:r>
      <w:r>
        <w:rPr>
          <w:sz w:val="22"/>
          <w:szCs w:val="22"/>
        </w:rPr>
        <w:t xml:space="preserve">that should be used for </w:t>
      </w:r>
      <w:r w:rsidR="008822C9">
        <w:rPr>
          <w:sz w:val="22"/>
          <w:szCs w:val="22"/>
        </w:rPr>
        <w:t>BFD under SFN assumption</w:t>
      </w:r>
      <w:r>
        <w:rPr>
          <w:sz w:val="22"/>
          <w:szCs w:val="22"/>
        </w:rPr>
        <w:t>.</w:t>
      </w:r>
      <w:r w:rsidR="008822C9">
        <w:rPr>
          <w:sz w:val="22"/>
          <w:szCs w:val="22"/>
        </w:rPr>
        <w:t xml:space="preserve"> The actual approach of combining the channel measurements from </w:t>
      </w:r>
      <w:r w:rsidR="0066426F">
        <w:rPr>
          <w:sz w:val="22"/>
          <w:szCs w:val="22"/>
        </w:rPr>
        <w:t xml:space="preserve">the </w:t>
      </w:r>
      <w:r w:rsidR="000B0311">
        <w:rPr>
          <w:sz w:val="22"/>
          <w:szCs w:val="22"/>
        </w:rPr>
        <w:t>reference</w:t>
      </w:r>
      <w:r w:rsidR="008822C9">
        <w:rPr>
          <w:sz w:val="22"/>
          <w:szCs w:val="22"/>
        </w:rPr>
        <w:t xml:space="preserve"> pair </w:t>
      </w:r>
      <w:r w:rsidR="007A02D1">
        <w:rPr>
          <w:sz w:val="22"/>
          <w:szCs w:val="22"/>
        </w:rPr>
        <w:t xml:space="preserve">can be discussed further </w:t>
      </w:r>
      <w:proofErr w:type="gramStart"/>
      <w:r w:rsidR="007A02D1">
        <w:rPr>
          <w:sz w:val="22"/>
          <w:szCs w:val="22"/>
        </w:rPr>
        <w:t>taking into account</w:t>
      </w:r>
      <w:proofErr w:type="gramEnd"/>
      <w:r w:rsidR="007A02D1">
        <w:rPr>
          <w:sz w:val="22"/>
          <w:szCs w:val="22"/>
        </w:rPr>
        <w:t xml:space="preserve"> accuracy of the BLER measurements</w:t>
      </w:r>
      <w:r w:rsidR="008822C9">
        <w:rPr>
          <w:sz w:val="22"/>
          <w:szCs w:val="22"/>
        </w:rPr>
        <w:t xml:space="preserve">. </w:t>
      </w:r>
    </w:p>
    <w:p w14:paraId="16D37FF0" w14:textId="0942CCFA" w:rsidR="007A02D1" w:rsidRDefault="007A02D1" w:rsidP="006D1193">
      <w:pPr>
        <w:spacing w:before="120" w:after="0"/>
        <w:jc w:val="both"/>
        <w:rPr>
          <w:i/>
          <w:sz w:val="22"/>
          <w:szCs w:val="22"/>
          <w:lang w:eastAsia="ja-JP" w:bidi="hi-IN"/>
        </w:rPr>
      </w:pPr>
      <w:r w:rsidRPr="00A06C91">
        <w:rPr>
          <w:b/>
          <w:i/>
          <w:sz w:val="22"/>
          <w:szCs w:val="22"/>
          <w:lang w:eastAsia="ja-JP" w:bidi="hi-IN"/>
        </w:rPr>
        <w:t>Proposal 1</w:t>
      </w:r>
      <w:r w:rsidR="00A06C91" w:rsidRPr="00A06C91">
        <w:rPr>
          <w:b/>
          <w:i/>
          <w:sz w:val="22"/>
          <w:szCs w:val="22"/>
          <w:lang w:eastAsia="ja-JP" w:bidi="hi-IN"/>
        </w:rPr>
        <w:t>1</w:t>
      </w:r>
      <w:r w:rsidRPr="00A06C91">
        <w:rPr>
          <w:b/>
          <w:i/>
          <w:sz w:val="22"/>
          <w:szCs w:val="22"/>
          <w:lang w:eastAsia="ja-JP" w:bidi="hi-IN"/>
        </w:rPr>
        <w:t>:</w:t>
      </w:r>
      <w:r w:rsidRPr="000A1EC7">
        <w:rPr>
          <w:i/>
          <w:sz w:val="22"/>
          <w:szCs w:val="22"/>
          <w:lang w:eastAsia="ja-JP" w:bidi="hi-IN"/>
        </w:rPr>
        <w:t xml:space="preserve"> </w:t>
      </w:r>
    </w:p>
    <w:p w14:paraId="636581BD" w14:textId="77777777" w:rsidR="00C6526E" w:rsidRPr="00425970" w:rsidRDefault="00C6526E" w:rsidP="006D1193">
      <w:pPr>
        <w:pStyle w:val="ListParagraph"/>
        <w:numPr>
          <w:ilvl w:val="0"/>
          <w:numId w:val="8"/>
        </w:numPr>
        <w:spacing w:before="120"/>
        <w:rPr>
          <w:rFonts w:ascii="Times New Roman" w:hAnsi="Times New Roman"/>
          <w:i/>
          <w:iCs/>
        </w:rPr>
      </w:pPr>
      <w:r w:rsidRPr="00425970">
        <w:rPr>
          <w:rFonts w:ascii="Times New Roman" w:hAnsi="Times New Roman"/>
          <w:i/>
          <w:iCs/>
        </w:rPr>
        <w:t>If enhanced SFN PDCCH transmission scheme (scheme 1 or TRP-based pre-compensation)</w:t>
      </w:r>
      <w:r w:rsidRPr="00425970">
        <w:rPr>
          <w:rStyle w:val="apple-converted-space"/>
          <w:rFonts w:ascii="Times New Roman" w:hAnsi="Times New Roman"/>
          <w:i/>
          <w:iCs/>
          <w:szCs w:val="20"/>
        </w:rPr>
        <w:t> </w:t>
      </w:r>
      <w:r w:rsidRPr="00425970">
        <w:rPr>
          <w:rFonts w:ascii="Times New Roman" w:hAnsi="Times New Roman"/>
          <w:i/>
          <w:iCs/>
        </w:rPr>
        <w:t>is configured</w:t>
      </w:r>
      <w:r w:rsidRPr="00425970">
        <w:rPr>
          <w:rStyle w:val="apple-converted-space"/>
          <w:rFonts w:ascii="Times New Roman" w:hAnsi="Times New Roman"/>
          <w:i/>
          <w:iCs/>
          <w:szCs w:val="20"/>
        </w:rPr>
        <w:t> </w:t>
      </w:r>
      <w:r w:rsidRPr="00425970">
        <w:rPr>
          <w:rFonts w:ascii="Times New Roman" w:hAnsi="Times New Roman"/>
          <w:i/>
          <w:iCs/>
        </w:rPr>
        <w:t>and two TCI states are activated for at least one CORESET, support the following configuration of RS for BFD</w:t>
      </w:r>
    </w:p>
    <w:p w14:paraId="5E22D434" w14:textId="17B246A7" w:rsidR="00691400" w:rsidRPr="00691400" w:rsidRDefault="00691400" w:rsidP="006D1193">
      <w:pPr>
        <w:pStyle w:val="xa0"/>
        <w:numPr>
          <w:ilvl w:val="1"/>
          <w:numId w:val="8"/>
        </w:numPr>
        <w:spacing w:before="120" w:beforeAutospacing="0" w:after="0" w:afterAutospacing="0"/>
        <w:jc w:val="both"/>
        <w:rPr>
          <w:rFonts w:ascii="Times" w:eastAsia="Times New Roman" w:hAnsi="Times" w:cs="Times"/>
          <w:i/>
          <w:iCs/>
          <w:sz w:val="20"/>
          <w:szCs w:val="20"/>
        </w:rPr>
      </w:pPr>
      <w:r w:rsidRPr="00691400">
        <w:rPr>
          <w:rStyle w:val="Strong"/>
          <w:rFonts w:ascii="Times" w:eastAsia="Times New Roman" w:hAnsi="Times" w:cs="Times"/>
          <w:i/>
          <w:iCs/>
          <w:sz w:val="20"/>
          <w:szCs w:val="20"/>
          <w:lang w:val="en-GB"/>
        </w:rPr>
        <w:t>Alt 1-2</w:t>
      </w:r>
      <w:r w:rsidRPr="00691400">
        <w:rPr>
          <w:rFonts w:ascii="Times" w:eastAsia="Times New Roman" w:hAnsi="Times" w:cs="Times"/>
          <w:i/>
          <w:iCs/>
          <w:sz w:val="20"/>
          <w:szCs w:val="20"/>
          <w:lang w:val="en-GB"/>
        </w:rPr>
        <w:t xml:space="preserve">: RS of CORESETs with both single and two TCI states </w:t>
      </w:r>
    </w:p>
    <w:p w14:paraId="512E27BE" w14:textId="77777777" w:rsidR="00C6526E" w:rsidRPr="00425970" w:rsidRDefault="00C6526E" w:rsidP="006D1193">
      <w:pPr>
        <w:pStyle w:val="xa0"/>
        <w:numPr>
          <w:ilvl w:val="1"/>
          <w:numId w:val="8"/>
        </w:numPr>
        <w:spacing w:before="120" w:beforeAutospacing="0" w:after="0" w:afterAutospacing="0"/>
        <w:jc w:val="both"/>
        <w:rPr>
          <w:rFonts w:ascii="Times New Roman" w:eastAsia="Times New Roman" w:hAnsi="Times New Roman" w:cs="Times New Roman"/>
          <w:i/>
          <w:iCs/>
          <w:sz w:val="20"/>
          <w:szCs w:val="20"/>
        </w:rPr>
      </w:pPr>
      <w:r w:rsidRPr="00425970">
        <w:rPr>
          <w:rStyle w:val="Strong"/>
          <w:rFonts w:ascii="Times New Roman" w:eastAsia="Times New Roman" w:hAnsi="Times New Roman" w:cs="Times New Roman"/>
          <w:i/>
          <w:iCs/>
          <w:sz w:val="20"/>
          <w:szCs w:val="20"/>
          <w:lang w:val="en-GB"/>
        </w:rPr>
        <w:t>Alt 2-1</w:t>
      </w:r>
      <w:r w:rsidRPr="00425970">
        <w:rPr>
          <w:rFonts w:ascii="Times New Roman" w:eastAsia="Times New Roman" w:hAnsi="Times New Roman" w:cs="Times New Roman"/>
          <w:i/>
          <w:iCs/>
          <w:sz w:val="20"/>
          <w:szCs w:val="20"/>
        </w:rPr>
        <w:t>:</w:t>
      </w:r>
      <w:r w:rsidRPr="00425970">
        <w:rPr>
          <w:rStyle w:val="apple-converted-space"/>
          <w:rFonts w:ascii="Times New Roman" w:eastAsia="Times New Roman" w:hAnsi="Times New Roman" w:cs="Times New Roman"/>
          <w:i/>
          <w:iCs/>
          <w:sz w:val="20"/>
          <w:szCs w:val="20"/>
        </w:rPr>
        <w:t> </w:t>
      </w:r>
      <w:r w:rsidRPr="00425970">
        <w:rPr>
          <w:rFonts w:ascii="Times New Roman" w:eastAsia="Times New Roman" w:hAnsi="Times New Roman" w:cs="Times New Roman"/>
          <w:i/>
          <w:iCs/>
          <w:sz w:val="20"/>
          <w:szCs w:val="20"/>
          <w:lang w:val="en-GB"/>
        </w:rPr>
        <w:t>Support defining</w:t>
      </w:r>
      <w:r w:rsidRPr="00425970">
        <w:rPr>
          <w:rStyle w:val="apple-converted-space"/>
          <w:rFonts w:ascii="Times New Roman" w:eastAsia="Times New Roman" w:hAnsi="Times New Roman" w:cs="Times New Roman"/>
          <w:i/>
          <w:iCs/>
          <w:sz w:val="20"/>
          <w:szCs w:val="20"/>
        </w:rPr>
        <w:t> </w:t>
      </w:r>
      <w:r w:rsidRPr="00425970">
        <w:rPr>
          <w:rFonts w:ascii="Times New Roman" w:eastAsia="Times New Roman" w:hAnsi="Times New Roman" w:cs="Times New Roman"/>
          <w:i/>
          <w:iCs/>
          <w:sz w:val="20"/>
          <w:szCs w:val="20"/>
        </w:rPr>
        <w:t>CSI-RS resource or SSB pairs as BFD RS</w:t>
      </w:r>
    </w:p>
    <w:p w14:paraId="64C904F1" w14:textId="6666DD18" w:rsidR="00D410C9" w:rsidRPr="009260A6" w:rsidRDefault="003F6F0C" w:rsidP="00CA735E">
      <w:pPr>
        <w:pStyle w:val="Heading2"/>
        <w:rPr>
          <w:lang w:val="en-US"/>
        </w:rPr>
      </w:pPr>
      <w:r>
        <w:rPr>
          <w:lang w:val="en-US"/>
        </w:rPr>
        <w:t xml:space="preserve">Performance of </w:t>
      </w:r>
      <w:r w:rsidR="00D410C9" w:rsidRPr="009260A6">
        <w:rPr>
          <w:lang w:val="en-US"/>
        </w:rPr>
        <w:t>scheme 2</w:t>
      </w:r>
      <w:r w:rsidR="00D410C9">
        <w:rPr>
          <w:lang w:val="en-US"/>
        </w:rPr>
        <w:t xml:space="preserve"> PDSCH </w:t>
      </w:r>
    </w:p>
    <w:p w14:paraId="0ECF7283" w14:textId="77777777" w:rsidR="00D410C9" w:rsidRDefault="00D410C9" w:rsidP="00D410C9">
      <w:pPr>
        <w:spacing w:before="240"/>
        <w:ind w:firstLine="360"/>
        <w:jc w:val="both"/>
        <w:rPr>
          <w:sz w:val="22"/>
          <w:szCs w:val="22"/>
        </w:rPr>
      </w:pPr>
      <w:r>
        <w:rPr>
          <w:sz w:val="22"/>
          <w:szCs w:val="22"/>
        </w:rPr>
        <w:t xml:space="preserve">One of the key challenges in supporting scheme 1 (and convention single TRP transmission based on SFN) is accurate channel estimation. </w:t>
      </w:r>
      <w:proofErr w:type="gramStart"/>
      <w:r>
        <w:rPr>
          <w:sz w:val="22"/>
          <w:szCs w:val="22"/>
        </w:rPr>
        <w:t>In particular, due</w:t>
      </w:r>
      <w:proofErr w:type="gramEnd"/>
      <w:r>
        <w:rPr>
          <w:sz w:val="22"/>
          <w:szCs w:val="22"/>
        </w:rPr>
        <w:t xml:space="preserve"> to SFN transmission of DM-RS from different TRPs for scheme 1, the equivalent channel on DM-RS port has large delay and Doppler spreads. As the result time and frequency variations of the channel within PDSCH resource allocation becomes substantial (see Figure 1). To overcome the potential issue in the accuracy of the channel estimation under such </w:t>
      </w:r>
      <w:r>
        <w:rPr>
          <w:sz w:val="22"/>
          <w:szCs w:val="22"/>
          <w:lang w:val="en-US"/>
        </w:rPr>
        <w:t xml:space="preserve">harsh conditions, </w:t>
      </w:r>
      <w:r>
        <w:rPr>
          <w:sz w:val="22"/>
          <w:szCs w:val="22"/>
        </w:rPr>
        <w:t xml:space="preserve">high density DM-RS configurations in both frequency (e.g. Type I) and time (e.g., 1+1+1) are used.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73"/>
      </w:tblGrid>
      <w:tr w:rsidR="00D410C9" w:rsidRPr="004B0646" w14:paraId="18DE37D2" w14:textId="77777777" w:rsidTr="00D06BEC">
        <w:tc>
          <w:tcPr>
            <w:tcW w:w="5097" w:type="dxa"/>
          </w:tcPr>
          <w:p w14:paraId="4768C0B7" w14:textId="77777777" w:rsidR="00D410C9" w:rsidRPr="004B0646" w:rsidRDefault="00D410C9" w:rsidP="00D06BEC">
            <w:pPr>
              <w:spacing w:before="0" w:after="0"/>
              <w:jc w:val="center"/>
              <w:rPr>
                <w:b/>
                <w:bCs/>
                <w:noProof/>
              </w:rPr>
            </w:pPr>
            <w:r w:rsidRPr="004B0646">
              <w:rPr>
                <w:b/>
                <w:bCs/>
                <w:noProof/>
              </w:rPr>
              <w:t>Scheme 1</w:t>
            </w:r>
          </w:p>
        </w:tc>
        <w:tc>
          <w:tcPr>
            <w:tcW w:w="5073" w:type="dxa"/>
          </w:tcPr>
          <w:p w14:paraId="18B5FE01" w14:textId="77777777" w:rsidR="00D410C9" w:rsidRPr="004B0646" w:rsidRDefault="00D410C9" w:rsidP="00D06BEC">
            <w:pPr>
              <w:spacing w:before="0" w:after="0"/>
              <w:jc w:val="center"/>
              <w:rPr>
                <w:b/>
                <w:bCs/>
                <w:noProof/>
                <w:sz w:val="22"/>
                <w:szCs w:val="22"/>
              </w:rPr>
            </w:pPr>
            <w:r w:rsidRPr="004B0646">
              <w:rPr>
                <w:b/>
                <w:bCs/>
                <w:noProof/>
                <w:sz w:val="22"/>
                <w:szCs w:val="22"/>
              </w:rPr>
              <w:t>Scheme 2</w:t>
            </w:r>
          </w:p>
        </w:tc>
      </w:tr>
      <w:tr w:rsidR="00D410C9" w14:paraId="4CFD13AF" w14:textId="77777777" w:rsidTr="00D06BEC">
        <w:tc>
          <w:tcPr>
            <w:tcW w:w="5097" w:type="dxa"/>
          </w:tcPr>
          <w:p w14:paraId="20102365" w14:textId="77777777" w:rsidR="00D410C9" w:rsidRDefault="00D410C9" w:rsidP="00D06BEC">
            <w:pPr>
              <w:spacing w:before="0" w:after="0"/>
              <w:jc w:val="center"/>
              <w:rPr>
                <w:sz w:val="22"/>
                <w:szCs w:val="22"/>
              </w:rPr>
            </w:pPr>
            <w:r w:rsidRPr="006356A2">
              <w:rPr>
                <w:noProof/>
              </w:rPr>
              <w:lastRenderedPageBreak/>
              <w:drawing>
                <wp:inline distT="0" distB="0" distL="0" distR="0" wp14:anchorId="6044890F" wp14:editId="404AEFD2">
                  <wp:extent cx="3099871" cy="230381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46699" cy="2338615"/>
                          </a:xfrm>
                          <a:prstGeom prst="rect">
                            <a:avLst/>
                          </a:prstGeom>
                          <a:noFill/>
                          <a:ln>
                            <a:noFill/>
                          </a:ln>
                        </pic:spPr>
                      </pic:pic>
                    </a:graphicData>
                  </a:graphic>
                </wp:inline>
              </w:drawing>
            </w:r>
          </w:p>
        </w:tc>
        <w:tc>
          <w:tcPr>
            <w:tcW w:w="5073" w:type="dxa"/>
          </w:tcPr>
          <w:p w14:paraId="262AA4B2" w14:textId="77777777" w:rsidR="00D410C9" w:rsidRDefault="00D410C9" w:rsidP="00D06BEC">
            <w:pPr>
              <w:spacing w:before="0" w:after="0"/>
              <w:jc w:val="center"/>
              <w:rPr>
                <w:sz w:val="22"/>
                <w:szCs w:val="22"/>
              </w:rPr>
            </w:pPr>
            <w:r w:rsidRPr="00E335B2">
              <w:rPr>
                <w:noProof/>
                <w:sz w:val="22"/>
                <w:szCs w:val="22"/>
              </w:rPr>
              <w:drawing>
                <wp:inline distT="0" distB="0" distL="0" distR="0" wp14:anchorId="15DF304C" wp14:editId="2E4C8164">
                  <wp:extent cx="3027617" cy="226818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63361" cy="2294965"/>
                          </a:xfrm>
                          <a:prstGeom prst="rect">
                            <a:avLst/>
                          </a:prstGeom>
                          <a:noFill/>
                          <a:ln>
                            <a:noFill/>
                          </a:ln>
                        </pic:spPr>
                      </pic:pic>
                    </a:graphicData>
                  </a:graphic>
                </wp:inline>
              </w:drawing>
            </w:r>
          </w:p>
        </w:tc>
      </w:tr>
    </w:tbl>
    <w:p w14:paraId="23E9044E" w14:textId="4247662C" w:rsidR="00D410C9" w:rsidRDefault="00D410C9" w:rsidP="00D410C9">
      <w:pPr>
        <w:pStyle w:val="Caption"/>
        <w:jc w:val="center"/>
        <w:rPr>
          <w:sz w:val="22"/>
          <w:szCs w:val="22"/>
        </w:rPr>
      </w:pPr>
      <w:r>
        <w:t xml:space="preserve">Figure </w:t>
      </w:r>
      <w:r>
        <w:fldChar w:fldCharType="begin"/>
      </w:r>
      <w:r>
        <w:instrText xml:space="preserve"> SEQ Figure \* ARABIC </w:instrText>
      </w:r>
      <w:r>
        <w:fldChar w:fldCharType="separate"/>
      </w:r>
      <w:r w:rsidR="00CA735E">
        <w:rPr>
          <w:noProof/>
        </w:rPr>
        <w:t>2</w:t>
      </w:r>
      <w:r>
        <w:fldChar w:fldCharType="end"/>
      </w:r>
      <w:r>
        <w:t xml:space="preserve"> Illustration of channel evolution per one DM-RS port within slot</w:t>
      </w:r>
    </w:p>
    <w:p w14:paraId="3D56F51C" w14:textId="29580530" w:rsidR="00D410C9" w:rsidRPr="000D3138" w:rsidRDefault="00D410C9" w:rsidP="00D410C9">
      <w:pPr>
        <w:spacing w:before="240"/>
        <w:ind w:firstLine="360"/>
        <w:jc w:val="both"/>
        <w:rPr>
          <w:sz w:val="22"/>
          <w:szCs w:val="22"/>
        </w:rPr>
      </w:pPr>
      <w:r>
        <w:rPr>
          <w:sz w:val="22"/>
          <w:szCs w:val="22"/>
        </w:rPr>
        <w:t xml:space="preserve">At the same time, for scheme 2, the channel estimation is performed for each TRP independently. Due to LOS (or LOS-like) propagation conditions, the estimation of the channel can be made with much higher accuracy even for high mobility conditions. In this case a reasonably good downlink performance can be already achieved with lower density DM-RS configuration in frequency (e.g. DM-RS type II) and time (e.g. 1+1). The comparison of </w:t>
      </w:r>
      <w:r w:rsidRPr="000D3138">
        <w:rPr>
          <w:sz w:val="22"/>
          <w:szCs w:val="22"/>
        </w:rPr>
        <w:t xml:space="preserve">the corresponding DM-RS patterns that can be used for scheme 1 and scheme 2 are illustrated in </w:t>
      </w:r>
      <w:r w:rsidRPr="000D3138">
        <w:rPr>
          <w:sz w:val="22"/>
          <w:szCs w:val="22"/>
        </w:rPr>
        <w:fldChar w:fldCharType="begin"/>
      </w:r>
      <w:r w:rsidRPr="000D3138">
        <w:rPr>
          <w:sz w:val="22"/>
          <w:szCs w:val="22"/>
        </w:rPr>
        <w:instrText xml:space="preserve"> REF _Ref68637154 \h </w:instrText>
      </w:r>
      <w:r>
        <w:rPr>
          <w:sz w:val="22"/>
          <w:szCs w:val="22"/>
        </w:rPr>
        <w:instrText xml:space="preserve"> \* MERGEFORMAT </w:instrText>
      </w:r>
      <w:r w:rsidRPr="000D3138">
        <w:rPr>
          <w:sz w:val="22"/>
          <w:szCs w:val="22"/>
        </w:rPr>
      </w:r>
      <w:r w:rsidRPr="000D3138">
        <w:rPr>
          <w:sz w:val="22"/>
          <w:szCs w:val="22"/>
        </w:rPr>
        <w:fldChar w:fldCharType="separate"/>
      </w:r>
      <w:r w:rsidR="00CA735E" w:rsidRPr="00CA735E">
        <w:rPr>
          <w:sz w:val="22"/>
          <w:szCs w:val="22"/>
        </w:rPr>
        <w:t xml:space="preserve">Figure </w:t>
      </w:r>
      <w:r w:rsidR="00CA735E" w:rsidRPr="00CA735E">
        <w:rPr>
          <w:noProof/>
          <w:sz w:val="22"/>
          <w:szCs w:val="22"/>
        </w:rPr>
        <w:t>3</w:t>
      </w:r>
      <w:r w:rsidRPr="000D3138">
        <w:rPr>
          <w:sz w:val="22"/>
          <w:szCs w:val="22"/>
        </w:rPr>
        <w:fldChar w:fldCharType="end"/>
      </w:r>
      <w:r w:rsidRPr="000D3138">
        <w:rPr>
          <w:sz w:val="22"/>
          <w:szCs w:val="22"/>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0"/>
        <w:gridCol w:w="5080"/>
      </w:tblGrid>
      <w:tr w:rsidR="00D410C9" w:rsidRPr="004B0646" w14:paraId="0B7871F3" w14:textId="77777777" w:rsidTr="00D06BEC">
        <w:tc>
          <w:tcPr>
            <w:tcW w:w="5080" w:type="dxa"/>
          </w:tcPr>
          <w:p w14:paraId="4C0605AB" w14:textId="77777777" w:rsidR="00D410C9" w:rsidRPr="004B0646" w:rsidRDefault="00D410C9" w:rsidP="00D06BEC">
            <w:pPr>
              <w:spacing w:before="0" w:after="0"/>
              <w:jc w:val="center"/>
              <w:rPr>
                <w:b/>
                <w:bCs/>
                <w:noProof/>
              </w:rPr>
            </w:pPr>
            <w:r w:rsidRPr="004B0646">
              <w:rPr>
                <w:b/>
                <w:bCs/>
                <w:noProof/>
              </w:rPr>
              <w:t>Scheme 1</w:t>
            </w:r>
          </w:p>
        </w:tc>
        <w:tc>
          <w:tcPr>
            <w:tcW w:w="5080" w:type="dxa"/>
          </w:tcPr>
          <w:p w14:paraId="1E144A70" w14:textId="77777777" w:rsidR="00D410C9" w:rsidRPr="004B0646" w:rsidRDefault="00D410C9" w:rsidP="00D06BEC">
            <w:pPr>
              <w:spacing w:before="0" w:after="0"/>
              <w:jc w:val="center"/>
              <w:rPr>
                <w:b/>
                <w:bCs/>
                <w:noProof/>
                <w:sz w:val="22"/>
                <w:szCs w:val="22"/>
              </w:rPr>
            </w:pPr>
            <w:r w:rsidRPr="004B0646">
              <w:rPr>
                <w:b/>
                <w:bCs/>
                <w:noProof/>
                <w:sz w:val="22"/>
                <w:szCs w:val="22"/>
              </w:rPr>
              <w:t>Scheme 2</w:t>
            </w:r>
          </w:p>
        </w:tc>
      </w:tr>
      <w:tr w:rsidR="00D410C9" w14:paraId="146897F4" w14:textId="77777777" w:rsidTr="00D06BEC">
        <w:tc>
          <w:tcPr>
            <w:tcW w:w="5080" w:type="dxa"/>
          </w:tcPr>
          <w:p w14:paraId="26B820CA" w14:textId="77777777" w:rsidR="00D410C9" w:rsidRDefault="00D410C9" w:rsidP="00D06BEC">
            <w:pPr>
              <w:spacing w:before="0" w:after="0"/>
              <w:jc w:val="center"/>
              <w:rPr>
                <w:sz w:val="22"/>
                <w:szCs w:val="22"/>
              </w:rPr>
            </w:pPr>
            <w:r w:rsidRPr="00A96403">
              <w:rPr>
                <w:noProof/>
                <w:sz w:val="22"/>
                <w:szCs w:val="22"/>
              </w:rPr>
              <w:drawing>
                <wp:inline distT="0" distB="0" distL="0" distR="0" wp14:anchorId="480CB27E" wp14:editId="2A286B75">
                  <wp:extent cx="1989117" cy="1432571"/>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03857" cy="1443187"/>
                          </a:xfrm>
                          <a:prstGeom prst="rect">
                            <a:avLst/>
                          </a:prstGeom>
                          <a:noFill/>
                          <a:ln>
                            <a:noFill/>
                          </a:ln>
                        </pic:spPr>
                      </pic:pic>
                    </a:graphicData>
                  </a:graphic>
                </wp:inline>
              </w:drawing>
            </w:r>
          </w:p>
        </w:tc>
        <w:tc>
          <w:tcPr>
            <w:tcW w:w="5080" w:type="dxa"/>
          </w:tcPr>
          <w:p w14:paraId="00CEB0FD" w14:textId="77777777" w:rsidR="00D410C9" w:rsidRDefault="00D410C9" w:rsidP="00D06BEC">
            <w:pPr>
              <w:keepNext/>
              <w:spacing w:before="0" w:after="0"/>
              <w:jc w:val="center"/>
              <w:rPr>
                <w:sz w:val="22"/>
                <w:szCs w:val="22"/>
              </w:rPr>
            </w:pPr>
            <w:r w:rsidRPr="00F96CAD">
              <w:rPr>
                <w:noProof/>
                <w:sz w:val="22"/>
                <w:szCs w:val="22"/>
              </w:rPr>
              <w:drawing>
                <wp:inline distT="0" distB="0" distL="0" distR="0" wp14:anchorId="6BAF3F9E" wp14:editId="3D28819E">
                  <wp:extent cx="1989102" cy="14325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19833" cy="1454693"/>
                          </a:xfrm>
                          <a:prstGeom prst="rect">
                            <a:avLst/>
                          </a:prstGeom>
                          <a:noFill/>
                          <a:ln>
                            <a:noFill/>
                          </a:ln>
                        </pic:spPr>
                      </pic:pic>
                    </a:graphicData>
                  </a:graphic>
                </wp:inline>
              </w:drawing>
            </w:r>
          </w:p>
        </w:tc>
      </w:tr>
    </w:tbl>
    <w:p w14:paraId="0B9A2E68" w14:textId="0E7D95F8" w:rsidR="00D410C9" w:rsidRDefault="00D410C9" w:rsidP="00D410C9">
      <w:pPr>
        <w:pStyle w:val="Caption"/>
        <w:jc w:val="center"/>
        <w:rPr>
          <w:sz w:val="22"/>
          <w:szCs w:val="22"/>
        </w:rPr>
      </w:pPr>
      <w:bookmarkStart w:id="3" w:name="_Ref68637154"/>
      <w:r>
        <w:t xml:space="preserve">Figure </w:t>
      </w:r>
      <w:r>
        <w:fldChar w:fldCharType="begin"/>
      </w:r>
      <w:r>
        <w:instrText xml:space="preserve"> SEQ Figure \* ARABIC </w:instrText>
      </w:r>
      <w:r>
        <w:fldChar w:fldCharType="separate"/>
      </w:r>
      <w:r w:rsidR="00CA735E">
        <w:rPr>
          <w:noProof/>
        </w:rPr>
        <w:t>3</w:t>
      </w:r>
      <w:r>
        <w:fldChar w:fldCharType="end"/>
      </w:r>
      <w:bookmarkEnd w:id="3"/>
      <w:r>
        <w:t xml:space="preserve"> Illustration of DM-RS patterns for scheme 1 and scheme 2</w:t>
      </w:r>
    </w:p>
    <w:p w14:paraId="34F304B1" w14:textId="77777777" w:rsidR="00D410C9" w:rsidRPr="00041EE9" w:rsidRDefault="00D410C9" w:rsidP="00D410C9">
      <w:pPr>
        <w:spacing w:before="240"/>
        <w:jc w:val="both"/>
        <w:rPr>
          <w:b/>
          <w:bCs/>
          <w:i/>
          <w:iCs/>
          <w:sz w:val="22"/>
          <w:szCs w:val="22"/>
          <w:lang w:val="en-US"/>
        </w:rPr>
      </w:pPr>
      <w:r w:rsidRPr="0038253F">
        <w:rPr>
          <w:b/>
          <w:bCs/>
          <w:i/>
          <w:iCs/>
          <w:sz w:val="22"/>
          <w:szCs w:val="22"/>
          <w:lang w:val="en-US"/>
        </w:rPr>
        <w:t>Observation:</w:t>
      </w:r>
    </w:p>
    <w:p w14:paraId="6A07BF45" w14:textId="77777777" w:rsidR="00D410C9" w:rsidRPr="002C5E2A" w:rsidRDefault="00D410C9" w:rsidP="00D410C9">
      <w:pPr>
        <w:pStyle w:val="ListParagraph"/>
        <w:numPr>
          <w:ilvl w:val="0"/>
          <w:numId w:val="8"/>
        </w:numPr>
        <w:spacing w:before="120"/>
        <w:jc w:val="both"/>
        <w:rPr>
          <w:rFonts w:ascii="Times New Roman" w:hAnsi="Times New Roman"/>
          <w:i/>
          <w:iCs/>
        </w:rPr>
      </w:pPr>
      <w:r w:rsidRPr="002C5E2A">
        <w:rPr>
          <w:rFonts w:ascii="Times New Roman" w:hAnsi="Times New Roman"/>
          <w:i/>
          <w:iCs/>
        </w:rPr>
        <w:t xml:space="preserve">Support of scheme 2 offers lower DM-RS overhead comparing to scheme 1 </w:t>
      </w:r>
    </w:p>
    <w:p w14:paraId="4641AEC4" w14:textId="1875104F" w:rsidR="00D410C9" w:rsidRDefault="00D410C9" w:rsidP="00D410C9">
      <w:pPr>
        <w:spacing w:before="240"/>
        <w:ind w:firstLine="360"/>
        <w:jc w:val="both"/>
        <w:rPr>
          <w:sz w:val="22"/>
          <w:szCs w:val="22"/>
        </w:rPr>
      </w:pPr>
      <w:r w:rsidRPr="00526C9F">
        <w:rPr>
          <w:sz w:val="22"/>
          <w:szCs w:val="22"/>
        </w:rPr>
        <w:t>To demonstrate robust performance of scheme</w:t>
      </w:r>
      <w:r>
        <w:rPr>
          <w:sz w:val="22"/>
          <w:szCs w:val="22"/>
        </w:rPr>
        <w:t xml:space="preserve"> 2</w:t>
      </w:r>
      <w:r w:rsidRPr="00526C9F">
        <w:rPr>
          <w:sz w:val="22"/>
          <w:szCs w:val="22"/>
        </w:rPr>
        <w:t xml:space="preserve"> with smaller number of DM-RS symbols, </w:t>
      </w:r>
      <w:r w:rsidRPr="00526C9F">
        <w:rPr>
          <w:sz w:val="22"/>
          <w:szCs w:val="22"/>
        </w:rPr>
        <w:fldChar w:fldCharType="begin"/>
      </w:r>
      <w:r w:rsidRPr="00526C9F">
        <w:rPr>
          <w:sz w:val="22"/>
          <w:szCs w:val="22"/>
        </w:rPr>
        <w:instrText xml:space="preserve"> REF _Ref68600494 \h </w:instrText>
      </w:r>
      <w:r>
        <w:rPr>
          <w:sz w:val="22"/>
          <w:szCs w:val="22"/>
        </w:rPr>
        <w:instrText xml:space="preserve"> \* MERGEFORMAT </w:instrText>
      </w:r>
      <w:r w:rsidRPr="00526C9F">
        <w:rPr>
          <w:sz w:val="22"/>
          <w:szCs w:val="22"/>
        </w:rPr>
      </w:r>
      <w:r w:rsidRPr="00526C9F">
        <w:rPr>
          <w:sz w:val="22"/>
          <w:szCs w:val="22"/>
        </w:rPr>
        <w:fldChar w:fldCharType="separate"/>
      </w:r>
      <w:r w:rsidR="00CA735E" w:rsidRPr="00CA735E">
        <w:rPr>
          <w:sz w:val="22"/>
          <w:szCs w:val="22"/>
        </w:rPr>
        <w:t xml:space="preserve">Figure </w:t>
      </w:r>
      <w:r w:rsidR="00CA735E" w:rsidRPr="00CA735E">
        <w:rPr>
          <w:noProof/>
          <w:sz w:val="22"/>
          <w:szCs w:val="22"/>
        </w:rPr>
        <w:t>4</w:t>
      </w:r>
      <w:r w:rsidRPr="00526C9F">
        <w:rPr>
          <w:sz w:val="22"/>
          <w:szCs w:val="22"/>
        </w:rPr>
        <w:fldChar w:fldCharType="end"/>
      </w:r>
      <w:r w:rsidRPr="00526C9F">
        <w:rPr>
          <w:sz w:val="22"/>
          <w:szCs w:val="22"/>
        </w:rPr>
        <w:t xml:space="preserve"> shows link-level evaluation results for scheme 2 with single MIMO layer</w:t>
      </w:r>
      <w:r>
        <w:rPr>
          <w:sz w:val="22"/>
          <w:szCs w:val="22"/>
        </w:rPr>
        <w:t>.</w:t>
      </w:r>
      <w:r w:rsidRPr="00526C9F">
        <w:rPr>
          <w:sz w:val="22"/>
          <w:szCs w:val="22"/>
        </w:rPr>
        <w:t xml:space="preserve"> </w:t>
      </w:r>
      <w:r>
        <w:rPr>
          <w:sz w:val="22"/>
          <w:szCs w:val="22"/>
        </w:rPr>
        <w:t>T</w:t>
      </w:r>
      <w:r w:rsidRPr="00526C9F">
        <w:rPr>
          <w:sz w:val="22"/>
          <w:szCs w:val="22"/>
        </w:rPr>
        <w:t xml:space="preserve">wo DM-RS configurations </w:t>
      </w:r>
      <w:r>
        <w:rPr>
          <w:sz w:val="22"/>
          <w:szCs w:val="22"/>
        </w:rPr>
        <w:t>were considered in the evaluations based on</w:t>
      </w:r>
      <w:r w:rsidRPr="00526C9F">
        <w:rPr>
          <w:sz w:val="22"/>
          <w:szCs w:val="22"/>
        </w:rPr>
        <w:t xml:space="preserve"> two DM-RS symbols (low overhead) and three DM-RS symbols (baseline</w:t>
      </w:r>
      <w:r>
        <w:rPr>
          <w:sz w:val="22"/>
          <w:szCs w:val="22"/>
        </w:rPr>
        <w:t xml:space="preserve"> overhead</w:t>
      </w:r>
      <w:r w:rsidRPr="00526C9F">
        <w:rPr>
          <w:sz w:val="22"/>
          <w:szCs w:val="22"/>
        </w:rPr>
        <w:t>)</w:t>
      </w:r>
      <w:r>
        <w:rPr>
          <w:sz w:val="22"/>
          <w:szCs w:val="22"/>
        </w:rPr>
        <w:t xml:space="preserve"> respectively</w:t>
      </w:r>
      <w:r w:rsidRPr="00526C9F">
        <w:rPr>
          <w:sz w:val="22"/>
          <w:szCs w:val="22"/>
        </w:rPr>
        <w:t xml:space="preserve">. </w:t>
      </w:r>
      <w:proofErr w:type="gramStart"/>
      <w:r>
        <w:rPr>
          <w:sz w:val="22"/>
          <w:szCs w:val="22"/>
        </w:rPr>
        <w:t>I</w:t>
      </w:r>
      <w:r w:rsidRPr="00526C9F">
        <w:rPr>
          <w:sz w:val="22"/>
          <w:szCs w:val="22"/>
        </w:rPr>
        <w:t>t can be seen that the</w:t>
      </w:r>
      <w:proofErr w:type="gramEnd"/>
      <w:r w:rsidRPr="00526C9F">
        <w:rPr>
          <w:sz w:val="22"/>
          <w:szCs w:val="22"/>
        </w:rPr>
        <w:t xml:space="preserve"> low overhead DM-RS</w:t>
      </w:r>
      <w:r>
        <w:rPr>
          <w:sz w:val="22"/>
          <w:szCs w:val="22"/>
        </w:rPr>
        <w:t xml:space="preserve"> option for scheme 2 provides even better performance than the baseline DM-RS configuration indicating that three symbol DM-RS configuration may not be required for </w:t>
      </w:r>
      <w:r w:rsidRPr="00015F3D">
        <w:rPr>
          <w:sz w:val="22"/>
          <w:szCs w:val="22"/>
        </w:rPr>
        <w:t xml:space="preserve">scheme 2. Based on the results in </w:t>
      </w:r>
      <w:r w:rsidRPr="00015F3D">
        <w:rPr>
          <w:sz w:val="22"/>
          <w:szCs w:val="22"/>
        </w:rPr>
        <w:fldChar w:fldCharType="begin"/>
      </w:r>
      <w:r w:rsidRPr="00015F3D">
        <w:rPr>
          <w:sz w:val="22"/>
          <w:szCs w:val="22"/>
        </w:rPr>
        <w:instrText xml:space="preserve"> REF _Ref68600494 \h </w:instrText>
      </w:r>
      <w:r>
        <w:rPr>
          <w:sz w:val="22"/>
          <w:szCs w:val="22"/>
        </w:rPr>
        <w:instrText xml:space="preserve"> \* MERGEFORMAT </w:instrText>
      </w:r>
      <w:r w:rsidRPr="00015F3D">
        <w:rPr>
          <w:sz w:val="22"/>
          <w:szCs w:val="22"/>
        </w:rPr>
      </w:r>
      <w:r w:rsidRPr="00015F3D">
        <w:rPr>
          <w:sz w:val="22"/>
          <w:szCs w:val="22"/>
        </w:rPr>
        <w:fldChar w:fldCharType="separate"/>
      </w:r>
      <w:r w:rsidR="00CA735E" w:rsidRPr="00CA735E">
        <w:rPr>
          <w:sz w:val="22"/>
          <w:szCs w:val="22"/>
        </w:rPr>
        <w:t xml:space="preserve">Figure </w:t>
      </w:r>
      <w:r w:rsidR="00CA735E" w:rsidRPr="00CA735E">
        <w:rPr>
          <w:noProof/>
          <w:sz w:val="22"/>
          <w:szCs w:val="22"/>
        </w:rPr>
        <w:t>4</w:t>
      </w:r>
      <w:r w:rsidRPr="00015F3D">
        <w:rPr>
          <w:sz w:val="22"/>
          <w:szCs w:val="22"/>
        </w:rPr>
        <w:fldChar w:fldCharType="end"/>
      </w:r>
      <w:r w:rsidRPr="00015F3D">
        <w:rPr>
          <w:sz w:val="22"/>
          <w:szCs w:val="22"/>
        </w:rPr>
        <w:t xml:space="preserve"> and comparison with scheme 1 provided in [2-3] it is proposed to support</w:t>
      </w:r>
      <w:r>
        <w:rPr>
          <w:sz w:val="22"/>
          <w:szCs w:val="22"/>
        </w:rPr>
        <w:t xml:space="preserve"> scheme 2 for Rel-17 PDSCH. </w:t>
      </w:r>
    </w:p>
    <w:p w14:paraId="60DA7E8D" w14:textId="77777777" w:rsidR="00D410C9" w:rsidRDefault="00D410C9" w:rsidP="00D410C9">
      <w:pPr>
        <w:keepNext/>
        <w:spacing w:before="240"/>
        <w:jc w:val="center"/>
      </w:pPr>
      <w:r w:rsidRPr="00A80283">
        <w:rPr>
          <w:noProof/>
          <w:sz w:val="22"/>
          <w:szCs w:val="22"/>
          <w:lang w:eastAsia="ja-JP" w:bidi="hi-IN"/>
        </w:rPr>
        <w:lastRenderedPageBreak/>
        <w:drawing>
          <wp:inline distT="0" distB="0" distL="0" distR="0" wp14:anchorId="56014F8E" wp14:editId="0B55ED88">
            <wp:extent cx="3712106" cy="276970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25572" cy="2779752"/>
                    </a:xfrm>
                    <a:prstGeom prst="rect">
                      <a:avLst/>
                    </a:prstGeom>
                    <a:noFill/>
                    <a:ln>
                      <a:noFill/>
                    </a:ln>
                  </pic:spPr>
                </pic:pic>
              </a:graphicData>
            </a:graphic>
          </wp:inline>
        </w:drawing>
      </w:r>
    </w:p>
    <w:p w14:paraId="3935CFE6" w14:textId="0C2D7897" w:rsidR="00D410C9" w:rsidRPr="00265A68" w:rsidRDefault="00D410C9" w:rsidP="00D410C9">
      <w:pPr>
        <w:pStyle w:val="Caption"/>
        <w:jc w:val="center"/>
        <w:rPr>
          <w:sz w:val="22"/>
          <w:szCs w:val="22"/>
          <w:lang w:eastAsia="ja-JP" w:bidi="hi-IN"/>
        </w:rPr>
      </w:pPr>
      <w:bookmarkStart w:id="4" w:name="_Ref68600494"/>
      <w:r>
        <w:t xml:space="preserve">Figure </w:t>
      </w:r>
      <w:r>
        <w:fldChar w:fldCharType="begin"/>
      </w:r>
      <w:r>
        <w:instrText xml:space="preserve"> SEQ Figure \* ARABIC </w:instrText>
      </w:r>
      <w:r>
        <w:fldChar w:fldCharType="separate"/>
      </w:r>
      <w:r w:rsidR="00CA735E">
        <w:rPr>
          <w:noProof/>
        </w:rPr>
        <w:t>4</w:t>
      </w:r>
      <w:r>
        <w:fldChar w:fldCharType="end"/>
      </w:r>
      <w:bookmarkEnd w:id="4"/>
      <w:r>
        <w:t xml:space="preserve"> Link-level performance comparison of scheme 1 with 1+1+1 and 1+1 DM-RS configurations</w:t>
      </w:r>
    </w:p>
    <w:p w14:paraId="5790B051" w14:textId="77777777" w:rsidR="00D410C9" w:rsidRPr="00D410C9" w:rsidRDefault="00D410C9" w:rsidP="00D410C9">
      <w:pPr>
        <w:rPr>
          <w:lang w:val="en-US"/>
        </w:rPr>
      </w:pPr>
    </w:p>
    <w:p w14:paraId="4A41C859" w14:textId="7114A5FF" w:rsidR="00B80D06" w:rsidRDefault="00B80D06" w:rsidP="00680115">
      <w:pPr>
        <w:pStyle w:val="Heading1"/>
        <w:numPr>
          <w:ilvl w:val="0"/>
          <w:numId w:val="4"/>
        </w:numPr>
      </w:pPr>
      <w:r>
        <w:t>Conclusion</w:t>
      </w:r>
    </w:p>
    <w:p w14:paraId="3FDCE3D3" w14:textId="32F0A54A" w:rsidR="008B2417" w:rsidRDefault="008B2417" w:rsidP="008B2417">
      <w:pPr>
        <w:ind w:firstLine="284"/>
        <w:jc w:val="both"/>
        <w:rPr>
          <w:sz w:val="22"/>
          <w:szCs w:val="22"/>
        </w:rPr>
      </w:pPr>
      <w:r w:rsidRPr="00F62D1D">
        <w:rPr>
          <w:sz w:val="22"/>
          <w:szCs w:val="22"/>
        </w:rPr>
        <w:t>In this contribution, we have provided our views on the enhancement for HST-SFN scenario in Rel</w:t>
      </w:r>
      <w:r w:rsidR="00A35E96" w:rsidRPr="00F62D1D">
        <w:rPr>
          <w:sz w:val="22"/>
          <w:szCs w:val="22"/>
        </w:rPr>
        <w:noBreakHyphen/>
      </w:r>
      <w:r w:rsidRPr="00F62D1D">
        <w:rPr>
          <w:sz w:val="22"/>
          <w:szCs w:val="22"/>
        </w:rPr>
        <w:t xml:space="preserve">17. </w:t>
      </w:r>
      <w:r w:rsidR="00A35E96" w:rsidRPr="00F62D1D">
        <w:rPr>
          <w:sz w:val="22"/>
          <w:szCs w:val="22"/>
        </w:rPr>
        <w:t xml:space="preserve">The following </w:t>
      </w:r>
      <w:r w:rsidR="00A06C91">
        <w:rPr>
          <w:sz w:val="22"/>
          <w:szCs w:val="22"/>
        </w:rPr>
        <w:t>proposals</w:t>
      </w:r>
      <w:r w:rsidR="00AB1D0C">
        <w:rPr>
          <w:sz w:val="22"/>
          <w:szCs w:val="22"/>
        </w:rPr>
        <w:t xml:space="preserve"> </w:t>
      </w:r>
      <w:r w:rsidR="00A35E96" w:rsidRPr="00F62D1D">
        <w:rPr>
          <w:sz w:val="22"/>
          <w:szCs w:val="22"/>
        </w:rPr>
        <w:t>were made:</w:t>
      </w:r>
      <w:r>
        <w:rPr>
          <w:sz w:val="22"/>
          <w:szCs w:val="22"/>
        </w:rPr>
        <w:t xml:space="preserve"> </w:t>
      </w:r>
    </w:p>
    <w:p w14:paraId="41C20476" w14:textId="77777777" w:rsidR="00677896" w:rsidRDefault="00677896" w:rsidP="00081F29">
      <w:pPr>
        <w:pStyle w:val="ListParagraph"/>
        <w:numPr>
          <w:ilvl w:val="0"/>
          <w:numId w:val="11"/>
        </w:numPr>
        <w:spacing w:after="120"/>
        <w:jc w:val="both"/>
        <w:rPr>
          <w:rFonts w:ascii="Times New Roman" w:eastAsia="MS Mincho" w:hAnsi="Times New Roman"/>
          <w:bCs/>
          <w:i/>
          <w:iCs/>
          <w:lang w:eastAsia="ja-JP"/>
        </w:rPr>
      </w:pPr>
      <w:r>
        <w:rPr>
          <w:rFonts w:ascii="Times New Roman" w:eastAsia="MS Mincho" w:hAnsi="Times New Roman"/>
          <w:bCs/>
          <w:i/>
          <w:iCs/>
          <w:lang w:eastAsia="ja-JP"/>
        </w:rPr>
        <w:t>The following combination of the transmission schemes are supported</w:t>
      </w:r>
    </w:p>
    <w:p w14:paraId="4B31F24A" w14:textId="77777777" w:rsidR="00677896" w:rsidRPr="00226EF5" w:rsidRDefault="00677896" w:rsidP="00081F29">
      <w:pPr>
        <w:pStyle w:val="ListParagraph"/>
        <w:numPr>
          <w:ilvl w:val="1"/>
          <w:numId w:val="11"/>
        </w:numPr>
        <w:spacing w:after="120"/>
        <w:jc w:val="both"/>
        <w:rPr>
          <w:rFonts w:ascii="Times New Roman" w:hAnsi="Times New Roman"/>
          <w:i/>
          <w:iCs/>
        </w:rPr>
      </w:pPr>
      <w:r w:rsidRPr="00226EF5">
        <w:rPr>
          <w:rFonts w:ascii="Times New Roman" w:hAnsi="Times New Roman"/>
          <w:i/>
          <w:iCs/>
        </w:rPr>
        <w:t>Rel-15 single-TRP for PDCCH and Rel-17 scheme 1 for PDSCH</w:t>
      </w:r>
    </w:p>
    <w:p w14:paraId="5628EF67" w14:textId="77777777" w:rsidR="00677896" w:rsidRPr="00132780" w:rsidRDefault="00677896" w:rsidP="00081F29">
      <w:pPr>
        <w:pStyle w:val="ListParagraph"/>
        <w:numPr>
          <w:ilvl w:val="1"/>
          <w:numId w:val="11"/>
        </w:numPr>
        <w:spacing w:after="120"/>
        <w:jc w:val="both"/>
        <w:rPr>
          <w:rFonts w:ascii="Times New Roman" w:hAnsi="Times New Roman"/>
          <w:i/>
          <w:iCs/>
        </w:rPr>
      </w:pPr>
      <w:r w:rsidRPr="00132780">
        <w:rPr>
          <w:rFonts w:ascii="Times New Roman" w:hAnsi="Times New Roman"/>
          <w:i/>
          <w:iCs/>
        </w:rPr>
        <w:t>Rel-15 single-TRP for PDCCH and Rel-17 TRP-based pre-compensation for PDSCH</w:t>
      </w:r>
    </w:p>
    <w:p w14:paraId="7B75192E" w14:textId="77777777" w:rsidR="00677896" w:rsidRDefault="00677896" w:rsidP="00081F29">
      <w:pPr>
        <w:pStyle w:val="ListParagraph"/>
        <w:numPr>
          <w:ilvl w:val="1"/>
          <w:numId w:val="11"/>
        </w:numPr>
        <w:spacing w:after="120"/>
        <w:jc w:val="both"/>
        <w:rPr>
          <w:rFonts w:ascii="Times New Roman" w:hAnsi="Times New Roman"/>
          <w:i/>
          <w:iCs/>
        </w:rPr>
      </w:pPr>
      <w:r w:rsidRPr="00226EF5">
        <w:rPr>
          <w:rFonts w:ascii="Times New Roman" w:hAnsi="Times New Roman"/>
          <w:i/>
          <w:iCs/>
        </w:rPr>
        <w:t>Rel-17 scheme 1 for PDCCH and Rel-16 schemes 2a/2b for PDSCH</w:t>
      </w:r>
    </w:p>
    <w:p w14:paraId="565406F3" w14:textId="77777777" w:rsidR="00677896" w:rsidRDefault="00677896" w:rsidP="00081F29">
      <w:pPr>
        <w:pStyle w:val="ListParagraph"/>
        <w:numPr>
          <w:ilvl w:val="0"/>
          <w:numId w:val="11"/>
        </w:numPr>
        <w:spacing w:after="120"/>
        <w:jc w:val="both"/>
        <w:rPr>
          <w:rFonts w:ascii="Times New Roman" w:hAnsi="Times New Roman"/>
          <w:i/>
          <w:iCs/>
        </w:rPr>
      </w:pPr>
      <w:r>
        <w:rPr>
          <w:rFonts w:ascii="Times New Roman" w:hAnsi="Times New Roman"/>
          <w:i/>
          <w:iCs/>
        </w:rPr>
        <w:t>Support separate RRC parameters for configuration of enhanced SFN transmission schemes for PDSCH and PDCCH</w:t>
      </w:r>
    </w:p>
    <w:p w14:paraId="2141CA00" w14:textId="77777777" w:rsidR="000D3382" w:rsidRPr="00B908F1" w:rsidRDefault="000D3382" w:rsidP="00081F29">
      <w:pPr>
        <w:pStyle w:val="ListParagraph"/>
        <w:numPr>
          <w:ilvl w:val="0"/>
          <w:numId w:val="11"/>
        </w:numPr>
        <w:spacing w:after="120"/>
        <w:jc w:val="both"/>
        <w:rPr>
          <w:rFonts w:ascii="Times New Roman" w:eastAsia="MS Mincho" w:hAnsi="Times New Roman"/>
          <w:bCs/>
          <w:i/>
          <w:iCs/>
          <w:lang w:eastAsia="ja-JP"/>
        </w:rPr>
      </w:pPr>
      <w:r>
        <w:rPr>
          <w:rFonts w:ascii="Times New Roman" w:eastAsia="MS Mincho" w:hAnsi="Times New Roman"/>
          <w:bCs/>
          <w:i/>
          <w:iCs/>
          <w:lang w:eastAsia="ja-JP"/>
        </w:rPr>
        <w:t>For enhanced SFN transmission schemes (scheme 1 and TRP-based pre-compensation) n</w:t>
      </w:r>
      <w:r w:rsidRPr="00B908F1">
        <w:rPr>
          <w:rFonts w:ascii="Times New Roman" w:eastAsia="MS Mincho" w:hAnsi="Times New Roman"/>
          <w:bCs/>
          <w:i/>
          <w:iCs/>
          <w:lang w:eastAsia="ja-JP"/>
        </w:rPr>
        <w:t xml:space="preserve">o enhancement </w:t>
      </w:r>
      <w:r>
        <w:rPr>
          <w:rFonts w:ascii="Times New Roman" w:eastAsia="MS Mincho" w:hAnsi="Times New Roman"/>
          <w:bCs/>
          <w:i/>
          <w:iCs/>
          <w:lang w:eastAsia="ja-JP"/>
        </w:rPr>
        <w:t>for</w:t>
      </w:r>
      <w:r w:rsidRPr="00B908F1">
        <w:rPr>
          <w:rFonts w:ascii="Times New Roman" w:eastAsia="MS Mincho" w:hAnsi="Times New Roman"/>
          <w:bCs/>
          <w:i/>
          <w:iCs/>
          <w:lang w:eastAsia="ja-JP"/>
        </w:rPr>
        <w:t xml:space="preserve"> </w:t>
      </w:r>
      <w:r>
        <w:rPr>
          <w:rFonts w:ascii="Times New Roman" w:eastAsia="MS Mincho" w:hAnsi="Times New Roman"/>
          <w:bCs/>
          <w:i/>
          <w:iCs/>
          <w:lang w:eastAsia="ja-JP"/>
        </w:rPr>
        <w:t xml:space="preserve">new </w:t>
      </w:r>
      <w:r w:rsidRPr="00B908F1">
        <w:rPr>
          <w:rFonts w:ascii="Times New Roman" w:eastAsia="MS Mincho" w:hAnsi="Times New Roman"/>
          <w:bCs/>
          <w:i/>
          <w:iCs/>
          <w:lang w:eastAsia="ja-JP"/>
        </w:rPr>
        <w:t>QCL assumptions between the TRS/CSI-RS and SSB is required</w:t>
      </w:r>
    </w:p>
    <w:p w14:paraId="3A6D4913" w14:textId="77777777" w:rsidR="000D3382" w:rsidRPr="004259D0" w:rsidRDefault="000D3382" w:rsidP="00081F29">
      <w:pPr>
        <w:pStyle w:val="ListParagraph"/>
        <w:numPr>
          <w:ilvl w:val="0"/>
          <w:numId w:val="11"/>
        </w:numPr>
        <w:spacing w:after="120"/>
        <w:jc w:val="both"/>
        <w:rPr>
          <w:rFonts w:ascii="Times New Roman" w:eastAsia="MS Mincho" w:hAnsi="Times New Roman"/>
          <w:bCs/>
          <w:i/>
          <w:iCs/>
          <w:lang w:eastAsia="ja-JP"/>
        </w:rPr>
      </w:pPr>
      <w:r w:rsidRPr="004259D0">
        <w:rPr>
          <w:rFonts w:ascii="Times New Roman" w:eastAsia="MS Mincho" w:hAnsi="Times New Roman"/>
          <w:bCs/>
          <w:i/>
          <w:iCs/>
          <w:lang w:eastAsia="ja-JP"/>
        </w:rPr>
        <w:t xml:space="preserve">Default beam(s) for Rel-17 SFN PDSCH reception </w:t>
      </w:r>
      <w:r w:rsidRPr="004259D0">
        <w:rPr>
          <w:rFonts w:ascii="Times New Roman" w:hAnsi="Times New Roman"/>
          <w:bCs/>
          <w:i/>
          <w:iCs/>
          <w:szCs w:val="20"/>
        </w:rPr>
        <w:t>time offset between the reception of the DL DCI and the corresponding PDSCH is less than the threshold</w:t>
      </w:r>
      <w:r w:rsidRPr="004259D0">
        <w:rPr>
          <w:rFonts w:ascii="Times New Roman" w:eastAsia="MS Mincho" w:hAnsi="Times New Roman"/>
          <w:bCs/>
          <w:i/>
          <w:iCs/>
          <w:lang w:eastAsia="ja-JP"/>
        </w:rPr>
        <w:t xml:space="preserve"> is</w:t>
      </w:r>
      <w:r w:rsidRPr="004259D0">
        <w:rPr>
          <w:rFonts w:ascii="Times New Roman" w:hAnsi="Times New Roman"/>
          <w:bCs/>
          <w:i/>
          <w:iCs/>
        </w:rPr>
        <w:t xml:space="preserve"> determined based on the lowest </w:t>
      </w:r>
      <w:proofErr w:type="spellStart"/>
      <w:r w:rsidRPr="004259D0">
        <w:rPr>
          <w:rFonts w:ascii="Times New Roman" w:hAnsi="Times New Roman"/>
          <w:bCs/>
          <w:i/>
          <w:iCs/>
        </w:rPr>
        <w:t>controlResourceSetId</w:t>
      </w:r>
      <w:proofErr w:type="spellEnd"/>
      <w:r w:rsidRPr="004259D0">
        <w:rPr>
          <w:rFonts w:ascii="Times New Roman" w:hAnsi="Times New Roman"/>
          <w:bCs/>
          <w:i/>
          <w:iCs/>
        </w:rPr>
        <w:t xml:space="preserve"> in the latest slot in which one or more CORESETs are monitored by the UE</w:t>
      </w:r>
    </w:p>
    <w:p w14:paraId="18D052BD" w14:textId="77777777" w:rsidR="000D3382" w:rsidRPr="002C5E2A" w:rsidRDefault="000D3382" w:rsidP="00081F29">
      <w:pPr>
        <w:pStyle w:val="ListParagraph"/>
        <w:numPr>
          <w:ilvl w:val="0"/>
          <w:numId w:val="11"/>
        </w:numPr>
        <w:spacing w:after="120"/>
        <w:rPr>
          <w:rFonts w:ascii="Times New Roman" w:hAnsi="Times New Roman"/>
          <w:i/>
          <w:iCs/>
        </w:rPr>
      </w:pPr>
      <w:r>
        <w:rPr>
          <w:rFonts w:ascii="Times New Roman" w:hAnsi="Times New Roman"/>
          <w:i/>
          <w:iCs/>
        </w:rPr>
        <w:t>I</w:t>
      </w:r>
      <w:r w:rsidRPr="002C5E2A">
        <w:rPr>
          <w:rFonts w:ascii="Times New Roman" w:hAnsi="Times New Roman"/>
          <w:i/>
          <w:iCs/>
        </w:rPr>
        <w:t xml:space="preserve">f the CORESET with the lowest </w:t>
      </w:r>
      <w:proofErr w:type="spellStart"/>
      <w:r w:rsidRPr="002C5E2A">
        <w:rPr>
          <w:rFonts w:ascii="Times New Roman" w:hAnsi="Times New Roman"/>
          <w:i/>
          <w:iCs/>
        </w:rPr>
        <w:t>ControlResourceSetId</w:t>
      </w:r>
      <w:proofErr w:type="spellEnd"/>
      <w:r w:rsidRPr="002C5E2A">
        <w:rPr>
          <w:rFonts w:ascii="Times New Roman" w:hAnsi="Times New Roman"/>
          <w:i/>
          <w:iCs/>
        </w:rPr>
        <w:t xml:space="preserve"> is activated with two TCI states</w:t>
      </w:r>
      <w:r>
        <w:rPr>
          <w:rFonts w:ascii="Times New Roman" w:hAnsi="Times New Roman"/>
          <w:i/>
          <w:iCs/>
        </w:rPr>
        <w:t>, d</w:t>
      </w:r>
      <w:r w:rsidRPr="002C5E2A">
        <w:rPr>
          <w:rFonts w:ascii="Times New Roman" w:hAnsi="Times New Roman"/>
          <w:i/>
          <w:iCs/>
        </w:rPr>
        <w:t>efault spatial relation and PL-RS for dedicated-PUCCH/SRS/PUSCH scheduled by DCI format 0_0</w:t>
      </w:r>
      <w:r>
        <w:rPr>
          <w:rFonts w:ascii="Times New Roman" w:hAnsi="Times New Roman"/>
          <w:i/>
          <w:iCs/>
        </w:rPr>
        <w:t xml:space="preserve"> is determined by </w:t>
      </w:r>
      <w:proofErr w:type="spellStart"/>
      <w:r>
        <w:rPr>
          <w:rFonts w:ascii="Times New Roman" w:hAnsi="Times New Roman"/>
          <w:i/>
          <w:iCs/>
        </w:rPr>
        <w:t>nSCID</w:t>
      </w:r>
      <w:proofErr w:type="spellEnd"/>
      <w:r>
        <w:rPr>
          <w:rFonts w:ascii="Times New Roman" w:hAnsi="Times New Roman"/>
          <w:i/>
          <w:iCs/>
        </w:rPr>
        <w:t xml:space="preserve"> parameter provided in DCI or left up to UE implementation</w:t>
      </w:r>
    </w:p>
    <w:p w14:paraId="2B6318AE" w14:textId="77777777" w:rsidR="000D3382" w:rsidRPr="002C5E2A" w:rsidRDefault="000D3382" w:rsidP="00081F29">
      <w:pPr>
        <w:pStyle w:val="ListParagraph"/>
        <w:numPr>
          <w:ilvl w:val="0"/>
          <w:numId w:val="11"/>
        </w:numPr>
        <w:spacing w:after="120"/>
        <w:rPr>
          <w:rFonts w:ascii="Times New Roman" w:hAnsi="Times New Roman"/>
          <w:i/>
          <w:iCs/>
        </w:rPr>
      </w:pPr>
      <w:r w:rsidRPr="002C5E2A">
        <w:rPr>
          <w:rFonts w:ascii="Times New Roman" w:hAnsi="Times New Roman"/>
          <w:i/>
          <w:iCs/>
        </w:rPr>
        <w:t>Support PDCCH monitoring in multiple CORESETs with different QCL-</w:t>
      </w:r>
      <w:proofErr w:type="spellStart"/>
      <w:r w:rsidRPr="002C5E2A">
        <w:rPr>
          <w:rFonts w:ascii="Times New Roman" w:hAnsi="Times New Roman"/>
          <w:i/>
          <w:iCs/>
        </w:rPr>
        <w:t>TypeD</w:t>
      </w:r>
      <w:proofErr w:type="spellEnd"/>
      <w:r w:rsidRPr="002C5E2A">
        <w:rPr>
          <w:rFonts w:ascii="Times New Roman" w:hAnsi="Times New Roman"/>
          <w:i/>
          <w:iCs/>
        </w:rPr>
        <w:t xml:space="preserve"> assumptions </w:t>
      </w:r>
    </w:p>
    <w:p w14:paraId="13B6A6B4" w14:textId="26CBCB6E" w:rsidR="000D3382" w:rsidRPr="002C5E2A" w:rsidRDefault="000D3382" w:rsidP="00081F29">
      <w:pPr>
        <w:pStyle w:val="ListParagraph"/>
        <w:numPr>
          <w:ilvl w:val="1"/>
          <w:numId w:val="11"/>
        </w:numPr>
        <w:spacing w:after="120"/>
        <w:rPr>
          <w:rFonts w:ascii="Times New Roman" w:hAnsi="Times New Roman"/>
          <w:i/>
          <w:iCs/>
        </w:rPr>
      </w:pPr>
      <w:r w:rsidRPr="002C5E2A">
        <w:rPr>
          <w:rFonts w:ascii="Times New Roman" w:hAnsi="Times New Roman"/>
          <w:i/>
          <w:iCs/>
        </w:rPr>
        <w:t>If the CORESET determined based on priority rule is indicated with a single TCI state, another CORESET activated with two TCI states in overlapping monitoring occasion can be monitored if QCL-Type D RS for one of the two TCI states of another CORESET is the same as QCL-</w:t>
      </w:r>
      <w:proofErr w:type="spellStart"/>
      <w:r w:rsidRPr="002C5E2A">
        <w:rPr>
          <w:rFonts w:ascii="Times New Roman" w:hAnsi="Times New Roman"/>
          <w:i/>
          <w:iCs/>
        </w:rPr>
        <w:t>TypeD</w:t>
      </w:r>
      <w:proofErr w:type="spellEnd"/>
      <w:r w:rsidRPr="002C5E2A">
        <w:rPr>
          <w:rFonts w:ascii="Times New Roman" w:hAnsi="Times New Roman"/>
          <w:i/>
          <w:iCs/>
        </w:rPr>
        <w:t xml:space="preserve"> RS of CORESET determined from priority rule</w:t>
      </w:r>
    </w:p>
    <w:p w14:paraId="73480DFB" w14:textId="77777777" w:rsidR="000D3382" w:rsidRPr="002C5E2A" w:rsidRDefault="000D3382" w:rsidP="00081F29">
      <w:pPr>
        <w:pStyle w:val="ListParagraph"/>
        <w:numPr>
          <w:ilvl w:val="0"/>
          <w:numId w:val="11"/>
        </w:numPr>
        <w:spacing w:after="120"/>
        <w:rPr>
          <w:rFonts w:ascii="Times New Roman" w:hAnsi="Times New Roman"/>
          <w:i/>
          <w:iCs/>
        </w:rPr>
      </w:pPr>
      <w:r w:rsidRPr="002C5E2A">
        <w:rPr>
          <w:rFonts w:ascii="Times New Roman" w:hAnsi="Times New Roman"/>
          <w:i/>
          <w:iCs/>
        </w:rPr>
        <w:t xml:space="preserve">MAC CE </w:t>
      </w:r>
      <w:r>
        <w:rPr>
          <w:rFonts w:ascii="Times New Roman" w:hAnsi="Times New Roman"/>
          <w:i/>
          <w:iCs/>
        </w:rPr>
        <w:t xml:space="preserve">should </w:t>
      </w:r>
      <w:r w:rsidRPr="002C5E2A">
        <w:rPr>
          <w:rFonts w:ascii="Times New Roman" w:hAnsi="Times New Roman"/>
          <w:i/>
          <w:iCs/>
        </w:rPr>
        <w:t xml:space="preserve">support multiple fields for activation of the TCI state pairs for multiple serving cells </w:t>
      </w:r>
    </w:p>
    <w:p w14:paraId="2E4D39EA" w14:textId="77777777" w:rsidR="000D3382" w:rsidRPr="002C5E2A" w:rsidRDefault="000D3382" w:rsidP="00081F29">
      <w:pPr>
        <w:pStyle w:val="ListParagraph"/>
        <w:numPr>
          <w:ilvl w:val="1"/>
          <w:numId w:val="11"/>
        </w:numPr>
        <w:spacing w:after="120"/>
        <w:rPr>
          <w:rFonts w:ascii="Times New Roman" w:hAnsi="Times New Roman"/>
          <w:i/>
          <w:iCs/>
        </w:rPr>
      </w:pPr>
      <w:r w:rsidRPr="002C5E2A">
        <w:rPr>
          <w:rFonts w:ascii="Times New Roman" w:hAnsi="Times New Roman"/>
          <w:i/>
          <w:iCs/>
        </w:rPr>
        <w:lastRenderedPageBreak/>
        <w:t>RRC configured set of serving cells for activation of TCI state pairs for CORESETs is not supported</w:t>
      </w:r>
    </w:p>
    <w:p w14:paraId="7BAF2905" w14:textId="77777777" w:rsidR="000D3382" w:rsidRPr="002C5E2A" w:rsidRDefault="000D3382" w:rsidP="00081F29">
      <w:pPr>
        <w:pStyle w:val="ListParagraph"/>
        <w:numPr>
          <w:ilvl w:val="0"/>
          <w:numId w:val="11"/>
        </w:numPr>
        <w:spacing w:after="120"/>
        <w:jc w:val="both"/>
        <w:rPr>
          <w:rFonts w:ascii="Times New Roman" w:hAnsi="Times New Roman"/>
          <w:i/>
          <w:lang w:eastAsia="ja-JP" w:bidi="hi-IN"/>
        </w:rPr>
      </w:pPr>
      <w:r w:rsidRPr="002C5E2A">
        <w:rPr>
          <w:rFonts w:ascii="Times New Roman" w:hAnsi="Times New Roman"/>
          <w:i/>
          <w:lang w:eastAsia="ja-JP" w:bidi="hi-IN"/>
        </w:rPr>
        <w:t>Explicit signaling assistance for QCL/QCL-like relation between DL and UL signals is not supported in Rel</w:t>
      </w:r>
      <w:r>
        <w:rPr>
          <w:rFonts w:ascii="Times New Roman" w:hAnsi="Times New Roman"/>
          <w:i/>
          <w:lang w:eastAsia="ja-JP" w:bidi="hi-IN"/>
        </w:rPr>
        <w:noBreakHyphen/>
      </w:r>
      <w:r w:rsidRPr="002C5E2A">
        <w:rPr>
          <w:rFonts w:ascii="Times New Roman" w:hAnsi="Times New Roman"/>
          <w:i/>
          <w:lang w:eastAsia="ja-JP" w:bidi="hi-IN"/>
        </w:rPr>
        <w:t>17</w:t>
      </w:r>
    </w:p>
    <w:p w14:paraId="6F880972" w14:textId="77777777" w:rsidR="000D3382" w:rsidRPr="002C5E2A" w:rsidRDefault="000D3382" w:rsidP="00081F29">
      <w:pPr>
        <w:pStyle w:val="ListParagraph"/>
        <w:numPr>
          <w:ilvl w:val="0"/>
          <w:numId w:val="11"/>
        </w:numPr>
        <w:spacing w:after="120"/>
        <w:jc w:val="both"/>
        <w:rPr>
          <w:rFonts w:ascii="Times New Roman" w:hAnsi="Times New Roman"/>
          <w:i/>
          <w:lang w:eastAsia="ja-JP" w:bidi="hi-IN"/>
        </w:rPr>
      </w:pPr>
      <w:r>
        <w:rPr>
          <w:rFonts w:ascii="Times New Roman" w:hAnsi="Times New Roman"/>
          <w:i/>
          <w:lang w:eastAsia="ja-JP" w:bidi="hi-IN"/>
        </w:rPr>
        <w:t>For TRP-based frequency offset pre-compensation</w:t>
      </w:r>
      <w:r w:rsidRPr="002C5E2A">
        <w:rPr>
          <w:rFonts w:ascii="Times New Roman" w:hAnsi="Times New Roman"/>
          <w:i/>
          <w:lang w:eastAsia="ja-JP" w:bidi="hi-IN"/>
        </w:rPr>
        <w:t xml:space="preserve"> support implicit indication of the Doppler shift(s) using uplink </w:t>
      </w:r>
      <w:r>
        <w:rPr>
          <w:rFonts w:ascii="Times New Roman" w:hAnsi="Times New Roman"/>
          <w:i/>
          <w:lang w:eastAsia="ja-JP" w:bidi="hi-IN"/>
        </w:rPr>
        <w:t>reference signals</w:t>
      </w:r>
    </w:p>
    <w:p w14:paraId="50DF5A04" w14:textId="77777777" w:rsidR="000D3382" w:rsidRPr="002C5E2A" w:rsidRDefault="000D3382" w:rsidP="00081F29">
      <w:pPr>
        <w:pStyle w:val="ListParagraph"/>
        <w:numPr>
          <w:ilvl w:val="1"/>
          <w:numId w:val="11"/>
        </w:numPr>
        <w:spacing w:after="120"/>
        <w:jc w:val="both"/>
        <w:rPr>
          <w:rFonts w:ascii="Times New Roman" w:hAnsi="Times New Roman"/>
          <w:i/>
          <w:lang w:eastAsia="ja-JP" w:bidi="hi-IN"/>
        </w:rPr>
      </w:pPr>
      <w:r>
        <w:rPr>
          <w:rFonts w:ascii="Times New Roman" w:hAnsi="Times New Roman"/>
          <w:i/>
          <w:lang w:eastAsia="ja-JP" w:bidi="hi-IN"/>
        </w:rPr>
        <w:t>S</w:t>
      </w:r>
      <w:r w:rsidRPr="002C5E2A">
        <w:rPr>
          <w:rFonts w:ascii="Times New Roman" w:hAnsi="Times New Roman"/>
          <w:i/>
          <w:lang w:eastAsia="ja-JP" w:bidi="hi-IN"/>
        </w:rPr>
        <w:t>end LS to RAN4 to inform about possible Doppler shift measurement mismatch between TRS and PDCCH/PDSCH that should be accounted in UE implementation and verified by special performance requirements.</w:t>
      </w:r>
    </w:p>
    <w:p w14:paraId="557358F4" w14:textId="77777777" w:rsidR="000D3382" w:rsidRDefault="000D3382" w:rsidP="00081F29">
      <w:pPr>
        <w:pStyle w:val="ListParagraph"/>
        <w:numPr>
          <w:ilvl w:val="0"/>
          <w:numId w:val="11"/>
        </w:numPr>
        <w:spacing w:after="120"/>
        <w:jc w:val="both"/>
        <w:rPr>
          <w:rFonts w:ascii="Times New Roman" w:hAnsi="Times New Roman"/>
          <w:i/>
          <w:lang w:eastAsia="ja-JP" w:bidi="hi-IN"/>
        </w:rPr>
      </w:pPr>
      <w:r>
        <w:rPr>
          <w:rFonts w:ascii="Times New Roman" w:hAnsi="Times New Roman"/>
          <w:i/>
          <w:lang w:eastAsia="ja-JP" w:bidi="hi-IN"/>
        </w:rPr>
        <w:t xml:space="preserve">Confirm working assumption from RAN1#105-e meeting with the following modifications </w:t>
      </w:r>
    </w:p>
    <w:p w14:paraId="45287104" w14:textId="77777777" w:rsidR="000D3382" w:rsidRPr="00936D87" w:rsidRDefault="000D3382" w:rsidP="00081F29">
      <w:pPr>
        <w:pStyle w:val="ListParagraph"/>
        <w:numPr>
          <w:ilvl w:val="1"/>
          <w:numId w:val="11"/>
        </w:numPr>
        <w:spacing w:after="120"/>
        <w:jc w:val="both"/>
        <w:rPr>
          <w:rFonts w:ascii="Times New Roman" w:hAnsi="Times New Roman"/>
          <w:i/>
          <w:lang w:eastAsia="ja-JP" w:bidi="hi-IN"/>
        </w:rPr>
      </w:pPr>
      <w:r w:rsidRPr="00936D87">
        <w:rPr>
          <w:rFonts w:ascii="Times New Roman" w:hAnsi="Times New Roman"/>
          <w:i/>
          <w:lang w:eastAsia="ja-JP" w:bidi="hi-IN"/>
        </w:rPr>
        <w:t>For TRP-based pre-compensation, Variant A</w:t>
      </w:r>
      <w:r>
        <w:rPr>
          <w:rFonts w:ascii="Times New Roman" w:hAnsi="Times New Roman"/>
          <w:i/>
          <w:lang w:eastAsia="ja-JP" w:bidi="hi-IN"/>
        </w:rPr>
        <w:t xml:space="preserve"> and </w:t>
      </w:r>
      <w:r w:rsidRPr="00936D87">
        <w:rPr>
          <w:rFonts w:ascii="Times New Roman" w:hAnsi="Times New Roman"/>
          <w:i/>
          <w:lang w:eastAsia="ja-JP" w:bidi="hi-IN"/>
        </w:rPr>
        <w:t xml:space="preserve">Variant </w:t>
      </w:r>
      <w:r>
        <w:rPr>
          <w:rFonts w:ascii="Times New Roman" w:hAnsi="Times New Roman"/>
          <w:i/>
          <w:lang w:eastAsia="ja-JP" w:bidi="hi-IN"/>
        </w:rPr>
        <w:t>B</w:t>
      </w:r>
      <w:r w:rsidRPr="00936D87">
        <w:rPr>
          <w:rFonts w:ascii="Times New Roman" w:hAnsi="Times New Roman"/>
          <w:i/>
          <w:lang w:eastAsia="ja-JP" w:bidi="hi-IN"/>
        </w:rPr>
        <w:t xml:space="preserve"> (based on RAN1#103-e meeting agreement) are supported as QCL types/assumption, when the same DMRS port(s) are associated with two TCI states.</w:t>
      </w:r>
    </w:p>
    <w:p w14:paraId="655FED3C" w14:textId="77777777" w:rsidR="000D3382" w:rsidRPr="003E7E06" w:rsidRDefault="000D3382" w:rsidP="00081F29">
      <w:pPr>
        <w:pStyle w:val="ListParagraph"/>
        <w:numPr>
          <w:ilvl w:val="0"/>
          <w:numId w:val="11"/>
        </w:numPr>
        <w:spacing w:after="120"/>
        <w:jc w:val="both"/>
        <w:rPr>
          <w:rFonts w:ascii="Times New Roman" w:hAnsi="Times New Roman"/>
          <w:i/>
          <w:lang w:eastAsia="ja-JP" w:bidi="hi-IN"/>
        </w:rPr>
      </w:pPr>
      <w:r>
        <w:rPr>
          <w:rFonts w:ascii="Times New Roman" w:hAnsi="Times New Roman"/>
          <w:i/>
          <w:lang w:val="en-GB" w:eastAsia="ja-JP" w:bidi="hi-IN"/>
        </w:rPr>
        <w:t xml:space="preserve">For TRP-based pre-compensation, </w:t>
      </w:r>
      <w:proofErr w:type="spellStart"/>
      <w:r>
        <w:rPr>
          <w:rFonts w:ascii="Times New Roman" w:hAnsi="Times New Roman"/>
          <w:i/>
          <w:lang w:val="en-GB" w:eastAsia="ja-JP" w:bidi="hi-IN"/>
        </w:rPr>
        <w:t>nSCID</w:t>
      </w:r>
      <w:proofErr w:type="spellEnd"/>
      <w:r>
        <w:rPr>
          <w:rFonts w:ascii="Times New Roman" w:hAnsi="Times New Roman"/>
          <w:i/>
          <w:lang w:val="en-GB" w:eastAsia="ja-JP" w:bidi="hi-IN"/>
        </w:rPr>
        <w:t xml:space="preserve"> parameter of DM-RS is used to determine TCI state where </w:t>
      </w:r>
      <w:r w:rsidRPr="004313B3">
        <w:rPr>
          <w:rFonts w:ascii="Times New Roman" w:hAnsi="Times New Roman"/>
          <w:i/>
          <w:lang w:val="en-GB" w:eastAsia="ja-JP" w:bidi="hi-IN"/>
        </w:rPr>
        <w:t>QCL properties</w:t>
      </w:r>
      <w:r>
        <w:rPr>
          <w:rFonts w:ascii="Times New Roman" w:hAnsi="Times New Roman"/>
          <w:i/>
          <w:lang w:val="en-GB" w:eastAsia="ja-JP" w:bidi="hi-IN"/>
        </w:rPr>
        <w:t xml:space="preserve"> are ignored.</w:t>
      </w:r>
    </w:p>
    <w:p w14:paraId="30693439" w14:textId="77777777" w:rsidR="000D3382" w:rsidRPr="00425970" w:rsidRDefault="000D3382" w:rsidP="00081F29">
      <w:pPr>
        <w:pStyle w:val="ListParagraph"/>
        <w:numPr>
          <w:ilvl w:val="0"/>
          <w:numId w:val="11"/>
        </w:numPr>
        <w:spacing w:after="120"/>
        <w:rPr>
          <w:rFonts w:ascii="Times New Roman" w:hAnsi="Times New Roman"/>
          <w:i/>
          <w:iCs/>
        </w:rPr>
      </w:pPr>
      <w:r w:rsidRPr="00425970">
        <w:rPr>
          <w:rFonts w:ascii="Times New Roman" w:hAnsi="Times New Roman"/>
          <w:i/>
          <w:iCs/>
        </w:rPr>
        <w:t>If enhanced SFN PDCCH transmission scheme (scheme 1 or TRP-based pre-compensation)</w:t>
      </w:r>
      <w:r w:rsidRPr="00425970">
        <w:rPr>
          <w:rStyle w:val="apple-converted-space"/>
          <w:rFonts w:ascii="Times New Roman" w:hAnsi="Times New Roman"/>
          <w:i/>
          <w:iCs/>
          <w:szCs w:val="20"/>
        </w:rPr>
        <w:t> </w:t>
      </w:r>
      <w:r w:rsidRPr="00425970">
        <w:rPr>
          <w:rFonts w:ascii="Times New Roman" w:hAnsi="Times New Roman"/>
          <w:i/>
          <w:iCs/>
        </w:rPr>
        <w:t>is configured</w:t>
      </w:r>
      <w:r w:rsidRPr="00425970">
        <w:rPr>
          <w:rStyle w:val="apple-converted-space"/>
          <w:rFonts w:ascii="Times New Roman" w:hAnsi="Times New Roman"/>
          <w:i/>
          <w:iCs/>
          <w:szCs w:val="20"/>
        </w:rPr>
        <w:t> </w:t>
      </w:r>
      <w:r w:rsidRPr="00425970">
        <w:rPr>
          <w:rFonts w:ascii="Times New Roman" w:hAnsi="Times New Roman"/>
          <w:i/>
          <w:iCs/>
        </w:rPr>
        <w:t>and two TCI states are activated for at least one CORESET, support the following configuration of RS for BFD</w:t>
      </w:r>
    </w:p>
    <w:p w14:paraId="4F054194" w14:textId="77777777" w:rsidR="000D3382" w:rsidRPr="00691400" w:rsidRDefault="000D3382" w:rsidP="00081F29">
      <w:pPr>
        <w:pStyle w:val="xa0"/>
        <w:numPr>
          <w:ilvl w:val="1"/>
          <w:numId w:val="11"/>
        </w:numPr>
        <w:spacing w:before="0" w:beforeAutospacing="0" w:after="120" w:afterAutospacing="0"/>
        <w:jc w:val="both"/>
        <w:rPr>
          <w:rFonts w:ascii="Times" w:eastAsia="Times New Roman" w:hAnsi="Times" w:cs="Times"/>
          <w:i/>
          <w:iCs/>
          <w:sz w:val="20"/>
          <w:szCs w:val="20"/>
        </w:rPr>
      </w:pPr>
      <w:r w:rsidRPr="00691400">
        <w:rPr>
          <w:rStyle w:val="Strong"/>
          <w:rFonts w:ascii="Times" w:eastAsia="Times New Roman" w:hAnsi="Times" w:cs="Times"/>
          <w:i/>
          <w:iCs/>
          <w:sz w:val="20"/>
          <w:szCs w:val="20"/>
          <w:lang w:val="en-GB"/>
        </w:rPr>
        <w:t>Alt 1-2</w:t>
      </w:r>
      <w:r w:rsidRPr="00691400">
        <w:rPr>
          <w:rFonts w:ascii="Times" w:eastAsia="Times New Roman" w:hAnsi="Times" w:cs="Times"/>
          <w:i/>
          <w:iCs/>
          <w:sz w:val="20"/>
          <w:szCs w:val="20"/>
          <w:lang w:val="en-GB"/>
        </w:rPr>
        <w:t xml:space="preserve">: RS of CORESETs with both single and two TCI states </w:t>
      </w:r>
    </w:p>
    <w:p w14:paraId="17B1A090" w14:textId="77777777" w:rsidR="000D3382" w:rsidRPr="00425970" w:rsidRDefault="000D3382" w:rsidP="00081F29">
      <w:pPr>
        <w:pStyle w:val="xa0"/>
        <w:numPr>
          <w:ilvl w:val="1"/>
          <w:numId w:val="11"/>
        </w:numPr>
        <w:spacing w:before="0" w:beforeAutospacing="0" w:after="120" w:afterAutospacing="0"/>
        <w:jc w:val="both"/>
        <w:rPr>
          <w:rFonts w:ascii="Times New Roman" w:eastAsia="Times New Roman" w:hAnsi="Times New Roman" w:cs="Times New Roman"/>
          <w:i/>
          <w:iCs/>
          <w:sz w:val="20"/>
          <w:szCs w:val="20"/>
        </w:rPr>
      </w:pPr>
      <w:r w:rsidRPr="00425970">
        <w:rPr>
          <w:rStyle w:val="Strong"/>
          <w:rFonts w:ascii="Times New Roman" w:eastAsia="Times New Roman" w:hAnsi="Times New Roman" w:cs="Times New Roman"/>
          <w:i/>
          <w:iCs/>
          <w:sz w:val="20"/>
          <w:szCs w:val="20"/>
          <w:lang w:val="en-GB"/>
        </w:rPr>
        <w:t>Alt 2-1</w:t>
      </w:r>
      <w:r w:rsidRPr="00425970">
        <w:rPr>
          <w:rFonts w:ascii="Times New Roman" w:eastAsia="Times New Roman" w:hAnsi="Times New Roman" w:cs="Times New Roman"/>
          <w:i/>
          <w:iCs/>
          <w:sz w:val="20"/>
          <w:szCs w:val="20"/>
        </w:rPr>
        <w:t>:</w:t>
      </w:r>
      <w:r w:rsidRPr="00425970">
        <w:rPr>
          <w:rStyle w:val="apple-converted-space"/>
          <w:rFonts w:ascii="Times New Roman" w:eastAsia="Times New Roman" w:hAnsi="Times New Roman" w:cs="Times New Roman"/>
          <w:i/>
          <w:iCs/>
          <w:sz w:val="20"/>
          <w:szCs w:val="20"/>
        </w:rPr>
        <w:t> </w:t>
      </w:r>
      <w:r w:rsidRPr="00425970">
        <w:rPr>
          <w:rFonts w:ascii="Times New Roman" w:eastAsia="Times New Roman" w:hAnsi="Times New Roman" w:cs="Times New Roman"/>
          <w:i/>
          <w:iCs/>
          <w:sz w:val="20"/>
          <w:szCs w:val="20"/>
          <w:lang w:val="en-GB"/>
        </w:rPr>
        <w:t>Support defining</w:t>
      </w:r>
      <w:r w:rsidRPr="00425970">
        <w:rPr>
          <w:rStyle w:val="apple-converted-space"/>
          <w:rFonts w:ascii="Times New Roman" w:eastAsia="Times New Roman" w:hAnsi="Times New Roman" w:cs="Times New Roman"/>
          <w:i/>
          <w:iCs/>
          <w:sz w:val="20"/>
          <w:szCs w:val="20"/>
        </w:rPr>
        <w:t> </w:t>
      </w:r>
      <w:r w:rsidRPr="00425970">
        <w:rPr>
          <w:rFonts w:ascii="Times New Roman" w:eastAsia="Times New Roman" w:hAnsi="Times New Roman" w:cs="Times New Roman"/>
          <w:i/>
          <w:iCs/>
          <w:sz w:val="20"/>
          <w:szCs w:val="20"/>
        </w:rPr>
        <w:t>CSI-RS resource or SSB pairs as BFD RS</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6CB8E8C0" w14:textId="6D4EB897" w:rsidR="008B2417" w:rsidRPr="009938F4" w:rsidRDefault="008B2417" w:rsidP="009D684E">
      <w:pPr>
        <w:spacing w:after="120"/>
        <w:rPr>
          <w:sz w:val="22"/>
          <w:szCs w:val="22"/>
          <w:lang w:eastAsia="x-none"/>
        </w:rPr>
      </w:pPr>
      <w:r w:rsidRPr="009938F4">
        <w:rPr>
          <w:sz w:val="22"/>
          <w:szCs w:val="22"/>
          <w:lang w:eastAsia="x-none"/>
        </w:rPr>
        <w:t xml:space="preserve">[1] RP-193133, New WID: Further enhancements on MIMO for NR, Samsung 3GPP TSG RAN Meeting #86, </w:t>
      </w:r>
      <w:proofErr w:type="spellStart"/>
      <w:r w:rsidRPr="009938F4">
        <w:rPr>
          <w:sz w:val="22"/>
          <w:szCs w:val="22"/>
          <w:lang w:eastAsia="x-none"/>
        </w:rPr>
        <w:t>Sitges</w:t>
      </w:r>
      <w:proofErr w:type="spellEnd"/>
      <w:r w:rsidRPr="009938F4">
        <w:rPr>
          <w:sz w:val="22"/>
          <w:szCs w:val="22"/>
          <w:lang w:eastAsia="x-none"/>
        </w:rPr>
        <w:t>, Spain, December 9-12, 2019.</w:t>
      </w:r>
    </w:p>
    <w:p w14:paraId="15D75971" w14:textId="7BFA1275" w:rsidR="00483549" w:rsidRPr="00483549" w:rsidRDefault="00F00191" w:rsidP="00483549">
      <w:pPr>
        <w:overflowPunct/>
        <w:autoSpaceDE/>
        <w:autoSpaceDN/>
        <w:adjustRightInd/>
        <w:spacing w:after="120"/>
        <w:textAlignment w:val="auto"/>
        <w:rPr>
          <w:sz w:val="22"/>
          <w:szCs w:val="22"/>
          <w:lang w:eastAsia="x-none"/>
        </w:rPr>
      </w:pPr>
      <w:r>
        <w:rPr>
          <w:sz w:val="22"/>
          <w:szCs w:val="22"/>
          <w:lang w:eastAsia="x-none"/>
        </w:rPr>
        <w:t xml:space="preserve">[2] </w:t>
      </w:r>
      <w:r w:rsidRPr="00483549">
        <w:rPr>
          <w:sz w:val="22"/>
          <w:szCs w:val="22"/>
          <w:lang w:eastAsia="x-none"/>
        </w:rPr>
        <w:t>R1-2005862</w:t>
      </w:r>
      <w:r>
        <w:rPr>
          <w:sz w:val="22"/>
          <w:szCs w:val="22"/>
          <w:lang w:eastAsia="x-none"/>
        </w:rPr>
        <w:t xml:space="preserve">, </w:t>
      </w:r>
      <w:r w:rsidRPr="00483549">
        <w:rPr>
          <w:sz w:val="22"/>
          <w:szCs w:val="22"/>
          <w:lang w:eastAsia="x-none"/>
        </w:rPr>
        <w:t>On HST SFN enhancements</w:t>
      </w:r>
      <w:r>
        <w:rPr>
          <w:sz w:val="22"/>
          <w:szCs w:val="22"/>
          <w:lang w:eastAsia="x-none"/>
        </w:rPr>
        <w:t>,</w:t>
      </w:r>
      <w:r w:rsidRPr="00483549">
        <w:rPr>
          <w:sz w:val="22"/>
          <w:szCs w:val="22"/>
          <w:lang w:eastAsia="x-none"/>
        </w:rPr>
        <w:t xml:space="preserve"> Intel Corporation</w:t>
      </w:r>
      <w:r>
        <w:rPr>
          <w:sz w:val="22"/>
          <w:szCs w:val="22"/>
          <w:lang w:eastAsia="x-none"/>
        </w:rPr>
        <w:t>,</w:t>
      </w:r>
      <w:r w:rsidRPr="00483549">
        <w:rPr>
          <w:sz w:val="22"/>
          <w:szCs w:val="22"/>
          <w:lang w:eastAsia="x-none"/>
        </w:rPr>
        <w:t xml:space="preserve"> </w:t>
      </w:r>
      <w:r w:rsidR="00483549" w:rsidRPr="00483549">
        <w:rPr>
          <w:sz w:val="22"/>
          <w:szCs w:val="22"/>
          <w:lang w:eastAsia="x-none"/>
        </w:rPr>
        <w:t>3GPP TSG RAN WG1 Meeting #102-e</w:t>
      </w:r>
      <w:r>
        <w:rPr>
          <w:sz w:val="22"/>
          <w:szCs w:val="22"/>
          <w:lang w:eastAsia="x-none"/>
        </w:rPr>
        <w:t xml:space="preserve"> </w:t>
      </w:r>
      <w:r w:rsidR="00483549" w:rsidRPr="00483549">
        <w:rPr>
          <w:sz w:val="22"/>
          <w:szCs w:val="22"/>
          <w:lang w:eastAsia="x-none"/>
        </w:rPr>
        <w:t>e-Meeting, August 17th – 28th, 2020</w:t>
      </w:r>
      <w:r>
        <w:rPr>
          <w:sz w:val="22"/>
          <w:szCs w:val="22"/>
          <w:lang w:eastAsia="x-none"/>
        </w:rPr>
        <w:t>.</w:t>
      </w:r>
    </w:p>
    <w:p w14:paraId="28790867" w14:textId="41E5248C" w:rsidR="00D563CD" w:rsidRPr="006621D7" w:rsidRDefault="006621D7" w:rsidP="00D563CD">
      <w:pPr>
        <w:overflowPunct/>
        <w:autoSpaceDE/>
        <w:autoSpaceDN/>
        <w:adjustRightInd/>
        <w:spacing w:after="120"/>
        <w:textAlignment w:val="auto"/>
        <w:rPr>
          <w:sz w:val="22"/>
          <w:szCs w:val="22"/>
          <w:lang w:val="en-US" w:eastAsia="zh-CN"/>
        </w:rPr>
      </w:pPr>
      <w:r>
        <w:rPr>
          <w:sz w:val="22"/>
          <w:szCs w:val="22"/>
          <w:lang w:val="en-US" w:eastAsia="zh-CN"/>
        </w:rPr>
        <w:t xml:space="preserve">[3] </w:t>
      </w:r>
      <w:r w:rsidRPr="006621D7">
        <w:rPr>
          <w:sz w:val="22"/>
          <w:szCs w:val="22"/>
          <w:lang w:val="en-US" w:eastAsia="zh-CN"/>
        </w:rPr>
        <w:t>R1-2008981</w:t>
      </w:r>
      <w:r>
        <w:rPr>
          <w:sz w:val="22"/>
          <w:szCs w:val="22"/>
          <w:lang w:val="en-US" w:eastAsia="zh-CN"/>
        </w:rPr>
        <w:t xml:space="preserve">, </w:t>
      </w:r>
      <w:r w:rsidRPr="006621D7">
        <w:rPr>
          <w:sz w:val="22"/>
          <w:szCs w:val="22"/>
          <w:lang w:val="en-US" w:eastAsia="zh-CN"/>
        </w:rPr>
        <w:t>Enhancements to HST-SFN deployments</w:t>
      </w:r>
      <w:r>
        <w:rPr>
          <w:sz w:val="22"/>
          <w:szCs w:val="22"/>
          <w:lang w:val="en-US" w:eastAsia="zh-CN"/>
        </w:rPr>
        <w:t>,</w:t>
      </w:r>
      <w:r w:rsidRPr="006621D7">
        <w:rPr>
          <w:sz w:val="22"/>
          <w:szCs w:val="22"/>
          <w:lang w:val="en-US" w:eastAsia="zh-CN"/>
        </w:rPr>
        <w:t xml:space="preserve"> Intel Corporation</w:t>
      </w:r>
      <w:r>
        <w:rPr>
          <w:sz w:val="22"/>
          <w:szCs w:val="22"/>
          <w:lang w:val="en-US" w:eastAsia="zh-CN"/>
        </w:rPr>
        <w:t>,</w:t>
      </w:r>
      <w:r w:rsidRPr="006621D7">
        <w:rPr>
          <w:sz w:val="22"/>
          <w:szCs w:val="22"/>
          <w:lang w:val="en-US" w:eastAsia="zh-CN"/>
        </w:rPr>
        <w:t xml:space="preserve"> 3GPP TSG RAN WG1 #103-e</w:t>
      </w:r>
      <w:r>
        <w:rPr>
          <w:sz w:val="22"/>
          <w:szCs w:val="22"/>
          <w:lang w:val="en-US" w:eastAsia="zh-CN"/>
        </w:rPr>
        <w:t xml:space="preserve"> </w:t>
      </w:r>
      <w:r w:rsidRPr="006621D7">
        <w:rPr>
          <w:sz w:val="22"/>
          <w:szCs w:val="22"/>
          <w:lang w:val="en-US" w:eastAsia="zh-CN"/>
        </w:rPr>
        <w:t>e</w:t>
      </w:r>
      <w:r w:rsidR="002C2EEB">
        <w:rPr>
          <w:sz w:val="22"/>
          <w:szCs w:val="22"/>
          <w:lang w:val="en-US" w:eastAsia="zh-CN"/>
        </w:rPr>
        <w:noBreakHyphen/>
      </w:r>
      <w:r w:rsidRPr="006621D7">
        <w:rPr>
          <w:sz w:val="22"/>
          <w:szCs w:val="22"/>
          <w:lang w:val="en-US" w:eastAsia="zh-CN"/>
        </w:rPr>
        <w:t>Meeting, October 26th – November 13th, 2020</w:t>
      </w:r>
      <w:r w:rsidR="00520305">
        <w:rPr>
          <w:sz w:val="22"/>
          <w:szCs w:val="22"/>
          <w:lang w:val="en-US" w:eastAsia="zh-CN"/>
        </w:rPr>
        <w:t>.</w:t>
      </w:r>
    </w:p>
    <w:sectPr w:rsidR="00D563CD" w:rsidRPr="006621D7" w:rsidSect="00733B1F">
      <w:headerReference w:type="even" r:id="rId18"/>
      <w:headerReference w:type="default" r:id="rId19"/>
      <w:footerReference w:type="even" r:id="rId20"/>
      <w:footerReference w:type="default" r:id="rId21"/>
      <w:headerReference w:type="first" r:id="rId22"/>
      <w:footerReference w:type="first" r:id="rId2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2DFF25" w14:textId="77777777" w:rsidR="00280A66" w:rsidRDefault="00280A66">
      <w:r>
        <w:separator/>
      </w:r>
    </w:p>
  </w:endnote>
  <w:endnote w:type="continuationSeparator" w:id="0">
    <w:p w14:paraId="45931AFE" w14:textId="77777777" w:rsidR="00280A66" w:rsidRDefault="00280A66">
      <w:r>
        <w:continuationSeparator/>
      </w:r>
    </w:p>
  </w:endnote>
  <w:endnote w:type="continuationNotice" w:id="1">
    <w:p w14:paraId="2E3C7C58" w14:textId="77777777" w:rsidR="00280A66" w:rsidRDefault="00280A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674C8" w14:textId="77777777" w:rsidR="00CB6B5D" w:rsidRDefault="00CB6B5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CB6B5D" w:rsidRDefault="00CB6B5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34507" w14:textId="77777777" w:rsidR="00CB6B5D" w:rsidRDefault="00CB6B5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BC3DE" w14:textId="77777777" w:rsidR="00CB6B5D" w:rsidRDefault="00CB6B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3A68EC" w14:textId="77777777" w:rsidR="00280A66" w:rsidRDefault="00280A66">
      <w:r>
        <w:separator/>
      </w:r>
    </w:p>
  </w:footnote>
  <w:footnote w:type="continuationSeparator" w:id="0">
    <w:p w14:paraId="0296FA87" w14:textId="77777777" w:rsidR="00280A66" w:rsidRDefault="00280A66">
      <w:r>
        <w:continuationSeparator/>
      </w:r>
    </w:p>
  </w:footnote>
  <w:footnote w:type="continuationNotice" w:id="1">
    <w:p w14:paraId="5CCCD3E8" w14:textId="77777777" w:rsidR="00280A66" w:rsidRDefault="00280A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2CF55" w14:textId="77777777" w:rsidR="00CB6B5D" w:rsidRDefault="00CB6B5D">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8A520" w14:textId="77777777" w:rsidR="00CB6B5D" w:rsidRDefault="00CB6B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D1B4FF" w14:textId="77777777" w:rsidR="00CB6B5D" w:rsidRDefault="00CB6B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16778"/>
    <w:multiLevelType w:val="hybridMultilevel"/>
    <w:tmpl w:val="EDCA0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86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A420F5"/>
    <w:multiLevelType w:val="hybridMultilevel"/>
    <w:tmpl w:val="DFAA3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DD1AF6"/>
    <w:multiLevelType w:val="hybridMultilevel"/>
    <w:tmpl w:val="2716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959200E"/>
    <w:multiLevelType w:val="multilevel"/>
    <w:tmpl w:val="EC4EF9C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509F23BD"/>
    <w:multiLevelType w:val="multilevel"/>
    <w:tmpl w:val="938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3214E0D"/>
    <w:multiLevelType w:val="multilevel"/>
    <w:tmpl w:val="0CF46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5557021"/>
    <w:multiLevelType w:val="hybridMultilevel"/>
    <w:tmpl w:val="034A92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1"/>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17"/>
  </w:num>
  <w:num w:numId="7">
    <w:abstractNumId w:val="2"/>
  </w:num>
  <w:num w:numId="8">
    <w:abstractNumId w:val="3"/>
  </w:num>
  <w:num w:numId="9">
    <w:abstractNumId w:val="10"/>
  </w:num>
  <w:num w:numId="10">
    <w:abstractNumId w:val="12"/>
  </w:num>
  <w:num w:numId="11">
    <w:abstractNumId w:val="6"/>
  </w:num>
  <w:num w:numId="12">
    <w:abstractNumId w:val="19"/>
  </w:num>
  <w:num w:numId="13">
    <w:abstractNumId w:val="5"/>
  </w:num>
  <w:num w:numId="14">
    <w:abstractNumId w:val="11"/>
  </w:num>
  <w:num w:numId="15">
    <w:abstractNumId w:val="18"/>
  </w:num>
  <w:num w:numId="16">
    <w:abstractNumId w:val="7"/>
  </w:num>
  <w:num w:numId="17">
    <w:abstractNumId w:val="13"/>
  </w:num>
  <w:num w:numId="18">
    <w:abstractNumId w:val="14"/>
  </w:num>
  <w:num w:numId="19">
    <w:abstractNumId w:val="15"/>
  </w:num>
  <w:num w:numId="20">
    <w:abstractNumId w:val="20"/>
  </w:num>
  <w:num w:numId="21">
    <w:abstractNumId w:val="16"/>
  </w:num>
  <w:num w:numId="22">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ECD"/>
    <w:rsid w:val="00000F2A"/>
    <w:rsid w:val="00001431"/>
    <w:rsid w:val="00001FC3"/>
    <w:rsid w:val="000021C9"/>
    <w:rsid w:val="00002375"/>
    <w:rsid w:val="000023FD"/>
    <w:rsid w:val="00002459"/>
    <w:rsid w:val="000029A6"/>
    <w:rsid w:val="00002C74"/>
    <w:rsid w:val="00003131"/>
    <w:rsid w:val="00003772"/>
    <w:rsid w:val="000037FB"/>
    <w:rsid w:val="00004885"/>
    <w:rsid w:val="00004999"/>
    <w:rsid w:val="00004CD0"/>
    <w:rsid w:val="00004CE6"/>
    <w:rsid w:val="00004D8C"/>
    <w:rsid w:val="00004DCB"/>
    <w:rsid w:val="000051F0"/>
    <w:rsid w:val="00005327"/>
    <w:rsid w:val="0000553B"/>
    <w:rsid w:val="00005562"/>
    <w:rsid w:val="00006009"/>
    <w:rsid w:val="00006462"/>
    <w:rsid w:val="00006780"/>
    <w:rsid w:val="0000689E"/>
    <w:rsid w:val="00006B53"/>
    <w:rsid w:val="00006C7A"/>
    <w:rsid w:val="00006DA3"/>
    <w:rsid w:val="00006E52"/>
    <w:rsid w:val="00007207"/>
    <w:rsid w:val="000072BD"/>
    <w:rsid w:val="00007500"/>
    <w:rsid w:val="0000751E"/>
    <w:rsid w:val="00007605"/>
    <w:rsid w:val="000077B5"/>
    <w:rsid w:val="00007885"/>
    <w:rsid w:val="0000792C"/>
    <w:rsid w:val="00007CEF"/>
    <w:rsid w:val="0001004F"/>
    <w:rsid w:val="000101EF"/>
    <w:rsid w:val="000108FD"/>
    <w:rsid w:val="00010BD4"/>
    <w:rsid w:val="00010CD5"/>
    <w:rsid w:val="00010CF1"/>
    <w:rsid w:val="00010E97"/>
    <w:rsid w:val="00010FD1"/>
    <w:rsid w:val="000110C2"/>
    <w:rsid w:val="000115D5"/>
    <w:rsid w:val="00011703"/>
    <w:rsid w:val="00011E20"/>
    <w:rsid w:val="000124D1"/>
    <w:rsid w:val="00012CAA"/>
    <w:rsid w:val="00012D90"/>
    <w:rsid w:val="00013158"/>
    <w:rsid w:val="0001321B"/>
    <w:rsid w:val="00013633"/>
    <w:rsid w:val="000137E6"/>
    <w:rsid w:val="000137FF"/>
    <w:rsid w:val="00013B57"/>
    <w:rsid w:val="00013B63"/>
    <w:rsid w:val="000141F0"/>
    <w:rsid w:val="000147DD"/>
    <w:rsid w:val="00014D13"/>
    <w:rsid w:val="00015B2E"/>
    <w:rsid w:val="00015BCB"/>
    <w:rsid w:val="00015F3D"/>
    <w:rsid w:val="000162B2"/>
    <w:rsid w:val="00016DCE"/>
    <w:rsid w:val="00016FF6"/>
    <w:rsid w:val="0001729B"/>
    <w:rsid w:val="00017309"/>
    <w:rsid w:val="000178B8"/>
    <w:rsid w:val="00017A67"/>
    <w:rsid w:val="00020331"/>
    <w:rsid w:val="000205C1"/>
    <w:rsid w:val="000208B8"/>
    <w:rsid w:val="000208BF"/>
    <w:rsid w:val="00020936"/>
    <w:rsid w:val="00020D61"/>
    <w:rsid w:val="0002130A"/>
    <w:rsid w:val="0002165C"/>
    <w:rsid w:val="00021802"/>
    <w:rsid w:val="00021C67"/>
    <w:rsid w:val="00021DEC"/>
    <w:rsid w:val="00022232"/>
    <w:rsid w:val="000222A9"/>
    <w:rsid w:val="000222F7"/>
    <w:rsid w:val="0002266E"/>
    <w:rsid w:val="000226C1"/>
    <w:rsid w:val="000228C4"/>
    <w:rsid w:val="00023545"/>
    <w:rsid w:val="00023564"/>
    <w:rsid w:val="000235EE"/>
    <w:rsid w:val="00023C29"/>
    <w:rsid w:val="00023D09"/>
    <w:rsid w:val="00024B71"/>
    <w:rsid w:val="00024BDA"/>
    <w:rsid w:val="00024BE5"/>
    <w:rsid w:val="00024E37"/>
    <w:rsid w:val="00024E57"/>
    <w:rsid w:val="0002506A"/>
    <w:rsid w:val="00025281"/>
    <w:rsid w:val="000255A1"/>
    <w:rsid w:val="000258DD"/>
    <w:rsid w:val="0002591B"/>
    <w:rsid w:val="00025AC0"/>
    <w:rsid w:val="00025AFC"/>
    <w:rsid w:val="00025C29"/>
    <w:rsid w:val="000266AE"/>
    <w:rsid w:val="00026770"/>
    <w:rsid w:val="00026905"/>
    <w:rsid w:val="00026977"/>
    <w:rsid w:val="00026AF7"/>
    <w:rsid w:val="00026BD9"/>
    <w:rsid w:val="00026E78"/>
    <w:rsid w:val="00026EF9"/>
    <w:rsid w:val="00027333"/>
    <w:rsid w:val="0002790C"/>
    <w:rsid w:val="000300FE"/>
    <w:rsid w:val="00030365"/>
    <w:rsid w:val="00030634"/>
    <w:rsid w:val="00030766"/>
    <w:rsid w:val="00030816"/>
    <w:rsid w:val="00030ED5"/>
    <w:rsid w:val="00030F74"/>
    <w:rsid w:val="00031242"/>
    <w:rsid w:val="00031835"/>
    <w:rsid w:val="00031EDD"/>
    <w:rsid w:val="00032043"/>
    <w:rsid w:val="000321DC"/>
    <w:rsid w:val="00032208"/>
    <w:rsid w:val="00032A64"/>
    <w:rsid w:val="00032B1F"/>
    <w:rsid w:val="00032DD5"/>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1EE9"/>
    <w:rsid w:val="000426B1"/>
    <w:rsid w:val="00042843"/>
    <w:rsid w:val="00042BFC"/>
    <w:rsid w:val="000430CF"/>
    <w:rsid w:val="00043703"/>
    <w:rsid w:val="00043850"/>
    <w:rsid w:val="000439CF"/>
    <w:rsid w:val="00043F71"/>
    <w:rsid w:val="0004403C"/>
    <w:rsid w:val="00044086"/>
    <w:rsid w:val="00044225"/>
    <w:rsid w:val="00044359"/>
    <w:rsid w:val="00044576"/>
    <w:rsid w:val="00044FC4"/>
    <w:rsid w:val="0004516E"/>
    <w:rsid w:val="000451E5"/>
    <w:rsid w:val="000453F6"/>
    <w:rsid w:val="00045710"/>
    <w:rsid w:val="00046C66"/>
    <w:rsid w:val="00046CD6"/>
    <w:rsid w:val="00046CE4"/>
    <w:rsid w:val="00046F9A"/>
    <w:rsid w:val="0004713D"/>
    <w:rsid w:val="000472F3"/>
    <w:rsid w:val="000475B5"/>
    <w:rsid w:val="000477BB"/>
    <w:rsid w:val="00047A82"/>
    <w:rsid w:val="0005055B"/>
    <w:rsid w:val="000505E0"/>
    <w:rsid w:val="000509C8"/>
    <w:rsid w:val="00050D0F"/>
    <w:rsid w:val="00050D32"/>
    <w:rsid w:val="00051135"/>
    <w:rsid w:val="00051586"/>
    <w:rsid w:val="00051A22"/>
    <w:rsid w:val="00051D7A"/>
    <w:rsid w:val="0005201C"/>
    <w:rsid w:val="000521D7"/>
    <w:rsid w:val="0005291A"/>
    <w:rsid w:val="00052AE3"/>
    <w:rsid w:val="000531A8"/>
    <w:rsid w:val="000532F8"/>
    <w:rsid w:val="000537DB"/>
    <w:rsid w:val="00053849"/>
    <w:rsid w:val="00053A47"/>
    <w:rsid w:val="0005418A"/>
    <w:rsid w:val="0005456E"/>
    <w:rsid w:val="0005468A"/>
    <w:rsid w:val="0005499C"/>
    <w:rsid w:val="00054ACE"/>
    <w:rsid w:val="00054DAB"/>
    <w:rsid w:val="0005504C"/>
    <w:rsid w:val="0005550B"/>
    <w:rsid w:val="00055873"/>
    <w:rsid w:val="00055B8E"/>
    <w:rsid w:val="0005602E"/>
    <w:rsid w:val="00056057"/>
    <w:rsid w:val="00056F10"/>
    <w:rsid w:val="000572A7"/>
    <w:rsid w:val="00057460"/>
    <w:rsid w:val="00057511"/>
    <w:rsid w:val="00057980"/>
    <w:rsid w:val="00057AD4"/>
    <w:rsid w:val="00057DF9"/>
    <w:rsid w:val="00057F2C"/>
    <w:rsid w:val="00057F68"/>
    <w:rsid w:val="00057F6C"/>
    <w:rsid w:val="00057FE7"/>
    <w:rsid w:val="00060121"/>
    <w:rsid w:val="00060586"/>
    <w:rsid w:val="00060873"/>
    <w:rsid w:val="000608D5"/>
    <w:rsid w:val="00060FDB"/>
    <w:rsid w:val="000612C5"/>
    <w:rsid w:val="00061E34"/>
    <w:rsid w:val="000621A9"/>
    <w:rsid w:val="0006263A"/>
    <w:rsid w:val="00062A4A"/>
    <w:rsid w:val="00062CD0"/>
    <w:rsid w:val="00062CE0"/>
    <w:rsid w:val="000632B7"/>
    <w:rsid w:val="00063460"/>
    <w:rsid w:val="00063480"/>
    <w:rsid w:val="00063485"/>
    <w:rsid w:val="000636BA"/>
    <w:rsid w:val="00063E29"/>
    <w:rsid w:val="00063F57"/>
    <w:rsid w:val="0006436D"/>
    <w:rsid w:val="0006480B"/>
    <w:rsid w:val="00064A2B"/>
    <w:rsid w:val="00064D36"/>
    <w:rsid w:val="0006549C"/>
    <w:rsid w:val="00065B43"/>
    <w:rsid w:val="00065D64"/>
    <w:rsid w:val="000663FC"/>
    <w:rsid w:val="000667D1"/>
    <w:rsid w:val="00066A7A"/>
    <w:rsid w:val="00066E05"/>
    <w:rsid w:val="00067087"/>
    <w:rsid w:val="000671F8"/>
    <w:rsid w:val="00067200"/>
    <w:rsid w:val="0006739D"/>
    <w:rsid w:val="00067436"/>
    <w:rsid w:val="000674DD"/>
    <w:rsid w:val="000676A3"/>
    <w:rsid w:val="0006777C"/>
    <w:rsid w:val="00067824"/>
    <w:rsid w:val="00067FE2"/>
    <w:rsid w:val="00070378"/>
    <w:rsid w:val="000705F8"/>
    <w:rsid w:val="000709C2"/>
    <w:rsid w:val="00070DE3"/>
    <w:rsid w:val="00070E4C"/>
    <w:rsid w:val="00070F75"/>
    <w:rsid w:val="0007118F"/>
    <w:rsid w:val="000715BD"/>
    <w:rsid w:val="000716FB"/>
    <w:rsid w:val="00071E9B"/>
    <w:rsid w:val="000721FD"/>
    <w:rsid w:val="000725C2"/>
    <w:rsid w:val="00072E75"/>
    <w:rsid w:val="00072EFA"/>
    <w:rsid w:val="00073719"/>
    <w:rsid w:val="00073785"/>
    <w:rsid w:val="00073828"/>
    <w:rsid w:val="00073F2E"/>
    <w:rsid w:val="00074375"/>
    <w:rsid w:val="000743A0"/>
    <w:rsid w:val="00074BBA"/>
    <w:rsid w:val="00074BF5"/>
    <w:rsid w:val="000752CD"/>
    <w:rsid w:val="00075680"/>
    <w:rsid w:val="0007590A"/>
    <w:rsid w:val="00075999"/>
    <w:rsid w:val="00075BFE"/>
    <w:rsid w:val="0007672C"/>
    <w:rsid w:val="0007695F"/>
    <w:rsid w:val="00077129"/>
    <w:rsid w:val="000772D9"/>
    <w:rsid w:val="0007747E"/>
    <w:rsid w:val="00077579"/>
    <w:rsid w:val="000778FF"/>
    <w:rsid w:val="000805B2"/>
    <w:rsid w:val="00080786"/>
    <w:rsid w:val="00080C20"/>
    <w:rsid w:val="00080D68"/>
    <w:rsid w:val="00080D74"/>
    <w:rsid w:val="000814B2"/>
    <w:rsid w:val="00081534"/>
    <w:rsid w:val="0008164F"/>
    <w:rsid w:val="00081F29"/>
    <w:rsid w:val="00081F99"/>
    <w:rsid w:val="00082152"/>
    <w:rsid w:val="000825BC"/>
    <w:rsid w:val="000826FF"/>
    <w:rsid w:val="00082A49"/>
    <w:rsid w:val="00083322"/>
    <w:rsid w:val="00083391"/>
    <w:rsid w:val="000834A6"/>
    <w:rsid w:val="00083788"/>
    <w:rsid w:val="000839CE"/>
    <w:rsid w:val="00083EBD"/>
    <w:rsid w:val="00084228"/>
    <w:rsid w:val="00084255"/>
    <w:rsid w:val="0008481B"/>
    <w:rsid w:val="00085201"/>
    <w:rsid w:val="00085239"/>
    <w:rsid w:val="0008579B"/>
    <w:rsid w:val="000862BA"/>
    <w:rsid w:val="00086A02"/>
    <w:rsid w:val="00086B50"/>
    <w:rsid w:val="00086C4D"/>
    <w:rsid w:val="00086CF2"/>
    <w:rsid w:val="0008731C"/>
    <w:rsid w:val="0008760B"/>
    <w:rsid w:val="0008775D"/>
    <w:rsid w:val="00087881"/>
    <w:rsid w:val="0008791E"/>
    <w:rsid w:val="00087B7B"/>
    <w:rsid w:val="00087BAB"/>
    <w:rsid w:val="00087C0A"/>
    <w:rsid w:val="00087D71"/>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71C"/>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A02DC"/>
    <w:rsid w:val="000A04A1"/>
    <w:rsid w:val="000A0CA1"/>
    <w:rsid w:val="000A0E99"/>
    <w:rsid w:val="000A10D0"/>
    <w:rsid w:val="000A1995"/>
    <w:rsid w:val="000A1AD3"/>
    <w:rsid w:val="000A1B13"/>
    <w:rsid w:val="000A1D49"/>
    <w:rsid w:val="000A1EC7"/>
    <w:rsid w:val="000A23B7"/>
    <w:rsid w:val="000A2D70"/>
    <w:rsid w:val="000A2E25"/>
    <w:rsid w:val="000A310F"/>
    <w:rsid w:val="000A336F"/>
    <w:rsid w:val="000A34D8"/>
    <w:rsid w:val="000A34EE"/>
    <w:rsid w:val="000A3A3A"/>
    <w:rsid w:val="000A3ACB"/>
    <w:rsid w:val="000A4492"/>
    <w:rsid w:val="000A47AC"/>
    <w:rsid w:val="000A49DE"/>
    <w:rsid w:val="000A4B74"/>
    <w:rsid w:val="000A4D50"/>
    <w:rsid w:val="000A52B9"/>
    <w:rsid w:val="000A54DF"/>
    <w:rsid w:val="000A5618"/>
    <w:rsid w:val="000A5AE2"/>
    <w:rsid w:val="000A5EA7"/>
    <w:rsid w:val="000A61CB"/>
    <w:rsid w:val="000A64B8"/>
    <w:rsid w:val="000A6788"/>
    <w:rsid w:val="000A6AC6"/>
    <w:rsid w:val="000A6CFE"/>
    <w:rsid w:val="000A6E10"/>
    <w:rsid w:val="000A6FDD"/>
    <w:rsid w:val="000A7C88"/>
    <w:rsid w:val="000A7E17"/>
    <w:rsid w:val="000B016D"/>
    <w:rsid w:val="000B02C2"/>
    <w:rsid w:val="000B0311"/>
    <w:rsid w:val="000B042D"/>
    <w:rsid w:val="000B081C"/>
    <w:rsid w:val="000B0A16"/>
    <w:rsid w:val="000B0DA2"/>
    <w:rsid w:val="000B0F63"/>
    <w:rsid w:val="000B10AB"/>
    <w:rsid w:val="000B17A1"/>
    <w:rsid w:val="000B1A6C"/>
    <w:rsid w:val="000B1CD3"/>
    <w:rsid w:val="000B256B"/>
    <w:rsid w:val="000B2AAA"/>
    <w:rsid w:val="000B32D4"/>
    <w:rsid w:val="000B38DA"/>
    <w:rsid w:val="000B3F37"/>
    <w:rsid w:val="000B41FC"/>
    <w:rsid w:val="000B420A"/>
    <w:rsid w:val="000B4749"/>
    <w:rsid w:val="000B49D7"/>
    <w:rsid w:val="000B52D9"/>
    <w:rsid w:val="000B53AF"/>
    <w:rsid w:val="000B546F"/>
    <w:rsid w:val="000B569D"/>
    <w:rsid w:val="000B5E69"/>
    <w:rsid w:val="000B60B9"/>
    <w:rsid w:val="000B611B"/>
    <w:rsid w:val="000B65BE"/>
    <w:rsid w:val="000B6BDF"/>
    <w:rsid w:val="000B71B6"/>
    <w:rsid w:val="000B7387"/>
    <w:rsid w:val="000B76BB"/>
    <w:rsid w:val="000B7D5E"/>
    <w:rsid w:val="000C133A"/>
    <w:rsid w:val="000C143C"/>
    <w:rsid w:val="000C1DBD"/>
    <w:rsid w:val="000C1F69"/>
    <w:rsid w:val="000C2DE1"/>
    <w:rsid w:val="000C315B"/>
    <w:rsid w:val="000C393F"/>
    <w:rsid w:val="000C3987"/>
    <w:rsid w:val="000C3BA8"/>
    <w:rsid w:val="000C3EB8"/>
    <w:rsid w:val="000C3F16"/>
    <w:rsid w:val="000C44B7"/>
    <w:rsid w:val="000C4C76"/>
    <w:rsid w:val="000C550B"/>
    <w:rsid w:val="000C5679"/>
    <w:rsid w:val="000C5759"/>
    <w:rsid w:val="000C59A5"/>
    <w:rsid w:val="000C5B11"/>
    <w:rsid w:val="000C5D65"/>
    <w:rsid w:val="000C5E7D"/>
    <w:rsid w:val="000C6247"/>
    <w:rsid w:val="000C673C"/>
    <w:rsid w:val="000C688A"/>
    <w:rsid w:val="000C69F8"/>
    <w:rsid w:val="000C6C96"/>
    <w:rsid w:val="000C71D9"/>
    <w:rsid w:val="000C7315"/>
    <w:rsid w:val="000C7C3E"/>
    <w:rsid w:val="000C7E0B"/>
    <w:rsid w:val="000D0357"/>
    <w:rsid w:val="000D037E"/>
    <w:rsid w:val="000D03A6"/>
    <w:rsid w:val="000D063F"/>
    <w:rsid w:val="000D0A0F"/>
    <w:rsid w:val="000D0AB8"/>
    <w:rsid w:val="000D0BCC"/>
    <w:rsid w:val="000D0F9A"/>
    <w:rsid w:val="000D117B"/>
    <w:rsid w:val="000D148D"/>
    <w:rsid w:val="000D14EB"/>
    <w:rsid w:val="000D1610"/>
    <w:rsid w:val="000D1737"/>
    <w:rsid w:val="000D199E"/>
    <w:rsid w:val="000D1FFA"/>
    <w:rsid w:val="000D206C"/>
    <w:rsid w:val="000D218F"/>
    <w:rsid w:val="000D23C1"/>
    <w:rsid w:val="000D23F0"/>
    <w:rsid w:val="000D2AE0"/>
    <w:rsid w:val="000D2EA5"/>
    <w:rsid w:val="000D2FE6"/>
    <w:rsid w:val="000D3138"/>
    <w:rsid w:val="000D3382"/>
    <w:rsid w:val="000D35D4"/>
    <w:rsid w:val="000D362A"/>
    <w:rsid w:val="000D3633"/>
    <w:rsid w:val="000D37FA"/>
    <w:rsid w:val="000D3A6C"/>
    <w:rsid w:val="000D4324"/>
    <w:rsid w:val="000D46EE"/>
    <w:rsid w:val="000D4ABD"/>
    <w:rsid w:val="000D4DE6"/>
    <w:rsid w:val="000D4DFF"/>
    <w:rsid w:val="000D5428"/>
    <w:rsid w:val="000D55EA"/>
    <w:rsid w:val="000D5711"/>
    <w:rsid w:val="000D5903"/>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3B4"/>
    <w:rsid w:val="000E24CC"/>
    <w:rsid w:val="000E279B"/>
    <w:rsid w:val="000E2AC1"/>
    <w:rsid w:val="000E2D8C"/>
    <w:rsid w:val="000E3075"/>
    <w:rsid w:val="000E3358"/>
    <w:rsid w:val="000E34A9"/>
    <w:rsid w:val="000E38ED"/>
    <w:rsid w:val="000E3D10"/>
    <w:rsid w:val="000E3F84"/>
    <w:rsid w:val="000E4212"/>
    <w:rsid w:val="000E471D"/>
    <w:rsid w:val="000E48CD"/>
    <w:rsid w:val="000E4C9B"/>
    <w:rsid w:val="000E4D01"/>
    <w:rsid w:val="000E51D9"/>
    <w:rsid w:val="000E56CA"/>
    <w:rsid w:val="000E5830"/>
    <w:rsid w:val="000E5C4E"/>
    <w:rsid w:val="000E633D"/>
    <w:rsid w:val="000E6355"/>
    <w:rsid w:val="000E65A7"/>
    <w:rsid w:val="000E6635"/>
    <w:rsid w:val="000E6763"/>
    <w:rsid w:val="000E67BF"/>
    <w:rsid w:val="000E68D9"/>
    <w:rsid w:val="000E6F62"/>
    <w:rsid w:val="000E7535"/>
    <w:rsid w:val="000E7F51"/>
    <w:rsid w:val="000F00D8"/>
    <w:rsid w:val="000F036B"/>
    <w:rsid w:val="000F04CE"/>
    <w:rsid w:val="000F06D8"/>
    <w:rsid w:val="000F07F8"/>
    <w:rsid w:val="000F095B"/>
    <w:rsid w:val="000F0E80"/>
    <w:rsid w:val="000F1287"/>
    <w:rsid w:val="000F13C4"/>
    <w:rsid w:val="000F13D7"/>
    <w:rsid w:val="000F13EF"/>
    <w:rsid w:val="000F17E4"/>
    <w:rsid w:val="000F1B0F"/>
    <w:rsid w:val="000F1CF3"/>
    <w:rsid w:val="000F203A"/>
    <w:rsid w:val="000F20CD"/>
    <w:rsid w:val="000F21E3"/>
    <w:rsid w:val="000F2965"/>
    <w:rsid w:val="000F2987"/>
    <w:rsid w:val="000F2D6C"/>
    <w:rsid w:val="000F2F75"/>
    <w:rsid w:val="000F34C7"/>
    <w:rsid w:val="000F3B40"/>
    <w:rsid w:val="000F3FFF"/>
    <w:rsid w:val="000F42EA"/>
    <w:rsid w:val="000F445E"/>
    <w:rsid w:val="000F4720"/>
    <w:rsid w:val="000F4CAF"/>
    <w:rsid w:val="000F4F44"/>
    <w:rsid w:val="000F50C5"/>
    <w:rsid w:val="000F52FB"/>
    <w:rsid w:val="000F53CB"/>
    <w:rsid w:val="000F5474"/>
    <w:rsid w:val="000F56C7"/>
    <w:rsid w:val="000F61A6"/>
    <w:rsid w:val="000F61C4"/>
    <w:rsid w:val="000F628F"/>
    <w:rsid w:val="000F64E2"/>
    <w:rsid w:val="000F6646"/>
    <w:rsid w:val="000F67AC"/>
    <w:rsid w:val="000F6881"/>
    <w:rsid w:val="000F695E"/>
    <w:rsid w:val="000F6A8E"/>
    <w:rsid w:val="000F6C32"/>
    <w:rsid w:val="000F6DB3"/>
    <w:rsid w:val="000F6E58"/>
    <w:rsid w:val="000F75C1"/>
    <w:rsid w:val="000F77C9"/>
    <w:rsid w:val="00100097"/>
    <w:rsid w:val="001000E9"/>
    <w:rsid w:val="00100169"/>
    <w:rsid w:val="00100198"/>
    <w:rsid w:val="001001C4"/>
    <w:rsid w:val="0010067A"/>
    <w:rsid w:val="00100880"/>
    <w:rsid w:val="001008B8"/>
    <w:rsid w:val="00100C82"/>
    <w:rsid w:val="00100CA1"/>
    <w:rsid w:val="00100FE2"/>
    <w:rsid w:val="00101489"/>
    <w:rsid w:val="001014C8"/>
    <w:rsid w:val="00101513"/>
    <w:rsid w:val="00101A0E"/>
    <w:rsid w:val="00101ACE"/>
    <w:rsid w:val="00102147"/>
    <w:rsid w:val="001021B6"/>
    <w:rsid w:val="00102D2E"/>
    <w:rsid w:val="0010341A"/>
    <w:rsid w:val="00103658"/>
    <w:rsid w:val="0010366C"/>
    <w:rsid w:val="00104058"/>
    <w:rsid w:val="0010405D"/>
    <w:rsid w:val="00104228"/>
    <w:rsid w:val="00104434"/>
    <w:rsid w:val="00104871"/>
    <w:rsid w:val="00104A80"/>
    <w:rsid w:val="001050B7"/>
    <w:rsid w:val="0010521E"/>
    <w:rsid w:val="001052CF"/>
    <w:rsid w:val="0010543D"/>
    <w:rsid w:val="0010568A"/>
    <w:rsid w:val="00105748"/>
    <w:rsid w:val="00105820"/>
    <w:rsid w:val="0010593E"/>
    <w:rsid w:val="00105CEE"/>
    <w:rsid w:val="0010660E"/>
    <w:rsid w:val="0010690B"/>
    <w:rsid w:val="00106A95"/>
    <w:rsid w:val="00106CC3"/>
    <w:rsid w:val="00106E7E"/>
    <w:rsid w:val="001074D1"/>
    <w:rsid w:val="00107600"/>
    <w:rsid w:val="0010795D"/>
    <w:rsid w:val="00107FB4"/>
    <w:rsid w:val="001107FE"/>
    <w:rsid w:val="00110FBF"/>
    <w:rsid w:val="00111169"/>
    <w:rsid w:val="001112E9"/>
    <w:rsid w:val="00111481"/>
    <w:rsid w:val="0011156C"/>
    <w:rsid w:val="001115C0"/>
    <w:rsid w:val="001115F4"/>
    <w:rsid w:val="001118AA"/>
    <w:rsid w:val="00111AD9"/>
    <w:rsid w:val="00111D19"/>
    <w:rsid w:val="00111D2C"/>
    <w:rsid w:val="00111DE9"/>
    <w:rsid w:val="0011234A"/>
    <w:rsid w:val="00112509"/>
    <w:rsid w:val="00112B35"/>
    <w:rsid w:val="00112B8F"/>
    <w:rsid w:val="00112D41"/>
    <w:rsid w:val="001134DA"/>
    <w:rsid w:val="0011362D"/>
    <w:rsid w:val="0011368C"/>
    <w:rsid w:val="0011372B"/>
    <w:rsid w:val="001138BF"/>
    <w:rsid w:val="0011397A"/>
    <w:rsid w:val="00113D8F"/>
    <w:rsid w:val="001140FA"/>
    <w:rsid w:val="001141CF"/>
    <w:rsid w:val="00114379"/>
    <w:rsid w:val="001146A3"/>
    <w:rsid w:val="001146C6"/>
    <w:rsid w:val="001147B8"/>
    <w:rsid w:val="00114949"/>
    <w:rsid w:val="00114A39"/>
    <w:rsid w:val="00114E61"/>
    <w:rsid w:val="00114EA7"/>
    <w:rsid w:val="001151B4"/>
    <w:rsid w:val="0011536C"/>
    <w:rsid w:val="00115716"/>
    <w:rsid w:val="0011584C"/>
    <w:rsid w:val="00115D19"/>
    <w:rsid w:val="0011677E"/>
    <w:rsid w:val="00116C09"/>
    <w:rsid w:val="00116EBA"/>
    <w:rsid w:val="00117957"/>
    <w:rsid w:val="00117B90"/>
    <w:rsid w:val="0012022B"/>
    <w:rsid w:val="001203DB"/>
    <w:rsid w:val="00120621"/>
    <w:rsid w:val="0012079F"/>
    <w:rsid w:val="001207F3"/>
    <w:rsid w:val="00120D2A"/>
    <w:rsid w:val="00121897"/>
    <w:rsid w:val="00121AD8"/>
    <w:rsid w:val="00121AF7"/>
    <w:rsid w:val="00121E20"/>
    <w:rsid w:val="00121FDE"/>
    <w:rsid w:val="0012241E"/>
    <w:rsid w:val="00122581"/>
    <w:rsid w:val="00122842"/>
    <w:rsid w:val="00122EB3"/>
    <w:rsid w:val="00123236"/>
    <w:rsid w:val="0012343D"/>
    <w:rsid w:val="0012345C"/>
    <w:rsid w:val="001235C4"/>
    <w:rsid w:val="00123975"/>
    <w:rsid w:val="00123A55"/>
    <w:rsid w:val="00123DED"/>
    <w:rsid w:val="00124150"/>
    <w:rsid w:val="001241B0"/>
    <w:rsid w:val="001244A7"/>
    <w:rsid w:val="0012467D"/>
    <w:rsid w:val="001246EC"/>
    <w:rsid w:val="001249BA"/>
    <w:rsid w:val="001249D7"/>
    <w:rsid w:val="00124B40"/>
    <w:rsid w:val="00124C33"/>
    <w:rsid w:val="00124E10"/>
    <w:rsid w:val="00125078"/>
    <w:rsid w:val="001252FE"/>
    <w:rsid w:val="001257E6"/>
    <w:rsid w:val="00125C03"/>
    <w:rsid w:val="00125E40"/>
    <w:rsid w:val="00126758"/>
    <w:rsid w:val="0012697D"/>
    <w:rsid w:val="001269AC"/>
    <w:rsid w:val="00126B4C"/>
    <w:rsid w:val="00126C38"/>
    <w:rsid w:val="00126C3C"/>
    <w:rsid w:val="00127022"/>
    <w:rsid w:val="0012722E"/>
    <w:rsid w:val="0012748A"/>
    <w:rsid w:val="001274AC"/>
    <w:rsid w:val="001275E6"/>
    <w:rsid w:val="00127DE2"/>
    <w:rsid w:val="00127F28"/>
    <w:rsid w:val="0013014D"/>
    <w:rsid w:val="001301A3"/>
    <w:rsid w:val="001301E5"/>
    <w:rsid w:val="001302C8"/>
    <w:rsid w:val="00130714"/>
    <w:rsid w:val="00130874"/>
    <w:rsid w:val="00130953"/>
    <w:rsid w:val="00130EFD"/>
    <w:rsid w:val="00130F15"/>
    <w:rsid w:val="00131683"/>
    <w:rsid w:val="001316D9"/>
    <w:rsid w:val="00131A78"/>
    <w:rsid w:val="00131AC6"/>
    <w:rsid w:val="00131B2C"/>
    <w:rsid w:val="00131D8D"/>
    <w:rsid w:val="001320F7"/>
    <w:rsid w:val="001321CE"/>
    <w:rsid w:val="001322B0"/>
    <w:rsid w:val="001323D5"/>
    <w:rsid w:val="00132692"/>
    <w:rsid w:val="00132767"/>
    <w:rsid w:val="00132780"/>
    <w:rsid w:val="00132917"/>
    <w:rsid w:val="00132A30"/>
    <w:rsid w:val="00132D74"/>
    <w:rsid w:val="00132E7E"/>
    <w:rsid w:val="0013334C"/>
    <w:rsid w:val="0013344F"/>
    <w:rsid w:val="0013359C"/>
    <w:rsid w:val="00133CA0"/>
    <w:rsid w:val="00133EBD"/>
    <w:rsid w:val="001345D5"/>
    <w:rsid w:val="001348C5"/>
    <w:rsid w:val="00134DD4"/>
    <w:rsid w:val="00135015"/>
    <w:rsid w:val="00135095"/>
    <w:rsid w:val="001352A6"/>
    <w:rsid w:val="00135829"/>
    <w:rsid w:val="001358A7"/>
    <w:rsid w:val="001358F4"/>
    <w:rsid w:val="00135CDC"/>
    <w:rsid w:val="0013612A"/>
    <w:rsid w:val="00136628"/>
    <w:rsid w:val="00136998"/>
    <w:rsid w:val="00136AAD"/>
    <w:rsid w:val="00136BA1"/>
    <w:rsid w:val="00136DF8"/>
    <w:rsid w:val="00137104"/>
    <w:rsid w:val="0013726F"/>
    <w:rsid w:val="00137280"/>
    <w:rsid w:val="00137288"/>
    <w:rsid w:val="00137480"/>
    <w:rsid w:val="001376F7"/>
    <w:rsid w:val="001377C3"/>
    <w:rsid w:val="00137900"/>
    <w:rsid w:val="00137A97"/>
    <w:rsid w:val="00140608"/>
    <w:rsid w:val="0014073C"/>
    <w:rsid w:val="00140762"/>
    <w:rsid w:val="00140912"/>
    <w:rsid w:val="00140E5E"/>
    <w:rsid w:val="001410F1"/>
    <w:rsid w:val="001411F6"/>
    <w:rsid w:val="00141323"/>
    <w:rsid w:val="001413D1"/>
    <w:rsid w:val="001414D7"/>
    <w:rsid w:val="001418FE"/>
    <w:rsid w:val="00141924"/>
    <w:rsid w:val="00141E46"/>
    <w:rsid w:val="00142011"/>
    <w:rsid w:val="0014206B"/>
    <w:rsid w:val="00142093"/>
    <w:rsid w:val="00142191"/>
    <w:rsid w:val="001422FD"/>
    <w:rsid w:val="001426EA"/>
    <w:rsid w:val="0014297C"/>
    <w:rsid w:val="00142D73"/>
    <w:rsid w:val="00142E42"/>
    <w:rsid w:val="00142F87"/>
    <w:rsid w:val="00143086"/>
    <w:rsid w:val="001433C9"/>
    <w:rsid w:val="0014371C"/>
    <w:rsid w:val="00143932"/>
    <w:rsid w:val="00143E78"/>
    <w:rsid w:val="00143FFE"/>
    <w:rsid w:val="0014417E"/>
    <w:rsid w:val="001443FC"/>
    <w:rsid w:val="001445AA"/>
    <w:rsid w:val="0014471E"/>
    <w:rsid w:val="0014491B"/>
    <w:rsid w:val="00144B3F"/>
    <w:rsid w:val="00144E04"/>
    <w:rsid w:val="001450E7"/>
    <w:rsid w:val="001454C4"/>
    <w:rsid w:val="00145D7C"/>
    <w:rsid w:val="00146129"/>
    <w:rsid w:val="0014624C"/>
    <w:rsid w:val="00146377"/>
    <w:rsid w:val="0014652F"/>
    <w:rsid w:val="001466F4"/>
    <w:rsid w:val="00146BC8"/>
    <w:rsid w:val="00146EDA"/>
    <w:rsid w:val="001472C2"/>
    <w:rsid w:val="001476D1"/>
    <w:rsid w:val="001477C4"/>
    <w:rsid w:val="00147D65"/>
    <w:rsid w:val="00147D91"/>
    <w:rsid w:val="0015010B"/>
    <w:rsid w:val="001504E0"/>
    <w:rsid w:val="001508E1"/>
    <w:rsid w:val="00150AF3"/>
    <w:rsid w:val="00150B25"/>
    <w:rsid w:val="00150BAF"/>
    <w:rsid w:val="00150C26"/>
    <w:rsid w:val="00150CD5"/>
    <w:rsid w:val="00150EC3"/>
    <w:rsid w:val="00151096"/>
    <w:rsid w:val="001510B6"/>
    <w:rsid w:val="001510BE"/>
    <w:rsid w:val="001510ED"/>
    <w:rsid w:val="00151749"/>
    <w:rsid w:val="00151805"/>
    <w:rsid w:val="001518AA"/>
    <w:rsid w:val="00152066"/>
    <w:rsid w:val="001526CA"/>
    <w:rsid w:val="00152887"/>
    <w:rsid w:val="0015289B"/>
    <w:rsid w:val="0015294D"/>
    <w:rsid w:val="00152965"/>
    <w:rsid w:val="00152A3B"/>
    <w:rsid w:val="00153021"/>
    <w:rsid w:val="001531CD"/>
    <w:rsid w:val="001531FD"/>
    <w:rsid w:val="0015347E"/>
    <w:rsid w:val="00153A48"/>
    <w:rsid w:val="00153A6B"/>
    <w:rsid w:val="00153EEF"/>
    <w:rsid w:val="00153F29"/>
    <w:rsid w:val="001544AB"/>
    <w:rsid w:val="001544D3"/>
    <w:rsid w:val="00154620"/>
    <w:rsid w:val="00154A24"/>
    <w:rsid w:val="00154AA8"/>
    <w:rsid w:val="00154B50"/>
    <w:rsid w:val="00154C14"/>
    <w:rsid w:val="00154E96"/>
    <w:rsid w:val="00154F3A"/>
    <w:rsid w:val="00155548"/>
    <w:rsid w:val="00155CB4"/>
    <w:rsid w:val="00155F7A"/>
    <w:rsid w:val="00156260"/>
    <w:rsid w:val="0015674F"/>
    <w:rsid w:val="001567FF"/>
    <w:rsid w:val="00156DE7"/>
    <w:rsid w:val="00157654"/>
    <w:rsid w:val="0016019C"/>
    <w:rsid w:val="00160674"/>
    <w:rsid w:val="00160786"/>
    <w:rsid w:val="001608E7"/>
    <w:rsid w:val="00161455"/>
    <w:rsid w:val="001618A3"/>
    <w:rsid w:val="0016207A"/>
    <w:rsid w:val="00162262"/>
    <w:rsid w:val="00162BD5"/>
    <w:rsid w:val="00162BF3"/>
    <w:rsid w:val="00162C04"/>
    <w:rsid w:val="00162CF1"/>
    <w:rsid w:val="00162F82"/>
    <w:rsid w:val="001630E4"/>
    <w:rsid w:val="001639BC"/>
    <w:rsid w:val="001639E6"/>
    <w:rsid w:val="00163AFC"/>
    <w:rsid w:val="00164646"/>
    <w:rsid w:val="001647FA"/>
    <w:rsid w:val="001649D4"/>
    <w:rsid w:val="00164B74"/>
    <w:rsid w:val="00164C22"/>
    <w:rsid w:val="00165137"/>
    <w:rsid w:val="00165809"/>
    <w:rsid w:val="00165BD6"/>
    <w:rsid w:val="0016634F"/>
    <w:rsid w:val="001669F9"/>
    <w:rsid w:val="0016700E"/>
    <w:rsid w:val="0016711A"/>
    <w:rsid w:val="0016764C"/>
    <w:rsid w:val="00167709"/>
    <w:rsid w:val="00167713"/>
    <w:rsid w:val="00170397"/>
    <w:rsid w:val="001706E4"/>
    <w:rsid w:val="001708D0"/>
    <w:rsid w:val="00171730"/>
    <w:rsid w:val="00171752"/>
    <w:rsid w:val="001718B8"/>
    <w:rsid w:val="00171944"/>
    <w:rsid w:val="00171D7E"/>
    <w:rsid w:val="00171E61"/>
    <w:rsid w:val="00171F14"/>
    <w:rsid w:val="0017226B"/>
    <w:rsid w:val="00172903"/>
    <w:rsid w:val="001729E1"/>
    <w:rsid w:val="00172B61"/>
    <w:rsid w:val="00172C20"/>
    <w:rsid w:val="00173869"/>
    <w:rsid w:val="001738A5"/>
    <w:rsid w:val="00173A00"/>
    <w:rsid w:val="00173DB6"/>
    <w:rsid w:val="0017440C"/>
    <w:rsid w:val="001746C1"/>
    <w:rsid w:val="00174BE4"/>
    <w:rsid w:val="00174DDB"/>
    <w:rsid w:val="00174EAE"/>
    <w:rsid w:val="00174F2F"/>
    <w:rsid w:val="00175152"/>
    <w:rsid w:val="001752EC"/>
    <w:rsid w:val="00175532"/>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0CF"/>
    <w:rsid w:val="001836DF"/>
    <w:rsid w:val="00183979"/>
    <w:rsid w:val="00183CC6"/>
    <w:rsid w:val="00183D8A"/>
    <w:rsid w:val="00183E8B"/>
    <w:rsid w:val="00183F11"/>
    <w:rsid w:val="001840F5"/>
    <w:rsid w:val="00184BE0"/>
    <w:rsid w:val="00184DAB"/>
    <w:rsid w:val="00184F51"/>
    <w:rsid w:val="00185257"/>
    <w:rsid w:val="00185CE0"/>
    <w:rsid w:val="00185E59"/>
    <w:rsid w:val="00185E97"/>
    <w:rsid w:val="00185F10"/>
    <w:rsid w:val="00186395"/>
    <w:rsid w:val="00186658"/>
    <w:rsid w:val="0018691B"/>
    <w:rsid w:val="00186B4D"/>
    <w:rsid w:val="0018767B"/>
    <w:rsid w:val="00187B29"/>
    <w:rsid w:val="00190307"/>
    <w:rsid w:val="00190731"/>
    <w:rsid w:val="00190927"/>
    <w:rsid w:val="00190AFC"/>
    <w:rsid w:val="00190BD5"/>
    <w:rsid w:val="001912D1"/>
    <w:rsid w:val="00191727"/>
    <w:rsid w:val="00191830"/>
    <w:rsid w:val="00191A2B"/>
    <w:rsid w:val="00191EBF"/>
    <w:rsid w:val="001925E5"/>
    <w:rsid w:val="00192D18"/>
    <w:rsid w:val="00192D98"/>
    <w:rsid w:val="00193987"/>
    <w:rsid w:val="00193A38"/>
    <w:rsid w:val="00194465"/>
    <w:rsid w:val="00194A69"/>
    <w:rsid w:val="00194FBD"/>
    <w:rsid w:val="00195696"/>
    <w:rsid w:val="0019573B"/>
    <w:rsid w:val="0019592C"/>
    <w:rsid w:val="00195B9A"/>
    <w:rsid w:val="00196085"/>
    <w:rsid w:val="001960B8"/>
    <w:rsid w:val="00196A48"/>
    <w:rsid w:val="00196B90"/>
    <w:rsid w:val="00196E9D"/>
    <w:rsid w:val="00196FF4"/>
    <w:rsid w:val="0019734F"/>
    <w:rsid w:val="001975D9"/>
    <w:rsid w:val="00197A1F"/>
    <w:rsid w:val="001A0303"/>
    <w:rsid w:val="001A032E"/>
    <w:rsid w:val="001A0421"/>
    <w:rsid w:val="001A066D"/>
    <w:rsid w:val="001A067A"/>
    <w:rsid w:val="001A0727"/>
    <w:rsid w:val="001A0E74"/>
    <w:rsid w:val="001A10FA"/>
    <w:rsid w:val="001A116D"/>
    <w:rsid w:val="001A11B9"/>
    <w:rsid w:val="001A14C7"/>
    <w:rsid w:val="001A258A"/>
    <w:rsid w:val="001A2939"/>
    <w:rsid w:val="001A2E33"/>
    <w:rsid w:val="001A2FD5"/>
    <w:rsid w:val="001A3037"/>
    <w:rsid w:val="001A30B0"/>
    <w:rsid w:val="001A30FB"/>
    <w:rsid w:val="001A35B2"/>
    <w:rsid w:val="001A36CF"/>
    <w:rsid w:val="001A3974"/>
    <w:rsid w:val="001A39CC"/>
    <w:rsid w:val="001A3D5B"/>
    <w:rsid w:val="001A3F0F"/>
    <w:rsid w:val="001A3FA5"/>
    <w:rsid w:val="001A448D"/>
    <w:rsid w:val="001A4926"/>
    <w:rsid w:val="001A4CCB"/>
    <w:rsid w:val="001A4EDF"/>
    <w:rsid w:val="001A5174"/>
    <w:rsid w:val="001A5A0E"/>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8EF"/>
    <w:rsid w:val="001B09FB"/>
    <w:rsid w:val="001B0F1F"/>
    <w:rsid w:val="001B140E"/>
    <w:rsid w:val="001B1522"/>
    <w:rsid w:val="001B1565"/>
    <w:rsid w:val="001B1F17"/>
    <w:rsid w:val="001B1F29"/>
    <w:rsid w:val="001B2085"/>
    <w:rsid w:val="001B20AC"/>
    <w:rsid w:val="001B26EE"/>
    <w:rsid w:val="001B2993"/>
    <w:rsid w:val="001B337E"/>
    <w:rsid w:val="001B345B"/>
    <w:rsid w:val="001B34DE"/>
    <w:rsid w:val="001B3754"/>
    <w:rsid w:val="001B3FD9"/>
    <w:rsid w:val="001B46A1"/>
    <w:rsid w:val="001B4B37"/>
    <w:rsid w:val="001B51F0"/>
    <w:rsid w:val="001B5332"/>
    <w:rsid w:val="001B53B3"/>
    <w:rsid w:val="001B54E9"/>
    <w:rsid w:val="001B598C"/>
    <w:rsid w:val="001B5F67"/>
    <w:rsid w:val="001B62E0"/>
    <w:rsid w:val="001B6488"/>
    <w:rsid w:val="001B6619"/>
    <w:rsid w:val="001B6ACB"/>
    <w:rsid w:val="001B6C77"/>
    <w:rsid w:val="001B70CF"/>
    <w:rsid w:val="001B716B"/>
    <w:rsid w:val="001B7320"/>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59F"/>
    <w:rsid w:val="001C46EE"/>
    <w:rsid w:val="001C4F5F"/>
    <w:rsid w:val="001C518A"/>
    <w:rsid w:val="001C5594"/>
    <w:rsid w:val="001C589B"/>
    <w:rsid w:val="001C58A6"/>
    <w:rsid w:val="001C58F1"/>
    <w:rsid w:val="001C5D9B"/>
    <w:rsid w:val="001C5F88"/>
    <w:rsid w:val="001C619C"/>
    <w:rsid w:val="001C644B"/>
    <w:rsid w:val="001C6659"/>
    <w:rsid w:val="001C6AA5"/>
    <w:rsid w:val="001C70EF"/>
    <w:rsid w:val="001C7185"/>
    <w:rsid w:val="001C73CA"/>
    <w:rsid w:val="001C7AB6"/>
    <w:rsid w:val="001C7D28"/>
    <w:rsid w:val="001C7F47"/>
    <w:rsid w:val="001D006C"/>
    <w:rsid w:val="001D0578"/>
    <w:rsid w:val="001D0593"/>
    <w:rsid w:val="001D066E"/>
    <w:rsid w:val="001D086E"/>
    <w:rsid w:val="001D123E"/>
    <w:rsid w:val="001D1258"/>
    <w:rsid w:val="001D13B0"/>
    <w:rsid w:val="001D15D4"/>
    <w:rsid w:val="001D19F8"/>
    <w:rsid w:val="001D1CFF"/>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F24"/>
    <w:rsid w:val="001D506F"/>
    <w:rsid w:val="001D562F"/>
    <w:rsid w:val="001D57BC"/>
    <w:rsid w:val="001D5990"/>
    <w:rsid w:val="001D5E31"/>
    <w:rsid w:val="001D6433"/>
    <w:rsid w:val="001D6CBF"/>
    <w:rsid w:val="001D6D04"/>
    <w:rsid w:val="001D6E61"/>
    <w:rsid w:val="001D6F30"/>
    <w:rsid w:val="001D71EE"/>
    <w:rsid w:val="001D7260"/>
    <w:rsid w:val="001D7816"/>
    <w:rsid w:val="001D7B96"/>
    <w:rsid w:val="001D7EFB"/>
    <w:rsid w:val="001D7FE2"/>
    <w:rsid w:val="001E037D"/>
    <w:rsid w:val="001E09F4"/>
    <w:rsid w:val="001E0A73"/>
    <w:rsid w:val="001E111F"/>
    <w:rsid w:val="001E1284"/>
    <w:rsid w:val="001E13E0"/>
    <w:rsid w:val="001E14AB"/>
    <w:rsid w:val="001E1524"/>
    <w:rsid w:val="001E1D3C"/>
    <w:rsid w:val="001E1D71"/>
    <w:rsid w:val="001E1FD2"/>
    <w:rsid w:val="001E2194"/>
    <w:rsid w:val="001E220A"/>
    <w:rsid w:val="001E251E"/>
    <w:rsid w:val="001E266E"/>
    <w:rsid w:val="001E2B23"/>
    <w:rsid w:val="001E2C76"/>
    <w:rsid w:val="001E2EEF"/>
    <w:rsid w:val="001E3188"/>
    <w:rsid w:val="001E31D1"/>
    <w:rsid w:val="001E32BE"/>
    <w:rsid w:val="001E35CA"/>
    <w:rsid w:val="001E36FC"/>
    <w:rsid w:val="001E3A45"/>
    <w:rsid w:val="001E3D0D"/>
    <w:rsid w:val="001E41E3"/>
    <w:rsid w:val="001E420B"/>
    <w:rsid w:val="001E4583"/>
    <w:rsid w:val="001E46E4"/>
    <w:rsid w:val="001E4704"/>
    <w:rsid w:val="001E4841"/>
    <w:rsid w:val="001E4AB2"/>
    <w:rsid w:val="001E50CB"/>
    <w:rsid w:val="001E5BB2"/>
    <w:rsid w:val="001E5D1F"/>
    <w:rsid w:val="001E6088"/>
    <w:rsid w:val="001E6221"/>
    <w:rsid w:val="001E6419"/>
    <w:rsid w:val="001E6446"/>
    <w:rsid w:val="001E684F"/>
    <w:rsid w:val="001E68E6"/>
    <w:rsid w:val="001E69AD"/>
    <w:rsid w:val="001E6C1B"/>
    <w:rsid w:val="001E6DE6"/>
    <w:rsid w:val="001E6F14"/>
    <w:rsid w:val="001E719A"/>
    <w:rsid w:val="001E750C"/>
    <w:rsid w:val="001E75A8"/>
    <w:rsid w:val="001E7632"/>
    <w:rsid w:val="001E7922"/>
    <w:rsid w:val="001E7AFE"/>
    <w:rsid w:val="001F0546"/>
    <w:rsid w:val="001F0D9C"/>
    <w:rsid w:val="001F0DDF"/>
    <w:rsid w:val="001F134F"/>
    <w:rsid w:val="001F1588"/>
    <w:rsid w:val="001F16FD"/>
    <w:rsid w:val="001F1A3C"/>
    <w:rsid w:val="001F1B1E"/>
    <w:rsid w:val="001F1DFA"/>
    <w:rsid w:val="001F22A9"/>
    <w:rsid w:val="001F2536"/>
    <w:rsid w:val="001F26BB"/>
    <w:rsid w:val="001F26E9"/>
    <w:rsid w:val="001F2837"/>
    <w:rsid w:val="001F2E08"/>
    <w:rsid w:val="001F3222"/>
    <w:rsid w:val="001F330A"/>
    <w:rsid w:val="001F3401"/>
    <w:rsid w:val="001F37ED"/>
    <w:rsid w:val="001F39AB"/>
    <w:rsid w:val="001F45E8"/>
    <w:rsid w:val="001F4AE1"/>
    <w:rsid w:val="001F4CB5"/>
    <w:rsid w:val="001F4E57"/>
    <w:rsid w:val="001F4EB2"/>
    <w:rsid w:val="001F53A2"/>
    <w:rsid w:val="001F59FA"/>
    <w:rsid w:val="001F5AF6"/>
    <w:rsid w:val="001F5C95"/>
    <w:rsid w:val="001F5C9E"/>
    <w:rsid w:val="001F5E73"/>
    <w:rsid w:val="001F5ED8"/>
    <w:rsid w:val="001F5F10"/>
    <w:rsid w:val="001F6192"/>
    <w:rsid w:val="001F623C"/>
    <w:rsid w:val="001F6408"/>
    <w:rsid w:val="001F644E"/>
    <w:rsid w:val="001F697C"/>
    <w:rsid w:val="001F6B76"/>
    <w:rsid w:val="001F6E45"/>
    <w:rsid w:val="001F7259"/>
    <w:rsid w:val="001F7317"/>
    <w:rsid w:val="001F76DF"/>
    <w:rsid w:val="001F798D"/>
    <w:rsid w:val="001F7DD6"/>
    <w:rsid w:val="001F7E10"/>
    <w:rsid w:val="001F7FCF"/>
    <w:rsid w:val="0020001D"/>
    <w:rsid w:val="002000D0"/>
    <w:rsid w:val="002000F2"/>
    <w:rsid w:val="002000FC"/>
    <w:rsid w:val="0020020C"/>
    <w:rsid w:val="00200A92"/>
    <w:rsid w:val="00200BF9"/>
    <w:rsid w:val="0020183C"/>
    <w:rsid w:val="002018D7"/>
    <w:rsid w:val="00201C7E"/>
    <w:rsid w:val="00201D85"/>
    <w:rsid w:val="0020213E"/>
    <w:rsid w:val="00202201"/>
    <w:rsid w:val="002023B3"/>
    <w:rsid w:val="002029C7"/>
    <w:rsid w:val="00202B8E"/>
    <w:rsid w:val="00202D2E"/>
    <w:rsid w:val="00203159"/>
    <w:rsid w:val="0020361A"/>
    <w:rsid w:val="00203A6E"/>
    <w:rsid w:val="00203F00"/>
    <w:rsid w:val="00203F5C"/>
    <w:rsid w:val="002047DE"/>
    <w:rsid w:val="00204A5A"/>
    <w:rsid w:val="00204C12"/>
    <w:rsid w:val="00204E54"/>
    <w:rsid w:val="0020506E"/>
    <w:rsid w:val="00205218"/>
    <w:rsid w:val="00205635"/>
    <w:rsid w:val="002058DC"/>
    <w:rsid w:val="00205AB2"/>
    <w:rsid w:val="00205CB2"/>
    <w:rsid w:val="00205F98"/>
    <w:rsid w:val="00205FB9"/>
    <w:rsid w:val="0020610B"/>
    <w:rsid w:val="00206133"/>
    <w:rsid w:val="002063A7"/>
    <w:rsid w:val="0020658E"/>
    <w:rsid w:val="0020674D"/>
    <w:rsid w:val="00206799"/>
    <w:rsid w:val="00206E5A"/>
    <w:rsid w:val="002070E3"/>
    <w:rsid w:val="00207603"/>
    <w:rsid w:val="00207613"/>
    <w:rsid w:val="00207623"/>
    <w:rsid w:val="00207812"/>
    <w:rsid w:val="00207847"/>
    <w:rsid w:val="0020799F"/>
    <w:rsid w:val="00207AF9"/>
    <w:rsid w:val="00207B0F"/>
    <w:rsid w:val="00207BB9"/>
    <w:rsid w:val="00207E36"/>
    <w:rsid w:val="00207EB6"/>
    <w:rsid w:val="00210018"/>
    <w:rsid w:val="00210174"/>
    <w:rsid w:val="002101B7"/>
    <w:rsid w:val="002103CB"/>
    <w:rsid w:val="00210767"/>
    <w:rsid w:val="0021084D"/>
    <w:rsid w:val="00210974"/>
    <w:rsid w:val="002109D5"/>
    <w:rsid w:val="00210A2E"/>
    <w:rsid w:val="00210C84"/>
    <w:rsid w:val="00210C91"/>
    <w:rsid w:val="00210F42"/>
    <w:rsid w:val="00211042"/>
    <w:rsid w:val="00211345"/>
    <w:rsid w:val="00211390"/>
    <w:rsid w:val="002114FA"/>
    <w:rsid w:val="002116F5"/>
    <w:rsid w:val="002116FB"/>
    <w:rsid w:val="00211C49"/>
    <w:rsid w:val="00211D31"/>
    <w:rsid w:val="00211DD9"/>
    <w:rsid w:val="002120C7"/>
    <w:rsid w:val="002125B4"/>
    <w:rsid w:val="00212816"/>
    <w:rsid w:val="00212D30"/>
    <w:rsid w:val="002130BD"/>
    <w:rsid w:val="0021356F"/>
    <w:rsid w:val="00213851"/>
    <w:rsid w:val="00213F38"/>
    <w:rsid w:val="002140D1"/>
    <w:rsid w:val="002145A2"/>
    <w:rsid w:val="00214E0D"/>
    <w:rsid w:val="0021519F"/>
    <w:rsid w:val="0021586D"/>
    <w:rsid w:val="0021619F"/>
    <w:rsid w:val="002162EA"/>
    <w:rsid w:val="002163C1"/>
    <w:rsid w:val="002165F9"/>
    <w:rsid w:val="00216685"/>
    <w:rsid w:val="00216B17"/>
    <w:rsid w:val="00216BBF"/>
    <w:rsid w:val="00216EF2"/>
    <w:rsid w:val="00216F3B"/>
    <w:rsid w:val="00217135"/>
    <w:rsid w:val="0021718C"/>
    <w:rsid w:val="0021737B"/>
    <w:rsid w:val="0021761F"/>
    <w:rsid w:val="002177AC"/>
    <w:rsid w:val="002178BA"/>
    <w:rsid w:val="00217A8F"/>
    <w:rsid w:val="00217AC2"/>
    <w:rsid w:val="00217CE8"/>
    <w:rsid w:val="002202EC"/>
    <w:rsid w:val="0022031D"/>
    <w:rsid w:val="002204ED"/>
    <w:rsid w:val="00220AA0"/>
    <w:rsid w:val="00220E92"/>
    <w:rsid w:val="002211DD"/>
    <w:rsid w:val="0022135D"/>
    <w:rsid w:val="00221EBF"/>
    <w:rsid w:val="002222A4"/>
    <w:rsid w:val="0022230B"/>
    <w:rsid w:val="0022337A"/>
    <w:rsid w:val="0022339B"/>
    <w:rsid w:val="002234CA"/>
    <w:rsid w:val="00223833"/>
    <w:rsid w:val="00223ACD"/>
    <w:rsid w:val="00223ADC"/>
    <w:rsid w:val="00223AFF"/>
    <w:rsid w:val="00223F34"/>
    <w:rsid w:val="002241C9"/>
    <w:rsid w:val="00224A9B"/>
    <w:rsid w:val="00224C25"/>
    <w:rsid w:val="00224E91"/>
    <w:rsid w:val="00224FF9"/>
    <w:rsid w:val="00225181"/>
    <w:rsid w:val="00225398"/>
    <w:rsid w:val="00225FAF"/>
    <w:rsid w:val="002262EF"/>
    <w:rsid w:val="0022657F"/>
    <w:rsid w:val="00226608"/>
    <w:rsid w:val="00226752"/>
    <w:rsid w:val="002269A7"/>
    <w:rsid w:val="00226BD3"/>
    <w:rsid w:val="00226EF5"/>
    <w:rsid w:val="00226F21"/>
    <w:rsid w:val="0022735A"/>
    <w:rsid w:val="002275A8"/>
    <w:rsid w:val="00227873"/>
    <w:rsid w:val="002279D2"/>
    <w:rsid w:val="00227A3E"/>
    <w:rsid w:val="00227B2D"/>
    <w:rsid w:val="00227F9E"/>
    <w:rsid w:val="00230040"/>
    <w:rsid w:val="00230046"/>
    <w:rsid w:val="0023007A"/>
    <w:rsid w:val="002300E1"/>
    <w:rsid w:val="002305EF"/>
    <w:rsid w:val="00230944"/>
    <w:rsid w:val="00230AD3"/>
    <w:rsid w:val="00230B02"/>
    <w:rsid w:val="00230BB1"/>
    <w:rsid w:val="0023101D"/>
    <w:rsid w:val="00231234"/>
    <w:rsid w:val="002312B7"/>
    <w:rsid w:val="002314EE"/>
    <w:rsid w:val="00231692"/>
    <w:rsid w:val="00231740"/>
    <w:rsid w:val="00231900"/>
    <w:rsid w:val="00231929"/>
    <w:rsid w:val="00231C09"/>
    <w:rsid w:val="00231D67"/>
    <w:rsid w:val="00231EDC"/>
    <w:rsid w:val="00232191"/>
    <w:rsid w:val="00232471"/>
    <w:rsid w:val="0023281B"/>
    <w:rsid w:val="00232E9D"/>
    <w:rsid w:val="00232ED9"/>
    <w:rsid w:val="002336F1"/>
    <w:rsid w:val="0023386C"/>
    <w:rsid w:val="00233B04"/>
    <w:rsid w:val="002344C8"/>
    <w:rsid w:val="002349C5"/>
    <w:rsid w:val="00235581"/>
    <w:rsid w:val="002355B7"/>
    <w:rsid w:val="00235698"/>
    <w:rsid w:val="00235724"/>
    <w:rsid w:val="0023598D"/>
    <w:rsid w:val="002361D3"/>
    <w:rsid w:val="00236EB2"/>
    <w:rsid w:val="00236F55"/>
    <w:rsid w:val="00236F71"/>
    <w:rsid w:val="00237189"/>
    <w:rsid w:val="0023729A"/>
    <w:rsid w:val="002373FC"/>
    <w:rsid w:val="0023768D"/>
    <w:rsid w:val="0023776F"/>
    <w:rsid w:val="00237C6F"/>
    <w:rsid w:val="00237D22"/>
    <w:rsid w:val="0024073E"/>
    <w:rsid w:val="00240842"/>
    <w:rsid w:val="00240B7D"/>
    <w:rsid w:val="00240F76"/>
    <w:rsid w:val="0024103F"/>
    <w:rsid w:val="00241C7B"/>
    <w:rsid w:val="002421F2"/>
    <w:rsid w:val="0024224E"/>
    <w:rsid w:val="002425D0"/>
    <w:rsid w:val="002425DE"/>
    <w:rsid w:val="00242B2A"/>
    <w:rsid w:val="00242CAE"/>
    <w:rsid w:val="002430B9"/>
    <w:rsid w:val="002430BE"/>
    <w:rsid w:val="002437F9"/>
    <w:rsid w:val="0024382F"/>
    <w:rsid w:val="00243ACD"/>
    <w:rsid w:val="00243DCC"/>
    <w:rsid w:val="002443C2"/>
    <w:rsid w:val="002444E3"/>
    <w:rsid w:val="00244606"/>
    <w:rsid w:val="0024472D"/>
    <w:rsid w:val="00244924"/>
    <w:rsid w:val="00244E16"/>
    <w:rsid w:val="00244E1C"/>
    <w:rsid w:val="00245492"/>
    <w:rsid w:val="00245A41"/>
    <w:rsid w:val="00245B1B"/>
    <w:rsid w:val="00245B70"/>
    <w:rsid w:val="00245D7D"/>
    <w:rsid w:val="00245E39"/>
    <w:rsid w:val="00245FBA"/>
    <w:rsid w:val="00246332"/>
    <w:rsid w:val="00246C52"/>
    <w:rsid w:val="00246EB6"/>
    <w:rsid w:val="00246F99"/>
    <w:rsid w:val="002471AB"/>
    <w:rsid w:val="0024785A"/>
    <w:rsid w:val="00247B6E"/>
    <w:rsid w:val="00247B8A"/>
    <w:rsid w:val="00247C82"/>
    <w:rsid w:val="00247D8E"/>
    <w:rsid w:val="00247DC3"/>
    <w:rsid w:val="00247DD1"/>
    <w:rsid w:val="00250244"/>
    <w:rsid w:val="00250AAB"/>
    <w:rsid w:val="00250D9C"/>
    <w:rsid w:val="00251117"/>
    <w:rsid w:val="002512A9"/>
    <w:rsid w:val="0025169E"/>
    <w:rsid w:val="00251929"/>
    <w:rsid w:val="00251F5E"/>
    <w:rsid w:val="00252052"/>
    <w:rsid w:val="002521CC"/>
    <w:rsid w:val="002522FF"/>
    <w:rsid w:val="0025245E"/>
    <w:rsid w:val="002524CF"/>
    <w:rsid w:val="002525BE"/>
    <w:rsid w:val="002530CC"/>
    <w:rsid w:val="002530D6"/>
    <w:rsid w:val="002530D9"/>
    <w:rsid w:val="0025325D"/>
    <w:rsid w:val="002533FF"/>
    <w:rsid w:val="00253400"/>
    <w:rsid w:val="002537F5"/>
    <w:rsid w:val="002538B4"/>
    <w:rsid w:val="00253A89"/>
    <w:rsid w:val="00253D64"/>
    <w:rsid w:val="00254517"/>
    <w:rsid w:val="00254616"/>
    <w:rsid w:val="00254BF6"/>
    <w:rsid w:val="00254C74"/>
    <w:rsid w:val="00254CC7"/>
    <w:rsid w:val="00255315"/>
    <w:rsid w:val="0025587F"/>
    <w:rsid w:val="00255C71"/>
    <w:rsid w:val="00256363"/>
    <w:rsid w:val="0025648C"/>
    <w:rsid w:val="002568E0"/>
    <w:rsid w:val="00256F02"/>
    <w:rsid w:val="002571C8"/>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79"/>
    <w:rsid w:val="00262CEB"/>
    <w:rsid w:val="00262E69"/>
    <w:rsid w:val="00262F15"/>
    <w:rsid w:val="00263038"/>
    <w:rsid w:val="00263798"/>
    <w:rsid w:val="00263B02"/>
    <w:rsid w:val="00263DD9"/>
    <w:rsid w:val="00263F00"/>
    <w:rsid w:val="00264110"/>
    <w:rsid w:val="002643C7"/>
    <w:rsid w:val="0026455A"/>
    <w:rsid w:val="0026468A"/>
    <w:rsid w:val="00264C28"/>
    <w:rsid w:val="0026509A"/>
    <w:rsid w:val="002651FC"/>
    <w:rsid w:val="0026554D"/>
    <w:rsid w:val="00265701"/>
    <w:rsid w:val="00265834"/>
    <w:rsid w:val="00265A68"/>
    <w:rsid w:val="00265E9A"/>
    <w:rsid w:val="00265F0D"/>
    <w:rsid w:val="00266210"/>
    <w:rsid w:val="00266345"/>
    <w:rsid w:val="002663D6"/>
    <w:rsid w:val="002664D0"/>
    <w:rsid w:val="00266703"/>
    <w:rsid w:val="00266A94"/>
    <w:rsid w:val="00266FE1"/>
    <w:rsid w:val="0026716C"/>
    <w:rsid w:val="00267825"/>
    <w:rsid w:val="00267CFE"/>
    <w:rsid w:val="00267EF5"/>
    <w:rsid w:val="00267F60"/>
    <w:rsid w:val="00270621"/>
    <w:rsid w:val="00270C63"/>
    <w:rsid w:val="00270C98"/>
    <w:rsid w:val="00270E57"/>
    <w:rsid w:val="00270F3D"/>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162"/>
    <w:rsid w:val="0027467D"/>
    <w:rsid w:val="00274BAC"/>
    <w:rsid w:val="00274BED"/>
    <w:rsid w:val="00274D08"/>
    <w:rsid w:val="00275416"/>
    <w:rsid w:val="00275435"/>
    <w:rsid w:val="00275464"/>
    <w:rsid w:val="0027568B"/>
    <w:rsid w:val="002756D5"/>
    <w:rsid w:val="00275C66"/>
    <w:rsid w:val="00275CD2"/>
    <w:rsid w:val="00276001"/>
    <w:rsid w:val="002764FB"/>
    <w:rsid w:val="002767B4"/>
    <w:rsid w:val="00276CDE"/>
    <w:rsid w:val="0027720E"/>
    <w:rsid w:val="00277AAB"/>
    <w:rsid w:val="00277D7D"/>
    <w:rsid w:val="00277E66"/>
    <w:rsid w:val="002801E2"/>
    <w:rsid w:val="0028052D"/>
    <w:rsid w:val="00280684"/>
    <w:rsid w:val="0028073A"/>
    <w:rsid w:val="00280851"/>
    <w:rsid w:val="00280960"/>
    <w:rsid w:val="00280A66"/>
    <w:rsid w:val="002817B4"/>
    <w:rsid w:val="002818E3"/>
    <w:rsid w:val="0028238A"/>
    <w:rsid w:val="002825CE"/>
    <w:rsid w:val="002826D0"/>
    <w:rsid w:val="002826EE"/>
    <w:rsid w:val="002829E8"/>
    <w:rsid w:val="00283181"/>
    <w:rsid w:val="002835A5"/>
    <w:rsid w:val="002836DC"/>
    <w:rsid w:val="00283B90"/>
    <w:rsid w:val="00283D6B"/>
    <w:rsid w:val="00284428"/>
    <w:rsid w:val="002846BE"/>
    <w:rsid w:val="00284E7F"/>
    <w:rsid w:val="0028527A"/>
    <w:rsid w:val="002853D4"/>
    <w:rsid w:val="00285520"/>
    <w:rsid w:val="00285894"/>
    <w:rsid w:val="00285E28"/>
    <w:rsid w:val="002863BA"/>
    <w:rsid w:val="00286487"/>
    <w:rsid w:val="00286631"/>
    <w:rsid w:val="00286B14"/>
    <w:rsid w:val="00286F76"/>
    <w:rsid w:val="00287376"/>
    <w:rsid w:val="002877DE"/>
    <w:rsid w:val="0028793C"/>
    <w:rsid w:val="00287C28"/>
    <w:rsid w:val="00287C4D"/>
    <w:rsid w:val="00290227"/>
    <w:rsid w:val="00290254"/>
    <w:rsid w:val="002903DA"/>
    <w:rsid w:val="0029178F"/>
    <w:rsid w:val="00291A72"/>
    <w:rsid w:val="00291B01"/>
    <w:rsid w:val="00292B70"/>
    <w:rsid w:val="00292CBD"/>
    <w:rsid w:val="00292E64"/>
    <w:rsid w:val="00293345"/>
    <w:rsid w:val="002933D2"/>
    <w:rsid w:val="00293504"/>
    <w:rsid w:val="00293559"/>
    <w:rsid w:val="00293B50"/>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A16"/>
    <w:rsid w:val="002A161F"/>
    <w:rsid w:val="002A1737"/>
    <w:rsid w:val="002A1A57"/>
    <w:rsid w:val="002A1C6E"/>
    <w:rsid w:val="002A1DA1"/>
    <w:rsid w:val="002A205B"/>
    <w:rsid w:val="002A22F3"/>
    <w:rsid w:val="002A24F5"/>
    <w:rsid w:val="002A2B04"/>
    <w:rsid w:val="002A2B35"/>
    <w:rsid w:val="002A2FE5"/>
    <w:rsid w:val="002A30CB"/>
    <w:rsid w:val="002A3154"/>
    <w:rsid w:val="002A31FF"/>
    <w:rsid w:val="002A3668"/>
    <w:rsid w:val="002A3771"/>
    <w:rsid w:val="002A3844"/>
    <w:rsid w:val="002A3B12"/>
    <w:rsid w:val="002A3CF2"/>
    <w:rsid w:val="002A4102"/>
    <w:rsid w:val="002A4918"/>
    <w:rsid w:val="002A4E20"/>
    <w:rsid w:val="002A4EFE"/>
    <w:rsid w:val="002A523D"/>
    <w:rsid w:val="002A540C"/>
    <w:rsid w:val="002A5488"/>
    <w:rsid w:val="002A5912"/>
    <w:rsid w:val="002A5F1E"/>
    <w:rsid w:val="002A5FC1"/>
    <w:rsid w:val="002A60B6"/>
    <w:rsid w:val="002A6377"/>
    <w:rsid w:val="002A68D9"/>
    <w:rsid w:val="002A732C"/>
    <w:rsid w:val="002A7635"/>
    <w:rsid w:val="002A7A6A"/>
    <w:rsid w:val="002A7AB4"/>
    <w:rsid w:val="002A7B72"/>
    <w:rsid w:val="002A7EB2"/>
    <w:rsid w:val="002B0740"/>
    <w:rsid w:val="002B07BF"/>
    <w:rsid w:val="002B0805"/>
    <w:rsid w:val="002B0C99"/>
    <w:rsid w:val="002B0EDA"/>
    <w:rsid w:val="002B10F9"/>
    <w:rsid w:val="002B112E"/>
    <w:rsid w:val="002B151A"/>
    <w:rsid w:val="002B15C5"/>
    <w:rsid w:val="002B20CA"/>
    <w:rsid w:val="002B21D6"/>
    <w:rsid w:val="002B27CA"/>
    <w:rsid w:val="002B2C92"/>
    <w:rsid w:val="002B2F85"/>
    <w:rsid w:val="002B3081"/>
    <w:rsid w:val="002B318B"/>
    <w:rsid w:val="002B31B6"/>
    <w:rsid w:val="002B32BC"/>
    <w:rsid w:val="002B340B"/>
    <w:rsid w:val="002B347C"/>
    <w:rsid w:val="002B34AE"/>
    <w:rsid w:val="002B3616"/>
    <w:rsid w:val="002B3D90"/>
    <w:rsid w:val="002B3F04"/>
    <w:rsid w:val="002B44E1"/>
    <w:rsid w:val="002B47C0"/>
    <w:rsid w:val="002B4982"/>
    <w:rsid w:val="002B4C39"/>
    <w:rsid w:val="002B4C7E"/>
    <w:rsid w:val="002B5193"/>
    <w:rsid w:val="002B5370"/>
    <w:rsid w:val="002B5499"/>
    <w:rsid w:val="002B5538"/>
    <w:rsid w:val="002B5976"/>
    <w:rsid w:val="002B6397"/>
    <w:rsid w:val="002B64FE"/>
    <w:rsid w:val="002B651D"/>
    <w:rsid w:val="002B6890"/>
    <w:rsid w:val="002B694E"/>
    <w:rsid w:val="002B71EC"/>
    <w:rsid w:val="002B76FF"/>
    <w:rsid w:val="002C020D"/>
    <w:rsid w:val="002C0304"/>
    <w:rsid w:val="002C0339"/>
    <w:rsid w:val="002C04C2"/>
    <w:rsid w:val="002C07F7"/>
    <w:rsid w:val="002C0818"/>
    <w:rsid w:val="002C0DD0"/>
    <w:rsid w:val="002C0E0A"/>
    <w:rsid w:val="002C10A9"/>
    <w:rsid w:val="002C18DA"/>
    <w:rsid w:val="002C1C49"/>
    <w:rsid w:val="002C1C4F"/>
    <w:rsid w:val="002C1DF1"/>
    <w:rsid w:val="002C1EFC"/>
    <w:rsid w:val="002C203A"/>
    <w:rsid w:val="002C273B"/>
    <w:rsid w:val="002C27F3"/>
    <w:rsid w:val="002C2B30"/>
    <w:rsid w:val="002C2E8A"/>
    <w:rsid w:val="002C2EEB"/>
    <w:rsid w:val="002C2FCD"/>
    <w:rsid w:val="002C3216"/>
    <w:rsid w:val="002C346F"/>
    <w:rsid w:val="002C36D3"/>
    <w:rsid w:val="002C3AE4"/>
    <w:rsid w:val="002C3B99"/>
    <w:rsid w:val="002C3C99"/>
    <w:rsid w:val="002C3E89"/>
    <w:rsid w:val="002C4110"/>
    <w:rsid w:val="002C44BB"/>
    <w:rsid w:val="002C44DB"/>
    <w:rsid w:val="002C47BD"/>
    <w:rsid w:val="002C4FAC"/>
    <w:rsid w:val="002C5142"/>
    <w:rsid w:val="002C5533"/>
    <w:rsid w:val="002C5620"/>
    <w:rsid w:val="002C5A6B"/>
    <w:rsid w:val="002C5AD6"/>
    <w:rsid w:val="002C5DAF"/>
    <w:rsid w:val="002C5E2A"/>
    <w:rsid w:val="002C5EB5"/>
    <w:rsid w:val="002C61E0"/>
    <w:rsid w:val="002C782F"/>
    <w:rsid w:val="002C7B03"/>
    <w:rsid w:val="002C7B0D"/>
    <w:rsid w:val="002C7D95"/>
    <w:rsid w:val="002D001E"/>
    <w:rsid w:val="002D0298"/>
    <w:rsid w:val="002D04DC"/>
    <w:rsid w:val="002D0657"/>
    <w:rsid w:val="002D066F"/>
    <w:rsid w:val="002D08B9"/>
    <w:rsid w:val="002D0987"/>
    <w:rsid w:val="002D09B3"/>
    <w:rsid w:val="002D1371"/>
    <w:rsid w:val="002D13B7"/>
    <w:rsid w:val="002D15C0"/>
    <w:rsid w:val="002D165D"/>
    <w:rsid w:val="002D1DFE"/>
    <w:rsid w:val="002D1EF9"/>
    <w:rsid w:val="002D2057"/>
    <w:rsid w:val="002D20F7"/>
    <w:rsid w:val="002D234E"/>
    <w:rsid w:val="002D2528"/>
    <w:rsid w:val="002D2B4E"/>
    <w:rsid w:val="002D2D6C"/>
    <w:rsid w:val="002D35C8"/>
    <w:rsid w:val="002D3968"/>
    <w:rsid w:val="002D425A"/>
    <w:rsid w:val="002D4322"/>
    <w:rsid w:val="002D4A54"/>
    <w:rsid w:val="002D4BA5"/>
    <w:rsid w:val="002D4C64"/>
    <w:rsid w:val="002D4E37"/>
    <w:rsid w:val="002D50A7"/>
    <w:rsid w:val="002D52E0"/>
    <w:rsid w:val="002D5BCF"/>
    <w:rsid w:val="002D5DEA"/>
    <w:rsid w:val="002D60B9"/>
    <w:rsid w:val="002D6127"/>
    <w:rsid w:val="002D620D"/>
    <w:rsid w:val="002D63B8"/>
    <w:rsid w:val="002D68C3"/>
    <w:rsid w:val="002D6C69"/>
    <w:rsid w:val="002D745A"/>
    <w:rsid w:val="002D772F"/>
    <w:rsid w:val="002E018E"/>
    <w:rsid w:val="002E04F0"/>
    <w:rsid w:val="002E0864"/>
    <w:rsid w:val="002E0A48"/>
    <w:rsid w:val="002E0E94"/>
    <w:rsid w:val="002E0F50"/>
    <w:rsid w:val="002E169E"/>
    <w:rsid w:val="002E16BC"/>
    <w:rsid w:val="002E1941"/>
    <w:rsid w:val="002E21D5"/>
    <w:rsid w:val="002E251B"/>
    <w:rsid w:val="002E2923"/>
    <w:rsid w:val="002E2A53"/>
    <w:rsid w:val="002E2A76"/>
    <w:rsid w:val="002E2BB0"/>
    <w:rsid w:val="002E2C60"/>
    <w:rsid w:val="002E3003"/>
    <w:rsid w:val="002E306D"/>
    <w:rsid w:val="002E3402"/>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AC8"/>
    <w:rsid w:val="002E7C2A"/>
    <w:rsid w:val="002E7FA9"/>
    <w:rsid w:val="002F0045"/>
    <w:rsid w:val="002F00F0"/>
    <w:rsid w:val="002F025B"/>
    <w:rsid w:val="002F03ED"/>
    <w:rsid w:val="002F0684"/>
    <w:rsid w:val="002F0A0A"/>
    <w:rsid w:val="002F0ADB"/>
    <w:rsid w:val="002F0E84"/>
    <w:rsid w:val="002F103D"/>
    <w:rsid w:val="002F1246"/>
    <w:rsid w:val="002F1363"/>
    <w:rsid w:val="002F1498"/>
    <w:rsid w:val="002F1B45"/>
    <w:rsid w:val="002F1B6E"/>
    <w:rsid w:val="002F1B8E"/>
    <w:rsid w:val="002F2AE0"/>
    <w:rsid w:val="002F363D"/>
    <w:rsid w:val="002F3D67"/>
    <w:rsid w:val="002F3F16"/>
    <w:rsid w:val="002F413F"/>
    <w:rsid w:val="002F44AD"/>
    <w:rsid w:val="002F45D3"/>
    <w:rsid w:val="002F4934"/>
    <w:rsid w:val="002F4A52"/>
    <w:rsid w:val="002F4CF5"/>
    <w:rsid w:val="002F4EE1"/>
    <w:rsid w:val="002F4F93"/>
    <w:rsid w:val="002F4FC5"/>
    <w:rsid w:val="002F52D4"/>
    <w:rsid w:val="002F5417"/>
    <w:rsid w:val="002F5422"/>
    <w:rsid w:val="002F54A5"/>
    <w:rsid w:val="002F5634"/>
    <w:rsid w:val="002F5811"/>
    <w:rsid w:val="002F5FDA"/>
    <w:rsid w:val="002F6022"/>
    <w:rsid w:val="002F619C"/>
    <w:rsid w:val="002F61C9"/>
    <w:rsid w:val="002F6236"/>
    <w:rsid w:val="002F6319"/>
    <w:rsid w:val="002F68BF"/>
    <w:rsid w:val="002F6941"/>
    <w:rsid w:val="002F6BDA"/>
    <w:rsid w:val="002F6D2A"/>
    <w:rsid w:val="002F6E26"/>
    <w:rsid w:val="002F6EA2"/>
    <w:rsid w:val="002F7B6D"/>
    <w:rsid w:val="002F7D48"/>
    <w:rsid w:val="002F7EC5"/>
    <w:rsid w:val="003003AD"/>
    <w:rsid w:val="003004CC"/>
    <w:rsid w:val="003004DC"/>
    <w:rsid w:val="003011C0"/>
    <w:rsid w:val="003016FB"/>
    <w:rsid w:val="00301CA9"/>
    <w:rsid w:val="00301EE4"/>
    <w:rsid w:val="003024AF"/>
    <w:rsid w:val="003024DE"/>
    <w:rsid w:val="00302701"/>
    <w:rsid w:val="00302734"/>
    <w:rsid w:val="00302739"/>
    <w:rsid w:val="00302D52"/>
    <w:rsid w:val="0030327E"/>
    <w:rsid w:val="0030361B"/>
    <w:rsid w:val="00303634"/>
    <w:rsid w:val="00303B90"/>
    <w:rsid w:val="00303FB7"/>
    <w:rsid w:val="00304549"/>
    <w:rsid w:val="0030469C"/>
    <w:rsid w:val="00304A30"/>
    <w:rsid w:val="00304AC5"/>
    <w:rsid w:val="00304EE5"/>
    <w:rsid w:val="00304EF3"/>
    <w:rsid w:val="00304FCA"/>
    <w:rsid w:val="00305E8E"/>
    <w:rsid w:val="003062FA"/>
    <w:rsid w:val="003065FB"/>
    <w:rsid w:val="0030663B"/>
    <w:rsid w:val="00306878"/>
    <w:rsid w:val="00306B2D"/>
    <w:rsid w:val="00306DB8"/>
    <w:rsid w:val="00306E33"/>
    <w:rsid w:val="00307B27"/>
    <w:rsid w:val="00307F28"/>
    <w:rsid w:val="00310148"/>
    <w:rsid w:val="003101DC"/>
    <w:rsid w:val="0031035A"/>
    <w:rsid w:val="00310693"/>
    <w:rsid w:val="003106D1"/>
    <w:rsid w:val="0031079B"/>
    <w:rsid w:val="00310CC6"/>
    <w:rsid w:val="003111DA"/>
    <w:rsid w:val="00311642"/>
    <w:rsid w:val="00311761"/>
    <w:rsid w:val="00311941"/>
    <w:rsid w:val="003119E1"/>
    <w:rsid w:val="00311AFC"/>
    <w:rsid w:val="003121B8"/>
    <w:rsid w:val="00312357"/>
    <w:rsid w:val="0031292E"/>
    <w:rsid w:val="00312940"/>
    <w:rsid w:val="00312D99"/>
    <w:rsid w:val="0031355B"/>
    <w:rsid w:val="003137A0"/>
    <w:rsid w:val="003137ED"/>
    <w:rsid w:val="00313C4F"/>
    <w:rsid w:val="00313E83"/>
    <w:rsid w:val="003141C2"/>
    <w:rsid w:val="0031425F"/>
    <w:rsid w:val="00314629"/>
    <w:rsid w:val="0031518B"/>
    <w:rsid w:val="00315297"/>
    <w:rsid w:val="0031586B"/>
    <w:rsid w:val="0031599D"/>
    <w:rsid w:val="00315F72"/>
    <w:rsid w:val="00316072"/>
    <w:rsid w:val="00316265"/>
    <w:rsid w:val="003162D9"/>
    <w:rsid w:val="00316569"/>
    <w:rsid w:val="00316786"/>
    <w:rsid w:val="003169CD"/>
    <w:rsid w:val="00316A94"/>
    <w:rsid w:val="00316C58"/>
    <w:rsid w:val="00316E46"/>
    <w:rsid w:val="00317050"/>
    <w:rsid w:val="003172FB"/>
    <w:rsid w:val="00317884"/>
    <w:rsid w:val="00317A42"/>
    <w:rsid w:val="003200D5"/>
    <w:rsid w:val="00320B1B"/>
    <w:rsid w:val="00321126"/>
    <w:rsid w:val="0032172E"/>
    <w:rsid w:val="00321822"/>
    <w:rsid w:val="00321B02"/>
    <w:rsid w:val="00321D6A"/>
    <w:rsid w:val="00321D74"/>
    <w:rsid w:val="003222E4"/>
    <w:rsid w:val="00322A6A"/>
    <w:rsid w:val="00322AB1"/>
    <w:rsid w:val="00322BC3"/>
    <w:rsid w:val="00322E3B"/>
    <w:rsid w:val="00323325"/>
    <w:rsid w:val="00323B4E"/>
    <w:rsid w:val="00323FAD"/>
    <w:rsid w:val="003240EB"/>
    <w:rsid w:val="00324636"/>
    <w:rsid w:val="003246D2"/>
    <w:rsid w:val="00324731"/>
    <w:rsid w:val="00324788"/>
    <w:rsid w:val="003249F8"/>
    <w:rsid w:val="003259EB"/>
    <w:rsid w:val="00326251"/>
    <w:rsid w:val="0032649F"/>
    <w:rsid w:val="003264A2"/>
    <w:rsid w:val="0032695B"/>
    <w:rsid w:val="00326BBA"/>
    <w:rsid w:val="00326FC1"/>
    <w:rsid w:val="003271E3"/>
    <w:rsid w:val="003272D0"/>
    <w:rsid w:val="003273DE"/>
    <w:rsid w:val="00327470"/>
    <w:rsid w:val="003278C7"/>
    <w:rsid w:val="0032793B"/>
    <w:rsid w:val="00327AEA"/>
    <w:rsid w:val="00330533"/>
    <w:rsid w:val="003308C4"/>
    <w:rsid w:val="00330990"/>
    <w:rsid w:val="00330AB0"/>
    <w:rsid w:val="00330C30"/>
    <w:rsid w:val="00330DE8"/>
    <w:rsid w:val="00331AD2"/>
    <w:rsid w:val="00331BCC"/>
    <w:rsid w:val="00332158"/>
    <w:rsid w:val="003321C3"/>
    <w:rsid w:val="0033265F"/>
    <w:rsid w:val="0033270B"/>
    <w:rsid w:val="00332962"/>
    <w:rsid w:val="00332A33"/>
    <w:rsid w:val="00332B7D"/>
    <w:rsid w:val="00333238"/>
    <w:rsid w:val="0033373E"/>
    <w:rsid w:val="0033392F"/>
    <w:rsid w:val="0033490E"/>
    <w:rsid w:val="003349CA"/>
    <w:rsid w:val="00335097"/>
    <w:rsid w:val="00335250"/>
    <w:rsid w:val="0033592C"/>
    <w:rsid w:val="00335A58"/>
    <w:rsid w:val="00335BAA"/>
    <w:rsid w:val="00335E2A"/>
    <w:rsid w:val="00336225"/>
    <w:rsid w:val="00336760"/>
    <w:rsid w:val="00336780"/>
    <w:rsid w:val="003367C5"/>
    <w:rsid w:val="003370D3"/>
    <w:rsid w:val="00337C71"/>
    <w:rsid w:val="003401C5"/>
    <w:rsid w:val="00340E16"/>
    <w:rsid w:val="00340E58"/>
    <w:rsid w:val="00341087"/>
    <w:rsid w:val="0034119A"/>
    <w:rsid w:val="00341CDF"/>
    <w:rsid w:val="003421CC"/>
    <w:rsid w:val="00342317"/>
    <w:rsid w:val="0034243C"/>
    <w:rsid w:val="0034246D"/>
    <w:rsid w:val="003426DE"/>
    <w:rsid w:val="00342925"/>
    <w:rsid w:val="0034305B"/>
    <w:rsid w:val="003430E0"/>
    <w:rsid w:val="00343752"/>
    <w:rsid w:val="003437EA"/>
    <w:rsid w:val="00343C24"/>
    <w:rsid w:val="00343CEF"/>
    <w:rsid w:val="00343F02"/>
    <w:rsid w:val="00344573"/>
    <w:rsid w:val="00344725"/>
    <w:rsid w:val="00344898"/>
    <w:rsid w:val="00344AD9"/>
    <w:rsid w:val="00344B5C"/>
    <w:rsid w:val="00344C47"/>
    <w:rsid w:val="0034511B"/>
    <w:rsid w:val="003454B8"/>
    <w:rsid w:val="003462DE"/>
    <w:rsid w:val="00346EA4"/>
    <w:rsid w:val="003471DC"/>
    <w:rsid w:val="0034733D"/>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554"/>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E"/>
    <w:rsid w:val="0035414B"/>
    <w:rsid w:val="003542B7"/>
    <w:rsid w:val="0035488F"/>
    <w:rsid w:val="00354B76"/>
    <w:rsid w:val="003552C6"/>
    <w:rsid w:val="0035533C"/>
    <w:rsid w:val="00355623"/>
    <w:rsid w:val="00355A83"/>
    <w:rsid w:val="00355E36"/>
    <w:rsid w:val="003560B8"/>
    <w:rsid w:val="003562D7"/>
    <w:rsid w:val="00356351"/>
    <w:rsid w:val="00356353"/>
    <w:rsid w:val="003563E4"/>
    <w:rsid w:val="003567C9"/>
    <w:rsid w:val="00356CEC"/>
    <w:rsid w:val="003571D6"/>
    <w:rsid w:val="003571EA"/>
    <w:rsid w:val="003572DE"/>
    <w:rsid w:val="00357659"/>
    <w:rsid w:val="00357712"/>
    <w:rsid w:val="00357A5C"/>
    <w:rsid w:val="00357D8A"/>
    <w:rsid w:val="0036012E"/>
    <w:rsid w:val="0036029D"/>
    <w:rsid w:val="003603C8"/>
    <w:rsid w:val="003604DB"/>
    <w:rsid w:val="0036056F"/>
    <w:rsid w:val="00360986"/>
    <w:rsid w:val="00360E73"/>
    <w:rsid w:val="003617B5"/>
    <w:rsid w:val="0036185C"/>
    <w:rsid w:val="00361B3C"/>
    <w:rsid w:val="00361C91"/>
    <w:rsid w:val="0036262C"/>
    <w:rsid w:val="00362C5A"/>
    <w:rsid w:val="00363D68"/>
    <w:rsid w:val="00363DA2"/>
    <w:rsid w:val="00363E00"/>
    <w:rsid w:val="00363E9E"/>
    <w:rsid w:val="0036416E"/>
    <w:rsid w:val="00364591"/>
    <w:rsid w:val="00364A63"/>
    <w:rsid w:val="00365749"/>
    <w:rsid w:val="00366EB2"/>
    <w:rsid w:val="00367080"/>
    <w:rsid w:val="00367D2F"/>
    <w:rsid w:val="003700A7"/>
    <w:rsid w:val="00370285"/>
    <w:rsid w:val="003704EE"/>
    <w:rsid w:val="003705F6"/>
    <w:rsid w:val="00370880"/>
    <w:rsid w:val="00370A4F"/>
    <w:rsid w:val="00370EFD"/>
    <w:rsid w:val="00370F3D"/>
    <w:rsid w:val="00371137"/>
    <w:rsid w:val="003711DE"/>
    <w:rsid w:val="00371578"/>
    <w:rsid w:val="0037165D"/>
    <w:rsid w:val="00371766"/>
    <w:rsid w:val="00371831"/>
    <w:rsid w:val="003718AF"/>
    <w:rsid w:val="003718D6"/>
    <w:rsid w:val="003719F5"/>
    <w:rsid w:val="00371BD1"/>
    <w:rsid w:val="00371D07"/>
    <w:rsid w:val="00372029"/>
    <w:rsid w:val="003724A1"/>
    <w:rsid w:val="003724EB"/>
    <w:rsid w:val="0037297C"/>
    <w:rsid w:val="00372A6B"/>
    <w:rsid w:val="00372F2E"/>
    <w:rsid w:val="00372F5D"/>
    <w:rsid w:val="00372FD7"/>
    <w:rsid w:val="003733D1"/>
    <w:rsid w:val="00373414"/>
    <w:rsid w:val="003734F9"/>
    <w:rsid w:val="003735CE"/>
    <w:rsid w:val="00373C10"/>
    <w:rsid w:val="00373E10"/>
    <w:rsid w:val="00373EFE"/>
    <w:rsid w:val="00373F2C"/>
    <w:rsid w:val="0037406C"/>
    <w:rsid w:val="003741D2"/>
    <w:rsid w:val="003744CB"/>
    <w:rsid w:val="0037456D"/>
    <w:rsid w:val="00374804"/>
    <w:rsid w:val="00374EA9"/>
    <w:rsid w:val="00374F06"/>
    <w:rsid w:val="00374F99"/>
    <w:rsid w:val="0037547A"/>
    <w:rsid w:val="00375D8B"/>
    <w:rsid w:val="00375FFC"/>
    <w:rsid w:val="003764FA"/>
    <w:rsid w:val="00376897"/>
    <w:rsid w:val="00376E52"/>
    <w:rsid w:val="0037709A"/>
    <w:rsid w:val="00377146"/>
    <w:rsid w:val="003771EE"/>
    <w:rsid w:val="00377397"/>
    <w:rsid w:val="003773F2"/>
    <w:rsid w:val="003774FD"/>
    <w:rsid w:val="003775BD"/>
    <w:rsid w:val="0037762A"/>
    <w:rsid w:val="003779D4"/>
    <w:rsid w:val="00377DE4"/>
    <w:rsid w:val="003802C7"/>
    <w:rsid w:val="0038084F"/>
    <w:rsid w:val="00380892"/>
    <w:rsid w:val="00380AE2"/>
    <w:rsid w:val="00380B11"/>
    <w:rsid w:val="00381685"/>
    <w:rsid w:val="003821E7"/>
    <w:rsid w:val="0038232C"/>
    <w:rsid w:val="0038242A"/>
    <w:rsid w:val="0038253F"/>
    <w:rsid w:val="00382903"/>
    <w:rsid w:val="00383246"/>
    <w:rsid w:val="00383483"/>
    <w:rsid w:val="00383816"/>
    <w:rsid w:val="00383827"/>
    <w:rsid w:val="00383D4B"/>
    <w:rsid w:val="00383DDB"/>
    <w:rsid w:val="00383E2C"/>
    <w:rsid w:val="00383EBF"/>
    <w:rsid w:val="00383F15"/>
    <w:rsid w:val="003842A8"/>
    <w:rsid w:val="003843D5"/>
    <w:rsid w:val="003848D9"/>
    <w:rsid w:val="00385141"/>
    <w:rsid w:val="00385192"/>
    <w:rsid w:val="003852CC"/>
    <w:rsid w:val="003852E9"/>
    <w:rsid w:val="0038556E"/>
    <w:rsid w:val="00385737"/>
    <w:rsid w:val="00385823"/>
    <w:rsid w:val="00385BD7"/>
    <w:rsid w:val="00386063"/>
    <w:rsid w:val="003862D5"/>
    <w:rsid w:val="00386498"/>
    <w:rsid w:val="003864A7"/>
    <w:rsid w:val="00386726"/>
    <w:rsid w:val="00386A15"/>
    <w:rsid w:val="00386B67"/>
    <w:rsid w:val="00386B71"/>
    <w:rsid w:val="00386E6A"/>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943"/>
    <w:rsid w:val="00393B78"/>
    <w:rsid w:val="003946E5"/>
    <w:rsid w:val="003946F2"/>
    <w:rsid w:val="00394739"/>
    <w:rsid w:val="00394775"/>
    <w:rsid w:val="00394A43"/>
    <w:rsid w:val="00394B44"/>
    <w:rsid w:val="00394EDD"/>
    <w:rsid w:val="0039502C"/>
    <w:rsid w:val="00395515"/>
    <w:rsid w:val="0039564D"/>
    <w:rsid w:val="003956CC"/>
    <w:rsid w:val="003956FE"/>
    <w:rsid w:val="0039598F"/>
    <w:rsid w:val="003959BD"/>
    <w:rsid w:val="0039607E"/>
    <w:rsid w:val="003960D5"/>
    <w:rsid w:val="0039610F"/>
    <w:rsid w:val="003965E7"/>
    <w:rsid w:val="0039665F"/>
    <w:rsid w:val="00396850"/>
    <w:rsid w:val="00397424"/>
    <w:rsid w:val="00397793"/>
    <w:rsid w:val="003978B8"/>
    <w:rsid w:val="003979D8"/>
    <w:rsid w:val="00397A38"/>
    <w:rsid w:val="00397B96"/>
    <w:rsid w:val="00397C89"/>
    <w:rsid w:val="00397E0D"/>
    <w:rsid w:val="003A0311"/>
    <w:rsid w:val="003A0416"/>
    <w:rsid w:val="003A0736"/>
    <w:rsid w:val="003A07F5"/>
    <w:rsid w:val="003A08E9"/>
    <w:rsid w:val="003A0F8F"/>
    <w:rsid w:val="003A1135"/>
    <w:rsid w:val="003A1341"/>
    <w:rsid w:val="003A135A"/>
    <w:rsid w:val="003A162C"/>
    <w:rsid w:val="003A168D"/>
    <w:rsid w:val="003A19E0"/>
    <w:rsid w:val="003A1DD5"/>
    <w:rsid w:val="003A2019"/>
    <w:rsid w:val="003A2D39"/>
    <w:rsid w:val="003A2F16"/>
    <w:rsid w:val="003A2FE7"/>
    <w:rsid w:val="003A36CA"/>
    <w:rsid w:val="003A39C9"/>
    <w:rsid w:val="003A3B78"/>
    <w:rsid w:val="003A42BB"/>
    <w:rsid w:val="003A435A"/>
    <w:rsid w:val="003A45FB"/>
    <w:rsid w:val="003A48FC"/>
    <w:rsid w:val="003A4E82"/>
    <w:rsid w:val="003A5042"/>
    <w:rsid w:val="003A590E"/>
    <w:rsid w:val="003A6330"/>
    <w:rsid w:val="003A65E0"/>
    <w:rsid w:val="003A6700"/>
    <w:rsid w:val="003A67EA"/>
    <w:rsid w:val="003A6BC9"/>
    <w:rsid w:val="003A6BCC"/>
    <w:rsid w:val="003A768E"/>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807"/>
    <w:rsid w:val="003B489F"/>
    <w:rsid w:val="003B4BCD"/>
    <w:rsid w:val="003B4FC5"/>
    <w:rsid w:val="003B570F"/>
    <w:rsid w:val="003B5A4E"/>
    <w:rsid w:val="003B5B57"/>
    <w:rsid w:val="003B5B7E"/>
    <w:rsid w:val="003B5E30"/>
    <w:rsid w:val="003B6194"/>
    <w:rsid w:val="003B64F4"/>
    <w:rsid w:val="003B6708"/>
    <w:rsid w:val="003B6953"/>
    <w:rsid w:val="003B6A81"/>
    <w:rsid w:val="003B6F75"/>
    <w:rsid w:val="003B6FCB"/>
    <w:rsid w:val="003B7020"/>
    <w:rsid w:val="003B704C"/>
    <w:rsid w:val="003B7271"/>
    <w:rsid w:val="003B7294"/>
    <w:rsid w:val="003B75C4"/>
    <w:rsid w:val="003B76FE"/>
    <w:rsid w:val="003B7FC0"/>
    <w:rsid w:val="003C009A"/>
    <w:rsid w:val="003C01CD"/>
    <w:rsid w:val="003C03D5"/>
    <w:rsid w:val="003C04E2"/>
    <w:rsid w:val="003C07D7"/>
    <w:rsid w:val="003C0985"/>
    <w:rsid w:val="003C0D37"/>
    <w:rsid w:val="003C12DC"/>
    <w:rsid w:val="003C1EC9"/>
    <w:rsid w:val="003C226A"/>
    <w:rsid w:val="003C270B"/>
    <w:rsid w:val="003C2C9D"/>
    <w:rsid w:val="003C2F2B"/>
    <w:rsid w:val="003C30C6"/>
    <w:rsid w:val="003C3B73"/>
    <w:rsid w:val="003C4002"/>
    <w:rsid w:val="003C4250"/>
    <w:rsid w:val="003C4753"/>
    <w:rsid w:val="003C4952"/>
    <w:rsid w:val="003C4D16"/>
    <w:rsid w:val="003C4D8C"/>
    <w:rsid w:val="003C4F25"/>
    <w:rsid w:val="003C592E"/>
    <w:rsid w:val="003C6200"/>
    <w:rsid w:val="003C62C4"/>
    <w:rsid w:val="003C6580"/>
    <w:rsid w:val="003C70AD"/>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674"/>
    <w:rsid w:val="003D16A2"/>
    <w:rsid w:val="003D2050"/>
    <w:rsid w:val="003D2339"/>
    <w:rsid w:val="003D26AA"/>
    <w:rsid w:val="003D28F0"/>
    <w:rsid w:val="003D2A2B"/>
    <w:rsid w:val="003D2F01"/>
    <w:rsid w:val="003D2F94"/>
    <w:rsid w:val="003D3201"/>
    <w:rsid w:val="003D34D8"/>
    <w:rsid w:val="003D3666"/>
    <w:rsid w:val="003D39A6"/>
    <w:rsid w:val="003D3F75"/>
    <w:rsid w:val="003D42A0"/>
    <w:rsid w:val="003D4330"/>
    <w:rsid w:val="003D4350"/>
    <w:rsid w:val="003D4409"/>
    <w:rsid w:val="003D49FF"/>
    <w:rsid w:val="003D4FF4"/>
    <w:rsid w:val="003D5083"/>
    <w:rsid w:val="003D50AE"/>
    <w:rsid w:val="003D5176"/>
    <w:rsid w:val="003D52A8"/>
    <w:rsid w:val="003D5717"/>
    <w:rsid w:val="003D5878"/>
    <w:rsid w:val="003D59FE"/>
    <w:rsid w:val="003D5D14"/>
    <w:rsid w:val="003D60D5"/>
    <w:rsid w:val="003D623F"/>
    <w:rsid w:val="003D63BA"/>
    <w:rsid w:val="003D680E"/>
    <w:rsid w:val="003D68FF"/>
    <w:rsid w:val="003D6AC2"/>
    <w:rsid w:val="003D6DEB"/>
    <w:rsid w:val="003D74B4"/>
    <w:rsid w:val="003D79E8"/>
    <w:rsid w:val="003D7EA7"/>
    <w:rsid w:val="003E03FC"/>
    <w:rsid w:val="003E089F"/>
    <w:rsid w:val="003E0A9E"/>
    <w:rsid w:val="003E0AD0"/>
    <w:rsid w:val="003E0ADB"/>
    <w:rsid w:val="003E0CE4"/>
    <w:rsid w:val="003E0F2A"/>
    <w:rsid w:val="003E1304"/>
    <w:rsid w:val="003E149E"/>
    <w:rsid w:val="003E15CC"/>
    <w:rsid w:val="003E1723"/>
    <w:rsid w:val="003E1748"/>
    <w:rsid w:val="003E187F"/>
    <w:rsid w:val="003E18AD"/>
    <w:rsid w:val="003E19B9"/>
    <w:rsid w:val="003E1CF4"/>
    <w:rsid w:val="003E240A"/>
    <w:rsid w:val="003E2BF4"/>
    <w:rsid w:val="003E2CCC"/>
    <w:rsid w:val="003E2EB5"/>
    <w:rsid w:val="003E34E1"/>
    <w:rsid w:val="003E3524"/>
    <w:rsid w:val="003E3A9D"/>
    <w:rsid w:val="003E3C5B"/>
    <w:rsid w:val="003E3D11"/>
    <w:rsid w:val="003E40C9"/>
    <w:rsid w:val="003E4155"/>
    <w:rsid w:val="003E43E9"/>
    <w:rsid w:val="003E479D"/>
    <w:rsid w:val="003E4CDB"/>
    <w:rsid w:val="003E52EB"/>
    <w:rsid w:val="003E61AF"/>
    <w:rsid w:val="003E6592"/>
    <w:rsid w:val="003E6928"/>
    <w:rsid w:val="003E6AA2"/>
    <w:rsid w:val="003E703E"/>
    <w:rsid w:val="003E7390"/>
    <w:rsid w:val="003E73BC"/>
    <w:rsid w:val="003E7A07"/>
    <w:rsid w:val="003E7E06"/>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8A6"/>
    <w:rsid w:val="003F2A36"/>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386"/>
    <w:rsid w:val="003F586D"/>
    <w:rsid w:val="003F59D4"/>
    <w:rsid w:val="003F5BCB"/>
    <w:rsid w:val="003F5FA3"/>
    <w:rsid w:val="003F60EF"/>
    <w:rsid w:val="003F62B4"/>
    <w:rsid w:val="003F6853"/>
    <w:rsid w:val="003F6930"/>
    <w:rsid w:val="003F6ACE"/>
    <w:rsid w:val="003F6C7B"/>
    <w:rsid w:val="003F6E02"/>
    <w:rsid w:val="003F6F0C"/>
    <w:rsid w:val="003F6F1A"/>
    <w:rsid w:val="003F73A0"/>
    <w:rsid w:val="003F75DD"/>
    <w:rsid w:val="003F7DFF"/>
    <w:rsid w:val="00400032"/>
    <w:rsid w:val="0040015E"/>
    <w:rsid w:val="00400427"/>
    <w:rsid w:val="004006DA"/>
    <w:rsid w:val="004010CF"/>
    <w:rsid w:val="004012FA"/>
    <w:rsid w:val="004017C6"/>
    <w:rsid w:val="00401907"/>
    <w:rsid w:val="00402066"/>
    <w:rsid w:val="004021C9"/>
    <w:rsid w:val="004024AB"/>
    <w:rsid w:val="0040265F"/>
    <w:rsid w:val="00402F2C"/>
    <w:rsid w:val="0040303D"/>
    <w:rsid w:val="0040322B"/>
    <w:rsid w:val="004032B9"/>
    <w:rsid w:val="0040379F"/>
    <w:rsid w:val="00403805"/>
    <w:rsid w:val="00403824"/>
    <w:rsid w:val="00403F25"/>
    <w:rsid w:val="0040495B"/>
    <w:rsid w:val="00404AE9"/>
    <w:rsid w:val="00405194"/>
    <w:rsid w:val="004053A3"/>
    <w:rsid w:val="0040568F"/>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452"/>
    <w:rsid w:val="00410CC4"/>
    <w:rsid w:val="00411230"/>
    <w:rsid w:val="0041138F"/>
    <w:rsid w:val="004118C9"/>
    <w:rsid w:val="0041195D"/>
    <w:rsid w:val="00411B58"/>
    <w:rsid w:val="00412697"/>
    <w:rsid w:val="00412B1D"/>
    <w:rsid w:val="00412DBE"/>
    <w:rsid w:val="00412F8D"/>
    <w:rsid w:val="00413369"/>
    <w:rsid w:val="00413501"/>
    <w:rsid w:val="004136E9"/>
    <w:rsid w:val="00413A7F"/>
    <w:rsid w:val="00413D78"/>
    <w:rsid w:val="00413F24"/>
    <w:rsid w:val="00414129"/>
    <w:rsid w:val="00414150"/>
    <w:rsid w:val="004143A9"/>
    <w:rsid w:val="004145AE"/>
    <w:rsid w:val="00414A69"/>
    <w:rsid w:val="0041577E"/>
    <w:rsid w:val="004157F6"/>
    <w:rsid w:val="0041596C"/>
    <w:rsid w:val="004159D3"/>
    <w:rsid w:val="00415A14"/>
    <w:rsid w:val="00415CD1"/>
    <w:rsid w:val="0041616C"/>
    <w:rsid w:val="00416468"/>
    <w:rsid w:val="00416A66"/>
    <w:rsid w:val="00416DCB"/>
    <w:rsid w:val="00416F99"/>
    <w:rsid w:val="004175BF"/>
    <w:rsid w:val="00417678"/>
    <w:rsid w:val="00417AAD"/>
    <w:rsid w:val="00417F8B"/>
    <w:rsid w:val="00420126"/>
    <w:rsid w:val="004203CF"/>
    <w:rsid w:val="00420755"/>
    <w:rsid w:val="00420CB7"/>
    <w:rsid w:val="00420F26"/>
    <w:rsid w:val="00421078"/>
    <w:rsid w:val="0042110F"/>
    <w:rsid w:val="00421126"/>
    <w:rsid w:val="004213E8"/>
    <w:rsid w:val="0042156E"/>
    <w:rsid w:val="004217F5"/>
    <w:rsid w:val="00421EC5"/>
    <w:rsid w:val="004222BF"/>
    <w:rsid w:val="00422399"/>
    <w:rsid w:val="004228B8"/>
    <w:rsid w:val="00422A01"/>
    <w:rsid w:val="00422DB5"/>
    <w:rsid w:val="0042307B"/>
    <w:rsid w:val="00423174"/>
    <w:rsid w:val="004231D3"/>
    <w:rsid w:val="00423326"/>
    <w:rsid w:val="004238F9"/>
    <w:rsid w:val="00423921"/>
    <w:rsid w:val="00423A73"/>
    <w:rsid w:val="00424118"/>
    <w:rsid w:val="0042425E"/>
    <w:rsid w:val="00424E7E"/>
    <w:rsid w:val="00424EEE"/>
    <w:rsid w:val="00425164"/>
    <w:rsid w:val="00425970"/>
    <w:rsid w:val="004259D0"/>
    <w:rsid w:val="00425BAC"/>
    <w:rsid w:val="00425C97"/>
    <w:rsid w:val="00425FFD"/>
    <w:rsid w:val="004262F8"/>
    <w:rsid w:val="00426442"/>
    <w:rsid w:val="0042654A"/>
    <w:rsid w:val="00426A93"/>
    <w:rsid w:val="00426DFA"/>
    <w:rsid w:val="00426E06"/>
    <w:rsid w:val="004273BA"/>
    <w:rsid w:val="004275CE"/>
    <w:rsid w:val="004276E3"/>
    <w:rsid w:val="004279ED"/>
    <w:rsid w:val="00427AF4"/>
    <w:rsid w:val="00427D62"/>
    <w:rsid w:val="00427DB9"/>
    <w:rsid w:val="00427E47"/>
    <w:rsid w:val="00427E67"/>
    <w:rsid w:val="00430178"/>
    <w:rsid w:val="00430441"/>
    <w:rsid w:val="00430495"/>
    <w:rsid w:val="00430680"/>
    <w:rsid w:val="00430773"/>
    <w:rsid w:val="00430A72"/>
    <w:rsid w:val="00431315"/>
    <w:rsid w:val="004313B3"/>
    <w:rsid w:val="004314E7"/>
    <w:rsid w:val="0043189C"/>
    <w:rsid w:val="0043193A"/>
    <w:rsid w:val="00431CB1"/>
    <w:rsid w:val="00431DB5"/>
    <w:rsid w:val="0043203F"/>
    <w:rsid w:val="0043270B"/>
    <w:rsid w:val="00432780"/>
    <w:rsid w:val="0043293F"/>
    <w:rsid w:val="00432DB9"/>
    <w:rsid w:val="00432E64"/>
    <w:rsid w:val="00432F8F"/>
    <w:rsid w:val="00432F9E"/>
    <w:rsid w:val="00433106"/>
    <w:rsid w:val="00433C6F"/>
    <w:rsid w:val="00433F45"/>
    <w:rsid w:val="00434583"/>
    <w:rsid w:val="00434754"/>
    <w:rsid w:val="0043480E"/>
    <w:rsid w:val="00434A45"/>
    <w:rsid w:val="00434D1E"/>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CE2"/>
    <w:rsid w:val="00437DBC"/>
    <w:rsid w:val="00437F1D"/>
    <w:rsid w:val="004402A7"/>
    <w:rsid w:val="0044035D"/>
    <w:rsid w:val="004403FC"/>
    <w:rsid w:val="004404A1"/>
    <w:rsid w:val="004406EF"/>
    <w:rsid w:val="00440EA5"/>
    <w:rsid w:val="00441073"/>
    <w:rsid w:val="0044131C"/>
    <w:rsid w:val="0044142F"/>
    <w:rsid w:val="0044238F"/>
    <w:rsid w:val="004425C2"/>
    <w:rsid w:val="00442824"/>
    <w:rsid w:val="00442FFB"/>
    <w:rsid w:val="004430FD"/>
    <w:rsid w:val="00443146"/>
    <w:rsid w:val="00443907"/>
    <w:rsid w:val="00443B8F"/>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6B1"/>
    <w:rsid w:val="00446A0D"/>
    <w:rsid w:val="00447291"/>
    <w:rsid w:val="00447357"/>
    <w:rsid w:val="00447486"/>
    <w:rsid w:val="00447C96"/>
    <w:rsid w:val="00450007"/>
    <w:rsid w:val="00450778"/>
    <w:rsid w:val="00450B28"/>
    <w:rsid w:val="00450D3B"/>
    <w:rsid w:val="00450D7D"/>
    <w:rsid w:val="004513BD"/>
    <w:rsid w:val="004518D5"/>
    <w:rsid w:val="004519BF"/>
    <w:rsid w:val="00451B06"/>
    <w:rsid w:val="00451BEB"/>
    <w:rsid w:val="004527C0"/>
    <w:rsid w:val="004533BC"/>
    <w:rsid w:val="00453871"/>
    <w:rsid w:val="00453B31"/>
    <w:rsid w:val="00453BBF"/>
    <w:rsid w:val="00453D65"/>
    <w:rsid w:val="00453DEF"/>
    <w:rsid w:val="004543E4"/>
    <w:rsid w:val="004548E5"/>
    <w:rsid w:val="00454AA7"/>
    <w:rsid w:val="00454ABD"/>
    <w:rsid w:val="00454F08"/>
    <w:rsid w:val="0045502E"/>
    <w:rsid w:val="00455105"/>
    <w:rsid w:val="004553ED"/>
    <w:rsid w:val="0045584A"/>
    <w:rsid w:val="00455B35"/>
    <w:rsid w:val="00455C09"/>
    <w:rsid w:val="00456114"/>
    <w:rsid w:val="00456971"/>
    <w:rsid w:val="004569CC"/>
    <w:rsid w:val="00456B9B"/>
    <w:rsid w:val="004570A8"/>
    <w:rsid w:val="0045742D"/>
    <w:rsid w:val="00457C5E"/>
    <w:rsid w:val="0046026D"/>
    <w:rsid w:val="0046027A"/>
    <w:rsid w:val="004603B2"/>
    <w:rsid w:val="004605CC"/>
    <w:rsid w:val="0046072D"/>
    <w:rsid w:val="00460921"/>
    <w:rsid w:val="00460958"/>
    <w:rsid w:val="0046110A"/>
    <w:rsid w:val="00461266"/>
    <w:rsid w:val="004612C8"/>
    <w:rsid w:val="004614A1"/>
    <w:rsid w:val="004614B6"/>
    <w:rsid w:val="0046164D"/>
    <w:rsid w:val="004616E5"/>
    <w:rsid w:val="004616FF"/>
    <w:rsid w:val="004617A0"/>
    <w:rsid w:val="0046193C"/>
    <w:rsid w:val="0046194F"/>
    <w:rsid w:val="00461C00"/>
    <w:rsid w:val="00462143"/>
    <w:rsid w:val="004622A1"/>
    <w:rsid w:val="004622D0"/>
    <w:rsid w:val="00462420"/>
    <w:rsid w:val="004628D4"/>
    <w:rsid w:val="00462A9C"/>
    <w:rsid w:val="00462B09"/>
    <w:rsid w:val="00462FC4"/>
    <w:rsid w:val="00463448"/>
    <w:rsid w:val="00463702"/>
    <w:rsid w:val="00463C21"/>
    <w:rsid w:val="0046434B"/>
    <w:rsid w:val="00464374"/>
    <w:rsid w:val="00464513"/>
    <w:rsid w:val="00464919"/>
    <w:rsid w:val="00464B42"/>
    <w:rsid w:val="00464EE0"/>
    <w:rsid w:val="00465461"/>
    <w:rsid w:val="00465467"/>
    <w:rsid w:val="00465573"/>
    <w:rsid w:val="004658C3"/>
    <w:rsid w:val="00465AAF"/>
    <w:rsid w:val="00465EB3"/>
    <w:rsid w:val="00465F8C"/>
    <w:rsid w:val="0046645E"/>
    <w:rsid w:val="00467716"/>
    <w:rsid w:val="00467838"/>
    <w:rsid w:val="0046790A"/>
    <w:rsid w:val="0047041E"/>
    <w:rsid w:val="0047065D"/>
    <w:rsid w:val="00470750"/>
    <w:rsid w:val="004707E2"/>
    <w:rsid w:val="00470893"/>
    <w:rsid w:val="00470E35"/>
    <w:rsid w:val="00470FE9"/>
    <w:rsid w:val="0047166D"/>
    <w:rsid w:val="00471856"/>
    <w:rsid w:val="00471978"/>
    <w:rsid w:val="004719A1"/>
    <w:rsid w:val="00471DB0"/>
    <w:rsid w:val="00471F3B"/>
    <w:rsid w:val="00471FAB"/>
    <w:rsid w:val="004727D8"/>
    <w:rsid w:val="00472ACB"/>
    <w:rsid w:val="004730B8"/>
    <w:rsid w:val="00473DA5"/>
    <w:rsid w:val="00473F5F"/>
    <w:rsid w:val="0047410D"/>
    <w:rsid w:val="00474144"/>
    <w:rsid w:val="004745A7"/>
    <w:rsid w:val="00474E78"/>
    <w:rsid w:val="00474FB4"/>
    <w:rsid w:val="00475131"/>
    <w:rsid w:val="00475260"/>
    <w:rsid w:val="004755D5"/>
    <w:rsid w:val="0047574D"/>
    <w:rsid w:val="00475A1B"/>
    <w:rsid w:val="00475D3E"/>
    <w:rsid w:val="00475E50"/>
    <w:rsid w:val="00475F90"/>
    <w:rsid w:val="004768BD"/>
    <w:rsid w:val="00476D8B"/>
    <w:rsid w:val="00476EAE"/>
    <w:rsid w:val="00476FC4"/>
    <w:rsid w:val="004772CB"/>
    <w:rsid w:val="004774C5"/>
    <w:rsid w:val="004775C6"/>
    <w:rsid w:val="004775ED"/>
    <w:rsid w:val="004777C7"/>
    <w:rsid w:val="004802F4"/>
    <w:rsid w:val="004803A9"/>
    <w:rsid w:val="0048069C"/>
    <w:rsid w:val="004807D5"/>
    <w:rsid w:val="00480870"/>
    <w:rsid w:val="00480B03"/>
    <w:rsid w:val="00480CB9"/>
    <w:rsid w:val="00480CD2"/>
    <w:rsid w:val="004810EC"/>
    <w:rsid w:val="00481315"/>
    <w:rsid w:val="004814F6"/>
    <w:rsid w:val="00481607"/>
    <w:rsid w:val="00481F80"/>
    <w:rsid w:val="0048229C"/>
    <w:rsid w:val="0048234B"/>
    <w:rsid w:val="00482358"/>
    <w:rsid w:val="00482389"/>
    <w:rsid w:val="00482849"/>
    <w:rsid w:val="00482943"/>
    <w:rsid w:val="00482ADC"/>
    <w:rsid w:val="00482B1F"/>
    <w:rsid w:val="00482BAD"/>
    <w:rsid w:val="00482D67"/>
    <w:rsid w:val="00482FEB"/>
    <w:rsid w:val="00483549"/>
    <w:rsid w:val="0048369C"/>
    <w:rsid w:val="00483D11"/>
    <w:rsid w:val="00483D20"/>
    <w:rsid w:val="0048406D"/>
    <w:rsid w:val="0048410E"/>
    <w:rsid w:val="004844C7"/>
    <w:rsid w:val="00484758"/>
    <w:rsid w:val="00484C46"/>
    <w:rsid w:val="004853DD"/>
    <w:rsid w:val="00485471"/>
    <w:rsid w:val="00485969"/>
    <w:rsid w:val="0048598C"/>
    <w:rsid w:val="00485B5C"/>
    <w:rsid w:val="00485E8A"/>
    <w:rsid w:val="00485F17"/>
    <w:rsid w:val="00485F63"/>
    <w:rsid w:val="0048620B"/>
    <w:rsid w:val="004862DE"/>
    <w:rsid w:val="00486CF2"/>
    <w:rsid w:val="00486EC5"/>
    <w:rsid w:val="00487056"/>
    <w:rsid w:val="00487442"/>
    <w:rsid w:val="004877EB"/>
    <w:rsid w:val="00487800"/>
    <w:rsid w:val="00487BB8"/>
    <w:rsid w:val="00487BEA"/>
    <w:rsid w:val="00487F28"/>
    <w:rsid w:val="00490649"/>
    <w:rsid w:val="0049093B"/>
    <w:rsid w:val="00490E94"/>
    <w:rsid w:val="00490EE3"/>
    <w:rsid w:val="0049143D"/>
    <w:rsid w:val="00491728"/>
    <w:rsid w:val="004918A0"/>
    <w:rsid w:val="00491E33"/>
    <w:rsid w:val="004924E5"/>
    <w:rsid w:val="00492619"/>
    <w:rsid w:val="004928ED"/>
    <w:rsid w:val="00492D3C"/>
    <w:rsid w:val="00492EC0"/>
    <w:rsid w:val="00492ECB"/>
    <w:rsid w:val="00492ECE"/>
    <w:rsid w:val="0049349F"/>
    <w:rsid w:val="004935A4"/>
    <w:rsid w:val="00493D08"/>
    <w:rsid w:val="004945D2"/>
    <w:rsid w:val="00494D25"/>
    <w:rsid w:val="00494E75"/>
    <w:rsid w:val="00495071"/>
    <w:rsid w:val="004950B2"/>
    <w:rsid w:val="00495227"/>
    <w:rsid w:val="004961DB"/>
    <w:rsid w:val="0049653E"/>
    <w:rsid w:val="0049681D"/>
    <w:rsid w:val="00496BEF"/>
    <w:rsid w:val="0049792C"/>
    <w:rsid w:val="004A01E1"/>
    <w:rsid w:val="004A06D4"/>
    <w:rsid w:val="004A0814"/>
    <w:rsid w:val="004A0C81"/>
    <w:rsid w:val="004A0E00"/>
    <w:rsid w:val="004A15F7"/>
    <w:rsid w:val="004A1600"/>
    <w:rsid w:val="004A1B20"/>
    <w:rsid w:val="004A1D1E"/>
    <w:rsid w:val="004A1EEC"/>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353"/>
    <w:rsid w:val="004A4635"/>
    <w:rsid w:val="004A4900"/>
    <w:rsid w:val="004A4C8C"/>
    <w:rsid w:val="004A4D38"/>
    <w:rsid w:val="004A4E7E"/>
    <w:rsid w:val="004A4E95"/>
    <w:rsid w:val="004A5270"/>
    <w:rsid w:val="004A5667"/>
    <w:rsid w:val="004A57FC"/>
    <w:rsid w:val="004A6C23"/>
    <w:rsid w:val="004A705C"/>
    <w:rsid w:val="004A717D"/>
    <w:rsid w:val="004A71FB"/>
    <w:rsid w:val="004A7276"/>
    <w:rsid w:val="004A7447"/>
    <w:rsid w:val="004A74E1"/>
    <w:rsid w:val="004A7C9A"/>
    <w:rsid w:val="004A7EE7"/>
    <w:rsid w:val="004A7FB0"/>
    <w:rsid w:val="004B0274"/>
    <w:rsid w:val="004B028F"/>
    <w:rsid w:val="004B0646"/>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871"/>
    <w:rsid w:val="004B3A42"/>
    <w:rsid w:val="004B3C3F"/>
    <w:rsid w:val="004B4372"/>
    <w:rsid w:val="004B4433"/>
    <w:rsid w:val="004B45A2"/>
    <w:rsid w:val="004B48D8"/>
    <w:rsid w:val="004B4A0F"/>
    <w:rsid w:val="004B4AA2"/>
    <w:rsid w:val="004B4C67"/>
    <w:rsid w:val="004B500C"/>
    <w:rsid w:val="004B50E0"/>
    <w:rsid w:val="004B55EC"/>
    <w:rsid w:val="004B5E36"/>
    <w:rsid w:val="004B5E6E"/>
    <w:rsid w:val="004B5F75"/>
    <w:rsid w:val="004B6271"/>
    <w:rsid w:val="004B6301"/>
    <w:rsid w:val="004B6709"/>
    <w:rsid w:val="004B6852"/>
    <w:rsid w:val="004B6A3B"/>
    <w:rsid w:val="004B6FFB"/>
    <w:rsid w:val="004B7851"/>
    <w:rsid w:val="004B795F"/>
    <w:rsid w:val="004B7BA5"/>
    <w:rsid w:val="004C0346"/>
    <w:rsid w:val="004C03CC"/>
    <w:rsid w:val="004C046E"/>
    <w:rsid w:val="004C0B5B"/>
    <w:rsid w:val="004C0F99"/>
    <w:rsid w:val="004C1007"/>
    <w:rsid w:val="004C130D"/>
    <w:rsid w:val="004C1599"/>
    <w:rsid w:val="004C1624"/>
    <w:rsid w:val="004C188E"/>
    <w:rsid w:val="004C1B5D"/>
    <w:rsid w:val="004C1F38"/>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13D"/>
    <w:rsid w:val="004C521E"/>
    <w:rsid w:val="004C5230"/>
    <w:rsid w:val="004C5C61"/>
    <w:rsid w:val="004C5EF0"/>
    <w:rsid w:val="004C60C4"/>
    <w:rsid w:val="004C6303"/>
    <w:rsid w:val="004C63D6"/>
    <w:rsid w:val="004C660B"/>
    <w:rsid w:val="004C6627"/>
    <w:rsid w:val="004C6834"/>
    <w:rsid w:val="004C6915"/>
    <w:rsid w:val="004C6D25"/>
    <w:rsid w:val="004C718C"/>
    <w:rsid w:val="004C730E"/>
    <w:rsid w:val="004C7739"/>
    <w:rsid w:val="004C7A00"/>
    <w:rsid w:val="004C7A99"/>
    <w:rsid w:val="004C7BDF"/>
    <w:rsid w:val="004C7D7C"/>
    <w:rsid w:val="004D001B"/>
    <w:rsid w:val="004D0200"/>
    <w:rsid w:val="004D0E42"/>
    <w:rsid w:val="004D171F"/>
    <w:rsid w:val="004D1916"/>
    <w:rsid w:val="004D1A33"/>
    <w:rsid w:val="004D1D52"/>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9E2"/>
    <w:rsid w:val="004D7CAC"/>
    <w:rsid w:val="004D7FFA"/>
    <w:rsid w:val="004E0033"/>
    <w:rsid w:val="004E03BE"/>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C61"/>
    <w:rsid w:val="004E601D"/>
    <w:rsid w:val="004E6158"/>
    <w:rsid w:val="004E6184"/>
    <w:rsid w:val="004E62B3"/>
    <w:rsid w:val="004E63C9"/>
    <w:rsid w:val="004E6401"/>
    <w:rsid w:val="004E6CEA"/>
    <w:rsid w:val="004E7339"/>
    <w:rsid w:val="004E7691"/>
    <w:rsid w:val="004E76A5"/>
    <w:rsid w:val="004E76DC"/>
    <w:rsid w:val="004E7831"/>
    <w:rsid w:val="004E7B7F"/>
    <w:rsid w:val="004E7E45"/>
    <w:rsid w:val="004F003D"/>
    <w:rsid w:val="004F01B4"/>
    <w:rsid w:val="004F020A"/>
    <w:rsid w:val="004F047F"/>
    <w:rsid w:val="004F080C"/>
    <w:rsid w:val="004F09DD"/>
    <w:rsid w:val="004F0BCC"/>
    <w:rsid w:val="004F0C82"/>
    <w:rsid w:val="004F133C"/>
    <w:rsid w:val="004F13D2"/>
    <w:rsid w:val="004F1A00"/>
    <w:rsid w:val="004F1D32"/>
    <w:rsid w:val="004F2826"/>
    <w:rsid w:val="004F287B"/>
    <w:rsid w:val="004F2AA6"/>
    <w:rsid w:val="004F2B9C"/>
    <w:rsid w:val="004F2CCE"/>
    <w:rsid w:val="004F2D1C"/>
    <w:rsid w:val="004F2D47"/>
    <w:rsid w:val="004F2F8E"/>
    <w:rsid w:val="004F33A9"/>
    <w:rsid w:val="004F359A"/>
    <w:rsid w:val="004F3CEA"/>
    <w:rsid w:val="004F3DD1"/>
    <w:rsid w:val="004F4000"/>
    <w:rsid w:val="004F40F1"/>
    <w:rsid w:val="004F4573"/>
    <w:rsid w:val="004F46D8"/>
    <w:rsid w:val="004F473C"/>
    <w:rsid w:val="004F4760"/>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66"/>
    <w:rsid w:val="004F78C3"/>
    <w:rsid w:val="004F798E"/>
    <w:rsid w:val="004F7B29"/>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B90"/>
    <w:rsid w:val="00505D65"/>
    <w:rsid w:val="00505E39"/>
    <w:rsid w:val="0050614B"/>
    <w:rsid w:val="00506485"/>
    <w:rsid w:val="00506571"/>
    <w:rsid w:val="00506A8D"/>
    <w:rsid w:val="00506C2E"/>
    <w:rsid w:val="00506D3B"/>
    <w:rsid w:val="005074C9"/>
    <w:rsid w:val="00507754"/>
    <w:rsid w:val="0050785D"/>
    <w:rsid w:val="00507CAF"/>
    <w:rsid w:val="00510374"/>
    <w:rsid w:val="00510444"/>
    <w:rsid w:val="00510753"/>
    <w:rsid w:val="005109F8"/>
    <w:rsid w:val="00510B25"/>
    <w:rsid w:val="00510EB6"/>
    <w:rsid w:val="00510EC2"/>
    <w:rsid w:val="005118DD"/>
    <w:rsid w:val="00511B42"/>
    <w:rsid w:val="00511E67"/>
    <w:rsid w:val="0051227E"/>
    <w:rsid w:val="005124B0"/>
    <w:rsid w:val="00512747"/>
    <w:rsid w:val="0051317C"/>
    <w:rsid w:val="005131F0"/>
    <w:rsid w:val="005138DA"/>
    <w:rsid w:val="00513F8F"/>
    <w:rsid w:val="005143E2"/>
    <w:rsid w:val="005143F7"/>
    <w:rsid w:val="00514455"/>
    <w:rsid w:val="00514778"/>
    <w:rsid w:val="005147E7"/>
    <w:rsid w:val="00514882"/>
    <w:rsid w:val="005148FE"/>
    <w:rsid w:val="00514902"/>
    <w:rsid w:val="005149A2"/>
    <w:rsid w:val="00514CEE"/>
    <w:rsid w:val="005150E4"/>
    <w:rsid w:val="00515271"/>
    <w:rsid w:val="00515353"/>
    <w:rsid w:val="00515907"/>
    <w:rsid w:val="00515E00"/>
    <w:rsid w:val="00515E2B"/>
    <w:rsid w:val="005169FC"/>
    <w:rsid w:val="00516B96"/>
    <w:rsid w:val="00516D2A"/>
    <w:rsid w:val="00517186"/>
    <w:rsid w:val="0051739D"/>
    <w:rsid w:val="005173A4"/>
    <w:rsid w:val="0051770E"/>
    <w:rsid w:val="0052001B"/>
    <w:rsid w:val="005200E6"/>
    <w:rsid w:val="005201D1"/>
    <w:rsid w:val="00520305"/>
    <w:rsid w:val="005205C8"/>
    <w:rsid w:val="005205D5"/>
    <w:rsid w:val="005209E0"/>
    <w:rsid w:val="00521D65"/>
    <w:rsid w:val="005221A4"/>
    <w:rsid w:val="005226AB"/>
    <w:rsid w:val="005227EA"/>
    <w:rsid w:val="00522B5B"/>
    <w:rsid w:val="00523366"/>
    <w:rsid w:val="00523E18"/>
    <w:rsid w:val="00523F32"/>
    <w:rsid w:val="005241A1"/>
    <w:rsid w:val="0052422C"/>
    <w:rsid w:val="005244D5"/>
    <w:rsid w:val="005245A9"/>
    <w:rsid w:val="005248C4"/>
    <w:rsid w:val="00524AD1"/>
    <w:rsid w:val="00524B43"/>
    <w:rsid w:val="00524D2A"/>
    <w:rsid w:val="00524E6A"/>
    <w:rsid w:val="005251DA"/>
    <w:rsid w:val="00525407"/>
    <w:rsid w:val="00525F16"/>
    <w:rsid w:val="00525F71"/>
    <w:rsid w:val="005261D1"/>
    <w:rsid w:val="00526270"/>
    <w:rsid w:val="005269C2"/>
    <w:rsid w:val="00526C8A"/>
    <w:rsid w:val="00526C9F"/>
    <w:rsid w:val="00526E5A"/>
    <w:rsid w:val="00526E75"/>
    <w:rsid w:val="00527192"/>
    <w:rsid w:val="00527489"/>
    <w:rsid w:val="0053012B"/>
    <w:rsid w:val="0053058D"/>
    <w:rsid w:val="00530AFD"/>
    <w:rsid w:val="00530FF3"/>
    <w:rsid w:val="00531113"/>
    <w:rsid w:val="0053173A"/>
    <w:rsid w:val="00531824"/>
    <w:rsid w:val="005318B6"/>
    <w:rsid w:val="00531AF4"/>
    <w:rsid w:val="00531D11"/>
    <w:rsid w:val="00531F71"/>
    <w:rsid w:val="005323CB"/>
    <w:rsid w:val="00532462"/>
    <w:rsid w:val="00532B16"/>
    <w:rsid w:val="00532C9D"/>
    <w:rsid w:val="00532DBB"/>
    <w:rsid w:val="00532F35"/>
    <w:rsid w:val="00533215"/>
    <w:rsid w:val="005334E4"/>
    <w:rsid w:val="005338BD"/>
    <w:rsid w:val="0053394F"/>
    <w:rsid w:val="0053405D"/>
    <w:rsid w:val="00534451"/>
    <w:rsid w:val="00534695"/>
    <w:rsid w:val="005347FB"/>
    <w:rsid w:val="005348FE"/>
    <w:rsid w:val="005349EB"/>
    <w:rsid w:val="00534AA6"/>
    <w:rsid w:val="00534C83"/>
    <w:rsid w:val="00534D1A"/>
    <w:rsid w:val="005354A1"/>
    <w:rsid w:val="00535590"/>
    <w:rsid w:val="00535A27"/>
    <w:rsid w:val="00535BE9"/>
    <w:rsid w:val="00535C00"/>
    <w:rsid w:val="0053637E"/>
    <w:rsid w:val="00536752"/>
    <w:rsid w:val="00536AEE"/>
    <w:rsid w:val="00537218"/>
    <w:rsid w:val="005376F0"/>
    <w:rsid w:val="00537BE9"/>
    <w:rsid w:val="00537E22"/>
    <w:rsid w:val="00537E2E"/>
    <w:rsid w:val="00540147"/>
    <w:rsid w:val="005402B2"/>
    <w:rsid w:val="005402B9"/>
    <w:rsid w:val="005405D3"/>
    <w:rsid w:val="005408F9"/>
    <w:rsid w:val="0054095A"/>
    <w:rsid w:val="005409DC"/>
    <w:rsid w:val="00540EB6"/>
    <w:rsid w:val="00541096"/>
    <w:rsid w:val="00541616"/>
    <w:rsid w:val="005417A0"/>
    <w:rsid w:val="0054199D"/>
    <w:rsid w:val="00541D8A"/>
    <w:rsid w:val="00541E2B"/>
    <w:rsid w:val="005424B2"/>
    <w:rsid w:val="00542F16"/>
    <w:rsid w:val="00543639"/>
    <w:rsid w:val="005436D7"/>
    <w:rsid w:val="00543703"/>
    <w:rsid w:val="00543A66"/>
    <w:rsid w:val="00543A83"/>
    <w:rsid w:val="00544220"/>
    <w:rsid w:val="00544284"/>
    <w:rsid w:val="005444D2"/>
    <w:rsid w:val="00544C33"/>
    <w:rsid w:val="0054556F"/>
    <w:rsid w:val="005458BF"/>
    <w:rsid w:val="00545A3E"/>
    <w:rsid w:val="00545B4E"/>
    <w:rsid w:val="00545C3D"/>
    <w:rsid w:val="00545DA2"/>
    <w:rsid w:val="00545DA4"/>
    <w:rsid w:val="00545E6A"/>
    <w:rsid w:val="00545EC7"/>
    <w:rsid w:val="00546310"/>
    <w:rsid w:val="00546738"/>
    <w:rsid w:val="005467D6"/>
    <w:rsid w:val="00546868"/>
    <w:rsid w:val="00546922"/>
    <w:rsid w:val="00546942"/>
    <w:rsid w:val="00546A1F"/>
    <w:rsid w:val="00546A81"/>
    <w:rsid w:val="00547123"/>
    <w:rsid w:val="005471AF"/>
    <w:rsid w:val="005474B0"/>
    <w:rsid w:val="00550047"/>
    <w:rsid w:val="00550470"/>
    <w:rsid w:val="005504D9"/>
    <w:rsid w:val="005504DE"/>
    <w:rsid w:val="00550C45"/>
    <w:rsid w:val="00550C5D"/>
    <w:rsid w:val="00550C80"/>
    <w:rsid w:val="00550D6F"/>
    <w:rsid w:val="00550E94"/>
    <w:rsid w:val="005511B1"/>
    <w:rsid w:val="00551E1E"/>
    <w:rsid w:val="00551E52"/>
    <w:rsid w:val="00552038"/>
    <w:rsid w:val="0055233E"/>
    <w:rsid w:val="00552569"/>
    <w:rsid w:val="005526F2"/>
    <w:rsid w:val="00552B8F"/>
    <w:rsid w:val="00552FF4"/>
    <w:rsid w:val="00553244"/>
    <w:rsid w:val="005534FE"/>
    <w:rsid w:val="00553C9E"/>
    <w:rsid w:val="00553DFF"/>
    <w:rsid w:val="0055410A"/>
    <w:rsid w:val="005543EE"/>
    <w:rsid w:val="005547CB"/>
    <w:rsid w:val="00554DF7"/>
    <w:rsid w:val="005553FF"/>
    <w:rsid w:val="005555D1"/>
    <w:rsid w:val="00555675"/>
    <w:rsid w:val="00555713"/>
    <w:rsid w:val="00555772"/>
    <w:rsid w:val="00555C03"/>
    <w:rsid w:val="00555D6F"/>
    <w:rsid w:val="00555DC4"/>
    <w:rsid w:val="00556680"/>
    <w:rsid w:val="005567AA"/>
    <w:rsid w:val="005567BF"/>
    <w:rsid w:val="005569D2"/>
    <w:rsid w:val="00556A6C"/>
    <w:rsid w:val="00556B55"/>
    <w:rsid w:val="00556F9D"/>
    <w:rsid w:val="005570E7"/>
    <w:rsid w:val="0055718D"/>
    <w:rsid w:val="00557464"/>
    <w:rsid w:val="00557541"/>
    <w:rsid w:val="00557665"/>
    <w:rsid w:val="0055771C"/>
    <w:rsid w:val="00557CAB"/>
    <w:rsid w:val="005608D5"/>
    <w:rsid w:val="00560955"/>
    <w:rsid w:val="00560AC9"/>
    <w:rsid w:val="00560DDA"/>
    <w:rsid w:val="00560E3F"/>
    <w:rsid w:val="00560F9A"/>
    <w:rsid w:val="00561250"/>
    <w:rsid w:val="0056134D"/>
    <w:rsid w:val="005617E8"/>
    <w:rsid w:val="00561A95"/>
    <w:rsid w:val="00561BF6"/>
    <w:rsid w:val="00561E4A"/>
    <w:rsid w:val="005625FE"/>
    <w:rsid w:val="00562C27"/>
    <w:rsid w:val="00562CDC"/>
    <w:rsid w:val="00563855"/>
    <w:rsid w:val="00563C64"/>
    <w:rsid w:val="00563D83"/>
    <w:rsid w:val="00563FD2"/>
    <w:rsid w:val="005640EC"/>
    <w:rsid w:val="0056434D"/>
    <w:rsid w:val="00564D12"/>
    <w:rsid w:val="00564ED6"/>
    <w:rsid w:val="005650BF"/>
    <w:rsid w:val="005652E4"/>
    <w:rsid w:val="00565679"/>
    <w:rsid w:val="00565F7C"/>
    <w:rsid w:val="0056620B"/>
    <w:rsid w:val="00566219"/>
    <w:rsid w:val="0056636D"/>
    <w:rsid w:val="00566A42"/>
    <w:rsid w:val="00566E05"/>
    <w:rsid w:val="0056719E"/>
    <w:rsid w:val="005701C5"/>
    <w:rsid w:val="005701F8"/>
    <w:rsid w:val="005703E3"/>
    <w:rsid w:val="0057043C"/>
    <w:rsid w:val="0057054C"/>
    <w:rsid w:val="005706C1"/>
    <w:rsid w:val="00570825"/>
    <w:rsid w:val="005708C3"/>
    <w:rsid w:val="005708C6"/>
    <w:rsid w:val="00570C83"/>
    <w:rsid w:val="00570E9B"/>
    <w:rsid w:val="0057110E"/>
    <w:rsid w:val="00571115"/>
    <w:rsid w:val="0057128C"/>
    <w:rsid w:val="00571358"/>
    <w:rsid w:val="00571382"/>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3BB"/>
    <w:rsid w:val="005753BD"/>
    <w:rsid w:val="005753DB"/>
    <w:rsid w:val="005755C2"/>
    <w:rsid w:val="00575630"/>
    <w:rsid w:val="005758BA"/>
    <w:rsid w:val="00575E27"/>
    <w:rsid w:val="00575EC1"/>
    <w:rsid w:val="00575F55"/>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40F"/>
    <w:rsid w:val="005829CC"/>
    <w:rsid w:val="00582E3D"/>
    <w:rsid w:val="00583147"/>
    <w:rsid w:val="00583526"/>
    <w:rsid w:val="005836D0"/>
    <w:rsid w:val="00583B29"/>
    <w:rsid w:val="00583C6C"/>
    <w:rsid w:val="00583E78"/>
    <w:rsid w:val="00584496"/>
    <w:rsid w:val="00584895"/>
    <w:rsid w:val="00584F8D"/>
    <w:rsid w:val="00585393"/>
    <w:rsid w:val="00585932"/>
    <w:rsid w:val="005859D4"/>
    <w:rsid w:val="00585A7B"/>
    <w:rsid w:val="00585C3A"/>
    <w:rsid w:val="0058628A"/>
    <w:rsid w:val="005863AF"/>
    <w:rsid w:val="00586897"/>
    <w:rsid w:val="00587117"/>
    <w:rsid w:val="00587456"/>
    <w:rsid w:val="0058759B"/>
    <w:rsid w:val="00587649"/>
    <w:rsid w:val="0058764D"/>
    <w:rsid w:val="005876F6"/>
    <w:rsid w:val="00587CE4"/>
    <w:rsid w:val="00590203"/>
    <w:rsid w:val="0059074F"/>
    <w:rsid w:val="00590BE1"/>
    <w:rsid w:val="00590BF6"/>
    <w:rsid w:val="005915B4"/>
    <w:rsid w:val="00591777"/>
    <w:rsid w:val="00591B9C"/>
    <w:rsid w:val="00591E92"/>
    <w:rsid w:val="00592160"/>
    <w:rsid w:val="005923C9"/>
    <w:rsid w:val="0059284F"/>
    <w:rsid w:val="00592891"/>
    <w:rsid w:val="00592EBC"/>
    <w:rsid w:val="005931F9"/>
    <w:rsid w:val="00593396"/>
    <w:rsid w:val="00593D33"/>
    <w:rsid w:val="00593DCD"/>
    <w:rsid w:val="00593E9D"/>
    <w:rsid w:val="00593F19"/>
    <w:rsid w:val="00594131"/>
    <w:rsid w:val="00594360"/>
    <w:rsid w:val="005943C6"/>
    <w:rsid w:val="0059441D"/>
    <w:rsid w:val="00594B4A"/>
    <w:rsid w:val="005954F2"/>
    <w:rsid w:val="005956BA"/>
    <w:rsid w:val="00595777"/>
    <w:rsid w:val="00595BC4"/>
    <w:rsid w:val="00595E99"/>
    <w:rsid w:val="00596115"/>
    <w:rsid w:val="00596308"/>
    <w:rsid w:val="005967BB"/>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7EE"/>
    <w:rsid w:val="005A2BB3"/>
    <w:rsid w:val="005A320D"/>
    <w:rsid w:val="005A36E3"/>
    <w:rsid w:val="005A38FE"/>
    <w:rsid w:val="005A3A31"/>
    <w:rsid w:val="005A3AF1"/>
    <w:rsid w:val="005A3B1E"/>
    <w:rsid w:val="005A40D5"/>
    <w:rsid w:val="005A438E"/>
    <w:rsid w:val="005A4743"/>
    <w:rsid w:val="005A4999"/>
    <w:rsid w:val="005A4E38"/>
    <w:rsid w:val="005A50CE"/>
    <w:rsid w:val="005A588D"/>
    <w:rsid w:val="005A59CF"/>
    <w:rsid w:val="005A6A3A"/>
    <w:rsid w:val="005A6F18"/>
    <w:rsid w:val="005A6FA1"/>
    <w:rsid w:val="005A7F72"/>
    <w:rsid w:val="005B0604"/>
    <w:rsid w:val="005B08FF"/>
    <w:rsid w:val="005B1333"/>
    <w:rsid w:val="005B1BBC"/>
    <w:rsid w:val="005B1F54"/>
    <w:rsid w:val="005B2D4D"/>
    <w:rsid w:val="005B2EB8"/>
    <w:rsid w:val="005B3184"/>
    <w:rsid w:val="005B328A"/>
    <w:rsid w:val="005B355C"/>
    <w:rsid w:val="005B3C58"/>
    <w:rsid w:val="005B3C7C"/>
    <w:rsid w:val="005B4878"/>
    <w:rsid w:val="005B4911"/>
    <w:rsid w:val="005B49B9"/>
    <w:rsid w:val="005B4C5C"/>
    <w:rsid w:val="005B4E3D"/>
    <w:rsid w:val="005B4E83"/>
    <w:rsid w:val="005B4EDB"/>
    <w:rsid w:val="005B536A"/>
    <w:rsid w:val="005B541A"/>
    <w:rsid w:val="005B5425"/>
    <w:rsid w:val="005B54FE"/>
    <w:rsid w:val="005B5A55"/>
    <w:rsid w:val="005B5D1D"/>
    <w:rsid w:val="005B6247"/>
    <w:rsid w:val="005B6E03"/>
    <w:rsid w:val="005B6FAE"/>
    <w:rsid w:val="005B703E"/>
    <w:rsid w:val="005B70E8"/>
    <w:rsid w:val="005B7824"/>
    <w:rsid w:val="005C0018"/>
    <w:rsid w:val="005C0625"/>
    <w:rsid w:val="005C0904"/>
    <w:rsid w:val="005C09BF"/>
    <w:rsid w:val="005C0C62"/>
    <w:rsid w:val="005C0D61"/>
    <w:rsid w:val="005C0DDE"/>
    <w:rsid w:val="005C11DA"/>
    <w:rsid w:val="005C1225"/>
    <w:rsid w:val="005C132F"/>
    <w:rsid w:val="005C1752"/>
    <w:rsid w:val="005C1894"/>
    <w:rsid w:val="005C2144"/>
    <w:rsid w:val="005C2DEA"/>
    <w:rsid w:val="005C3016"/>
    <w:rsid w:val="005C376D"/>
    <w:rsid w:val="005C3A65"/>
    <w:rsid w:val="005C3CDF"/>
    <w:rsid w:val="005C4A30"/>
    <w:rsid w:val="005C4B4D"/>
    <w:rsid w:val="005C4DE3"/>
    <w:rsid w:val="005C4EA1"/>
    <w:rsid w:val="005C5379"/>
    <w:rsid w:val="005C56B4"/>
    <w:rsid w:val="005C5769"/>
    <w:rsid w:val="005C5849"/>
    <w:rsid w:val="005C63F0"/>
    <w:rsid w:val="005C698C"/>
    <w:rsid w:val="005C7340"/>
    <w:rsid w:val="005C7A54"/>
    <w:rsid w:val="005C7CAD"/>
    <w:rsid w:val="005C7EF8"/>
    <w:rsid w:val="005D0102"/>
    <w:rsid w:val="005D02FA"/>
    <w:rsid w:val="005D047B"/>
    <w:rsid w:val="005D0790"/>
    <w:rsid w:val="005D12A2"/>
    <w:rsid w:val="005D160C"/>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23F"/>
    <w:rsid w:val="005D4764"/>
    <w:rsid w:val="005D495D"/>
    <w:rsid w:val="005D4D41"/>
    <w:rsid w:val="005D5478"/>
    <w:rsid w:val="005D5499"/>
    <w:rsid w:val="005D55C2"/>
    <w:rsid w:val="005D576B"/>
    <w:rsid w:val="005D594D"/>
    <w:rsid w:val="005D597B"/>
    <w:rsid w:val="005D59E5"/>
    <w:rsid w:val="005D5DB0"/>
    <w:rsid w:val="005D5E46"/>
    <w:rsid w:val="005D609E"/>
    <w:rsid w:val="005D610E"/>
    <w:rsid w:val="005D64A5"/>
    <w:rsid w:val="005D6907"/>
    <w:rsid w:val="005D6929"/>
    <w:rsid w:val="005D6B30"/>
    <w:rsid w:val="005D6E1C"/>
    <w:rsid w:val="005D70C9"/>
    <w:rsid w:val="005D7741"/>
    <w:rsid w:val="005D7E04"/>
    <w:rsid w:val="005E0082"/>
    <w:rsid w:val="005E0128"/>
    <w:rsid w:val="005E02D6"/>
    <w:rsid w:val="005E11F9"/>
    <w:rsid w:val="005E1385"/>
    <w:rsid w:val="005E1393"/>
    <w:rsid w:val="005E1987"/>
    <w:rsid w:val="005E1A58"/>
    <w:rsid w:val="005E1B12"/>
    <w:rsid w:val="005E1C06"/>
    <w:rsid w:val="005E1D4D"/>
    <w:rsid w:val="005E2366"/>
    <w:rsid w:val="005E24BC"/>
    <w:rsid w:val="005E25A0"/>
    <w:rsid w:val="005E2E2C"/>
    <w:rsid w:val="005E2FA0"/>
    <w:rsid w:val="005E308C"/>
    <w:rsid w:val="005E35FD"/>
    <w:rsid w:val="005E383F"/>
    <w:rsid w:val="005E3DC5"/>
    <w:rsid w:val="005E4010"/>
    <w:rsid w:val="005E48F7"/>
    <w:rsid w:val="005E4F80"/>
    <w:rsid w:val="005E4FBD"/>
    <w:rsid w:val="005E5009"/>
    <w:rsid w:val="005E5486"/>
    <w:rsid w:val="005E5563"/>
    <w:rsid w:val="005E580A"/>
    <w:rsid w:val="005E5896"/>
    <w:rsid w:val="005E6444"/>
    <w:rsid w:val="005E66F1"/>
    <w:rsid w:val="005E6888"/>
    <w:rsid w:val="005E6AFB"/>
    <w:rsid w:val="005E6F8D"/>
    <w:rsid w:val="005E7567"/>
    <w:rsid w:val="005E7698"/>
    <w:rsid w:val="005E76F5"/>
    <w:rsid w:val="005E7C06"/>
    <w:rsid w:val="005F0129"/>
    <w:rsid w:val="005F031E"/>
    <w:rsid w:val="005F0B4C"/>
    <w:rsid w:val="005F0B53"/>
    <w:rsid w:val="005F0C46"/>
    <w:rsid w:val="005F15BA"/>
    <w:rsid w:val="005F1E42"/>
    <w:rsid w:val="005F1FE4"/>
    <w:rsid w:val="005F2716"/>
    <w:rsid w:val="005F2B19"/>
    <w:rsid w:val="005F2CD8"/>
    <w:rsid w:val="005F2DDA"/>
    <w:rsid w:val="005F2F4A"/>
    <w:rsid w:val="005F327D"/>
    <w:rsid w:val="005F369B"/>
    <w:rsid w:val="005F3F7F"/>
    <w:rsid w:val="005F401B"/>
    <w:rsid w:val="005F40E5"/>
    <w:rsid w:val="005F4364"/>
    <w:rsid w:val="005F46D9"/>
    <w:rsid w:val="005F4950"/>
    <w:rsid w:val="005F4C5F"/>
    <w:rsid w:val="005F509E"/>
    <w:rsid w:val="005F51DA"/>
    <w:rsid w:val="005F5C91"/>
    <w:rsid w:val="005F6016"/>
    <w:rsid w:val="005F60BC"/>
    <w:rsid w:val="005F660A"/>
    <w:rsid w:val="005F6697"/>
    <w:rsid w:val="005F6C51"/>
    <w:rsid w:val="005F6F9C"/>
    <w:rsid w:val="005F6FFC"/>
    <w:rsid w:val="005F7311"/>
    <w:rsid w:val="005F7504"/>
    <w:rsid w:val="005F7F11"/>
    <w:rsid w:val="006004DE"/>
    <w:rsid w:val="00600860"/>
    <w:rsid w:val="006008BE"/>
    <w:rsid w:val="006009FE"/>
    <w:rsid w:val="00600D41"/>
    <w:rsid w:val="00601072"/>
    <w:rsid w:val="0060144E"/>
    <w:rsid w:val="00601486"/>
    <w:rsid w:val="0060168C"/>
    <w:rsid w:val="00601754"/>
    <w:rsid w:val="00601D4D"/>
    <w:rsid w:val="00601E39"/>
    <w:rsid w:val="00601FCD"/>
    <w:rsid w:val="006020B1"/>
    <w:rsid w:val="00602354"/>
    <w:rsid w:val="0060252F"/>
    <w:rsid w:val="0060254B"/>
    <w:rsid w:val="0060268D"/>
    <w:rsid w:val="006026F1"/>
    <w:rsid w:val="0060318C"/>
    <w:rsid w:val="00603648"/>
    <w:rsid w:val="006039C5"/>
    <w:rsid w:val="00603B1B"/>
    <w:rsid w:val="00604148"/>
    <w:rsid w:val="006043D7"/>
    <w:rsid w:val="00604594"/>
    <w:rsid w:val="00604708"/>
    <w:rsid w:val="00604AAE"/>
    <w:rsid w:val="00604CCF"/>
    <w:rsid w:val="00604CFF"/>
    <w:rsid w:val="00604DCC"/>
    <w:rsid w:val="00604F9E"/>
    <w:rsid w:val="00605207"/>
    <w:rsid w:val="00605399"/>
    <w:rsid w:val="006054EE"/>
    <w:rsid w:val="0060591D"/>
    <w:rsid w:val="0060594E"/>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3A19"/>
    <w:rsid w:val="00614064"/>
    <w:rsid w:val="00614096"/>
    <w:rsid w:val="006141D8"/>
    <w:rsid w:val="00614263"/>
    <w:rsid w:val="006148DD"/>
    <w:rsid w:val="00614CB4"/>
    <w:rsid w:val="00614D1E"/>
    <w:rsid w:val="00614D3B"/>
    <w:rsid w:val="00615175"/>
    <w:rsid w:val="0061524B"/>
    <w:rsid w:val="0061565F"/>
    <w:rsid w:val="006157CF"/>
    <w:rsid w:val="00615BDB"/>
    <w:rsid w:val="006162DC"/>
    <w:rsid w:val="00616449"/>
    <w:rsid w:val="0061659C"/>
    <w:rsid w:val="00616885"/>
    <w:rsid w:val="0061717F"/>
    <w:rsid w:val="006171DC"/>
    <w:rsid w:val="006175CF"/>
    <w:rsid w:val="00620172"/>
    <w:rsid w:val="006201A2"/>
    <w:rsid w:val="00620254"/>
    <w:rsid w:val="006204D8"/>
    <w:rsid w:val="006205D1"/>
    <w:rsid w:val="00620632"/>
    <w:rsid w:val="00620686"/>
    <w:rsid w:val="006206D7"/>
    <w:rsid w:val="006209E8"/>
    <w:rsid w:val="00621626"/>
    <w:rsid w:val="00621A70"/>
    <w:rsid w:val="00621B6A"/>
    <w:rsid w:val="00621C0B"/>
    <w:rsid w:val="00621C72"/>
    <w:rsid w:val="00621CAD"/>
    <w:rsid w:val="0062286B"/>
    <w:rsid w:val="00622CD6"/>
    <w:rsid w:val="00623427"/>
    <w:rsid w:val="00623E94"/>
    <w:rsid w:val="00623EF3"/>
    <w:rsid w:val="0062424C"/>
    <w:rsid w:val="0062427E"/>
    <w:rsid w:val="00624438"/>
    <w:rsid w:val="006244A2"/>
    <w:rsid w:val="00624940"/>
    <w:rsid w:val="00624AFA"/>
    <w:rsid w:val="00624C6E"/>
    <w:rsid w:val="00624FB3"/>
    <w:rsid w:val="006250F7"/>
    <w:rsid w:val="00625160"/>
    <w:rsid w:val="006253DA"/>
    <w:rsid w:val="00625B24"/>
    <w:rsid w:val="0062657C"/>
    <w:rsid w:val="00626C25"/>
    <w:rsid w:val="00626E64"/>
    <w:rsid w:val="00626EF4"/>
    <w:rsid w:val="00626EFA"/>
    <w:rsid w:val="00627654"/>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3C9"/>
    <w:rsid w:val="00632507"/>
    <w:rsid w:val="00632566"/>
    <w:rsid w:val="006326BC"/>
    <w:rsid w:val="00632927"/>
    <w:rsid w:val="00632A0E"/>
    <w:rsid w:val="00632A4C"/>
    <w:rsid w:val="00632B06"/>
    <w:rsid w:val="00632DA2"/>
    <w:rsid w:val="00632EB1"/>
    <w:rsid w:val="0063361D"/>
    <w:rsid w:val="006336B8"/>
    <w:rsid w:val="00633811"/>
    <w:rsid w:val="00633951"/>
    <w:rsid w:val="00633965"/>
    <w:rsid w:val="00633B5E"/>
    <w:rsid w:val="00633C0A"/>
    <w:rsid w:val="00633CAF"/>
    <w:rsid w:val="00633D11"/>
    <w:rsid w:val="00633D5A"/>
    <w:rsid w:val="00633D62"/>
    <w:rsid w:val="00633FC6"/>
    <w:rsid w:val="0063405E"/>
    <w:rsid w:val="00634077"/>
    <w:rsid w:val="006341AD"/>
    <w:rsid w:val="00634232"/>
    <w:rsid w:val="006347F5"/>
    <w:rsid w:val="006356A2"/>
    <w:rsid w:val="00635EDC"/>
    <w:rsid w:val="00635F56"/>
    <w:rsid w:val="00636094"/>
    <w:rsid w:val="0063681F"/>
    <w:rsid w:val="00636A76"/>
    <w:rsid w:val="006372C0"/>
    <w:rsid w:val="006373C7"/>
    <w:rsid w:val="006374F0"/>
    <w:rsid w:val="006376E2"/>
    <w:rsid w:val="00637C24"/>
    <w:rsid w:val="00637E00"/>
    <w:rsid w:val="006400E1"/>
    <w:rsid w:val="006401C6"/>
    <w:rsid w:val="00640207"/>
    <w:rsid w:val="00640222"/>
    <w:rsid w:val="00640378"/>
    <w:rsid w:val="00640529"/>
    <w:rsid w:val="006407AC"/>
    <w:rsid w:val="006409F3"/>
    <w:rsid w:val="00640AAE"/>
    <w:rsid w:val="00641061"/>
    <w:rsid w:val="006419E1"/>
    <w:rsid w:val="006419ED"/>
    <w:rsid w:val="00642D10"/>
    <w:rsid w:val="00643769"/>
    <w:rsid w:val="006437A9"/>
    <w:rsid w:val="00643951"/>
    <w:rsid w:val="00643973"/>
    <w:rsid w:val="00643F55"/>
    <w:rsid w:val="006440E5"/>
    <w:rsid w:val="00644200"/>
    <w:rsid w:val="0064428B"/>
    <w:rsid w:val="00644511"/>
    <w:rsid w:val="0064486C"/>
    <w:rsid w:val="00644E60"/>
    <w:rsid w:val="0064552C"/>
    <w:rsid w:val="006457B7"/>
    <w:rsid w:val="00645C7B"/>
    <w:rsid w:val="006464EC"/>
    <w:rsid w:val="00646556"/>
    <w:rsid w:val="00646C2D"/>
    <w:rsid w:val="006473FF"/>
    <w:rsid w:val="006474A7"/>
    <w:rsid w:val="00647CB3"/>
    <w:rsid w:val="00647D60"/>
    <w:rsid w:val="00650150"/>
    <w:rsid w:val="00650854"/>
    <w:rsid w:val="006508EE"/>
    <w:rsid w:val="0065095C"/>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7BD"/>
    <w:rsid w:val="00654A54"/>
    <w:rsid w:val="00654B42"/>
    <w:rsid w:val="00654C2D"/>
    <w:rsid w:val="00654C81"/>
    <w:rsid w:val="00655070"/>
    <w:rsid w:val="00655223"/>
    <w:rsid w:val="00655780"/>
    <w:rsid w:val="0065594D"/>
    <w:rsid w:val="00655F74"/>
    <w:rsid w:val="00655F76"/>
    <w:rsid w:val="006560DC"/>
    <w:rsid w:val="006561FF"/>
    <w:rsid w:val="00656251"/>
    <w:rsid w:val="00656884"/>
    <w:rsid w:val="00656AE3"/>
    <w:rsid w:val="00656D6F"/>
    <w:rsid w:val="00657005"/>
    <w:rsid w:val="006578D9"/>
    <w:rsid w:val="00657F67"/>
    <w:rsid w:val="006601F9"/>
    <w:rsid w:val="006602D1"/>
    <w:rsid w:val="006605DC"/>
    <w:rsid w:val="00660891"/>
    <w:rsid w:val="00661601"/>
    <w:rsid w:val="00661636"/>
    <w:rsid w:val="00661B89"/>
    <w:rsid w:val="00661B94"/>
    <w:rsid w:val="00661C1D"/>
    <w:rsid w:val="00661CC2"/>
    <w:rsid w:val="00661F8A"/>
    <w:rsid w:val="00662166"/>
    <w:rsid w:val="006621D7"/>
    <w:rsid w:val="00662240"/>
    <w:rsid w:val="00662972"/>
    <w:rsid w:val="00662FA2"/>
    <w:rsid w:val="006631ED"/>
    <w:rsid w:val="00663572"/>
    <w:rsid w:val="006635DC"/>
    <w:rsid w:val="00663754"/>
    <w:rsid w:val="00663908"/>
    <w:rsid w:val="0066402E"/>
    <w:rsid w:val="00664121"/>
    <w:rsid w:val="006641D2"/>
    <w:rsid w:val="0066426F"/>
    <w:rsid w:val="006642D2"/>
    <w:rsid w:val="006646F4"/>
    <w:rsid w:val="00664E50"/>
    <w:rsid w:val="006651F0"/>
    <w:rsid w:val="00665229"/>
    <w:rsid w:val="00665316"/>
    <w:rsid w:val="006654E8"/>
    <w:rsid w:val="0066551A"/>
    <w:rsid w:val="0066568F"/>
    <w:rsid w:val="00665799"/>
    <w:rsid w:val="0066586E"/>
    <w:rsid w:val="00665CCE"/>
    <w:rsid w:val="006672FC"/>
    <w:rsid w:val="00667A27"/>
    <w:rsid w:val="006704BF"/>
    <w:rsid w:val="00670725"/>
    <w:rsid w:val="00670AAB"/>
    <w:rsid w:val="00670AD6"/>
    <w:rsid w:val="00670ECD"/>
    <w:rsid w:val="00671C8F"/>
    <w:rsid w:val="00672134"/>
    <w:rsid w:val="0067222A"/>
    <w:rsid w:val="00672575"/>
    <w:rsid w:val="00672966"/>
    <w:rsid w:val="006729A2"/>
    <w:rsid w:val="006729D5"/>
    <w:rsid w:val="00672A5D"/>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6A67"/>
    <w:rsid w:val="00677725"/>
    <w:rsid w:val="00677896"/>
    <w:rsid w:val="00677A51"/>
    <w:rsid w:val="00680115"/>
    <w:rsid w:val="0068013A"/>
    <w:rsid w:val="006804EA"/>
    <w:rsid w:val="00680A74"/>
    <w:rsid w:val="00680A97"/>
    <w:rsid w:val="00680BC3"/>
    <w:rsid w:val="00680F30"/>
    <w:rsid w:val="00680F81"/>
    <w:rsid w:val="0068102D"/>
    <w:rsid w:val="006819F6"/>
    <w:rsid w:val="00682104"/>
    <w:rsid w:val="0068226B"/>
    <w:rsid w:val="00682318"/>
    <w:rsid w:val="00682461"/>
    <w:rsid w:val="006824E8"/>
    <w:rsid w:val="00682A4A"/>
    <w:rsid w:val="00682ED3"/>
    <w:rsid w:val="0068367C"/>
    <w:rsid w:val="0068377B"/>
    <w:rsid w:val="006838DB"/>
    <w:rsid w:val="00683A07"/>
    <w:rsid w:val="00683D7F"/>
    <w:rsid w:val="00683D99"/>
    <w:rsid w:val="00683EF3"/>
    <w:rsid w:val="00684258"/>
    <w:rsid w:val="0068437E"/>
    <w:rsid w:val="00684845"/>
    <w:rsid w:val="00685211"/>
    <w:rsid w:val="006854AC"/>
    <w:rsid w:val="00685725"/>
    <w:rsid w:val="00685B95"/>
    <w:rsid w:val="00685D3B"/>
    <w:rsid w:val="0068623E"/>
    <w:rsid w:val="00686366"/>
    <w:rsid w:val="0068653A"/>
    <w:rsid w:val="0068673B"/>
    <w:rsid w:val="006868CB"/>
    <w:rsid w:val="0068721F"/>
    <w:rsid w:val="006872A8"/>
    <w:rsid w:val="00687904"/>
    <w:rsid w:val="00687D88"/>
    <w:rsid w:val="00690447"/>
    <w:rsid w:val="00690D12"/>
    <w:rsid w:val="00690F0E"/>
    <w:rsid w:val="00691278"/>
    <w:rsid w:val="0069138C"/>
    <w:rsid w:val="00691400"/>
    <w:rsid w:val="006918F9"/>
    <w:rsid w:val="006919C5"/>
    <w:rsid w:val="00691C60"/>
    <w:rsid w:val="00691D23"/>
    <w:rsid w:val="00691D43"/>
    <w:rsid w:val="00692521"/>
    <w:rsid w:val="00692602"/>
    <w:rsid w:val="00692799"/>
    <w:rsid w:val="006927F0"/>
    <w:rsid w:val="0069283C"/>
    <w:rsid w:val="00692979"/>
    <w:rsid w:val="00692A0D"/>
    <w:rsid w:val="00693077"/>
    <w:rsid w:val="00693295"/>
    <w:rsid w:val="006935FA"/>
    <w:rsid w:val="00693CA1"/>
    <w:rsid w:val="006943ED"/>
    <w:rsid w:val="0069447C"/>
    <w:rsid w:val="00694547"/>
    <w:rsid w:val="006949AD"/>
    <w:rsid w:val="00694A09"/>
    <w:rsid w:val="006954FA"/>
    <w:rsid w:val="00695D50"/>
    <w:rsid w:val="00695E95"/>
    <w:rsid w:val="00696244"/>
    <w:rsid w:val="006968C2"/>
    <w:rsid w:val="006969D6"/>
    <w:rsid w:val="00696C33"/>
    <w:rsid w:val="0069714A"/>
    <w:rsid w:val="00697283"/>
    <w:rsid w:val="0069755C"/>
    <w:rsid w:val="006979DC"/>
    <w:rsid w:val="00697C2C"/>
    <w:rsid w:val="006A01FA"/>
    <w:rsid w:val="006A05EF"/>
    <w:rsid w:val="006A0942"/>
    <w:rsid w:val="006A0FD0"/>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4DC6"/>
    <w:rsid w:val="006A5185"/>
    <w:rsid w:val="006A58DE"/>
    <w:rsid w:val="006A5A45"/>
    <w:rsid w:val="006A5CA3"/>
    <w:rsid w:val="006A5E26"/>
    <w:rsid w:val="006A6725"/>
    <w:rsid w:val="006A6756"/>
    <w:rsid w:val="006A6B69"/>
    <w:rsid w:val="006A6CBB"/>
    <w:rsid w:val="006A6E18"/>
    <w:rsid w:val="006A74E8"/>
    <w:rsid w:val="006A752B"/>
    <w:rsid w:val="006A7574"/>
    <w:rsid w:val="006A7604"/>
    <w:rsid w:val="006A7B14"/>
    <w:rsid w:val="006A7BF2"/>
    <w:rsid w:val="006A7C40"/>
    <w:rsid w:val="006A7FDD"/>
    <w:rsid w:val="006B0002"/>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5C7"/>
    <w:rsid w:val="006B2744"/>
    <w:rsid w:val="006B3604"/>
    <w:rsid w:val="006B393F"/>
    <w:rsid w:val="006B3E55"/>
    <w:rsid w:val="006B4D4E"/>
    <w:rsid w:val="006B5452"/>
    <w:rsid w:val="006B5B43"/>
    <w:rsid w:val="006B5CDC"/>
    <w:rsid w:val="006B5D9C"/>
    <w:rsid w:val="006B66D7"/>
    <w:rsid w:val="006B6AD0"/>
    <w:rsid w:val="006B6BA3"/>
    <w:rsid w:val="006B6BF0"/>
    <w:rsid w:val="006B6C95"/>
    <w:rsid w:val="006B725C"/>
    <w:rsid w:val="006B7360"/>
    <w:rsid w:val="006B74EB"/>
    <w:rsid w:val="006B7864"/>
    <w:rsid w:val="006B789D"/>
    <w:rsid w:val="006B7E17"/>
    <w:rsid w:val="006C03B2"/>
    <w:rsid w:val="006C09DD"/>
    <w:rsid w:val="006C0A1A"/>
    <w:rsid w:val="006C1167"/>
    <w:rsid w:val="006C147B"/>
    <w:rsid w:val="006C1B3F"/>
    <w:rsid w:val="006C1BF5"/>
    <w:rsid w:val="006C1E64"/>
    <w:rsid w:val="006C20C0"/>
    <w:rsid w:val="006C250B"/>
    <w:rsid w:val="006C2F89"/>
    <w:rsid w:val="006C34CF"/>
    <w:rsid w:val="006C375B"/>
    <w:rsid w:val="006C377A"/>
    <w:rsid w:val="006C3879"/>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E2D"/>
    <w:rsid w:val="006C5FF1"/>
    <w:rsid w:val="006C6287"/>
    <w:rsid w:val="006C677C"/>
    <w:rsid w:val="006C6E3F"/>
    <w:rsid w:val="006C6E92"/>
    <w:rsid w:val="006C75C9"/>
    <w:rsid w:val="006D0233"/>
    <w:rsid w:val="006D03CD"/>
    <w:rsid w:val="006D0A70"/>
    <w:rsid w:val="006D0AD9"/>
    <w:rsid w:val="006D0DED"/>
    <w:rsid w:val="006D0E17"/>
    <w:rsid w:val="006D1193"/>
    <w:rsid w:val="006D15D4"/>
    <w:rsid w:val="006D164F"/>
    <w:rsid w:val="006D19ED"/>
    <w:rsid w:val="006D1A23"/>
    <w:rsid w:val="006D1ABD"/>
    <w:rsid w:val="006D1B2E"/>
    <w:rsid w:val="006D1F1A"/>
    <w:rsid w:val="006D21FF"/>
    <w:rsid w:val="006D2440"/>
    <w:rsid w:val="006D2627"/>
    <w:rsid w:val="006D2A88"/>
    <w:rsid w:val="006D2E42"/>
    <w:rsid w:val="006D30C6"/>
    <w:rsid w:val="006D316E"/>
    <w:rsid w:val="006D31AF"/>
    <w:rsid w:val="006D31DD"/>
    <w:rsid w:val="006D32B3"/>
    <w:rsid w:val="006D43BD"/>
    <w:rsid w:val="006D452B"/>
    <w:rsid w:val="006D47AB"/>
    <w:rsid w:val="006D492A"/>
    <w:rsid w:val="006D493C"/>
    <w:rsid w:val="006D4ED6"/>
    <w:rsid w:val="006D4F72"/>
    <w:rsid w:val="006D58A9"/>
    <w:rsid w:val="006D59BF"/>
    <w:rsid w:val="006D5AE7"/>
    <w:rsid w:val="006D5B2C"/>
    <w:rsid w:val="006D5BAB"/>
    <w:rsid w:val="006D5EC2"/>
    <w:rsid w:val="006D5FEF"/>
    <w:rsid w:val="006D6067"/>
    <w:rsid w:val="006D615D"/>
    <w:rsid w:val="006D684B"/>
    <w:rsid w:val="006D6D22"/>
    <w:rsid w:val="006D7598"/>
    <w:rsid w:val="006D7B93"/>
    <w:rsid w:val="006D7DAD"/>
    <w:rsid w:val="006E0544"/>
    <w:rsid w:val="006E0B16"/>
    <w:rsid w:val="006E0E1D"/>
    <w:rsid w:val="006E0E60"/>
    <w:rsid w:val="006E0ED0"/>
    <w:rsid w:val="006E176F"/>
    <w:rsid w:val="006E1B11"/>
    <w:rsid w:val="006E1C69"/>
    <w:rsid w:val="006E1EE9"/>
    <w:rsid w:val="006E22CC"/>
    <w:rsid w:val="006E260B"/>
    <w:rsid w:val="006E2AA6"/>
    <w:rsid w:val="006E2CFD"/>
    <w:rsid w:val="006E2F9C"/>
    <w:rsid w:val="006E3D3A"/>
    <w:rsid w:val="006E4058"/>
    <w:rsid w:val="006E4172"/>
    <w:rsid w:val="006E4469"/>
    <w:rsid w:val="006E459B"/>
    <w:rsid w:val="006E4A83"/>
    <w:rsid w:val="006E4EC2"/>
    <w:rsid w:val="006E512D"/>
    <w:rsid w:val="006E5151"/>
    <w:rsid w:val="006E54EC"/>
    <w:rsid w:val="006E554E"/>
    <w:rsid w:val="006E55A4"/>
    <w:rsid w:val="006E5D5A"/>
    <w:rsid w:val="006E63EA"/>
    <w:rsid w:val="006E658C"/>
    <w:rsid w:val="006E6A05"/>
    <w:rsid w:val="006E6A86"/>
    <w:rsid w:val="006E6DA9"/>
    <w:rsid w:val="006E6F03"/>
    <w:rsid w:val="006E7090"/>
    <w:rsid w:val="006E71A8"/>
    <w:rsid w:val="006E7320"/>
    <w:rsid w:val="006E740E"/>
    <w:rsid w:val="006E7496"/>
    <w:rsid w:val="006E78B5"/>
    <w:rsid w:val="006E792F"/>
    <w:rsid w:val="006E7969"/>
    <w:rsid w:val="006E79F5"/>
    <w:rsid w:val="006E7E49"/>
    <w:rsid w:val="006E7F71"/>
    <w:rsid w:val="006F05C2"/>
    <w:rsid w:val="006F090B"/>
    <w:rsid w:val="006F0C12"/>
    <w:rsid w:val="006F0C5B"/>
    <w:rsid w:val="006F0EB1"/>
    <w:rsid w:val="006F0FA3"/>
    <w:rsid w:val="006F1008"/>
    <w:rsid w:val="006F1D86"/>
    <w:rsid w:val="006F22CB"/>
    <w:rsid w:val="006F291E"/>
    <w:rsid w:val="006F2E21"/>
    <w:rsid w:val="006F3052"/>
    <w:rsid w:val="006F314D"/>
    <w:rsid w:val="006F3738"/>
    <w:rsid w:val="006F386C"/>
    <w:rsid w:val="006F399D"/>
    <w:rsid w:val="006F3B01"/>
    <w:rsid w:val="006F3BDF"/>
    <w:rsid w:val="006F4072"/>
    <w:rsid w:val="006F407D"/>
    <w:rsid w:val="006F417F"/>
    <w:rsid w:val="006F4189"/>
    <w:rsid w:val="006F4862"/>
    <w:rsid w:val="006F4A19"/>
    <w:rsid w:val="006F4C7D"/>
    <w:rsid w:val="006F4C7E"/>
    <w:rsid w:val="006F4D51"/>
    <w:rsid w:val="006F4F5A"/>
    <w:rsid w:val="006F517C"/>
    <w:rsid w:val="006F557B"/>
    <w:rsid w:val="006F5B41"/>
    <w:rsid w:val="006F5C8C"/>
    <w:rsid w:val="006F64CB"/>
    <w:rsid w:val="006F6689"/>
    <w:rsid w:val="006F6740"/>
    <w:rsid w:val="006F746D"/>
    <w:rsid w:val="006F7A92"/>
    <w:rsid w:val="006F7C53"/>
    <w:rsid w:val="006F7E42"/>
    <w:rsid w:val="00700042"/>
    <w:rsid w:val="0070023A"/>
    <w:rsid w:val="00700404"/>
    <w:rsid w:val="00701493"/>
    <w:rsid w:val="007017EA"/>
    <w:rsid w:val="0070181F"/>
    <w:rsid w:val="0070193E"/>
    <w:rsid w:val="007019D2"/>
    <w:rsid w:val="00701B27"/>
    <w:rsid w:val="0070232A"/>
    <w:rsid w:val="00702BFC"/>
    <w:rsid w:val="00702C5F"/>
    <w:rsid w:val="00702DFC"/>
    <w:rsid w:val="00703112"/>
    <w:rsid w:val="007034BC"/>
    <w:rsid w:val="007035F6"/>
    <w:rsid w:val="007036E5"/>
    <w:rsid w:val="007038D5"/>
    <w:rsid w:val="007040D3"/>
    <w:rsid w:val="007047A7"/>
    <w:rsid w:val="007048DD"/>
    <w:rsid w:val="00704A33"/>
    <w:rsid w:val="00704DEB"/>
    <w:rsid w:val="00705121"/>
    <w:rsid w:val="007052F3"/>
    <w:rsid w:val="0070542C"/>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5A2"/>
    <w:rsid w:val="00711622"/>
    <w:rsid w:val="0071174F"/>
    <w:rsid w:val="00711760"/>
    <w:rsid w:val="0071196B"/>
    <w:rsid w:val="00711A08"/>
    <w:rsid w:val="00711A0F"/>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17E"/>
    <w:rsid w:val="00715BFB"/>
    <w:rsid w:val="00715F49"/>
    <w:rsid w:val="007161E7"/>
    <w:rsid w:val="007162F2"/>
    <w:rsid w:val="007163BF"/>
    <w:rsid w:val="0071649C"/>
    <w:rsid w:val="00716C3F"/>
    <w:rsid w:val="00716F80"/>
    <w:rsid w:val="00716FB1"/>
    <w:rsid w:val="00716FC0"/>
    <w:rsid w:val="00717267"/>
    <w:rsid w:val="0071779B"/>
    <w:rsid w:val="007178EE"/>
    <w:rsid w:val="00717B0A"/>
    <w:rsid w:val="00720525"/>
    <w:rsid w:val="00720759"/>
    <w:rsid w:val="007209F5"/>
    <w:rsid w:val="00720BD4"/>
    <w:rsid w:val="0072149B"/>
    <w:rsid w:val="007215A9"/>
    <w:rsid w:val="007218A9"/>
    <w:rsid w:val="0072190B"/>
    <w:rsid w:val="007219ED"/>
    <w:rsid w:val="00721A15"/>
    <w:rsid w:val="00721C16"/>
    <w:rsid w:val="00721E1D"/>
    <w:rsid w:val="007221F1"/>
    <w:rsid w:val="00722B72"/>
    <w:rsid w:val="00722E6F"/>
    <w:rsid w:val="007230B7"/>
    <w:rsid w:val="007231DD"/>
    <w:rsid w:val="0072345D"/>
    <w:rsid w:val="00723701"/>
    <w:rsid w:val="00723C97"/>
    <w:rsid w:val="00723D94"/>
    <w:rsid w:val="00723EC3"/>
    <w:rsid w:val="00724415"/>
    <w:rsid w:val="00724426"/>
    <w:rsid w:val="00724FB9"/>
    <w:rsid w:val="00725068"/>
    <w:rsid w:val="007250C0"/>
    <w:rsid w:val="0072510C"/>
    <w:rsid w:val="007254A9"/>
    <w:rsid w:val="007254B1"/>
    <w:rsid w:val="0072560E"/>
    <w:rsid w:val="007259B8"/>
    <w:rsid w:val="00725CB6"/>
    <w:rsid w:val="00725D75"/>
    <w:rsid w:val="0072602E"/>
    <w:rsid w:val="00726281"/>
    <w:rsid w:val="0072665F"/>
    <w:rsid w:val="00726661"/>
    <w:rsid w:val="00727E9F"/>
    <w:rsid w:val="00730302"/>
    <w:rsid w:val="00730F4A"/>
    <w:rsid w:val="00731032"/>
    <w:rsid w:val="0073128B"/>
    <w:rsid w:val="00731470"/>
    <w:rsid w:val="007316E6"/>
    <w:rsid w:val="0073171A"/>
    <w:rsid w:val="00731985"/>
    <w:rsid w:val="00731A41"/>
    <w:rsid w:val="00731BC3"/>
    <w:rsid w:val="00731D37"/>
    <w:rsid w:val="00731E4B"/>
    <w:rsid w:val="00731E9C"/>
    <w:rsid w:val="00732148"/>
    <w:rsid w:val="007321C0"/>
    <w:rsid w:val="00732321"/>
    <w:rsid w:val="00732FA9"/>
    <w:rsid w:val="00733257"/>
    <w:rsid w:val="00733315"/>
    <w:rsid w:val="00733555"/>
    <w:rsid w:val="00733858"/>
    <w:rsid w:val="00733A74"/>
    <w:rsid w:val="00733A80"/>
    <w:rsid w:val="00733AA9"/>
    <w:rsid w:val="00733B1F"/>
    <w:rsid w:val="00733F4E"/>
    <w:rsid w:val="0073405A"/>
    <w:rsid w:val="0073497A"/>
    <w:rsid w:val="00734BC5"/>
    <w:rsid w:val="00734D2F"/>
    <w:rsid w:val="00734D39"/>
    <w:rsid w:val="007354DA"/>
    <w:rsid w:val="007356D0"/>
    <w:rsid w:val="00735A6A"/>
    <w:rsid w:val="00735D07"/>
    <w:rsid w:val="00735DDF"/>
    <w:rsid w:val="0073637C"/>
    <w:rsid w:val="007363D8"/>
    <w:rsid w:val="00736801"/>
    <w:rsid w:val="00736D7B"/>
    <w:rsid w:val="0073747C"/>
    <w:rsid w:val="007377ED"/>
    <w:rsid w:val="007379C8"/>
    <w:rsid w:val="00740698"/>
    <w:rsid w:val="007406C0"/>
    <w:rsid w:val="007409E8"/>
    <w:rsid w:val="00740AC1"/>
    <w:rsid w:val="00740CD3"/>
    <w:rsid w:val="0074108B"/>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115"/>
    <w:rsid w:val="007449C0"/>
    <w:rsid w:val="00744FB1"/>
    <w:rsid w:val="0074576E"/>
    <w:rsid w:val="00745EBB"/>
    <w:rsid w:val="00746167"/>
    <w:rsid w:val="00746199"/>
    <w:rsid w:val="0074644A"/>
    <w:rsid w:val="00746DBE"/>
    <w:rsid w:val="00746E99"/>
    <w:rsid w:val="00747446"/>
    <w:rsid w:val="00747BD8"/>
    <w:rsid w:val="00747E09"/>
    <w:rsid w:val="00747F05"/>
    <w:rsid w:val="00747FE3"/>
    <w:rsid w:val="00750098"/>
    <w:rsid w:val="0075038A"/>
    <w:rsid w:val="00750771"/>
    <w:rsid w:val="007509F9"/>
    <w:rsid w:val="00750E91"/>
    <w:rsid w:val="00751407"/>
    <w:rsid w:val="007514ED"/>
    <w:rsid w:val="00751571"/>
    <w:rsid w:val="007515C8"/>
    <w:rsid w:val="007517D1"/>
    <w:rsid w:val="00751B21"/>
    <w:rsid w:val="00751F76"/>
    <w:rsid w:val="00752278"/>
    <w:rsid w:val="00752497"/>
    <w:rsid w:val="0075288B"/>
    <w:rsid w:val="00752FE7"/>
    <w:rsid w:val="007536BB"/>
    <w:rsid w:val="00753B9D"/>
    <w:rsid w:val="00753E73"/>
    <w:rsid w:val="00753F01"/>
    <w:rsid w:val="0075401D"/>
    <w:rsid w:val="0075412E"/>
    <w:rsid w:val="00754220"/>
    <w:rsid w:val="0075444F"/>
    <w:rsid w:val="00754CCB"/>
    <w:rsid w:val="00754D64"/>
    <w:rsid w:val="00755692"/>
    <w:rsid w:val="007556A5"/>
    <w:rsid w:val="0075580D"/>
    <w:rsid w:val="00755B06"/>
    <w:rsid w:val="00755E06"/>
    <w:rsid w:val="0075639D"/>
    <w:rsid w:val="007564B4"/>
    <w:rsid w:val="007565E2"/>
    <w:rsid w:val="00756866"/>
    <w:rsid w:val="00756D93"/>
    <w:rsid w:val="007570A3"/>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643"/>
    <w:rsid w:val="007619FB"/>
    <w:rsid w:val="0076200C"/>
    <w:rsid w:val="007624B0"/>
    <w:rsid w:val="007624B9"/>
    <w:rsid w:val="00762924"/>
    <w:rsid w:val="0076295C"/>
    <w:rsid w:val="00762A41"/>
    <w:rsid w:val="00762A84"/>
    <w:rsid w:val="00762CA7"/>
    <w:rsid w:val="00763055"/>
    <w:rsid w:val="00763272"/>
    <w:rsid w:val="0076357A"/>
    <w:rsid w:val="0076375B"/>
    <w:rsid w:val="00763B86"/>
    <w:rsid w:val="00763D32"/>
    <w:rsid w:val="00763D8F"/>
    <w:rsid w:val="00764140"/>
    <w:rsid w:val="00764340"/>
    <w:rsid w:val="0076442F"/>
    <w:rsid w:val="0076453A"/>
    <w:rsid w:val="00764832"/>
    <w:rsid w:val="00764E4E"/>
    <w:rsid w:val="00764EB8"/>
    <w:rsid w:val="00765098"/>
    <w:rsid w:val="00765391"/>
    <w:rsid w:val="007657C3"/>
    <w:rsid w:val="0076598E"/>
    <w:rsid w:val="00765A64"/>
    <w:rsid w:val="00765FDC"/>
    <w:rsid w:val="00766559"/>
    <w:rsid w:val="007667D5"/>
    <w:rsid w:val="00766B0E"/>
    <w:rsid w:val="00766BFB"/>
    <w:rsid w:val="00766DFE"/>
    <w:rsid w:val="00766E27"/>
    <w:rsid w:val="00767176"/>
    <w:rsid w:val="007672E4"/>
    <w:rsid w:val="0076731C"/>
    <w:rsid w:val="00767416"/>
    <w:rsid w:val="0076747C"/>
    <w:rsid w:val="007676B8"/>
    <w:rsid w:val="007678B6"/>
    <w:rsid w:val="00767B6C"/>
    <w:rsid w:val="007706CC"/>
    <w:rsid w:val="00770CEE"/>
    <w:rsid w:val="00771284"/>
    <w:rsid w:val="007716A6"/>
    <w:rsid w:val="007718CC"/>
    <w:rsid w:val="007719DC"/>
    <w:rsid w:val="00771B5A"/>
    <w:rsid w:val="007721AD"/>
    <w:rsid w:val="00772925"/>
    <w:rsid w:val="00772C97"/>
    <w:rsid w:val="00772D15"/>
    <w:rsid w:val="00772DC3"/>
    <w:rsid w:val="007733C4"/>
    <w:rsid w:val="00774045"/>
    <w:rsid w:val="007743A1"/>
    <w:rsid w:val="007744EF"/>
    <w:rsid w:val="00774836"/>
    <w:rsid w:val="00774B37"/>
    <w:rsid w:val="007750DC"/>
    <w:rsid w:val="00775330"/>
    <w:rsid w:val="0077584A"/>
    <w:rsid w:val="00775BAA"/>
    <w:rsid w:val="00775D0E"/>
    <w:rsid w:val="00775D1A"/>
    <w:rsid w:val="00775EFD"/>
    <w:rsid w:val="00775F11"/>
    <w:rsid w:val="007760CB"/>
    <w:rsid w:val="007762CD"/>
    <w:rsid w:val="007768F2"/>
    <w:rsid w:val="00776C25"/>
    <w:rsid w:val="00776E9E"/>
    <w:rsid w:val="00777053"/>
    <w:rsid w:val="0077714D"/>
    <w:rsid w:val="007775EB"/>
    <w:rsid w:val="007777C3"/>
    <w:rsid w:val="00777CD9"/>
    <w:rsid w:val="00777EE9"/>
    <w:rsid w:val="00780657"/>
    <w:rsid w:val="00780980"/>
    <w:rsid w:val="007809E1"/>
    <w:rsid w:val="00780FD1"/>
    <w:rsid w:val="0078109E"/>
    <w:rsid w:val="007813DB"/>
    <w:rsid w:val="0078146E"/>
    <w:rsid w:val="00781633"/>
    <w:rsid w:val="0078165E"/>
    <w:rsid w:val="007816FD"/>
    <w:rsid w:val="00781B9A"/>
    <w:rsid w:val="00781DAD"/>
    <w:rsid w:val="00782266"/>
    <w:rsid w:val="007822AF"/>
    <w:rsid w:val="0078243D"/>
    <w:rsid w:val="0078266C"/>
    <w:rsid w:val="007828BB"/>
    <w:rsid w:val="00782B9C"/>
    <w:rsid w:val="00782D8A"/>
    <w:rsid w:val="007830BE"/>
    <w:rsid w:val="00783171"/>
    <w:rsid w:val="00783315"/>
    <w:rsid w:val="007833C3"/>
    <w:rsid w:val="007837BE"/>
    <w:rsid w:val="0078380D"/>
    <w:rsid w:val="00783C63"/>
    <w:rsid w:val="00783F0C"/>
    <w:rsid w:val="007842FE"/>
    <w:rsid w:val="00784702"/>
    <w:rsid w:val="007848B8"/>
    <w:rsid w:val="00784C31"/>
    <w:rsid w:val="00784E6D"/>
    <w:rsid w:val="00784EA1"/>
    <w:rsid w:val="00784FC2"/>
    <w:rsid w:val="00784FC7"/>
    <w:rsid w:val="007853BC"/>
    <w:rsid w:val="00785DB0"/>
    <w:rsid w:val="007860FB"/>
    <w:rsid w:val="007861D1"/>
    <w:rsid w:val="00786272"/>
    <w:rsid w:val="007864B2"/>
    <w:rsid w:val="00786620"/>
    <w:rsid w:val="007868B7"/>
    <w:rsid w:val="00786BC0"/>
    <w:rsid w:val="007870C5"/>
    <w:rsid w:val="0078756D"/>
    <w:rsid w:val="00787736"/>
    <w:rsid w:val="00787831"/>
    <w:rsid w:val="007878F1"/>
    <w:rsid w:val="00787977"/>
    <w:rsid w:val="00787A55"/>
    <w:rsid w:val="00787C13"/>
    <w:rsid w:val="00787FF1"/>
    <w:rsid w:val="0079030C"/>
    <w:rsid w:val="0079051B"/>
    <w:rsid w:val="007908B3"/>
    <w:rsid w:val="007916D2"/>
    <w:rsid w:val="00791ADE"/>
    <w:rsid w:val="00791BEA"/>
    <w:rsid w:val="007920BB"/>
    <w:rsid w:val="0079263F"/>
    <w:rsid w:val="007926B7"/>
    <w:rsid w:val="00792DB2"/>
    <w:rsid w:val="00792ECC"/>
    <w:rsid w:val="00792F7F"/>
    <w:rsid w:val="00792FC6"/>
    <w:rsid w:val="00792FCC"/>
    <w:rsid w:val="007939C7"/>
    <w:rsid w:val="00793F70"/>
    <w:rsid w:val="007947FB"/>
    <w:rsid w:val="00794D38"/>
    <w:rsid w:val="007951EF"/>
    <w:rsid w:val="007953DC"/>
    <w:rsid w:val="0079541B"/>
    <w:rsid w:val="007954AC"/>
    <w:rsid w:val="0079601B"/>
    <w:rsid w:val="007962E1"/>
    <w:rsid w:val="0079663F"/>
    <w:rsid w:val="007968C9"/>
    <w:rsid w:val="00796F91"/>
    <w:rsid w:val="00797DAA"/>
    <w:rsid w:val="00797DDD"/>
    <w:rsid w:val="00797E01"/>
    <w:rsid w:val="00797E5B"/>
    <w:rsid w:val="00797FCF"/>
    <w:rsid w:val="007A02D1"/>
    <w:rsid w:val="007A0616"/>
    <w:rsid w:val="007A0AC7"/>
    <w:rsid w:val="007A0DAC"/>
    <w:rsid w:val="007A0F46"/>
    <w:rsid w:val="007A1189"/>
    <w:rsid w:val="007A133F"/>
    <w:rsid w:val="007A15BA"/>
    <w:rsid w:val="007A166E"/>
    <w:rsid w:val="007A1B63"/>
    <w:rsid w:val="007A21A9"/>
    <w:rsid w:val="007A2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09"/>
    <w:rsid w:val="007A5288"/>
    <w:rsid w:val="007A5318"/>
    <w:rsid w:val="007A618D"/>
    <w:rsid w:val="007A6333"/>
    <w:rsid w:val="007A6477"/>
    <w:rsid w:val="007A6624"/>
    <w:rsid w:val="007A6909"/>
    <w:rsid w:val="007A6DE7"/>
    <w:rsid w:val="007A75A3"/>
    <w:rsid w:val="007A7856"/>
    <w:rsid w:val="007A7A14"/>
    <w:rsid w:val="007B0253"/>
    <w:rsid w:val="007B073B"/>
    <w:rsid w:val="007B0865"/>
    <w:rsid w:val="007B09ED"/>
    <w:rsid w:val="007B0B92"/>
    <w:rsid w:val="007B0E66"/>
    <w:rsid w:val="007B1061"/>
    <w:rsid w:val="007B14A8"/>
    <w:rsid w:val="007B1C2D"/>
    <w:rsid w:val="007B1F9A"/>
    <w:rsid w:val="007B21A9"/>
    <w:rsid w:val="007B2638"/>
    <w:rsid w:val="007B292E"/>
    <w:rsid w:val="007B2B51"/>
    <w:rsid w:val="007B314C"/>
    <w:rsid w:val="007B322B"/>
    <w:rsid w:val="007B3476"/>
    <w:rsid w:val="007B3BF0"/>
    <w:rsid w:val="007B3D12"/>
    <w:rsid w:val="007B3D55"/>
    <w:rsid w:val="007B40AD"/>
    <w:rsid w:val="007B448A"/>
    <w:rsid w:val="007B44DC"/>
    <w:rsid w:val="007B4533"/>
    <w:rsid w:val="007B4543"/>
    <w:rsid w:val="007B4551"/>
    <w:rsid w:val="007B484D"/>
    <w:rsid w:val="007B4937"/>
    <w:rsid w:val="007B5A66"/>
    <w:rsid w:val="007B5D6E"/>
    <w:rsid w:val="007B5E5F"/>
    <w:rsid w:val="007B614B"/>
    <w:rsid w:val="007B630D"/>
    <w:rsid w:val="007B697F"/>
    <w:rsid w:val="007B737E"/>
    <w:rsid w:val="007B7618"/>
    <w:rsid w:val="007C0379"/>
    <w:rsid w:val="007C0880"/>
    <w:rsid w:val="007C0BD2"/>
    <w:rsid w:val="007C0F3A"/>
    <w:rsid w:val="007C1065"/>
    <w:rsid w:val="007C1357"/>
    <w:rsid w:val="007C140F"/>
    <w:rsid w:val="007C1537"/>
    <w:rsid w:val="007C16D7"/>
    <w:rsid w:val="007C1B94"/>
    <w:rsid w:val="007C24B0"/>
    <w:rsid w:val="007C286E"/>
    <w:rsid w:val="007C2A39"/>
    <w:rsid w:val="007C2B23"/>
    <w:rsid w:val="007C37D8"/>
    <w:rsid w:val="007C3D88"/>
    <w:rsid w:val="007C3EA6"/>
    <w:rsid w:val="007C3F14"/>
    <w:rsid w:val="007C49C4"/>
    <w:rsid w:val="007C508D"/>
    <w:rsid w:val="007C515A"/>
    <w:rsid w:val="007C52ED"/>
    <w:rsid w:val="007C5468"/>
    <w:rsid w:val="007C5669"/>
    <w:rsid w:val="007C56CE"/>
    <w:rsid w:val="007C5772"/>
    <w:rsid w:val="007C59DC"/>
    <w:rsid w:val="007C5AB0"/>
    <w:rsid w:val="007C5CE6"/>
    <w:rsid w:val="007C5DB6"/>
    <w:rsid w:val="007C61E0"/>
    <w:rsid w:val="007C64BC"/>
    <w:rsid w:val="007C6939"/>
    <w:rsid w:val="007C6941"/>
    <w:rsid w:val="007C6AA7"/>
    <w:rsid w:val="007C6D8A"/>
    <w:rsid w:val="007C7103"/>
    <w:rsid w:val="007C7215"/>
    <w:rsid w:val="007C7A3E"/>
    <w:rsid w:val="007C7EF3"/>
    <w:rsid w:val="007D020B"/>
    <w:rsid w:val="007D0550"/>
    <w:rsid w:val="007D0677"/>
    <w:rsid w:val="007D0779"/>
    <w:rsid w:val="007D096E"/>
    <w:rsid w:val="007D098C"/>
    <w:rsid w:val="007D0F10"/>
    <w:rsid w:val="007D0FF7"/>
    <w:rsid w:val="007D11B6"/>
    <w:rsid w:val="007D149C"/>
    <w:rsid w:val="007D1558"/>
    <w:rsid w:val="007D1B7C"/>
    <w:rsid w:val="007D214A"/>
    <w:rsid w:val="007D2306"/>
    <w:rsid w:val="007D357E"/>
    <w:rsid w:val="007D3889"/>
    <w:rsid w:val="007D39A2"/>
    <w:rsid w:val="007D39D7"/>
    <w:rsid w:val="007D3F34"/>
    <w:rsid w:val="007D425D"/>
    <w:rsid w:val="007D4422"/>
    <w:rsid w:val="007D4630"/>
    <w:rsid w:val="007D4677"/>
    <w:rsid w:val="007D47E5"/>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377"/>
    <w:rsid w:val="007D794A"/>
    <w:rsid w:val="007D7E94"/>
    <w:rsid w:val="007E015E"/>
    <w:rsid w:val="007E0162"/>
    <w:rsid w:val="007E02CC"/>
    <w:rsid w:val="007E07FD"/>
    <w:rsid w:val="007E0948"/>
    <w:rsid w:val="007E0981"/>
    <w:rsid w:val="007E0986"/>
    <w:rsid w:val="007E0C8C"/>
    <w:rsid w:val="007E0E9A"/>
    <w:rsid w:val="007E0EC1"/>
    <w:rsid w:val="007E1479"/>
    <w:rsid w:val="007E152B"/>
    <w:rsid w:val="007E191F"/>
    <w:rsid w:val="007E1A55"/>
    <w:rsid w:val="007E1CB1"/>
    <w:rsid w:val="007E1DB1"/>
    <w:rsid w:val="007E201B"/>
    <w:rsid w:val="007E2146"/>
    <w:rsid w:val="007E2363"/>
    <w:rsid w:val="007E2B64"/>
    <w:rsid w:val="007E305E"/>
    <w:rsid w:val="007E3AED"/>
    <w:rsid w:val="007E3F73"/>
    <w:rsid w:val="007E4584"/>
    <w:rsid w:val="007E4706"/>
    <w:rsid w:val="007E47BC"/>
    <w:rsid w:val="007E48CD"/>
    <w:rsid w:val="007E48E4"/>
    <w:rsid w:val="007E4CD7"/>
    <w:rsid w:val="007E4F0D"/>
    <w:rsid w:val="007E511F"/>
    <w:rsid w:val="007E531F"/>
    <w:rsid w:val="007E54DD"/>
    <w:rsid w:val="007E5A14"/>
    <w:rsid w:val="007E5AF3"/>
    <w:rsid w:val="007E5B22"/>
    <w:rsid w:val="007E5D32"/>
    <w:rsid w:val="007E5FFD"/>
    <w:rsid w:val="007E6238"/>
    <w:rsid w:val="007E666B"/>
    <w:rsid w:val="007E6735"/>
    <w:rsid w:val="007E67F4"/>
    <w:rsid w:val="007E6EF1"/>
    <w:rsid w:val="007E7B2B"/>
    <w:rsid w:val="007E7CBA"/>
    <w:rsid w:val="007E7DED"/>
    <w:rsid w:val="007F0395"/>
    <w:rsid w:val="007F05E0"/>
    <w:rsid w:val="007F0B77"/>
    <w:rsid w:val="007F0DD3"/>
    <w:rsid w:val="007F14D7"/>
    <w:rsid w:val="007F18C0"/>
    <w:rsid w:val="007F1E6C"/>
    <w:rsid w:val="007F1F12"/>
    <w:rsid w:val="007F22A5"/>
    <w:rsid w:val="007F2538"/>
    <w:rsid w:val="007F2951"/>
    <w:rsid w:val="007F2DBB"/>
    <w:rsid w:val="007F2ED4"/>
    <w:rsid w:val="007F2F86"/>
    <w:rsid w:val="007F3564"/>
    <w:rsid w:val="007F3C69"/>
    <w:rsid w:val="007F3FB0"/>
    <w:rsid w:val="007F43A9"/>
    <w:rsid w:val="007F5608"/>
    <w:rsid w:val="007F56F2"/>
    <w:rsid w:val="007F5874"/>
    <w:rsid w:val="007F5D4A"/>
    <w:rsid w:val="007F62F7"/>
    <w:rsid w:val="007F6562"/>
    <w:rsid w:val="007F65F2"/>
    <w:rsid w:val="007F6BB0"/>
    <w:rsid w:val="007F6C1B"/>
    <w:rsid w:val="007F70D6"/>
    <w:rsid w:val="007F73C4"/>
    <w:rsid w:val="007F7864"/>
    <w:rsid w:val="007F795B"/>
    <w:rsid w:val="007F7AF9"/>
    <w:rsid w:val="007F7B6D"/>
    <w:rsid w:val="007F7C2F"/>
    <w:rsid w:val="007F7C5E"/>
    <w:rsid w:val="007F7C88"/>
    <w:rsid w:val="007F7FAA"/>
    <w:rsid w:val="00800104"/>
    <w:rsid w:val="00800184"/>
    <w:rsid w:val="008004B6"/>
    <w:rsid w:val="00800994"/>
    <w:rsid w:val="00800D5F"/>
    <w:rsid w:val="00800DA8"/>
    <w:rsid w:val="008013B8"/>
    <w:rsid w:val="00801703"/>
    <w:rsid w:val="0080179D"/>
    <w:rsid w:val="00801813"/>
    <w:rsid w:val="00801838"/>
    <w:rsid w:val="00801CC2"/>
    <w:rsid w:val="00801E41"/>
    <w:rsid w:val="00801FBC"/>
    <w:rsid w:val="00802031"/>
    <w:rsid w:val="00802410"/>
    <w:rsid w:val="00802841"/>
    <w:rsid w:val="00803A19"/>
    <w:rsid w:val="00803E2E"/>
    <w:rsid w:val="00803FAA"/>
    <w:rsid w:val="008041E1"/>
    <w:rsid w:val="00804398"/>
    <w:rsid w:val="00804867"/>
    <w:rsid w:val="0080487F"/>
    <w:rsid w:val="008048D7"/>
    <w:rsid w:val="00804B2F"/>
    <w:rsid w:val="00804FDF"/>
    <w:rsid w:val="0080536A"/>
    <w:rsid w:val="0080623D"/>
    <w:rsid w:val="0080638C"/>
    <w:rsid w:val="00806979"/>
    <w:rsid w:val="0080699F"/>
    <w:rsid w:val="00806B91"/>
    <w:rsid w:val="00806BBA"/>
    <w:rsid w:val="00806D29"/>
    <w:rsid w:val="0080708D"/>
    <w:rsid w:val="0080729C"/>
    <w:rsid w:val="0080770D"/>
    <w:rsid w:val="008078EA"/>
    <w:rsid w:val="00807D28"/>
    <w:rsid w:val="00807D5E"/>
    <w:rsid w:val="00807E1B"/>
    <w:rsid w:val="00807F05"/>
    <w:rsid w:val="0081012C"/>
    <w:rsid w:val="00810C3E"/>
    <w:rsid w:val="00810DE9"/>
    <w:rsid w:val="00810EAE"/>
    <w:rsid w:val="00811036"/>
    <w:rsid w:val="008119AF"/>
    <w:rsid w:val="00811EF6"/>
    <w:rsid w:val="00811FC4"/>
    <w:rsid w:val="00812204"/>
    <w:rsid w:val="008123D5"/>
    <w:rsid w:val="0081240F"/>
    <w:rsid w:val="008124FE"/>
    <w:rsid w:val="0081267F"/>
    <w:rsid w:val="008127B0"/>
    <w:rsid w:val="0081389D"/>
    <w:rsid w:val="00813CE0"/>
    <w:rsid w:val="00813F45"/>
    <w:rsid w:val="0081433F"/>
    <w:rsid w:val="0081435D"/>
    <w:rsid w:val="008143A0"/>
    <w:rsid w:val="00814834"/>
    <w:rsid w:val="00814A14"/>
    <w:rsid w:val="00814A1F"/>
    <w:rsid w:val="00814B38"/>
    <w:rsid w:val="00814B65"/>
    <w:rsid w:val="00814B96"/>
    <w:rsid w:val="00814C34"/>
    <w:rsid w:val="00814D2B"/>
    <w:rsid w:val="00814E82"/>
    <w:rsid w:val="0081542B"/>
    <w:rsid w:val="0081544B"/>
    <w:rsid w:val="008154B6"/>
    <w:rsid w:val="008155E8"/>
    <w:rsid w:val="00815706"/>
    <w:rsid w:val="00815867"/>
    <w:rsid w:val="0081588C"/>
    <w:rsid w:val="00815F85"/>
    <w:rsid w:val="00816264"/>
    <w:rsid w:val="00816654"/>
    <w:rsid w:val="0081688C"/>
    <w:rsid w:val="00816A54"/>
    <w:rsid w:val="00816D94"/>
    <w:rsid w:val="00816FDB"/>
    <w:rsid w:val="00817508"/>
    <w:rsid w:val="00817636"/>
    <w:rsid w:val="0081787C"/>
    <w:rsid w:val="00817949"/>
    <w:rsid w:val="00817B8F"/>
    <w:rsid w:val="00817C96"/>
    <w:rsid w:val="00817D2A"/>
    <w:rsid w:val="00817E87"/>
    <w:rsid w:val="00817F27"/>
    <w:rsid w:val="00820B0F"/>
    <w:rsid w:val="00820D7D"/>
    <w:rsid w:val="00820DF1"/>
    <w:rsid w:val="0082172C"/>
    <w:rsid w:val="0082184D"/>
    <w:rsid w:val="00821A73"/>
    <w:rsid w:val="008225A2"/>
    <w:rsid w:val="00823335"/>
    <w:rsid w:val="0082345F"/>
    <w:rsid w:val="008237A3"/>
    <w:rsid w:val="008237B2"/>
    <w:rsid w:val="00823C44"/>
    <w:rsid w:val="00823D4A"/>
    <w:rsid w:val="00823F61"/>
    <w:rsid w:val="0082449E"/>
    <w:rsid w:val="0082483B"/>
    <w:rsid w:val="008248A1"/>
    <w:rsid w:val="008249FF"/>
    <w:rsid w:val="00824C0C"/>
    <w:rsid w:val="008251EC"/>
    <w:rsid w:val="00825BB2"/>
    <w:rsid w:val="00825C32"/>
    <w:rsid w:val="00825D9E"/>
    <w:rsid w:val="00825DD4"/>
    <w:rsid w:val="00826204"/>
    <w:rsid w:val="00826D90"/>
    <w:rsid w:val="00827015"/>
    <w:rsid w:val="00827109"/>
    <w:rsid w:val="00827373"/>
    <w:rsid w:val="00827376"/>
    <w:rsid w:val="00827648"/>
    <w:rsid w:val="00827A41"/>
    <w:rsid w:val="00827AF3"/>
    <w:rsid w:val="00827CA7"/>
    <w:rsid w:val="00827DDC"/>
    <w:rsid w:val="0083041B"/>
    <w:rsid w:val="0083056F"/>
    <w:rsid w:val="00830F16"/>
    <w:rsid w:val="00831198"/>
    <w:rsid w:val="008311E8"/>
    <w:rsid w:val="00831421"/>
    <w:rsid w:val="008314BC"/>
    <w:rsid w:val="00831AB4"/>
    <w:rsid w:val="00831AE6"/>
    <w:rsid w:val="00831E08"/>
    <w:rsid w:val="008320DA"/>
    <w:rsid w:val="00832142"/>
    <w:rsid w:val="008327A6"/>
    <w:rsid w:val="00832846"/>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0D1"/>
    <w:rsid w:val="0083768C"/>
    <w:rsid w:val="008376BA"/>
    <w:rsid w:val="008401C3"/>
    <w:rsid w:val="008403BA"/>
    <w:rsid w:val="008404D7"/>
    <w:rsid w:val="00840634"/>
    <w:rsid w:val="00840A68"/>
    <w:rsid w:val="00840A83"/>
    <w:rsid w:val="00840D46"/>
    <w:rsid w:val="008412EA"/>
    <w:rsid w:val="0084131B"/>
    <w:rsid w:val="008413CA"/>
    <w:rsid w:val="00841573"/>
    <w:rsid w:val="008419A1"/>
    <w:rsid w:val="00841EA7"/>
    <w:rsid w:val="00841EB3"/>
    <w:rsid w:val="00842061"/>
    <w:rsid w:val="00842DB7"/>
    <w:rsid w:val="008430CD"/>
    <w:rsid w:val="00843388"/>
    <w:rsid w:val="0084349E"/>
    <w:rsid w:val="0084351C"/>
    <w:rsid w:val="008436D3"/>
    <w:rsid w:val="0084387F"/>
    <w:rsid w:val="00843AFD"/>
    <w:rsid w:val="008444F8"/>
    <w:rsid w:val="00844750"/>
    <w:rsid w:val="00845F51"/>
    <w:rsid w:val="00845F5B"/>
    <w:rsid w:val="00845F6D"/>
    <w:rsid w:val="00846106"/>
    <w:rsid w:val="008462E7"/>
    <w:rsid w:val="00846467"/>
    <w:rsid w:val="00846EE5"/>
    <w:rsid w:val="00847991"/>
    <w:rsid w:val="00847999"/>
    <w:rsid w:val="00847C4E"/>
    <w:rsid w:val="00850060"/>
    <w:rsid w:val="00850174"/>
    <w:rsid w:val="008501B8"/>
    <w:rsid w:val="008504F0"/>
    <w:rsid w:val="0085057E"/>
    <w:rsid w:val="00850608"/>
    <w:rsid w:val="00850A70"/>
    <w:rsid w:val="00851076"/>
    <w:rsid w:val="008511B7"/>
    <w:rsid w:val="0085130C"/>
    <w:rsid w:val="008519A8"/>
    <w:rsid w:val="00851B22"/>
    <w:rsid w:val="008521C5"/>
    <w:rsid w:val="00852317"/>
    <w:rsid w:val="00852338"/>
    <w:rsid w:val="00852F3B"/>
    <w:rsid w:val="0085302A"/>
    <w:rsid w:val="00853506"/>
    <w:rsid w:val="00853657"/>
    <w:rsid w:val="0085368C"/>
    <w:rsid w:val="00853B2A"/>
    <w:rsid w:val="00853BCF"/>
    <w:rsid w:val="00853C45"/>
    <w:rsid w:val="00853C6A"/>
    <w:rsid w:val="00853DE0"/>
    <w:rsid w:val="00854090"/>
    <w:rsid w:val="008540CB"/>
    <w:rsid w:val="008540E5"/>
    <w:rsid w:val="00854104"/>
    <w:rsid w:val="00854157"/>
    <w:rsid w:val="0085429C"/>
    <w:rsid w:val="00854983"/>
    <w:rsid w:val="00854B60"/>
    <w:rsid w:val="00855081"/>
    <w:rsid w:val="008555CB"/>
    <w:rsid w:val="00855A3E"/>
    <w:rsid w:val="00855BB1"/>
    <w:rsid w:val="00856301"/>
    <w:rsid w:val="00856562"/>
    <w:rsid w:val="008566E7"/>
    <w:rsid w:val="008569DF"/>
    <w:rsid w:val="00856AB2"/>
    <w:rsid w:val="00856ACF"/>
    <w:rsid w:val="00856E4A"/>
    <w:rsid w:val="00856FF3"/>
    <w:rsid w:val="0085722A"/>
    <w:rsid w:val="00857298"/>
    <w:rsid w:val="008577BE"/>
    <w:rsid w:val="008577F6"/>
    <w:rsid w:val="00857C34"/>
    <w:rsid w:val="0086013D"/>
    <w:rsid w:val="00860315"/>
    <w:rsid w:val="0086037F"/>
    <w:rsid w:val="008615A2"/>
    <w:rsid w:val="0086187C"/>
    <w:rsid w:val="00861B41"/>
    <w:rsid w:val="00861D65"/>
    <w:rsid w:val="00861DA1"/>
    <w:rsid w:val="008620C2"/>
    <w:rsid w:val="00862173"/>
    <w:rsid w:val="00862290"/>
    <w:rsid w:val="008626B0"/>
    <w:rsid w:val="00862988"/>
    <w:rsid w:val="00863198"/>
    <w:rsid w:val="00863479"/>
    <w:rsid w:val="00863AA0"/>
    <w:rsid w:val="00864A9F"/>
    <w:rsid w:val="00864FCA"/>
    <w:rsid w:val="008650AB"/>
    <w:rsid w:val="00865696"/>
    <w:rsid w:val="00865B09"/>
    <w:rsid w:val="00865C4D"/>
    <w:rsid w:val="00865D4C"/>
    <w:rsid w:val="00865DE1"/>
    <w:rsid w:val="00866453"/>
    <w:rsid w:val="00866781"/>
    <w:rsid w:val="00866940"/>
    <w:rsid w:val="0086718F"/>
    <w:rsid w:val="0086735D"/>
    <w:rsid w:val="008675B5"/>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CE"/>
    <w:rsid w:val="00872AE1"/>
    <w:rsid w:val="00873320"/>
    <w:rsid w:val="00873422"/>
    <w:rsid w:val="008734E7"/>
    <w:rsid w:val="00873BF0"/>
    <w:rsid w:val="008746F7"/>
    <w:rsid w:val="008747A2"/>
    <w:rsid w:val="00874D5F"/>
    <w:rsid w:val="00874E33"/>
    <w:rsid w:val="00874F9B"/>
    <w:rsid w:val="00874FAC"/>
    <w:rsid w:val="00874FE8"/>
    <w:rsid w:val="0087504C"/>
    <w:rsid w:val="00875391"/>
    <w:rsid w:val="0087578B"/>
    <w:rsid w:val="00875905"/>
    <w:rsid w:val="00875931"/>
    <w:rsid w:val="00875B58"/>
    <w:rsid w:val="00875E7F"/>
    <w:rsid w:val="00875F79"/>
    <w:rsid w:val="00875FBD"/>
    <w:rsid w:val="00876321"/>
    <w:rsid w:val="00876AC7"/>
    <w:rsid w:val="0087707C"/>
    <w:rsid w:val="0087721D"/>
    <w:rsid w:val="008772A5"/>
    <w:rsid w:val="0087746C"/>
    <w:rsid w:val="0087746D"/>
    <w:rsid w:val="00877C57"/>
    <w:rsid w:val="00877FA3"/>
    <w:rsid w:val="0088011E"/>
    <w:rsid w:val="0088031D"/>
    <w:rsid w:val="008804C9"/>
    <w:rsid w:val="008804DC"/>
    <w:rsid w:val="0088052B"/>
    <w:rsid w:val="008806C5"/>
    <w:rsid w:val="00880B3D"/>
    <w:rsid w:val="00880B68"/>
    <w:rsid w:val="00880D84"/>
    <w:rsid w:val="00880E09"/>
    <w:rsid w:val="00880F69"/>
    <w:rsid w:val="008810DF"/>
    <w:rsid w:val="008810FA"/>
    <w:rsid w:val="008811F2"/>
    <w:rsid w:val="00881842"/>
    <w:rsid w:val="008819D2"/>
    <w:rsid w:val="00881EEC"/>
    <w:rsid w:val="00881F28"/>
    <w:rsid w:val="008822C9"/>
    <w:rsid w:val="0088261A"/>
    <w:rsid w:val="00882881"/>
    <w:rsid w:val="00882BB1"/>
    <w:rsid w:val="00882DCF"/>
    <w:rsid w:val="00883004"/>
    <w:rsid w:val="0088366F"/>
    <w:rsid w:val="008837D3"/>
    <w:rsid w:val="00883BFA"/>
    <w:rsid w:val="00883D18"/>
    <w:rsid w:val="00883ED6"/>
    <w:rsid w:val="00883F8F"/>
    <w:rsid w:val="00884255"/>
    <w:rsid w:val="0088425B"/>
    <w:rsid w:val="00884B7A"/>
    <w:rsid w:val="0088579F"/>
    <w:rsid w:val="0088599D"/>
    <w:rsid w:val="00885D5D"/>
    <w:rsid w:val="00885F46"/>
    <w:rsid w:val="00886116"/>
    <w:rsid w:val="00886211"/>
    <w:rsid w:val="0088651F"/>
    <w:rsid w:val="0088679F"/>
    <w:rsid w:val="00886C56"/>
    <w:rsid w:val="00886D72"/>
    <w:rsid w:val="00886FC5"/>
    <w:rsid w:val="008873FE"/>
    <w:rsid w:val="00887771"/>
    <w:rsid w:val="00887A19"/>
    <w:rsid w:val="00887A92"/>
    <w:rsid w:val="00887CAB"/>
    <w:rsid w:val="00887DAB"/>
    <w:rsid w:val="00887F34"/>
    <w:rsid w:val="0089035C"/>
    <w:rsid w:val="008907B2"/>
    <w:rsid w:val="00890B03"/>
    <w:rsid w:val="00890BCD"/>
    <w:rsid w:val="00890F04"/>
    <w:rsid w:val="00890F2B"/>
    <w:rsid w:val="008911A2"/>
    <w:rsid w:val="008914B1"/>
    <w:rsid w:val="008916ED"/>
    <w:rsid w:val="00891A5E"/>
    <w:rsid w:val="00891D62"/>
    <w:rsid w:val="00891F63"/>
    <w:rsid w:val="008920A5"/>
    <w:rsid w:val="008922DC"/>
    <w:rsid w:val="008922DF"/>
    <w:rsid w:val="00892824"/>
    <w:rsid w:val="00893024"/>
    <w:rsid w:val="00893417"/>
    <w:rsid w:val="00893723"/>
    <w:rsid w:val="0089377B"/>
    <w:rsid w:val="00893B3B"/>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ADB"/>
    <w:rsid w:val="008A0BE5"/>
    <w:rsid w:val="008A0D4A"/>
    <w:rsid w:val="008A111D"/>
    <w:rsid w:val="008A1706"/>
    <w:rsid w:val="008A18A4"/>
    <w:rsid w:val="008A197B"/>
    <w:rsid w:val="008A1AC3"/>
    <w:rsid w:val="008A1C65"/>
    <w:rsid w:val="008A1C6C"/>
    <w:rsid w:val="008A1C7D"/>
    <w:rsid w:val="008A1EA1"/>
    <w:rsid w:val="008A1FDE"/>
    <w:rsid w:val="008A24B3"/>
    <w:rsid w:val="008A24BD"/>
    <w:rsid w:val="008A2AAE"/>
    <w:rsid w:val="008A2F26"/>
    <w:rsid w:val="008A2F9B"/>
    <w:rsid w:val="008A3623"/>
    <w:rsid w:val="008A36ED"/>
    <w:rsid w:val="008A3729"/>
    <w:rsid w:val="008A3898"/>
    <w:rsid w:val="008A3995"/>
    <w:rsid w:val="008A3B9D"/>
    <w:rsid w:val="008A3FB5"/>
    <w:rsid w:val="008A42D8"/>
    <w:rsid w:val="008A457F"/>
    <w:rsid w:val="008A5300"/>
    <w:rsid w:val="008A53C3"/>
    <w:rsid w:val="008A56E0"/>
    <w:rsid w:val="008A5784"/>
    <w:rsid w:val="008A5906"/>
    <w:rsid w:val="008A59E9"/>
    <w:rsid w:val="008A5AB0"/>
    <w:rsid w:val="008A5F99"/>
    <w:rsid w:val="008A631F"/>
    <w:rsid w:val="008A668F"/>
    <w:rsid w:val="008A6FA2"/>
    <w:rsid w:val="008A7285"/>
    <w:rsid w:val="008A72A4"/>
    <w:rsid w:val="008A758D"/>
    <w:rsid w:val="008A75A2"/>
    <w:rsid w:val="008A75C5"/>
    <w:rsid w:val="008A7669"/>
    <w:rsid w:val="008A7819"/>
    <w:rsid w:val="008A7BEA"/>
    <w:rsid w:val="008A7C09"/>
    <w:rsid w:val="008A7CE5"/>
    <w:rsid w:val="008A7E4C"/>
    <w:rsid w:val="008B01A2"/>
    <w:rsid w:val="008B02D3"/>
    <w:rsid w:val="008B097E"/>
    <w:rsid w:val="008B0A1B"/>
    <w:rsid w:val="008B0A66"/>
    <w:rsid w:val="008B0B3E"/>
    <w:rsid w:val="008B0C49"/>
    <w:rsid w:val="008B0CD0"/>
    <w:rsid w:val="008B0E6F"/>
    <w:rsid w:val="008B0FE8"/>
    <w:rsid w:val="008B106F"/>
    <w:rsid w:val="008B1296"/>
    <w:rsid w:val="008B130E"/>
    <w:rsid w:val="008B14E3"/>
    <w:rsid w:val="008B1651"/>
    <w:rsid w:val="008B175A"/>
    <w:rsid w:val="008B1EFF"/>
    <w:rsid w:val="008B204C"/>
    <w:rsid w:val="008B21F5"/>
    <w:rsid w:val="008B2417"/>
    <w:rsid w:val="008B269F"/>
    <w:rsid w:val="008B2A2E"/>
    <w:rsid w:val="008B2D1D"/>
    <w:rsid w:val="008B2D5B"/>
    <w:rsid w:val="008B2DEB"/>
    <w:rsid w:val="008B310B"/>
    <w:rsid w:val="008B3144"/>
    <w:rsid w:val="008B32B2"/>
    <w:rsid w:val="008B33D2"/>
    <w:rsid w:val="008B35ED"/>
    <w:rsid w:val="008B41EF"/>
    <w:rsid w:val="008B4230"/>
    <w:rsid w:val="008B447F"/>
    <w:rsid w:val="008B4A3B"/>
    <w:rsid w:val="008B4AD8"/>
    <w:rsid w:val="008B4B0D"/>
    <w:rsid w:val="008B4B33"/>
    <w:rsid w:val="008B4BA7"/>
    <w:rsid w:val="008B4F28"/>
    <w:rsid w:val="008B535C"/>
    <w:rsid w:val="008B5577"/>
    <w:rsid w:val="008B58AE"/>
    <w:rsid w:val="008B5F0D"/>
    <w:rsid w:val="008B60E9"/>
    <w:rsid w:val="008B60ED"/>
    <w:rsid w:val="008B68DD"/>
    <w:rsid w:val="008B6904"/>
    <w:rsid w:val="008B6B97"/>
    <w:rsid w:val="008B6E5C"/>
    <w:rsid w:val="008B71BC"/>
    <w:rsid w:val="008B7394"/>
    <w:rsid w:val="008B766A"/>
    <w:rsid w:val="008B7A0E"/>
    <w:rsid w:val="008C0192"/>
    <w:rsid w:val="008C0B9C"/>
    <w:rsid w:val="008C0E88"/>
    <w:rsid w:val="008C0FB9"/>
    <w:rsid w:val="008C2426"/>
    <w:rsid w:val="008C2453"/>
    <w:rsid w:val="008C26B4"/>
    <w:rsid w:val="008C28BA"/>
    <w:rsid w:val="008C30ED"/>
    <w:rsid w:val="008C3240"/>
    <w:rsid w:val="008C3519"/>
    <w:rsid w:val="008C39F9"/>
    <w:rsid w:val="008C3DDE"/>
    <w:rsid w:val="008C4188"/>
    <w:rsid w:val="008C41D2"/>
    <w:rsid w:val="008C4514"/>
    <w:rsid w:val="008C4B47"/>
    <w:rsid w:val="008C4FE4"/>
    <w:rsid w:val="008C550E"/>
    <w:rsid w:val="008C57D1"/>
    <w:rsid w:val="008C59D5"/>
    <w:rsid w:val="008C5B10"/>
    <w:rsid w:val="008C6C7A"/>
    <w:rsid w:val="008C6F4F"/>
    <w:rsid w:val="008C70B1"/>
    <w:rsid w:val="008C74CC"/>
    <w:rsid w:val="008C76C3"/>
    <w:rsid w:val="008C7F77"/>
    <w:rsid w:val="008D008C"/>
    <w:rsid w:val="008D02CB"/>
    <w:rsid w:val="008D0459"/>
    <w:rsid w:val="008D04B1"/>
    <w:rsid w:val="008D05D2"/>
    <w:rsid w:val="008D0A9C"/>
    <w:rsid w:val="008D0B9F"/>
    <w:rsid w:val="008D13DC"/>
    <w:rsid w:val="008D149D"/>
    <w:rsid w:val="008D17FF"/>
    <w:rsid w:val="008D1E23"/>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5BF"/>
    <w:rsid w:val="008D6733"/>
    <w:rsid w:val="008D6A69"/>
    <w:rsid w:val="008D6F31"/>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4"/>
    <w:rsid w:val="008E1217"/>
    <w:rsid w:val="008E1294"/>
    <w:rsid w:val="008E1B76"/>
    <w:rsid w:val="008E1F68"/>
    <w:rsid w:val="008E1FDF"/>
    <w:rsid w:val="008E2051"/>
    <w:rsid w:val="008E20EC"/>
    <w:rsid w:val="008E24B5"/>
    <w:rsid w:val="008E2562"/>
    <w:rsid w:val="008E290D"/>
    <w:rsid w:val="008E2B47"/>
    <w:rsid w:val="008E2C59"/>
    <w:rsid w:val="008E2D58"/>
    <w:rsid w:val="008E2EE2"/>
    <w:rsid w:val="008E329C"/>
    <w:rsid w:val="008E330B"/>
    <w:rsid w:val="008E35C0"/>
    <w:rsid w:val="008E378A"/>
    <w:rsid w:val="008E388C"/>
    <w:rsid w:val="008E3D78"/>
    <w:rsid w:val="008E3F52"/>
    <w:rsid w:val="008E412D"/>
    <w:rsid w:val="008E427C"/>
    <w:rsid w:val="008E4280"/>
    <w:rsid w:val="008E451A"/>
    <w:rsid w:val="008E4820"/>
    <w:rsid w:val="008E4917"/>
    <w:rsid w:val="008E4DE6"/>
    <w:rsid w:val="008E568B"/>
    <w:rsid w:val="008E5B5F"/>
    <w:rsid w:val="008E5B80"/>
    <w:rsid w:val="008E5D5A"/>
    <w:rsid w:val="008E60D0"/>
    <w:rsid w:val="008E6333"/>
    <w:rsid w:val="008E63CD"/>
    <w:rsid w:val="008E6718"/>
    <w:rsid w:val="008E6788"/>
    <w:rsid w:val="008E688A"/>
    <w:rsid w:val="008E7DB3"/>
    <w:rsid w:val="008F01AB"/>
    <w:rsid w:val="008F0460"/>
    <w:rsid w:val="008F0D27"/>
    <w:rsid w:val="008F1CF8"/>
    <w:rsid w:val="008F1F04"/>
    <w:rsid w:val="008F1F85"/>
    <w:rsid w:val="008F2201"/>
    <w:rsid w:val="008F22C4"/>
    <w:rsid w:val="008F2369"/>
    <w:rsid w:val="008F2595"/>
    <w:rsid w:val="008F2716"/>
    <w:rsid w:val="008F2B4B"/>
    <w:rsid w:val="008F2F36"/>
    <w:rsid w:val="008F3A40"/>
    <w:rsid w:val="008F3D2D"/>
    <w:rsid w:val="008F3D7C"/>
    <w:rsid w:val="008F3DC9"/>
    <w:rsid w:val="008F4107"/>
    <w:rsid w:val="008F46AA"/>
    <w:rsid w:val="008F473A"/>
    <w:rsid w:val="008F4786"/>
    <w:rsid w:val="008F4BFE"/>
    <w:rsid w:val="008F4E3F"/>
    <w:rsid w:val="008F5085"/>
    <w:rsid w:val="008F5184"/>
    <w:rsid w:val="008F52BC"/>
    <w:rsid w:val="008F595E"/>
    <w:rsid w:val="008F5AA2"/>
    <w:rsid w:val="008F5EA7"/>
    <w:rsid w:val="008F6030"/>
    <w:rsid w:val="008F6188"/>
    <w:rsid w:val="008F6649"/>
    <w:rsid w:val="008F6CD0"/>
    <w:rsid w:val="008F6CD1"/>
    <w:rsid w:val="008F7BD6"/>
    <w:rsid w:val="008F7CEF"/>
    <w:rsid w:val="009000FD"/>
    <w:rsid w:val="00900C86"/>
    <w:rsid w:val="00900DDE"/>
    <w:rsid w:val="00900DF1"/>
    <w:rsid w:val="0090108C"/>
    <w:rsid w:val="0090173C"/>
    <w:rsid w:val="00901845"/>
    <w:rsid w:val="00901926"/>
    <w:rsid w:val="00901A5F"/>
    <w:rsid w:val="00901FF5"/>
    <w:rsid w:val="009022BC"/>
    <w:rsid w:val="0090234E"/>
    <w:rsid w:val="0090255A"/>
    <w:rsid w:val="00902734"/>
    <w:rsid w:val="00902997"/>
    <w:rsid w:val="00902C30"/>
    <w:rsid w:val="0090300D"/>
    <w:rsid w:val="009030C4"/>
    <w:rsid w:val="00903281"/>
    <w:rsid w:val="009032CC"/>
    <w:rsid w:val="009036A5"/>
    <w:rsid w:val="00903F59"/>
    <w:rsid w:val="0090411E"/>
    <w:rsid w:val="009045C7"/>
    <w:rsid w:val="0090480E"/>
    <w:rsid w:val="00904A50"/>
    <w:rsid w:val="00904A52"/>
    <w:rsid w:val="00904A62"/>
    <w:rsid w:val="00904B6D"/>
    <w:rsid w:val="00904E1D"/>
    <w:rsid w:val="0090557B"/>
    <w:rsid w:val="00905A06"/>
    <w:rsid w:val="00905E2D"/>
    <w:rsid w:val="00906100"/>
    <w:rsid w:val="009067B8"/>
    <w:rsid w:val="00906EED"/>
    <w:rsid w:val="00907071"/>
    <w:rsid w:val="0090715C"/>
    <w:rsid w:val="00910178"/>
    <w:rsid w:val="009106B0"/>
    <w:rsid w:val="009108A7"/>
    <w:rsid w:val="00910A24"/>
    <w:rsid w:val="00910E1B"/>
    <w:rsid w:val="00910ED6"/>
    <w:rsid w:val="0091199C"/>
    <w:rsid w:val="00911E1A"/>
    <w:rsid w:val="009123B9"/>
    <w:rsid w:val="00912A5B"/>
    <w:rsid w:val="00912B61"/>
    <w:rsid w:val="00912BE4"/>
    <w:rsid w:val="009131D7"/>
    <w:rsid w:val="00913467"/>
    <w:rsid w:val="009136E4"/>
    <w:rsid w:val="009138EB"/>
    <w:rsid w:val="00913AEE"/>
    <w:rsid w:val="00913B4C"/>
    <w:rsid w:val="00913F4C"/>
    <w:rsid w:val="0091404B"/>
    <w:rsid w:val="0091423A"/>
    <w:rsid w:val="00914A5D"/>
    <w:rsid w:val="00914B0F"/>
    <w:rsid w:val="00914B9E"/>
    <w:rsid w:val="00914D77"/>
    <w:rsid w:val="00914EFE"/>
    <w:rsid w:val="00914F86"/>
    <w:rsid w:val="00915032"/>
    <w:rsid w:val="0091537E"/>
    <w:rsid w:val="009154BD"/>
    <w:rsid w:val="0091590D"/>
    <w:rsid w:val="00915DB6"/>
    <w:rsid w:val="0091610F"/>
    <w:rsid w:val="009161BA"/>
    <w:rsid w:val="00916591"/>
    <w:rsid w:val="00916827"/>
    <w:rsid w:val="00916886"/>
    <w:rsid w:val="0091690C"/>
    <w:rsid w:val="00916CD0"/>
    <w:rsid w:val="009170CE"/>
    <w:rsid w:val="009171B7"/>
    <w:rsid w:val="009178FB"/>
    <w:rsid w:val="009200D2"/>
    <w:rsid w:val="00920190"/>
    <w:rsid w:val="0092082F"/>
    <w:rsid w:val="00920E93"/>
    <w:rsid w:val="00920FE4"/>
    <w:rsid w:val="00921140"/>
    <w:rsid w:val="009216BF"/>
    <w:rsid w:val="009218D2"/>
    <w:rsid w:val="00921A74"/>
    <w:rsid w:val="00921C9F"/>
    <w:rsid w:val="00921ED5"/>
    <w:rsid w:val="00921FA1"/>
    <w:rsid w:val="009220C0"/>
    <w:rsid w:val="009223FC"/>
    <w:rsid w:val="009225B6"/>
    <w:rsid w:val="0092286C"/>
    <w:rsid w:val="00922D55"/>
    <w:rsid w:val="00922E73"/>
    <w:rsid w:val="00923151"/>
    <w:rsid w:val="009238D8"/>
    <w:rsid w:val="009239D8"/>
    <w:rsid w:val="00923ABA"/>
    <w:rsid w:val="00924108"/>
    <w:rsid w:val="0092434B"/>
    <w:rsid w:val="009247D8"/>
    <w:rsid w:val="00924842"/>
    <w:rsid w:val="00924AB6"/>
    <w:rsid w:val="00924BE9"/>
    <w:rsid w:val="00924F5D"/>
    <w:rsid w:val="0092507E"/>
    <w:rsid w:val="0092512C"/>
    <w:rsid w:val="00925836"/>
    <w:rsid w:val="00925AE7"/>
    <w:rsid w:val="00925C3F"/>
    <w:rsid w:val="00925DD1"/>
    <w:rsid w:val="009260A6"/>
    <w:rsid w:val="009260EC"/>
    <w:rsid w:val="00926264"/>
    <w:rsid w:val="0092634B"/>
    <w:rsid w:val="00926595"/>
    <w:rsid w:val="0092698B"/>
    <w:rsid w:val="009269EB"/>
    <w:rsid w:val="00927060"/>
    <w:rsid w:val="00927211"/>
    <w:rsid w:val="009273DE"/>
    <w:rsid w:val="00927752"/>
    <w:rsid w:val="009300AA"/>
    <w:rsid w:val="00930305"/>
    <w:rsid w:val="0093063D"/>
    <w:rsid w:val="0093135E"/>
    <w:rsid w:val="00931410"/>
    <w:rsid w:val="0093195D"/>
    <w:rsid w:val="00932109"/>
    <w:rsid w:val="0093212F"/>
    <w:rsid w:val="009321CD"/>
    <w:rsid w:val="009322AC"/>
    <w:rsid w:val="009324B1"/>
    <w:rsid w:val="009327B5"/>
    <w:rsid w:val="009327E7"/>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471"/>
    <w:rsid w:val="00936951"/>
    <w:rsid w:val="00936A90"/>
    <w:rsid w:val="00936D87"/>
    <w:rsid w:val="009370A6"/>
    <w:rsid w:val="00937214"/>
    <w:rsid w:val="00937432"/>
    <w:rsid w:val="009375AA"/>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E3"/>
    <w:rsid w:val="0094279B"/>
    <w:rsid w:val="00942BB8"/>
    <w:rsid w:val="00942FDB"/>
    <w:rsid w:val="00943046"/>
    <w:rsid w:val="0094335F"/>
    <w:rsid w:val="00943D09"/>
    <w:rsid w:val="00943DC9"/>
    <w:rsid w:val="00944202"/>
    <w:rsid w:val="00944335"/>
    <w:rsid w:val="00944710"/>
    <w:rsid w:val="00944782"/>
    <w:rsid w:val="00944AF4"/>
    <w:rsid w:val="00944D54"/>
    <w:rsid w:val="00944EC4"/>
    <w:rsid w:val="00945337"/>
    <w:rsid w:val="0094567F"/>
    <w:rsid w:val="00945D81"/>
    <w:rsid w:val="00945E49"/>
    <w:rsid w:val="009462D8"/>
    <w:rsid w:val="00946388"/>
    <w:rsid w:val="00946622"/>
    <w:rsid w:val="009469FE"/>
    <w:rsid w:val="00946F73"/>
    <w:rsid w:val="00947631"/>
    <w:rsid w:val="009477BE"/>
    <w:rsid w:val="00950609"/>
    <w:rsid w:val="009509D7"/>
    <w:rsid w:val="00950B09"/>
    <w:rsid w:val="00950DD1"/>
    <w:rsid w:val="00951417"/>
    <w:rsid w:val="0095154C"/>
    <w:rsid w:val="009517A9"/>
    <w:rsid w:val="009518B4"/>
    <w:rsid w:val="009518BD"/>
    <w:rsid w:val="00951995"/>
    <w:rsid w:val="00951C7E"/>
    <w:rsid w:val="00951CF6"/>
    <w:rsid w:val="00951FC7"/>
    <w:rsid w:val="00952216"/>
    <w:rsid w:val="0095225E"/>
    <w:rsid w:val="00952ACA"/>
    <w:rsid w:val="009534C9"/>
    <w:rsid w:val="009537A7"/>
    <w:rsid w:val="009537C5"/>
    <w:rsid w:val="00953B1F"/>
    <w:rsid w:val="009542A5"/>
    <w:rsid w:val="009543E7"/>
    <w:rsid w:val="009548C3"/>
    <w:rsid w:val="00954A45"/>
    <w:rsid w:val="00954DBA"/>
    <w:rsid w:val="0095506D"/>
    <w:rsid w:val="0095529D"/>
    <w:rsid w:val="009553C4"/>
    <w:rsid w:val="009555E2"/>
    <w:rsid w:val="009557DF"/>
    <w:rsid w:val="00955A2E"/>
    <w:rsid w:val="00955F97"/>
    <w:rsid w:val="00956101"/>
    <w:rsid w:val="00956383"/>
    <w:rsid w:val="00956526"/>
    <w:rsid w:val="009569E2"/>
    <w:rsid w:val="00956CDA"/>
    <w:rsid w:val="00957060"/>
    <w:rsid w:val="009571E6"/>
    <w:rsid w:val="00957487"/>
    <w:rsid w:val="0095754C"/>
    <w:rsid w:val="0095771D"/>
    <w:rsid w:val="00957B12"/>
    <w:rsid w:val="00957D9C"/>
    <w:rsid w:val="009600CA"/>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017"/>
    <w:rsid w:val="009621FF"/>
    <w:rsid w:val="009624BE"/>
    <w:rsid w:val="00962647"/>
    <w:rsid w:val="00962874"/>
    <w:rsid w:val="0096292B"/>
    <w:rsid w:val="009630FD"/>
    <w:rsid w:val="0096336E"/>
    <w:rsid w:val="0096392B"/>
    <w:rsid w:val="0096397B"/>
    <w:rsid w:val="00963A7C"/>
    <w:rsid w:val="00963A9D"/>
    <w:rsid w:val="009640C7"/>
    <w:rsid w:val="009644A4"/>
    <w:rsid w:val="009649EA"/>
    <w:rsid w:val="009649FB"/>
    <w:rsid w:val="00964C5B"/>
    <w:rsid w:val="00964DB8"/>
    <w:rsid w:val="00964E3C"/>
    <w:rsid w:val="00964E69"/>
    <w:rsid w:val="0096504D"/>
    <w:rsid w:val="009654F0"/>
    <w:rsid w:val="00965655"/>
    <w:rsid w:val="009656FA"/>
    <w:rsid w:val="00965705"/>
    <w:rsid w:val="009659EA"/>
    <w:rsid w:val="0096691D"/>
    <w:rsid w:val="00966EC4"/>
    <w:rsid w:val="00966EFF"/>
    <w:rsid w:val="009672BC"/>
    <w:rsid w:val="0096730B"/>
    <w:rsid w:val="0096766C"/>
    <w:rsid w:val="00967851"/>
    <w:rsid w:val="00967B67"/>
    <w:rsid w:val="00967D2D"/>
    <w:rsid w:val="00967D7D"/>
    <w:rsid w:val="009702E3"/>
    <w:rsid w:val="00970872"/>
    <w:rsid w:val="00970F7A"/>
    <w:rsid w:val="00970FE3"/>
    <w:rsid w:val="009710C9"/>
    <w:rsid w:val="00971190"/>
    <w:rsid w:val="009712FC"/>
    <w:rsid w:val="009716CC"/>
    <w:rsid w:val="009718F0"/>
    <w:rsid w:val="00971EC5"/>
    <w:rsid w:val="00971F6B"/>
    <w:rsid w:val="00971FCC"/>
    <w:rsid w:val="00972250"/>
    <w:rsid w:val="00972619"/>
    <w:rsid w:val="0097298A"/>
    <w:rsid w:val="009729FE"/>
    <w:rsid w:val="00972A0B"/>
    <w:rsid w:val="00972BB7"/>
    <w:rsid w:val="00972C06"/>
    <w:rsid w:val="00972D24"/>
    <w:rsid w:val="00972EAB"/>
    <w:rsid w:val="00972F4C"/>
    <w:rsid w:val="00972FEB"/>
    <w:rsid w:val="009730BC"/>
    <w:rsid w:val="009730E9"/>
    <w:rsid w:val="00973134"/>
    <w:rsid w:val="00973257"/>
    <w:rsid w:val="0097328F"/>
    <w:rsid w:val="0097383E"/>
    <w:rsid w:val="0097387F"/>
    <w:rsid w:val="009738E5"/>
    <w:rsid w:val="009739F8"/>
    <w:rsid w:val="00973F29"/>
    <w:rsid w:val="00974013"/>
    <w:rsid w:val="00974182"/>
    <w:rsid w:val="009744FF"/>
    <w:rsid w:val="00974520"/>
    <w:rsid w:val="0097455A"/>
    <w:rsid w:val="0097496D"/>
    <w:rsid w:val="00974B0E"/>
    <w:rsid w:val="00974B92"/>
    <w:rsid w:val="00974EBD"/>
    <w:rsid w:val="009751BA"/>
    <w:rsid w:val="009754B6"/>
    <w:rsid w:val="00975859"/>
    <w:rsid w:val="00975A5C"/>
    <w:rsid w:val="009761A9"/>
    <w:rsid w:val="00976E81"/>
    <w:rsid w:val="00977262"/>
    <w:rsid w:val="00977311"/>
    <w:rsid w:val="009775C2"/>
    <w:rsid w:val="00977852"/>
    <w:rsid w:val="00977886"/>
    <w:rsid w:val="009778AB"/>
    <w:rsid w:val="00977B50"/>
    <w:rsid w:val="00977E12"/>
    <w:rsid w:val="00977EC7"/>
    <w:rsid w:val="00977F3D"/>
    <w:rsid w:val="00980403"/>
    <w:rsid w:val="009804CB"/>
    <w:rsid w:val="009809DD"/>
    <w:rsid w:val="00980F14"/>
    <w:rsid w:val="0098172B"/>
    <w:rsid w:val="009817F9"/>
    <w:rsid w:val="0098183B"/>
    <w:rsid w:val="00981CB5"/>
    <w:rsid w:val="009822AF"/>
    <w:rsid w:val="009823A3"/>
    <w:rsid w:val="0098251F"/>
    <w:rsid w:val="00982AB4"/>
    <w:rsid w:val="00982B3A"/>
    <w:rsid w:val="00982CC6"/>
    <w:rsid w:val="00982E67"/>
    <w:rsid w:val="00983061"/>
    <w:rsid w:val="00983223"/>
    <w:rsid w:val="009835DB"/>
    <w:rsid w:val="009838CE"/>
    <w:rsid w:val="00983946"/>
    <w:rsid w:val="00983C41"/>
    <w:rsid w:val="00983EEB"/>
    <w:rsid w:val="00984206"/>
    <w:rsid w:val="0098461E"/>
    <w:rsid w:val="0098510C"/>
    <w:rsid w:val="0098511E"/>
    <w:rsid w:val="009852B3"/>
    <w:rsid w:val="009852F6"/>
    <w:rsid w:val="0098541D"/>
    <w:rsid w:val="00985445"/>
    <w:rsid w:val="00985B5B"/>
    <w:rsid w:val="00985C9A"/>
    <w:rsid w:val="00985CA4"/>
    <w:rsid w:val="00985D90"/>
    <w:rsid w:val="00985F0C"/>
    <w:rsid w:val="00986956"/>
    <w:rsid w:val="0098704C"/>
    <w:rsid w:val="009876A0"/>
    <w:rsid w:val="009879B5"/>
    <w:rsid w:val="009879F4"/>
    <w:rsid w:val="00990A01"/>
    <w:rsid w:val="00990D3B"/>
    <w:rsid w:val="00990DCC"/>
    <w:rsid w:val="009911D2"/>
    <w:rsid w:val="00991588"/>
    <w:rsid w:val="009917F3"/>
    <w:rsid w:val="00991AE5"/>
    <w:rsid w:val="00991D05"/>
    <w:rsid w:val="00991F39"/>
    <w:rsid w:val="009921AE"/>
    <w:rsid w:val="00992624"/>
    <w:rsid w:val="009927C4"/>
    <w:rsid w:val="009930C0"/>
    <w:rsid w:val="0099324C"/>
    <w:rsid w:val="00993627"/>
    <w:rsid w:val="00993658"/>
    <w:rsid w:val="0099367D"/>
    <w:rsid w:val="009936F0"/>
    <w:rsid w:val="00993845"/>
    <w:rsid w:val="009938F4"/>
    <w:rsid w:val="00993DA5"/>
    <w:rsid w:val="0099408C"/>
    <w:rsid w:val="009948A8"/>
    <w:rsid w:val="00994967"/>
    <w:rsid w:val="00994C26"/>
    <w:rsid w:val="00995360"/>
    <w:rsid w:val="009954AD"/>
    <w:rsid w:val="0099573B"/>
    <w:rsid w:val="00995D70"/>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0DD0"/>
    <w:rsid w:val="009A1722"/>
    <w:rsid w:val="009A1905"/>
    <w:rsid w:val="009A1915"/>
    <w:rsid w:val="009A1B2E"/>
    <w:rsid w:val="009A1E77"/>
    <w:rsid w:val="009A2085"/>
    <w:rsid w:val="009A20F1"/>
    <w:rsid w:val="009A2180"/>
    <w:rsid w:val="009A246A"/>
    <w:rsid w:val="009A2B78"/>
    <w:rsid w:val="009A3183"/>
    <w:rsid w:val="009A34BB"/>
    <w:rsid w:val="009A34F2"/>
    <w:rsid w:val="009A3773"/>
    <w:rsid w:val="009A37AC"/>
    <w:rsid w:val="009A3AB5"/>
    <w:rsid w:val="009A47BF"/>
    <w:rsid w:val="009A4A8E"/>
    <w:rsid w:val="009A4C99"/>
    <w:rsid w:val="009A5004"/>
    <w:rsid w:val="009A516A"/>
    <w:rsid w:val="009A528E"/>
    <w:rsid w:val="009A6127"/>
    <w:rsid w:val="009A61F0"/>
    <w:rsid w:val="009A637B"/>
    <w:rsid w:val="009A63C5"/>
    <w:rsid w:val="009A6456"/>
    <w:rsid w:val="009A65B6"/>
    <w:rsid w:val="009A6BAA"/>
    <w:rsid w:val="009A6C74"/>
    <w:rsid w:val="009A7036"/>
    <w:rsid w:val="009A7154"/>
    <w:rsid w:val="009A7631"/>
    <w:rsid w:val="009A76D3"/>
    <w:rsid w:val="009A78D1"/>
    <w:rsid w:val="009A7F1A"/>
    <w:rsid w:val="009B003C"/>
    <w:rsid w:val="009B0097"/>
    <w:rsid w:val="009B02F1"/>
    <w:rsid w:val="009B0D09"/>
    <w:rsid w:val="009B0D80"/>
    <w:rsid w:val="009B1B81"/>
    <w:rsid w:val="009B22E9"/>
    <w:rsid w:val="009B2353"/>
    <w:rsid w:val="009B2714"/>
    <w:rsid w:val="009B291A"/>
    <w:rsid w:val="009B316A"/>
    <w:rsid w:val="009B3221"/>
    <w:rsid w:val="009B339B"/>
    <w:rsid w:val="009B3415"/>
    <w:rsid w:val="009B346F"/>
    <w:rsid w:val="009B3694"/>
    <w:rsid w:val="009B3745"/>
    <w:rsid w:val="009B3C79"/>
    <w:rsid w:val="009B3E77"/>
    <w:rsid w:val="009B3F3C"/>
    <w:rsid w:val="009B3F76"/>
    <w:rsid w:val="009B4821"/>
    <w:rsid w:val="009B4BED"/>
    <w:rsid w:val="009B4C24"/>
    <w:rsid w:val="009B5800"/>
    <w:rsid w:val="009B5821"/>
    <w:rsid w:val="009B59B0"/>
    <w:rsid w:val="009B5A7E"/>
    <w:rsid w:val="009B60FD"/>
    <w:rsid w:val="009B616B"/>
    <w:rsid w:val="009B61D3"/>
    <w:rsid w:val="009B68AD"/>
    <w:rsid w:val="009B6C13"/>
    <w:rsid w:val="009B6D98"/>
    <w:rsid w:val="009B7BB7"/>
    <w:rsid w:val="009B7FFA"/>
    <w:rsid w:val="009C00EF"/>
    <w:rsid w:val="009C0898"/>
    <w:rsid w:val="009C0BC1"/>
    <w:rsid w:val="009C0DBE"/>
    <w:rsid w:val="009C0E79"/>
    <w:rsid w:val="009C0FCD"/>
    <w:rsid w:val="009C10DF"/>
    <w:rsid w:val="009C1518"/>
    <w:rsid w:val="009C1828"/>
    <w:rsid w:val="009C1A35"/>
    <w:rsid w:val="009C1B3C"/>
    <w:rsid w:val="009C1D4B"/>
    <w:rsid w:val="009C1E0C"/>
    <w:rsid w:val="009C1E6C"/>
    <w:rsid w:val="009C281C"/>
    <w:rsid w:val="009C29E0"/>
    <w:rsid w:val="009C2BB6"/>
    <w:rsid w:val="009C31B7"/>
    <w:rsid w:val="009C335E"/>
    <w:rsid w:val="009C3569"/>
    <w:rsid w:val="009C3A87"/>
    <w:rsid w:val="009C3D88"/>
    <w:rsid w:val="009C3EEC"/>
    <w:rsid w:val="009C4074"/>
    <w:rsid w:val="009C4130"/>
    <w:rsid w:val="009C48C9"/>
    <w:rsid w:val="009C520B"/>
    <w:rsid w:val="009C5785"/>
    <w:rsid w:val="009C5874"/>
    <w:rsid w:val="009C64A2"/>
    <w:rsid w:val="009C6768"/>
    <w:rsid w:val="009C6894"/>
    <w:rsid w:val="009C68DA"/>
    <w:rsid w:val="009C69D6"/>
    <w:rsid w:val="009C6AAD"/>
    <w:rsid w:val="009C6B3B"/>
    <w:rsid w:val="009C6B7B"/>
    <w:rsid w:val="009C6BE2"/>
    <w:rsid w:val="009C6DEE"/>
    <w:rsid w:val="009C6E60"/>
    <w:rsid w:val="009C6E93"/>
    <w:rsid w:val="009C6EF7"/>
    <w:rsid w:val="009C7147"/>
    <w:rsid w:val="009C759C"/>
    <w:rsid w:val="009C7F47"/>
    <w:rsid w:val="009D0222"/>
    <w:rsid w:val="009D0361"/>
    <w:rsid w:val="009D0720"/>
    <w:rsid w:val="009D079F"/>
    <w:rsid w:val="009D0897"/>
    <w:rsid w:val="009D08B7"/>
    <w:rsid w:val="009D0A1E"/>
    <w:rsid w:val="009D0C84"/>
    <w:rsid w:val="009D0EAC"/>
    <w:rsid w:val="009D0F01"/>
    <w:rsid w:val="009D1D55"/>
    <w:rsid w:val="009D2118"/>
    <w:rsid w:val="009D22EA"/>
    <w:rsid w:val="009D2A06"/>
    <w:rsid w:val="009D2BEA"/>
    <w:rsid w:val="009D2C43"/>
    <w:rsid w:val="009D31C1"/>
    <w:rsid w:val="009D3256"/>
    <w:rsid w:val="009D3CC0"/>
    <w:rsid w:val="009D3D45"/>
    <w:rsid w:val="009D3EFF"/>
    <w:rsid w:val="009D40DC"/>
    <w:rsid w:val="009D422C"/>
    <w:rsid w:val="009D4303"/>
    <w:rsid w:val="009D478C"/>
    <w:rsid w:val="009D49A4"/>
    <w:rsid w:val="009D4A8E"/>
    <w:rsid w:val="009D4DA3"/>
    <w:rsid w:val="009D523C"/>
    <w:rsid w:val="009D60A4"/>
    <w:rsid w:val="009D610C"/>
    <w:rsid w:val="009D62E7"/>
    <w:rsid w:val="009D684E"/>
    <w:rsid w:val="009D69E5"/>
    <w:rsid w:val="009D6B8A"/>
    <w:rsid w:val="009D75A4"/>
    <w:rsid w:val="009E0C02"/>
    <w:rsid w:val="009E0FC3"/>
    <w:rsid w:val="009E11A9"/>
    <w:rsid w:val="009E132C"/>
    <w:rsid w:val="009E1544"/>
    <w:rsid w:val="009E176B"/>
    <w:rsid w:val="009E1D4E"/>
    <w:rsid w:val="009E1E13"/>
    <w:rsid w:val="009E1E2D"/>
    <w:rsid w:val="009E1F70"/>
    <w:rsid w:val="009E1FFC"/>
    <w:rsid w:val="009E2E80"/>
    <w:rsid w:val="009E2F97"/>
    <w:rsid w:val="009E3235"/>
    <w:rsid w:val="009E3790"/>
    <w:rsid w:val="009E3AD5"/>
    <w:rsid w:val="009E457F"/>
    <w:rsid w:val="009E47BA"/>
    <w:rsid w:val="009E53AA"/>
    <w:rsid w:val="009E53D6"/>
    <w:rsid w:val="009E5656"/>
    <w:rsid w:val="009E5AB4"/>
    <w:rsid w:val="009E5B99"/>
    <w:rsid w:val="009E5FF5"/>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1B6B"/>
    <w:rsid w:val="009F2297"/>
    <w:rsid w:val="009F2E7E"/>
    <w:rsid w:val="009F3A4B"/>
    <w:rsid w:val="009F3C2A"/>
    <w:rsid w:val="009F3FC9"/>
    <w:rsid w:val="009F41E1"/>
    <w:rsid w:val="009F4375"/>
    <w:rsid w:val="009F438B"/>
    <w:rsid w:val="009F4834"/>
    <w:rsid w:val="009F4C23"/>
    <w:rsid w:val="009F4F05"/>
    <w:rsid w:val="009F5234"/>
    <w:rsid w:val="009F55CA"/>
    <w:rsid w:val="009F5606"/>
    <w:rsid w:val="009F57FE"/>
    <w:rsid w:val="009F5CA4"/>
    <w:rsid w:val="009F61F4"/>
    <w:rsid w:val="009F6393"/>
    <w:rsid w:val="009F6410"/>
    <w:rsid w:val="009F6457"/>
    <w:rsid w:val="009F669B"/>
    <w:rsid w:val="009F66DF"/>
    <w:rsid w:val="009F6EBA"/>
    <w:rsid w:val="009F709D"/>
    <w:rsid w:val="009F7169"/>
    <w:rsid w:val="009F7433"/>
    <w:rsid w:val="009F76CB"/>
    <w:rsid w:val="009F7746"/>
    <w:rsid w:val="009F7883"/>
    <w:rsid w:val="009F7A5D"/>
    <w:rsid w:val="009F7B46"/>
    <w:rsid w:val="009F7DDF"/>
    <w:rsid w:val="00A00519"/>
    <w:rsid w:val="00A006FC"/>
    <w:rsid w:val="00A00F35"/>
    <w:rsid w:val="00A00F37"/>
    <w:rsid w:val="00A01006"/>
    <w:rsid w:val="00A011C6"/>
    <w:rsid w:val="00A01C91"/>
    <w:rsid w:val="00A01DF1"/>
    <w:rsid w:val="00A02183"/>
    <w:rsid w:val="00A022E3"/>
    <w:rsid w:val="00A02354"/>
    <w:rsid w:val="00A0267C"/>
    <w:rsid w:val="00A02A54"/>
    <w:rsid w:val="00A02B26"/>
    <w:rsid w:val="00A02C6E"/>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1C1"/>
    <w:rsid w:val="00A06422"/>
    <w:rsid w:val="00A0657D"/>
    <w:rsid w:val="00A06C91"/>
    <w:rsid w:val="00A06F57"/>
    <w:rsid w:val="00A07443"/>
    <w:rsid w:val="00A07654"/>
    <w:rsid w:val="00A0767A"/>
    <w:rsid w:val="00A07B16"/>
    <w:rsid w:val="00A07CA2"/>
    <w:rsid w:val="00A07EA6"/>
    <w:rsid w:val="00A07ED3"/>
    <w:rsid w:val="00A102B1"/>
    <w:rsid w:val="00A103A3"/>
    <w:rsid w:val="00A105DB"/>
    <w:rsid w:val="00A106FE"/>
    <w:rsid w:val="00A10764"/>
    <w:rsid w:val="00A10B48"/>
    <w:rsid w:val="00A10CB4"/>
    <w:rsid w:val="00A114B5"/>
    <w:rsid w:val="00A1151B"/>
    <w:rsid w:val="00A115BF"/>
    <w:rsid w:val="00A11ACA"/>
    <w:rsid w:val="00A11AE2"/>
    <w:rsid w:val="00A11E0F"/>
    <w:rsid w:val="00A11FA2"/>
    <w:rsid w:val="00A120DA"/>
    <w:rsid w:val="00A121EA"/>
    <w:rsid w:val="00A12206"/>
    <w:rsid w:val="00A12301"/>
    <w:rsid w:val="00A12507"/>
    <w:rsid w:val="00A1260C"/>
    <w:rsid w:val="00A12A73"/>
    <w:rsid w:val="00A12BEE"/>
    <w:rsid w:val="00A12C57"/>
    <w:rsid w:val="00A12D6E"/>
    <w:rsid w:val="00A12EE8"/>
    <w:rsid w:val="00A13002"/>
    <w:rsid w:val="00A131A4"/>
    <w:rsid w:val="00A1341C"/>
    <w:rsid w:val="00A13511"/>
    <w:rsid w:val="00A13648"/>
    <w:rsid w:val="00A13715"/>
    <w:rsid w:val="00A13AAA"/>
    <w:rsid w:val="00A13CF1"/>
    <w:rsid w:val="00A145D0"/>
    <w:rsid w:val="00A14620"/>
    <w:rsid w:val="00A14743"/>
    <w:rsid w:val="00A14B5D"/>
    <w:rsid w:val="00A1562F"/>
    <w:rsid w:val="00A157EC"/>
    <w:rsid w:val="00A15AB0"/>
    <w:rsid w:val="00A15CB2"/>
    <w:rsid w:val="00A15DF0"/>
    <w:rsid w:val="00A16098"/>
    <w:rsid w:val="00A16150"/>
    <w:rsid w:val="00A1630A"/>
    <w:rsid w:val="00A1637F"/>
    <w:rsid w:val="00A164DC"/>
    <w:rsid w:val="00A16605"/>
    <w:rsid w:val="00A16A02"/>
    <w:rsid w:val="00A17345"/>
    <w:rsid w:val="00A1752B"/>
    <w:rsid w:val="00A1789B"/>
    <w:rsid w:val="00A1791D"/>
    <w:rsid w:val="00A17C1A"/>
    <w:rsid w:val="00A17EE0"/>
    <w:rsid w:val="00A20253"/>
    <w:rsid w:val="00A2049C"/>
    <w:rsid w:val="00A205BF"/>
    <w:rsid w:val="00A2068A"/>
    <w:rsid w:val="00A20CB6"/>
    <w:rsid w:val="00A20F04"/>
    <w:rsid w:val="00A2104B"/>
    <w:rsid w:val="00A210E9"/>
    <w:rsid w:val="00A210F4"/>
    <w:rsid w:val="00A21172"/>
    <w:rsid w:val="00A218AE"/>
    <w:rsid w:val="00A21A69"/>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B4D"/>
    <w:rsid w:val="00A24CCF"/>
    <w:rsid w:val="00A25A28"/>
    <w:rsid w:val="00A261E4"/>
    <w:rsid w:val="00A26200"/>
    <w:rsid w:val="00A26337"/>
    <w:rsid w:val="00A26883"/>
    <w:rsid w:val="00A26D60"/>
    <w:rsid w:val="00A26E54"/>
    <w:rsid w:val="00A26EE0"/>
    <w:rsid w:val="00A275D7"/>
    <w:rsid w:val="00A27D2F"/>
    <w:rsid w:val="00A27D8B"/>
    <w:rsid w:val="00A27E36"/>
    <w:rsid w:val="00A30396"/>
    <w:rsid w:val="00A303C8"/>
    <w:rsid w:val="00A3072C"/>
    <w:rsid w:val="00A30BAE"/>
    <w:rsid w:val="00A313A8"/>
    <w:rsid w:val="00A313D0"/>
    <w:rsid w:val="00A314A9"/>
    <w:rsid w:val="00A31591"/>
    <w:rsid w:val="00A3170C"/>
    <w:rsid w:val="00A31C37"/>
    <w:rsid w:val="00A31E65"/>
    <w:rsid w:val="00A31E88"/>
    <w:rsid w:val="00A321EE"/>
    <w:rsid w:val="00A32461"/>
    <w:rsid w:val="00A325C2"/>
    <w:rsid w:val="00A325CC"/>
    <w:rsid w:val="00A327E2"/>
    <w:rsid w:val="00A32BFD"/>
    <w:rsid w:val="00A32C37"/>
    <w:rsid w:val="00A330E0"/>
    <w:rsid w:val="00A33BC8"/>
    <w:rsid w:val="00A33C27"/>
    <w:rsid w:val="00A33C3D"/>
    <w:rsid w:val="00A33C9E"/>
    <w:rsid w:val="00A34702"/>
    <w:rsid w:val="00A34CAA"/>
    <w:rsid w:val="00A34D39"/>
    <w:rsid w:val="00A3544F"/>
    <w:rsid w:val="00A35735"/>
    <w:rsid w:val="00A3583A"/>
    <w:rsid w:val="00A3590A"/>
    <w:rsid w:val="00A35A0B"/>
    <w:rsid w:val="00A35CBB"/>
    <w:rsid w:val="00A35E96"/>
    <w:rsid w:val="00A36027"/>
    <w:rsid w:val="00A362CB"/>
    <w:rsid w:val="00A36493"/>
    <w:rsid w:val="00A36694"/>
    <w:rsid w:val="00A368BB"/>
    <w:rsid w:val="00A3747D"/>
    <w:rsid w:val="00A377EC"/>
    <w:rsid w:val="00A37922"/>
    <w:rsid w:val="00A37A59"/>
    <w:rsid w:val="00A37A8E"/>
    <w:rsid w:val="00A37E2F"/>
    <w:rsid w:val="00A37E9D"/>
    <w:rsid w:val="00A4039E"/>
    <w:rsid w:val="00A40531"/>
    <w:rsid w:val="00A40889"/>
    <w:rsid w:val="00A408CF"/>
    <w:rsid w:val="00A40E60"/>
    <w:rsid w:val="00A41009"/>
    <w:rsid w:val="00A41179"/>
    <w:rsid w:val="00A41263"/>
    <w:rsid w:val="00A41433"/>
    <w:rsid w:val="00A4170B"/>
    <w:rsid w:val="00A41772"/>
    <w:rsid w:val="00A41897"/>
    <w:rsid w:val="00A418E6"/>
    <w:rsid w:val="00A41CA0"/>
    <w:rsid w:val="00A42659"/>
    <w:rsid w:val="00A42721"/>
    <w:rsid w:val="00A42897"/>
    <w:rsid w:val="00A428EA"/>
    <w:rsid w:val="00A429DE"/>
    <w:rsid w:val="00A429E1"/>
    <w:rsid w:val="00A43128"/>
    <w:rsid w:val="00A4339C"/>
    <w:rsid w:val="00A43E47"/>
    <w:rsid w:val="00A4449D"/>
    <w:rsid w:val="00A44530"/>
    <w:rsid w:val="00A44882"/>
    <w:rsid w:val="00A44AA5"/>
    <w:rsid w:val="00A44E28"/>
    <w:rsid w:val="00A4570E"/>
    <w:rsid w:val="00A45A3B"/>
    <w:rsid w:val="00A46395"/>
    <w:rsid w:val="00A463DB"/>
    <w:rsid w:val="00A46EC2"/>
    <w:rsid w:val="00A46FAD"/>
    <w:rsid w:val="00A470ED"/>
    <w:rsid w:val="00A47430"/>
    <w:rsid w:val="00A4761F"/>
    <w:rsid w:val="00A47B4B"/>
    <w:rsid w:val="00A5044D"/>
    <w:rsid w:val="00A5088C"/>
    <w:rsid w:val="00A50AEA"/>
    <w:rsid w:val="00A50AED"/>
    <w:rsid w:val="00A50B00"/>
    <w:rsid w:val="00A511FB"/>
    <w:rsid w:val="00A514B2"/>
    <w:rsid w:val="00A514EB"/>
    <w:rsid w:val="00A51AAC"/>
    <w:rsid w:val="00A51F5E"/>
    <w:rsid w:val="00A521E0"/>
    <w:rsid w:val="00A52A54"/>
    <w:rsid w:val="00A52D1E"/>
    <w:rsid w:val="00A53552"/>
    <w:rsid w:val="00A5364F"/>
    <w:rsid w:val="00A53DDA"/>
    <w:rsid w:val="00A544BF"/>
    <w:rsid w:val="00A54A90"/>
    <w:rsid w:val="00A54D16"/>
    <w:rsid w:val="00A5579B"/>
    <w:rsid w:val="00A55815"/>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2DA"/>
    <w:rsid w:val="00A602EE"/>
    <w:rsid w:val="00A6070B"/>
    <w:rsid w:val="00A6098D"/>
    <w:rsid w:val="00A60E31"/>
    <w:rsid w:val="00A61344"/>
    <w:rsid w:val="00A615F0"/>
    <w:rsid w:val="00A6175F"/>
    <w:rsid w:val="00A6178F"/>
    <w:rsid w:val="00A61828"/>
    <w:rsid w:val="00A61F25"/>
    <w:rsid w:val="00A620AA"/>
    <w:rsid w:val="00A623D2"/>
    <w:rsid w:val="00A627E8"/>
    <w:rsid w:val="00A62953"/>
    <w:rsid w:val="00A62961"/>
    <w:rsid w:val="00A62D25"/>
    <w:rsid w:val="00A62F9E"/>
    <w:rsid w:val="00A630F5"/>
    <w:rsid w:val="00A6334F"/>
    <w:rsid w:val="00A63479"/>
    <w:rsid w:val="00A6364F"/>
    <w:rsid w:val="00A637E3"/>
    <w:rsid w:val="00A63872"/>
    <w:rsid w:val="00A63A37"/>
    <w:rsid w:val="00A63A89"/>
    <w:rsid w:val="00A63AEF"/>
    <w:rsid w:val="00A63D58"/>
    <w:rsid w:val="00A64196"/>
    <w:rsid w:val="00A64BC7"/>
    <w:rsid w:val="00A64CC5"/>
    <w:rsid w:val="00A64EB1"/>
    <w:rsid w:val="00A652F8"/>
    <w:rsid w:val="00A65354"/>
    <w:rsid w:val="00A65744"/>
    <w:rsid w:val="00A657CF"/>
    <w:rsid w:val="00A659C0"/>
    <w:rsid w:val="00A659FD"/>
    <w:rsid w:val="00A65FBF"/>
    <w:rsid w:val="00A66089"/>
    <w:rsid w:val="00A66577"/>
    <w:rsid w:val="00A66A0F"/>
    <w:rsid w:val="00A66A5A"/>
    <w:rsid w:val="00A672B7"/>
    <w:rsid w:val="00A677C1"/>
    <w:rsid w:val="00A67A8E"/>
    <w:rsid w:val="00A67AC6"/>
    <w:rsid w:val="00A7022A"/>
    <w:rsid w:val="00A7028F"/>
    <w:rsid w:val="00A70A35"/>
    <w:rsid w:val="00A70FB6"/>
    <w:rsid w:val="00A7120A"/>
    <w:rsid w:val="00A7141F"/>
    <w:rsid w:val="00A71D6B"/>
    <w:rsid w:val="00A72343"/>
    <w:rsid w:val="00A72D32"/>
    <w:rsid w:val="00A73873"/>
    <w:rsid w:val="00A73A4F"/>
    <w:rsid w:val="00A73E60"/>
    <w:rsid w:val="00A744A2"/>
    <w:rsid w:val="00A745D9"/>
    <w:rsid w:val="00A748C3"/>
    <w:rsid w:val="00A74955"/>
    <w:rsid w:val="00A74E04"/>
    <w:rsid w:val="00A74F6C"/>
    <w:rsid w:val="00A75204"/>
    <w:rsid w:val="00A75212"/>
    <w:rsid w:val="00A7538B"/>
    <w:rsid w:val="00A7541B"/>
    <w:rsid w:val="00A75857"/>
    <w:rsid w:val="00A75920"/>
    <w:rsid w:val="00A761E1"/>
    <w:rsid w:val="00A76291"/>
    <w:rsid w:val="00A7634B"/>
    <w:rsid w:val="00A7662C"/>
    <w:rsid w:val="00A76696"/>
    <w:rsid w:val="00A76A52"/>
    <w:rsid w:val="00A76BF2"/>
    <w:rsid w:val="00A76CDC"/>
    <w:rsid w:val="00A76D98"/>
    <w:rsid w:val="00A76F57"/>
    <w:rsid w:val="00A76FC0"/>
    <w:rsid w:val="00A770A5"/>
    <w:rsid w:val="00A770DE"/>
    <w:rsid w:val="00A7735F"/>
    <w:rsid w:val="00A7762B"/>
    <w:rsid w:val="00A77816"/>
    <w:rsid w:val="00A77C0E"/>
    <w:rsid w:val="00A77F97"/>
    <w:rsid w:val="00A80283"/>
    <w:rsid w:val="00A806D6"/>
    <w:rsid w:val="00A80888"/>
    <w:rsid w:val="00A80E52"/>
    <w:rsid w:val="00A8135C"/>
    <w:rsid w:val="00A81633"/>
    <w:rsid w:val="00A8186B"/>
    <w:rsid w:val="00A81897"/>
    <w:rsid w:val="00A81ACA"/>
    <w:rsid w:val="00A81C85"/>
    <w:rsid w:val="00A81E03"/>
    <w:rsid w:val="00A81F4B"/>
    <w:rsid w:val="00A81FFC"/>
    <w:rsid w:val="00A8221B"/>
    <w:rsid w:val="00A82655"/>
    <w:rsid w:val="00A82665"/>
    <w:rsid w:val="00A82AEB"/>
    <w:rsid w:val="00A82E6A"/>
    <w:rsid w:val="00A831F0"/>
    <w:rsid w:val="00A834EC"/>
    <w:rsid w:val="00A83BF1"/>
    <w:rsid w:val="00A83C06"/>
    <w:rsid w:val="00A83EC0"/>
    <w:rsid w:val="00A83F37"/>
    <w:rsid w:val="00A84298"/>
    <w:rsid w:val="00A847C9"/>
    <w:rsid w:val="00A84EE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2A4"/>
    <w:rsid w:val="00A91469"/>
    <w:rsid w:val="00A9164F"/>
    <w:rsid w:val="00A919E5"/>
    <w:rsid w:val="00A91F3E"/>
    <w:rsid w:val="00A92348"/>
    <w:rsid w:val="00A9238D"/>
    <w:rsid w:val="00A9287D"/>
    <w:rsid w:val="00A930F9"/>
    <w:rsid w:val="00A93270"/>
    <w:rsid w:val="00A934FE"/>
    <w:rsid w:val="00A93715"/>
    <w:rsid w:val="00A9399B"/>
    <w:rsid w:val="00A939D3"/>
    <w:rsid w:val="00A93BDA"/>
    <w:rsid w:val="00A93E41"/>
    <w:rsid w:val="00A941A7"/>
    <w:rsid w:val="00A94739"/>
    <w:rsid w:val="00A948CC"/>
    <w:rsid w:val="00A9491B"/>
    <w:rsid w:val="00A949D9"/>
    <w:rsid w:val="00A94A70"/>
    <w:rsid w:val="00A94F5C"/>
    <w:rsid w:val="00A9505F"/>
    <w:rsid w:val="00A9526D"/>
    <w:rsid w:val="00A95445"/>
    <w:rsid w:val="00A9560D"/>
    <w:rsid w:val="00A95A3E"/>
    <w:rsid w:val="00A95DA1"/>
    <w:rsid w:val="00A95F5A"/>
    <w:rsid w:val="00A96058"/>
    <w:rsid w:val="00A96403"/>
    <w:rsid w:val="00A96539"/>
    <w:rsid w:val="00A96801"/>
    <w:rsid w:val="00A9692B"/>
    <w:rsid w:val="00A96D7E"/>
    <w:rsid w:val="00A971EC"/>
    <w:rsid w:val="00A9727C"/>
    <w:rsid w:val="00A97444"/>
    <w:rsid w:val="00A97666"/>
    <w:rsid w:val="00A97A74"/>
    <w:rsid w:val="00A97B6E"/>
    <w:rsid w:val="00A97B8C"/>
    <w:rsid w:val="00A97E7B"/>
    <w:rsid w:val="00AA0003"/>
    <w:rsid w:val="00AA02D8"/>
    <w:rsid w:val="00AA0407"/>
    <w:rsid w:val="00AA0A0B"/>
    <w:rsid w:val="00AA0FEE"/>
    <w:rsid w:val="00AA125D"/>
    <w:rsid w:val="00AA158B"/>
    <w:rsid w:val="00AA15BA"/>
    <w:rsid w:val="00AA192D"/>
    <w:rsid w:val="00AA1D12"/>
    <w:rsid w:val="00AA1DBC"/>
    <w:rsid w:val="00AA1EEC"/>
    <w:rsid w:val="00AA1F14"/>
    <w:rsid w:val="00AA210C"/>
    <w:rsid w:val="00AA2113"/>
    <w:rsid w:val="00AA27F7"/>
    <w:rsid w:val="00AA29F2"/>
    <w:rsid w:val="00AA2CD8"/>
    <w:rsid w:val="00AA2D01"/>
    <w:rsid w:val="00AA2FDC"/>
    <w:rsid w:val="00AA30A2"/>
    <w:rsid w:val="00AA3354"/>
    <w:rsid w:val="00AA346D"/>
    <w:rsid w:val="00AA34E4"/>
    <w:rsid w:val="00AA3927"/>
    <w:rsid w:val="00AA3B44"/>
    <w:rsid w:val="00AA3B75"/>
    <w:rsid w:val="00AA3BBE"/>
    <w:rsid w:val="00AA3F33"/>
    <w:rsid w:val="00AA3FF1"/>
    <w:rsid w:val="00AA461D"/>
    <w:rsid w:val="00AA4757"/>
    <w:rsid w:val="00AA4AD5"/>
    <w:rsid w:val="00AA4B1B"/>
    <w:rsid w:val="00AA5144"/>
    <w:rsid w:val="00AA53BC"/>
    <w:rsid w:val="00AA5584"/>
    <w:rsid w:val="00AA579A"/>
    <w:rsid w:val="00AA5903"/>
    <w:rsid w:val="00AA6026"/>
    <w:rsid w:val="00AA6206"/>
    <w:rsid w:val="00AA630A"/>
    <w:rsid w:val="00AA69EF"/>
    <w:rsid w:val="00AA6A93"/>
    <w:rsid w:val="00AA6B64"/>
    <w:rsid w:val="00AA6F9A"/>
    <w:rsid w:val="00AA75CF"/>
    <w:rsid w:val="00AA7601"/>
    <w:rsid w:val="00AA7C4F"/>
    <w:rsid w:val="00AB001C"/>
    <w:rsid w:val="00AB003A"/>
    <w:rsid w:val="00AB01C2"/>
    <w:rsid w:val="00AB02C8"/>
    <w:rsid w:val="00AB06B8"/>
    <w:rsid w:val="00AB0ADE"/>
    <w:rsid w:val="00AB0CA0"/>
    <w:rsid w:val="00AB102D"/>
    <w:rsid w:val="00AB1477"/>
    <w:rsid w:val="00AB1A33"/>
    <w:rsid w:val="00AB1BBE"/>
    <w:rsid w:val="00AB1C99"/>
    <w:rsid w:val="00AB1D0C"/>
    <w:rsid w:val="00AB2857"/>
    <w:rsid w:val="00AB30B3"/>
    <w:rsid w:val="00AB3299"/>
    <w:rsid w:val="00AB3418"/>
    <w:rsid w:val="00AB3491"/>
    <w:rsid w:val="00AB3612"/>
    <w:rsid w:val="00AB3D94"/>
    <w:rsid w:val="00AB3E16"/>
    <w:rsid w:val="00AB3E3E"/>
    <w:rsid w:val="00AB3F13"/>
    <w:rsid w:val="00AB3FF5"/>
    <w:rsid w:val="00AB4157"/>
    <w:rsid w:val="00AB42FF"/>
    <w:rsid w:val="00AB4B78"/>
    <w:rsid w:val="00AB4B99"/>
    <w:rsid w:val="00AB513E"/>
    <w:rsid w:val="00AB53BA"/>
    <w:rsid w:val="00AB57AD"/>
    <w:rsid w:val="00AB583A"/>
    <w:rsid w:val="00AB642C"/>
    <w:rsid w:val="00AB64B8"/>
    <w:rsid w:val="00AB65E1"/>
    <w:rsid w:val="00AB6ED4"/>
    <w:rsid w:val="00AB7134"/>
    <w:rsid w:val="00AB74CC"/>
    <w:rsid w:val="00AB76D5"/>
    <w:rsid w:val="00AB7787"/>
    <w:rsid w:val="00AB78AC"/>
    <w:rsid w:val="00AC00F1"/>
    <w:rsid w:val="00AC04F7"/>
    <w:rsid w:val="00AC06BF"/>
    <w:rsid w:val="00AC0825"/>
    <w:rsid w:val="00AC0BD9"/>
    <w:rsid w:val="00AC1191"/>
    <w:rsid w:val="00AC1281"/>
    <w:rsid w:val="00AC1500"/>
    <w:rsid w:val="00AC1C9F"/>
    <w:rsid w:val="00AC2B9D"/>
    <w:rsid w:val="00AC2D4E"/>
    <w:rsid w:val="00AC2DA4"/>
    <w:rsid w:val="00AC3084"/>
    <w:rsid w:val="00AC30AC"/>
    <w:rsid w:val="00AC3431"/>
    <w:rsid w:val="00AC3657"/>
    <w:rsid w:val="00AC37AD"/>
    <w:rsid w:val="00AC38E9"/>
    <w:rsid w:val="00AC3A40"/>
    <w:rsid w:val="00AC449A"/>
    <w:rsid w:val="00AC4590"/>
    <w:rsid w:val="00AC45D6"/>
    <w:rsid w:val="00AC4676"/>
    <w:rsid w:val="00AC4D53"/>
    <w:rsid w:val="00AC4E2E"/>
    <w:rsid w:val="00AC52C9"/>
    <w:rsid w:val="00AC5A3B"/>
    <w:rsid w:val="00AC5C9D"/>
    <w:rsid w:val="00AC5E4F"/>
    <w:rsid w:val="00AC61B3"/>
    <w:rsid w:val="00AC63F4"/>
    <w:rsid w:val="00AC6521"/>
    <w:rsid w:val="00AC690A"/>
    <w:rsid w:val="00AC6D0A"/>
    <w:rsid w:val="00AC723D"/>
    <w:rsid w:val="00AC7949"/>
    <w:rsid w:val="00AC7ED1"/>
    <w:rsid w:val="00AD0406"/>
    <w:rsid w:val="00AD0C3A"/>
    <w:rsid w:val="00AD12BD"/>
    <w:rsid w:val="00AD163D"/>
    <w:rsid w:val="00AD1DFE"/>
    <w:rsid w:val="00AD1F06"/>
    <w:rsid w:val="00AD25A2"/>
    <w:rsid w:val="00AD284F"/>
    <w:rsid w:val="00AD28FD"/>
    <w:rsid w:val="00AD2929"/>
    <w:rsid w:val="00AD29CC"/>
    <w:rsid w:val="00AD2ACB"/>
    <w:rsid w:val="00AD2AF3"/>
    <w:rsid w:val="00AD2BAD"/>
    <w:rsid w:val="00AD2D96"/>
    <w:rsid w:val="00AD3042"/>
    <w:rsid w:val="00AD3047"/>
    <w:rsid w:val="00AD31D9"/>
    <w:rsid w:val="00AD3270"/>
    <w:rsid w:val="00AD33C3"/>
    <w:rsid w:val="00AD34A1"/>
    <w:rsid w:val="00AD3BEC"/>
    <w:rsid w:val="00AD3EC6"/>
    <w:rsid w:val="00AD4052"/>
    <w:rsid w:val="00AD48F9"/>
    <w:rsid w:val="00AD4A84"/>
    <w:rsid w:val="00AD514B"/>
    <w:rsid w:val="00AD58E2"/>
    <w:rsid w:val="00AD5B9B"/>
    <w:rsid w:val="00AD672F"/>
    <w:rsid w:val="00AD6C7F"/>
    <w:rsid w:val="00AD70C9"/>
    <w:rsid w:val="00AD724E"/>
    <w:rsid w:val="00AD732B"/>
    <w:rsid w:val="00AD7346"/>
    <w:rsid w:val="00AD75A6"/>
    <w:rsid w:val="00AD7927"/>
    <w:rsid w:val="00AE0D23"/>
    <w:rsid w:val="00AE0E9E"/>
    <w:rsid w:val="00AE1418"/>
    <w:rsid w:val="00AE14B7"/>
    <w:rsid w:val="00AE18E9"/>
    <w:rsid w:val="00AE1EFD"/>
    <w:rsid w:val="00AE1F35"/>
    <w:rsid w:val="00AE202D"/>
    <w:rsid w:val="00AE2205"/>
    <w:rsid w:val="00AE232B"/>
    <w:rsid w:val="00AE2BEA"/>
    <w:rsid w:val="00AE2BFE"/>
    <w:rsid w:val="00AE2D43"/>
    <w:rsid w:val="00AE3004"/>
    <w:rsid w:val="00AE31B1"/>
    <w:rsid w:val="00AE3211"/>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992"/>
    <w:rsid w:val="00AF00EE"/>
    <w:rsid w:val="00AF0495"/>
    <w:rsid w:val="00AF04B2"/>
    <w:rsid w:val="00AF05F9"/>
    <w:rsid w:val="00AF0801"/>
    <w:rsid w:val="00AF0BA8"/>
    <w:rsid w:val="00AF0E62"/>
    <w:rsid w:val="00AF1414"/>
    <w:rsid w:val="00AF185D"/>
    <w:rsid w:val="00AF28B0"/>
    <w:rsid w:val="00AF2DED"/>
    <w:rsid w:val="00AF36AA"/>
    <w:rsid w:val="00AF36F8"/>
    <w:rsid w:val="00AF38E7"/>
    <w:rsid w:val="00AF3C80"/>
    <w:rsid w:val="00AF3C8C"/>
    <w:rsid w:val="00AF40AC"/>
    <w:rsid w:val="00AF41FC"/>
    <w:rsid w:val="00AF457C"/>
    <w:rsid w:val="00AF4648"/>
    <w:rsid w:val="00AF4A4D"/>
    <w:rsid w:val="00AF4BC1"/>
    <w:rsid w:val="00AF5021"/>
    <w:rsid w:val="00AF5363"/>
    <w:rsid w:val="00AF55ED"/>
    <w:rsid w:val="00AF56C3"/>
    <w:rsid w:val="00AF5F78"/>
    <w:rsid w:val="00AF638D"/>
    <w:rsid w:val="00AF63A9"/>
    <w:rsid w:val="00AF6591"/>
    <w:rsid w:val="00AF66F1"/>
    <w:rsid w:val="00AF6AE3"/>
    <w:rsid w:val="00AF6B1B"/>
    <w:rsid w:val="00AF6DBB"/>
    <w:rsid w:val="00AF738A"/>
    <w:rsid w:val="00AF782D"/>
    <w:rsid w:val="00AF7F09"/>
    <w:rsid w:val="00AF7FD4"/>
    <w:rsid w:val="00B002BA"/>
    <w:rsid w:val="00B00306"/>
    <w:rsid w:val="00B00858"/>
    <w:rsid w:val="00B00D62"/>
    <w:rsid w:val="00B010D3"/>
    <w:rsid w:val="00B010DD"/>
    <w:rsid w:val="00B0126A"/>
    <w:rsid w:val="00B01670"/>
    <w:rsid w:val="00B01694"/>
    <w:rsid w:val="00B01A7A"/>
    <w:rsid w:val="00B01CC2"/>
    <w:rsid w:val="00B01CF9"/>
    <w:rsid w:val="00B01F0D"/>
    <w:rsid w:val="00B02014"/>
    <w:rsid w:val="00B0208A"/>
    <w:rsid w:val="00B0215C"/>
    <w:rsid w:val="00B0226B"/>
    <w:rsid w:val="00B0226D"/>
    <w:rsid w:val="00B023FC"/>
    <w:rsid w:val="00B02599"/>
    <w:rsid w:val="00B028E3"/>
    <w:rsid w:val="00B02A4C"/>
    <w:rsid w:val="00B03101"/>
    <w:rsid w:val="00B039CE"/>
    <w:rsid w:val="00B03B92"/>
    <w:rsid w:val="00B03D26"/>
    <w:rsid w:val="00B03DF5"/>
    <w:rsid w:val="00B046DC"/>
    <w:rsid w:val="00B049AA"/>
    <w:rsid w:val="00B04D36"/>
    <w:rsid w:val="00B04F11"/>
    <w:rsid w:val="00B054CE"/>
    <w:rsid w:val="00B05688"/>
    <w:rsid w:val="00B06102"/>
    <w:rsid w:val="00B06AF4"/>
    <w:rsid w:val="00B06C77"/>
    <w:rsid w:val="00B0716D"/>
    <w:rsid w:val="00B0745D"/>
    <w:rsid w:val="00B075EC"/>
    <w:rsid w:val="00B077B1"/>
    <w:rsid w:val="00B07CBE"/>
    <w:rsid w:val="00B07F35"/>
    <w:rsid w:val="00B1005E"/>
    <w:rsid w:val="00B1093D"/>
    <w:rsid w:val="00B10A9B"/>
    <w:rsid w:val="00B10BD1"/>
    <w:rsid w:val="00B10D59"/>
    <w:rsid w:val="00B111BF"/>
    <w:rsid w:val="00B114C4"/>
    <w:rsid w:val="00B11882"/>
    <w:rsid w:val="00B11E29"/>
    <w:rsid w:val="00B11F2E"/>
    <w:rsid w:val="00B12498"/>
    <w:rsid w:val="00B128F1"/>
    <w:rsid w:val="00B12F78"/>
    <w:rsid w:val="00B137AD"/>
    <w:rsid w:val="00B137BE"/>
    <w:rsid w:val="00B137D3"/>
    <w:rsid w:val="00B1388A"/>
    <w:rsid w:val="00B13930"/>
    <w:rsid w:val="00B13BE5"/>
    <w:rsid w:val="00B13F1F"/>
    <w:rsid w:val="00B13F77"/>
    <w:rsid w:val="00B146A7"/>
    <w:rsid w:val="00B147CC"/>
    <w:rsid w:val="00B14DE2"/>
    <w:rsid w:val="00B150B5"/>
    <w:rsid w:val="00B15141"/>
    <w:rsid w:val="00B151C6"/>
    <w:rsid w:val="00B1537F"/>
    <w:rsid w:val="00B15A0F"/>
    <w:rsid w:val="00B15F7A"/>
    <w:rsid w:val="00B1629E"/>
    <w:rsid w:val="00B16562"/>
    <w:rsid w:val="00B167A6"/>
    <w:rsid w:val="00B16A96"/>
    <w:rsid w:val="00B16AE9"/>
    <w:rsid w:val="00B16B5F"/>
    <w:rsid w:val="00B16E32"/>
    <w:rsid w:val="00B16E40"/>
    <w:rsid w:val="00B1736C"/>
    <w:rsid w:val="00B17744"/>
    <w:rsid w:val="00B20057"/>
    <w:rsid w:val="00B20383"/>
    <w:rsid w:val="00B2043A"/>
    <w:rsid w:val="00B207B6"/>
    <w:rsid w:val="00B20E2B"/>
    <w:rsid w:val="00B21016"/>
    <w:rsid w:val="00B210F6"/>
    <w:rsid w:val="00B215F9"/>
    <w:rsid w:val="00B217E4"/>
    <w:rsid w:val="00B21A49"/>
    <w:rsid w:val="00B21CA7"/>
    <w:rsid w:val="00B21D72"/>
    <w:rsid w:val="00B21D85"/>
    <w:rsid w:val="00B21DF9"/>
    <w:rsid w:val="00B21E11"/>
    <w:rsid w:val="00B2251A"/>
    <w:rsid w:val="00B22803"/>
    <w:rsid w:val="00B229B5"/>
    <w:rsid w:val="00B22FF6"/>
    <w:rsid w:val="00B23333"/>
    <w:rsid w:val="00B233A9"/>
    <w:rsid w:val="00B239CC"/>
    <w:rsid w:val="00B247EF"/>
    <w:rsid w:val="00B2489A"/>
    <w:rsid w:val="00B24ED1"/>
    <w:rsid w:val="00B24F49"/>
    <w:rsid w:val="00B25258"/>
    <w:rsid w:val="00B253EA"/>
    <w:rsid w:val="00B254EC"/>
    <w:rsid w:val="00B25585"/>
    <w:rsid w:val="00B25688"/>
    <w:rsid w:val="00B2585E"/>
    <w:rsid w:val="00B25A45"/>
    <w:rsid w:val="00B25A70"/>
    <w:rsid w:val="00B25BD8"/>
    <w:rsid w:val="00B25E1D"/>
    <w:rsid w:val="00B25F0A"/>
    <w:rsid w:val="00B25F9A"/>
    <w:rsid w:val="00B26035"/>
    <w:rsid w:val="00B2613A"/>
    <w:rsid w:val="00B269CE"/>
    <w:rsid w:val="00B2728B"/>
    <w:rsid w:val="00B2745F"/>
    <w:rsid w:val="00B2757B"/>
    <w:rsid w:val="00B27BA9"/>
    <w:rsid w:val="00B27C5E"/>
    <w:rsid w:val="00B27D54"/>
    <w:rsid w:val="00B305C0"/>
    <w:rsid w:val="00B305F9"/>
    <w:rsid w:val="00B30794"/>
    <w:rsid w:val="00B31447"/>
    <w:rsid w:val="00B31E5F"/>
    <w:rsid w:val="00B32607"/>
    <w:rsid w:val="00B326BE"/>
    <w:rsid w:val="00B32821"/>
    <w:rsid w:val="00B32CE3"/>
    <w:rsid w:val="00B3331B"/>
    <w:rsid w:val="00B3342A"/>
    <w:rsid w:val="00B33595"/>
    <w:rsid w:val="00B33808"/>
    <w:rsid w:val="00B3396B"/>
    <w:rsid w:val="00B33AF8"/>
    <w:rsid w:val="00B3416B"/>
    <w:rsid w:val="00B34886"/>
    <w:rsid w:val="00B3488B"/>
    <w:rsid w:val="00B348C6"/>
    <w:rsid w:val="00B3511C"/>
    <w:rsid w:val="00B35284"/>
    <w:rsid w:val="00B3539A"/>
    <w:rsid w:val="00B357FD"/>
    <w:rsid w:val="00B35CB3"/>
    <w:rsid w:val="00B35E56"/>
    <w:rsid w:val="00B35F8E"/>
    <w:rsid w:val="00B36783"/>
    <w:rsid w:val="00B36A46"/>
    <w:rsid w:val="00B37121"/>
    <w:rsid w:val="00B372C3"/>
    <w:rsid w:val="00B4003E"/>
    <w:rsid w:val="00B40292"/>
    <w:rsid w:val="00B40309"/>
    <w:rsid w:val="00B406B2"/>
    <w:rsid w:val="00B40D73"/>
    <w:rsid w:val="00B411A3"/>
    <w:rsid w:val="00B412CB"/>
    <w:rsid w:val="00B41351"/>
    <w:rsid w:val="00B415EF"/>
    <w:rsid w:val="00B41A84"/>
    <w:rsid w:val="00B41B34"/>
    <w:rsid w:val="00B42378"/>
    <w:rsid w:val="00B424BF"/>
    <w:rsid w:val="00B427E4"/>
    <w:rsid w:val="00B42879"/>
    <w:rsid w:val="00B42AB8"/>
    <w:rsid w:val="00B42B9A"/>
    <w:rsid w:val="00B430D3"/>
    <w:rsid w:val="00B432D4"/>
    <w:rsid w:val="00B43787"/>
    <w:rsid w:val="00B437BD"/>
    <w:rsid w:val="00B4383C"/>
    <w:rsid w:val="00B43985"/>
    <w:rsid w:val="00B439FA"/>
    <w:rsid w:val="00B43B0B"/>
    <w:rsid w:val="00B43D4D"/>
    <w:rsid w:val="00B440CF"/>
    <w:rsid w:val="00B443C5"/>
    <w:rsid w:val="00B4485B"/>
    <w:rsid w:val="00B44876"/>
    <w:rsid w:val="00B44D81"/>
    <w:rsid w:val="00B4500C"/>
    <w:rsid w:val="00B45013"/>
    <w:rsid w:val="00B45196"/>
    <w:rsid w:val="00B45385"/>
    <w:rsid w:val="00B458D3"/>
    <w:rsid w:val="00B45A61"/>
    <w:rsid w:val="00B45AAE"/>
    <w:rsid w:val="00B460A0"/>
    <w:rsid w:val="00B461C8"/>
    <w:rsid w:val="00B462D6"/>
    <w:rsid w:val="00B46347"/>
    <w:rsid w:val="00B46BBB"/>
    <w:rsid w:val="00B47036"/>
    <w:rsid w:val="00B47063"/>
    <w:rsid w:val="00B476FB"/>
    <w:rsid w:val="00B47784"/>
    <w:rsid w:val="00B4783F"/>
    <w:rsid w:val="00B47CEF"/>
    <w:rsid w:val="00B47E6A"/>
    <w:rsid w:val="00B502D9"/>
    <w:rsid w:val="00B50445"/>
    <w:rsid w:val="00B504F7"/>
    <w:rsid w:val="00B50D6B"/>
    <w:rsid w:val="00B51224"/>
    <w:rsid w:val="00B51369"/>
    <w:rsid w:val="00B513F2"/>
    <w:rsid w:val="00B51420"/>
    <w:rsid w:val="00B51526"/>
    <w:rsid w:val="00B51A40"/>
    <w:rsid w:val="00B51CC0"/>
    <w:rsid w:val="00B52559"/>
    <w:rsid w:val="00B52646"/>
    <w:rsid w:val="00B529F2"/>
    <w:rsid w:val="00B52AAD"/>
    <w:rsid w:val="00B52BFC"/>
    <w:rsid w:val="00B52EA6"/>
    <w:rsid w:val="00B531F0"/>
    <w:rsid w:val="00B53591"/>
    <w:rsid w:val="00B5388A"/>
    <w:rsid w:val="00B53C0B"/>
    <w:rsid w:val="00B53EF5"/>
    <w:rsid w:val="00B5428C"/>
    <w:rsid w:val="00B54381"/>
    <w:rsid w:val="00B543E9"/>
    <w:rsid w:val="00B54491"/>
    <w:rsid w:val="00B54759"/>
    <w:rsid w:val="00B5475E"/>
    <w:rsid w:val="00B54989"/>
    <w:rsid w:val="00B54C67"/>
    <w:rsid w:val="00B54DAD"/>
    <w:rsid w:val="00B54E8A"/>
    <w:rsid w:val="00B553CF"/>
    <w:rsid w:val="00B55517"/>
    <w:rsid w:val="00B555B8"/>
    <w:rsid w:val="00B55ACA"/>
    <w:rsid w:val="00B55CE0"/>
    <w:rsid w:val="00B5612F"/>
    <w:rsid w:val="00B566E0"/>
    <w:rsid w:val="00B5685D"/>
    <w:rsid w:val="00B57861"/>
    <w:rsid w:val="00B60394"/>
    <w:rsid w:val="00B60567"/>
    <w:rsid w:val="00B60605"/>
    <w:rsid w:val="00B607B8"/>
    <w:rsid w:val="00B60DF7"/>
    <w:rsid w:val="00B60E6E"/>
    <w:rsid w:val="00B6184F"/>
    <w:rsid w:val="00B6192D"/>
    <w:rsid w:val="00B619AF"/>
    <w:rsid w:val="00B61B85"/>
    <w:rsid w:val="00B61CFF"/>
    <w:rsid w:val="00B61F53"/>
    <w:rsid w:val="00B61F70"/>
    <w:rsid w:val="00B6237B"/>
    <w:rsid w:val="00B624C5"/>
    <w:rsid w:val="00B62A18"/>
    <w:rsid w:val="00B6305A"/>
    <w:rsid w:val="00B634C4"/>
    <w:rsid w:val="00B635D7"/>
    <w:rsid w:val="00B63870"/>
    <w:rsid w:val="00B639C4"/>
    <w:rsid w:val="00B63F20"/>
    <w:rsid w:val="00B640AB"/>
    <w:rsid w:val="00B64398"/>
    <w:rsid w:val="00B64484"/>
    <w:rsid w:val="00B6451E"/>
    <w:rsid w:val="00B645EE"/>
    <w:rsid w:val="00B645F8"/>
    <w:rsid w:val="00B646A6"/>
    <w:rsid w:val="00B64995"/>
    <w:rsid w:val="00B64D7C"/>
    <w:rsid w:val="00B64F0F"/>
    <w:rsid w:val="00B652B0"/>
    <w:rsid w:val="00B657B5"/>
    <w:rsid w:val="00B65A2A"/>
    <w:rsid w:val="00B65D1C"/>
    <w:rsid w:val="00B664EC"/>
    <w:rsid w:val="00B66758"/>
    <w:rsid w:val="00B66777"/>
    <w:rsid w:val="00B66801"/>
    <w:rsid w:val="00B669F5"/>
    <w:rsid w:val="00B66FF7"/>
    <w:rsid w:val="00B675E5"/>
    <w:rsid w:val="00B6796C"/>
    <w:rsid w:val="00B67B2B"/>
    <w:rsid w:val="00B67D7F"/>
    <w:rsid w:val="00B70333"/>
    <w:rsid w:val="00B703CE"/>
    <w:rsid w:val="00B70470"/>
    <w:rsid w:val="00B707D8"/>
    <w:rsid w:val="00B70A49"/>
    <w:rsid w:val="00B70EDB"/>
    <w:rsid w:val="00B713B9"/>
    <w:rsid w:val="00B719FB"/>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2E3"/>
    <w:rsid w:val="00B75667"/>
    <w:rsid w:val="00B758C6"/>
    <w:rsid w:val="00B75ED2"/>
    <w:rsid w:val="00B76727"/>
    <w:rsid w:val="00B76CD5"/>
    <w:rsid w:val="00B77062"/>
    <w:rsid w:val="00B77078"/>
    <w:rsid w:val="00B7709F"/>
    <w:rsid w:val="00B77136"/>
    <w:rsid w:val="00B774CC"/>
    <w:rsid w:val="00B77632"/>
    <w:rsid w:val="00B77ACE"/>
    <w:rsid w:val="00B77D8A"/>
    <w:rsid w:val="00B8037D"/>
    <w:rsid w:val="00B8053A"/>
    <w:rsid w:val="00B8053B"/>
    <w:rsid w:val="00B80795"/>
    <w:rsid w:val="00B80D06"/>
    <w:rsid w:val="00B80F5B"/>
    <w:rsid w:val="00B811F0"/>
    <w:rsid w:val="00B812E8"/>
    <w:rsid w:val="00B81578"/>
    <w:rsid w:val="00B81684"/>
    <w:rsid w:val="00B817F4"/>
    <w:rsid w:val="00B81A58"/>
    <w:rsid w:val="00B8206A"/>
    <w:rsid w:val="00B821AB"/>
    <w:rsid w:val="00B8226F"/>
    <w:rsid w:val="00B823C9"/>
    <w:rsid w:val="00B82519"/>
    <w:rsid w:val="00B82942"/>
    <w:rsid w:val="00B82B64"/>
    <w:rsid w:val="00B82ED6"/>
    <w:rsid w:val="00B830F7"/>
    <w:rsid w:val="00B8321E"/>
    <w:rsid w:val="00B838B4"/>
    <w:rsid w:val="00B838D0"/>
    <w:rsid w:val="00B83AC3"/>
    <w:rsid w:val="00B83D8E"/>
    <w:rsid w:val="00B83DF6"/>
    <w:rsid w:val="00B8408E"/>
    <w:rsid w:val="00B84920"/>
    <w:rsid w:val="00B84BE8"/>
    <w:rsid w:val="00B85CB2"/>
    <w:rsid w:val="00B85E03"/>
    <w:rsid w:val="00B85EEF"/>
    <w:rsid w:val="00B85F67"/>
    <w:rsid w:val="00B86557"/>
    <w:rsid w:val="00B86734"/>
    <w:rsid w:val="00B8692C"/>
    <w:rsid w:val="00B86BDC"/>
    <w:rsid w:val="00B86CD4"/>
    <w:rsid w:val="00B8706E"/>
    <w:rsid w:val="00B87136"/>
    <w:rsid w:val="00B87143"/>
    <w:rsid w:val="00B87211"/>
    <w:rsid w:val="00B872BD"/>
    <w:rsid w:val="00B874FB"/>
    <w:rsid w:val="00B8769E"/>
    <w:rsid w:val="00B87EB1"/>
    <w:rsid w:val="00B90516"/>
    <w:rsid w:val="00B908F1"/>
    <w:rsid w:val="00B909C1"/>
    <w:rsid w:val="00B90DC8"/>
    <w:rsid w:val="00B90E5F"/>
    <w:rsid w:val="00B911A5"/>
    <w:rsid w:val="00B911E7"/>
    <w:rsid w:val="00B91356"/>
    <w:rsid w:val="00B917B0"/>
    <w:rsid w:val="00B91A46"/>
    <w:rsid w:val="00B91E0F"/>
    <w:rsid w:val="00B91ED5"/>
    <w:rsid w:val="00B920BA"/>
    <w:rsid w:val="00B925DD"/>
    <w:rsid w:val="00B926E0"/>
    <w:rsid w:val="00B928B6"/>
    <w:rsid w:val="00B92A14"/>
    <w:rsid w:val="00B92DBB"/>
    <w:rsid w:val="00B92EDF"/>
    <w:rsid w:val="00B93042"/>
    <w:rsid w:val="00B93B55"/>
    <w:rsid w:val="00B93C21"/>
    <w:rsid w:val="00B93C36"/>
    <w:rsid w:val="00B93CA2"/>
    <w:rsid w:val="00B94054"/>
    <w:rsid w:val="00B94253"/>
    <w:rsid w:val="00B9436E"/>
    <w:rsid w:val="00B94CB5"/>
    <w:rsid w:val="00B95056"/>
    <w:rsid w:val="00B950E8"/>
    <w:rsid w:val="00B95242"/>
    <w:rsid w:val="00B95471"/>
    <w:rsid w:val="00B954FC"/>
    <w:rsid w:val="00B95A04"/>
    <w:rsid w:val="00B95C49"/>
    <w:rsid w:val="00B95D56"/>
    <w:rsid w:val="00B95EEF"/>
    <w:rsid w:val="00B96228"/>
    <w:rsid w:val="00B96313"/>
    <w:rsid w:val="00B96A58"/>
    <w:rsid w:val="00B96ABF"/>
    <w:rsid w:val="00B96CBF"/>
    <w:rsid w:val="00B96CF0"/>
    <w:rsid w:val="00B96DA2"/>
    <w:rsid w:val="00B977E6"/>
    <w:rsid w:val="00B97841"/>
    <w:rsid w:val="00B97B85"/>
    <w:rsid w:val="00BA067F"/>
    <w:rsid w:val="00BA0827"/>
    <w:rsid w:val="00BA0EBA"/>
    <w:rsid w:val="00BA13E0"/>
    <w:rsid w:val="00BA17C4"/>
    <w:rsid w:val="00BA187A"/>
    <w:rsid w:val="00BA1C20"/>
    <w:rsid w:val="00BA1E0C"/>
    <w:rsid w:val="00BA22DF"/>
    <w:rsid w:val="00BA270E"/>
    <w:rsid w:val="00BA2729"/>
    <w:rsid w:val="00BA283C"/>
    <w:rsid w:val="00BA2A31"/>
    <w:rsid w:val="00BA2AEB"/>
    <w:rsid w:val="00BA2DED"/>
    <w:rsid w:val="00BA2E12"/>
    <w:rsid w:val="00BA2E29"/>
    <w:rsid w:val="00BA3129"/>
    <w:rsid w:val="00BA3909"/>
    <w:rsid w:val="00BA3974"/>
    <w:rsid w:val="00BA3BAE"/>
    <w:rsid w:val="00BA3CC9"/>
    <w:rsid w:val="00BA3F29"/>
    <w:rsid w:val="00BA40BE"/>
    <w:rsid w:val="00BA48E0"/>
    <w:rsid w:val="00BA4B5C"/>
    <w:rsid w:val="00BA4C24"/>
    <w:rsid w:val="00BA4E10"/>
    <w:rsid w:val="00BA4EB2"/>
    <w:rsid w:val="00BA4F88"/>
    <w:rsid w:val="00BA51CE"/>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890"/>
    <w:rsid w:val="00BA7B12"/>
    <w:rsid w:val="00BA7EB0"/>
    <w:rsid w:val="00BB0528"/>
    <w:rsid w:val="00BB070E"/>
    <w:rsid w:val="00BB0B3E"/>
    <w:rsid w:val="00BB0B72"/>
    <w:rsid w:val="00BB0D75"/>
    <w:rsid w:val="00BB0FE6"/>
    <w:rsid w:val="00BB1211"/>
    <w:rsid w:val="00BB1393"/>
    <w:rsid w:val="00BB1874"/>
    <w:rsid w:val="00BB1963"/>
    <w:rsid w:val="00BB1966"/>
    <w:rsid w:val="00BB1B24"/>
    <w:rsid w:val="00BB1C4F"/>
    <w:rsid w:val="00BB1D50"/>
    <w:rsid w:val="00BB225D"/>
    <w:rsid w:val="00BB238E"/>
    <w:rsid w:val="00BB2649"/>
    <w:rsid w:val="00BB2A18"/>
    <w:rsid w:val="00BB3355"/>
    <w:rsid w:val="00BB365A"/>
    <w:rsid w:val="00BB3E68"/>
    <w:rsid w:val="00BB3F4C"/>
    <w:rsid w:val="00BB3F8F"/>
    <w:rsid w:val="00BB3FE9"/>
    <w:rsid w:val="00BB424D"/>
    <w:rsid w:val="00BB4A42"/>
    <w:rsid w:val="00BB5321"/>
    <w:rsid w:val="00BB56F2"/>
    <w:rsid w:val="00BB56F3"/>
    <w:rsid w:val="00BB6037"/>
    <w:rsid w:val="00BB60C3"/>
    <w:rsid w:val="00BB61DC"/>
    <w:rsid w:val="00BB62A9"/>
    <w:rsid w:val="00BB6431"/>
    <w:rsid w:val="00BB6472"/>
    <w:rsid w:val="00BB6C81"/>
    <w:rsid w:val="00BB71EC"/>
    <w:rsid w:val="00BB723D"/>
    <w:rsid w:val="00BB724B"/>
    <w:rsid w:val="00BB7634"/>
    <w:rsid w:val="00BC0425"/>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99E"/>
    <w:rsid w:val="00BC4FB9"/>
    <w:rsid w:val="00BC5C8D"/>
    <w:rsid w:val="00BC5CE2"/>
    <w:rsid w:val="00BC68C0"/>
    <w:rsid w:val="00BC70D5"/>
    <w:rsid w:val="00BC7133"/>
    <w:rsid w:val="00BC71C5"/>
    <w:rsid w:val="00BC7659"/>
    <w:rsid w:val="00BC77C9"/>
    <w:rsid w:val="00BC783B"/>
    <w:rsid w:val="00BC7A42"/>
    <w:rsid w:val="00BC7AF2"/>
    <w:rsid w:val="00BD013E"/>
    <w:rsid w:val="00BD0238"/>
    <w:rsid w:val="00BD02FA"/>
    <w:rsid w:val="00BD082C"/>
    <w:rsid w:val="00BD0FC4"/>
    <w:rsid w:val="00BD140B"/>
    <w:rsid w:val="00BD1624"/>
    <w:rsid w:val="00BD1888"/>
    <w:rsid w:val="00BD238C"/>
    <w:rsid w:val="00BD2A08"/>
    <w:rsid w:val="00BD2CED"/>
    <w:rsid w:val="00BD2F55"/>
    <w:rsid w:val="00BD30E5"/>
    <w:rsid w:val="00BD32D3"/>
    <w:rsid w:val="00BD3837"/>
    <w:rsid w:val="00BD386B"/>
    <w:rsid w:val="00BD3C69"/>
    <w:rsid w:val="00BD3D7A"/>
    <w:rsid w:val="00BD4092"/>
    <w:rsid w:val="00BD4235"/>
    <w:rsid w:val="00BD45AD"/>
    <w:rsid w:val="00BD4E1C"/>
    <w:rsid w:val="00BD5821"/>
    <w:rsid w:val="00BD5967"/>
    <w:rsid w:val="00BD5A26"/>
    <w:rsid w:val="00BD5CD4"/>
    <w:rsid w:val="00BD5FA4"/>
    <w:rsid w:val="00BD63BE"/>
    <w:rsid w:val="00BD6408"/>
    <w:rsid w:val="00BD6509"/>
    <w:rsid w:val="00BD689C"/>
    <w:rsid w:val="00BD6A22"/>
    <w:rsid w:val="00BD6D88"/>
    <w:rsid w:val="00BD782C"/>
    <w:rsid w:val="00BD7A82"/>
    <w:rsid w:val="00BD7F9E"/>
    <w:rsid w:val="00BE072F"/>
    <w:rsid w:val="00BE0EBA"/>
    <w:rsid w:val="00BE0FCB"/>
    <w:rsid w:val="00BE1382"/>
    <w:rsid w:val="00BE13B8"/>
    <w:rsid w:val="00BE16C6"/>
    <w:rsid w:val="00BE187E"/>
    <w:rsid w:val="00BE1959"/>
    <w:rsid w:val="00BE197A"/>
    <w:rsid w:val="00BE1A06"/>
    <w:rsid w:val="00BE1CE8"/>
    <w:rsid w:val="00BE1F8F"/>
    <w:rsid w:val="00BE2404"/>
    <w:rsid w:val="00BE2412"/>
    <w:rsid w:val="00BE269D"/>
    <w:rsid w:val="00BE28FE"/>
    <w:rsid w:val="00BE2B2C"/>
    <w:rsid w:val="00BE2B3A"/>
    <w:rsid w:val="00BE312F"/>
    <w:rsid w:val="00BE3D89"/>
    <w:rsid w:val="00BE3E52"/>
    <w:rsid w:val="00BE3EA0"/>
    <w:rsid w:val="00BE403F"/>
    <w:rsid w:val="00BE42D6"/>
    <w:rsid w:val="00BE4376"/>
    <w:rsid w:val="00BE4593"/>
    <w:rsid w:val="00BE475F"/>
    <w:rsid w:val="00BE5164"/>
    <w:rsid w:val="00BE5519"/>
    <w:rsid w:val="00BE5622"/>
    <w:rsid w:val="00BE56FB"/>
    <w:rsid w:val="00BE57B1"/>
    <w:rsid w:val="00BE5813"/>
    <w:rsid w:val="00BE60DC"/>
    <w:rsid w:val="00BE6149"/>
    <w:rsid w:val="00BE65B3"/>
    <w:rsid w:val="00BE6896"/>
    <w:rsid w:val="00BE689B"/>
    <w:rsid w:val="00BE6CE5"/>
    <w:rsid w:val="00BE6D82"/>
    <w:rsid w:val="00BE72B2"/>
    <w:rsid w:val="00BE73FE"/>
    <w:rsid w:val="00BE7A02"/>
    <w:rsid w:val="00BE7B27"/>
    <w:rsid w:val="00BF0058"/>
    <w:rsid w:val="00BF00A5"/>
    <w:rsid w:val="00BF02E6"/>
    <w:rsid w:val="00BF08B0"/>
    <w:rsid w:val="00BF0CEB"/>
    <w:rsid w:val="00BF0F15"/>
    <w:rsid w:val="00BF10D2"/>
    <w:rsid w:val="00BF120B"/>
    <w:rsid w:val="00BF12B0"/>
    <w:rsid w:val="00BF1309"/>
    <w:rsid w:val="00BF1A29"/>
    <w:rsid w:val="00BF1B40"/>
    <w:rsid w:val="00BF1DF1"/>
    <w:rsid w:val="00BF204A"/>
    <w:rsid w:val="00BF20B4"/>
    <w:rsid w:val="00BF21AD"/>
    <w:rsid w:val="00BF220D"/>
    <w:rsid w:val="00BF22E4"/>
    <w:rsid w:val="00BF2372"/>
    <w:rsid w:val="00BF2817"/>
    <w:rsid w:val="00BF2A22"/>
    <w:rsid w:val="00BF31CB"/>
    <w:rsid w:val="00BF3615"/>
    <w:rsid w:val="00BF3724"/>
    <w:rsid w:val="00BF3BCB"/>
    <w:rsid w:val="00BF3C10"/>
    <w:rsid w:val="00BF3E35"/>
    <w:rsid w:val="00BF3E99"/>
    <w:rsid w:val="00BF3FA5"/>
    <w:rsid w:val="00BF3FFA"/>
    <w:rsid w:val="00BF43E6"/>
    <w:rsid w:val="00BF448A"/>
    <w:rsid w:val="00BF46F1"/>
    <w:rsid w:val="00BF493C"/>
    <w:rsid w:val="00BF4B69"/>
    <w:rsid w:val="00BF56A8"/>
    <w:rsid w:val="00BF60E3"/>
    <w:rsid w:val="00BF6366"/>
    <w:rsid w:val="00BF6B72"/>
    <w:rsid w:val="00BF6C19"/>
    <w:rsid w:val="00BF6E7B"/>
    <w:rsid w:val="00BF6FBF"/>
    <w:rsid w:val="00BF70A1"/>
    <w:rsid w:val="00BF70F8"/>
    <w:rsid w:val="00BF7B97"/>
    <w:rsid w:val="00BF7C67"/>
    <w:rsid w:val="00BF7D39"/>
    <w:rsid w:val="00BF7D43"/>
    <w:rsid w:val="00C008F1"/>
    <w:rsid w:val="00C00F1A"/>
    <w:rsid w:val="00C010F5"/>
    <w:rsid w:val="00C01305"/>
    <w:rsid w:val="00C0150C"/>
    <w:rsid w:val="00C01835"/>
    <w:rsid w:val="00C02192"/>
    <w:rsid w:val="00C023C5"/>
    <w:rsid w:val="00C023FA"/>
    <w:rsid w:val="00C02827"/>
    <w:rsid w:val="00C02B71"/>
    <w:rsid w:val="00C02CDE"/>
    <w:rsid w:val="00C030E3"/>
    <w:rsid w:val="00C034E4"/>
    <w:rsid w:val="00C0350D"/>
    <w:rsid w:val="00C039B6"/>
    <w:rsid w:val="00C03B7B"/>
    <w:rsid w:val="00C03CF4"/>
    <w:rsid w:val="00C03E07"/>
    <w:rsid w:val="00C04591"/>
    <w:rsid w:val="00C057E0"/>
    <w:rsid w:val="00C0581D"/>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43"/>
    <w:rsid w:val="00C1286D"/>
    <w:rsid w:val="00C12B82"/>
    <w:rsid w:val="00C12EB5"/>
    <w:rsid w:val="00C134A1"/>
    <w:rsid w:val="00C13504"/>
    <w:rsid w:val="00C1379C"/>
    <w:rsid w:val="00C1399B"/>
    <w:rsid w:val="00C13C8A"/>
    <w:rsid w:val="00C13C9C"/>
    <w:rsid w:val="00C13F22"/>
    <w:rsid w:val="00C13F33"/>
    <w:rsid w:val="00C140FE"/>
    <w:rsid w:val="00C14C0C"/>
    <w:rsid w:val="00C14CF4"/>
    <w:rsid w:val="00C15135"/>
    <w:rsid w:val="00C159ED"/>
    <w:rsid w:val="00C15FFF"/>
    <w:rsid w:val="00C162E5"/>
    <w:rsid w:val="00C1662C"/>
    <w:rsid w:val="00C1685D"/>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833"/>
    <w:rsid w:val="00C21B1D"/>
    <w:rsid w:val="00C222CF"/>
    <w:rsid w:val="00C223DE"/>
    <w:rsid w:val="00C22CE8"/>
    <w:rsid w:val="00C232DD"/>
    <w:rsid w:val="00C23653"/>
    <w:rsid w:val="00C236CC"/>
    <w:rsid w:val="00C23BB5"/>
    <w:rsid w:val="00C2423A"/>
    <w:rsid w:val="00C243D1"/>
    <w:rsid w:val="00C24CA2"/>
    <w:rsid w:val="00C24EE5"/>
    <w:rsid w:val="00C24F34"/>
    <w:rsid w:val="00C24F74"/>
    <w:rsid w:val="00C250CF"/>
    <w:rsid w:val="00C2544D"/>
    <w:rsid w:val="00C254EB"/>
    <w:rsid w:val="00C255D5"/>
    <w:rsid w:val="00C25D3A"/>
    <w:rsid w:val="00C263AE"/>
    <w:rsid w:val="00C2645A"/>
    <w:rsid w:val="00C26871"/>
    <w:rsid w:val="00C2695A"/>
    <w:rsid w:val="00C274BE"/>
    <w:rsid w:val="00C275BC"/>
    <w:rsid w:val="00C27CFB"/>
    <w:rsid w:val="00C307FA"/>
    <w:rsid w:val="00C30C0E"/>
    <w:rsid w:val="00C30D3F"/>
    <w:rsid w:val="00C30DAA"/>
    <w:rsid w:val="00C30F1F"/>
    <w:rsid w:val="00C30FB5"/>
    <w:rsid w:val="00C30FB7"/>
    <w:rsid w:val="00C31089"/>
    <w:rsid w:val="00C31237"/>
    <w:rsid w:val="00C314DF"/>
    <w:rsid w:val="00C3175A"/>
    <w:rsid w:val="00C319A2"/>
    <w:rsid w:val="00C3208A"/>
    <w:rsid w:val="00C32417"/>
    <w:rsid w:val="00C32520"/>
    <w:rsid w:val="00C328B2"/>
    <w:rsid w:val="00C32A9C"/>
    <w:rsid w:val="00C32BB7"/>
    <w:rsid w:val="00C32E0E"/>
    <w:rsid w:val="00C33182"/>
    <w:rsid w:val="00C33373"/>
    <w:rsid w:val="00C334D8"/>
    <w:rsid w:val="00C339DE"/>
    <w:rsid w:val="00C33AA7"/>
    <w:rsid w:val="00C33C35"/>
    <w:rsid w:val="00C33DCE"/>
    <w:rsid w:val="00C3410E"/>
    <w:rsid w:val="00C342B6"/>
    <w:rsid w:val="00C3463A"/>
    <w:rsid w:val="00C346BB"/>
    <w:rsid w:val="00C346C1"/>
    <w:rsid w:val="00C3488A"/>
    <w:rsid w:val="00C34C05"/>
    <w:rsid w:val="00C34DD9"/>
    <w:rsid w:val="00C3566B"/>
    <w:rsid w:val="00C35A42"/>
    <w:rsid w:val="00C35B23"/>
    <w:rsid w:val="00C35D4F"/>
    <w:rsid w:val="00C35F3E"/>
    <w:rsid w:val="00C3661D"/>
    <w:rsid w:val="00C3690D"/>
    <w:rsid w:val="00C36AFD"/>
    <w:rsid w:val="00C36DAD"/>
    <w:rsid w:val="00C37050"/>
    <w:rsid w:val="00C3734A"/>
    <w:rsid w:val="00C373E4"/>
    <w:rsid w:val="00C37493"/>
    <w:rsid w:val="00C37F07"/>
    <w:rsid w:val="00C37F85"/>
    <w:rsid w:val="00C37F8D"/>
    <w:rsid w:val="00C4018E"/>
    <w:rsid w:val="00C40447"/>
    <w:rsid w:val="00C4044A"/>
    <w:rsid w:val="00C404D5"/>
    <w:rsid w:val="00C40B7D"/>
    <w:rsid w:val="00C41245"/>
    <w:rsid w:val="00C413FE"/>
    <w:rsid w:val="00C41634"/>
    <w:rsid w:val="00C41C62"/>
    <w:rsid w:val="00C41D70"/>
    <w:rsid w:val="00C42130"/>
    <w:rsid w:val="00C4214B"/>
    <w:rsid w:val="00C42598"/>
    <w:rsid w:val="00C42784"/>
    <w:rsid w:val="00C429E1"/>
    <w:rsid w:val="00C42D69"/>
    <w:rsid w:val="00C439C5"/>
    <w:rsid w:val="00C439F0"/>
    <w:rsid w:val="00C43CE7"/>
    <w:rsid w:val="00C44189"/>
    <w:rsid w:val="00C44513"/>
    <w:rsid w:val="00C4451B"/>
    <w:rsid w:val="00C445F4"/>
    <w:rsid w:val="00C4464F"/>
    <w:rsid w:val="00C447FB"/>
    <w:rsid w:val="00C44ADA"/>
    <w:rsid w:val="00C44E4A"/>
    <w:rsid w:val="00C44EEA"/>
    <w:rsid w:val="00C450DB"/>
    <w:rsid w:val="00C45A9C"/>
    <w:rsid w:val="00C45B3D"/>
    <w:rsid w:val="00C466A6"/>
    <w:rsid w:val="00C466F1"/>
    <w:rsid w:val="00C46B53"/>
    <w:rsid w:val="00C470AA"/>
    <w:rsid w:val="00C4740A"/>
    <w:rsid w:val="00C47838"/>
    <w:rsid w:val="00C47AE8"/>
    <w:rsid w:val="00C503D8"/>
    <w:rsid w:val="00C508B7"/>
    <w:rsid w:val="00C51D11"/>
    <w:rsid w:val="00C52399"/>
    <w:rsid w:val="00C5257E"/>
    <w:rsid w:val="00C525F9"/>
    <w:rsid w:val="00C52A41"/>
    <w:rsid w:val="00C52A73"/>
    <w:rsid w:val="00C53195"/>
    <w:rsid w:val="00C531B4"/>
    <w:rsid w:val="00C532F9"/>
    <w:rsid w:val="00C53E22"/>
    <w:rsid w:val="00C540CC"/>
    <w:rsid w:val="00C5430E"/>
    <w:rsid w:val="00C54890"/>
    <w:rsid w:val="00C54C62"/>
    <w:rsid w:val="00C55708"/>
    <w:rsid w:val="00C55ADC"/>
    <w:rsid w:val="00C55CE2"/>
    <w:rsid w:val="00C5638E"/>
    <w:rsid w:val="00C56491"/>
    <w:rsid w:val="00C56918"/>
    <w:rsid w:val="00C569CA"/>
    <w:rsid w:val="00C56C48"/>
    <w:rsid w:val="00C5707E"/>
    <w:rsid w:val="00C570C4"/>
    <w:rsid w:val="00C57A4B"/>
    <w:rsid w:val="00C57CC6"/>
    <w:rsid w:val="00C57D62"/>
    <w:rsid w:val="00C60002"/>
    <w:rsid w:val="00C601EB"/>
    <w:rsid w:val="00C603F8"/>
    <w:rsid w:val="00C60EC1"/>
    <w:rsid w:val="00C60FBA"/>
    <w:rsid w:val="00C60FFC"/>
    <w:rsid w:val="00C6119C"/>
    <w:rsid w:val="00C6123D"/>
    <w:rsid w:val="00C61403"/>
    <w:rsid w:val="00C61B02"/>
    <w:rsid w:val="00C61FD6"/>
    <w:rsid w:val="00C62027"/>
    <w:rsid w:val="00C62163"/>
    <w:rsid w:val="00C62997"/>
    <w:rsid w:val="00C62BE7"/>
    <w:rsid w:val="00C62C31"/>
    <w:rsid w:val="00C62FB5"/>
    <w:rsid w:val="00C633AB"/>
    <w:rsid w:val="00C6343A"/>
    <w:rsid w:val="00C6419F"/>
    <w:rsid w:val="00C64376"/>
    <w:rsid w:val="00C64626"/>
    <w:rsid w:val="00C6480F"/>
    <w:rsid w:val="00C64849"/>
    <w:rsid w:val="00C64958"/>
    <w:rsid w:val="00C64D4E"/>
    <w:rsid w:val="00C64EDC"/>
    <w:rsid w:val="00C6526E"/>
    <w:rsid w:val="00C656EC"/>
    <w:rsid w:val="00C65C31"/>
    <w:rsid w:val="00C65D24"/>
    <w:rsid w:val="00C65F58"/>
    <w:rsid w:val="00C66571"/>
    <w:rsid w:val="00C666DB"/>
    <w:rsid w:val="00C667F6"/>
    <w:rsid w:val="00C66A25"/>
    <w:rsid w:val="00C66AC7"/>
    <w:rsid w:val="00C66B89"/>
    <w:rsid w:val="00C66C32"/>
    <w:rsid w:val="00C66C34"/>
    <w:rsid w:val="00C67215"/>
    <w:rsid w:val="00C67231"/>
    <w:rsid w:val="00C67433"/>
    <w:rsid w:val="00C7040D"/>
    <w:rsid w:val="00C707A5"/>
    <w:rsid w:val="00C70A15"/>
    <w:rsid w:val="00C70B8C"/>
    <w:rsid w:val="00C71208"/>
    <w:rsid w:val="00C71468"/>
    <w:rsid w:val="00C7238B"/>
    <w:rsid w:val="00C723AF"/>
    <w:rsid w:val="00C723F3"/>
    <w:rsid w:val="00C72464"/>
    <w:rsid w:val="00C72750"/>
    <w:rsid w:val="00C72953"/>
    <w:rsid w:val="00C72EF5"/>
    <w:rsid w:val="00C732C5"/>
    <w:rsid w:val="00C7357D"/>
    <w:rsid w:val="00C73807"/>
    <w:rsid w:val="00C738B8"/>
    <w:rsid w:val="00C73D61"/>
    <w:rsid w:val="00C73F77"/>
    <w:rsid w:val="00C740FD"/>
    <w:rsid w:val="00C74157"/>
    <w:rsid w:val="00C7448E"/>
    <w:rsid w:val="00C748E2"/>
    <w:rsid w:val="00C75004"/>
    <w:rsid w:val="00C7542A"/>
    <w:rsid w:val="00C755E8"/>
    <w:rsid w:val="00C7565E"/>
    <w:rsid w:val="00C75970"/>
    <w:rsid w:val="00C75AC4"/>
    <w:rsid w:val="00C75B22"/>
    <w:rsid w:val="00C75C9D"/>
    <w:rsid w:val="00C75ED0"/>
    <w:rsid w:val="00C766E0"/>
    <w:rsid w:val="00C76A56"/>
    <w:rsid w:val="00C76A6B"/>
    <w:rsid w:val="00C76F37"/>
    <w:rsid w:val="00C7731D"/>
    <w:rsid w:val="00C7799E"/>
    <w:rsid w:val="00C77C55"/>
    <w:rsid w:val="00C77DF7"/>
    <w:rsid w:val="00C80547"/>
    <w:rsid w:val="00C80C97"/>
    <w:rsid w:val="00C8198E"/>
    <w:rsid w:val="00C81B30"/>
    <w:rsid w:val="00C81BC3"/>
    <w:rsid w:val="00C82387"/>
    <w:rsid w:val="00C823AF"/>
    <w:rsid w:val="00C8329E"/>
    <w:rsid w:val="00C836F2"/>
    <w:rsid w:val="00C84332"/>
    <w:rsid w:val="00C8534D"/>
    <w:rsid w:val="00C85FA0"/>
    <w:rsid w:val="00C8624E"/>
    <w:rsid w:val="00C86379"/>
    <w:rsid w:val="00C864DB"/>
    <w:rsid w:val="00C86F7D"/>
    <w:rsid w:val="00C874EC"/>
    <w:rsid w:val="00C8781D"/>
    <w:rsid w:val="00C87E17"/>
    <w:rsid w:val="00C901A9"/>
    <w:rsid w:val="00C902B6"/>
    <w:rsid w:val="00C905AC"/>
    <w:rsid w:val="00C906BF"/>
    <w:rsid w:val="00C90B43"/>
    <w:rsid w:val="00C90C65"/>
    <w:rsid w:val="00C90C82"/>
    <w:rsid w:val="00C90F7A"/>
    <w:rsid w:val="00C90FB3"/>
    <w:rsid w:val="00C916CC"/>
    <w:rsid w:val="00C91707"/>
    <w:rsid w:val="00C91CFB"/>
    <w:rsid w:val="00C91E15"/>
    <w:rsid w:val="00C91E5C"/>
    <w:rsid w:val="00C91FAC"/>
    <w:rsid w:val="00C921D1"/>
    <w:rsid w:val="00C9220C"/>
    <w:rsid w:val="00C92215"/>
    <w:rsid w:val="00C922C5"/>
    <w:rsid w:val="00C92352"/>
    <w:rsid w:val="00C92376"/>
    <w:rsid w:val="00C923BA"/>
    <w:rsid w:val="00C92780"/>
    <w:rsid w:val="00C927D6"/>
    <w:rsid w:val="00C92C2A"/>
    <w:rsid w:val="00C92E97"/>
    <w:rsid w:val="00C92FF0"/>
    <w:rsid w:val="00C9318C"/>
    <w:rsid w:val="00C93297"/>
    <w:rsid w:val="00C936E3"/>
    <w:rsid w:val="00C945EC"/>
    <w:rsid w:val="00C9487D"/>
    <w:rsid w:val="00C94C29"/>
    <w:rsid w:val="00C94C81"/>
    <w:rsid w:val="00C94C87"/>
    <w:rsid w:val="00C94E45"/>
    <w:rsid w:val="00C94EDE"/>
    <w:rsid w:val="00C95300"/>
    <w:rsid w:val="00C95548"/>
    <w:rsid w:val="00C95730"/>
    <w:rsid w:val="00C95962"/>
    <w:rsid w:val="00C95CD4"/>
    <w:rsid w:val="00C96127"/>
    <w:rsid w:val="00C96FE0"/>
    <w:rsid w:val="00C973E2"/>
    <w:rsid w:val="00C97AF1"/>
    <w:rsid w:val="00C97E38"/>
    <w:rsid w:val="00CA0151"/>
    <w:rsid w:val="00CA09AA"/>
    <w:rsid w:val="00CA0BAF"/>
    <w:rsid w:val="00CA0E02"/>
    <w:rsid w:val="00CA0EAB"/>
    <w:rsid w:val="00CA114D"/>
    <w:rsid w:val="00CA1225"/>
    <w:rsid w:val="00CA18D2"/>
    <w:rsid w:val="00CA1922"/>
    <w:rsid w:val="00CA2124"/>
    <w:rsid w:val="00CA261A"/>
    <w:rsid w:val="00CA2919"/>
    <w:rsid w:val="00CA2BAF"/>
    <w:rsid w:val="00CA2C56"/>
    <w:rsid w:val="00CA3072"/>
    <w:rsid w:val="00CA32D5"/>
    <w:rsid w:val="00CA3CF5"/>
    <w:rsid w:val="00CA409C"/>
    <w:rsid w:val="00CA4A3F"/>
    <w:rsid w:val="00CA4C14"/>
    <w:rsid w:val="00CA4DC3"/>
    <w:rsid w:val="00CA4FE7"/>
    <w:rsid w:val="00CA51A0"/>
    <w:rsid w:val="00CA5974"/>
    <w:rsid w:val="00CA59AB"/>
    <w:rsid w:val="00CA5BBB"/>
    <w:rsid w:val="00CA5D26"/>
    <w:rsid w:val="00CA5D4A"/>
    <w:rsid w:val="00CA6164"/>
    <w:rsid w:val="00CA625F"/>
    <w:rsid w:val="00CA660F"/>
    <w:rsid w:val="00CA6BC2"/>
    <w:rsid w:val="00CA7202"/>
    <w:rsid w:val="00CA735E"/>
    <w:rsid w:val="00CA73B2"/>
    <w:rsid w:val="00CA74E8"/>
    <w:rsid w:val="00CA7680"/>
    <w:rsid w:val="00CB047F"/>
    <w:rsid w:val="00CB050A"/>
    <w:rsid w:val="00CB0937"/>
    <w:rsid w:val="00CB0C2A"/>
    <w:rsid w:val="00CB11BD"/>
    <w:rsid w:val="00CB1368"/>
    <w:rsid w:val="00CB1467"/>
    <w:rsid w:val="00CB16B2"/>
    <w:rsid w:val="00CB1D87"/>
    <w:rsid w:val="00CB1D94"/>
    <w:rsid w:val="00CB1F2A"/>
    <w:rsid w:val="00CB23DE"/>
    <w:rsid w:val="00CB267C"/>
    <w:rsid w:val="00CB270B"/>
    <w:rsid w:val="00CB2836"/>
    <w:rsid w:val="00CB3460"/>
    <w:rsid w:val="00CB3886"/>
    <w:rsid w:val="00CB4744"/>
    <w:rsid w:val="00CB480A"/>
    <w:rsid w:val="00CB4FA5"/>
    <w:rsid w:val="00CB510D"/>
    <w:rsid w:val="00CB558B"/>
    <w:rsid w:val="00CB5760"/>
    <w:rsid w:val="00CB58DD"/>
    <w:rsid w:val="00CB590E"/>
    <w:rsid w:val="00CB5A9F"/>
    <w:rsid w:val="00CB5C45"/>
    <w:rsid w:val="00CB5EF8"/>
    <w:rsid w:val="00CB60DD"/>
    <w:rsid w:val="00CB6343"/>
    <w:rsid w:val="00CB64EF"/>
    <w:rsid w:val="00CB659C"/>
    <w:rsid w:val="00CB68B3"/>
    <w:rsid w:val="00CB69F5"/>
    <w:rsid w:val="00CB6B5D"/>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05"/>
    <w:rsid w:val="00CC57AE"/>
    <w:rsid w:val="00CC5867"/>
    <w:rsid w:val="00CC5ACD"/>
    <w:rsid w:val="00CC5E0D"/>
    <w:rsid w:val="00CC606C"/>
    <w:rsid w:val="00CC60AA"/>
    <w:rsid w:val="00CC68B6"/>
    <w:rsid w:val="00CC6B0F"/>
    <w:rsid w:val="00CC6C99"/>
    <w:rsid w:val="00CC6EC9"/>
    <w:rsid w:val="00CC728B"/>
    <w:rsid w:val="00CC7356"/>
    <w:rsid w:val="00CC74D5"/>
    <w:rsid w:val="00CC7A6D"/>
    <w:rsid w:val="00CC7BD9"/>
    <w:rsid w:val="00CC7DF5"/>
    <w:rsid w:val="00CC7E10"/>
    <w:rsid w:val="00CD04B6"/>
    <w:rsid w:val="00CD04FE"/>
    <w:rsid w:val="00CD0740"/>
    <w:rsid w:val="00CD0768"/>
    <w:rsid w:val="00CD0CB9"/>
    <w:rsid w:val="00CD11D6"/>
    <w:rsid w:val="00CD14CB"/>
    <w:rsid w:val="00CD16F0"/>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071"/>
    <w:rsid w:val="00CD492B"/>
    <w:rsid w:val="00CD4CBB"/>
    <w:rsid w:val="00CD50EE"/>
    <w:rsid w:val="00CD5423"/>
    <w:rsid w:val="00CD5C02"/>
    <w:rsid w:val="00CD618C"/>
    <w:rsid w:val="00CD61E3"/>
    <w:rsid w:val="00CD6804"/>
    <w:rsid w:val="00CD6814"/>
    <w:rsid w:val="00CD6979"/>
    <w:rsid w:val="00CD6B8A"/>
    <w:rsid w:val="00CD6E0B"/>
    <w:rsid w:val="00CD73B9"/>
    <w:rsid w:val="00CD787F"/>
    <w:rsid w:val="00CD7ECE"/>
    <w:rsid w:val="00CE0259"/>
    <w:rsid w:val="00CE025E"/>
    <w:rsid w:val="00CE030D"/>
    <w:rsid w:val="00CE03B6"/>
    <w:rsid w:val="00CE05F2"/>
    <w:rsid w:val="00CE066A"/>
    <w:rsid w:val="00CE0B01"/>
    <w:rsid w:val="00CE0CBF"/>
    <w:rsid w:val="00CE0FBF"/>
    <w:rsid w:val="00CE1116"/>
    <w:rsid w:val="00CE112E"/>
    <w:rsid w:val="00CE1162"/>
    <w:rsid w:val="00CE1225"/>
    <w:rsid w:val="00CE132D"/>
    <w:rsid w:val="00CE152F"/>
    <w:rsid w:val="00CE1B3B"/>
    <w:rsid w:val="00CE1BFE"/>
    <w:rsid w:val="00CE212D"/>
    <w:rsid w:val="00CE253D"/>
    <w:rsid w:val="00CE2561"/>
    <w:rsid w:val="00CE26F5"/>
    <w:rsid w:val="00CE2EB0"/>
    <w:rsid w:val="00CE2EC2"/>
    <w:rsid w:val="00CE30BA"/>
    <w:rsid w:val="00CE3257"/>
    <w:rsid w:val="00CE367C"/>
    <w:rsid w:val="00CE3E25"/>
    <w:rsid w:val="00CE436D"/>
    <w:rsid w:val="00CE43D3"/>
    <w:rsid w:val="00CE5086"/>
    <w:rsid w:val="00CE5112"/>
    <w:rsid w:val="00CE5A7F"/>
    <w:rsid w:val="00CE5DA9"/>
    <w:rsid w:val="00CE5E50"/>
    <w:rsid w:val="00CE697C"/>
    <w:rsid w:val="00CE698C"/>
    <w:rsid w:val="00CE69F3"/>
    <w:rsid w:val="00CE6AD5"/>
    <w:rsid w:val="00CE6E24"/>
    <w:rsid w:val="00CE71BB"/>
    <w:rsid w:val="00CE75CE"/>
    <w:rsid w:val="00CE76AB"/>
    <w:rsid w:val="00CE76BD"/>
    <w:rsid w:val="00CE79BC"/>
    <w:rsid w:val="00CF02AC"/>
    <w:rsid w:val="00CF057C"/>
    <w:rsid w:val="00CF06E6"/>
    <w:rsid w:val="00CF095B"/>
    <w:rsid w:val="00CF0D78"/>
    <w:rsid w:val="00CF0E93"/>
    <w:rsid w:val="00CF0F6C"/>
    <w:rsid w:val="00CF17EF"/>
    <w:rsid w:val="00CF18AB"/>
    <w:rsid w:val="00CF1969"/>
    <w:rsid w:val="00CF1AA6"/>
    <w:rsid w:val="00CF20C8"/>
    <w:rsid w:val="00CF233B"/>
    <w:rsid w:val="00CF23D5"/>
    <w:rsid w:val="00CF260F"/>
    <w:rsid w:val="00CF2639"/>
    <w:rsid w:val="00CF277A"/>
    <w:rsid w:val="00CF2C07"/>
    <w:rsid w:val="00CF2F5F"/>
    <w:rsid w:val="00CF2FBF"/>
    <w:rsid w:val="00CF3112"/>
    <w:rsid w:val="00CF33BA"/>
    <w:rsid w:val="00CF3654"/>
    <w:rsid w:val="00CF3F01"/>
    <w:rsid w:val="00CF414F"/>
    <w:rsid w:val="00CF46E1"/>
    <w:rsid w:val="00CF4CCA"/>
    <w:rsid w:val="00CF4D30"/>
    <w:rsid w:val="00CF50A9"/>
    <w:rsid w:val="00CF61A3"/>
    <w:rsid w:val="00CF6218"/>
    <w:rsid w:val="00CF6537"/>
    <w:rsid w:val="00CF66DE"/>
    <w:rsid w:val="00CF6848"/>
    <w:rsid w:val="00CF6AF3"/>
    <w:rsid w:val="00CF6C9A"/>
    <w:rsid w:val="00CF6F64"/>
    <w:rsid w:val="00CF6FA9"/>
    <w:rsid w:val="00CF7888"/>
    <w:rsid w:val="00CF7CCF"/>
    <w:rsid w:val="00D001FB"/>
    <w:rsid w:val="00D00522"/>
    <w:rsid w:val="00D00947"/>
    <w:rsid w:val="00D00B22"/>
    <w:rsid w:val="00D017EE"/>
    <w:rsid w:val="00D0182B"/>
    <w:rsid w:val="00D0186E"/>
    <w:rsid w:val="00D01881"/>
    <w:rsid w:val="00D01C73"/>
    <w:rsid w:val="00D02369"/>
    <w:rsid w:val="00D0253B"/>
    <w:rsid w:val="00D0260A"/>
    <w:rsid w:val="00D0268A"/>
    <w:rsid w:val="00D02C36"/>
    <w:rsid w:val="00D02E17"/>
    <w:rsid w:val="00D0327B"/>
    <w:rsid w:val="00D03334"/>
    <w:rsid w:val="00D038E9"/>
    <w:rsid w:val="00D03CD2"/>
    <w:rsid w:val="00D04DC7"/>
    <w:rsid w:val="00D04FC8"/>
    <w:rsid w:val="00D0505A"/>
    <w:rsid w:val="00D05216"/>
    <w:rsid w:val="00D05287"/>
    <w:rsid w:val="00D05393"/>
    <w:rsid w:val="00D05FD4"/>
    <w:rsid w:val="00D06088"/>
    <w:rsid w:val="00D0675C"/>
    <w:rsid w:val="00D06800"/>
    <w:rsid w:val="00D06B22"/>
    <w:rsid w:val="00D06CDD"/>
    <w:rsid w:val="00D06DED"/>
    <w:rsid w:val="00D0735B"/>
    <w:rsid w:val="00D076F4"/>
    <w:rsid w:val="00D078A9"/>
    <w:rsid w:val="00D078C9"/>
    <w:rsid w:val="00D078E0"/>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39D"/>
    <w:rsid w:val="00D14E26"/>
    <w:rsid w:val="00D15CFC"/>
    <w:rsid w:val="00D15D9D"/>
    <w:rsid w:val="00D15F30"/>
    <w:rsid w:val="00D1624D"/>
    <w:rsid w:val="00D16952"/>
    <w:rsid w:val="00D16BA8"/>
    <w:rsid w:val="00D16DEE"/>
    <w:rsid w:val="00D174E5"/>
    <w:rsid w:val="00D17575"/>
    <w:rsid w:val="00D17761"/>
    <w:rsid w:val="00D17CC8"/>
    <w:rsid w:val="00D17CE8"/>
    <w:rsid w:val="00D17F37"/>
    <w:rsid w:val="00D20171"/>
    <w:rsid w:val="00D2018F"/>
    <w:rsid w:val="00D202B4"/>
    <w:rsid w:val="00D202D3"/>
    <w:rsid w:val="00D20728"/>
    <w:rsid w:val="00D20F77"/>
    <w:rsid w:val="00D20F9F"/>
    <w:rsid w:val="00D2109E"/>
    <w:rsid w:val="00D21389"/>
    <w:rsid w:val="00D215E6"/>
    <w:rsid w:val="00D2171B"/>
    <w:rsid w:val="00D217CE"/>
    <w:rsid w:val="00D21810"/>
    <w:rsid w:val="00D220DF"/>
    <w:rsid w:val="00D22148"/>
    <w:rsid w:val="00D2217F"/>
    <w:rsid w:val="00D22406"/>
    <w:rsid w:val="00D22522"/>
    <w:rsid w:val="00D22D2B"/>
    <w:rsid w:val="00D23556"/>
    <w:rsid w:val="00D2390D"/>
    <w:rsid w:val="00D2391F"/>
    <w:rsid w:val="00D23B89"/>
    <w:rsid w:val="00D23CE2"/>
    <w:rsid w:val="00D23EAA"/>
    <w:rsid w:val="00D24500"/>
    <w:rsid w:val="00D2455E"/>
    <w:rsid w:val="00D24FEC"/>
    <w:rsid w:val="00D25C26"/>
    <w:rsid w:val="00D261F9"/>
    <w:rsid w:val="00D261FB"/>
    <w:rsid w:val="00D261FD"/>
    <w:rsid w:val="00D26283"/>
    <w:rsid w:val="00D26288"/>
    <w:rsid w:val="00D262F6"/>
    <w:rsid w:val="00D263B5"/>
    <w:rsid w:val="00D263C2"/>
    <w:rsid w:val="00D263F5"/>
    <w:rsid w:val="00D26586"/>
    <w:rsid w:val="00D26DBE"/>
    <w:rsid w:val="00D26E45"/>
    <w:rsid w:val="00D2734C"/>
    <w:rsid w:val="00D273B0"/>
    <w:rsid w:val="00D27640"/>
    <w:rsid w:val="00D27F01"/>
    <w:rsid w:val="00D30291"/>
    <w:rsid w:val="00D30672"/>
    <w:rsid w:val="00D30983"/>
    <w:rsid w:val="00D30C46"/>
    <w:rsid w:val="00D30E8E"/>
    <w:rsid w:val="00D30FC7"/>
    <w:rsid w:val="00D31B49"/>
    <w:rsid w:val="00D31B9F"/>
    <w:rsid w:val="00D31BEA"/>
    <w:rsid w:val="00D32B6E"/>
    <w:rsid w:val="00D33313"/>
    <w:rsid w:val="00D333B7"/>
    <w:rsid w:val="00D33410"/>
    <w:rsid w:val="00D33AB3"/>
    <w:rsid w:val="00D33AFC"/>
    <w:rsid w:val="00D33C09"/>
    <w:rsid w:val="00D3410B"/>
    <w:rsid w:val="00D344C9"/>
    <w:rsid w:val="00D34E29"/>
    <w:rsid w:val="00D3527F"/>
    <w:rsid w:val="00D353FF"/>
    <w:rsid w:val="00D3609F"/>
    <w:rsid w:val="00D3610A"/>
    <w:rsid w:val="00D3646C"/>
    <w:rsid w:val="00D3668C"/>
    <w:rsid w:val="00D366D3"/>
    <w:rsid w:val="00D368DF"/>
    <w:rsid w:val="00D369EA"/>
    <w:rsid w:val="00D36C8E"/>
    <w:rsid w:val="00D36EEC"/>
    <w:rsid w:val="00D370D6"/>
    <w:rsid w:val="00D3751C"/>
    <w:rsid w:val="00D376A6"/>
    <w:rsid w:val="00D37C2D"/>
    <w:rsid w:val="00D400AD"/>
    <w:rsid w:val="00D404CE"/>
    <w:rsid w:val="00D4087C"/>
    <w:rsid w:val="00D40BE3"/>
    <w:rsid w:val="00D40E25"/>
    <w:rsid w:val="00D40E78"/>
    <w:rsid w:val="00D41009"/>
    <w:rsid w:val="00D410C9"/>
    <w:rsid w:val="00D41281"/>
    <w:rsid w:val="00D41901"/>
    <w:rsid w:val="00D41A6E"/>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0A2"/>
    <w:rsid w:val="00D453F7"/>
    <w:rsid w:val="00D45581"/>
    <w:rsid w:val="00D45668"/>
    <w:rsid w:val="00D458AB"/>
    <w:rsid w:val="00D458C2"/>
    <w:rsid w:val="00D45C69"/>
    <w:rsid w:val="00D45D57"/>
    <w:rsid w:val="00D464C9"/>
    <w:rsid w:val="00D466E5"/>
    <w:rsid w:val="00D467C7"/>
    <w:rsid w:val="00D4688E"/>
    <w:rsid w:val="00D46F2D"/>
    <w:rsid w:val="00D471EF"/>
    <w:rsid w:val="00D475CC"/>
    <w:rsid w:val="00D477E2"/>
    <w:rsid w:val="00D47850"/>
    <w:rsid w:val="00D47D1F"/>
    <w:rsid w:val="00D47E55"/>
    <w:rsid w:val="00D5044A"/>
    <w:rsid w:val="00D509A1"/>
    <w:rsid w:val="00D509E1"/>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68"/>
    <w:rsid w:val="00D53C63"/>
    <w:rsid w:val="00D54849"/>
    <w:rsid w:val="00D54AF7"/>
    <w:rsid w:val="00D54C00"/>
    <w:rsid w:val="00D54C59"/>
    <w:rsid w:val="00D54D4C"/>
    <w:rsid w:val="00D54D88"/>
    <w:rsid w:val="00D55115"/>
    <w:rsid w:val="00D5521C"/>
    <w:rsid w:val="00D552BA"/>
    <w:rsid w:val="00D5547E"/>
    <w:rsid w:val="00D554E6"/>
    <w:rsid w:val="00D55723"/>
    <w:rsid w:val="00D55819"/>
    <w:rsid w:val="00D55B68"/>
    <w:rsid w:val="00D55C01"/>
    <w:rsid w:val="00D55C22"/>
    <w:rsid w:val="00D55C37"/>
    <w:rsid w:val="00D5632B"/>
    <w:rsid w:val="00D56330"/>
    <w:rsid w:val="00D563C2"/>
    <w:rsid w:val="00D563CD"/>
    <w:rsid w:val="00D56450"/>
    <w:rsid w:val="00D56C31"/>
    <w:rsid w:val="00D56D65"/>
    <w:rsid w:val="00D570F8"/>
    <w:rsid w:val="00D572B2"/>
    <w:rsid w:val="00D573A2"/>
    <w:rsid w:val="00D578C5"/>
    <w:rsid w:val="00D57BE1"/>
    <w:rsid w:val="00D57C20"/>
    <w:rsid w:val="00D57CE9"/>
    <w:rsid w:val="00D57CEB"/>
    <w:rsid w:val="00D57F0A"/>
    <w:rsid w:val="00D6005F"/>
    <w:rsid w:val="00D600BE"/>
    <w:rsid w:val="00D60207"/>
    <w:rsid w:val="00D60BCB"/>
    <w:rsid w:val="00D60CB2"/>
    <w:rsid w:val="00D60CF2"/>
    <w:rsid w:val="00D60DD4"/>
    <w:rsid w:val="00D60EAA"/>
    <w:rsid w:val="00D61059"/>
    <w:rsid w:val="00D61192"/>
    <w:rsid w:val="00D61B4E"/>
    <w:rsid w:val="00D62243"/>
    <w:rsid w:val="00D622BE"/>
    <w:rsid w:val="00D624A5"/>
    <w:rsid w:val="00D62646"/>
    <w:rsid w:val="00D62682"/>
    <w:rsid w:val="00D626BF"/>
    <w:rsid w:val="00D6278F"/>
    <w:rsid w:val="00D628B7"/>
    <w:rsid w:val="00D62949"/>
    <w:rsid w:val="00D62DEC"/>
    <w:rsid w:val="00D62E52"/>
    <w:rsid w:val="00D6394E"/>
    <w:rsid w:val="00D63AE2"/>
    <w:rsid w:val="00D63BAD"/>
    <w:rsid w:val="00D63C5F"/>
    <w:rsid w:val="00D6410E"/>
    <w:rsid w:val="00D6433E"/>
    <w:rsid w:val="00D64346"/>
    <w:rsid w:val="00D6447E"/>
    <w:rsid w:val="00D647F9"/>
    <w:rsid w:val="00D6485C"/>
    <w:rsid w:val="00D64CB8"/>
    <w:rsid w:val="00D64CDA"/>
    <w:rsid w:val="00D65357"/>
    <w:rsid w:val="00D65404"/>
    <w:rsid w:val="00D6575A"/>
    <w:rsid w:val="00D65837"/>
    <w:rsid w:val="00D6583C"/>
    <w:rsid w:val="00D65A79"/>
    <w:rsid w:val="00D65AAD"/>
    <w:rsid w:val="00D65F69"/>
    <w:rsid w:val="00D66022"/>
    <w:rsid w:val="00D66065"/>
    <w:rsid w:val="00D662B8"/>
    <w:rsid w:val="00D662E2"/>
    <w:rsid w:val="00D66DAA"/>
    <w:rsid w:val="00D671E9"/>
    <w:rsid w:val="00D67A3D"/>
    <w:rsid w:val="00D67D09"/>
    <w:rsid w:val="00D7010A"/>
    <w:rsid w:val="00D7040B"/>
    <w:rsid w:val="00D70D27"/>
    <w:rsid w:val="00D70F5E"/>
    <w:rsid w:val="00D70F87"/>
    <w:rsid w:val="00D7123A"/>
    <w:rsid w:val="00D71F20"/>
    <w:rsid w:val="00D73347"/>
    <w:rsid w:val="00D7377E"/>
    <w:rsid w:val="00D73A3C"/>
    <w:rsid w:val="00D73A6B"/>
    <w:rsid w:val="00D73CC9"/>
    <w:rsid w:val="00D73DAD"/>
    <w:rsid w:val="00D73E0D"/>
    <w:rsid w:val="00D73F75"/>
    <w:rsid w:val="00D74461"/>
    <w:rsid w:val="00D7480B"/>
    <w:rsid w:val="00D74AF7"/>
    <w:rsid w:val="00D74C47"/>
    <w:rsid w:val="00D74EA0"/>
    <w:rsid w:val="00D7505F"/>
    <w:rsid w:val="00D75112"/>
    <w:rsid w:val="00D7568F"/>
    <w:rsid w:val="00D75828"/>
    <w:rsid w:val="00D75843"/>
    <w:rsid w:val="00D758A0"/>
    <w:rsid w:val="00D758A1"/>
    <w:rsid w:val="00D75CD8"/>
    <w:rsid w:val="00D75E85"/>
    <w:rsid w:val="00D761CB"/>
    <w:rsid w:val="00D7692E"/>
    <w:rsid w:val="00D76A4B"/>
    <w:rsid w:val="00D76C03"/>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2C1C"/>
    <w:rsid w:val="00D83401"/>
    <w:rsid w:val="00D83A89"/>
    <w:rsid w:val="00D83DAF"/>
    <w:rsid w:val="00D84268"/>
    <w:rsid w:val="00D846C5"/>
    <w:rsid w:val="00D84D27"/>
    <w:rsid w:val="00D84D7B"/>
    <w:rsid w:val="00D8508D"/>
    <w:rsid w:val="00D8586C"/>
    <w:rsid w:val="00D864A4"/>
    <w:rsid w:val="00D86B37"/>
    <w:rsid w:val="00D86ED1"/>
    <w:rsid w:val="00D87154"/>
    <w:rsid w:val="00D8778A"/>
    <w:rsid w:val="00D87F07"/>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914"/>
    <w:rsid w:val="00D92CBC"/>
    <w:rsid w:val="00D92CF6"/>
    <w:rsid w:val="00D92FD3"/>
    <w:rsid w:val="00D931F2"/>
    <w:rsid w:val="00D93B25"/>
    <w:rsid w:val="00D943B0"/>
    <w:rsid w:val="00D9469D"/>
    <w:rsid w:val="00D948A0"/>
    <w:rsid w:val="00D94BB0"/>
    <w:rsid w:val="00D94EA5"/>
    <w:rsid w:val="00D94EFB"/>
    <w:rsid w:val="00D94FF3"/>
    <w:rsid w:val="00D9532A"/>
    <w:rsid w:val="00D957C0"/>
    <w:rsid w:val="00D95B3C"/>
    <w:rsid w:val="00D95BF0"/>
    <w:rsid w:val="00D95BFF"/>
    <w:rsid w:val="00D95D70"/>
    <w:rsid w:val="00D96193"/>
    <w:rsid w:val="00D96C09"/>
    <w:rsid w:val="00D96DD2"/>
    <w:rsid w:val="00D974EB"/>
    <w:rsid w:val="00D978F5"/>
    <w:rsid w:val="00D97E86"/>
    <w:rsid w:val="00D97ED5"/>
    <w:rsid w:val="00DA0FC0"/>
    <w:rsid w:val="00DA10AB"/>
    <w:rsid w:val="00DA1771"/>
    <w:rsid w:val="00DA1D80"/>
    <w:rsid w:val="00DA1E1A"/>
    <w:rsid w:val="00DA2046"/>
    <w:rsid w:val="00DA2129"/>
    <w:rsid w:val="00DA23BC"/>
    <w:rsid w:val="00DA23D2"/>
    <w:rsid w:val="00DA29C4"/>
    <w:rsid w:val="00DA2CD7"/>
    <w:rsid w:val="00DA2D90"/>
    <w:rsid w:val="00DA3440"/>
    <w:rsid w:val="00DA3B43"/>
    <w:rsid w:val="00DA3BE6"/>
    <w:rsid w:val="00DA3BE7"/>
    <w:rsid w:val="00DA3F00"/>
    <w:rsid w:val="00DA3F68"/>
    <w:rsid w:val="00DA43CA"/>
    <w:rsid w:val="00DA45BD"/>
    <w:rsid w:val="00DA46AB"/>
    <w:rsid w:val="00DA4735"/>
    <w:rsid w:val="00DA492A"/>
    <w:rsid w:val="00DA4B10"/>
    <w:rsid w:val="00DA4D11"/>
    <w:rsid w:val="00DA50C0"/>
    <w:rsid w:val="00DA5A53"/>
    <w:rsid w:val="00DA5CA9"/>
    <w:rsid w:val="00DA5E7E"/>
    <w:rsid w:val="00DA66BC"/>
    <w:rsid w:val="00DA6759"/>
    <w:rsid w:val="00DA6A59"/>
    <w:rsid w:val="00DA714A"/>
    <w:rsid w:val="00DA71AF"/>
    <w:rsid w:val="00DA71BF"/>
    <w:rsid w:val="00DA71FA"/>
    <w:rsid w:val="00DA727D"/>
    <w:rsid w:val="00DA7A85"/>
    <w:rsid w:val="00DA7BC7"/>
    <w:rsid w:val="00DA7E4C"/>
    <w:rsid w:val="00DB018F"/>
    <w:rsid w:val="00DB0487"/>
    <w:rsid w:val="00DB0564"/>
    <w:rsid w:val="00DB1539"/>
    <w:rsid w:val="00DB191A"/>
    <w:rsid w:val="00DB1D7B"/>
    <w:rsid w:val="00DB1DEC"/>
    <w:rsid w:val="00DB1F98"/>
    <w:rsid w:val="00DB2551"/>
    <w:rsid w:val="00DB2B2D"/>
    <w:rsid w:val="00DB31AE"/>
    <w:rsid w:val="00DB35C7"/>
    <w:rsid w:val="00DB39DE"/>
    <w:rsid w:val="00DB3D52"/>
    <w:rsid w:val="00DB4146"/>
    <w:rsid w:val="00DB42C3"/>
    <w:rsid w:val="00DB4322"/>
    <w:rsid w:val="00DB4755"/>
    <w:rsid w:val="00DB4851"/>
    <w:rsid w:val="00DB485F"/>
    <w:rsid w:val="00DB4A4C"/>
    <w:rsid w:val="00DB4F9D"/>
    <w:rsid w:val="00DB560E"/>
    <w:rsid w:val="00DB57D2"/>
    <w:rsid w:val="00DB5A21"/>
    <w:rsid w:val="00DB5BEA"/>
    <w:rsid w:val="00DB5DEB"/>
    <w:rsid w:val="00DB5EE5"/>
    <w:rsid w:val="00DB62A6"/>
    <w:rsid w:val="00DB62BF"/>
    <w:rsid w:val="00DB6500"/>
    <w:rsid w:val="00DB6598"/>
    <w:rsid w:val="00DB6646"/>
    <w:rsid w:val="00DB68FF"/>
    <w:rsid w:val="00DB6FA9"/>
    <w:rsid w:val="00DB71FD"/>
    <w:rsid w:val="00DB7427"/>
    <w:rsid w:val="00DB749A"/>
    <w:rsid w:val="00DB7D62"/>
    <w:rsid w:val="00DB7D8C"/>
    <w:rsid w:val="00DB7E8C"/>
    <w:rsid w:val="00DB7F94"/>
    <w:rsid w:val="00DC0715"/>
    <w:rsid w:val="00DC091F"/>
    <w:rsid w:val="00DC09FF"/>
    <w:rsid w:val="00DC0F66"/>
    <w:rsid w:val="00DC0F93"/>
    <w:rsid w:val="00DC1252"/>
    <w:rsid w:val="00DC1384"/>
    <w:rsid w:val="00DC13D4"/>
    <w:rsid w:val="00DC1479"/>
    <w:rsid w:val="00DC1624"/>
    <w:rsid w:val="00DC1763"/>
    <w:rsid w:val="00DC1B65"/>
    <w:rsid w:val="00DC22B7"/>
    <w:rsid w:val="00DC257F"/>
    <w:rsid w:val="00DC2898"/>
    <w:rsid w:val="00DC28A6"/>
    <w:rsid w:val="00DC28EC"/>
    <w:rsid w:val="00DC3131"/>
    <w:rsid w:val="00DC35E3"/>
    <w:rsid w:val="00DC3E1F"/>
    <w:rsid w:val="00DC4287"/>
    <w:rsid w:val="00DC484A"/>
    <w:rsid w:val="00DC4B72"/>
    <w:rsid w:val="00DC4D82"/>
    <w:rsid w:val="00DC4E9C"/>
    <w:rsid w:val="00DC50B8"/>
    <w:rsid w:val="00DC522F"/>
    <w:rsid w:val="00DC588E"/>
    <w:rsid w:val="00DC65D8"/>
    <w:rsid w:val="00DC6A94"/>
    <w:rsid w:val="00DC7073"/>
    <w:rsid w:val="00DC7422"/>
    <w:rsid w:val="00DC765F"/>
    <w:rsid w:val="00DC7704"/>
    <w:rsid w:val="00DC7722"/>
    <w:rsid w:val="00DC7890"/>
    <w:rsid w:val="00DC7A85"/>
    <w:rsid w:val="00DC7ADE"/>
    <w:rsid w:val="00DC7E0C"/>
    <w:rsid w:val="00DD02C4"/>
    <w:rsid w:val="00DD0C93"/>
    <w:rsid w:val="00DD128A"/>
    <w:rsid w:val="00DD12B1"/>
    <w:rsid w:val="00DD12B5"/>
    <w:rsid w:val="00DD1422"/>
    <w:rsid w:val="00DD1947"/>
    <w:rsid w:val="00DD1A59"/>
    <w:rsid w:val="00DD1ED7"/>
    <w:rsid w:val="00DD23D2"/>
    <w:rsid w:val="00DD242B"/>
    <w:rsid w:val="00DD2B2E"/>
    <w:rsid w:val="00DD2D4F"/>
    <w:rsid w:val="00DD2E9A"/>
    <w:rsid w:val="00DD2F7D"/>
    <w:rsid w:val="00DD2FE5"/>
    <w:rsid w:val="00DD30D4"/>
    <w:rsid w:val="00DD31F5"/>
    <w:rsid w:val="00DD3401"/>
    <w:rsid w:val="00DD3430"/>
    <w:rsid w:val="00DD3480"/>
    <w:rsid w:val="00DD3555"/>
    <w:rsid w:val="00DD3565"/>
    <w:rsid w:val="00DD360E"/>
    <w:rsid w:val="00DD3B4D"/>
    <w:rsid w:val="00DD3B9B"/>
    <w:rsid w:val="00DD4201"/>
    <w:rsid w:val="00DD49D3"/>
    <w:rsid w:val="00DD4D30"/>
    <w:rsid w:val="00DD5528"/>
    <w:rsid w:val="00DD6396"/>
    <w:rsid w:val="00DD642D"/>
    <w:rsid w:val="00DD6C70"/>
    <w:rsid w:val="00DD6CED"/>
    <w:rsid w:val="00DD6DA2"/>
    <w:rsid w:val="00DD761C"/>
    <w:rsid w:val="00DD775C"/>
    <w:rsid w:val="00DD7836"/>
    <w:rsid w:val="00DD7DF3"/>
    <w:rsid w:val="00DE0171"/>
    <w:rsid w:val="00DE0333"/>
    <w:rsid w:val="00DE044F"/>
    <w:rsid w:val="00DE04B5"/>
    <w:rsid w:val="00DE0558"/>
    <w:rsid w:val="00DE0602"/>
    <w:rsid w:val="00DE0FF4"/>
    <w:rsid w:val="00DE183E"/>
    <w:rsid w:val="00DE21CF"/>
    <w:rsid w:val="00DE279F"/>
    <w:rsid w:val="00DE2AD9"/>
    <w:rsid w:val="00DE2D4B"/>
    <w:rsid w:val="00DE3083"/>
    <w:rsid w:val="00DE33AF"/>
    <w:rsid w:val="00DE3E7C"/>
    <w:rsid w:val="00DE3F49"/>
    <w:rsid w:val="00DE464E"/>
    <w:rsid w:val="00DE4664"/>
    <w:rsid w:val="00DE47CE"/>
    <w:rsid w:val="00DE480D"/>
    <w:rsid w:val="00DE4B0C"/>
    <w:rsid w:val="00DE4D74"/>
    <w:rsid w:val="00DE516B"/>
    <w:rsid w:val="00DE5AE1"/>
    <w:rsid w:val="00DE5C2F"/>
    <w:rsid w:val="00DE61AA"/>
    <w:rsid w:val="00DE66C4"/>
    <w:rsid w:val="00DE6A5A"/>
    <w:rsid w:val="00DE6AE9"/>
    <w:rsid w:val="00DE7012"/>
    <w:rsid w:val="00DE767A"/>
    <w:rsid w:val="00DE7D03"/>
    <w:rsid w:val="00DF02EC"/>
    <w:rsid w:val="00DF0D33"/>
    <w:rsid w:val="00DF0E63"/>
    <w:rsid w:val="00DF0FE6"/>
    <w:rsid w:val="00DF114D"/>
    <w:rsid w:val="00DF1300"/>
    <w:rsid w:val="00DF1758"/>
    <w:rsid w:val="00DF184A"/>
    <w:rsid w:val="00DF1ADA"/>
    <w:rsid w:val="00DF1DE2"/>
    <w:rsid w:val="00DF1FD6"/>
    <w:rsid w:val="00DF238C"/>
    <w:rsid w:val="00DF27C9"/>
    <w:rsid w:val="00DF2887"/>
    <w:rsid w:val="00DF2DDB"/>
    <w:rsid w:val="00DF3195"/>
    <w:rsid w:val="00DF32AF"/>
    <w:rsid w:val="00DF3307"/>
    <w:rsid w:val="00DF3A17"/>
    <w:rsid w:val="00DF3A6C"/>
    <w:rsid w:val="00DF3BA2"/>
    <w:rsid w:val="00DF3DF0"/>
    <w:rsid w:val="00DF4158"/>
    <w:rsid w:val="00DF4430"/>
    <w:rsid w:val="00DF4514"/>
    <w:rsid w:val="00DF4920"/>
    <w:rsid w:val="00DF4C07"/>
    <w:rsid w:val="00DF4CA9"/>
    <w:rsid w:val="00DF4DEA"/>
    <w:rsid w:val="00DF4F19"/>
    <w:rsid w:val="00DF5270"/>
    <w:rsid w:val="00DF576F"/>
    <w:rsid w:val="00DF5B05"/>
    <w:rsid w:val="00DF6014"/>
    <w:rsid w:val="00DF6824"/>
    <w:rsid w:val="00DF7226"/>
    <w:rsid w:val="00DF7879"/>
    <w:rsid w:val="00E000AA"/>
    <w:rsid w:val="00E004D1"/>
    <w:rsid w:val="00E00633"/>
    <w:rsid w:val="00E00A07"/>
    <w:rsid w:val="00E00C47"/>
    <w:rsid w:val="00E00EFF"/>
    <w:rsid w:val="00E0104C"/>
    <w:rsid w:val="00E0138A"/>
    <w:rsid w:val="00E013CA"/>
    <w:rsid w:val="00E015AA"/>
    <w:rsid w:val="00E018B9"/>
    <w:rsid w:val="00E019EA"/>
    <w:rsid w:val="00E01D68"/>
    <w:rsid w:val="00E028E6"/>
    <w:rsid w:val="00E029CF"/>
    <w:rsid w:val="00E02C20"/>
    <w:rsid w:val="00E02CD9"/>
    <w:rsid w:val="00E02E9B"/>
    <w:rsid w:val="00E0311C"/>
    <w:rsid w:val="00E032C1"/>
    <w:rsid w:val="00E039C0"/>
    <w:rsid w:val="00E03A03"/>
    <w:rsid w:val="00E03A1A"/>
    <w:rsid w:val="00E03B59"/>
    <w:rsid w:val="00E04277"/>
    <w:rsid w:val="00E042DC"/>
    <w:rsid w:val="00E042EB"/>
    <w:rsid w:val="00E0464A"/>
    <w:rsid w:val="00E046BC"/>
    <w:rsid w:val="00E046C1"/>
    <w:rsid w:val="00E049B0"/>
    <w:rsid w:val="00E049EC"/>
    <w:rsid w:val="00E04E2D"/>
    <w:rsid w:val="00E04EE6"/>
    <w:rsid w:val="00E04FB3"/>
    <w:rsid w:val="00E0520E"/>
    <w:rsid w:val="00E05A43"/>
    <w:rsid w:val="00E05B03"/>
    <w:rsid w:val="00E05E45"/>
    <w:rsid w:val="00E0646D"/>
    <w:rsid w:val="00E06AF4"/>
    <w:rsid w:val="00E06EDB"/>
    <w:rsid w:val="00E0729D"/>
    <w:rsid w:val="00E075EF"/>
    <w:rsid w:val="00E07686"/>
    <w:rsid w:val="00E07A3F"/>
    <w:rsid w:val="00E07D9B"/>
    <w:rsid w:val="00E07E45"/>
    <w:rsid w:val="00E1007C"/>
    <w:rsid w:val="00E102BD"/>
    <w:rsid w:val="00E1039D"/>
    <w:rsid w:val="00E103F8"/>
    <w:rsid w:val="00E104DE"/>
    <w:rsid w:val="00E1074E"/>
    <w:rsid w:val="00E10ADD"/>
    <w:rsid w:val="00E10E7A"/>
    <w:rsid w:val="00E10F9F"/>
    <w:rsid w:val="00E112C3"/>
    <w:rsid w:val="00E11D58"/>
    <w:rsid w:val="00E11E3A"/>
    <w:rsid w:val="00E11EB8"/>
    <w:rsid w:val="00E12500"/>
    <w:rsid w:val="00E125EE"/>
    <w:rsid w:val="00E12775"/>
    <w:rsid w:val="00E12A5A"/>
    <w:rsid w:val="00E12DAD"/>
    <w:rsid w:val="00E12FC8"/>
    <w:rsid w:val="00E133BB"/>
    <w:rsid w:val="00E136AE"/>
    <w:rsid w:val="00E13703"/>
    <w:rsid w:val="00E137EA"/>
    <w:rsid w:val="00E13983"/>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F08"/>
    <w:rsid w:val="00E1626E"/>
    <w:rsid w:val="00E1645D"/>
    <w:rsid w:val="00E164E8"/>
    <w:rsid w:val="00E1654E"/>
    <w:rsid w:val="00E16764"/>
    <w:rsid w:val="00E167D4"/>
    <w:rsid w:val="00E1694F"/>
    <w:rsid w:val="00E16B25"/>
    <w:rsid w:val="00E16B53"/>
    <w:rsid w:val="00E16C77"/>
    <w:rsid w:val="00E1737B"/>
    <w:rsid w:val="00E17381"/>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3CE8"/>
    <w:rsid w:val="00E24101"/>
    <w:rsid w:val="00E2446F"/>
    <w:rsid w:val="00E247BD"/>
    <w:rsid w:val="00E2481D"/>
    <w:rsid w:val="00E24C4A"/>
    <w:rsid w:val="00E24EC0"/>
    <w:rsid w:val="00E250DB"/>
    <w:rsid w:val="00E25347"/>
    <w:rsid w:val="00E257DB"/>
    <w:rsid w:val="00E25CCD"/>
    <w:rsid w:val="00E25D44"/>
    <w:rsid w:val="00E25F49"/>
    <w:rsid w:val="00E2617B"/>
    <w:rsid w:val="00E2669F"/>
    <w:rsid w:val="00E2690E"/>
    <w:rsid w:val="00E26A24"/>
    <w:rsid w:val="00E272A9"/>
    <w:rsid w:val="00E272C2"/>
    <w:rsid w:val="00E272FE"/>
    <w:rsid w:val="00E27B25"/>
    <w:rsid w:val="00E27D44"/>
    <w:rsid w:val="00E30517"/>
    <w:rsid w:val="00E305B5"/>
    <w:rsid w:val="00E30608"/>
    <w:rsid w:val="00E3070A"/>
    <w:rsid w:val="00E30A72"/>
    <w:rsid w:val="00E30ABC"/>
    <w:rsid w:val="00E30D53"/>
    <w:rsid w:val="00E31118"/>
    <w:rsid w:val="00E31266"/>
    <w:rsid w:val="00E312CB"/>
    <w:rsid w:val="00E31371"/>
    <w:rsid w:val="00E31506"/>
    <w:rsid w:val="00E315DA"/>
    <w:rsid w:val="00E31A94"/>
    <w:rsid w:val="00E3210F"/>
    <w:rsid w:val="00E327EE"/>
    <w:rsid w:val="00E32B93"/>
    <w:rsid w:val="00E32E0E"/>
    <w:rsid w:val="00E330DC"/>
    <w:rsid w:val="00E334F8"/>
    <w:rsid w:val="00E335B2"/>
    <w:rsid w:val="00E33802"/>
    <w:rsid w:val="00E33814"/>
    <w:rsid w:val="00E339C6"/>
    <w:rsid w:val="00E33BB9"/>
    <w:rsid w:val="00E33E4D"/>
    <w:rsid w:val="00E3457A"/>
    <w:rsid w:val="00E34A6A"/>
    <w:rsid w:val="00E34F08"/>
    <w:rsid w:val="00E3506A"/>
    <w:rsid w:val="00E35F41"/>
    <w:rsid w:val="00E35F47"/>
    <w:rsid w:val="00E362BC"/>
    <w:rsid w:val="00E36AAA"/>
    <w:rsid w:val="00E377BF"/>
    <w:rsid w:val="00E37C25"/>
    <w:rsid w:val="00E37EB7"/>
    <w:rsid w:val="00E40049"/>
    <w:rsid w:val="00E40362"/>
    <w:rsid w:val="00E40954"/>
    <w:rsid w:val="00E40DAE"/>
    <w:rsid w:val="00E41877"/>
    <w:rsid w:val="00E419F8"/>
    <w:rsid w:val="00E41A3E"/>
    <w:rsid w:val="00E41D2F"/>
    <w:rsid w:val="00E427A3"/>
    <w:rsid w:val="00E42FF3"/>
    <w:rsid w:val="00E432AE"/>
    <w:rsid w:val="00E43510"/>
    <w:rsid w:val="00E4356E"/>
    <w:rsid w:val="00E43F1E"/>
    <w:rsid w:val="00E43FBE"/>
    <w:rsid w:val="00E4434D"/>
    <w:rsid w:val="00E44C1F"/>
    <w:rsid w:val="00E44F6A"/>
    <w:rsid w:val="00E452D0"/>
    <w:rsid w:val="00E45421"/>
    <w:rsid w:val="00E4577C"/>
    <w:rsid w:val="00E458EA"/>
    <w:rsid w:val="00E45A07"/>
    <w:rsid w:val="00E45A9D"/>
    <w:rsid w:val="00E460A1"/>
    <w:rsid w:val="00E4679E"/>
    <w:rsid w:val="00E46809"/>
    <w:rsid w:val="00E46814"/>
    <w:rsid w:val="00E468E4"/>
    <w:rsid w:val="00E46CC9"/>
    <w:rsid w:val="00E46F78"/>
    <w:rsid w:val="00E474EF"/>
    <w:rsid w:val="00E474FB"/>
    <w:rsid w:val="00E47628"/>
    <w:rsid w:val="00E47878"/>
    <w:rsid w:val="00E47B8B"/>
    <w:rsid w:val="00E47D5F"/>
    <w:rsid w:val="00E47D96"/>
    <w:rsid w:val="00E47EBF"/>
    <w:rsid w:val="00E509E6"/>
    <w:rsid w:val="00E50C8D"/>
    <w:rsid w:val="00E50FA0"/>
    <w:rsid w:val="00E51548"/>
    <w:rsid w:val="00E515A3"/>
    <w:rsid w:val="00E517B7"/>
    <w:rsid w:val="00E51A30"/>
    <w:rsid w:val="00E51E23"/>
    <w:rsid w:val="00E51FFF"/>
    <w:rsid w:val="00E52017"/>
    <w:rsid w:val="00E52937"/>
    <w:rsid w:val="00E52CCE"/>
    <w:rsid w:val="00E52DCB"/>
    <w:rsid w:val="00E52F76"/>
    <w:rsid w:val="00E5315C"/>
    <w:rsid w:val="00E538E0"/>
    <w:rsid w:val="00E53EAE"/>
    <w:rsid w:val="00E53FBB"/>
    <w:rsid w:val="00E548A8"/>
    <w:rsid w:val="00E54C37"/>
    <w:rsid w:val="00E54D33"/>
    <w:rsid w:val="00E55687"/>
    <w:rsid w:val="00E556A3"/>
    <w:rsid w:val="00E55BCA"/>
    <w:rsid w:val="00E55F3F"/>
    <w:rsid w:val="00E5711F"/>
    <w:rsid w:val="00E5719D"/>
    <w:rsid w:val="00E57223"/>
    <w:rsid w:val="00E5765B"/>
    <w:rsid w:val="00E57958"/>
    <w:rsid w:val="00E57A8F"/>
    <w:rsid w:val="00E6000E"/>
    <w:rsid w:val="00E602C9"/>
    <w:rsid w:val="00E6080D"/>
    <w:rsid w:val="00E608B7"/>
    <w:rsid w:val="00E60F80"/>
    <w:rsid w:val="00E61764"/>
    <w:rsid w:val="00E61A52"/>
    <w:rsid w:val="00E61DAC"/>
    <w:rsid w:val="00E624DA"/>
    <w:rsid w:val="00E626BB"/>
    <w:rsid w:val="00E629F9"/>
    <w:rsid w:val="00E62AF2"/>
    <w:rsid w:val="00E62EE5"/>
    <w:rsid w:val="00E62FD5"/>
    <w:rsid w:val="00E630F7"/>
    <w:rsid w:val="00E63105"/>
    <w:rsid w:val="00E6331F"/>
    <w:rsid w:val="00E636B8"/>
    <w:rsid w:val="00E63995"/>
    <w:rsid w:val="00E63EF4"/>
    <w:rsid w:val="00E6412A"/>
    <w:rsid w:val="00E64286"/>
    <w:rsid w:val="00E64763"/>
    <w:rsid w:val="00E6491D"/>
    <w:rsid w:val="00E64DAD"/>
    <w:rsid w:val="00E65820"/>
    <w:rsid w:val="00E65E6B"/>
    <w:rsid w:val="00E6640D"/>
    <w:rsid w:val="00E66477"/>
    <w:rsid w:val="00E6682F"/>
    <w:rsid w:val="00E66A1B"/>
    <w:rsid w:val="00E66BEA"/>
    <w:rsid w:val="00E67551"/>
    <w:rsid w:val="00E676A6"/>
    <w:rsid w:val="00E67953"/>
    <w:rsid w:val="00E67D24"/>
    <w:rsid w:val="00E67D67"/>
    <w:rsid w:val="00E67E2F"/>
    <w:rsid w:val="00E701EB"/>
    <w:rsid w:val="00E70371"/>
    <w:rsid w:val="00E705E5"/>
    <w:rsid w:val="00E70709"/>
    <w:rsid w:val="00E70A72"/>
    <w:rsid w:val="00E70B0C"/>
    <w:rsid w:val="00E71101"/>
    <w:rsid w:val="00E71315"/>
    <w:rsid w:val="00E71764"/>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C6D"/>
    <w:rsid w:val="00E74DDD"/>
    <w:rsid w:val="00E7522A"/>
    <w:rsid w:val="00E7524F"/>
    <w:rsid w:val="00E7556D"/>
    <w:rsid w:val="00E75641"/>
    <w:rsid w:val="00E756FB"/>
    <w:rsid w:val="00E75BCE"/>
    <w:rsid w:val="00E75CA3"/>
    <w:rsid w:val="00E75F9B"/>
    <w:rsid w:val="00E760A7"/>
    <w:rsid w:val="00E76141"/>
    <w:rsid w:val="00E76270"/>
    <w:rsid w:val="00E76316"/>
    <w:rsid w:val="00E7681F"/>
    <w:rsid w:val="00E7688A"/>
    <w:rsid w:val="00E7691E"/>
    <w:rsid w:val="00E76E92"/>
    <w:rsid w:val="00E76ED7"/>
    <w:rsid w:val="00E77040"/>
    <w:rsid w:val="00E773D4"/>
    <w:rsid w:val="00E7797B"/>
    <w:rsid w:val="00E779E9"/>
    <w:rsid w:val="00E77C66"/>
    <w:rsid w:val="00E77FC9"/>
    <w:rsid w:val="00E8010D"/>
    <w:rsid w:val="00E8016D"/>
    <w:rsid w:val="00E809A5"/>
    <w:rsid w:val="00E80B75"/>
    <w:rsid w:val="00E810EC"/>
    <w:rsid w:val="00E8117B"/>
    <w:rsid w:val="00E81490"/>
    <w:rsid w:val="00E81F9F"/>
    <w:rsid w:val="00E81FFC"/>
    <w:rsid w:val="00E826C8"/>
    <w:rsid w:val="00E828DA"/>
    <w:rsid w:val="00E83280"/>
    <w:rsid w:val="00E832C9"/>
    <w:rsid w:val="00E832E5"/>
    <w:rsid w:val="00E83469"/>
    <w:rsid w:val="00E83A28"/>
    <w:rsid w:val="00E83AC6"/>
    <w:rsid w:val="00E83E6E"/>
    <w:rsid w:val="00E84088"/>
    <w:rsid w:val="00E8410E"/>
    <w:rsid w:val="00E845FB"/>
    <w:rsid w:val="00E8471D"/>
    <w:rsid w:val="00E849B1"/>
    <w:rsid w:val="00E849D8"/>
    <w:rsid w:val="00E84F87"/>
    <w:rsid w:val="00E850F7"/>
    <w:rsid w:val="00E85483"/>
    <w:rsid w:val="00E85796"/>
    <w:rsid w:val="00E859CA"/>
    <w:rsid w:val="00E86057"/>
    <w:rsid w:val="00E861F7"/>
    <w:rsid w:val="00E864B0"/>
    <w:rsid w:val="00E86647"/>
    <w:rsid w:val="00E86BA9"/>
    <w:rsid w:val="00E86D93"/>
    <w:rsid w:val="00E86DBF"/>
    <w:rsid w:val="00E86E2F"/>
    <w:rsid w:val="00E87130"/>
    <w:rsid w:val="00E87565"/>
    <w:rsid w:val="00E879F0"/>
    <w:rsid w:val="00E87AE6"/>
    <w:rsid w:val="00E87AF8"/>
    <w:rsid w:val="00E87C4A"/>
    <w:rsid w:val="00E87DCE"/>
    <w:rsid w:val="00E900A2"/>
    <w:rsid w:val="00E90199"/>
    <w:rsid w:val="00E909D6"/>
    <w:rsid w:val="00E913F0"/>
    <w:rsid w:val="00E91514"/>
    <w:rsid w:val="00E915E1"/>
    <w:rsid w:val="00E91685"/>
    <w:rsid w:val="00E919F0"/>
    <w:rsid w:val="00E91BF2"/>
    <w:rsid w:val="00E91DDE"/>
    <w:rsid w:val="00E91E61"/>
    <w:rsid w:val="00E920B8"/>
    <w:rsid w:val="00E92483"/>
    <w:rsid w:val="00E924C7"/>
    <w:rsid w:val="00E92E29"/>
    <w:rsid w:val="00E92F0A"/>
    <w:rsid w:val="00E93168"/>
    <w:rsid w:val="00E93396"/>
    <w:rsid w:val="00E9346A"/>
    <w:rsid w:val="00E935A9"/>
    <w:rsid w:val="00E93A7A"/>
    <w:rsid w:val="00E93B3D"/>
    <w:rsid w:val="00E93D80"/>
    <w:rsid w:val="00E9408E"/>
    <w:rsid w:val="00E942A2"/>
    <w:rsid w:val="00E94307"/>
    <w:rsid w:val="00E943EF"/>
    <w:rsid w:val="00E944A2"/>
    <w:rsid w:val="00E945F6"/>
    <w:rsid w:val="00E9473F"/>
    <w:rsid w:val="00E94762"/>
    <w:rsid w:val="00E947DB"/>
    <w:rsid w:val="00E94CE0"/>
    <w:rsid w:val="00E94CEE"/>
    <w:rsid w:val="00E954A9"/>
    <w:rsid w:val="00E95754"/>
    <w:rsid w:val="00E957C0"/>
    <w:rsid w:val="00E95B52"/>
    <w:rsid w:val="00E95D01"/>
    <w:rsid w:val="00E95DAE"/>
    <w:rsid w:val="00E95F0A"/>
    <w:rsid w:val="00E9627E"/>
    <w:rsid w:val="00E9694A"/>
    <w:rsid w:val="00E96C3D"/>
    <w:rsid w:val="00E96C84"/>
    <w:rsid w:val="00E96FBC"/>
    <w:rsid w:val="00E9738B"/>
    <w:rsid w:val="00E97507"/>
    <w:rsid w:val="00E9760C"/>
    <w:rsid w:val="00EA0281"/>
    <w:rsid w:val="00EA0BD3"/>
    <w:rsid w:val="00EA0BFA"/>
    <w:rsid w:val="00EA0E05"/>
    <w:rsid w:val="00EA0E10"/>
    <w:rsid w:val="00EA14FB"/>
    <w:rsid w:val="00EA1797"/>
    <w:rsid w:val="00EA1B4A"/>
    <w:rsid w:val="00EA1B65"/>
    <w:rsid w:val="00EA21F0"/>
    <w:rsid w:val="00EA2271"/>
    <w:rsid w:val="00EA2730"/>
    <w:rsid w:val="00EA2D4B"/>
    <w:rsid w:val="00EA2D58"/>
    <w:rsid w:val="00EA3544"/>
    <w:rsid w:val="00EA3D67"/>
    <w:rsid w:val="00EA3DB9"/>
    <w:rsid w:val="00EA4256"/>
    <w:rsid w:val="00EA4581"/>
    <w:rsid w:val="00EA475F"/>
    <w:rsid w:val="00EA4771"/>
    <w:rsid w:val="00EA4877"/>
    <w:rsid w:val="00EA4A7A"/>
    <w:rsid w:val="00EA4AC2"/>
    <w:rsid w:val="00EA5029"/>
    <w:rsid w:val="00EA5335"/>
    <w:rsid w:val="00EA5D4E"/>
    <w:rsid w:val="00EA6274"/>
    <w:rsid w:val="00EA6506"/>
    <w:rsid w:val="00EA708C"/>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0653"/>
    <w:rsid w:val="00EB1705"/>
    <w:rsid w:val="00EB1D4D"/>
    <w:rsid w:val="00EB1DED"/>
    <w:rsid w:val="00EB1E07"/>
    <w:rsid w:val="00EB1E44"/>
    <w:rsid w:val="00EB2435"/>
    <w:rsid w:val="00EB269A"/>
    <w:rsid w:val="00EB2B2A"/>
    <w:rsid w:val="00EB338E"/>
    <w:rsid w:val="00EB3495"/>
    <w:rsid w:val="00EB35D4"/>
    <w:rsid w:val="00EB3808"/>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5DC"/>
    <w:rsid w:val="00EB6629"/>
    <w:rsid w:val="00EB6698"/>
    <w:rsid w:val="00EB6763"/>
    <w:rsid w:val="00EB6C27"/>
    <w:rsid w:val="00EB6C53"/>
    <w:rsid w:val="00EB6FD8"/>
    <w:rsid w:val="00EB7502"/>
    <w:rsid w:val="00EB7832"/>
    <w:rsid w:val="00EB7B45"/>
    <w:rsid w:val="00EB7C50"/>
    <w:rsid w:val="00EB7E4D"/>
    <w:rsid w:val="00EB7FE8"/>
    <w:rsid w:val="00EC045E"/>
    <w:rsid w:val="00EC05A0"/>
    <w:rsid w:val="00EC0930"/>
    <w:rsid w:val="00EC0B69"/>
    <w:rsid w:val="00EC117E"/>
    <w:rsid w:val="00EC16AA"/>
    <w:rsid w:val="00EC183D"/>
    <w:rsid w:val="00EC1D83"/>
    <w:rsid w:val="00EC1F79"/>
    <w:rsid w:val="00EC2106"/>
    <w:rsid w:val="00EC2591"/>
    <w:rsid w:val="00EC2DB1"/>
    <w:rsid w:val="00EC2E21"/>
    <w:rsid w:val="00EC331F"/>
    <w:rsid w:val="00EC36DD"/>
    <w:rsid w:val="00EC382E"/>
    <w:rsid w:val="00EC458D"/>
    <w:rsid w:val="00EC45DB"/>
    <w:rsid w:val="00EC45F5"/>
    <w:rsid w:val="00EC4C3D"/>
    <w:rsid w:val="00EC4D77"/>
    <w:rsid w:val="00EC4D7B"/>
    <w:rsid w:val="00EC4E2E"/>
    <w:rsid w:val="00EC4F04"/>
    <w:rsid w:val="00EC51DC"/>
    <w:rsid w:val="00EC555C"/>
    <w:rsid w:val="00EC5A0B"/>
    <w:rsid w:val="00EC5A47"/>
    <w:rsid w:val="00EC5F1A"/>
    <w:rsid w:val="00EC5FD9"/>
    <w:rsid w:val="00EC6337"/>
    <w:rsid w:val="00EC6341"/>
    <w:rsid w:val="00EC66D7"/>
    <w:rsid w:val="00EC6D68"/>
    <w:rsid w:val="00EC7183"/>
    <w:rsid w:val="00EC71A5"/>
    <w:rsid w:val="00EC71AB"/>
    <w:rsid w:val="00EC7631"/>
    <w:rsid w:val="00EC7BC5"/>
    <w:rsid w:val="00ED022F"/>
    <w:rsid w:val="00ED0332"/>
    <w:rsid w:val="00ED0DE8"/>
    <w:rsid w:val="00ED0EB9"/>
    <w:rsid w:val="00ED1447"/>
    <w:rsid w:val="00ED16A0"/>
    <w:rsid w:val="00ED17CE"/>
    <w:rsid w:val="00ED19B6"/>
    <w:rsid w:val="00ED1A39"/>
    <w:rsid w:val="00ED24AE"/>
    <w:rsid w:val="00ED24BA"/>
    <w:rsid w:val="00ED2A3F"/>
    <w:rsid w:val="00ED2FF1"/>
    <w:rsid w:val="00ED30D4"/>
    <w:rsid w:val="00ED3207"/>
    <w:rsid w:val="00ED3274"/>
    <w:rsid w:val="00ED32E7"/>
    <w:rsid w:val="00ED3482"/>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A5A"/>
    <w:rsid w:val="00EE0E09"/>
    <w:rsid w:val="00EE11EC"/>
    <w:rsid w:val="00EE1244"/>
    <w:rsid w:val="00EE12DA"/>
    <w:rsid w:val="00EE15CA"/>
    <w:rsid w:val="00EE18BB"/>
    <w:rsid w:val="00EE1938"/>
    <w:rsid w:val="00EE19F0"/>
    <w:rsid w:val="00EE1AE0"/>
    <w:rsid w:val="00EE1CDA"/>
    <w:rsid w:val="00EE24B7"/>
    <w:rsid w:val="00EE25C3"/>
    <w:rsid w:val="00EE29BE"/>
    <w:rsid w:val="00EE2AAB"/>
    <w:rsid w:val="00EE2B75"/>
    <w:rsid w:val="00EE2C45"/>
    <w:rsid w:val="00EE31FB"/>
    <w:rsid w:val="00EE3203"/>
    <w:rsid w:val="00EE33A6"/>
    <w:rsid w:val="00EE3DCB"/>
    <w:rsid w:val="00EE3F05"/>
    <w:rsid w:val="00EE4053"/>
    <w:rsid w:val="00EE48AC"/>
    <w:rsid w:val="00EE49E0"/>
    <w:rsid w:val="00EE5112"/>
    <w:rsid w:val="00EE522C"/>
    <w:rsid w:val="00EE5289"/>
    <w:rsid w:val="00EE52B9"/>
    <w:rsid w:val="00EE569A"/>
    <w:rsid w:val="00EE5CF1"/>
    <w:rsid w:val="00EE62B4"/>
    <w:rsid w:val="00EE6359"/>
    <w:rsid w:val="00EE636D"/>
    <w:rsid w:val="00EE66B1"/>
    <w:rsid w:val="00EE67A5"/>
    <w:rsid w:val="00EE78A9"/>
    <w:rsid w:val="00EE7D91"/>
    <w:rsid w:val="00EE7ECE"/>
    <w:rsid w:val="00EF0225"/>
    <w:rsid w:val="00EF04CA"/>
    <w:rsid w:val="00EF0611"/>
    <w:rsid w:val="00EF082A"/>
    <w:rsid w:val="00EF0843"/>
    <w:rsid w:val="00EF0942"/>
    <w:rsid w:val="00EF0D8F"/>
    <w:rsid w:val="00EF0E50"/>
    <w:rsid w:val="00EF118F"/>
    <w:rsid w:val="00EF1A4F"/>
    <w:rsid w:val="00EF1B3F"/>
    <w:rsid w:val="00EF20FD"/>
    <w:rsid w:val="00EF24B5"/>
    <w:rsid w:val="00EF277B"/>
    <w:rsid w:val="00EF2786"/>
    <w:rsid w:val="00EF2C3D"/>
    <w:rsid w:val="00EF32A3"/>
    <w:rsid w:val="00EF34CD"/>
    <w:rsid w:val="00EF3801"/>
    <w:rsid w:val="00EF39A6"/>
    <w:rsid w:val="00EF3A28"/>
    <w:rsid w:val="00EF3A3D"/>
    <w:rsid w:val="00EF3A4A"/>
    <w:rsid w:val="00EF3D43"/>
    <w:rsid w:val="00EF447D"/>
    <w:rsid w:val="00EF493B"/>
    <w:rsid w:val="00EF4F32"/>
    <w:rsid w:val="00EF5247"/>
    <w:rsid w:val="00EF5326"/>
    <w:rsid w:val="00EF5593"/>
    <w:rsid w:val="00EF5861"/>
    <w:rsid w:val="00EF5A1F"/>
    <w:rsid w:val="00EF6141"/>
    <w:rsid w:val="00EF63FC"/>
    <w:rsid w:val="00EF6EF5"/>
    <w:rsid w:val="00EF6F55"/>
    <w:rsid w:val="00EF7002"/>
    <w:rsid w:val="00EF7194"/>
    <w:rsid w:val="00EF73AB"/>
    <w:rsid w:val="00EF7614"/>
    <w:rsid w:val="00EF7738"/>
    <w:rsid w:val="00EF77EC"/>
    <w:rsid w:val="00EF7878"/>
    <w:rsid w:val="00EF7DD6"/>
    <w:rsid w:val="00F000F0"/>
    <w:rsid w:val="00F00180"/>
    <w:rsid w:val="00F00191"/>
    <w:rsid w:val="00F006E4"/>
    <w:rsid w:val="00F00923"/>
    <w:rsid w:val="00F00A7F"/>
    <w:rsid w:val="00F00A86"/>
    <w:rsid w:val="00F00C9D"/>
    <w:rsid w:val="00F017CB"/>
    <w:rsid w:val="00F0197D"/>
    <w:rsid w:val="00F019BB"/>
    <w:rsid w:val="00F01A58"/>
    <w:rsid w:val="00F020F1"/>
    <w:rsid w:val="00F023A1"/>
    <w:rsid w:val="00F024E9"/>
    <w:rsid w:val="00F026AE"/>
    <w:rsid w:val="00F027FF"/>
    <w:rsid w:val="00F02D95"/>
    <w:rsid w:val="00F0301D"/>
    <w:rsid w:val="00F032DF"/>
    <w:rsid w:val="00F03300"/>
    <w:rsid w:val="00F03466"/>
    <w:rsid w:val="00F0388F"/>
    <w:rsid w:val="00F03891"/>
    <w:rsid w:val="00F04523"/>
    <w:rsid w:val="00F04551"/>
    <w:rsid w:val="00F04B15"/>
    <w:rsid w:val="00F04B22"/>
    <w:rsid w:val="00F04D51"/>
    <w:rsid w:val="00F04F3E"/>
    <w:rsid w:val="00F0522E"/>
    <w:rsid w:val="00F0535E"/>
    <w:rsid w:val="00F05654"/>
    <w:rsid w:val="00F057AA"/>
    <w:rsid w:val="00F05861"/>
    <w:rsid w:val="00F05EED"/>
    <w:rsid w:val="00F0650D"/>
    <w:rsid w:val="00F06D91"/>
    <w:rsid w:val="00F06F02"/>
    <w:rsid w:val="00F07502"/>
    <w:rsid w:val="00F102C0"/>
    <w:rsid w:val="00F10437"/>
    <w:rsid w:val="00F10465"/>
    <w:rsid w:val="00F10864"/>
    <w:rsid w:val="00F108F5"/>
    <w:rsid w:val="00F11003"/>
    <w:rsid w:val="00F1114C"/>
    <w:rsid w:val="00F1146B"/>
    <w:rsid w:val="00F115E0"/>
    <w:rsid w:val="00F1165E"/>
    <w:rsid w:val="00F11CF5"/>
    <w:rsid w:val="00F124CB"/>
    <w:rsid w:val="00F12B3D"/>
    <w:rsid w:val="00F12D63"/>
    <w:rsid w:val="00F13383"/>
    <w:rsid w:val="00F13416"/>
    <w:rsid w:val="00F14006"/>
    <w:rsid w:val="00F1403E"/>
    <w:rsid w:val="00F1415B"/>
    <w:rsid w:val="00F141A7"/>
    <w:rsid w:val="00F144BC"/>
    <w:rsid w:val="00F14606"/>
    <w:rsid w:val="00F1476B"/>
    <w:rsid w:val="00F149F8"/>
    <w:rsid w:val="00F14DCC"/>
    <w:rsid w:val="00F152EE"/>
    <w:rsid w:val="00F15860"/>
    <w:rsid w:val="00F15D47"/>
    <w:rsid w:val="00F15F25"/>
    <w:rsid w:val="00F16035"/>
    <w:rsid w:val="00F16301"/>
    <w:rsid w:val="00F16BB1"/>
    <w:rsid w:val="00F16EFB"/>
    <w:rsid w:val="00F172DE"/>
    <w:rsid w:val="00F17383"/>
    <w:rsid w:val="00F1754C"/>
    <w:rsid w:val="00F17A8F"/>
    <w:rsid w:val="00F17AD5"/>
    <w:rsid w:val="00F17AE3"/>
    <w:rsid w:val="00F17CA7"/>
    <w:rsid w:val="00F20046"/>
    <w:rsid w:val="00F206FE"/>
    <w:rsid w:val="00F20DE2"/>
    <w:rsid w:val="00F20F5B"/>
    <w:rsid w:val="00F20F67"/>
    <w:rsid w:val="00F21048"/>
    <w:rsid w:val="00F210AB"/>
    <w:rsid w:val="00F215C3"/>
    <w:rsid w:val="00F21857"/>
    <w:rsid w:val="00F218EF"/>
    <w:rsid w:val="00F219AA"/>
    <w:rsid w:val="00F219DB"/>
    <w:rsid w:val="00F21A0B"/>
    <w:rsid w:val="00F21EA2"/>
    <w:rsid w:val="00F22444"/>
    <w:rsid w:val="00F225EB"/>
    <w:rsid w:val="00F227B6"/>
    <w:rsid w:val="00F22880"/>
    <w:rsid w:val="00F22C50"/>
    <w:rsid w:val="00F22C96"/>
    <w:rsid w:val="00F2357F"/>
    <w:rsid w:val="00F238F6"/>
    <w:rsid w:val="00F23BD0"/>
    <w:rsid w:val="00F23FCA"/>
    <w:rsid w:val="00F24132"/>
    <w:rsid w:val="00F244C0"/>
    <w:rsid w:val="00F2456B"/>
    <w:rsid w:val="00F24A57"/>
    <w:rsid w:val="00F24F4D"/>
    <w:rsid w:val="00F24FA0"/>
    <w:rsid w:val="00F250CE"/>
    <w:rsid w:val="00F25157"/>
    <w:rsid w:val="00F25A67"/>
    <w:rsid w:val="00F25EB4"/>
    <w:rsid w:val="00F25F12"/>
    <w:rsid w:val="00F2617C"/>
    <w:rsid w:val="00F2643A"/>
    <w:rsid w:val="00F26557"/>
    <w:rsid w:val="00F26886"/>
    <w:rsid w:val="00F2699C"/>
    <w:rsid w:val="00F26AF5"/>
    <w:rsid w:val="00F26B24"/>
    <w:rsid w:val="00F26D7B"/>
    <w:rsid w:val="00F2751E"/>
    <w:rsid w:val="00F2779C"/>
    <w:rsid w:val="00F27E0C"/>
    <w:rsid w:val="00F3002F"/>
    <w:rsid w:val="00F30031"/>
    <w:rsid w:val="00F30353"/>
    <w:rsid w:val="00F30708"/>
    <w:rsid w:val="00F308C0"/>
    <w:rsid w:val="00F309D2"/>
    <w:rsid w:val="00F3111E"/>
    <w:rsid w:val="00F315C5"/>
    <w:rsid w:val="00F31780"/>
    <w:rsid w:val="00F318E7"/>
    <w:rsid w:val="00F31BE3"/>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4B"/>
    <w:rsid w:val="00F36190"/>
    <w:rsid w:val="00F3651B"/>
    <w:rsid w:val="00F3664D"/>
    <w:rsid w:val="00F369F3"/>
    <w:rsid w:val="00F370CB"/>
    <w:rsid w:val="00F3769C"/>
    <w:rsid w:val="00F376B5"/>
    <w:rsid w:val="00F377A2"/>
    <w:rsid w:val="00F37922"/>
    <w:rsid w:val="00F37AE3"/>
    <w:rsid w:val="00F37AEF"/>
    <w:rsid w:val="00F4116E"/>
    <w:rsid w:val="00F4125D"/>
    <w:rsid w:val="00F4213D"/>
    <w:rsid w:val="00F42373"/>
    <w:rsid w:val="00F42400"/>
    <w:rsid w:val="00F42567"/>
    <w:rsid w:val="00F42910"/>
    <w:rsid w:val="00F42C2B"/>
    <w:rsid w:val="00F434DE"/>
    <w:rsid w:val="00F439C5"/>
    <w:rsid w:val="00F43AD1"/>
    <w:rsid w:val="00F44281"/>
    <w:rsid w:val="00F44833"/>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7BD"/>
    <w:rsid w:val="00F50849"/>
    <w:rsid w:val="00F50A3D"/>
    <w:rsid w:val="00F513BA"/>
    <w:rsid w:val="00F51447"/>
    <w:rsid w:val="00F514EF"/>
    <w:rsid w:val="00F516F4"/>
    <w:rsid w:val="00F51AF3"/>
    <w:rsid w:val="00F51D89"/>
    <w:rsid w:val="00F52162"/>
    <w:rsid w:val="00F52756"/>
    <w:rsid w:val="00F52A47"/>
    <w:rsid w:val="00F52A4B"/>
    <w:rsid w:val="00F52C6C"/>
    <w:rsid w:val="00F52FA8"/>
    <w:rsid w:val="00F53040"/>
    <w:rsid w:val="00F531A7"/>
    <w:rsid w:val="00F538CD"/>
    <w:rsid w:val="00F53B04"/>
    <w:rsid w:val="00F53B15"/>
    <w:rsid w:val="00F53B85"/>
    <w:rsid w:val="00F54192"/>
    <w:rsid w:val="00F542D8"/>
    <w:rsid w:val="00F54832"/>
    <w:rsid w:val="00F548C8"/>
    <w:rsid w:val="00F54EC1"/>
    <w:rsid w:val="00F55064"/>
    <w:rsid w:val="00F5558C"/>
    <w:rsid w:val="00F55AC5"/>
    <w:rsid w:val="00F55F9D"/>
    <w:rsid w:val="00F568FF"/>
    <w:rsid w:val="00F56918"/>
    <w:rsid w:val="00F56B25"/>
    <w:rsid w:val="00F56C6C"/>
    <w:rsid w:val="00F56E09"/>
    <w:rsid w:val="00F56F05"/>
    <w:rsid w:val="00F5765A"/>
    <w:rsid w:val="00F57704"/>
    <w:rsid w:val="00F577F9"/>
    <w:rsid w:val="00F57C72"/>
    <w:rsid w:val="00F6021A"/>
    <w:rsid w:val="00F6088E"/>
    <w:rsid w:val="00F608EE"/>
    <w:rsid w:val="00F61158"/>
    <w:rsid w:val="00F61564"/>
    <w:rsid w:val="00F61701"/>
    <w:rsid w:val="00F618C8"/>
    <w:rsid w:val="00F61902"/>
    <w:rsid w:val="00F61FDE"/>
    <w:rsid w:val="00F620A3"/>
    <w:rsid w:val="00F622E3"/>
    <w:rsid w:val="00F62377"/>
    <w:rsid w:val="00F62C76"/>
    <w:rsid w:val="00F62CBD"/>
    <w:rsid w:val="00F62D1D"/>
    <w:rsid w:val="00F63289"/>
    <w:rsid w:val="00F634A6"/>
    <w:rsid w:val="00F63622"/>
    <w:rsid w:val="00F6404E"/>
    <w:rsid w:val="00F6433C"/>
    <w:rsid w:val="00F644BD"/>
    <w:rsid w:val="00F6474A"/>
    <w:rsid w:val="00F64966"/>
    <w:rsid w:val="00F64D85"/>
    <w:rsid w:val="00F64F9F"/>
    <w:rsid w:val="00F6522A"/>
    <w:rsid w:val="00F65AB6"/>
    <w:rsid w:val="00F65D7C"/>
    <w:rsid w:val="00F660B8"/>
    <w:rsid w:val="00F6624A"/>
    <w:rsid w:val="00F6658E"/>
    <w:rsid w:val="00F669E3"/>
    <w:rsid w:val="00F66EEC"/>
    <w:rsid w:val="00F67684"/>
    <w:rsid w:val="00F67A85"/>
    <w:rsid w:val="00F67C98"/>
    <w:rsid w:val="00F67F10"/>
    <w:rsid w:val="00F70283"/>
    <w:rsid w:val="00F704D0"/>
    <w:rsid w:val="00F70570"/>
    <w:rsid w:val="00F70FF9"/>
    <w:rsid w:val="00F71026"/>
    <w:rsid w:val="00F71042"/>
    <w:rsid w:val="00F710A0"/>
    <w:rsid w:val="00F715B3"/>
    <w:rsid w:val="00F71976"/>
    <w:rsid w:val="00F71A99"/>
    <w:rsid w:val="00F71BC8"/>
    <w:rsid w:val="00F71C4F"/>
    <w:rsid w:val="00F71F79"/>
    <w:rsid w:val="00F71FD8"/>
    <w:rsid w:val="00F721A1"/>
    <w:rsid w:val="00F724E3"/>
    <w:rsid w:val="00F727AA"/>
    <w:rsid w:val="00F729CA"/>
    <w:rsid w:val="00F72C94"/>
    <w:rsid w:val="00F733CD"/>
    <w:rsid w:val="00F73852"/>
    <w:rsid w:val="00F73C64"/>
    <w:rsid w:val="00F73D87"/>
    <w:rsid w:val="00F73E3A"/>
    <w:rsid w:val="00F73F43"/>
    <w:rsid w:val="00F74044"/>
    <w:rsid w:val="00F74609"/>
    <w:rsid w:val="00F74664"/>
    <w:rsid w:val="00F74791"/>
    <w:rsid w:val="00F74A7A"/>
    <w:rsid w:val="00F74B36"/>
    <w:rsid w:val="00F74BD2"/>
    <w:rsid w:val="00F74C84"/>
    <w:rsid w:val="00F751AF"/>
    <w:rsid w:val="00F75549"/>
    <w:rsid w:val="00F7564B"/>
    <w:rsid w:val="00F75CDB"/>
    <w:rsid w:val="00F76337"/>
    <w:rsid w:val="00F763DF"/>
    <w:rsid w:val="00F76B2E"/>
    <w:rsid w:val="00F76B74"/>
    <w:rsid w:val="00F76D2A"/>
    <w:rsid w:val="00F7792A"/>
    <w:rsid w:val="00F77C47"/>
    <w:rsid w:val="00F77CFA"/>
    <w:rsid w:val="00F802A5"/>
    <w:rsid w:val="00F8051B"/>
    <w:rsid w:val="00F80D8F"/>
    <w:rsid w:val="00F812A7"/>
    <w:rsid w:val="00F81311"/>
    <w:rsid w:val="00F81507"/>
    <w:rsid w:val="00F81625"/>
    <w:rsid w:val="00F81C47"/>
    <w:rsid w:val="00F81E0E"/>
    <w:rsid w:val="00F81E87"/>
    <w:rsid w:val="00F81F25"/>
    <w:rsid w:val="00F81F57"/>
    <w:rsid w:val="00F81F94"/>
    <w:rsid w:val="00F82CD8"/>
    <w:rsid w:val="00F82D5B"/>
    <w:rsid w:val="00F83175"/>
    <w:rsid w:val="00F83301"/>
    <w:rsid w:val="00F83564"/>
    <w:rsid w:val="00F836F5"/>
    <w:rsid w:val="00F837A7"/>
    <w:rsid w:val="00F837DD"/>
    <w:rsid w:val="00F8463C"/>
    <w:rsid w:val="00F84849"/>
    <w:rsid w:val="00F849D7"/>
    <w:rsid w:val="00F84A2F"/>
    <w:rsid w:val="00F84BAB"/>
    <w:rsid w:val="00F850EB"/>
    <w:rsid w:val="00F85123"/>
    <w:rsid w:val="00F854E7"/>
    <w:rsid w:val="00F855CB"/>
    <w:rsid w:val="00F856C8"/>
    <w:rsid w:val="00F85744"/>
    <w:rsid w:val="00F85C00"/>
    <w:rsid w:val="00F85C0C"/>
    <w:rsid w:val="00F85EC6"/>
    <w:rsid w:val="00F85F4B"/>
    <w:rsid w:val="00F85F9B"/>
    <w:rsid w:val="00F863EB"/>
    <w:rsid w:val="00F864D4"/>
    <w:rsid w:val="00F86538"/>
    <w:rsid w:val="00F8683A"/>
    <w:rsid w:val="00F86A00"/>
    <w:rsid w:val="00F86B20"/>
    <w:rsid w:val="00F86C43"/>
    <w:rsid w:val="00F86F27"/>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924"/>
    <w:rsid w:val="00F90ACF"/>
    <w:rsid w:val="00F90BEE"/>
    <w:rsid w:val="00F90C86"/>
    <w:rsid w:val="00F90FD6"/>
    <w:rsid w:val="00F910E4"/>
    <w:rsid w:val="00F91220"/>
    <w:rsid w:val="00F912A6"/>
    <w:rsid w:val="00F915AB"/>
    <w:rsid w:val="00F9174D"/>
    <w:rsid w:val="00F91790"/>
    <w:rsid w:val="00F91906"/>
    <w:rsid w:val="00F91A5A"/>
    <w:rsid w:val="00F91CA2"/>
    <w:rsid w:val="00F91DAC"/>
    <w:rsid w:val="00F91DB1"/>
    <w:rsid w:val="00F91F7C"/>
    <w:rsid w:val="00F92174"/>
    <w:rsid w:val="00F923DB"/>
    <w:rsid w:val="00F92725"/>
    <w:rsid w:val="00F92785"/>
    <w:rsid w:val="00F92DDC"/>
    <w:rsid w:val="00F93734"/>
    <w:rsid w:val="00F9387D"/>
    <w:rsid w:val="00F93A3D"/>
    <w:rsid w:val="00F93D13"/>
    <w:rsid w:val="00F93EE6"/>
    <w:rsid w:val="00F94003"/>
    <w:rsid w:val="00F94073"/>
    <w:rsid w:val="00F94412"/>
    <w:rsid w:val="00F94524"/>
    <w:rsid w:val="00F94737"/>
    <w:rsid w:val="00F9473D"/>
    <w:rsid w:val="00F9495D"/>
    <w:rsid w:val="00F94967"/>
    <w:rsid w:val="00F95013"/>
    <w:rsid w:val="00F951BD"/>
    <w:rsid w:val="00F9632D"/>
    <w:rsid w:val="00F9644A"/>
    <w:rsid w:val="00F9644F"/>
    <w:rsid w:val="00F965D9"/>
    <w:rsid w:val="00F96842"/>
    <w:rsid w:val="00F969EB"/>
    <w:rsid w:val="00F96C7A"/>
    <w:rsid w:val="00F96CAD"/>
    <w:rsid w:val="00F96CB6"/>
    <w:rsid w:val="00F96E7C"/>
    <w:rsid w:val="00F975B5"/>
    <w:rsid w:val="00FA04BE"/>
    <w:rsid w:val="00FA0509"/>
    <w:rsid w:val="00FA09C3"/>
    <w:rsid w:val="00FA0A8A"/>
    <w:rsid w:val="00FA0E7C"/>
    <w:rsid w:val="00FA14A2"/>
    <w:rsid w:val="00FA16B8"/>
    <w:rsid w:val="00FA1B65"/>
    <w:rsid w:val="00FA1CBF"/>
    <w:rsid w:val="00FA1D8F"/>
    <w:rsid w:val="00FA1F1D"/>
    <w:rsid w:val="00FA2002"/>
    <w:rsid w:val="00FA217C"/>
    <w:rsid w:val="00FA222A"/>
    <w:rsid w:val="00FA2526"/>
    <w:rsid w:val="00FA25D5"/>
    <w:rsid w:val="00FA2AB0"/>
    <w:rsid w:val="00FA363D"/>
    <w:rsid w:val="00FA3C84"/>
    <w:rsid w:val="00FA4034"/>
    <w:rsid w:val="00FA47DE"/>
    <w:rsid w:val="00FA4EDE"/>
    <w:rsid w:val="00FA50E8"/>
    <w:rsid w:val="00FA526F"/>
    <w:rsid w:val="00FA53C1"/>
    <w:rsid w:val="00FA5412"/>
    <w:rsid w:val="00FA5527"/>
    <w:rsid w:val="00FA5871"/>
    <w:rsid w:val="00FA589E"/>
    <w:rsid w:val="00FA5962"/>
    <w:rsid w:val="00FA5995"/>
    <w:rsid w:val="00FA5CEE"/>
    <w:rsid w:val="00FA5EB9"/>
    <w:rsid w:val="00FA60DC"/>
    <w:rsid w:val="00FA6225"/>
    <w:rsid w:val="00FA656D"/>
    <w:rsid w:val="00FA6686"/>
    <w:rsid w:val="00FA6A4B"/>
    <w:rsid w:val="00FA6A8C"/>
    <w:rsid w:val="00FA6BE1"/>
    <w:rsid w:val="00FA6D2E"/>
    <w:rsid w:val="00FA70DF"/>
    <w:rsid w:val="00FA7124"/>
    <w:rsid w:val="00FA7152"/>
    <w:rsid w:val="00FA7155"/>
    <w:rsid w:val="00FA7A20"/>
    <w:rsid w:val="00FA7AA6"/>
    <w:rsid w:val="00FA7B91"/>
    <w:rsid w:val="00FA7C04"/>
    <w:rsid w:val="00FB009F"/>
    <w:rsid w:val="00FB0443"/>
    <w:rsid w:val="00FB05F1"/>
    <w:rsid w:val="00FB06D2"/>
    <w:rsid w:val="00FB0D7D"/>
    <w:rsid w:val="00FB0F6E"/>
    <w:rsid w:val="00FB15D5"/>
    <w:rsid w:val="00FB1694"/>
    <w:rsid w:val="00FB18E8"/>
    <w:rsid w:val="00FB19D8"/>
    <w:rsid w:val="00FB22E5"/>
    <w:rsid w:val="00FB2803"/>
    <w:rsid w:val="00FB2864"/>
    <w:rsid w:val="00FB2E46"/>
    <w:rsid w:val="00FB2F94"/>
    <w:rsid w:val="00FB35AB"/>
    <w:rsid w:val="00FB36C9"/>
    <w:rsid w:val="00FB38EA"/>
    <w:rsid w:val="00FB39AD"/>
    <w:rsid w:val="00FB3CD6"/>
    <w:rsid w:val="00FB4065"/>
    <w:rsid w:val="00FB44CB"/>
    <w:rsid w:val="00FB4760"/>
    <w:rsid w:val="00FB47B5"/>
    <w:rsid w:val="00FB4FEC"/>
    <w:rsid w:val="00FB52FD"/>
    <w:rsid w:val="00FB57A7"/>
    <w:rsid w:val="00FB57D2"/>
    <w:rsid w:val="00FB5A6F"/>
    <w:rsid w:val="00FB5D73"/>
    <w:rsid w:val="00FB6401"/>
    <w:rsid w:val="00FB66B5"/>
    <w:rsid w:val="00FB67DD"/>
    <w:rsid w:val="00FB68CE"/>
    <w:rsid w:val="00FB6B9D"/>
    <w:rsid w:val="00FB6C5F"/>
    <w:rsid w:val="00FB6C8C"/>
    <w:rsid w:val="00FB71C0"/>
    <w:rsid w:val="00FB72CB"/>
    <w:rsid w:val="00FB77BB"/>
    <w:rsid w:val="00FB7A9C"/>
    <w:rsid w:val="00FB7BB0"/>
    <w:rsid w:val="00FC03AD"/>
    <w:rsid w:val="00FC09B1"/>
    <w:rsid w:val="00FC0AB4"/>
    <w:rsid w:val="00FC0B9B"/>
    <w:rsid w:val="00FC0E12"/>
    <w:rsid w:val="00FC15A1"/>
    <w:rsid w:val="00FC184E"/>
    <w:rsid w:val="00FC1859"/>
    <w:rsid w:val="00FC2066"/>
    <w:rsid w:val="00FC2075"/>
    <w:rsid w:val="00FC22FE"/>
    <w:rsid w:val="00FC23FA"/>
    <w:rsid w:val="00FC25D7"/>
    <w:rsid w:val="00FC2742"/>
    <w:rsid w:val="00FC2EED"/>
    <w:rsid w:val="00FC330F"/>
    <w:rsid w:val="00FC37F0"/>
    <w:rsid w:val="00FC3BBC"/>
    <w:rsid w:val="00FC3EEB"/>
    <w:rsid w:val="00FC3FF6"/>
    <w:rsid w:val="00FC4278"/>
    <w:rsid w:val="00FC4423"/>
    <w:rsid w:val="00FC4516"/>
    <w:rsid w:val="00FC47D1"/>
    <w:rsid w:val="00FC4850"/>
    <w:rsid w:val="00FC4CA4"/>
    <w:rsid w:val="00FC4DD6"/>
    <w:rsid w:val="00FC5061"/>
    <w:rsid w:val="00FC545C"/>
    <w:rsid w:val="00FC553E"/>
    <w:rsid w:val="00FC6143"/>
    <w:rsid w:val="00FC65A0"/>
    <w:rsid w:val="00FC6B41"/>
    <w:rsid w:val="00FC6DC7"/>
    <w:rsid w:val="00FC6EF1"/>
    <w:rsid w:val="00FC7308"/>
    <w:rsid w:val="00FC7DD2"/>
    <w:rsid w:val="00FC7F93"/>
    <w:rsid w:val="00FD0B6D"/>
    <w:rsid w:val="00FD0C32"/>
    <w:rsid w:val="00FD10D2"/>
    <w:rsid w:val="00FD111E"/>
    <w:rsid w:val="00FD1401"/>
    <w:rsid w:val="00FD14E4"/>
    <w:rsid w:val="00FD2804"/>
    <w:rsid w:val="00FD282A"/>
    <w:rsid w:val="00FD2A71"/>
    <w:rsid w:val="00FD360A"/>
    <w:rsid w:val="00FD3905"/>
    <w:rsid w:val="00FD3B08"/>
    <w:rsid w:val="00FD3B8A"/>
    <w:rsid w:val="00FD3C4B"/>
    <w:rsid w:val="00FD43D6"/>
    <w:rsid w:val="00FD4620"/>
    <w:rsid w:val="00FD48FE"/>
    <w:rsid w:val="00FD4A93"/>
    <w:rsid w:val="00FD4C9D"/>
    <w:rsid w:val="00FD4CC0"/>
    <w:rsid w:val="00FD552B"/>
    <w:rsid w:val="00FD5642"/>
    <w:rsid w:val="00FD5EAC"/>
    <w:rsid w:val="00FD6318"/>
    <w:rsid w:val="00FD681C"/>
    <w:rsid w:val="00FD6859"/>
    <w:rsid w:val="00FD6884"/>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20AB"/>
    <w:rsid w:val="00FE22FE"/>
    <w:rsid w:val="00FE2B7B"/>
    <w:rsid w:val="00FE306A"/>
    <w:rsid w:val="00FE3100"/>
    <w:rsid w:val="00FE3439"/>
    <w:rsid w:val="00FE3768"/>
    <w:rsid w:val="00FE37C6"/>
    <w:rsid w:val="00FE436D"/>
    <w:rsid w:val="00FE44ED"/>
    <w:rsid w:val="00FE4579"/>
    <w:rsid w:val="00FE501E"/>
    <w:rsid w:val="00FE508F"/>
    <w:rsid w:val="00FE50D6"/>
    <w:rsid w:val="00FE5120"/>
    <w:rsid w:val="00FE5172"/>
    <w:rsid w:val="00FE5410"/>
    <w:rsid w:val="00FE544A"/>
    <w:rsid w:val="00FE54B4"/>
    <w:rsid w:val="00FE5977"/>
    <w:rsid w:val="00FE59D6"/>
    <w:rsid w:val="00FE5BDB"/>
    <w:rsid w:val="00FE627C"/>
    <w:rsid w:val="00FE6DA0"/>
    <w:rsid w:val="00FE6DEC"/>
    <w:rsid w:val="00FE74E2"/>
    <w:rsid w:val="00FE74FC"/>
    <w:rsid w:val="00FE753A"/>
    <w:rsid w:val="00FE761D"/>
    <w:rsid w:val="00FE76FA"/>
    <w:rsid w:val="00FE7A91"/>
    <w:rsid w:val="00FE7C3E"/>
    <w:rsid w:val="00FE7F00"/>
    <w:rsid w:val="00FF01C5"/>
    <w:rsid w:val="00FF0224"/>
    <w:rsid w:val="00FF0278"/>
    <w:rsid w:val="00FF0502"/>
    <w:rsid w:val="00FF0BBB"/>
    <w:rsid w:val="00FF1455"/>
    <w:rsid w:val="00FF16E5"/>
    <w:rsid w:val="00FF1709"/>
    <w:rsid w:val="00FF1716"/>
    <w:rsid w:val="00FF17CF"/>
    <w:rsid w:val="00FF1862"/>
    <w:rsid w:val="00FF1E00"/>
    <w:rsid w:val="00FF1E0C"/>
    <w:rsid w:val="00FF1E43"/>
    <w:rsid w:val="00FF2077"/>
    <w:rsid w:val="00FF2A88"/>
    <w:rsid w:val="00FF2E44"/>
    <w:rsid w:val="00FF30B9"/>
    <w:rsid w:val="00FF3345"/>
    <w:rsid w:val="00FF3758"/>
    <w:rsid w:val="00FF377E"/>
    <w:rsid w:val="00FF37C5"/>
    <w:rsid w:val="00FF3A12"/>
    <w:rsid w:val="00FF3CFC"/>
    <w:rsid w:val="00FF40B0"/>
    <w:rsid w:val="00FF43AF"/>
    <w:rsid w:val="00FF44A2"/>
    <w:rsid w:val="00FF48E0"/>
    <w:rsid w:val="00FF4D22"/>
    <w:rsid w:val="00FF4FCD"/>
    <w:rsid w:val="00FF5026"/>
    <w:rsid w:val="00FF5173"/>
    <w:rsid w:val="00FF51D0"/>
    <w:rsid w:val="00FF52CC"/>
    <w:rsid w:val="00FF52E3"/>
    <w:rsid w:val="00FF54BC"/>
    <w:rsid w:val="00FF5842"/>
    <w:rsid w:val="00FF5EFE"/>
    <w:rsid w:val="00FF609A"/>
    <w:rsid w:val="00FF60A4"/>
    <w:rsid w:val="00FF6CF6"/>
    <w:rsid w:val="00FF707C"/>
    <w:rsid w:val="00FF7746"/>
    <w:rsid w:val="00FF78DB"/>
    <w:rsid w:val="00FF7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Id w:val="10"/>
      </w:numPr>
      <w:outlineLvl w:val="5"/>
    </w:pPr>
  </w:style>
  <w:style w:type="paragraph" w:styleId="Heading7">
    <w:name w:val="heading 7"/>
    <w:basedOn w:val="H6"/>
    <w:next w:val="Normal"/>
    <w:qFormat/>
    <w:rsid w:val="00A63872"/>
    <w:pPr>
      <w:numPr>
        <w:ilvl w:val="6"/>
        <w:numId w:val="10"/>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B1005E"/>
    <w:pPr>
      <w:overflowPunct/>
      <w:autoSpaceDE/>
      <w:autoSpaceDN/>
      <w:adjustRightInd/>
      <w:spacing w:after="0"/>
      <w:textAlignment w:val="auto"/>
    </w:pPr>
    <w:rPr>
      <w:rFonts w:ascii="Calibri" w:eastAsia="Calibri" w:hAnsi="Calibri" w:cs="Calibri"/>
      <w:sz w:val="22"/>
      <w:szCs w:val="22"/>
      <w:lang w:val="en-US"/>
    </w:rPr>
  </w:style>
  <w:style w:type="character" w:styleId="Emphasis">
    <w:name w:val="Emphasis"/>
    <w:uiPriority w:val="20"/>
    <w:qFormat/>
    <w:rsid w:val="009948A8"/>
    <w:rPr>
      <w:i/>
      <w:iCs/>
    </w:rPr>
  </w:style>
  <w:style w:type="character" w:styleId="Strong">
    <w:name w:val="Strong"/>
    <w:uiPriority w:val="22"/>
    <w:qFormat/>
    <w:rsid w:val="009948A8"/>
    <w:rPr>
      <w:b/>
      <w:bCs/>
    </w:rPr>
  </w:style>
  <w:style w:type="character" w:customStyle="1" w:styleId="apple-converted-space">
    <w:name w:val="apple-converted-space"/>
    <w:basedOn w:val="DefaultParagraphFont"/>
    <w:qFormat/>
    <w:rsid w:val="009948A8"/>
  </w:style>
  <w:style w:type="paragraph" w:customStyle="1" w:styleId="xmsonormal0">
    <w:name w:val="xmsonormal"/>
    <w:basedOn w:val="Normal"/>
    <w:uiPriority w:val="99"/>
    <w:rsid w:val="009948A8"/>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xa0">
    <w:name w:val="xa0"/>
    <w:basedOn w:val="Normal"/>
    <w:rsid w:val="009948A8"/>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478513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3728666">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E6C4A3F9-EDC1-42E3-A66A-69F6F033274F}">
  <ds:schemaRefs>
    <ds:schemaRef ds:uri="http://schemas.openxmlformats.org/officeDocument/2006/bibliography"/>
  </ds:schemaRefs>
</ds:datastoreItem>
</file>

<file path=customXml/itemProps3.xml><?xml version="1.0" encoding="utf-8"?>
<ds:datastoreItem xmlns:ds="http://schemas.openxmlformats.org/officeDocument/2006/customXml" ds:itemID="{254F626B-C82C-4837-94E6-B65DC28267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10</Pages>
  <Words>3986</Words>
  <Characters>22223</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26157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14</cp:revision>
  <cp:lastPrinted>2011-11-09T07:49:00Z</cp:lastPrinted>
  <dcterms:created xsi:type="dcterms:W3CDTF">2021-08-06T05:00:00Z</dcterms:created>
  <dcterms:modified xsi:type="dcterms:W3CDTF">2021-08-06T11:49:00Z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0937c06e-4e63-483d-9caf-6f3ade21be13</vt:lpwstr>
  </property>
  <property fmtid="{D5CDD505-2E9C-101B-9397-08002B2CF9AE}" pid="10" name="CTP_BU">
    <vt:lpwstr>NA</vt:lpwstr>
  </property>
  <property fmtid="{D5CDD505-2E9C-101B-9397-08002B2CF9AE}" pid="11" name="CTP_TimeStamp">
    <vt:lpwstr>2020-08-07 20:40:31Z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