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C6B44" w14:textId="7C7733CE" w:rsidR="00E12FA3" w:rsidRPr="00B020C1" w:rsidRDefault="00E12FA3" w:rsidP="00E12FA3">
      <w:pPr>
        <w:tabs>
          <w:tab w:val="left" w:pos="3421"/>
        </w:tabs>
        <w:spacing w:after="0"/>
        <w:rPr>
          <w:rFonts w:ascii="Arial" w:hAnsi="Arial" w:cs="Arial"/>
          <w:b/>
          <w:bCs/>
          <w:sz w:val="24"/>
          <w:szCs w:val="18"/>
        </w:rPr>
      </w:pPr>
      <w:r w:rsidRPr="00B020C1">
        <w:rPr>
          <w:rFonts w:ascii="Arial" w:hAnsi="Arial" w:cs="Arial"/>
          <w:b/>
          <w:bCs/>
          <w:sz w:val="24"/>
          <w:szCs w:val="18"/>
        </w:rPr>
        <w:t>3GPP TSG RAN WG1 #106-e</w:t>
      </w:r>
      <w:r w:rsidRPr="00B020C1">
        <w:rPr>
          <w:rFonts w:ascii="Arial" w:hAnsi="Arial" w:cs="Arial"/>
          <w:b/>
          <w:bCs/>
          <w:sz w:val="24"/>
          <w:szCs w:val="18"/>
        </w:rPr>
        <w:tab/>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96618F" w:rsidRPr="0096618F">
        <w:rPr>
          <w:rFonts w:ascii="Arial" w:hAnsi="Arial" w:cs="Arial"/>
          <w:b/>
          <w:bCs/>
          <w:sz w:val="24"/>
          <w:szCs w:val="18"/>
        </w:rPr>
        <w:t>R1-2107350</w:t>
      </w:r>
    </w:p>
    <w:p w14:paraId="0F1BD889" w14:textId="77777777" w:rsidR="00E12FA3" w:rsidRDefault="00E12FA3" w:rsidP="00E12FA3">
      <w:pPr>
        <w:tabs>
          <w:tab w:val="left" w:pos="3421"/>
        </w:tabs>
        <w:spacing w:after="0"/>
        <w:rPr>
          <w:rFonts w:ascii="Arial" w:hAnsi="Arial" w:cs="Arial"/>
          <w:b/>
          <w:bCs/>
          <w:sz w:val="24"/>
          <w:szCs w:val="18"/>
        </w:rPr>
      </w:pPr>
      <w:r w:rsidRPr="00B020C1">
        <w:rPr>
          <w:rFonts w:ascii="Arial" w:hAnsi="Arial" w:cs="Arial"/>
          <w:b/>
          <w:bCs/>
          <w:sz w:val="24"/>
          <w:szCs w:val="18"/>
        </w:rPr>
        <w:t>e-Meeting, August 16th – 27th, 2021</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DB733B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800268">
        <w:rPr>
          <w:rFonts w:ascii="Arial" w:eastAsia="MS Mincho" w:hAnsi="Arial"/>
          <w:sz w:val="24"/>
        </w:rPr>
        <w:t>6</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2BF497A"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00268" w:rsidRPr="00800268">
        <w:rPr>
          <w:rFonts w:ascii="Arial" w:eastAsia="MS Mincho" w:hAnsi="Arial"/>
          <w:sz w:val="24"/>
        </w:rPr>
        <w:t>Enhancements Related to On Demand PRS And Positioning in RRC Inactive State</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6599A43" w14:textId="08D7CAB2" w:rsidR="00466590" w:rsidRPr="00BD6A17" w:rsidRDefault="00466590" w:rsidP="00466590">
      <w:pPr>
        <w:pStyle w:val="3GPPText"/>
        <w:rPr>
          <w:sz w:val="24"/>
          <w:szCs w:val="24"/>
          <w:lang w:eastAsia="ja-JP"/>
        </w:rPr>
      </w:pPr>
      <w:r w:rsidRPr="00BD6A17">
        <w:rPr>
          <w:sz w:val="24"/>
          <w:szCs w:val="24"/>
        </w:rPr>
        <w:t xml:space="preserve">At </w:t>
      </w:r>
      <w:r w:rsidR="00C70141" w:rsidRPr="00BD6A17">
        <w:rPr>
          <w:sz w:val="24"/>
          <w:szCs w:val="24"/>
        </w:rPr>
        <w:t xml:space="preserve">the </w:t>
      </w:r>
      <w:r w:rsidRPr="00BD6A17">
        <w:rPr>
          <w:sz w:val="24"/>
          <w:szCs w:val="24"/>
        </w:rPr>
        <w:t>RAN#</w:t>
      </w:r>
      <w:r w:rsidR="00C70141" w:rsidRPr="00BD6A17">
        <w:rPr>
          <w:sz w:val="24"/>
          <w:szCs w:val="24"/>
        </w:rPr>
        <w:t>91</w:t>
      </w:r>
      <w:r w:rsidRPr="00BD6A17">
        <w:rPr>
          <w:sz w:val="24"/>
          <w:szCs w:val="24"/>
        </w:rPr>
        <w:t xml:space="preserve">-e meeting, </w:t>
      </w:r>
      <w:r w:rsidR="00C70141" w:rsidRPr="00BD6A17">
        <w:rPr>
          <w:sz w:val="24"/>
          <w:szCs w:val="24"/>
        </w:rPr>
        <w:t xml:space="preserve">the following topic was added in the WID on </w:t>
      </w:r>
      <w:proofErr w:type="spellStart"/>
      <w:r w:rsidR="00C70141" w:rsidRPr="00BD6A17">
        <w:rPr>
          <w:sz w:val="24"/>
          <w:szCs w:val="24"/>
        </w:rPr>
        <w:t>ePositioning</w:t>
      </w:r>
      <w:proofErr w:type="spellEnd"/>
      <w:r w:rsidR="00C70141" w:rsidRPr="00BD6A17">
        <w:rPr>
          <w:sz w:val="24"/>
          <w:szCs w:val="24"/>
        </w:rPr>
        <w:t xml:space="preserve">: </w:t>
      </w:r>
    </w:p>
    <w:tbl>
      <w:tblPr>
        <w:tblStyle w:val="TableGrid"/>
        <w:tblW w:w="0" w:type="auto"/>
        <w:tblLook w:val="04A0" w:firstRow="1" w:lastRow="0" w:firstColumn="1" w:lastColumn="0" w:noHBand="0" w:noVBand="1"/>
      </w:tblPr>
      <w:tblGrid>
        <w:gridCol w:w="9629"/>
      </w:tblGrid>
      <w:tr w:rsidR="00466590" w:rsidRPr="00BD6A17" w14:paraId="325B3E43" w14:textId="77777777" w:rsidTr="001875A6">
        <w:tc>
          <w:tcPr>
            <w:tcW w:w="9629" w:type="dxa"/>
          </w:tcPr>
          <w:p w14:paraId="005235DA" w14:textId="77777777" w:rsidR="00EA7120" w:rsidRDefault="00EA7120" w:rsidP="00EA7120">
            <w:pPr>
              <w:spacing w:after="0"/>
              <w:rPr>
                <w:lang w:eastAsia="x-none"/>
              </w:rPr>
            </w:pPr>
            <w:r w:rsidRPr="00873DDB">
              <w:rPr>
                <w:highlight w:val="green"/>
                <w:lang w:eastAsia="x-none"/>
              </w:rPr>
              <w:t>Agreement:</w:t>
            </w:r>
          </w:p>
          <w:p w14:paraId="6CE88E96" w14:textId="77777777" w:rsidR="00EA7120" w:rsidRPr="00CE56F5" w:rsidRDefault="00EA7120" w:rsidP="00EA7120">
            <w:pPr>
              <w:numPr>
                <w:ilvl w:val="0"/>
                <w:numId w:val="43"/>
              </w:numPr>
              <w:spacing w:after="0"/>
              <w:ind w:left="360"/>
              <w:jc w:val="left"/>
              <w:rPr>
                <w:lang w:eastAsia="x-none"/>
              </w:rPr>
            </w:pPr>
            <w:r>
              <w:rPr>
                <w:lang w:val="en-US" w:eastAsia="x-none"/>
              </w:rPr>
              <w:t>For</w:t>
            </w:r>
            <w:r w:rsidRPr="00CE56F5">
              <w:rPr>
                <w:lang w:val="en-US" w:eastAsia="x-none"/>
              </w:rPr>
              <w:t xml:space="preserve"> </w:t>
            </w:r>
            <w:r>
              <w:rPr>
                <w:lang w:val="en-US" w:eastAsia="x-none"/>
              </w:rPr>
              <w:t xml:space="preserve">potential signaling of one or more parameters (such signaling is not yet agreed) for </w:t>
            </w:r>
            <w:r w:rsidRPr="00CE56F5">
              <w:rPr>
                <w:lang w:val="en-US" w:eastAsia="x-none"/>
              </w:rPr>
              <w:t>both UE- and LMF- initiated on-demand DL PRS request</w:t>
            </w:r>
            <w:r>
              <w:rPr>
                <w:lang w:val="en-US" w:eastAsia="x-none"/>
              </w:rPr>
              <w:t>,</w:t>
            </w:r>
            <w:r w:rsidRPr="00CE56F5">
              <w:rPr>
                <w:lang w:val="en-US" w:eastAsia="x-none"/>
              </w:rPr>
              <w:t xml:space="preserve"> </w:t>
            </w:r>
            <w:r>
              <w:rPr>
                <w:lang w:val="en-US" w:eastAsia="x-none"/>
              </w:rPr>
              <w:t>c</w:t>
            </w:r>
            <w:r w:rsidRPr="00CE56F5">
              <w:rPr>
                <w:lang w:val="en-US" w:eastAsia="x-none"/>
              </w:rPr>
              <w:t>onsider at least the following</w:t>
            </w:r>
            <w:r>
              <w:rPr>
                <w:lang w:val="en-US" w:eastAsia="x-none"/>
              </w:rPr>
              <w:t xml:space="preserve"> (all parameters will not necessarily be </w:t>
            </w:r>
            <w:proofErr w:type="gramStart"/>
            <w:r>
              <w:rPr>
                <w:lang w:val="en-US" w:eastAsia="x-none"/>
              </w:rPr>
              <w:t>supported</w:t>
            </w:r>
            <w:proofErr w:type="gramEnd"/>
            <w:r>
              <w:rPr>
                <w:lang w:val="en-US" w:eastAsia="x-none"/>
              </w:rPr>
              <w:t xml:space="preserve"> and all parameters may not be applicable to both UE-initiated and LMF-initiated on-demand DL PRS request)</w:t>
            </w:r>
          </w:p>
          <w:p w14:paraId="30B2F8A5"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Start/end time of DL PRS transmission</w:t>
            </w:r>
          </w:p>
          <w:p w14:paraId="5CF9A63C"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 PRS resource bandwidth</w:t>
            </w:r>
          </w:p>
          <w:p w14:paraId="706B32E5"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DL-PRS resource set IDs</w:t>
            </w:r>
          </w:p>
          <w:p w14:paraId="5B8C78FF"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 PRS resource IDs</w:t>
            </w:r>
          </w:p>
          <w:p w14:paraId="370AA794"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 PRS transmission periodicity and offset</w:t>
            </w:r>
          </w:p>
          <w:p w14:paraId="2ECBA38C"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 PRS resource repetition factor</w:t>
            </w:r>
          </w:p>
          <w:p w14:paraId="554DEFF9"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Number of DL PRS symbols per DL PRS resource</w:t>
            </w:r>
          </w:p>
          <w:p w14:paraId="29FC138D"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 PRS muting patterns</w:t>
            </w:r>
          </w:p>
          <w:p w14:paraId="4686D7DF"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DL PRS QCL information</w:t>
            </w:r>
          </w:p>
          <w:p w14:paraId="3E146313"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Number of TRPs</w:t>
            </w:r>
          </w:p>
          <w:p w14:paraId="2F299A4F"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Number of PRS resources per PRS resource set</w:t>
            </w:r>
          </w:p>
          <w:p w14:paraId="6A118A56"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Number frequency layers or frequency layer indicator</w:t>
            </w:r>
          </w:p>
          <w:p w14:paraId="3DF4E394"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 xml:space="preserve">Beam directions </w:t>
            </w:r>
          </w:p>
          <w:p w14:paraId="76CB728A" w14:textId="77777777" w:rsidR="00EA7120" w:rsidRPr="00CE56F5" w:rsidRDefault="00EA7120" w:rsidP="00EA7120">
            <w:pPr>
              <w:numPr>
                <w:ilvl w:val="0"/>
                <w:numId w:val="44"/>
              </w:numPr>
              <w:spacing w:after="0"/>
              <w:ind w:left="1364"/>
              <w:jc w:val="left"/>
              <w:rPr>
                <w:lang w:val="en-US" w:eastAsia="x-none"/>
              </w:rPr>
            </w:pPr>
            <w:proofErr w:type="spellStart"/>
            <w:r w:rsidRPr="00CE56F5">
              <w:rPr>
                <w:lang w:val="en-US" w:eastAsia="x-none"/>
              </w:rPr>
              <w:t>Combsize</w:t>
            </w:r>
            <w:proofErr w:type="spellEnd"/>
            <w:r w:rsidRPr="00CE56F5">
              <w:rPr>
                <w:lang w:val="en-US" w:eastAsia="x-none"/>
              </w:rPr>
              <w:t>, start PRB, Point A of DL PRS</w:t>
            </w:r>
          </w:p>
          <w:p w14:paraId="75F606CD" w14:textId="77777777" w:rsidR="00EA7120" w:rsidRPr="00CE56F5" w:rsidRDefault="00EA7120" w:rsidP="00EA7120">
            <w:pPr>
              <w:numPr>
                <w:ilvl w:val="0"/>
                <w:numId w:val="44"/>
              </w:numPr>
              <w:spacing w:after="0"/>
              <w:ind w:left="1364"/>
              <w:jc w:val="left"/>
              <w:rPr>
                <w:lang w:val="en-US" w:eastAsia="x-none"/>
              </w:rPr>
            </w:pPr>
            <w:r w:rsidRPr="00CE56F5">
              <w:rPr>
                <w:lang w:val="en-US" w:eastAsia="x-none"/>
              </w:rPr>
              <w:t>ON/OFF indicator</w:t>
            </w:r>
            <w:r>
              <w:rPr>
                <w:lang w:val="en-US" w:eastAsia="x-none"/>
              </w:rPr>
              <w:t xml:space="preserve"> of the DL PRS</w:t>
            </w:r>
          </w:p>
          <w:p w14:paraId="2DD53BEE" w14:textId="3E4D3D07" w:rsidR="00EA7120" w:rsidRDefault="00EA7120" w:rsidP="00EA7120">
            <w:pPr>
              <w:numPr>
                <w:ilvl w:val="0"/>
                <w:numId w:val="43"/>
              </w:numPr>
              <w:spacing w:after="0"/>
              <w:ind w:left="360"/>
              <w:jc w:val="left"/>
              <w:rPr>
                <w:lang w:val="en-US" w:eastAsia="x-none"/>
              </w:rPr>
            </w:pPr>
            <w:r w:rsidRPr="00CE56F5">
              <w:rPr>
                <w:lang w:val="en-US" w:eastAsia="x-none"/>
              </w:rPr>
              <w:t>FFS additional parameters indicated for UE and/or LMF initiated on-demand DL PRS request</w:t>
            </w:r>
          </w:p>
          <w:p w14:paraId="342B0677" w14:textId="77777777" w:rsidR="00EA7120" w:rsidRPr="00EA7120" w:rsidRDefault="00EA7120" w:rsidP="00EA7120">
            <w:pPr>
              <w:spacing w:after="0"/>
              <w:ind w:left="360"/>
              <w:jc w:val="left"/>
              <w:rPr>
                <w:lang w:val="en-US" w:eastAsia="x-none"/>
              </w:rPr>
            </w:pPr>
          </w:p>
          <w:p w14:paraId="6868DFAB" w14:textId="77777777" w:rsidR="00EA7120" w:rsidRDefault="00EA7120" w:rsidP="00EA7120">
            <w:pPr>
              <w:spacing w:after="0"/>
              <w:rPr>
                <w:lang w:eastAsia="x-none"/>
              </w:rPr>
            </w:pPr>
            <w:r w:rsidRPr="00E21D4A">
              <w:rPr>
                <w:highlight w:val="green"/>
                <w:lang w:eastAsia="x-none"/>
              </w:rPr>
              <w:t>Agreement:</w:t>
            </w:r>
          </w:p>
          <w:p w14:paraId="1A598488" w14:textId="77777777" w:rsidR="00EA7120" w:rsidRDefault="00EA7120" w:rsidP="00EA7120">
            <w:pPr>
              <w:spacing w:after="0"/>
              <w:rPr>
                <w:lang w:eastAsia="x-none"/>
              </w:rPr>
            </w:pPr>
            <w:r>
              <w:rPr>
                <w:rFonts w:hint="eastAsia"/>
                <w:lang w:eastAsia="x-none"/>
              </w:rPr>
              <w:t>NR positioning supports DL PRS-RSRP (section 5.1.28 in the TS 38.215) and DL RSTD (section 5.1.29 in the TS 38.215) measurements by UEs in RRC_INACTIVE state</w:t>
            </w:r>
          </w:p>
          <w:p w14:paraId="4CF01B7C" w14:textId="583F7845" w:rsidR="0030482C" w:rsidRPr="00EA7120" w:rsidRDefault="00EA7120" w:rsidP="00EA7120">
            <w:pPr>
              <w:numPr>
                <w:ilvl w:val="0"/>
                <w:numId w:val="43"/>
              </w:numPr>
              <w:spacing w:after="0"/>
              <w:jc w:val="left"/>
              <w:rPr>
                <w:lang w:eastAsia="x-none"/>
              </w:rPr>
            </w:pPr>
            <w:r>
              <w:rPr>
                <w:rFonts w:hint="eastAsia"/>
                <w:lang w:eastAsia="x-none"/>
              </w:rPr>
              <w:t>FFS additional potential impact on RAN1</w:t>
            </w:r>
          </w:p>
        </w:tc>
      </w:tr>
    </w:tbl>
    <w:p w14:paraId="71705E7D" w14:textId="77777777" w:rsidR="00466590" w:rsidRPr="00BD6A17" w:rsidRDefault="00466590" w:rsidP="00466590">
      <w:pPr>
        <w:pStyle w:val="3GPPText"/>
        <w:spacing w:before="0" w:after="0"/>
        <w:rPr>
          <w:iCs/>
          <w:sz w:val="24"/>
          <w:szCs w:val="24"/>
          <w:lang w:val="en-GB" w:eastAsia="ja-JP"/>
        </w:rPr>
      </w:pPr>
    </w:p>
    <w:p w14:paraId="3ED96E79" w14:textId="6E73F01B" w:rsidR="0030482C"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present our views</w:t>
      </w:r>
      <w:r w:rsidR="00895327">
        <w:rPr>
          <w:rFonts w:eastAsia="Malgun Gothic"/>
          <w:sz w:val="24"/>
          <w:szCs w:val="24"/>
          <w:lang w:val="en-GB"/>
        </w:rPr>
        <w:t xml:space="preserve"> (from RAN1 perspective)</w:t>
      </w:r>
      <w:r w:rsidRPr="00BD6A17">
        <w:rPr>
          <w:rFonts w:eastAsia="Malgun Gothic"/>
          <w:sz w:val="24"/>
          <w:szCs w:val="24"/>
          <w:lang w:val="en-GB"/>
        </w:rPr>
        <w:t xml:space="preserve"> </w:t>
      </w:r>
      <w:r w:rsidR="00A12039" w:rsidRPr="00BD6A17">
        <w:rPr>
          <w:rFonts w:eastAsia="Malgun Gothic"/>
          <w:sz w:val="24"/>
          <w:szCs w:val="24"/>
          <w:lang w:val="en-GB"/>
        </w:rPr>
        <w:t>with regards to th</w:t>
      </w:r>
      <w:r w:rsidR="00B512F1" w:rsidRPr="00BD6A17">
        <w:rPr>
          <w:rFonts w:eastAsia="Malgun Gothic"/>
          <w:sz w:val="24"/>
          <w:szCs w:val="24"/>
          <w:lang w:val="en-GB"/>
        </w:rPr>
        <w:t xml:space="preserve">e </w:t>
      </w:r>
      <w:r w:rsidR="0030482C">
        <w:rPr>
          <w:rFonts w:eastAsia="Malgun Gothic"/>
          <w:sz w:val="24"/>
          <w:szCs w:val="24"/>
          <w:lang w:val="en-GB"/>
        </w:rPr>
        <w:t>following 2 topics:</w:t>
      </w:r>
    </w:p>
    <w:p w14:paraId="445300E5" w14:textId="6245C80F" w:rsidR="00D11582" w:rsidRDefault="0030482C" w:rsidP="0030482C">
      <w:pPr>
        <w:pStyle w:val="3GPPText"/>
        <w:numPr>
          <w:ilvl w:val="0"/>
          <w:numId w:val="38"/>
        </w:numPr>
        <w:spacing w:before="0" w:after="0"/>
        <w:rPr>
          <w:rFonts w:eastAsia="Malgun Gothic"/>
          <w:sz w:val="24"/>
          <w:szCs w:val="24"/>
          <w:lang w:val="en-GB"/>
        </w:rPr>
      </w:pPr>
      <w:r>
        <w:rPr>
          <w:rFonts w:eastAsia="Malgun Gothic"/>
          <w:sz w:val="24"/>
          <w:szCs w:val="24"/>
          <w:lang w:val="en-GB"/>
        </w:rPr>
        <w:t>On Demand PRS</w:t>
      </w:r>
    </w:p>
    <w:p w14:paraId="2A18C09E" w14:textId="62CA201E" w:rsidR="0030482C" w:rsidRPr="005F0441" w:rsidRDefault="0030482C" w:rsidP="0030482C">
      <w:pPr>
        <w:pStyle w:val="3GPPText"/>
        <w:numPr>
          <w:ilvl w:val="0"/>
          <w:numId w:val="38"/>
        </w:numPr>
        <w:spacing w:before="0" w:after="0"/>
        <w:rPr>
          <w:rFonts w:eastAsia="Malgun Gothic"/>
          <w:sz w:val="24"/>
          <w:szCs w:val="24"/>
          <w:lang w:val="en-GB"/>
        </w:rPr>
      </w:pPr>
      <w:r>
        <w:rPr>
          <w:rFonts w:eastAsia="Malgun Gothic"/>
          <w:sz w:val="24"/>
          <w:szCs w:val="24"/>
          <w:lang w:val="en-GB"/>
        </w:rPr>
        <w:t>RRC Inactive Positioning</w:t>
      </w:r>
    </w:p>
    <w:p w14:paraId="26CD2D0E" w14:textId="4131BF1E" w:rsidR="00647176" w:rsidRPr="00B762F9" w:rsidRDefault="008C4F74" w:rsidP="0064717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On Demand PRS</w:t>
      </w:r>
    </w:p>
    <w:p w14:paraId="0683DE3B" w14:textId="77777777" w:rsidR="008C4F74" w:rsidRDefault="00647176" w:rsidP="008C4F74">
      <w:pPr>
        <w:rPr>
          <w:sz w:val="24"/>
          <w:szCs w:val="24"/>
        </w:rPr>
      </w:pPr>
      <w:r w:rsidRPr="00647176">
        <w:rPr>
          <w:sz w:val="24"/>
          <w:szCs w:val="24"/>
        </w:rPr>
        <w:t xml:space="preserve">On-Demand DL-PRS refers to the capability to allow a UE or LMF to request DL-PRS for positioning measurements or a change </w:t>
      </w:r>
      <w:r>
        <w:rPr>
          <w:sz w:val="24"/>
          <w:szCs w:val="24"/>
        </w:rPr>
        <w:t>an</w:t>
      </w:r>
      <w:r w:rsidRPr="00647176">
        <w:rPr>
          <w:sz w:val="24"/>
          <w:szCs w:val="24"/>
        </w:rPr>
        <w:t xml:space="preserve"> available DL-PRS such as an increase in resources assigned for DL-PRS transmission (</w:t>
      </w:r>
      <w:proofErr w:type="gramStart"/>
      <w:r w:rsidRPr="00647176">
        <w:rPr>
          <w:sz w:val="24"/>
          <w:szCs w:val="24"/>
        </w:rPr>
        <w:t>e.g.</w:t>
      </w:r>
      <w:proofErr w:type="gramEnd"/>
      <w:r w:rsidRPr="00647176">
        <w:rPr>
          <w:sz w:val="24"/>
          <w:szCs w:val="24"/>
        </w:rPr>
        <w:t xml:space="preserve"> increased bandwidth, increased duration of positioning occasions and/or increased frequency of positioning occasions, etc.) and possibly to indicate when (increased) DL-PRS transmission is no longer needed. </w:t>
      </w:r>
    </w:p>
    <w:p w14:paraId="03CDB4F7" w14:textId="2E79FE51" w:rsidR="00A378F3" w:rsidRDefault="00A378F3" w:rsidP="008C4F74">
      <w:pPr>
        <w:rPr>
          <w:sz w:val="24"/>
          <w:szCs w:val="24"/>
        </w:rPr>
      </w:pPr>
      <w:r w:rsidRPr="00A378F3">
        <w:rPr>
          <w:sz w:val="24"/>
          <w:szCs w:val="24"/>
        </w:rPr>
        <w:t xml:space="preserve">Initial discussion on this topic at RAN2#113bis </w:t>
      </w:r>
      <w:r>
        <w:rPr>
          <w:sz w:val="24"/>
          <w:szCs w:val="24"/>
        </w:rPr>
        <w:t xml:space="preserve">&amp; </w:t>
      </w:r>
      <w:r w:rsidRPr="00A378F3">
        <w:rPr>
          <w:sz w:val="24"/>
          <w:szCs w:val="24"/>
        </w:rPr>
        <w:t>RAN2#114</w:t>
      </w:r>
      <w:r>
        <w:rPr>
          <w:sz w:val="24"/>
          <w:szCs w:val="24"/>
        </w:rPr>
        <w:t xml:space="preserve"> </w:t>
      </w:r>
      <w:r w:rsidRPr="00A378F3">
        <w:rPr>
          <w:sz w:val="24"/>
          <w:szCs w:val="24"/>
        </w:rPr>
        <w:t xml:space="preserve">resulted in the following </w:t>
      </w:r>
      <w:proofErr w:type="gramStart"/>
      <w:r w:rsidRPr="00A378F3">
        <w:rPr>
          <w:sz w:val="24"/>
          <w:szCs w:val="24"/>
        </w:rPr>
        <w:t>agreements :</w:t>
      </w:r>
      <w:proofErr w:type="gramEnd"/>
    </w:p>
    <w:p w14:paraId="4ABC96A3"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Agreements:</w:t>
      </w:r>
    </w:p>
    <w:p w14:paraId="3FEBB77E"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 xml:space="preserve">UE-initiated on-demand PRS request is enabled by enhancing LPP </w:t>
      </w:r>
      <w:proofErr w:type="spellStart"/>
      <w:r w:rsidRPr="00A378F3">
        <w:rPr>
          <w:rFonts w:ascii="Times New Roman" w:eastAsia="Malgun Gothic" w:hAnsi="Times New Roman"/>
          <w:sz w:val="24"/>
          <w:lang w:eastAsia="en-US"/>
        </w:rPr>
        <w:t>RequestAssistanceData</w:t>
      </w:r>
      <w:proofErr w:type="spellEnd"/>
      <w:r w:rsidRPr="00A378F3">
        <w:rPr>
          <w:rFonts w:ascii="Times New Roman" w:eastAsia="Malgun Gothic" w:hAnsi="Times New Roman"/>
          <w:sz w:val="24"/>
          <w:lang w:eastAsia="en-US"/>
        </w:rPr>
        <w:t>.  FFS how much control the network has over the UE request.</w:t>
      </w:r>
    </w:p>
    <w:p w14:paraId="50EB332A"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lastRenderedPageBreak/>
        <w:t>Put the stage 2 description for UE-initiated and LMF-initiated PRS request under the same framework.</w:t>
      </w:r>
    </w:p>
    <w:p w14:paraId="6A16BCA7" w14:textId="77777777" w:rsidR="001D68FE" w:rsidRPr="00A378F3" w:rsidRDefault="001D68FE" w:rsidP="001D68FE">
      <w:pPr>
        <w:rPr>
          <w:sz w:val="24"/>
          <w:szCs w:val="24"/>
        </w:rPr>
      </w:pPr>
    </w:p>
    <w:p w14:paraId="0550502D"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Agreements:</w:t>
      </w:r>
    </w:p>
    <w:p w14:paraId="75208B56"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The network can signal predefined PRS configurations to the UE and the UE can select one to request.  FFS if the UE can request a configuration with different parameters and exactly which parameters are flexible.</w:t>
      </w:r>
    </w:p>
    <w:p w14:paraId="7C8E5CE5" w14:textId="77777777" w:rsidR="001D68FE" w:rsidRPr="00A378F3" w:rsidRDefault="001D68FE" w:rsidP="001D68FE">
      <w:pPr>
        <w:pStyle w:val="Doc-text2"/>
        <w:rPr>
          <w:rFonts w:ascii="Times New Roman" w:eastAsia="Malgun Gothic" w:hAnsi="Times New Roman"/>
          <w:sz w:val="24"/>
          <w:lang w:eastAsia="en-US"/>
        </w:rPr>
      </w:pPr>
    </w:p>
    <w:p w14:paraId="7C8ECABA" w14:textId="77777777" w:rsidR="001D68FE" w:rsidRPr="00A378F3" w:rsidRDefault="001D68FE" w:rsidP="001D68FE">
      <w:pPr>
        <w:pStyle w:val="Doc-text2"/>
        <w:rPr>
          <w:rFonts w:ascii="Times New Roman" w:eastAsia="Malgun Gothic" w:hAnsi="Times New Roman"/>
          <w:sz w:val="24"/>
          <w:lang w:eastAsia="en-US"/>
        </w:rPr>
      </w:pPr>
    </w:p>
    <w:p w14:paraId="0D04466C"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Agreements:</w:t>
      </w:r>
    </w:p>
    <w:p w14:paraId="780E52A8"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Proposal 2:</w:t>
      </w:r>
      <w:r w:rsidRPr="00A378F3">
        <w:rPr>
          <w:rFonts w:ascii="Times New Roman" w:eastAsia="Malgun Gothic" w:hAnsi="Times New Roman"/>
          <w:sz w:val="24"/>
          <w:lang w:eastAsia="en-US"/>
        </w:rPr>
        <w:tab/>
        <w:t xml:space="preserve">Define a new LPP assistance data IE which can contain a set of possible on-demand DL-PRS configurations, where each on-demand DL-PRS configuration has an associated identifier. </w:t>
      </w:r>
    </w:p>
    <w:p w14:paraId="5885E46D"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 xml:space="preserve">Proposal 3 (modified): The new LPP assistance data IE from Proposal 2 can be included in an LPP </w:t>
      </w:r>
      <w:proofErr w:type="gramStart"/>
      <w:r w:rsidRPr="00A378F3">
        <w:rPr>
          <w:rFonts w:ascii="Times New Roman" w:eastAsia="Malgun Gothic" w:hAnsi="Times New Roman"/>
          <w:sz w:val="24"/>
          <w:lang w:eastAsia="en-US"/>
        </w:rPr>
        <w:t>Provide Assistance</w:t>
      </w:r>
      <w:proofErr w:type="gramEnd"/>
      <w:r w:rsidRPr="00A378F3">
        <w:rPr>
          <w:rFonts w:ascii="Times New Roman" w:eastAsia="Malgun Gothic" w:hAnsi="Times New Roman"/>
          <w:sz w:val="24"/>
          <w:lang w:eastAsia="en-US"/>
        </w:rPr>
        <w:t xml:space="preserve"> Data message and/or a new </w:t>
      </w:r>
      <w:proofErr w:type="spellStart"/>
      <w:r w:rsidRPr="00A378F3">
        <w:rPr>
          <w:rFonts w:ascii="Times New Roman" w:eastAsia="Malgun Gothic" w:hAnsi="Times New Roman"/>
          <w:sz w:val="24"/>
          <w:lang w:eastAsia="en-US"/>
        </w:rPr>
        <w:t>posSIB</w:t>
      </w:r>
      <w:proofErr w:type="spellEnd"/>
      <w:r w:rsidRPr="00A378F3">
        <w:rPr>
          <w:rFonts w:ascii="Times New Roman" w:eastAsia="Malgun Gothic" w:hAnsi="Times New Roman"/>
          <w:sz w:val="24"/>
          <w:lang w:eastAsia="en-US"/>
        </w:rPr>
        <w:t>.</w:t>
      </w:r>
    </w:p>
    <w:p w14:paraId="23990AEE" w14:textId="77777777" w:rsidR="001D68FE" w:rsidRPr="00A378F3" w:rsidRDefault="001D68FE" w:rsidP="001D68FE">
      <w:pPr>
        <w:pStyle w:val="Doc-text2"/>
        <w:rPr>
          <w:rFonts w:ascii="Times New Roman" w:eastAsia="Malgun Gothic" w:hAnsi="Times New Roman"/>
          <w:sz w:val="24"/>
          <w:lang w:eastAsia="en-US"/>
        </w:rPr>
      </w:pPr>
    </w:p>
    <w:p w14:paraId="4145246D" w14:textId="77777777" w:rsidR="001D68FE" w:rsidRPr="00A378F3" w:rsidRDefault="001D68FE" w:rsidP="001D68FE">
      <w:pPr>
        <w:pStyle w:val="Doc-text2"/>
        <w:rPr>
          <w:rFonts w:ascii="Times New Roman" w:eastAsia="Malgun Gothic" w:hAnsi="Times New Roman"/>
          <w:sz w:val="24"/>
          <w:lang w:eastAsia="en-US"/>
        </w:rPr>
      </w:pPr>
    </w:p>
    <w:p w14:paraId="14934CE1"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Agreement:</w:t>
      </w:r>
    </w:p>
    <w:p w14:paraId="71F92110"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Proposal 4 (modified):</w:t>
      </w:r>
      <w:r w:rsidRPr="00A378F3">
        <w:rPr>
          <w:rFonts w:ascii="Times New Roman" w:eastAsia="Malgun Gothic" w:hAnsi="Times New Roman"/>
          <w:sz w:val="24"/>
          <w:lang w:eastAsia="en-US"/>
        </w:rPr>
        <w:tab/>
        <w:t xml:space="preserve">The procedure(s) for on-demand DL-PRS should support at least the following functionality (up to RAN3 what is in </w:t>
      </w:r>
      <w:proofErr w:type="spellStart"/>
      <w:r w:rsidRPr="00A378F3">
        <w:rPr>
          <w:rFonts w:ascii="Times New Roman" w:eastAsia="Malgun Gothic" w:hAnsi="Times New Roman"/>
          <w:sz w:val="24"/>
          <w:lang w:eastAsia="en-US"/>
        </w:rPr>
        <w:t>NRPPa</w:t>
      </w:r>
      <w:proofErr w:type="spellEnd"/>
      <w:r w:rsidRPr="00A378F3">
        <w:rPr>
          <w:rFonts w:ascii="Times New Roman" w:eastAsia="Malgun Gothic" w:hAnsi="Times New Roman"/>
          <w:sz w:val="24"/>
          <w:lang w:eastAsia="en-US"/>
        </w:rPr>
        <w:t xml:space="preserve"> vs. OAM, etc.):</w:t>
      </w:r>
    </w:p>
    <w:p w14:paraId="7D764E08"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w:t>
      </w:r>
      <w:r w:rsidRPr="00A378F3">
        <w:rPr>
          <w:rFonts w:ascii="Times New Roman" w:eastAsia="Malgun Gothic" w:hAnsi="Times New Roman"/>
          <w:sz w:val="24"/>
          <w:lang w:eastAsia="en-US"/>
        </w:rPr>
        <w:tab/>
        <w:t xml:space="preserve">Providing the requested on-demand DL-PRS configuration information from an LMF to the </w:t>
      </w:r>
      <w:proofErr w:type="spellStart"/>
      <w:r w:rsidRPr="00A378F3">
        <w:rPr>
          <w:rFonts w:ascii="Times New Roman" w:eastAsia="Malgun Gothic" w:hAnsi="Times New Roman"/>
          <w:sz w:val="24"/>
          <w:lang w:eastAsia="en-US"/>
        </w:rPr>
        <w:t>gNB</w:t>
      </w:r>
      <w:proofErr w:type="spellEnd"/>
      <w:r w:rsidRPr="00A378F3">
        <w:rPr>
          <w:rFonts w:ascii="Times New Roman" w:eastAsia="Malgun Gothic" w:hAnsi="Times New Roman"/>
          <w:sz w:val="24"/>
          <w:lang w:eastAsia="en-US"/>
        </w:rPr>
        <w:t xml:space="preserve"> (e.g., explicit parameter or identifier of a predefined DL-PRS configuration), and confirmation of the request by the </w:t>
      </w:r>
      <w:proofErr w:type="spellStart"/>
      <w:r w:rsidRPr="00A378F3">
        <w:rPr>
          <w:rFonts w:ascii="Times New Roman" w:eastAsia="Malgun Gothic" w:hAnsi="Times New Roman"/>
          <w:sz w:val="24"/>
          <w:lang w:eastAsia="en-US"/>
        </w:rPr>
        <w:t>gNB</w:t>
      </w:r>
      <w:proofErr w:type="spellEnd"/>
    </w:p>
    <w:p w14:paraId="3E9C8669"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w:t>
      </w:r>
      <w:r w:rsidRPr="00A378F3">
        <w:rPr>
          <w:rFonts w:ascii="Times New Roman" w:eastAsia="Malgun Gothic" w:hAnsi="Times New Roman"/>
          <w:sz w:val="24"/>
          <w:lang w:eastAsia="en-US"/>
        </w:rPr>
        <w:tab/>
        <w:t xml:space="preserve">Provision of (possible/allowed) on-demand DL-PRS configurations that the </w:t>
      </w:r>
      <w:proofErr w:type="spellStart"/>
      <w:r w:rsidRPr="00A378F3">
        <w:rPr>
          <w:rFonts w:ascii="Times New Roman" w:eastAsia="Malgun Gothic" w:hAnsi="Times New Roman"/>
          <w:sz w:val="24"/>
          <w:lang w:eastAsia="en-US"/>
        </w:rPr>
        <w:t>gNB</w:t>
      </w:r>
      <w:proofErr w:type="spellEnd"/>
      <w:r w:rsidRPr="00A378F3">
        <w:rPr>
          <w:rFonts w:ascii="Times New Roman" w:eastAsia="Malgun Gothic" w:hAnsi="Times New Roman"/>
          <w:sz w:val="24"/>
          <w:lang w:eastAsia="en-US"/>
        </w:rPr>
        <w:t xml:space="preserve"> can support from a </w:t>
      </w:r>
      <w:proofErr w:type="spellStart"/>
      <w:r w:rsidRPr="00A378F3">
        <w:rPr>
          <w:rFonts w:ascii="Times New Roman" w:eastAsia="Malgun Gothic" w:hAnsi="Times New Roman"/>
          <w:sz w:val="24"/>
          <w:lang w:eastAsia="en-US"/>
        </w:rPr>
        <w:t>gNB</w:t>
      </w:r>
      <w:proofErr w:type="spellEnd"/>
      <w:r w:rsidRPr="00A378F3">
        <w:rPr>
          <w:rFonts w:ascii="Times New Roman" w:eastAsia="Malgun Gothic" w:hAnsi="Times New Roman"/>
          <w:sz w:val="24"/>
          <w:lang w:eastAsia="en-US"/>
        </w:rPr>
        <w:t xml:space="preserve"> to an LMF</w:t>
      </w:r>
    </w:p>
    <w:p w14:paraId="15DD4D94" w14:textId="77777777" w:rsidR="001D68FE" w:rsidRPr="00A378F3" w:rsidRDefault="001D68FE" w:rsidP="001D68FE">
      <w:pPr>
        <w:pStyle w:val="Doc-text2"/>
        <w:pBdr>
          <w:top w:val="single" w:sz="4" w:space="1" w:color="auto"/>
          <w:left w:val="single" w:sz="4" w:space="4" w:color="auto"/>
          <w:bottom w:val="single" w:sz="4" w:space="1" w:color="auto"/>
          <w:right w:val="single" w:sz="4" w:space="4" w:color="auto"/>
        </w:pBdr>
        <w:rPr>
          <w:rFonts w:ascii="Times New Roman" w:eastAsia="Malgun Gothic" w:hAnsi="Times New Roman"/>
          <w:sz w:val="24"/>
          <w:lang w:eastAsia="en-US"/>
        </w:rPr>
      </w:pPr>
      <w:r w:rsidRPr="00A378F3">
        <w:rPr>
          <w:rFonts w:ascii="Times New Roman" w:eastAsia="Malgun Gothic" w:hAnsi="Times New Roman"/>
          <w:sz w:val="24"/>
          <w:lang w:eastAsia="en-US"/>
        </w:rPr>
        <w:t>-</w:t>
      </w:r>
      <w:r w:rsidRPr="00A378F3">
        <w:rPr>
          <w:rFonts w:ascii="Times New Roman" w:eastAsia="Malgun Gothic" w:hAnsi="Times New Roman"/>
          <w:sz w:val="24"/>
          <w:lang w:eastAsia="en-US"/>
        </w:rPr>
        <w:tab/>
        <w:t>TRP capability transfer (e.g., whether the RAN node supports the reconfiguration of DL-PRS, etc.)</w:t>
      </w:r>
    </w:p>
    <w:p w14:paraId="191E2B24" w14:textId="359F7497" w:rsidR="001D68FE" w:rsidRPr="009D005B" w:rsidRDefault="001D68FE" w:rsidP="008C4F74">
      <w:pPr>
        <w:rPr>
          <w:sz w:val="24"/>
          <w:szCs w:val="24"/>
          <w:lang w:val="x-none"/>
        </w:rPr>
      </w:pPr>
    </w:p>
    <w:p w14:paraId="7C6B859F" w14:textId="77777777" w:rsidR="009F25FE" w:rsidRDefault="009D005B" w:rsidP="00A75E22">
      <w:pPr>
        <w:rPr>
          <w:sz w:val="24"/>
          <w:szCs w:val="24"/>
          <w:lang w:val="en-US"/>
        </w:rPr>
      </w:pPr>
      <w:r w:rsidRPr="009D005B">
        <w:rPr>
          <w:sz w:val="24"/>
          <w:szCs w:val="24"/>
          <w:lang w:val="x-none"/>
        </w:rPr>
        <w:t>An LS was sent to RAN1 in  requesting RAN1 to define the list of parameters for on-demand DL-PRS requests.</w:t>
      </w:r>
      <w:r w:rsidR="00A75E22">
        <w:rPr>
          <w:sz w:val="24"/>
          <w:szCs w:val="24"/>
          <w:lang w:val="en-US"/>
        </w:rPr>
        <w:t xml:space="preserve"> </w:t>
      </w:r>
    </w:p>
    <w:tbl>
      <w:tblPr>
        <w:tblStyle w:val="TableGrid"/>
        <w:tblW w:w="0" w:type="auto"/>
        <w:tblLook w:val="04A0" w:firstRow="1" w:lastRow="0" w:firstColumn="1" w:lastColumn="0" w:noHBand="0" w:noVBand="1"/>
      </w:tblPr>
      <w:tblGrid>
        <w:gridCol w:w="9629"/>
      </w:tblGrid>
      <w:tr w:rsidR="00854F54" w14:paraId="27A5AD2F" w14:textId="77777777" w:rsidTr="00854F54">
        <w:tc>
          <w:tcPr>
            <w:tcW w:w="9629" w:type="dxa"/>
          </w:tcPr>
          <w:p w14:paraId="19F1A4E4" w14:textId="77777777" w:rsidR="00854F54" w:rsidRPr="006E257E" w:rsidRDefault="00854F54" w:rsidP="00854F54">
            <w:pPr>
              <w:rPr>
                <w:rFonts w:ascii="Arial" w:hAnsi="Arial" w:cs="Arial"/>
                <w:bCs/>
                <w:sz w:val="22"/>
                <w:szCs w:val="22"/>
              </w:rPr>
            </w:pPr>
            <w:r w:rsidRPr="006E257E">
              <w:rPr>
                <w:rFonts w:ascii="Arial" w:hAnsi="Arial" w:cs="Arial"/>
                <w:bCs/>
                <w:sz w:val="22"/>
                <w:szCs w:val="22"/>
              </w:rPr>
              <w:t>During RAN2#114-e meeting, RAN2 discussed the support of on-demand PRS and made the following set of agreements:</w:t>
            </w:r>
          </w:p>
          <w:p w14:paraId="664F76DF" w14:textId="77777777" w:rsidR="00854F54" w:rsidRPr="006E257E" w:rsidRDefault="00854F54" w:rsidP="00854F54">
            <w:pPr>
              <w:rPr>
                <w:rFonts w:ascii="Arial" w:hAnsi="Arial" w:cs="Arial"/>
                <w:bCs/>
                <w:sz w:val="22"/>
                <w:szCs w:val="22"/>
              </w:rPr>
            </w:pPr>
          </w:p>
          <w:tbl>
            <w:tblPr>
              <w:tblStyle w:val="TableGrid"/>
              <w:tblW w:w="0" w:type="auto"/>
              <w:tblLook w:val="04A0" w:firstRow="1" w:lastRow="0" w:firstColumn="1" w:lastColumn="0" w:noHBand="0" w:noVBand="1"/>
            </w:tblPr>
            <w:tblGrid>
              <w:gridCol w:w="9403"/>
            </w:tblGrid>
            <w:tr w:rsidR="00854F54" w:rsidRPr="006E257E" w14:paraId="39FAA30A" w14:textId="77777777" w:rsidTr="00275539">
              <w:tc>
                <w:tcPr>
                  <w:tcW w:w="9629" w:type="dxa"/>
                </w:tcPr>
                <w:p w14:paraId="1190441F" w14:textId="77777777" w:rsidR="00854F54" w:rsidRPr="00954CB2" w:rsidRDefault="00854F54" w:rsidP="00854F54">
                  <w:pPr>
                    <w:tabs>
                      <w:tab w:val="left" w:pos="1622"/>
                    </w:tabs>
                    <w:ind w:left="363" w:hanging="363"/>
                    <w:rPr>
                      <w:rFonts w:ascii="Arial" w:eastAsia="MS Mincho" w:hAnsi="Arial"/>
                      <w:lang w:eastAsia="en-GB"/>
                    </w:rPr>
                  </w:pPr>
                  <w:r>
                    <w:rPr>
                      <w:rFonts w:ascii="Arial" w:eastAsia="MS Mincho" w:hAnsi="Arial"/>
                      <w:lang w:eastAsia="en-GB"/>
                    </w:rPr>
                    <w:t xml:space="preserve">- </w:t>
                  </w:r>
                  <w:r w:rsidRPr="006E257E">
                    <w:rPr>
                      <w:rFonts w:ascii="Arial" w:eastAsia="MS Mincho" w:hAnsi="Arial"/>
                      <w:lang w:eastAsia="en-GB"/>
                    </w:rPr>
                    <w:t>The network can signal predefined PRS configurations to the UE and the UE can select one to request.  FFS if the UE can request a configuration with different parameters and exactly which parameters are flexible.</w:t>
                  </w:r>
                </w:p>
                <w:p w14:paraId="66921D72" w14:textId="77777777" w:rsidR="00854F54" w:rsidRPr="00954CB2" w:rsidRDefault="00854F54" w:rsidP="00854F54">
                  <w:pPr>
                    <w:tabs>
                      <w:tab w:val="left" w:pos="1622"/>
                    </w:tabs>
                    <w:ind w:left="363" w:hanging="363"/>
                    <w:rPr>
                      <w:rFonts w:ascii="Arial" w:eastAsia="MS Mincho" w:hAnsi="Arial"/>
                      <w:lang w:eastAsia="en-GB"/>
                    </w:rPr>
                  </w:pPr>
                  <w:r>
                    <w:rPr>
                      <w:rFonts w:ascii="Arial" w:eastAsia="MS Mincho" w:hAnsi="Arial"/>
                      <w:lang w:eastAsia="en-GB"/>
                    </w:rPr>
                    <w:t xml:space="preserve">- </w:t>
                  </w:r>
                  <w:r w:rsidRPr="006E257E">
                    <w:rPr>
                      <w:rFonts w:ascii="Arial" w:eastAsia="MS Mincho" w:hAnsi="Arial"/>
                      <w:lang w:eastAsia="en-GB"/>
                    </w:rPr>
                    <w:t xml:space="preserve">Define a new LPP assistance data IE which can contain a set of possible on-demand DL-PRS configurations, where each on-demand DL-PRS configuration has an associated identifier. </w:t>
                  </w:r>
                </w:p>
                <w:p w14:paraId="0E80837F" w14:textId="77777777" w:rsidR="00854F54" w:rsidRPr="00954CB2" w:rsidRDefault="00854F54" w:rsidP="00854F54">
                  <w:pPr>
                    <w:tabs>
                      <w:tab w:val="left" w:pos="1622"/>
                    </w:tabs>
                    <w:ind w:left="363" w:hanging="363"/>
                    <w:rPr>
                      <w:rFonts w:ascii="Arial" w:eastAsia="MS Mincho" w:hAnsi="Arial"/>
                      <w:lang w:eastAsia="en-GB"/>
                    </w:rPr>
                  </w:pPr>
                  <w:r>
                    <w:rPr>
                      <w:rFonts w:ascii="Arial" w:eastAsia="MS Mincho" w:hAnsi="Arial"/>
                      <w:lang w:eastAsia="en-GB"/>
                    </w:rPr>
                    <w:t>- This</w:t>
                  </w:r>
                  <w:r w:rsidRPr="006E257E">
                    <w:rPr>
                      <w:rFonts w:ascii="Arial" w:eastAsia="MS Mincho" w:hAnsi="Arial"/>
                      <w:lang w:eastAsia="en-GB"/>
                    </w:rPr>
                    <w:t xml:space="preserve"> new LPP assistance data IE can be included in an LPP </w:t>
                  </w:r>
                  <w:proofErr w:type="gramStart"/>
                  <w:r w:rsidRPr="006E257E">
                    <w:rPr>
                      <w:rFonts w:ascii="Arial" w:eastAsia="MS Mincho" w:hAnsi="Arial"/>
                      <w:lang w:eastAsia="en-GB"/>
                    </w:rPr>
                    <w:t>Provide Assistance</w:t>
                  </w:r>
                  <w:proofErr w:type="gramEnd"/>
                  <w:r w:rsidRPr="006E257E">
                    <w:rPr>
                      <w:rFonts w:ascii="Arial" w:eastAsia="MS Mincho" w:hAnsi="Arial"/>
                      <w:lang w:eastAsia="en-GB"/>
                    </w:rPr>
                    <w:t xml:space="preserve"> Data message and/or a new </w:t>
                  </w:r>
                  <w:proofErr w:type="spellStart"/>
                  <w:r w:rsidRPr="006E257E">
                    <w:rPr>
                      <w:rFonts w:ascii="Arial" w:eastAsia="MS Mincho" w:hAnsi="Arial"/>
                      <w:lang w:eastAsia="en-GB"/>
                    </w:rPr>
                    <w:t>posSIB</w:t>
                  </w:r>
                  <w:proofErr w:type="spellEnd"/>
                  <w:r w:rsidRPr="006E257E">
                    <w:rPr>
                      <w:rFonts w:ascii="Arial" w:eastAsia="MS Mincho" w:hAnsi="Arial"/>
                      <w:lang w:eastAsia="en-GB"/>
                    </w:rPr>
                    <w:t>.</w:t>
                  </w:r>
                </w:p>
                <w:p w14:paraId="734153E2" w14:textId="77777777" w:rsidR="00854F54" w:rsidRDefault="00854F54" w:rsidP="00854F54">
                  <w:pPr>
                    <w:tabs>
                      <w:tab w:val="left" w:pos="1622"/>
                    </w:tabs>
                    <w:ind w:left="363" w:hanging="363"/>
                    <w:rPr>
                      <w:rFonts w:ascii="Arial" w:eastAsia="MS Mincho" w:hAnsi="Arial"/>
                      <w:lang w:eastAsia="en-GB"/>
                    </w:rPr>
                  </w:pPr>
                  <w:r>
                    <w:rPr>
                      <w:rFonts w:ascii="Arial" w:eastAsia="MS Mincho" w:hAnsi="Arial"/>
                      <w:lang w:eastAsia="en-GB"/>
                    </w:rPr>
                    <w:t xml:space="preserve">- </w:t>
                  </w:r>
                  <w:r w:rsidRPr="006E257E">
                    <w:rPr>
                      <w:rFonts w:ascii="Arial" w:eastAsia="MS Mincho" w:hAnsi="Arial"/>
                      <w:lang w:eastAsia="en-GB"/>
                    </w:rPr>
                    <w:t xml:space="preserve">The procedure(s) for on-demand DL-PRS should support at least the following functionality (up to RAN3 what is in </w:t>
                  </w:r>
                  <w:proofErr w:type="spellStart"/>
                  <w:r w:rsidRPr="006E257E">
                    <w:rPr>
                      <w:rFonts w:ascii="Arial" w:eastAsia="MS Mincho" w:hAnsi="Arial"/>
                      <w:lang w:eastAsia="en-GB"/>
                    </w:rPr>
                    <w:t>NRPPa</w:t>
                  </w:r>
                  <w:proofErr w:type="spellEnd"/>
                  <w:r w:rsidRPr="006E257E">
                    <w:rPr>
                      <w:rFonts w:ascii="Arial" w:eastAsia="MS Mincho" w:hAnsi="Arial"/>
                      <w:lang w:eastAsia="en-GB"/>
                    </w:rPr>
                    <w:t xml:space="preserve"> vs. OAM, etc.):</w:t>
                  </w:r>
                </w:p>
                <w:p w14:paraId="2C3C0083" w14:textId="77777777" w:rsidR="00854F54" w:rsidRPr="001A07B6" w:rsidRDefault="00854F54" w:rsidP="00854F54">
                  <w:pPr>
                    <w:pStyle w:val="ListParagraph"/>
                    <w:numPr>
                      <w:ilvl w:val="0"/>
                      <w:numId w:val="46"/>
                    </w:numPr>
                    <w:tabs>
                      <w:tab w:val="left" w:pos="1622"/>
                    </w:tabs>
                    <w:overflowPunct w:val="0"/>
                    <w:autoSpaceDE w:val="0"/>
                    <w:autoSpaceDN w:val="0"/>
                    <w:adjustRightInd w:val="0"/>
                    <w:spacing w:after="0"/>
                    <w:contextualSpacing w:val="0"/>
                    <w:jc w:val="left"/>
                    <w:textAlignment w:val="baseline"/>
                    <w:rPr>
                      <w:rFonts w:ascii="Arial" w:eastAsia="MS Mincho" w:hAnsi="Arial"/>
                      <w:lang w:eastAsia="en-GB"/>
                    </w:rPr>
                  </w:pPr>
                  <w:r w:rsidRPr="00954CB2">
                    <w:rPr>
                      <w:rFonts w:ascii="Arial" w:eastAsia="MS Mincho" w:hAnsi="Arial"/>
                      <w:lang w:eastAsia="en-GB"/>
                    </w:rPr>
                    <w:t xml:space="preserve">Providing the requested on-demand DL-PRS configuration information from an LMF to the </w:t>
                  </w:r>
                  <w:proofErr w:type="spellStart"/>
                  <w:r w:rsidRPr="00954CB2">
                    <w:rPr>
                      <w:rFonts w:ascii="Arial" w:eastAsia="MS Mincho" w:hAnsi="Arial"/>
                      <w:lang w:eastAsia="en-GB"/>
                    </w:rPr>
                    <w:t>gNB</w:t>
                  </w:r>
                  <w:proofErr w:type="spellEnd"/>
                  <w:r w:rsidRPr="00954CB2">
                    <w:rPr>
                      <w:rFonts w:ascii="Arial" w:eastAsia="MS Mincho" w:hAnsi="Arial"/>
                      <w:lang w:eastAsia="en-GB"/>
                    </w:rPr>
                    <w:t xml:space="preserve"> (e.g., explicit parameter or identifier of a predefined DL-PRS configuration), and confirmation of the request by the </w:t>
                  </w:r>
                  <w:proofErr w:type="spellStart"/>
                  <w:r w:rsidRPr="00954CB2">
                    <w:rPr>
                      <w:rFonts w:ascii="Arial" w:eastAsia="MS Mincho" w:hAnsi="Arial"/>
                      <w:lang w:eastAsia="en-GB"/>
                    </w:rPr>
                    <w:t>gNB</w:t>
                  </w:r>
                  <w:proofErr w:type="spellEnd"/>
                </w:p>
                <w:p w14:paraId="14EC5B5D" w14:textId="77777777" w:rsidR="00854F54" w:rsidRPr="001A07B6" w:rsidRDefault="00854F54" w:rsidP="00854F54">
                  <w:pPr>
                    <w:pStyle w:val="ListParagraph"/>
                    <w:numPr>
                      <w:ilvl w:val="0"/>
                      <w:numId w:val="46"/>
                    </w:numPr>
                    <w:tabs>
                      <w:tab w:val="left" w:pos="1622"/>
                    </w:tabs>
                    <w:overflowPunct w:val="0"/>
                    <w:autoSpaceDE w:val="0"/>
                    <w:autoSpaceDN w:val="0"/>
                    <w:adjustRightInd w:val="0"/>
                    <w:spacing w:after="0"/>
                    <w:contextualSpacing w:val="0"/>
                    <w:jc w:val="left"/>
                    <w:textAlignment w:val="baseline"/>
                    <w:rPr>
                      <w:rFonts w:ascii="Arial" w:eastAsia="MS Mincho" w:hAnsi="Arial"/>
                      <w:lang w:eastAsia="en-GB"/>
                    </w:rPr>
                  </w:pPr>
                  <w:r w:rsidRPr="00954CB2">
                    <w:rPr>
                      <w:rFonts w:ascii="Arial" w:eastAsia="MS Mincho" w:hAnsi="Arial"/>
                      <w:lang w:eastAsia="en-GB"/>
                    </w:rPr>
                    <w:t xml:space="preserve">Provision of (possible/allowed) on-demand DL-PRS configurations that the </w:t>
                  </w:r>
                  <w:proofErr w:type="spellStart"/>
                  <w:r w:rsidRPr="00954CB2">
                    <w:rPr>
                      <w:rFonts w:ascii="Arial" w:eastAsia="MS Mincho" w:hAnsi="Arial"/>
                      <w:lang w:eastAsia="en-GB"/>
                    </w:rPr>
                    <w:t>gNB</w:t>
                  </w:r>
                  <w:proofErr w:type="spellEnd"/>
                  <w:r w:rsidRPr="00954CB2">
                    <w:rPr>
                      <w:rFonts w:ascii="Arial" w:eastAsia="MS Mincho" w:hAnsi="Arial"/>
                      <w:lang w:eastAsia="en-GB"/>
                    </w:rPr>
                    <w:t xml:space="preserve"> can support from a </w:t>
                  </w:r>
                  <w:proofErr w:type="spellStart"/>
                  <w:r w:rsidRPr="00954CB2">
                    <w:rPr>
                      <w:rFonts w:ascii="Arial" w:eastAsia="MS Mincho" w:hAnsi="Arial"/>
                      <w:lang w:eastAsia="en-GB"/>
                    </w:rPr>
                    <w:t>gNB</w:t>
                  </w:r>
                  <w:proofErr w:type="spellEnd"/>
                  <w:r w:rsidRPr="00954CB2">
                    <w:rPr>
                      <w:rFonts w:ascii="Arial" w:eastAsia="MS Mincho" w:hAnsi="Arial"/>
                      <w:lang w:eastAsia="en-GB"/>
                    </w:rPr>
                    <w:t xml:space="preserve"> to an LMF</w:t>
                  </w:r>
                </w:p>
                <w:p w14:paraId="4A79B3FC" w14:textId="77777777" w:rsidR="00854F54" w:rsidRPr="00954CB2" w:rsidRDefault="00854F54" w:rsidP="00854F54">
                  <w:pPr>
                    <w:pStyle w:val="ListParagraph"/>
                    <w:numPr>
                      <w:ilvl w:val="0"/>
                      <w:numId w:val="46"/>
                    </w:numPr>
                    <w:tabs>
                      <w:tab w:val="left" w:pos="1622"/>
                    </w:tabs>
                    <w:overflowPunct w:val="0"/>
                    <w:autoSpaceDE w:val="0"/>
                    <w:autoSpaceDN w:val="0"/>
                    <w:adjustRightInd w:val="0"/>
                    <w:spacing w:after="0"/>
                    <w:contextualSpacing w:val="0"/>
                    <w:jc w:val="left"/>
                    <w:textAlignment w:val="baseline"/>
                    <w:rPr>
                      <w:rFonts w:ascii="Arial" w:hAnsi="Arial" w:cs="Arial"/>
                      <w:bCs/>
                    </w:rPr>
                  </w:pPr>
                  <w:r w:rsidRPr="00954CB2">
                    <w:rPr>
                      <w:rFonts w:ascii="Arial" w:eastAsia="MS Mincho" w:hAnsi="Arial"/>
                      <w:lang w:eastAsia="en-GB"/>
                    </w:rPr>
                    <w:t>TRP capability transfer (e.g., whether the RAN node supports the reconfiguration of DL-PRS, etc.)</w:t>
                  </w:r>
                </w:p>
              </w:tc>
            </w:tr>
          </w:tbl>
          <w:p w14:paraId="5F4D7DF7" w14:textId="77777777" w:rsidR="00854F54" w:rsidRPr="006E257E" w:rsidRDefault="00854F54" w:rsidP="00854F54">
            <w:pPr>
              <w:rPr>
                <w:rFonts w:ascii="Arial" w:hAnsi="Arial" w:cs="Arial"/>
                <w:bCs/>
                <w:sz w:val="22"/>
                <w:szCs w:val="22"/>
              </w:rPr>
            </w:pPr>
          </w:p>
          <w:p w14:paraId="2EBB25E3" w14:textId="53577194" w:rsidR="00854F54" w:rsidRPr="006E257E" w:rsidRDefault="00854F54" w:rsidP="00854F54">
            <w:pPr>
              <w:rPr>
                <w:rFonts w:ascii="Arial" w:hAnsi="Arial" w:cs="Arial"/>
                <w:sz w:val="22"/>
                <w:szCs w:val="22"/>
              </w:rPr>
            </w:pPr>
            <w:r w:rsidRPr="006E257E">
              <w:rPr>
                <w:rFonts w:ascii="Arial" w:hAnsi="Arial" w:cs="Arial"/>
                <w:bCs/>
                <w:sz w:val="22"/>
                <w:szCs w:val="22"/>
              </w:rPr>
              <w:t xml:space="preserve">In addition, </w:t>
            </w:r>
            <w:r w:rsidRPr="006E257E">
              <w:rPr>
                <w:rFonts w:ascii="Arial" w:hAnsi="Arial" w:cs="Arial"/>
                <w:sz w:val="22"/>
                <w:szCs w:val="22"/>
              </w:rPr>
              <w:t xml:space="preserve">RAN2 expects that RAN1 shall define and specify parameters for </w:t>
            </w:r>
            <w:r>
              <w:rPr>
                <w:rFonts w:ascii="Arial" w:hAnsi="Arial" w:cs="Arial"/>
                <w:sz w:val="22"/>
                <w:szCs w:val="22"/>
              </w:rPr>
              <w:t xml:space="preserve">support of </w:t>
            </w:r>
            <w:r w:rsidRPr="006E257E">
              <w:rPr>
                <w:rFonts w:ascii="Arial" w:hAnsi="Arial" w:cs="Arial"/>
                <w:sz w:val="22"/>
                <w:szCs w:val="22"/>
              </w:rPr>
              <w:t>on-demand DL-PRS request as needed.</w:t>
            </w:r>
          </w:p>
          <w:p w14:paraId="5D30792D" w14:textId="3EBCEA79" w:rsidR="00854F54" w:rsidRPr="00854F54" w:rsidRDefault="00854F54" w:rsidP="00A75E22">
            <w:pPr>
              <w:rPr>
                <w:rFonts w:ascii="Arial" w:hAnsi="Arial" w:cs="Arial"/>
                <w:bCs/>
                <w:sz w:val="22"/>
                <w:szCs w:val="22"/>
              </w:rPr>
            </w:pPr>
            <w:r w:rsidRPr="006E257E">
              <w:rPr>
                <w:rFonts w:ascii="Arial" w:hAnsi="Arial" w:cs="Arial"/>
                <w:sz w:val="22"/>
                <w:szCs w:val="22"/>
              </w:rPr>
              <w:t>RAN1 is requested to define and provide the list of parameters for on-demand DL-PRS and inform RAN2 accordingly.</w:t>
            </w:r>
          </w:p>
        </w:tc>
      </w:tr>
    </w:tbl>
    <w:p w14:paraId="3D16372B" w14:textId="77777777" w:rsidR="009F25FE" w:rsidRDefault="009F25FE" w:rsidP="00A75E22">
      <w:pPr>
        <w:rPr>
          <w:sz w:val="24"/>
          <w:szCs w:val="24"/>
          <w:lang w:val="en-US"/>
        </w:rPr>
      </w:pPr>
    </w:p>
    <w:p w14:paraId="2CC35EC1" w14:textId="43F22F87" w:rsidR="00261898" w:rsidRPr="00A75E22" w:rsidRDefault="009D005B" w:rsidP="00A75E22">
      <w:pPr>
        <w:rPr>
          <w:sz w:val="24"/>
          <w:szCs w:val="24"/>
          <w:lang w:val="x-none"/>
        </w:rPr>
      </w:pPr>
      <w:r>
        <w:rPr>
          <w:sz w:val="24"/>
          <w:szCs w:val="24"/>
          <w:lang w:val="en-US"/>
        </w:rPr>
        <w:t>W</w:t>
      </w:r>
      <w:r w:rsidR="004D0403">
        <w:rPr>
          <w:sz w:val="24"/>
          <w:szCs w:val="24"/>
        </w:rPr>
        <w:t>e provide a below a list of parameters and a</w:t>
      </w:r>
      <w:r w:rsidR="000D11D2">
        <w:rPr>
          <w:sz w:val="24"/>
          <w:szCs w:val="24"/>
          <w:lang w:val="en-US"/>
        </w:rPr>
        <w:t xml:space="preserve"> short</w:t>
      </w:r>
      <w:r w:rsidR="004D0403">
        <w:rPr>
          <w:sz w:val="24"/>
          <w:szCs w:val="24"/>
        </w:rPr>
        <w:t xml:space="preserve"> justification into why we believe it will be useful</w:t>
      </w:r>
      <w:r w:rsidR="00640F69">
        <w:rPr>
          <w:sz w:val="24"/>
          <w:szCs w:val="24"/>
          <w:lang w:val="en-US"/>
        </w:rPr>
        <w:t xml:space="preserve"> for a UE or an LMF to be able to request for changes with regards to th</w:t>
      </w:r>
      <w:r w:rsidR="003F7ED7">
        <w:rPr>
          <w:sz w:val="24"/>
          <w:szCs w:val="24"/>
          <w:lang w:val="en-US"/>
        </w:rPr>
        <w:t>ese parameters</w:t>
      </w:r>
      <w:r w:rsidR="003C6EA9">
        <w:rPr>
          <w:sz w:val="24"/>
          <w:szCs w:val="24"/>
          <w:lang w:val="en-US"/>
        </w:rPr>
        <w:t>.</w:t>
      </w:r>
      <w:r w:rsidR="004D0403" w:rsidRPr="00FB3315">
        <w:rPr>
          <w:sz w:val="24"/>
          <w:szCs w:val="24"/>
        </w:rPr>
        <w:t xml:space="preserve"> </w:t>
      </w:r>
    </w:p>
    <w:p w14:paraId="17C3B437" w14:textId="05CA2616" w:rsidR="004D0403" w:rsidRPr="00A41135" w:rsidRDefault="004D0403" w:rsidP="004D0403">
      <w:pPr>
        <w:pStyle w:val="NO"/>
        <w:numPr>
          <w:ilvl w:val="0"/>
          <w:numId w:val="37"/>
        </w:numPr>
        <w:rPr>
          <w:b/>
          <w:bCs/>
          <w:sz w:val="24"/>
          <w:szCs w:val="24"/>
          <w:lang w:val="en-US"/>
        </w:rPr>
      </w:pPr>
      <w:r w:rsidRPr="00A41135">
        <w:rPr>
          <w:b/>
          <w:bCs/>
          <w:sz w:val="24"/>
          <w:szCs w:val="24"/>
          <w:lang w:val="en-US"/>
        </w:rPr>
        <w:t>Time-domain characteristics of PRS:</w:t>
      </w:r>
    </w:p>
    <w:p w14:paraId="3723CED1" w14:textId="1D47A2BD" w:rsidR="004D0403" w:rsidRDefault="004D0403" w:rsidP="004D0403">
      <w:pPr>
        <w:pStyle w:val="NO"/>
        <w:numPr>
          <w:ilvl w:val="1"/>
          <w:numId w:val="37"/>
        </w:numPr>
        <w:rPr>
          <w:sz w:val="24"/>
          <w:szCs w:val="24"/>
          <w:lang w:val="en-US"/>
        </w:rPr>
      </w:pPr>
      <w:r>
        <w:rPr>
          <w:sz w:val="24"/>
          <w:szCs w:val="24"/>
          <w:lang w:val="en-US"/>
        </w:rPr>
        <w:t xml:space="preserve">It will be beneficial </w:t>
      </w:r>
      <w:r w:rsidR="00475CD0">
        <w:rPr>
          <w:sz w:val="24"/>
          <w:szCs w:val="24"/>
          <w:lang w:val="en-US"/>
        </w:rPr>
        <w:t>for</w:t>
      </w:r>
      <w:r>
        <w:rPr>
          <w:sz w:val="24"/>
          <w:szCs w:val="24"/>
          <w:lang w:val="en-US"/>
        </w:rPr>
        <w:t xml:space="preserve"> a UE/TRP </w:t>
      </w:r>
      <w:r w:rsidR="00F01329">
        <w:rPr>
          <w:sz w:val="24"/>
          <w:szCs w:val="24"/>
          <w:lang w:val="en-US"/>
        </w:rPr>
        <w:t>to be able to request/recommend a different set of repetition factor</w:t>
      </w:r>
      <w:r w:rsidR="00F673F0">
        <w:rPr>
          <w:sz w:val="24"/>
          <w:szCs w:val="24"/>
          <w:lang w:val="en-US"/>
        </w:rPr>
        <w:t>s</w:t>
      </w:r>
      <w:r w:rsidR="00F01329">
        <w:rPr>
          <w:sz w:val="24"/>
          <w:szCs w:val="24"/>
          <w:lang w:val="en-US"/>
        </w:rPr>
        <w:t xml:space="preserve"> or duration of a PRS resource (</w:t>
      </w:r>
      <w:proofErr w:type="gramStart"/>
      <w:r w:rsidR="00F01329">
        <w:rPr>
          <w:sz w:val="24"/>
          <w:szCs w:val="24"/>
          <w:lang w:val="en-US"/>
        </w:rPr>
        <w:t>e.g.</w:t>
      </w:r>
      <w:proofErr w:type="gramEnd"/>
      <w:r w:rsidR="00F01329">
        <w:rPr>
          <w:sz w:val="24"/>
          <w:szCs w:val="24"/>
          <w:lang w:val="en-US"/>
        </w:rPr>
        <w:t xml:space="preserve"> if a UE has bad coverage, or if a UE is required to perform more Rx beam sweeping</w:t>
      </w:r>
      <w:r w:rsidR="00EF20DE">
        <w:rPr>
          <w:sz w:val="24"/>
          <w:szCs w:val="24"/>
          <w:lang w:val="en-US"/>
        </w:rPr>
        <w:t xml:space="preserve"> on the same PRS resource). </w:t>
      </w:r>
      <w:r w:rsidR="00A41135">
        <w:rPr>
          <w:sz w:val="24"/>
          <w:szCs w:val="24"/>
          <w:lang w:val="en-US"/>
        </w:rPr>
        <w:t xml:space="preserve">Therefore, being able to </w:t>
      </w:r>
      <w:r w:rsidR="00AB22E7">
        <w:rPr>
          <w:sz w:val="24"/>
          <w:szCs w:val="24"/>
          <w:lang w:val="en-US"/>
        </w:rPr>
        <w:t xml:space="preserve">recommend/request </w:t>
      </w:r>
      <w:r w:rsidR="00A41135">
        <w:rPr>
          <w:sz w:val="24"/>
          <w:szCs w:val="24"/>
          <w:lang w:val="en-US"/>
        </w:rPr>
        <w:t>the duration of PRS, repetition factor,</w:t>
      </w:r>
      <w:r w:rsidR="00CD26D1">
        <w:rPr>
          <w:sz w:val="24"/>
          <w:szCs w:val="24"/>
          <w:lang w:val="en-US"/>
        </w:rPr>
        <w:t xml:space="preserve"> and</w:t>
      </w:r>
      <w:r w:rsidR="00A41135">
        <w:rPr>
          <w:sz w:val="24"/>
          <w:szCs w:val="24"/>
          <w:lang w:val="en-US"/>
        </w:rPr>
        <w:t xml:space="preserve"> time gap</w:t>
      </w:r>
      <w:r w:rsidR="00AB22E7">
        <w:rPr>
          <w:sz w:val="24"/>
          <w:szCs w:val="24"/>
          <w:lang w:val="en-US"/>
        </w:rPr>
        <w:t xml:space="preserve"> will be use</w:t>
      </w:r>
      <w:r w:rsidR="00EA301F">
        <w:rPr>
          <w:sz w:val="24"/>
          <w:szCs w:val="24"/>
          <w:lang w:val="en-US"/>
        </w:rPr>
        <w:t>ful.</w:t>
      </w:r>
    </w:p>
    <w:p w14:paraId="17A88D8B" w14:textId="2D306012" w:rsidR="004D0403" w:rsidRPr="00AB22E7" w:rsidRDefault="004D0403" w:rsidP="004D0403">
      <w:pPr>
        <w:pStyle w:val="NO"/>
        <w:numPr>
          <w:ilvl w:val="0"/>
          <w:numId w:val="37"/>
        </w:numPr>
        <w:rPr>
          <w:b/>
          <w:bCs/>
          <w:sz w:val="24"/>
          <w:szCs w:val="24"/>
          <w:lang w:val="en-US"/>
        </w:rPr>
      </w:pPr>
      <w:r w:rsidRPr="00AB22E7">
        <w:rPr>
          <w:b/>
          <w:bCs/>
          <w:sz w:val="24"/>
          <w:szCs w:val="24"/>
          <w:lang w:val="en-US"/>
        </w:rPr>
        <w:t>Frequency-domain characteristics of PRS:</w:t>
      </w:r>
    </w:p>
    <w:p w14:paraId="33E26FFA" w14:textId="1920661D" w:rsidR="00EF20DE" w:rsidRDefault="00EF20DE" w:rsidP="00EF20DE">
      <w:pPr>
        <w:pStyle w:val="NO"/>
        <w:numPr>
          <w:ilvl w:val="1"/>
          <w:numId w:val="37"/>
        </w:numPr>
        <w:rPr>
          <w:sz w:val="24"/>
          <w:szCs w:val="24"/>
          <w:lang w:val="en-US"/>
        </w:rPr>
      </w:pPr>
      <w:r>
        <w:rPr>
          <w:sz w:val="24"/>
          <w:szCs w:val="24"/>
          <w:lang w:val="en-US"/>
        </w:rPr>
        <w:t>It is known that bandwidth</w:t>
      </w:r>
      <w:r w:rsidR="00CA3085">
        <w:rPr>
          <w:sz w:val="24"/>
          <w:szCs w:val="24"/>
          <w:lang w:val="en-US"/>
        </w:rPr>
        <w:t xml:space="preserve"> of a PRS</w:t>
      </w:r>
      <w:r>
        <w:rPr>
          <w:sz w:val="24"/>
          <w:szCs w:val="24"/>
          <w:lang w:val="en-US"/>
        </w:rPr>
        <w:t xml:space="preserve"> is </w:t>
      </w:r>
      <w:r w:rsidR="00AB22E7">
        <w:rPr>
          <w:sz w:val="24"/>
          <w:szCs w:val="24"/>
          <w:lang w:val="en-US"/>
        </w:rPr>
        <w:t xml:space="preserve">one of the major parameters that control </w:t>
      </w:r>
      <w:proofErr w:type="gramStart"/>
      <w:r w:rsidR="00AB22E7">
        <w:rPr>
          <w:sz w:val="24"/>
          <w:szCs w:val="24"/>
          <w:lang w:val="en-US"/>
        </w:rPr>
        <w:t xml:space="preserve">the </w:t>
      </w:r>
      <w:r>
        <w:rPr>
          <w:sz w:val="24"/>
          <w:szCs w:val="24"/>
          <w:lang w:val="en-US"/>
        </w:rPr>
        <w:t xml:space="preserve"> </w:t>
      </w:r>
      <w:r w:rsidR="00CA3085">
        <w:rPr>
          <w:sz w:val="24"/>
          <w:szCs w:val="24"/>
          <w:lang w:val="en-US"/>
        </w:rPr>
        <w:t>accuracy</w:t>
      </w:r>
      <w:proofErr w:type="gramEnd"/>
      <w:r w:rsidR="00CA3085">
        <w:rPr>
          <w:sz w:val="24"/>
          <w:szCs w:val="24"/>
          <w:lang w:val="en-US"/>
        </w:rPr>
        <w:t xml:space="preserve"> of the timing-based methods. </w:t>
      </w:r>
      <w:r w:rsidR="00FF1074">
        <w:rPr>
          <w:sz w:val="24"/>
          <w:szCs w:val="24"/>
          <w:lang w:val="en-US"/>
        </w:rPr>
        <w:t xml:space="preserve">A UE could be in a bandwidth-limited scenario and request for a larger bandwidth of a PRS. A UE may be in a SNR-limited scenario and </w:t>
      </w:r>
      <w:proofErr w:type="gramStart"/>
      <w:r w:rsidR="00FF1074">
        <w:rPr>
          <w:sz w:val="24"/>
          <w:szCs w:val="24"/>
          <w:lang w:val="en-US"/>
        </w:rPr>
        <w:t>actually request</w:t>
      </w:r>
      <w:proofErr w:type="gramEnd"/>
      <w:r w:rsidR="00FF1074">
        <w:rPr>
          <w:sz w:val="24"/>
          <w:szCs w:val="24"/>
          <w:lang w:val="en-US"/>
        </w:rPr>
        <w:t xml:space="preserve"> a smaller bandwidth of a PRS so that the power per RE may be increased. </w:t>
      </w:r>
      <w:r w:rsidR="000E0CC5">
        <w:rPr>
          <w:sz w:val="24"/>
          <w:szCs w:val="24"/>
          <w:lang w:val="en-US"/>
        </w:rPr>
        <w:t>A UE</w:t>
      </w:r>
      <w:r w:rsidR="00B428B5">
        <w:rPr>
          <w:sz w:val="24"/>
          <w:szCs w:val="24"/>
          <w:lang w:val="en-US"/>
        </w:rPr>
        <w:t>/LMF</w:t>
      </w:r>
      <w:r w:rsidR="000E0CC5">
        <w:rPr>
          <w:sz w:val="24"/>
          <w:szCs w:val="24"/>
          <w:lang w:val="en-US"/>
        </w:rPr>
        <w:t xml:space="preserve"> could send such indication or request a </w:t>
      </w:r>
      <w:r w:rsidR="00B428B5">
        <w:rPr>
          <w:sz w:val="24"/>
          <w:szCs w:val="24"/>
          <w:lang w:val="en-US"/>
        </w:rPr>
        <w:t xml:space="preserve">PRS with a different BW so that it can address SNR-limited or BW-limited scenarios differently. </w:t>
      </w:r>
    </w:p>
    <w:p w14:paraId="71925094" w14:textId="0EE5F87F" w:rsidR="008654F2" w:rsidRPr="00EA301F" w:rsidRDefault="008654F2" w:rsidP="00EA301F">
      <w:pPr>
        <w:pStyle w:val="NO"/>
        <w:numPr>
          <w:ilvl w:val="1"/>
          <w:numId w:val="37"/>
        </w:numPr>
        <w:rPr>
          <w:sz w:val="24"/>
          <w:szCs w:val="24"/>
          <w:lang w:val="en-US"/>
        </w:rPr>
      </w:pPr>
      <w:r>
        <w:rPr>
          <w:sz w:val="24"/>
          <w:szCs w:val="24"/>
          <w:lang w:val="en-US"/>
        </w:rPr>
        <w:t xml:space="preserve">Number of Frequency Layers: Having multiple frequency layers can be useful to extra uncorrelated measurements across different bands. For example, </w:t>
      </w:r>
      <w:r w:rsidR="00E90020">
        <w:rPr>
          <w:sz w:val="24"/>
          <w:szCs w:val="24"/>
          <w:lang w:val="en-US"/>
        </w:rPr>
        <w:t>it may be that the LOS in one band is obstructed as shown in the figure below, whereas in the other band it is not</w:t>
      </w:r>
      <w:r w:rsidR="00EA301F">
        <w:rPr>
          <w:sz w:val="24"/>
          <w:szCs w:val="24"/>
          <w:lang w:val="en-US"/>
        </w:rPr>
        <w:t xml:space="preserve">. A UE could determine, by observing the differences in the time of arrival across multiple frequency layers whether the LOS is obstructed or not. </w:t>
      </w:r>
    </w:p>
    <w:p w14:paraId="1180FA4B" w14:textId="361B677B" w:rsidR="008654F2" w:rsidRDefault="008654F2" w:rsidP="008654F2">
      <w:pPr>
        <w:pStyle w:val="NO"/>
        <w:jc w:val="center"/>
        <w:rPr>
          <w:sz w:val="24"/>
          <w:szCs w:val="24"/>
          <w:lang w:val="en-US"/>
        </w:rPr>
      </w:pPr>
      <w:r>
        <w:rPr>
          <w:noProof/>
          <w:sz w:val="24"/>
          <w:szCs w:val="24"/>
          <w:lang w:val="en-US"/>
        </w:rPr>
        <w:drawing>
          <wp:inline distT="0" distB="0" distL="0" distR="0" wp14:anchorId="0455E2AF" wp14:editId="69A906D4">
            <wp:extent cx="2299429" cy="189547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6500" cy="1901304"/>
                    </a:xfrm>
                    <a:prstGeom prst="rect">
                      <a:avLst/>
                    </a:prstGeom>
                    <a:noFill/>
                    <a:ln>
                      <a:noFill/>
                    </a:ln>
                  </pic:spPr>
                </pic:pic>
              </a:graphicData>
            </a:graphic>
          </wp:inline>
        </w:drawing>
      </w:r>
    </w:p>
    <w:p w14:paraId="36160B1A" w14:textId="0DFFD808" w:rsidR="004D0403" w:rsidRDefault="004D0403" w:rsidP="004D0403">
      <w:pPr>
        <w:pStyle w:val="NO"/>
        <w:numPr>
          <w:ilvl w:val="0"/>
          <w:numId w:val="37"/>
        </w:numPr>
        <w:rPr>
          <w:b/>
          <w:bCs/>
          <w:sz w:val="24"/>
          <w:szCs w:val="24"/>
          <w:lang w:val="en-US"/>
        </w:rPr>
      </w:pPr>
      <w:r w:rsidRPr="00497B58">
        <w:rPr>
          <w:b/>
          <w:bCs/>
          <w:sz w:val="24"/>
          <w:szCs w:val="24"/>
          <w:lang w:val="en-US"/>
        </w:rPr>
        <w:t>Spa</w:t>
      </w:r>
      <w:r w:rsidR="00F22617">
        <w:rPr>
          <w:b/>
          <w:bCs/>
          <w:sz w:val="24"/>
          <w:szCs w:val="24"/>
          <w:lang w:val="en-US"/>
        </w:rPr>
        <w:t>t</w:t>
      </w:r>
      <w:r w:rsidRPr="00497B58">
        <w:rPr>
          <w:b/>
          <w:bCs/>
          <w:sz w:val="24"/>
          <w:szCs w:val="24"/>
          <w:lang w:val="en-US"/>
        </w:rPr>
        <w:t>ial-domain characteristics of PRS</w:t>
      </w:r>
      <w:r w:rsidR="00497B58" w:rsidRPr="00497B58">
        <w:rPr>
          <w:b/>
          <w:bCs/>
          <w:sz w:val="24"/>
          <w:szCs w:val="24"/>
          <w:lang w:val="en-US"/>
        </w:rPr>
        <w:t>:</w:t>
      </w:r>
    </w:p>
    <w:p w14:paraId="59FD27C6" w14:textId="696653FC" w:rsidR="00497B58" w:rsidRDefault="00497B58" w:rsidP="00497B58">
      <w:pPr>
        <w:pStyle w:val="NO"/>
        <w:numPr>
          <w:ilvl w:val="1"/>
          <w:numId w:val="37"/>
        </w:numPr>
        <w:rPr>
          <w:sz w:val="24"/>
          <w:szCs w:val="24"/>
          <w:lang w:val="en-US"/>
        </w:rPr>
      </w:pPr>
      <w:r w:rsidRPr="00497B58">
        <w:rPr>
          <w:sz w:val="24"/>
          <w:szCs w:val="24"/>
          <w:lang w:val="en-US"/>
        </w:rPr>
        <w:t xml:space="preserve">A UE/LMF </w:t>
      </w:r>
      <w:r>
        <w:rPr>
          <w:sz w:val="24"/>
          <w:szCs w:val="24"/>
          <w:lang w:val="en-US"/>
        </w:rPr>
        <w:t xml:space="preserve">should be able to request a different set of TRPs </w:t>
      </w:r>
      <w:r w:rsidR="00582D19">
        <w:rPr>
          <w:sz w:val="24"/>
          <w:szCs w:val="24"/>
          <w:lang w:val="en-US"/>
        </w:rPr>
        <w:t xml:space="preserve">to transmit PRS to accommodate scenarios of bad GDOP, or generally bad positioning geometry. For example, if a UE observes that measurements from a TRP are always very low quality, it could recommend </w:t>
      </w:r>
      <w:proofErr w:type="gramStart"/>
      <w:r w:rsidR="00582D19">
        <w:rPr>
          <w:sz w:val="24"/>
          <w:szCs w:val="24"/>
          <w:lang w:val="en-US"/>
        </w:rPr>
        <w:t>to turn</w:t>
      </w:r>
      <w:proofErr w:type="gramEnd"/>
      <w:r w:rsidR="00582D19">
        <w:rPr>
          <w:sz w:val="24"/>
          <w:szCs w:val="24"/>
          <w:lang w:val="en-US"/>
        </w:rPr>
        <w:t xml:space="preserve"> it off, and suggest a TRP in a different direction.</w:t>
      </w:r>
    </w:p>
    <w:p w14:paraId="0FD9F499" w14:textId="759019EC" w:rsidR="00582D19" w:rsidRPr="00497B58" w:rsidRDefault="00582D19" w:rsidP="00497B58">
      <w:pPr>
        <w:pStyle w:val="NO"/>
        <w:numPr>
          <w:ilvl w:val="1"/>
          <w:numId w:val="37"/>
        </w:numPr>
        <w:rPr>
          <w:sz w:val="24"/>
          <w:szCs w:val="24"/>
          <w:lang w:val="en-US"/>
        </w:rPr>
      </w:pPr>
      <w:r>
        <w:rPr>
          <w:sz w:val="24"/>
          <w:szCs w:val="24"/>
          <w:lang w:val="en-US"/>
        </w:rPr>
        <w:t xml:space="preserve">Similarly, even across the beams of a specific TRP, a UE/LMF may observe that specific PRS resources are not useful for positioning, or the measurements </w:t>
      </w:r>
      <w:r w:rsidR="00B34AA2">
        <w:rPr>
          <w:sz w:val="24"/>
          <w:szCs w:val="24"/>
          <w:lang w:val="en-US"/>
        </w:rPr>
        <w:t xml:space="preserve">are of low quality, and suggest </w:t>
      </w:r>
      <w:proofErr w:type="gramStart"/>
      <w:r w:rsidR="00B34AA2">
        <w:rPr>
          <w:sz w:val="24"/>
          <w:szCs w:val="24"/>
          <w:lang w:val="en-US"/>
        </w:rPr>
        <w:t>to turn</w:t>
      </w:r>
      <w:proofErr w:type="gramEnd"/>
      <w:r w:rsidR="00B34AA2">
        <w:rPr>
          <w:sz w:val="24"/>
          <w:szCs w:val="24"/>
          <w:lang w:val="en-US"/>
        </w:rPr>
        <w:t xml:space="preserve"> them off temporarily. Furthermore, a UE/LMF could request/recommend more beams to be transmitted to try to get a better performance, especially when it comes to DL-</w:t>
      </w:r>
      <w:proofErr w:type="spellStart"/>
      <w:r w:rsidR="00B34AA2">
        <w:rPr>
          <w:sz w:val="24"/>
          <w:szCs w:val="24"/>
          <w:lang w:val="en-US"/>
        </w:rPr>
        <w:t>AoD</w:t>
      </w:r>
      <w:proofErr w:type="spellEnd"/>
      <w:r w:rsidR="00B34AA2">
        <w:rPr>
          <w:sz w:val="24"/>
          <w:szCs w:val="24"/>
          <w:lang w:val="en-US"/>
        </w:rPr>
        <w:t xml:space="preserve"> methods.</w:t>
      </w:r>
    </w:p>
    <w:p w14:paraId="45772A8C" w14:textId="7338DCC0" w:rsidR="009D005B" w:rsidRPr="00A31ED4" w:rsidRDefault="00A9196C" w:rsidP="00A9196C">
      <w:pPr>
        <w:pStyle w:val="NO"/>
        <w:ind w:left="0" w:firstLine="0"/>
        <w:rPr>
          <w:sz w:val="24"/>
          <w:szCs w:val="24"/>
          <w:lang w:val="en-US"/>
        </w:rPr>
      </w:pPr>
      <w:r w:rsidRPr="00A31ED4">
        <w:rPr>
          <w:sz w:val="24"/>
          <w:szCs w:val="24"/>
          <w:lang w:val="en-US"/>
        </w:rPr>
        <w:t>Based on the above, we make the following proposal:</w:t>
      </w:r>
    </w:p>
    <w:p w14:paraId="1B47976C" w14:textId="2EDE52AB" w:rsidR="00B34AA2" w:rsidRDefault="00B34AA2" w:rsidP="00A565B5">
      <w:pPr>
        <w:pStyle w:val="NO"/>
        <w:spacing w:after="0"/>
        <w:ind w:left="0" w:firstLine="0"/>
        <w:rPr>
          <w:b/>
          <w:bCs/>
          <w:i/>
          <w:iCs/>
          <w:sz w:val="24"/>
          <w:szCs w:val="24"/>
          <w:lang w:val="en-US"/>
        </w:rPr>
      </w:pPr>
      <w:r w:rsidRPr="00AA714A">
        <w:rPr>
          <w:b/>
          <w:bCs/>
          <w:i/>
          <w:iCs/>
          <w:sz w:val="24"/>
          <w:szCs w:val="24"/>
          <w:lang w:val="en-US"/>
        </w:rPr>
        <w:t xml:space="preserve">Proposal </w:t>
      </w:r>
      <w:r w:rsidR="00BF1100">
        <w:rPr>
          <w:b/>
          <w:bCs/>
          <w:i/>
          <w:iCs/>
          <w:sz w:val="24"/>
          <w:szCs w:val="24"/>
          <w:lang w:val="en-US"/>
        </w:rPr>
        <w:t>1</w:t>
      </w:r>
      <w:r w:rsidRPr="00AA714A">
        <w:rPr>
          <w:b/>
          <w:bCs/>
          <w:i/>
          <w:iCs/>
          <w:sz w:val="24"/>
          <w:szCs w:val="24"/>
          <w:lang w:val="en-US"/>
        </w:rPr>
        <w:t>:</w:t>
      </w:r>
      <w:r w:rsidRPr="00AA714A">
        <w:rPr>
          <w:b/>
          <w:bCs/>
          <w:i/>
          <w:iCs/>
          <w:sz w:val="24"/>
          <w:szCs w:val="24"/>
          <w:lang w:val="en-US"/>
        </w:rPr>
        <w:tab/>
        <w:t>For on-demand DL-</w:t>
      </w:r>
      <w:proofErr w:type="gramStart"/>
      <w:r w:rsidRPr="00AA714A">
        <w:rPr>
          <w:b/>
          <w:bCs/>
          <w:i/>
          <w:iCs/>
          <w:sz w:val="24"/>
          <w:szCs w:val="24"/>
          <w:lang w:val="en-US"/>
        </w:rPr>
        <w:t xml:space="preserve">PRS, </w:t>
      </w:r>
      <w:r w:rsidR="00A565B5">
        <w:rPr>
          <w:b/>
          <w:bCs/>
          <w:i/>
          <w:iCs/>
          <w:sz w:val="24"/>
          <w:szCs w:val="24"/>
          <w:lang w:val="en-US"/>
        </w:rPr>
        <w:t xml:space="preserve"> the</w:t>
      </w:r>
      <w:proofErr w:type="gramEnd"/>
      <w:r w:rsidR="00A565B5">
        <w:rPr>
          <w:b/>
          <w:bCs/>
          <w:i/>
          <w:iCs/>
          <w:sz w:val="24"/>
          <w:szCs w:val="24"/>
          <w:lang w:val="en-US"/>
        </w:rPr>
        <w:t xml:space="preserve"> UE should be able to send an</w:t>
      </w:r>
      <w:r w:rsidRPr="00AA714A">
        <w:rPr>
          <w:b/>
          <w:bCs/>
          <w:i/>
          <w:iCs/>
          <w:sz w:val="24"/>
          <w:szCs w:val="24"/>
          <w:lang w:val="en-US"/>
        </w:rPr>
        <w:t xml:space="preserve"> explicit parameter list for </w:t>
      </w:r>
      <w:r w:rsidR="00A565B5">
        <w:rPr>
          <w:b/>
          <w:bCs/>
          <w:i/>
          <w:iCs/>
          <w:sz w:val="24"/>
          <w:szCs w:val="24"/>
          <w:lang w:val="en-US"/>
        </w:rPr>
        <w:t>one or more</w:t>
      </w:r>
      <w:r w:rsidRPr="00AA714A">
        <w:rPr>
          <w:b/>
          <w:bCs/>
          <w:i/>
          <w:iCs/>
          <w:sz w:val="24"/>
          <w:szCs w:val="24"/>
          <w:lang w:val="en-US"/>
        </w:rPr>
        <w:t xml:space="preserve"> desired DL-PRS configuration</w:t>
      </w:r>
      <w:r w:rsidR="00A565B5">
        <w:rPr>
          <w:b/>
          <w:bCs/>
          <w:i/>
          <w:iCs/>
          <w:sz w:val="24"/>
          <w:szCs w:val="24"/>
          <w:lang w:val="en-US"/>
        </w:rPr>
        <w:t>(s)</w:t>
      </w:r>
      <w:r w:rsidR="00B951FB">
        <w:rPr>
          <w:b/>
          <w:bCs/>
          <w:i/>
          <w:iCs/>
          <w:sz w:val="24"/>
          <w:szCs w:val="24"/>
          <w:lang w:val="en-US"/>
        </w:rPr>
        <w:t xml:space="preserve"> </w:t>
      </w:r>
      <w:r w:rsidR="00A565B5">
        <w:rPr>
          <w:b/>
          <w:bCs/>
          <w:i/>
          <w:iCs/>
          <w:sz w:val="24"/>
          <w:szCs w:val="24"/>
          <w:lang w:val="en-US"/>
        </w:rPr>
        <w:t>without</w:t>
      </w:r>
      <w:r w:rsidR="00B951FB">
        <w:rPr>
          <w:b/>
          <w:bCs/>
          <w:i/>
          <w:iCs/>
          <w:sz w:val="24"/>
          <w:szCs w:val="24"/>
          <w:lang w:val="en-US"/>
        </w:rPr>
        <w:t xml:space="preserve"> prior </w:t>
      </w:r>
      <w:r w:rsidR="00A565B5">
        <w:rPr>
          <w:b/>
          <w:bCs/>
          <w:i/>
          <w:iCs/>
          <w:sz w:val="24"/>
          <w:szCs w:val="24"/>
          <w:lang w:val="en-US"/>
        </w:rPr>
        <w:t xml:space="preserve">configuration of potential PRS configurations. The following parameters should be able to be </w:t>
      </w:r>
      <w:r w:rsidR="007A69AE">
        <w:rPr>
          <w:b/>
          <w:bCs/>
          <w:i/>
          <w:iCs/>
          <w:sz w:val="24"/>
          <w:szCs w:val="24"/>
          <w:lang w:val="en-US"/>
        </w:rPr>
        <w:t xml:space="preserve">signaled: </w:t>
      </w:r>
    </w:p>
    <w:p w14:paraId="3B796DB4"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Start/end time of DL PRS transmission</w:t>
      </w:r>
    </w:p>
    <w:p w14:paraId="0BD18F11"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DL PRS resource bandwidth</w:t>
      </w:r>
    </w:p>
    <w:p w14:paraId="31C9A075" w14:textId="58B44A52" w:rsid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DL PRS</w:t>
      </w:r>
      <w:r w:rsidR="00854F54">
        <w:rPr>
          <w:b/>
          <w:bCs/>
          <w:i/>
          <w:iCs/>
          <w:sz w:val="24"/>
          <w:szCs w:val="24"/>
          <w:lang w:val="en-US"/>
        </w:rPr>
        <w:t xml:space="preserve"> resource set</w:t>
      </w:r>
      <w:r w:rsidRPr="00B951FB">
        <w:rPr>
          <w:b/>
          <w:bCs/>
          <w:i/>
          <w:iCs/>
          <w:sz w:val="24"/>
          <w:szCs w:val="24"/>
          <w:lang w:val="en-US"/>
        </w:rPr>
        <w:t xml:space="preserve"> transmission periodicity and </w:t>
      </w:r>
      <w:r w:rsidR="00390B19">
        <w:rPr>
          <w:b/>
          <w:bCs/>
          <w:i/>
          <w:iCs/>
          <w:sz w:val="24"/>
          <w:szCs w:val="24"/>
          <w:lang w:val="en-US"/>
        </w:rPr>
        <w:t xml:space="preserve">set/resource </w:t>
      </w:r>
      <w:r w:rsidRPr="00B951FB">
        <w:rPr>
          <w:b/>
          <w:bCs/>
          <w:i/>
          <w:iCs/>
          <w:sz w:val="24"/>
          <w:szCs w:val="24"/>
          <w:lang w:val="en-US"/>
        </w:rPr>
        <w:t>offset</w:t>
      </w:r>
      <w:r w:rsidR="000B5212">
        <w:rPr>
          <w:b/>
          <w:bCs/>
          <w:i/>
          <w:iCs/>
          <w:sz w:val="24"/>
          <w:szCs w:val="24"/>
          <w:lang w:val="en-US"/>
        </w:rPr>
        <w:t>s</w:t>
      </w:r>
    </w:p>
    <w:p w14:paraId="1F1D674C"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DL PRS resource repetition factor</w:t>
      </w:r>
    </w:p>
    <w:p w14:paraId="03978971"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Number of DL PRS symbols per DL PRS resource</w:t>
      </w:r>
    </w:p>
    <w:p w14:paraId="2F01E740"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DL PRS QCL information</w:t>
      </w:r>
    </w:p>
    <w:p w14:paraId="77114B14"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Number of TRPs</w:t>
      </w:r>
    </w:p>
    <w:p w14:paraId="6D7A2D62"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Number of PRS resources per PRS resource set</w:t>
      </w:r>
    </w:p>
    <w:p w14:paraId="032BF0D5" w14:textId="1463E880"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Number frequency layers</w:t>
      </w:r>
    </w:p>
    <w:p w14:paraId="47C2C1F8"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 xml:space="preserve">Beam directions </w:t>
      </w:r>
    </w:p>
    <w:p w14:paraId="15980F7B" w14:textId="23895018" w:rsidR="00B951FB" w:rsidRPr="00B951FB" w:rsidRDefault="00B951FB" w:rsidP="00A565B5">
      <w:pPr>
        <w:pStyle w:val="NO"/>
        <w:numPr>
          <w:ilvl w:val="0"/>
          <w:numId w:val="37"/>
        </w:numPr>
        <w:spacing w:after="0"/>
        <w:rPr>
          <w:b/>
          <w:bCs/>
          <w:i/>
          <w:iCs/>
          <w:sz w:val="24"/>
          <w:szCs w:val="24"/>
          <w:lang w:val="en-US"/>
        </w:rPr>
      </w:pPr>
      <w:proofErr w:type="spellStart"/>
      <w:r w:rsidRPr="00B951FB">
        <w:rPr>
          <w:b/>
          <w:bCs/>
          <w:i/>
          <w:iCs/>
          <w:sz w:val="24"/>
          <w:szCs w:val="24"/>
          <w:lang w:val="en-US"/>
        </w:rPr>
        <w:t>Combsize</w:t>
      </w:r>
      <w:proofErr w:type="spellEnd"/>
    </w:p>
    <w:p w14:paraId="059697A3" w14:textId="77777777"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ON/OFF indicator of the DL PRS</w:t>
      </w:r>
    </w:p>
    <w:p w14:paraId="29EBFB79" w14:textId="22ED66CE" w:rsidR="00A565B5" w:rsidRDefault="00A565B5" w:rsidP="00A565B5">
      <w:pPr>
        <w:pStyle w:val="NO"/>
        <w:ind w:left="0" w:firstLine="0"/>
        <w:rPr>
          <w:b/>
          <w:bCs/>
          <w:i/>
          <w:iCs/>
          <w:sz w:val="24"/>
          <w:szCs w:val="24"/>
          <w:lang w:val="en-US"/>
        </w:rPr>
      </w:pPr>
    </w:p>
    <w:p w14:paraId="75795DAE" w14:textId="77777777" w:rsidR="00604A77" w:rsidRDefault="00D36C25" w:rsidP="00A565B5">
      <w:pPr>
        <w:pStyle w:val="NO"/>
        <w:ind w:left="0" w:firstLine="0"/>
        <w:rPr>
          <w:sz w:val="24"/>
          <w:szCs w:val="24"/>
          <w:lang w:val="en-US"/>
        </w:rPr>
      </w:pPr>
      <w:r>
        <w:rPr>
          <w:sz w:val="24"/>
          <w:szCs w:val="24"/>
          <w:lang w:val="en-US"/>
        </w:rPr>
        <w:t xml:space="preserve">In addition to the above explicit parameters, if the UE is already configured with a potential/allowed set of DL-PRS configurations, the UE should be able to </w:t>
      </w:r>
      <w:r w:rsidR="00604A77">
        <w:rPr>
          <w:sz w:val="24"/>
          <w:szCs w:val="24"/>
          <w:lang w:val="en-US"/>
        </w:rPr>
        <w:t>point desired TRPs/PFLs/resource sets/resource</w:t>
      </w:r>
      <w:r>
        <w:rPr>
          <w:sz w:val="24"/>
          <w:szCs w:val="24"/>
          <w:lang w:val="en-US"/>
        </w:rPr>
        <w:t xml:space="preserve"> </w:t>
      </w:r>
      <w:r w:rsidR="00604A77">
        <w:rPr>
          <w:sz w:val="24"/>
          <w:szCs w:val="24"/>
          <w:lang w:val="en-US"/>
        </w:rPr>
        <w:t>inside a single</w:t>
      </w:r>
      <w:r>
        <w:rPr>
          <w:sz w:val="24"/>
          <w:szCs w:val="24"/>
          <w:lang w:val="en-US"/>
        </w:rPr>
        <w:t xml:space="preserve"> DL-PRS configuration</w:t>
      </w:r>
      <w:r w:rsidR="00604A77">
        <w:rPr>
          <w:sz w:val="24"/>
          <w:szCs w:val="24"/>
          <w:lang w:val="en-US"/>
        </w:rPr>
        <w:t xml:space="preserve"> or across DL-PRS configurations</w:t>
      </w:r>
      <w:r>
        <w:rPr>
          <w:sz w:val="24"/>
          <w:szCs w:val="24"/>
          <w:lang w:val="en-US"/>
        </w:rPr>
        <w:t>. For example, imagine if the UE gets 2 potential DL-PRS configurations</w:t>
      </w:r>
      <w:r w:rsidR="00604A77">
        <w:rPr>
          <w:sz w:val="24"/>
          <w:szCs w:val="24"/>
          <w:lang w:val="en-US"/>
        </w:rPr>
        <w:t xml:space="preserve">, that include 2 PFLs each. </w:t>
      </w:r>
    </w:p>
    <w:p w14:paraId="088DA09D" w14:textId="656C7539" w:rsidR="00D36C25" w:rsidRDefault="00604A77" w:rsidP="00604A77">
      <w:pPr>
        <w:pStyle w:val="NO"/>
        <w:numPr>
          <w:ilvl w:val="0"/>
          <w:numId w:val="47"/>
        </w:numPr>
        <w:rPr>
          <w:sz w:val="24"/>
          <w:szCs w:val="24"/>
          <w:lang w:val="en-US"/>
        </w:rPr>
      </w:pPr>
      <w:r>
        <w:rPr>
          <w:sz w:val="24"/>
          <w:szCs w:val="24"/>
          <w:lang w:val="en-US"/>
        </w:rPr>
        <w:t>A UE may want to signal that it is desired to use PFL0 of the 1</w:t>
      </w:r>
      <w:r w:rsidRPr="00604A77">
        <w:rPr>
          <w:sz w:val="24"/>
          <w:szCs w:val="24"/>
          <w:vertAlign w:val="superscript"/>
          <w:lang w:val="en-US"/>
        </w:rPr>
        <w:t>st</w:t>
      </w:r>
      <w:r>
        <w:rPr>
          <w:sz w:val="24"/>
          <w:szCs w:val="24"/>
          <w:lang w:val="en-US"/>
        </w:rPr>
        <w:t xml:space="preserve"> potential </w:t>
      </w:r>
      <w:r w:rsidR="004A7E7C">
        <w:rPr>
          <w:sz w:val="24"/>
          <w:szCs w:val="24"/>
          <w:lang w:val="en-US"/>
        </w:rPr>
        <w:t>DL-PRS configuration, OR</w:t>
      </w:r>
    </w:p>
    <w:p w14:paraId="0CD9E9BF" w14:textId="667EE026" w:rsidR="004A7E7C" w:rsidRDefault="004A7E7C" w:rsidP="004A7E7C">
      <w:pPr>
        <w:pStyle w:val="NO"/>
        <w:numPr>
          <w:ilvl w:val="0"/>
          <w:numId w:val="47"/>
        </w:numPr>
        <w:rPr>
          <w:sz w:val="24"/>
          <w:szCs w:val="24"/>
          <w:lang w:val="en-US"/>
        </w:rPr>
      </w:pPr>
      <w:r>
        <w:rPr>
          <w:sz w:val="24"/>
          <w:szCs w:val="24"/>
          <w:lang w:val="en-US"/>
        </w:rPr>
        <w:t>A UE may want to signal that it is desired to use PFL0 of the 1</w:t>
      </w:r>
      <w:r w:rsidRPr="00604A77">
        <w:rPr>
          <w:sz w:val="24"/>
          <w:szCs w:val="24"/>
          <w:vertAlign w:val="superscript"/>
          <w:lang w:val="en-US"/>
        </w:rPr>
        <w:t>st</w:t>
      </w:r>
      <w:r>
        <w:rPr>
          <w:sz w:val="24"/>
          <w:szCs w:val="24"/>
          <w:lang w:val="en-US"/>
        </w:rPr>
        <w:t xml:space="preserve"> potential DL-PRS configuration and PFL1 from the 2</w:t>
      </w:r>
      <w:r w:rsidRPr="004A7E7C">
        <w:rPr>
          <w:sz w:val="24"/>
          <w:szCs w:val="24"/>
          <w:vertAlign w:val="superscript"/>
          <w:lang w:val="en-US"/>
        </w:rPr>
        <w:t>nd</w:t>
      </w:r>
      <w:r>
        <w:rPr>
          <w:sz w:val="24"/>
          <w:szCs w:val="24"/>
          <w:lang w:val="en-US"/>
        </w:rPr>
        <w:t xml:space="preserve"> potential DL-PRS configuration. </w:t>
      </w:r>
    </w:p>
    <w:p w14:paraId="5B1DEF4F" w14:textId="6AAB0CF4" w:rsidR="00C74BF1" w:rsidRDefault="00C74BF1" w:rsidP="00C74BF1">
      <w:pPr>
        <w:pStyle w:val="NO"/>
        <w:ind w:left="0" w:firstLine="0"/>
        <w:rPr>
          <w:sz w:val="24"/>
          <w:szCs w:val="24"/>
          <w:lang w:val="en-US"/>
        </w:rPr>
      </w:pPr>
      <w:r>
        <w:rPr>
          <w:sz w:val="24"/>
          <w:szCs w:val="24"/>
          <w:lang w:val="en-US"/>
        </w:rPr>
        <w:t xml:space="preserve">It will be network’s decision to eventually configure any of them or all of them. Allowing the UE to point to different options will help the network to make educated decisions when eventually the network </w:t>
      </w:r>
      <w:proofErr w:type="gramStart"/>
      <w:r>
        <w:rPr>
          <w:sz w:val="24"/>
          <w:szCs w:val="24"/>
          <w:lang w:val="en-US"/>
        </w:rPr>
        <w:t>has to</w:t>
      </w:r>
      <w:proofErr w:type="gramEnd"/>
      <w:r>
        <w:rPr>
          <w:sz w:val="24"/>
          <w:szCs w:val="24"/>
          <w:lang w:val="en-US"/>
        </w:rPr>
        <w:t xml:space="preserve"> combine/merge the reports from multiple UEs. Based on the above, we make the following proposals: </w:t>
      </w:r>
    </w:p>
    <w:p w14:paraId="23634812" w14:textId="26D1FEB2" w:rsidR="00A565B5" w:rsidRPr="00C74BF1" w:rsidRDefault="00A565B5" w:rsidP="00C74BF1">
      <w:pPr>
        <w:pStyle w:val="NO"/>
        <w:ind w:left="0" w:firstLine="0"/>
        <w:rPr>
          <w:sz w:val="24"/>
          <w:szCs w:val="24"/>
          <w:lang w:val="en-US"/>
        </w:rPr>
      </w:pPr>
      <w:r w:rsidRPr="00AA714A">
        <w:rPr>
          <w:b/>
          <w:bCs/>
          <w:i/>
          <w:iCs/>
          <w:sz w:val="24"/>
          <w:szCs w:val="24"/>
          <w:lang w:val="en-US"/>
        </w:rPr>
        <w:t xml:space="preserve">Proposal </w:t>
      </w:r>
      <w:r w:rsidR="00BF1100">
        <w:rPr>
          <w:b/>
          <w:bCs/>
          <w:i/>
          <w:iCs/>
          <w:sz w:val="24"/>
          <w:szCs w:val="24"/>
          <w:lang w:val="en-US"/>
        </w:rPr>
        <w:t>2</w:t>
      </w:r>
      <w:r w:rsidRPr="00AA714A">
        <w:rPr>
          <w:b/>
          <w:bCs/>
          <w:i/>
          <w:iCs/>
          <w:sz w:val="24"/>
          <w:szCs w:val="24"/>
          <w:lang w:val="en-US"/>
        </w:rPr>
        <w:t>:</w:t>
      </w:r>
      <w:r w:rsidRPr="00AA714A">
        <w:rPr>
          <w:b/>
          <w:bCs/>
          <w:i/>
          <w:iCs/>
          <w:sz w:val="24"/>
          <w:szCs w:val="24"/>
          <w:lang w:val="en-US"/>
        </w:rPr>
        <w:tab/>
        <w:t>For on-demand DL-</w:t>
      </w:r>
      <w:proofErr w:type="gramStart"/>
      <w:r w:rsidRPr="00AA714A">
        <w:rPr>
          <w:b/>
          <w:bCs/>
          <w:i/>
          <w:iCs/>
          <w:sz w:val="24"/>
          <w:szCs w:val="24"/>
          <w:lang w:val="en-US"/>
        </w:rPr>
        <w:t>PRS</w:t>
      </w:r>
      <w:r w:rsidR="007A69AE" w:rsidRPr="00AA714A">
        <w:rPr>
          <w:b/>
          <w:bCs/>
          <w:i/>
          <w:iCs/>
          <w:sz w:val="24"/>
          <w:szCs w:val="24"/>
          <w:lang w:val="en-US"/>
        </w:rPr>
        <w:t xml:space="preserve">, </w:t>
      </w:r>
      <w:r w:rsidR="007A69AE">
        <w:rPr>
          <w:b/>
          <w:bCs/>
          <w:i/>
          <w:iCs/>
          <w:sz w:val="24"/>
          <w:szCs w:val="24"/>
          <w:lang w:val="en-US"/>
        </w:rPr>
        <w:t xml:space="preserve"> the</w:t>
      </w:r>
      <w:proofErr w:type="gramEnd"/>
      <w:r w:rsidR="007A69AE">
        <w:rPr>
          <w:b/>
          <w:bCs/>
          <w:i/>
          <w:iCs/>
          <w:sz w:val="24"/>
          <w:szCs w:val="24"/>
          <w:lang w:val="en-US"/>
        </w:rPr>
        <w:t xml:space="preserve"> UE should be able to send an</w:t>
      </w:r>
      <w:r w:rsidR="007A69AE" w:rsidRPr="00AA714A">
        <w:rPr>
          <w:b/>
          <w:bCs/>
          <w:i/>
          <w:iCs/>
          <w:sz w:val="24"/>
          <w:szCs w:val="24"/>
          <w:lang w:val="en-US"/>
        </w:rPr>
        <w:t xml:space="preserve"> explicit parameter list for </w:t>
      </w:r>
      <w:r w:rsidR="007A69AE">
        <w:rPr>
          <w:b/>
          <w:bCs/>
          <w:i/>
          <w:iCs/>
          <w:sz w:val="24"/>
          <w:szCs w:val="24"/>
          <w:lang w:val="en-US"/>
        </w:rPr>
        <w:t>one or more</w:t>
      </w:r>
      <w:r w:rsidR="007A69AE" w:rsidRPr="00AA714A">
        <w:rPr>
          <w:b/>
          <w:bCs/>
          <w:i/>
          <w:iCs/>
          <w:sz w:val="24"/>
          <w:szCs w:val="24"/>
          <w:lang w:val="en-US"/>
        </w:rPr>
        <w:t xml:space="preserve"> desired </w:t>
      </w:r>
      <w:r w:rsidRPr="00AA714A">
        <w:rPr>
          <w:b/>
          <w:bCs/>
          <w:i/>
          <w:iCs/>
          <w:sz w:val="24"/>
          <w:szCs w:val="24"/>
          <w:lang w:val="en-US"/>
        </w:rPr>
        <w:t>DL-PRS configuration</w:t>
      </w:r>
      <w:r w:rsidR="004904D6">
        <w:rPr>
          <w:b/>
          <w:bCs/>
          <w:i/>
          <w:iCs/>
          <w:sz w:val="24"/>
          <w:szCs w:val="24"/>
          <w:lang w:val="en-US"/>
        </w:rPr>
        <w:t>(s)</w:t>
      </w:r>
      <w:r>
        <w:rPr>
          <w:b/>
          <w:bCs/>
          <w:i/>
          <w:iCs/>
          <w:sz w:val="24"/>
          <w:szCs w:val="24"/>
          <w:lang w:val="en-US"/>
        </w:rPr>
        <w:t xml:space="preserve"> which includes </w:t>
      </w:r>
      <w:proofErr w:type="spellStart"/>
      <w:r>
        <w:rPr>
          <w:b/>
          <w:bCs/>
          <w:i/>
          <w:iCs/>
          <w:sz w:val="24"/>
          <w:szCs w:val="24"/>
          <w:lang w:val="en-US"/>
        </w:rPr>
        <w:t>indeces</w:t>
      </w:r>
      <w:proofErr w:type="spellEnd"/>
      <w:r>
        <w:rPr>
          <w:b/>
          <w:bCs/>
          <w:i/>
          <w:iCs/>
          <w:sz w:val="24"/>
          <w:szCs w:val="24"/>
          <w:lang w:val="en-US"/>
        </w:rPr>
        <w:t xml:space="preserve"> to</w:t>
      </w:r>
      <w:r w:rsidR="00A75E22">
        <w:rPr>
          <w:b/>
          <w:bCs/>
          <w:i/>
          <w:iCs/>
          <w:sz w:val="24"/>
          <w:szCs w:val="24"/>
          <w:lang w:val="en-US"/>
        </w:rPr>
        <w:t xml:space="preserve"> of the</w:t>
      </w:r>
      <w:r>
        <w:rPr>
          <w:b/>
          <w:bCs/>
          <w:i/>
          <w:iCs/>
          <w:sz w:val="24"/>
          <w:szCs w:val="24"/>
          <w:lang w:val="en-US"/>
        </w:rPr>
        <w:t xml:space="preserve"> one or more </w:t>
      </w:r>
      <w:r w:rsidR="00A75E22">
        <w:rPr>
          <w:b/>
          <w:bCs/>
          <w:i/>
          <w:iCs/>
          <w:sz w:val="24"/>
          <w:szCs w:val="24"/>
          <w:lang w:val="en-US"/>
        </w:rPr>
        <w:t>PRS resources/sets/TRPs/PFLs from the prior-configured</w:t>
      </w:r>
      <w:r w:rsidR="00E83452">
        <w:rPr>
          <w:b/>
          <w:bCs/>
          <w:i/>
          <w:iCs/>
          <w:sz w:val="24"/>
          <w:szCs w:val="24"/>
          <w:lang w:val="en-US"/>
        </w:rPr>
        <w:t xml:space="preserve"> allowed</w:t>
      </w:r>
      <w:r>
        <w:rPr>
          <w:b/>
          <w:bCs/>
          <w:i/>
          <w:iCs/>
          <w:sz w:val="24"/>
          <w:szCs w:val="24"/>
          <w:lang w:val="en-US"/>
        </w:rPr>
        <w:t xml:space="preserve"> PRS configuration</w:t>
      </w:r>
      <w:r w:rsidR="00E83452">
        <w:rPr>
          <w:b/>
          <w:bCs/>
          <w:i/>
          <w:iCs/>
          <w:sz w:val="24"/>
          <w:szCs w:val="24"/>
          <w:lang w:val="en-US"/>
        </w:rPr>
        <w:t>(</w:t>
      </w:r>
      <w:r>
        <w:rPr>
          <w:b/>
          <w:bCs/>
          <w:i/>
          <w:iCs/>
          <w:sz w:val="24"/>
          <w:szCs w:val="24"/>
          <w:lang w:val="en-US"/>
        </w:rPr>
        <w:t>s</w:t>
      </w:r>
      <w:r w:rsidR="00E83452">
        <w:rPr>
          <w:b/>
          <w:bCs/>
          <w:i/>
          <w:iCs/>
          <w:sz w:val="24"/>
          <w:szCs w:val="24"/>
          <w:lang w:val="en-US"/>
        </w:rPr>
        <w:t>)</w:t>
      </w:r>
      <w:r>
        <w:rPr>
          <w:b/>
          <w:bCs/>
          <w:i/>
          <w:iCs/>
          <w:sz w:val="24"/>
          <w:szCs w:val="24"/>
          <w:lang w:val="en-US"/>
        </w:rPr>
        <w:t>:</w:t>
      </w:r>
    </w:p>
    <w:p w14:paraId="783D6369" w14:textId="6124B247" w:rsidR="007A69AE" w:rsidRDefault="007A69AE" w:rsidP="00A565B5">
      <w:pPr>
        <w:pStyle w:val="NO"/>
        <w:numPr>
          <w:ilvl w:val="0"/>
          <w:numId w:val="37"/>
        </w:numPr>
        <w:spacing w:after="0"/>
        <w:rPr>
          <w:b/>
          <w:bCs/>
          <w:i/>
          <w:iCs/>
          <w:sz w:val="24"/>
          <w:szCs w:val="24"/>
          <w:lang w:val="en-US"/>
        </w:rPr>
      </w:pPr>
      <w:r>
        <w:rPr>
          <w:b/>
          <w:bCs/>
          <w:i/>
          <w:iCs/>
          <w:sz w:val="24"/>
          <w:szCs w:val="24"/>
          <w:lang w:val="en-US"/>
        </w:rPr>
        <w:t xml:space="preserve">DL-PRS </w:t>
      </w:r>
      <w:proofErr w:type="spellStart"/>
      <w:r>
        <w:rPr>
          <w:b/>
          <w:bCs/>
          <w:i/>
          <w:iCs/>
          <w:sz w:val="24"/>
          <w:szCs w:val="24"/>
          <w:lang w:val="en-US"/>
        </w:rPr>
        <w:t>configution</w:t>
      </w:r>
      <w:proofErr w:type="spellEnd"/>
      <w:r>
        <w:rPr>
          <w:b/>
          <w:bCs/>
          <w:i/>
          <w:iCs/>
          <w:sz w:val="24"/>
          <w:szCs w:val="24"/>
          <w:lang w:val="en-US"/>
        </w:rPr>
        <w:t xml:space="preserve"> ID </w:t>
      </w:r>
      <w:r w:rsidR="00E83452">
        <w:rPr>
          <w:b/>
          <w:bCs/>
          <w:i/>
          <w:iCs/>
          <w:sz w:val="24"/>
          <w:szCs w:val="24"/>
          <w:lang w:val="en-US"/>
        </w:rPr>
        <w:t>from the set of allowed PRS configuration(s)</w:t>
      </w:r>
    </w:p>
    <w:p w14:paraId="14454C71" w14:textId="3E1B6CF9" w:rsidR="00BF1100" w:rsidRPr="00BF1100" w:rsidRDefault="00BF1100" w:rsidP="00BF1100">
      <w:pPr>
        <w:pStyle w:val="NO"/>
        <w:numPr>
          <w:ilvl w:val="0"/>
          <w:numId w:val="37"/>
        </w:numPr>
        <w:spacing w:after="0"/>
        <w:rPr>
          <w:b/>
          <w:bCs/>
          <w:i/>
          <w:iCs/>
          <w:sz w:val="24"/>
          <w:szCs w:val="24"/>
          <w:lang w:val="en-US"/>
        </w:rPr>
      </w:pPr>
      <w:r>
        <w:rPr>
          <w:b/>
          <w:bCs/>
          <w:i/>
          <w:iCs/>
          <w:sz w:val="24"/>
          <w:szCs w:val="24"/>
          <w:lang w:val="en-US"/>
        </w:rPr>
        <w:t>PRS ID(s)</w:t>
      </w:r>
    </w:p>
    <w:p w14:paraId="2573A052" w14:textId="40069112" w:rsidR="00BF1100" w:rsidRPr="00BF1100" w:rsidRDefault="00BF1100" w:rsidP="00BF1100">
      <w:pPr>
        <w:pStyle w:val="NO"/>
        <w:numPr>
          <w:ilvl w:val="0"/>
          <w:numId w:val="37"/>
        </w:numPr>
        <w:spacing w:after="0"/>
        <w:rPr>
          <w:b/>
          <w:bCs/>
          <w:i/>
          <w:iCs/>
          <w:sz w:val="24"/>
          <w:szCs w:val="24"/>
          <w:lang w:val="en-US"/>
        </w:rPr>
      </w:pPr>
      <w:r>
        <w:rPr>
          <w:b/>
          <w:bCs/>
          <w:i/>
          <w:iCs/>
          <w:sz w:val="24"/>
          <w:szCs w:val="24"/>
          <w:lang w:val="en-US"/>
        </w:rPr>
        <w:t xml:space="preserve">Positioning </w:t>
      </w:r>
      <w:r w:rsidR="00B951FB" w:rsidRPr="00B951FB">
        <w:rPr>
          <w:b/>
          <w:bCs/>
          <w:i/>
          <w:iCs/>
          <w:sz w:val="24"/>
          <w:szCs w:val="24"/>
          <w:lang w:val="en-US"/>
        </w:rPr>
        <w:t xml:space="preserve">frequency layer </w:t>
      </w:r>
      <w:r>
        <w:rPr>
          <w:b/>
          <w:bCs/>
          <w:i/>
          <w:iCs/>
          <w:sz w:val="24"/>
          <w:szCs w:val="24"/>
          <w:lang w:val="en-US"/>
        </w:rPr>
        <w:t>ID(s)</w:t>
      </w:r>
    </w:p>
    <w:p w14:paraId="6D39B8D2" w14:textId="79D96E91" w:rsidR="00B951FB" w:rsidRP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DL-PRS resource set ID</w:t>
      </w:r>
      <w:r w:rsidR="00A565B5">
        <w:rPr>
          <w:b/>
          <w:bCs/>
          <w:i/>
          <w:iCs/>
          <w:sz w:val="24"/>
          <w:szCs w:val="24"/>
          <w:lang w:val="en-US"/>
        </w:rPr>
        <w:t>(</w:t>
      </w:r>
      <w:r w:rsidRPr="00B951FB">
        <w:rPr>
          <w:b/>
          <w:bCs/>
          <w:i/>
          <w:iCs/>
          <w:sz w:val="24"/>
          <w:szCs w:val="24"/>
          <w:lang w:val="en-US"/>
        </w:rPr>
        <w:t>s</w:t>
      </w:r>
      <w:r w:rsidR="00A565B5">
        <w:rPr>
          <w:b/>
          <w:bCs/>
          <w:i/>
          <w:iCs/>
          <w:sz w:val="24"/>
          <w:szCs w:val="24"/>
          <w:lang w:val="en-US"/>
        </w:rPr>
        <w:t>)</w:t>
      </w:r>
    </w:p>
    <w:p w14:paraId="5A74390A" w14:textId="67F1C1A4" w:rsidR="00B951FB" w:rsidRDefault="00B951FB" w:rsidP="00A565B5">
      <w:pPr>
        <w:pStyle w:val="NO"/>
        <w:numPr>
          <w:ilvl w:val="0"/>
          <w:numId w:val="37"/>
        </w:numPr>
        <w:spacing w:after="0"/>
        <w:rPr>
          <w:b/>
          <w:bCs/>
          <w:i/>
          <w:iCs/>
          <w:sz w:val="24"/>
          <w:szCs w:val="24"/>
          <w:lang w:val="en-US"/>
        </w:rPr>
      </w:pPr>
      <w:r w:rsidRPr="00B951FB">
        <w:rPr>
          <w:b/>
          <w:bCs/>
          <w:i/>
          <w:iCs/>
          <w:sz w:val="24"/>
          <w:szCs w:val="24"/>
          <w:lang w:val="en-US"/>
        </w:rPr>
        <w:t>DL PRS resource ID</w:t>
      </w:r>
      <w:r w:rsidR="00A565B5">
        <w:rPr>
          <w:b/>
          <w:bCs/>
          <w:i/>
          <w:iCs/>
          <w:sz w:val="24"/>
          <w:szCs w:val="24"/>
          <w:lang w:val="en-US"/>
        </w:rPr>
        <w:t>(</w:t>
      </w:r>
      <w:r w:rsidRPr="00B951FB">
        <w:rPr>
          <w:b/>
          <w:bCs/>
          <w:i/>
          <w:iCs/>
          <w:sz w:val="24"/>
          <w:szCs w:val="24"/>
          <w:lang w:val="en-US"/>
        </w:rPr>
        <w:t>s</w:t>
      </w:r>
      <w:r w:rsidR="00A565B5">
        <w:rPr>
          <w:b/>
          <w:bCs/>
          <w:i/>
          <w:iCs/>
          <w:sz w:val="24"/>
          <w:szCs w:val="24"/>
          <w:lang w:val="en-US"/>
        </w:rPr>
        <w:t>)</w:t>
      </w:r>
    </w:p>
    <w:p w14:paraId="3213D537" w14:textId="2A010F78" w:rsidR="00A565B5" w:rsidRDefault="00A565B5" w:rsidP="00A565B5">
      <w:pPr>
        <w:pStyle w:val="NO"/>
        <w:ind w:left="0" w:firstLine="0"/>
        <w:rPr>
          <w:b/>
          <w:bCs/>
          <w:i/>
          <w:iCs/>
          <w:sz w:val="24"/>
          <w:szCs w:val="24"/>
          <w:lang w:val="en-US"/>
        </w:rPr>
      </w:pPr>
    </w:p>
    <w:p w14:paraId="05BB3FD2" w14:textId="7BB22156" w:rsidR="00A565B5" w:rsidRDefault="00A565B5" w:rsidP="00A565B5">
      <w:pPr>
        <w:pStyle w:val="NO"/>
        <w:ind w:left="0" w:firstLine="0"/>
        <w:rPr>
          <w:b/>
          <w:bCs/>
          <w:i/>
          <w:iCs/>
          <w:sz w:val="24"/>
          <w:szCs w:val="24"/>
          <w:lang w:val="en-US"/>
        </w:rPr>
      </w:pPr>
      <w:r w:rsidRPr="00AA714A">
        <w:rPr>
          <w:b/>
          <w:bCs/>
          <w:i/>
          <w:iCs/>
          <w:sz w:val="24"/>
          <w:szCs w:val="24"/>
          <w:lang w:val="en-US"/>
        </w:rPr>
        <w:t>Proposal</w:t>
      </w:r>
      <w:r>
        <w:rPr>
          <w:b/>
          <w:bCs/>
          <w:i/>
          <w:iCs/>
          <w:sz w:val="24"/>
          <w:szCs w:val="24"/>
          <w:lang w:val="en-US"/>
        </w:rPr>
        <w:t xml:space="preserve"> </w:t>
      </w:r>
      <w:r w:rsidR="00BF1100">
        <w:rPr>
          <w:b/>
          <w:bCs/>
          <w:i/>
          <w:iCs/>
          <w:sz w:val="24"/>
          <w:szCs w:val="24"/>
          <w:lang w:val="en-US"/>
        </w:rPr>
        <w:t>3</w:t>
      </w:r>
      <w:r w:rsidRPr="00AA714A">
        <w:rPr>
          <w:b/>
          <w:bCs/>
          <w:i/>
          <w:iCs/>
          <w:sz w:val="24"/>
          <w:szCs w:val="24"/>
          <w:lang w:val="en-US"/>
        </w:rPr>
        <w:t>:</w:t>
      </w:r>
      <w:r>
        <w:rPr>
          <w:b/>
          <w:bCs/>
          <w:i/>
          <w:iCs/>
          <w:sz w:val="24"/>
          <w:szCs w:val="24"/>
          <w:lang w:val="en-US"/>
        </w:rPr>
        <w:t xml:space="preserve"> Support a UE to include one or multiple desired DL-PRS configurations, in decreased ordering of priority. </w:t>
      </w:r>
      <w:r w:rsidRPr="00AA714A">
        <w:rPr>
          <w:b/>
          <w:bCs/>
          <w:i/>
          <w:iCs/>
          <w:sz w:val="24"/>
          <w:szCs w:val="24"/>
          <w:lang w:val="en-US"/>
        </w:rPr>
        <w:tab/>
      </w:r>
    </w:p>
    <w:p w14:paraId="72DFA41A" w14:textId="4E0B8F90" w:rsidR="00AA714A" w:rsidRDefault="00AA714A" w:rsidP="00AA714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RRC Inactive Positioning</w:t>
      </w:r>
    </w:p>
    <w:p w14:paraId="5EB67A17" w14:textId="4D2ECDF5" w:rsidR="000873C6" w:rsidRPr="002C6F0B" w:rsidRDefault="000873C6" w:rsidP="000873C6">
      <w:pPr>
        <w:rPr>
          <w:sz w:val="24"/>
          <w:szCs w:val="24"/>
        </w:rPr>
      </w:pPr>
      <w:r w:rsidRPr="002C6F0B">
        <w:rPr>
          <w:sz w:val="24"/>
          <w:szCs w:val="24"/>
        </w:rPr>
        <w:t xml:space="preserve">With regards to the topic of RRC Inactive Positioning, </w:t>
      </w:r>
      <w:r w:rsidRPr="002C6F0B">
        <w:rPr>
          <w:sz w:val="24"/>
          <w:szCs w:val="24"/>
          <w:lang w:eastAsia="ja-JP"/>
        </w:rPr>
        <w:t>initial discussion on this topic at RAN2#113bis resulted in the following agreements:</w:t>
      </w:r>
    </w:p>
    <w:p w14:paraId="1976BE6B"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Agreements:</w:t>
      </w:r>
    </w:p>
    <w:p w14:paraId="7B73BE39"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 xml:space="preserve">WA: Any uplink LCS or LPP message can be transported in RRC_INACTIVE from RAN2 perspective, subject to the data volume supported by AS layers.  </w:t>
      </w:r>
      <w:proofErr w:type="gramStart"/>
      <w:r w:rsidRPr="00895327">
        <w:rPr>
          <w:szCs w:val="20"/>
        </w:rPr>
        <w:t>I.e.</w:t>
      </w:r>
      <w:proofErr w:type="gramEnd"/>
      <w:r w:rsidRPr="00895327">
        <w:rPr>
          <w:szCs w:val="20"/>
        </w:rPr>
        <w:t xml:space="preserve"> RAN2 do not specify a restriction on message type.</w:t>
      </w:r>
    </w:p>
    <w:p w14:paraId="2255891E"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 xml:space="preserve">FFS if LPP needs to select transport, </w:t>
      </w:r>
      <w:proofErr w:type="gramStart"/>
      <w:r w:rsidRPr="00895327">
        <w:rPr>
          <w:szCs w:val="20"/>
        </w:rPr>
        <w:t>i.e.</w:t>
      </w:r>
      <w:proofErr w:type="gramEnd"/>
      <w:r w:rsidRPr="00895327">
        <w:rPr>
          <w:szCs w:val="20"/>
        </w:rPr>
        <w:t xml:space="preserve"> if the message is just submitted to lower layers which decide how to deliver it (SDT, change state, etc.).</w:t>
      </w:r>
    </w:p>
    <w:p w14:paraId="467A19D7"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FFS if RRC state is exposed to LPP.</w:t>
      </w:r>
    </w:p>
    <w:p w14:paraId="523BE469" w14:textId="4E8F5D53" w:rsidR="000873C6" w:rsidRDefault="000873C6" w:rsidP="00AA714A">
      <w:pPr>
        <w:rPr>
          <w:sz w:val="24"/>
          <w:szCs w:val="24"/>
        </w:rPr>
      </w:pPr>
    </w:p>
    <w:p w14:paraId="6CFC07E6" w14:textId="47AA3117" w:rsidR="00017E21" w:rsidRDefault="00017E21" w:rsidP="00AA714A">
      <w:pPr>
        <w:rPr>
          <w:sz w:val="24"/>
          <w:szCs w:val="24"/>
        </w:rPr>
      </w:pPr>
      <w:r>
        <w:rPr>
          <w:sz w:val="24"/>
          <w:szCs w:val="24"/>
        </w:rPr>
        <w:t>The following LS was sent to RAN1 from RAN2:</w:t>
      </w:r>
    </w:p>
    <w:tbl>
      <w:tblPr>
        <w:tblStyle w:val="TableGrid"/>
        <w:tblW w:w="0" w:type="auto"/>
        <w:tblLook w:val="04A0" w:firstRow="1" w:lastRow="0" w:firstColumn="1" w:lastColumn="0" w:noHBand="0" w:noVBand="1"/>
      </w:tblPr>
      <w:tblGrid>
        <w:gridCol w:w="9629"/>
      </w:tblGrid>
      <w:tr w:rsidR="00017E21" w14:paraId="0C73ECE6" w14:textId="77777777" w:rsidTr="00017E21">
        <w:tc>
          <w:tcPr>
            <w:tcW w:w="9629" w:type="dxa"/>
          </w:tcPr>
          <w:p w14:paraId="6AFE3925" w14:textId="605D7079" w:rsidR="00017E21" w:rsidRDefault="00017E21" w:rsidP="00017E21">
            <w:pPr>
              <w:rPr>
                <w:rFonts w:ascii="Arial" w:hAnsi="Arial" w:cs="Arial"/>
                <w:bCs/>
                <w:sz w:val="22"/>
                <w:szCs w:val="22"/>
              </w:rPr>
            </w:pPr>
            <w:r>
              <w:rPr>
                <w:rFonts w:ascii="Arial" w:hAnsi="Arial" w:cs="Arial"/>
                <w:bCs/>
                <w:sz w:val="22"/>
                <w:szCs w:val="22"/>
              </w:rPr>
              <w:t xml:space="preserve">During RAN2#114-e meeting, RAN2 has discussed the support of positioning in RRC_INACTIVE and made the following set of agreements </w:t>
            </w:r>
            <w:r w:rsidRPr="00E84045">
              <w:rPr>
                <w:rFonts w:ascii="Arial" w:hAnsi="Arial" w:cs="Arial"/>
                <w:bCs/>
                <w:sz w:val="22"/>
                <w:szCs w:val="22"/>
              </w:rPr>
              <w:t>regarding use of SDT framework for positioning in RRC_INACTIVE</w:t>
            </w:r>
            <w:r>
              <w:rPr>
                <w:rFonts w:ascii="Arial" w:hAnsi="Arial" w:cs="Arial"/>
                <w:bCs/>
                <w:sz w:val="22"/>
                <w:szCs w:val="22"/>
              </w:rPr>
              <w:t>:</w:t>
            </w:r>
          </w:p>
          <w:p w14:paraId="69D7CFD3" w14:textId="4F9FDCAC" w:rsidR="00017E21" w:rsidRPr="00017E21" w:rsidRDefault="00017E21" w:rsidP="00017E21">
            <w:pPr>
              <w:pStyle w:val="ListParagraph"/>
              <w:numPr>
                <w:ilvl w:val="0"/>
                <w:numId w:val="48"/>
              </w:numPr>
              <w:overflowPunct w:val="0"/>
              <w:autoSpaceDE w:val="0"/>
              <w:autoSpaceDN w:val="0"/>
              <w:adjustRightInd w:val="0"/>
              <w:spacing w:after="0"/>
              <w:contextualSpacing w:val="0"/>
              <w:jc w:val="left"/>
              <w:textAlignment w:val="baseline"/>
              <w:rPr>
                <w:rFonts w:ascii="Arial" w:hAnsi="Arial" w:cs="Arial"/>
                <w:bCs/>
              </w:rPr>
            </w:pPr>
            <w:r w:rsidRPr="00701CBA">
              <w:rPr>
                <w:rFonts w:ascii="Arial" w:hAnsi="Arial" w:cs="Arial"/>
                <w:bCs/>
              </w:rPr>
              <w:t xml:space="preserve">RAN2 agreed that the UE in RRC_INACTIVE can send any uplink LCS or LPP message using Rel-17 SDT </w:t>
            </w:r>
            <w:proofErr w:type="gramStart"/>
            <w:r w:rsidRPr="00701CBA">
              <w:rPr>
                <w:rFonts w:ascii="Arial" w:hAnsi="Arial" w:cs="Arial"/>
                <w:bCs/>
              </w:rPr>
              <w:t>frame work</w:t>
            </w:r>
            <w:proofErr w:type="gramEnd"/>
            <w:r w:rsidRPr="00701CBA">
              <w:rPr>
                <w:rFonts w:ascii="Arial" w:hAnsi="Arial" w:cs="Arial"/>
                <w:bCs/>
              </w:rPr>
              <w:t xml:space="preserve"> as:</w:t>
            </w:r>
          </w:p>
          <w:p w14:paraId="174CC2CC"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r>
              <w:t>Agreements:</w:t>
            </w:r>
          </w:p>
          <w:p w14:paraId="76D9CA39"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1C2FDCCD" w14:textId="77777777" w:rsidR="00017E21" w:rsidRDefault="00017E21" w:rsidP="00017E21">
            <w:pPr>
              <w:rPr>
                <w:lang w:eastAsia="zh-CN"/>
              </w:rPr>
            </w:pPr>
          </w:p>
          <w:p w14:paraId="7336741E" w14:textId="77777777" w:rsidR="00017E21" w:rsidRPr="00701CBA" w:rsidRDefault="00017E21" w:rsidP="00017E21">
            <w:pPr>
              <w:pStyle w:val="ListParagraph"/>
              <w:numPr>
                <w:ilvl w:val="0"/>
                <w:numId w:val="48"/>
              </w:numPr>
              <w:overflowPunct w:val="0"/>
              <w:autoSpaceDE w:val="0"/>
              <w:autoSpaceDN w:val="0"/>
              <w:adjustRightInd w:val="0"/>
              <w:spacing w:after="0"/>
              <w:contextualSpacing w:val="0"/>
              <w:jc w:val="left"/>
              <w:textAlignment w:val="baseline"/>
              <w:rPr>
                <w:rFonts w:ascii="Arial" w:hAnsi="Arial" w:cs="Arial"/>
                <w:bCs/>
              </w:rPr>
            </w:pPr>
            <w:r w:rsidRPr="00701CBA">
              <w:rPr>
                <w:rFonts w:ascii="Arial" w:hAnsi="Arial" w:cs="Arial"/>
                <w:bCs/>
              </w:rPr>
              <w:t xml:space="preserve">RAN2 also agreed that the network may </w:t>
            </w:r>
            <w:r w:rsidRPr="00E84045">
              <w:rPr>
                <w:rFonts w:ascii="Arial" w:hAnsi="Arial" w:cs="Arial"/>
                <w:bCs/>
              </w:rPr>
              <w:t xml:space="preserve">conditionally </w:t>
            </w:r>
            <w:r w:rsidRPr="00701CBA">
              <w:rPr>
                <w:rFonts w:ascii="Arial" w:hAnsi="Arial" w:cs="Arial"/>
                <w:bCs/>
              </w:rPr>
              <w:t>send DL messages for UE in RRC_INACTIVE using Rel-17 SDT framework as</w:t>
            </w:r>
            <w:r>
              <w:rPr>
                <w:rFonts w:ascii="Arial" w:hAnsi="Arial" w:cs="Arial"/>
                <w:bCs/>
                <w:lang w:val="en-US"/>
              </w:rPr>
              <w:t>:</w:t>
            </w:r>
          </w:p>
          <w:p w14:paraId="0B11A654"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r>
              <w:t>Agreements:</w:t>
            </w:r>
          </w:p>
          <w:p w14:paraId="3F2688B5"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p>
          <w:p w14:paraId="44575754"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65BE079B"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r>
              <w:t></w:t>
            </w:r>
            <w:r>
              <w:tab/>
              <w:t>If the UE initiated data transmission using UL SDT, the network can send DL LCS, LPP message and RRC message (</w:t>
            </w:r>
            <w:proofErr w:type="gramStart"/>
            <w:r>
              <w:t>e.g.</w:t>
            </w:r>
            <w:proofErr w:type="gramEnd"/>
            <w:r>
              <w:t xml:space="preserve"> to configure SRS (TBD on what message is used), if UL positioning supported) to the UE. </w:t>
            </w:r>
          </w:p>
          <w:p w14:paraId="4636BA32" w14:textId="77777777" w:rsidR="00017E21" w:rsidRDefault="00017E21" w:rsidP="00017E21">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w:t>
            </w:r>
            <w:proofErr w:type="gramStart"/>
            <w:r>
              <w:t>i.e.</w:t>
            </w:r>
            <w:proofErr w:type="gramEnd"/>
            <w:r>
              <w:t xml:space="preserve"> the network shall transition the UE to RRC_CONNECTED, e.g. based on RAN paging. </w:t>
            </w:r>
          </w:p>
          <w:p w14:paraId="3C91F7CA" w14:textId="77777777" w:rsidR="00017E21" w:rsidRDefault="00017E21" w:rsidP="00017E21">
            <w:pPr>
              <w:rPr>
                <w:rFonts w:ascii="Arial" w:hAnsi="Arial" w:cs="Arial"/>
                <w:bCs/>
                <w:sz w:val="22"/>
                <w:szCs w:val="22"/>
                <w:lang w:val="x-none"/>
              </w:rPr>
            </w:pPr>
          </w:p>
          <w:p w14:paraId="1B224313" w14:textId="79A2CEC3" w:rsidR="00017E21" w:rsidRPr="00017E21" w:rsidRDefault="00017E21" w:rsidP="00AA714A">
            <w:pPr>
              <w:rPr>
                <w:rFonts w:ascii="Arial" w:hAnsi="Arial" w:cs="Arial"/>
                <w:bCs/>
                <w:sz w:val="22"/>
                <w:szCs w:val="22"/>
              </w:rPr>
            </w:pPr>
            <w:r w:rsidRPr="00E84045">
              <w:rPr>
                <w:rFonts w:ascii="Arial" w:hAnsi="Arial" w:cs="Arial"/>
                <w:bCs/>
                <w:sz w:val="22"/>
                <w:szCs w:val="22"/>
              </w:rPr>
              <w:t xml:space="preserve">Note that RAN2 </w:t>
            </w:r>
            <w:r>
              <w:rPr>
                <w:rFonts w:ascii="Arial" w:hAnsi="Arial" w:cs="Arial"/>
                <w:bCs/>
                <w:sz w:val="22"/>
                <w:szCs w:val="22"/>
              </w:rPr>
              <w:t>discussed</w:t>
            </w:r>
            <w:r w:rsidRPr="00E84045">
              <w:rPr>
                <w:rFonts w:ascii="Arial" w:hAnsi="Arial" w:cs="Arial"/>
                <w:bCs/>
                <w:sz w:val="22"/>
                <w:szCs w:val="22"/>
              </w:rPr>
              <w:t xml:space="preserve"> the 2nd priority objectives for </w:t>
            </w:r>
            <w:r>
              <w:rPr>
                <w:rFonts w:ascii="Arial" w:hAnsi="Arial" w:cs="Arial"/>
                <w:bCs/>
                <w:sz w:val="22"/>
                <w:szCs w:val="22"/>
              </w:rPr>
              <w:t xml:space="preserve">UL/UL+DL </w:t>
            </w:r>
            <w:r w:rsidRPr="00E84045">
              <w:rPr>
                <w:rFonts w:ascii="Arial" w:hAnsi="Arial" w:cs="Arial"/>
                <w:bCs/>
                <w:sz w:val="22"/>
                <w:szCs w:val="22"/>
              </w:rPr>
              <w:t xml:space="preserve">positioning in RRC_INACTIVE </w:t>
            </w:r>
            <w:r>
              <w:rPr>
                <w:rFonts w:ascii="Arial" w:hAnsi="Arial" w:cs="Arial"/>
                <w:bCs/>
                <w:sz w:val="22"/>
                <w:szCs w:val="22"/>
              </w:rPr>
              <w:t>on the configuration in UL positioning</w:t>
            </w:r>
            <w:r w:rsidRPr="00E84045">
              <w:rPr>
                <w:rFonts w:ascii="Arial" w:hAnsi="Arial" w:cs="Arial"/>
                <w:bCs/>
                <w:sz w:val="22"/>
                <w:szCs w:val="22"/>
              </w:rPr>
              <w:t xml:space="preserve"> and so far, has not reached any </w:t>
            </w:r>
            <w:r>
              <w:rPr>
                <w:rFonts w:ascii="Arial" w:hAnsi="Arial" w:cs="Arial"/>
                <w:bCs/>
                <w:sz w:val="22"/>
                <w:szCs w:val="22"/>
              </w:rPr>
              <w:t xml:space="preserve">conclusion considering it is still open </w:t>
            </w:r>
            <w:r w:rsidRPr="00CF7D9E">
              <w:rPr>
                <w:rFonts w:ascii="Arial" w:hAnsi="Arial" w:cs="Arial"/>
                <w:bCs/>
                <w:sz w:val="22"/>
                <w:szCs w:val="22"/>
              </w:rPr>
              <w:t xml:space="preserve">in RAN1 on </w:t>
            </w:r>
            <w:r>
              <w:rPr>
                <w:rFonts w:ascii="Arial" w:hAnsi="Arial" w:cs="Arial"/>
                <w:bCs/>
                <w:sz w:val="22"/>
                <w:szCs w:val="22"/>
              </w:rPr>
              <w:t>how positioning</w:t>
            </w:r>
            <w:r w:rsidRPr="00CF7D9E">
              <w:rPr>
                <w:rFonts w:ascii="Arial" w:hAnsi="Arial" w:cs="Arial"/>
                <w:bCs/>
                <w:sz w:val="22"/>
                <w:szCs w:val="22"/>
              </w:rPr>
              <w:t xml:space="preserve"> SRS should be used</w:t>
            </w:r>
            <w:r>
              <w:rPr>
                <w:rFonts w:ascii="Arial" w:hAnsi="Arial" w:cs="Arial"/>
                <w:bCs/>
                <w:sz w:val="22"/>
                <w:szCs w:val="22"/>
              </w:rPr>
              <w:t xml:space="preserve"> for UE in RRC_INACTIVE</w:t>
            </w:r>
            <w:r w:rsidRPr="00CF7D9E">
              <w:rPr>
                <w:rFonts w:ascii="Arial" w:hAnsi="Arial" w:cs="Arial"/>
                <w:bCs/>
                <w:sz w:val="22"/>
                <w:szCs w:val="22"/>
              </w:rPr>
              <w:t>. RAN2 will continue the work as time permits</w:t>
            </w:r>
            <w:r w:rsidRPr="00E84045">
              <w:rPr>
                <w:rFonts w:ascii="Arial" w:hAnsi="Arial" w:cs="Arial"/>
                <w:bCs/>
                <w:sz w:val="22"/>
                <w:szCs w:val="22"/>
              </w:rPr>
              <w:t>.</w:t>
            </w:r>
          </w:p>
        </w:tc>
      </w:tr>
    </w:tbl>
    <w:p w14:paraId="672A1239" w14:textId="7B31E739" w:rsidR="00017E21" w:rsidRDefault="00017E21" w:rsidP="00AA714A">
      <w:pPr>
        <w:rPr>
          <w:sz w:val="24"/>
          <w:szCs w:val="24"/>
        </w:rPr>
      </w:pPr>
    </w:p>
    <w:p w14:paraId="44807054" w14:textId="789E061D" w:rsidR="00700126" w:rsidRPr="002C6F0B" w:rsidRDefault="00700126" w:rsidP="00AA714A">
      <w:pPr>
        <w:rPr>
          <w:sz w:val="24"/>
          <w:szCs w:val="24"/>
        </w:rPr>
      </w:pPr>
      <w:r>
        <w:rPr>
          <w:sz w:val="24"/>
          <w:szCs w:val="24"/>
        </w:rPr>
        <w:t xml:space="preserve">We make the following </w:t>
      </w:r>
      <w:r w:rsidR="00EB0838">
        <w:rPr>
          <w:sz w:val="24"/>
          <w:szCs w:val="24"/>
        </w:rPr>
        <w:t xml:space="preserve">notes with regards to this LS: </w:t>
      </w:r>
    </w:p>
    <w:p w14:paraId="7019C6FC" w14:textId="615878BA" w:rsidR="00665881" w:rsidRPr="002C6F0B" w:rsidRDefault="00665881" w:rsidP="00AA714A">
      <w:pPr>
        <w:rPr>
          <w:sz w:val="24"/>
          <w:szCs w:val="24"/>
        </w:rPr>
      </w:pPr>
      <w:r w:rsidRPr="002C6F0B">
        <w:rPr>
          <w:sz w:val="24"/>
          <w:szCs w:val="24"/>
        </w:rPr>
        <w:t xml:space="preserve">Even though we believe that most of the discussion on RRC </w:t>
      </w:r>
      <w:proofErr w:type="spellStart"/>
      <w:r w:rsidRPr="002C6F0B">
        <w:rPr>
          <w:sz w:val="24"/>
          <w:szCs w:val="24"/>
        </w:rPr>
        <w:t>Ianctive</w:t>
      </w:r>
      <w:proofErr w:type="spellEnd"/>
      <w:r w:rsidRPr="002C6F0B">
        <w:rPr>
          <w:sz w:val="24"/>
          <w:szCs w:val="24"/>
        </w:rPr>
        <w:t xml:space="preserve"> Positioning could stay within RAN2 scope in this release, the aspects that need to be discussed within RAN1 are related to the following items:</w:t>
      </w:r>
    </w:p>
    <w:p w14:paraId="1A1C53CF" w14:textId="1D524573" w:rsidR="00665881" w:rsidRPr="002C6F0B" w:rsidRDefault="008342A1" w:rsidP="00665881">
      <w:pPr>
        <w:pStyle w:val="ListParagraph"/>
        <w:numPr>
          <w:ilvl w:val="0"/>
          <w:numId w:val="37"/>
        </w:numPr>
        <w:rPr>
          <w:sz w:val="24"/>
          <w:szCs w:val="24"/>
        </w:rPr>
      </w:pPr>
      <w:r w:rsidRPr="002C6F0B">
        <w:rPr>
          <w:b/>
          <w:bCs/>
          <w:sz w:val="24"/>
          <w:szCs w:val="24"/>
        </w:rPr>
        <w:t xml:space="preserve">Enabling </w:t>
      </w:r>
      <w:r w:rsidR="00F800FF" w:rsidRPr="002C6F0B">
        <w:rPr>
          <w:b/>
          <w:bCs/>
          <w:sz w:val="24"/>
          <w:szCs w:val="24"/>
        </w:rPr>
        <w:t>RS for Positioning</w:t>
      </w:r>
      <w:r w:rsidRPr="002C6F0B">
        <w:rPr>
          <w:b/>
          <w:bCs/>
          <w:sz w:val="24"/>
          <w:szCs w:val="24"/>
        </w:rPr>
        <w:t xml:space="preserve"> in RRC Inactive</w:t>
      </w:r>
      <w:r w:rsidRPr="002C6F0B">
        <w:rPr>
          <w:sz w:val="24"/>
          <w:szCs w:val="24"/>
        </w:rPr>
        <w:t xml:space="preserve"> (we refer to it as SRS-SDT)</w:t>
      </w:r>
    </w:p>
    <w:p w14:paraId="74694BB9" w14:textId="390CCF76" w:rsidR="00F800FF" w:rsidRPr="002C6F0B" w:rsidRDefault="00F800FF" w:rsidP="00F800FF">
      <w:pPr>
        <w:pStyle w:val="ListParagraph"/>
        <w:numPr>
          <w:ilvl w:val="1"/>
          <w:numId w:val="37"/>
        </w:numPr>
        <w:rPr>
          <w:sz w:val="24"/>
          <w:szCs w:val="24"/>
        </w:rPr>
      </w:pPr>
      <w:r w:rsidRPr="002C6F0B">
        <w:rPr>
          <w:sz w:val="24"/>
          <w:szCs w:val="24"/>
        </w:rPr>
        <w:t xml:space="preserve">We believe that reusing SRS will be the most appropriate reference signal for the purpose of RRC inactive Positioning </w:t>
      </w:r>
      <w:r w:rsidR="00514D2A" w:rsidRPr="002C6F0B">
        <w:rPr>
          <w:sz w:val="24"/>
          <w:szCs w:val="24"/>
        </w:rPr>
        <w:t>using UL or DL+UL methods. It will result to the minimal specification impact and ensure that all the NR Rel-16 progress on the SRS for Positioning will be applicable for RRC inactive Positioning</w:t>
      </w:r>
    </w:p>
    <w:p w14:paraId="4FB834DC" w14:textId="6D2C2E94" w:rsidR="00514D2A" w:rsidRPr="002C6F0B" w:rsidRDefault="00340E06" w:rsidP="002C6F0B">
      <w:pPr>
        <w:pStyle w:val="ListParagraph"/>
        <w:numPr>
          <w:ilvl w:val="1"/>
          <w:numId w:val="37"/>
        </w:numPr>
        <w:rPr>
          <w:sz w:val="24"/>
          <w:szCs w:val="24"/>
          <w:lang w:val="en-US"/>
        </w:rPr>
      </w:pPr>
      <w:r w:rsidRPr="002C6F0B">
        <w:rPr>
          <w:sz w:val="24"/>
          <w:szCs w:val="24"/>
          <w:lang w:val="en-US"/>
        </w:rPr>
        <w:t xml:space="preserve">The </w:t>
      </w:r>
      <w:r w:rsidRPr="00340E06">
        <w:rPr>
          <w:sz w:val="24"/>
          <w:szCs w:val="24"/>
          <w:lang w:val="en-US"/>
        </w:rPr>
        <w:t>SRS</w:t>
      </w:r>
      <w:r w:rsidR="00D11B6E" w:rsidRPr="002C6F0B">
        <w:rPr>
          <w:sz w:val="24"/>
          <w:szCs w:val="24"/>
          <w:lang w:val="en-US"/>
        </w:rPr>
        <w:t>-SDT</w:t>
      </w:r>
      <w:r w:rsidRPr="00340E06">
        <w:rPr>
          <w:sz w:val="24"/>
          <w:szCs w:val="24"/>
          <w:lang w:val="en-US"/>
        </w:rPr>
        <w:t xml:space="preserve"> configuration </w:t>
      </w:r>
      <w:r w:rsidRPr="002C6F0B">
        <w:rPr>
          <w:sz w:val="24"/>
          <w:szCs w:val="24"/>
          <w:lang w:val="en-US"/>
        </w:rPr>
        <w:t xml:space="preserve">can be provided </w:t>
      </w:r>
      <w:r w:rsidRPr="00340E06">
        <w:rPr>
          <w:sz w:val="24"/>
          <w:szCs w:val="24"/>
          <w:lang w:val="en-US"/>
        </w:rPr>
        <w:t>in the RRC Release message (</w:t>
      </w:r>
      <w:proofErr w:type="gramStart"/>
      <w:r w:rsidRPr="00340E06">
        <w:rPr>
          <w:sz w:val="24"/>
          <w:szCs w:val="24"/>
          <w:lang w:val="en-US"/>
        </w:rPr>
        <w:t>similar to</w:t>
      </w:r>
      <w:proofErr w:type="gramEnd"/>
      <w:r w:rsidRPr="00340E06">
        <w:rPr>
          <w:sz w:val="24"/>
          <w:szCs w:val="24"/>
          <w:lang w:val="en-US"/>
        </w:rPr>
        <w:t xml:space="preserve"> the CG-PUSCH configuration)</w:t>
      </w:r>
    </w:p>
    <w:p w14:paraId="564547B2" w14:textId="6B1E0F94" w:rsidR="00F800FF" w:rsidRPr="002C6F0B" w:rsidRDefault="008342A1" w:rsidP="00EB709E">
      <w:pPr>
        <w:pStyle w:val="ListParagraph"/>
        <w:numPr>
          <w:ilvl w:val="0"/>
          <w:numId w:val="37"/>
        </w:numPr>
        <w:rPr>
          <w:b/>
          <w:bCs/>
          <w:sz w:val="24"/>
          <w:szCs w:val="24"/>
        </w:rPr>
      </w:pPr>
      <w:r w:rsidRPr="002C6F0B">
        <w:rPr>
          <w:b/>
          <w:bCs/>
          <w:sz w:val="24"/>
          <w:szCs w:val="24"/>
        </w:rPr>
        <w:t>TA validation for SRS-SDT</w:t>
      </w:r>
    </w:p>
    <w:p w14:paraId="7B48932E" w14:textId="1F121F0B" w:rsidR="00580491" w:rsidRPr="002C6F0B" w:rsidRDefault="00580491" w:rsidP="00580491">
      <w:pPr>
        <w:pStyle w:val="ListParagraph"/>
        <w:numPr>
          <w:ilvl w:val="1"/>
          <w:numId w:val="37"/>
        </w:numPr>
        <w:rPr>
          <w:sz w:val="24"/>
          <w:szCs w:val="24"/>
        </w:rPr>
      </w:pPr>
      <w:r w:rsidRPr="002C6F0B">
        <w:rPr>
          <w:sz w:val="24"/>
          <w:szCs w:val="24"/>
        </w:rPr>
        <w:t>An LS was sent from RAN1 to RAN2 with regards to TA validation for CG-SDT (</w:t>
      </w:r>
      <w:hyperlink r:id="rId13" w:history="1">
        <w:r w:rsidRPr="00B955C8">
          <w:t>R1-2104012</w:t>
        </w:r>
      </w:hyperlink>
      <w:r w:rsidRPr="002C6F0B">
        <w:rPr>
          <w:sz w:val="24"/>
          <w:szCs w:val="24"/>
        </w:rPr>
        <w:t xml:space="preserve">) and with regards to the RSRP change criterion. </w:t>
      </w:r>
    </w:p>
    <w:p w14:paraId="2802EB4E" w14:textId="2B9E01D5" w:rsidR="00340E06" w:rsidRPr="00340E06" w:rsidRDefault="00580491" w:rsidP="00340E06">
      <w:pPr>
        <w:pStyle w:val="ListParagraph"/>
        <w:numPr>
          <w:ilvl w:val="1"/>
          <w:numId w:val="37"/>
        </w:numPr>
        <w:rPr>
          <w:sz w:val="24"/>
          <w:szCs w:val="24"/>
        </w:rPr>
      </w:pPr>
      <w:proofErr w:type="gramStart"/>
      <w:r w:rsidRPr="002C6F0B">
        <w:rPr>
          <w:sz w:val="24"/>
          <w:szCs w:val="24"/>
        </w:rPr>
        <w:t>For the purpose of</w:t>
      </w:r>
      <w:proofErr w:type="gramEnd"/>
      <w:r w:rsidRPr="002C6F0B">
        <w:rPr>
          <w:sz w:val="24"/>
          <w:szCs w:val="24"/>
        </w:rPr>
        <w:t xml:space="preserve"> keeping the specification impact small, </w:t>
      </w:r>
      <w:r w:rsidR="00340E06" w:rsidRPr="002C6F0B">
        <w:rPr>
          <w:sz w:val="24"/>
          <w:szCs w:val="24"/>
        </w:rPr>
        <w:t xml:space="preserve">we propose </w:t>
      </w:r>
      <w:r w:rsidR="00340E06" w:rsidRPr="00340E06">
        <w:rPr>
          <w:bCs/>
          <w:sz w:val="24"/>
          <w:szCs w:val="24"/>
          <w:lang w:val="en-US"/>
        </w:rPr>
        <w:t xml:space="preserve">TA validation </w:t>
      </w:r>
      <w:r w:rsidR="00340E06" w:rsidRPr="00340E06">
        <w:rPr>
          <w:sz w:val="24"/>
          <w:szCs w:val="24"/>
          <w:lang w:val="en-US"/>
        </w:rPr>
        <w:t xml:space="preserve">procedures </w:t>
      </w:r>
      <w:r w:rsidR="00340E06" w:rsidRPr="00340E06">
        <w:rPr>
          <w:sz w:val="24"/>
          <w:szCs w:val="24"/>
        </w:rPr>
        <w:t xml:space="preserve">applicable to CG-SDT </w:t>
      </w:r>
      <w:r w:rsidR="00340E06" w:rsidRPr="002C6F0B">
        <w:rPr>
          <w:sz w:val="24"/>
          <w:szCs w:val="24"/>
        </w:rPr>
        <w:t xml:space="preserve">to also </w:t>
      </w:r>
      <w:r w:rsidR="00340E06" w:rsidRPr="00340E06">
        <w:rPr>
          <w:sz w:val="24"/>
          <w:szCs w:val="24"/>
        </w:rPr>
        <w:t>be applicable to SRS-SDT</w:t>
      </w:r>
    </w:p>
    <w:p w14:paraId="22B05718" w14:textId="5B93661F" w:rsidR="00340E06" w:rsidRPr="002C6F0B" w:rsidRDefault="00340E06" w:rsidP="002C6F0B">
      <w:pPr>
        <w:pStyle w:val="ListParagraph"/>
        <w:numPr>
          <w:ilvl w:val="1"/>
          <w:numId w:val="37"/>
        </w:numPr>
        <w:rPr>
          <w:sz w:val="24"/>
          <w:szCs w:val="24"/>
          <w:lang w:val="en-US"/>
        </w:rPr>
      </w:pPr>
      <w:r w:rsidRPr="002C6F0B">
        <w:rPr>
          <w:sz w:val="24"/>
          <w:szCs w:val="24"/>
        </w:rPr>
        <w:t>For example,</w:t>
      </w:r>
      <w:r w:rsidRPr="00340E06">
        <w:rPr>
          <w:sz w:val="24"/>
          <w:szCs w:val="24"/>
        </w:rPr>
        <w:t xml:space="preserve"> </w:t>
      </w:r>
      <w:proofErr w:type="gramStart"/>
      <w:r w:rsidRPr="002C6F0B">
        <w:rPr>
          <w:sz w:val="24"/>
          <w:szCs w:val="24"/>
        </w:rPr>
        <w:t>If</w:t>
      </w:r>
      <w:proofErr w:type="gramEnd"/>
      <w:r w:rsidRPr="002C6F0B">
        <w:rPr>
          <w:sz w:val="24"/>
          <w:szCs w:val="24"/>
        </w:rPr>
        <w:t xml:space="preserve"> a UE gets an SSB-To-PUSCH mapping for the purpose of measuring a subset of SSBs to derive RSRP (and</w:t>
      </w:r>
      <w:r w:rsidRPr="002C6F0B">
        <w:rPr>
          <w:sz w:val="24"/>
          <w:szCs w:val="24"/>
          <w:lang w:val="en-US"/>
        </w:rPr>
        <w:t xml:space="preserve"> eventually determine whether the RSRP change criterion should be triggered or not), the UE could use the same subset of SSBs for the purpose of TA validation applicable for both CG-PUSCH and SRS.</w:t>
      </w:r>
    </w:p>
    <w:p w14:paraId="483A16E9" w14:textId="02D6F813" w:rsidR="008342A1" w:rsidRPr="002C6F0B" w:rsidRDefault="008342A1" w:rsidP="00665881">
      <w:pPr>
        <w:pStyle w:val="ListParagraph"/>
        <w:numPr>
          <w:ilvl w:val="0"/>
          <w:numId w:val="37"/>
        </w:numPr>
        <w:rPr>
          <w:b/>
          <w:bCs/>
          <w:sz w:val="24"/>
          <w:szCs w:val="24"/>
        </w:rPr>
      </w:pPr>
      <w:r w:rsidRPr="002C6F0B">
        <w:rPr>
          <w:b/>
          <w:bCs/>
          <w:sz w:val="24"/>
          <w:szCs w:val="24"/>
        </w:rPr>
        <w:t>Power control and Spatial</w:t>
      </w:r>
      <w:r w:rsidR="00F800FF" w:rsidRPr="002C6F0B">
        <w:rPr>
          <w:b/>
          <w:bCs/>
          <w:sz w:val="24"/>
          <w:szCs w:val="24"/>
        </w:rPr>
        <w:t xml:space="preserve"> relation for SRS</w:t>
      </w:r>
    </w:p>
    <w:p w14:paraId="0BF7922D" w14:textId="3CDA2858" w:rsidR="00D11B6E" w:rsidRPr="002C6F0B" w:rsidRDefault="00D11B6E" w:rsidP="00D11B6E">
      <w:pPr>
        <w:pStyle w:val="ListParagraph"/>
        <w:numPr>
          <w:ilvl w:val="1"/>
          <w:numId w:val="37"/>
        </w:numPr>
        <w:rPr>
          <w:sz w:val="24"/>
          <w:szCs w:val="24"/>
        </w:rPr>
      </w:pPr>
      <w:r w:rsidRPr="002C6F0B">
        <w:rPr>
          <w:sz w:val="24"/>
          <w:szCs w:val="24"/>
        </w:rPr>
        <w:t>In the provided SRS-SDT configuration, a UE can be configured with pathloss references</w:t>
      </w:r>
      <w:r w:rsidR="00A66BE3" w:rsidRPr="002C6F0B">
        <w:rPr>
          <w:sz w:val="24"/>
          <w:szCs w:val="24"/>
        </w:rPr>
        <w:t xml:space="preserve"> of SSB or PRS</w:t>
      </w:r>
      <w:r w:rsidRPr="002C6F0B">
        <w:rPr>
          <w:sz w:val="24"/>
          <w:szCs w:val="24"/>
        </w:rPr>
        <w:t xml:space="preserve"> for Open Loop power control (</w:t>
      </w:r>
      <w:proofErr w:type="gramStart"/>
      <w:r w:rsidRPr="002C6F0B">
        <w:rPr>
          <w:sz w:val="24"/>
          <w:szCs w:val="24"/>
        </w:rPr>
        <w:t>similar to</w:t>
      </w:r>
      <w:proofErr w:type="gramEnd"/>
      <w:r w:rsidRPr="002C6F0B">
        <w:rPr>
          <w:sz w:val="24"/>
          <w:szCs w:val="24"/>
        </w:rPr>
        <w:t xml:space="preserve"> connected SRS)</w:t>
      </w:r>
      <w:r w:rsidR="00A66BE3" w:rsidRPr="002C6F0B">
        <w:rPr>
          <w:sz w:val="24"/>
          <w:szCs w:val="24"/>
        </w:rPr>
        <w:t>.</w:t>
      </w:r>
    </w:p>
    <w:p w14:paraId="52FD0E03" w14:textId="27D5CCF2" w:rsidR="00A66BE3" w:rsidRPr="002C6F0B" w:rsidRDefault="00A66BE3" w:rsidP="00A66BE3">
      <w:pPr>
        <w:pStyle w:val="ListParagraph"/>
        <w:numPr>
          <w:ilvl w:val="1"/>
          <w:numId w:val="37"/>
        </w:numPr>
        <w:rPr>
          <w:sz w:val="24"/>
          <w:szCs w:val="24"/>
        </w:rPr>
      </w:pPr>
      <w:r w:rsidRPr="002C6F0B">
        <w:rPr>
          <w:sz w:val="24"/>
          <w:szCs w:val="24"/>
        </w:rPr>
        <w:t>In the provided SRS-SDT configuration, a UE can be configured with spatial relation references for Tx beam determination (</w:t>
      </w:r>
      <w:proofErr w:type="gramStart"/>
      <w:r w:rsidRPr="002C6F0B">
        <w:rPr>
          <w:sz w:val="24"/>
          <w:szCs w:val="24"/>
        </w:rPr>
        <w:t>similar to</w:t>
      </w:r>
      <w:proofErr w:type="gramEnd"/>
      <w:r w:rsidRPr="002C6F0B">
        <w:rPr>
          <w:sz w:val="24"/>
          <w:szCs w:val="24"/>
        </w:rPr>
        <w:t xml:space="preserve"> connected SRS).</w:t>
      </w:r>
    </w:p>
    <w:p w14:paraId="50242512" w14:textId="0B4AE8EC" w:rsidR="00A66BE3" w:rsidRPr="002C6F0B" w:rsidRDefault="00A66BE3" w:rsidP="002C6F0B">
      <w:pPr>
        <w:spacing w:after="0"/>
        <w:rPr>
          <w:b/>
          <w:bCs/>
          <w:i/>
          <w:iCs/>
          <w:sz w:val="24"/>
          <w:szCs w:val="24"/>
        </w:rPr>
      </w:pPr>
      <w:r w:rsidRPr="002C6F0B">
        <w:rPr>
          <w:b/>
          <w:bCs/>
          <w:i/>
          <w:iCs/>
          <w:sz w:val="24"/>
          <w:szCs w:val="24"/>
        </w:rPr>
        <w:t xml:space="preserve">Proposal </w:t>
      </w:r>
      <w:r w:rsidR="00BF1100">
        <w:rPr>
          <w:b/>
          <w:bCs/>
          <w:i/>
          <w:iCs/>
          <w:sz w:val="24"/>
          <w:szCs w:val="24"/>
        </w:rPr>
        <w:t>4</w:t>
      </w:r>
      <w:r w:rsidRPr="002C6F0B">
        <w:rPr>
          <w:b/>
          <w:bCs/>
          <w:i/>
          <w:iCs/>
          <w:sz w:val="24"/>
          <w:szCs w:val="24"/>
        </w:rPr>
        <w:t>: With regards to the RRC Inactive Positioning</w:t>
      </w:r>
      <w:r w:rsidR="006C32AE" w:rsidRPr="002C6F0B">
        <w:rPr>
          <w:b/>
          <w:bCs/>
          <w:i/>
          <w:iCs/>
          <w:sz w:val="24"/>
          <w:szCs w:val="24"/>
        </w:rPr>
        <w:t xml:space="preserve"> and enabling UL &amp; DL+UL Positioning method, we make the following proposals from RAN1 perspective:</w:t>
      </w:r>
    </w:p>
    <w:p w14:paraId="20A1AF71" w14:textId="6ACD686E" w:rsidR="006C32AE" w:rsidRPr="002C6F0B" w:rsidRDefault="00BE4C99" w:rsidP="002C6F0B">
      <w:pPr>
        <w:pStyle w:val="ListParagraph"/>
        <w:numPr>
          <w:ilvl w:val="0"/>
          <w:numId w:val="42"/>
        </w:numPr>
        <w:spacing w:after="0"/>
        <w:rPr>
          <w:b/>
          <w:bCs/>
          <w:i/>
          <w:iCs/>
          <w:sz w:val="24"/>
          <w:szCs w:val="24"/>
        </w:rPr>
      </w:pPr>
      <w:r w:rsidRPr="002C6F0B">
        <w:rPr>
          <w:b/>
          <w:bCs/>
          <w:i/>
          <w:iCs/>
          <w:sz w:val="24"/>
          <w:szCs w:val="24"/>
        </w:rPr>
        <w:t>Enable transmitting SRS for Positioning during RRC Inactive State</w:t>
      </w:r>
    </w:p>
    <w:p w14:paraId="53E71866" w14:textId="77777777" w:rsidR="00BE4C99" w:rsidRPr="002C6F0B" w:rsidRDefault="00BE4C99" w:rsidP="002C6F0B">
      <w:pPr>
        <w:pStyle w:val="ListParagraph"/>
        <w:numPr>
          <w:ilvl w:val="0"/>
          <w:numId w:val="42"/>
        </w:numPr>
        <w:spacing w:after="0"/>
        <w:rPr>
          <w:b/>
          <w:bCs/>
          <w:i/>
          <w:iCs/>
          <w:sz w:val="24"/>
          <w:szCs w:val="24"/>
        </w:rPr>
      </w:pPr>
      <w:r w:rsidRPr="002C6F0B">
        <w:rPr>
          <w:b/>
          <w:bCs/>
          <w:i/>
          <w:iCs/>
          <w:sz w:val="24"/>
          <w:szCs w:val="24"/>
        </w:rPr>
        <w:t>Provide the SRS-SDT configuration in the RRC Release message</w:t>
      </w:r>
    </w:p>
    <w:p w14:paraId="1B440E8D" w14:textId="4DCD313F" w:rsidR="00340E06" w:rsidRPr="002C6F0B" w:rsidRDefault="00340E06" w:rsidP="00BE4C99">
      <w:pPr>
        <w:pStyle w:val="ListParagraph"/>
        <w:numPr>
          <w:ilvl w:val="0"/>
          <w:numId w:val="42"/>
        </w:numPr>
        <w:rPr>
          <w:b/>
          <w:bCs/>
          <w:i/>
          <w:iCs/>
          <w:sz w:val="24"/>
          <w:szCs w:val="24"/>
        </w:rPr>
      </w:pPr>
      <w:r w:rsidRPr="002C6F0B">
        <w:rPr>
          <w:b/>
          <w:bCs/>
          <w:i/>
          <w:iCs/>
          <w:sz w:val="24"/>
          <w:szCs w:val="24"/>
          <w:lang w:val="en-US"/>
        </w:rPr>
        <w:t xml:space="preserve">TA validation procedures </w:t>
      </w:r>
      <w:r w:rsidRPr="002C6F0B">
        <w:rPr>
          <w:b/>
          <w:bCs/>
          <w:i/>
          <w:iCs/>
          <w:sz w:val="24"/>
          <w:szCs w:val="24"/>
        </w:rPr>
        <w:t xml:space="preserve">applicable to CG-SDT </w:t>
      </w:r>
      <w:r w:rsidR="00BE4C99" w:rsidRPr="002C6F0B">
        <w:rPr>
          <w:b/>
          <w:bCs/>
          <w:i/>
          <w:iCs/>
          <w:sz w:val="24"/>
          <w:szCs w:val="24"/>
        </w:rPr>
        <w:t xml:space="preserve">to also </w:t>
      </w:r>
      <w:r w:rsidRPr="002C6F0B">
        <w:rPr>
          <w:b/>
          <w:bCs/>
          <w:i/>
          <w:iCs/>
          <w:sz w:val="24"/>
          <w:szCs w:val="24"/>
        </w:rPr>
        <w:t>be applicable to SRS-SDT</w:t>
      </w:r>
    </w:p>
    <w:p w14:paraId="23362188" w14:textId="4FCCB070" w:rsidR="00BE4C99" w:rsidRPr="002C6F0B" w:rsidRDefault="00453B6A" w:rsidP="006C32AE">
      <w:pPr>
        <w:pStyle w:val="ListParagraph"/>
        <w:numPr>
          <w:ilvl w:val="0"/>
          <w:numId w:val="42"/>
        </w:numPr>
        <w:rPr>
          <w:b/>
          <w:bCs/>
          <w:i/>
          <w:iCs/>
          <w:sz w:val="24"/>
          <w:szCs w:val="24"/>
        </w:rPr>
      </w:pPr>
      <w:r w:rsidRPr="002C6F0B">
        <w:rPr>
          <w:b/>
          <w:bCs/>
          <w:i/>
          <w:iCs/>
          <w:sz w:val="24"/>
          <w:szCs w:val="24"/>
        </w:rPr>
        <w:t xml:space="preserve">SRS-STD configuration may contain path loss references and spatial relation references for the purpose of open loop power control and Tx beam determination of the SRS-SDT during the RRC Inactive </w:t>
      </w:r>
      <w:r w:rsidR="002C6F0B" w:rsidRPr="002C6F0B">
        <w:rPr>
          <w:b/>
          <w:bCs/>
          <w:i/>
          <w:iCs/>
          <w:sz w:val="24"/>
          <w:szCs w:val="24"/>
        </w:rPr>
        <w:t xml:space="preserve">state. </w:t>
      </w:r>
    </w:p>
    <w:p w14:paraId="20C1662A" w14:textId="09BB5605"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26FE1707" w:rsidR="00D11582" w:rsidRDefault="00466590" w:rsidP="00D11582">
      <w:pPr>
        <w:rPr>
          <w:sz w:val="24"/>
          <w:szCs w:val="24"/>
        </w:rPr>
      </w:pPr>
      <w:r w:rsidRPr="00D11582">
        <w:rPr>
          <w:sz w:val="24"/>
          <w:szCs w:val="24"/>
        </w:rPr>
        <w:t>Overall, we make the following proposals:</w:t>
      </w:r>
    </w:p>
    <w:p w14:paraId="1203BA7D" w14:textId="77777777" w:rsidR="00390B19" w:rsidRDefault="00390B19" w:rsidP="00390B19">
      <w:pPr>
        <w:pStyle w:val="NO"/>
        <w:spacing w:after="0"/>
        <w:ind w:left="0" w:firstLine="0"/>
        <w:rPr>
          <w:b/>
          <w:bCs/>
          <w:i/>
          <w:iCs/>
          <w:sz w:val="24"/>
          <w:szCs w:val="24"/>
          <w:lang w:val="en-US"/>
        </w:rPr>
      </w:pPr>
      <w:r w:rsidRPr="00AA714A">
        <w:rPr>
          <w:b/>
          <w:bCs/>
          <w:i/>
          <w:iCs/>
          <w:sz w:val="24"/>
          <w:szCs w:val="24"/>
          <w:lang w:val="en-US"/>
        </w:rPr>
        <w:t xml:space="preserve">Proposal </w:t>
      </w:r>
      <w:r>
        <w:rPr>
          <w:b/>
          <w:bCs/>
          <w:i/>
          <w:iCs/>
          <w:sz w:val="24"/>
          <w:szCs w:val="24"/>
          <w:lang w:val="en-US"/>
        </w:rPr>
        <w:t>1</w:t>
      </w:r>
      <w:r w:rsidRPr="00AA714A">
        <w:rPr>
          <w:b/>
          <w:bCs/>
          <w:i/>
          <w:iCs/>
          <w:sz w:val="24"/>
          <w:szCs w:val="24"/>
          <w:lang w:val="en-US"/>
        </w:rPr>
        <w:t>:</w:t>
      </w:r>
      <w:r w:rsidRPr="00AA714A">
        <w:rPr>
          <w:b/>
          <w:bCs/>
          <w:i/>
          <w:iCs/>
          <w:sz w:val="24"/>
          <w:szCs w:val="24"/>
          <w:lang w:val="en-US"/>
        </w:rPr>
        <w:tab/>
        <w:t>For on-demand DL-</w:t>
      </w:r>
      <w:proofErr w:type="gramStart"/>
      <w:r w:rsidRPr="00AA714A">
        <w:rPr>
          <w:b/>
          <w:bCs/>
          <w:i/>
          <w:iCs/>
          <w:sz w:val="24"/>
          <w:szCs w:val="24"/>
          <w:lang w:val="en-US"/>
        </w:rPr>
        <w:t xml:space="preserve">PRS, </w:t>
      </w:r>
      <w:r>
        <w:rPr>
          <w:b/>
          <w:bCs/>
          <w:i/>
          <w:iCs/>
          <w:sz w:val="24"/>
          <w:szCs w:val="24"/>
          <w:lang w:val="en-US"/>
        </w:rPr>
        <w:t xml:space="preserve"> the</w:t>
      </w:r>
      <w:proofErr w:type="gramEnd"/>
      <w:r>
        <w:rPr>
          <w:b/>
          <w:bCs/>
          <w:i/>
          <w:iCs/>
          <w:sz w:val="24"/>
          <w:szCs w:val="24"/>
          <w:lang w:val="en-US"/>
        </w:rPr>
        <w:t xml:space="preserve"> UE should be able to send an</w:t>
      </w:r>
      <w:r w:rsidRPr="00AA714A">
        <w:rPr>
          <w:b/>
          <w:bCs/>
          <w:i/>
          <w:iCs/>
          <w:sz w:val="24"/>
          <w:szCs w:val="24"/>
          <w:lang w:val="en-US"/>
        </w:rPr>
        <w:t xml:space="preserve"> explicit parameter list for </w:t>
      </w:r>
      <w:r>
        <w:rPr>
          <w:b/>
          <w:bCs/>
          <w:i/>
          <w:iCs/>
          <w:sz w:val="24"/>
          <w:szCs w:val="24"/>
          <w:lang w:val="en-US"/>
        </w:rPr>
        <w:t>one or more</w:t>
      </w:r>
      <w:r w:rsidRPr="00AA714A">
        <w:rPr>
          <w:b/>
          <w:bCs/>
          <w:i/>
          <w:iCs/>
          <w:sz w:val="24"/>
          <w:szCs w:val="24"/>
          <w:lang w:val="en-US"/>
        </w:rPr>
        <w:t xml:space="preserve"> desired DL-PRS configuration</w:t>
      </w:r>
      <w:r>
        <w:rPr>
          <w:b/>
          <w:bCs/>
          <w:i/>
          <w:iCs/>
          <w:sz w:val="24"/>
          <w:szCs w:val="24"/>
          <w:lang w:val="en-US"/>
        </w:rPr>
        <w:t xml:space="preserve">(s) without prior configuration of potential PRS configurations. The following parameters should be able to be signaled: </w:t>
      </w:r>
    </w:p>
    <w:p w14:paraId="34160263"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Start/end time of DL PRS transmission</w:t>
      </w:r>
    </w:p>
    <w:p w14:paraId="4B66538D"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DL PRS resource bandwidth</w:t>
      </w:r>
    </w:p>
    <w:p w14:paraId="2FA01BEB" w14:textId="77777777" w:rsidR="00390B19" w:rsidRDefault="00390B19" w:rsidP="00390B19">
      <w:pPr>
        <w:pStyle w:val="NO"/>
        <w:numPr>
          <w:ilvl w:val="0"/>
          <w:numId w:val="37"/>
        </w:numPr>
        <w:spacing w:after="0"/>
        <w:rPr>
          <w:b/>
          <w:bCs/>
          <w:i/>
          <w:iCs/>
          <w:sz w:val="24"/>
          <w:szCs w:val="24"/>
          <w:lang w:val="en-US"/>
        </w:rPr>
      </w:pPr>
      <w:r w:rsidRPr="00B951FB">
        <w:rPr>
          <w:b/>
          <w:bCs/>
          <w:i/>
          <w:iCs/>
          <w:sz w:val="24"/>
          <w:szCs w:val="24"/>
          <w:lang w:val="en-US"/>
        </w:rPr>
        <w:t>DL PRS</w:t>
      </w:r>
      <w:r>
        <w:rPr>
          <w:b/>
          <w:bCs/>
          <w:i/>
          <w:iCs/>
          <w:sz w:val="24"/>
          <w:szCs w:val="24"/>
          <w:lang w:val="en-US"/>
        </w:rPr>
        <w:t xml:space="preserve"> resource set</w:t>
      </w:r>
      <w:r w:rsidRPr="00B951FB">
        <w:rPr>
          <w:b/>
          <w:bCs/>
          <w:i/>
          <w:iCs/>
          <w:sz w:val="24"/>
          <w:szCs w:val="24"/>
          <w:lang w:val="en-US"/>
        </w:rPr>
        <w:t xml:space="preserve"> transmission periodicity and </w:t>
      </w:r>
      <w:r>
        <w:rPr>
          <w:b/>
          <w:bCs/>
          <w:i/>
          <w:iCs/>
          <w:sz w:val="24"/>
          <w:szCs w:val="24"/>
          <w:lang w:val="en-US"/>
        </w:rPr>
        <w:t xml:space="preserve">set/resource </w:t>
      </w:r>
      <w:r w:rsidRPr="00B951FB">
        <w:rPr>
          <w:b/>
          <w:bCs/>
          <w:i/>
          <w:iCs/>
          <w:sz w:val="24"/>
          <w:szCs w:val="24"/>
          <w:lang w:val="en-US"/>
        </w:rPr>
        <w:t>offset</w:t>
      </w:r>
      <w:r>
        <w:rPr>
          <w:b/>
          <w:bCs/>
          <w:i/>
          <w:iCs/>
          <w:sz w:val="24"/>
          <w:szCs w:val="24"/>
          <w:lang w:val="en-US"/>
        </w:rPr>
        <w:t>s</w:t>
      </w:r>
    </w:p>
    <w:p w14:paraId="2C5BDC17"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DL PRS resource repetition factor</w:t>
      </w:r>
    </w:p>
    <w:p w14:paraId="5B173067"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Number of DL PRS symbols per DL PRS resource</w:t>
      </w:r>
    </w:p>
    <w:p w14:paraId="23A8B54A"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DL PRS QCL information</w:t>
      </w:r>
    </w:p>
    <w:p w14:paraId="1A3F9181"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Number of TRPs</w:t>
      </w:r>
    </w:p>
    <w:p w14:paraId="13BDCF7E"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Number of PRS resources per PRS resource set</w:t>
      </w:r>
    </w:p>
    <w:p w14:paraId="73CDCF24"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Number frequency layers</w:t>
      </w:r>
    </w:p>
    <w:p w14:paraId="39908506"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 xml:space="preserve">Beam directions </w:t>
      </w:r>
    </w:p>
    <w:p w14:paraId="784C1536" w14:textId="77777777" w:rsidR="00390B19" w:rsidRPr="00B951FB" w:rsidRDefault="00390B19" w:rsidP="00390B19">
      <w:pPr>
        <w:pStyle w:val="NO"/>
        <w:numPr>
          <w:ilvl w:val="0"/>
          <w:numId w:val="37"/>
        </w:numPr>
        <w:spacing w:after="0"/>
        <w:rPr>
          <w:b/>
          <w:bCs/>
          <w:i/>
          <w:iCs/>
          <w:sz w:val="24"/>
          <w:szCs w:val="24"/>
          <w:lang w:val="en-US"/>
        </w:rPr>
      </w:pPr>
      <w:proofErr w:type="spellStart"/>
      <w:r w:rsidRPr="00B951FB">
        <w:rPr>
          <w:b/>
          <w:bCs/>
          <w:i/>
          <w:iCs/>
          <w:sz w:val="24"/>
          <w:szCs w:val="24"/>
          <w:lang w:val="en-US"/>
        </w:rPr>
        <w:t>Combsize</w:t>
      </w:r>
      <w:proofErr w:type="spellEnd"/>
    </w:p>
    <w:p w14:paraId="19D6B740"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ON/OFF indicator of the DL PRS</w:t>
      </w:r>
    </w:p>
    <w:p w14:paraId="013487C0" w14:textId="77777777" w:rsidR="00BF1100" w:rsidRPr="00BF1100" w:rsidRDefault="00BF1100" w:rsidP="00BF1100">
      <w:pPr>
        <w:pStyle w:val="NO"/>
        <w:spacing w:after="0"/>
        <w:ind w:left="720" w:firstLine="0"/>
        <w:rPr>
          <w:b/>
          <w:bCs/>
          <w:i/>
          <w:iCs/>
          <w:sz w:val="24"/>
          <w:szCs w:val="24"/>
          <w:lang w:val="en-US"/>
        </w:rPr>
      </w:pPr>
    </w:p>
    <w:p w14:paraId="34BB1B58" w14:textId="77777777" w:rsidR="00390B19" w:rsidRPr="00C74BF1" w:rsidRDefault="00390B19" w:rsidP="00390B19">
      <w:pPr>
        <w:pStyle w:val="NO"/>
        <w:spacing w:after="0"/>
        <w:ind w:left="0" w:firstLine="0"/>
        <w:rPr>
          <w:sz w:val="24"/>
          <w:szCs w:val="24"/>
          <w:lang w:val="en-US"/>
        </w:rPr>
      </w:pPr>
      <w:r w:rsidRPr="00AA714A">
        <w:rPr>
          <w:b/>
          <w:bCs/>
          <w:i/>
          <w:iCs/>
          <w:sz w:val="24"/>
          <w:szCs w:val="24"/>
          <w:lang w:val="en-US"/>
        </w:rPr>
        <w:t xml:space="preserve">Proposal </w:t>
      </w:r>
      <w:r>
        <w:rPr>
          <w:b/>
          <w:bCs/>
          <w:i/>
          <w:iCs/>
          <w:sz w:val="24"/>
          <w:szCs w:val="24"/>
          <w:lang w:val="en-US"/>
        </w:rPr>
        <w:t>2</w:t>
      </w:r>
      <w:r w:rsidRPr="00AA714A">
        <w:rPr>
          <w:b/>
          <w:bCs/>
          <w:i/>
          <w:iCs/>
          <w:sz w:val="24"/>
          <w:szCs w:val="24"/>
          <w:lang w:val="en-US"/>
        </w:rPr>
        <w:t>:</w:t>
      </w:r>
      <w:r w:rsidRPr="00AA714A">
        <w:rPr>
          <w:b/>
          <w:bCs/>
          <w:i/>
          <w:iCs/>
          <w:sz w:val="24"/>
          <w:szCs w:val="24"/>
          <w:lang w:val="en-US"/>
        </w:rPr>
        <w:tab/>
        <w:t>For on-demand DL-</w:t>
      </w:r>
      <w:proofErr w:type="gramStart"/>
      <w:r w:rsidRPr="00AA714A">
        <w:rPr>
          <w:b/>
          <w:bCs/>
          <w:i/>
          <w:iCs/>
          <w:sz w:val="24"/>
          <w:szCs w:val="24"/>
          <w:lang w:val="en-US"/>
        </w:rPr>
        <w:t xml:space="preserve">PRS, </w:t>
      </w:r>
      <w:r>
        <w:rPr>
          <w:b/>
          <w:bCs/>
          <w:i/>
          <w:iCs/>
          <w:sz w:val="24"/>
          <w:szCs w:val="24"/>
          <w:lang w:val="en-US"/>
        </w:rPr>
        <w:t xml:space="preserve"> the</w:t>
      </w:r>
      <w:proofErr w:type="gramEnd"/>
      <w:r>
        <w:rPr>
          <w:b/>
          <w:bCs/>
          <w:i/>
          <w:iCs/>
          <w:sz w:val="24"/>
          <w:szCs w:val="24"/>
          <w:lang w:val="en-US"/>
        </w:rPr>
        <w:t xml:space="preserve"> UE should be able to send an</w:t>
      </w:r>
      <w:r w:rsidRPr="00AA714A">
        <w:rPr>
          <w:b/>
          <w:bCs/>
          <w:i/>
          <w:iCs/>
          <w:sz w:val="24"/>
          <w:szCs w:val="24"/>
          <w:lang w:val="en-US"/>
        </w:rPr>
        <w:t xml:space="preserve"> explicit parameter list for </w:t>
      </w:r>
      <w:r>
        <w:rPr>
          <w:b/>
          <w:bCs/>
          <w:i/>
          <w:iCs/>
          <w:sz w:val="24"/>
          <w:szCs w:val="24"/>
          <w:lang w:val="en-US"/>
        </w:rPr>
        <w:t>one or more</w:t>
      </w:r>
      <w:r w:rsidRPr="00AA714A">
        <w:rPr>
          <w:b/>
          <w:bCs/>
          <w:i/>
          <w:iCs/>
          <w:sz w:val="24"/>
          <w:szCs w:val="24"/>
          <w:lang w:val="en-US"/>
        </w:rPr>
        <w:t xml:space="preserve"> desired DL-PRS configuration</w:t>
      </w:r>
      <w:r>
        <w:rPr>
          <w:b/>
          <w:bCs/>
          <w:i/>
          <w:iCs/>
          <w:sz w:val="24"/>
          <w:szCs w:val="24"/>
          <w:lang w:val="en-US"/>
        </w:rPr>
        <w:t xml:space="preserve">(s) which includes </w:t>
      </w:r>
      <w:proofErr w:type="spellStart"/>
      <w:r>
        <w:rPr>
          <w:b/>
          <w:bCs/>
          <w:i/>
          <w:iCs/>
          <w:sz w:val="24"/>
          <w:szCs w:val="24"/>
          <w:lang w:val="en-US"/>
        </w:rPr>
        <w:t>indeces</w:t>
      </w:r>
      <w:proofErr w:type="spellEnd"/>
      <w:r>
        <w:rPr>
          <w:b/>
          <w:bCs/>
          <w:i/>
          <w:iCs/>
          <w:sz w:val="24"/>
          <w:szCs w:val="24"/>
          <w:lang w:val="en-US"/>
        </w:rPr>
        <w:t xml:space="preserve"> to of the one or more PRS resources/sets/TRPs/PFLs from the prior-configured allowed PRS configuration(s):</w:t>
      </w:r>
    </w:p>
    <w:p w14:paraId="0914DF08" w14:textId="77777777" w:rsidR="00390B19" w:rsidRDefault="00390B19" w:rsidP="00390B19">
      <w:pPr>
        <w:pStyle w:val="NO"/>
        <w:numPr>
          <w:ilvl w:val="0"/>
          <w:numId w:val="37"/>
        </w:numPr>
        <w:spacing w:after="0"/>
        <w:rPr>
          <w:b/>
          <w:bCs/>
          <w:i/>
          <w:iCs/>
          <w:sz w:val="24"/>
          <w:szCs w:val="24"/>
          <w:lang w:val="en-US"/>
        </w:rPr>
      </w:pPr>
      <w:r>
        <w:rPr>
          <w:b/>
          <w:bCs/>
          <w:i/>
          <w:iCs/>
          <w:sz w:val="24"/>
          <w:szCs w:val="24"/>
          <w:lang w:val="en-US"/>
        </w:rPr>
        <w:t xml:space="preserve">DL-PRS </w:t>
      </w:r>
      <w:proofErr w:type="spellStart"/>
      <w:r>
        <w:rPr>
          <w:b/>
          <w:bCs/>
          <w:i/>
          <w:iCs/>
          <w:sz w:val="24"/>
          <w:szCs w:val="24"/>
          <w:lang w:val="en-US"/>
        </w:rPr>
        <w:t>configution</w:t>
      </w:r>
      <w:proofErr w:type="spellEnd"/>
      <w:r>
        <w:rPr>
          <w:b/>
          <w:bCs/>
          <w:i/>
          <w:iCs/>
          <w:sz w:val="24"/>
          <w:szCs w:val="24"/>
          <w:lang w:val="en-US"/>
        </w:rPr>
        <w:t xml:space="preserve"> ID from the set of allowed PRS configuration(s)</w:t>
      </w:r>
    </w:p>
    <w:p w14:paraId="00BCE424" w14:textId="77777777" w:rsidR="00390B19" w:rsidRPr="00BF1100" w:rsidRDefault="00390B19" w:rsidP="00390B19">
      <w:pPr>
        <w:pStyle w:val="NO"/>
        <w:numPr>
          <w:ilvl w:val="0"/>
          <w:numId w:val="37"/>
        </w:numPr>
        <w:spacing w:after="0"/>
        <w:rPr>
          <w:b/>
          <w:bCs/>
          <w:i/>
          <w:iCs/>
          <w:sz w:val="24"/>
          <w:szCs w:val="24"/>
          <w:lang w:val="en-US"/>
        </w:rPr>
      </w:pPr>
      <w:r>
        <w:rPr>
          <w:b/>
          <w:bCs/>
          <w:i/>
          <w:iCs/>
          <w:sz w:val="24"/>
          <w:szCs w:val="24"/>
          <w:lang w:val="en-US"/>
        </w:rPr>
        <w:t>PRS ID(s)</w:t>
      </w:r>
    </w:p>
    <w:p w14:paraId="6988EF53" w14:textId="77777777" w:rsidR="00390B19" w:rsidRPr="00BF1100" w:rsidRDefault="00390B19" w:rsidP="00390B19">
      <w:pPr>
        <w:pStyle w:val="NO"/>
        <w:numPr>
          <w:ilvl w:val="0"/>
          <w:numId w:val="37"/>
        </w:numPr>
        <w:spacing w:after="0"/>
        <w:rPr>
          <w:b/>
          <w:bCs/>
          <w:i/>
          <w:iCs/>
          <w:sz w:val="24"/>
          <w:szCs w:val="24"/>
          <w:lang w:val="en-US"/>
        </w:rPr>
      </w:pPr>
      <w:r>
        <w:rPr>
          <w:b/>
          <w:bCs/>
          <w:i/>
          <w:iCs/>
          <w:sz w:val="24"/>
          <w:szCs w:val="24"/>
          <w:lang w:val="en-US"/>
        </w:rPr>
        <w:t xml:space="preserve">Positioning </w:t>
      </w:r>
      <w:r w:rsidRPr="00B951FB">
        <w:rPr>
          <w:b/>
          <w:bCs/>
          <w:i/>
          <w:iCs/>
          <w:sz w:val="24"/>
          <w:szCs w:val="24"/>
          <w:lang w:val="en-US"/>
        </w:rPr>
        <w:t xml:space="preserve">frequency layer </w:t>
      </w:r>
      <w:r>
        <w:rPr>
          <w:b/>
          <w:bCs/>
          <w:i/>
          <w:iCs/>
          <w:sz w:val="24"/>
          <w:szCs w:val="24"/>
          <w:lang w:val="en-US"/>
        </w:rPr>
        <w:t>ID(s)</w:t>
      </w:r>
    </w:p>
    <w:p w14:paraId="45523079" w14:textId="77777777" w:rsidR="00390B19" w:rsidRPr="00B951FB" w:rsidRDefault="00390B19" w:rsidP="00390B19">
      <w:pPr>
        <w:pStyle w:val="NO"/>
        <w:numPr>
          <w:ilvl w:val="0"/>
          <w:numId w:val="37"/>
        </w:numPr>
        <w:spacing w:after="0"/>
        <w:rPr>
          <w:b/>
          <w:bCs/>
          <w:i/>
          <w:iCs/>
          <w:sz w:val="24"/>
          <w:szCs w:val="24"/>
          <w:lang w:val="en-US"/>
        </w:rPr>
      </w:pPr>
      <w:r w:rsidRPr="00B951FB">
        <w:rPr>
          <w:b/>
          <w:bCs/>
          <w:i/>
          <w:iCs/>
          <w:sz w:val="24"/>
          <w:szCs w:val="24"/>
          <w:lang w:val="en-US"/>
        </w:rPr>
        <w:t>DL-PRS resource set ID</w:t>
      </w:r>
      <w:r>
        <w:rPr>
          <w:b/>
          <w:bCs/>
          <w:i/>
          <w:iCs/>
          <w:sz w:val="24"/>
          <w:szCs w:val="24"/>
          <w:lang w:val="en-US"/>
        </w:rPr>
        <w:t>(</w:t>
      </w:r>
      <w:r w:rsidRPr="00B951FB">
        <w:rPr>
          <w:b/>
          <w:bCs/>
          <w:i/>
          <w:iCs/>
          <w:sz w:val="24"/>
          <w:szCs w:val="24"/>
          <w:lang w:val="en-US"/>
        </w:rPr>
        <w:t>s</w:t>
      </w:r>
      <w:r>
        <w:rPr>
          <w:b/>
          <w:bCs/>
          <w:i/>
          <w:iCs/>
          <w:sz w:val="24"/>
          <w:szCs w:val="24"/>
          <w:lang w:val="en-US"/>
        </w:rPr>
        <w:t>)</w:t>
      </w:r>
    </w:p>
    <w:p w14:paraId="7D1A77C8" w14:textId="77777777" w:rsidR="00390B19" w:rsidRDefault="00390B19" w:rsidP="00390B19">
      <w:pPr>
        <w:pStyle w:val="NO"/>
        <w:numPr>
          <w:ilvl w:val="0"/>
          <w:numId w:val="37"/>
        </w:numPr>
        <w:spacing w:after="0"/>
        <w:rPr>
          <w:b/>
          <w:bCs/>
          <w:i/>
          <w:iCs/>
          <w:sz w:val="24"/>
          <w:szCs w:val="24"/>
          <w:lang w:val="en-US"/>
        </w:rPr>
      </w:pPr>
      <w:r w:rsidRPr="00B951FB">
        <w:rPr>
          <w:b/>
          <w:bCs/>
          <w:i/>
          <w:iCs/>
          <w:sz w:val="24"/>
          <w:szCs w:val="24"/>
          <w:lang w:val="en-US"/>
        </w:rPr>
        <w:t>DL PRS resource ID</w:t>
      </w:r>
      <w:r>
        <w:rPr>
          <w:b/>
          <w:bCs/>
          <w:i/>
          <w:iCs/>
          <w:sz w:val="24"/>
          <w:szCs w:val="24"/>
          <w:lang w:val="en-US"/>
        </w:rPr>
        <w:t>(</w:t>
      </w:r>
      <w:r w:rsidRPr="00B951FB">
        <w:rPr>
          <w:b/>
          <w:bCs/>
          <w:i/>
          <w:iCs/>
          <w:sz w:val="24"/>
          <w:szCs w:val="24"/>
          <w:lang w:val="en-US"/>
        </w:rPr>
        <w:t>s</w:t>
      </w:r>
      <w:r>
        <w:rPr>
          <w:b/>
          <w:bCs/>
          <w:i/>
          <w:iCs/>
          <w:sz w:val="24"/>
          <w:szCs w:val="24"/>
          <w:lang w:val="en-US"/>
        </w:rPr>
        <w:t>)</w:t>
      </w:r>
    </w:p>
    <w:p w14:paraId="7B722E16" w14:textId="77777777" w:rsidR="00390B19" w:rsidRDefault="00390B19" w:rsidP="00390B19">
      <w:pPr>
        <w:pStyle w:val="NO"/>
        <w:ind w:left="0" w:firstLine="0"/>
        <w:rPr>
          <w:b/>
          <w:bCs/>
          <w:i/>
          <w:iCs/>
          <w:sz w:val="24"/>
          <w:szCs w:val="24"/>
          <w:lang w:val="en-US"/>
        </w:rPr>
      </w:pPr>
    </w:p>
    <w:p w14:paraId="665EFAB3" w14:textId="34977E89" w:rsidR="00390B19" w:rsidRDefault="00390B19" w:rsidP="00390B19">
      <w:pPr>
        <w:pStyle w:val="NO"/>
        <w:ind w:left="0" w:firstLine="0"/>
        <w:rPr>
          <w:b/>
          <w:bCs/>
          <w:i/>
          <w:iCs/>
          <w:sz w:val="24"/>
          <w:szCs w:val="24"/>
          <w:lang w:val="en-US"/>
        </w:rPr>
      </w:pPr>
      <w:r w:rsidRPr="00AA714A">
        <w:rPr>
          <w:b/>
          <w:bCs/>
          <w:i/>
          <w:iCs/>
          <w:sz w:val="24"/>
          <w:szCs w:val="24"/>
          <w:lang w:val="en-US"/>
        </w:rPr>
        <w:t>Proposal</w:t>
      </w:r>
      <w:r>
        <w:rPr>
          <w:b/>
          <w:bCs/>
          <w:i/>
          <w:iCs/>
          <w:sz w:val="24"/>
          <w:szCs w:val="24"/>
          <w:lang w:val="en-US"/>
        </w:rPr>
        <w:t xml:space="preserve"> 3</w:t>
      </w:r>
      <w:r w:rsidRPr="00AA714A">
        <w:rPr>
          <w:b/>
          <w:bCs/>
          <w:i/>
          <w:iCs/>
          <w:sz w:val="24"/>
          <w:szCs w:val="24"/>
          <w:lang w:val="en-US"/>
        </w:rPr>
        <w:t>:</w:t>
      </w:r>
      <w:r>
        <w:rPr>
          <w:b/>
          <w:bCs/>
          <w:i/>
          <w:iCs/>
          <w:sz w:val="24"/>
          <w:szCs w:val="24"/>
          <w:lang w:val="en-US"/>
        </w:rPr>
        <w:t xml:space="preserve"> Support a UE to include one or multiple desired DL-PRS configurations, in decreased ordering of priority. </w:t>
      </w:r>
      <w:r w:rsidRPr="00AA714A">
        <w:rPr>
          <w:b/>
          <w:bCs/>
          <w:i/>
          <w:iCs/>
          <w:sz w:val="24"/>
          <w:szCs w:val="24"/>
          <w:lang w:val="en-US"/>
        </w:rPr>
        <w:tab/>
      </w:r>
    </w:p>
    <w:p w14:paraId="0DEA9122" w14:textId="77777777" w:rsidR="00390B19" w:rsidRPr="002C6F0B" w:rsidRDefault="00390B19" w:rsidP="00390B19">
      <w:pPr>
        <w:spacing w:after="0"/>
        <w:rPr>
          <w:b/>
          <w:bCs/>
          <w:i/>
          <w:iCs/>
          <w:sz w:val="24"/>
          <w:szCs w:val="24"/>
        </w:rPr>
      </w:pPr>
      <w:r w:rsidRPr="002C6F0B">
        <w:rPr>
          <w:b/>
          <w:bCs/>
          <w:i/>
          <w:iCs/>
          <w:sz w:val="24"/>
          <w:szCs w:val="24"/>
        </w:rPr>
        <w:t xml:space="preserve">Proposal </w:t>
      </w:r>
      <w:r>
        <w:rPr>
          <w:b/>
          <w:bCs/>
          <w:i/>
          <w:iCs/>
          <w:sz w:val="24"/>
          <w:szCs w:val="24"/>
        </w:rPr>
        <w:t>4</w:t>
      </w:r>
      <w:r w:rsidRPr="002C6F0B">
        <w:rPr>
          <w:b/>
          <w:bCs/>
          <w:i/>
          <w:iCs/>
          <w:sz w:val="24"/>
          <w:szCs w:val="24"/>
        </w:rPr>
        <w:t>: With regards to the RRC Inactive Positioning and enabling UL &amp; DL+UL Positioning method, we make the following proposals from RAN1 perspective:</w:t>
      </w:r>
    </w:p>
    <w:p w14:paraId="7ACE8915" w14:textId="77777777" w:rsidR="00390B19" w:rsidRPr="002C6F0B" w:rsidRDefault="00390B19" w:rsidP="00390B19">
      <w:pPr>
        <w:pStyle w:val="ListParagraph"/>
        <w:numPr>
          <w:ilvl w:val="0"/>
          <w:numId w:val="42"/>
        </w:numPr>
        <w:spacing w:after="0"/>
        <w:rPr>
          <w:b/>
          <w:bCs/>
          <w:i/>
          <w:iCs/>
          <w:sz w:val="24"/>
          <w:szCs w:val="24"/>
        </w:rPr>
      </w:pPr>
      <w:r w:rsidRPr="002C6F0B">
        <w:rPr>
          <w:b/>
          <w:bCs/>
          <w:i/>
          <w:iCs/>
          <w:sz w:val="24"/>
          <w:szCs w:val="24"/>
        </w:rPr>
        <w:t>Enable transmitting SRS for Positioning during RRC Inactive State</w:t>
      </w:r>
    </w:p>
    <w:p w14:paraId="606DF29F" w14:textId="77777777" w:rsidR="00390B19" w:rsidRPr="002C6F0B" w:rsidRDefault="00390B19" w:rsidP="00390B19">
      <w:pPr>
        <w:pStyle w:val="ListParagraph"/>
        <w:numPr>
          <w:ilvl w:val="0"/>
          <w:numId w:val="42"/>
        </w:numPr>
        <w:spacing w:after="0"/>
        <w:rPr>
          <w:b/>
          <w:bCs/>
          <w:i/>
          <w:iCs/>
          <w:sz w:val="24"/>
          <w:szCs w:val="24"/>
        </w:rPr>
      </w:pPr>
      <w:r w:rsidRPr="002C6F0B">
        <w:rPr>
          <w:b/>
          <w:bCs/>
          <w:i/>
          <w:iCs/>
          <w:sz w:val="24"/>
          <w:szCs w:val="24"/>
        </w:rPr>
        <w:t>Provide the SRS-SDT configuration in the RRC Release message</w:t>
      </w:r>
    </w:p>
    <w:p w14:paraId="7501B1AC" w14:textId="77777777" w:rsidR="00390B19" w:rsidRPr="002C6F0B" w:rsidRDefault="00390B19" w:rsidP="00390B19">
      <w:pPr>
        <w:pStyle w:val="ListParagraph"/>
        <w:numPr>
          <w:ilvl w:val="0"/>
          <w:numId w:val="42"/>
        </w:numPr>
        <w:rPr>
          <w:b/>
          <w:bCs/>
          <w:i/>
          <w:iCs/>
          <w:sz w:val="24"/>
          <w:szCs w:val="24"/>
        </w:rPr>
      </w:pPr>
      <w:r w:rsidRPr="002C6F0B">
        <w:rPr>
          <w:b/>
          <w:bCs/>
          <w:i/>
          <w:iCs/>
          <w:sz w:val="24"/>
          <w:szCs w:val="24"/>
          <w:lang w:val="en-US"/>
        </w:rPr>
        <w:t xml:space="preserve">TA validation procedures </w:t>
      </w:r>
      <w:r w:rsidRPr="002C6F0B">
        <w:rPr>
          <w:b/>
          <w:bCs/>
          <w:i/>
          <w:iCs/>
          <w:sz w:val="24"/>
          <w:szCs w:val="24"/>
        </w:rPr>
        <w:t>applicable to CG-SDT to also be applicable to SRS-SDT</w:t>
      </w:r>
    </w:p>
    <w:p w14:paraId="32DE1C25" w14:textId="0636840F" w:rsidR="00390B19" w:rsidRPr="00390B19" w:rsidRDefault="00390B19" w:rsidP="00390B19">
      <w:pPr>
        <w:pStyle w:val="ListParagraph"/>
        <w:numPr>
          <w:ilvl w:val="0"/>
          <w:numId w:val="42"/>
        </w:numPr>
        <w:rPr>
          <w:b/>
          <w:bCs/>
          <w:i/>
          <w:iCs/>
          <w:sz w:val="24"/>
          <w:szCs w:val="24"/>
        </w:rPr>
      </w:pPr>
      <w:r w:rsidRPr="002C6F0B">
        <w:rPr>
          <w:b/>
          <w:bCs/>
          <w:i/>
          <w:iCs/>
          <w:sz w:val="24"/>
          <w:szCs w:val="24"/>
        </w:rPr>
        <w:t xml:space="preserve">SRS-STD configuration may contain path loss references and spatial relation references for the purpose of open loop power control and Tx beam determination of the SRS-SDT during the RRC Inactive state.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0" w:name="_Ref450583331"/>
      <w:bookmarkEnd w:id="0"/>
    </w:p>
    <w:p w14:paraId="41083F09" w14:textId="1D818CB2" w:rsidR="0022305F" w:rsidRPr="00D903D2" w:rsidRDefault="00434DCB" w:rsidP="00D903D2">
      <w:pPr>
        <w:widowControl w:val="0"/>
        <w:tabs>
          <w:tab w:val="num" w:pos="360"/>
          <w:tab w:val="num" w:pos="708"/>
        </w:tabs>
        <w:autoSpaceDN w:val="0"/>
        <w:spacing w:after="60"/>
        <w:rPr>
          <w:sz w:val="24"/>
          <w:szCs w:val="24"/>
        </w:rPr>
      </w:pPr>
      <w:r w:rsidRPr="00D903D2">
        <w:rPr>
          <w:sz w:val="24"/>
          <w:szCs w:val="24"/>
        </w:rPr>
        <w:t>[1] RP-210903, "Revised WID on NR Positioning Enhancements".</w:t>
      </w:r>
    </w:p>
    <w:sectPr w:rsidR="0022305F" w:rsidRPr="00D903D2"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F93CC" w14:textId="77777777" w:rsidR="00626A48" w:rsidRDefault="00626A48">
      <w:r>
        <w:separator/>
      </w:r>
    </w:p>
  </w:endnote>
  <w:endnote w:type="continuationSeparator" w:id="0">
    <w:p w14:paraId="2EF79146" w14:textId="77777777" w:rsidR="00626A48" w:rsidRDefault="00626A48">
      <w:r>
        <w:continuationSeparator/>
      </w:r>
    </w:p>
  </w:endnote>
  <w:endnote w:type="continuationNotice" w:id="1">
    <w:p w14:paraId="3EC43E6B" w14:textId="77777777" w:rsidR="00626A48" w:rsidRDefault="00626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DDD4E" w14:textId="77777777" w:rsidR="00F54040" w:rsidRDefault="00F54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1265F"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79D50" w14:textId="77777777" w:rsidR="00626A48" w:rsidRDefault="00626A48">
      <w:r>
        <w:separator/>
      </w:r>
    </w:p>
  </w:footnote>
  <w:footnote w:type="continuationSeparator" w:id="0">
    <w:p w14:paraId="2BD42A00" w14:textId="77777777" w:rsidR="00626A48" w:rsidRDefault="00626A48">
      <w:r>
        <w:continuationSeparator/>
      </w:r>
    </w:p>
  </w:footnote>
  <w:footnote w:type="continuationNotice" w:id="1">
    <w:p w14:paraId="36605E69" w14:textId="77777777" w:rsidR="00626A48" w:rsidRDefault="00626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F71A" w14:textId="77777777" w:rsidR="00F54040" w:rsidRDefault="00F5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6E3A3" w14:textId="77777777" w:rsidR="00F54040" w:rsidRDefault="00F54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6B690" w14:textId="77777777" w:rsidR="00F54040" w:rsidRDefault="00F54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A4300D"/>
    <w:multiLevelType w:val="hybridMultilevel"/>
    <w:tmpl w:val="50B6C9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40655C"/>
    <w:multiLevelType w:val="hybridMultilevel"/>
    <w:tmpl w:val="6BCC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F4748"/>
    <w:multiLevelType w:val="hybridMultilevel"/>
    <w:tmpl w:val="A0AEB6DA"/>
    <w:lvl w:ilvl="0" w:tplc="5BD2E5E2">
      <w:start w:val="1"/>
      <w:numFmt w:val="bullet"/>
      <w:lvlText w:val="•"/>
      <w:lvlJc w:val="left"/>
      <w:pPr>
        <w:tabs>
          <w:tab w:val="num" w:pos="720"/>
        </w:tabs>
        <w:ind w:left="720" w:hanging="360"/>
      </w:pPr>
      <w:rPr>
        <w:rFonts w:ascii="Arial" w:hAnsi="Arial" w:hint="default"/>
      </w:rPr>
    </w:lvl>
    <w:lvl w:ilvl="1" w:tplc="D4382972">
      <w:start w:val="1"/>
      <w:numFmt w:val="bullet"/>
      <w:lvlText w:val="•"/>
      <w:lvlJc w:val="left"/>
      <w:pPr>
        <w:tabs>
          <w:tab w:val="num" w:pos="1440"/>
        </w:tabs>
        <w:ind w:left="1440" w:hanging="360"/>
      </w:pPr>
      <w:rPr>
        <w:rFonts w:ascii="Arial" w:hAnsi="Arial" w:hint="default"/>
      </w:rPr>
    </w:lvl>
    <w:lvl w:ilvl="2" w:tplc="46D02BEC" w:tentative="1">
      <w:start w:val="1"/>
      <w:numFmt w:val="bullet"/>
      <w:lvlText w:val="•"/>
      <w:lvlJc w:val="left"/>
      <w:pPr>
        <w:tabs>
          <w:tab w:val="num" w:pos="2160"/>
        </w:tabs>
        <w:ind w:left="2160" w:hanging="360"/>
      </w:pPr>
      <w:rPr>
        <w:rFonts w:ascii="Arial" w:hAnsi="Arial" w:hint="default"/>
      </w:rPr>
    </w:lvl>
    <w:lvl w:ilvl="3" w:tplc="40044BFA" w:tentative="1">
      <w:start w:val="1"/>
      <w:numFmt w:val="bullet"/>
      <w:lvlText w:val="•"/>
      <w:lvlJc w:val="left"/>
      <w:pPr>
        <w:tabs>
          <w:tab w:val="num" w:pos="2880"/>
        </w:tabs>
        <w:ind w:left="2880" w:hanging="360"/>
      </w:pPr>
      <w:rPr>
        <w:rFonts w:ascii="Arial" w:hAnsi="Arial" w:hint="default"/>
      </w:rPr>
    </w:lvl>
    <w:lvl w:ilvl="4" w:tplc="2F02CFD0" w:tentative="1">
      <w:start w:val="1"/>
      <w:numFmt w:val="bullet"/>
      <w:lvlText w:val="•"/>
      <w:lvlJc w:val="left"/>
      <w:pPr>
        <w:tabs>
          <w:tab w:val="num" w:pos="3600"/>
        </w:tabs>
        <w:ind w:left="3600" w:hanging="360"/>
      </w:pPr>
      <w:rPr>
        <w:rFonts w:ascii="Arial" w:hAnsi="Arial" w:hint="default"/>
      </w:rPr>
    </w:lvl>
    <w:lvl w:ilvl="5" w:tplc="F948D614" w:tentative="1">
      <w:start w:val="1"/>
      <w:numFmt w:val="bullet"/>
      <w:lvlText w:val="•"/>
      <w:lvlJc w:val="left"/>
      <w:pPr>
        <w:tabs>
          <w:tab w:val="num" w:pos="4320"/>
        </w:tabs>
        <w:ind w:left="4320" w:hanging="360"/>
      </w:pPr>
      <w:rPr>
        <w:rFonts w:ascii="Arial" w:hAnsi="Arial" w:hint="default"/>
      </w:rPr>
    </w:lvl>
    <w:lvl w:ilvl="6" w:tplc="50A8D360" w:tentative="1">
      <w:start w:val="1"/>
      <w:numFmt w:val="bullet"/>
      <w:lvlText w:val="•"/>
      <w:lvlJc w:val="left"/>
      <w:pPr>
        <w:tabs>
          <w:tab w:val="num" w:pos="5040"/>
        </w:tabs>
        <w:ind w:left="5040" w:hanging="360"/>
      </w:pPr>
      <w:rPr>
        <w:rFonts w:ascii="Arial" w:hAnsi="Arial" w:hint="default"/>
      </w:rPr>
    </w:lvl>
    <w:lvl w:ilvl="7" w:tplc="80441728" w:tentative="1">
      <w:start w:val="1"/>
      <w:numFmt w:val="bullet"/>
      <w:lvlText w:val="•"/>
      <w:lvlJc w:val="left"/>
      <w:pPr>
        <w:tabs>
          <w:tab w:val="num" w:pos="5760"/>
        </w:tabs>
        <w:ind w:left="5760" w:hanging="360"/>
      </w:pPr>
      <w:rPr>
        <w:rFonts w:ascii="Arial" w:hAnsi="Arial" w:hint="default"/>
      </w:rPr>
    </w:lvl>
    <w:lvl w:ilvl="8" w:tplc="D7545F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E0A37"/>
    <w:multiLevelType w:val="hybridMultilevel"/>
    <w:tmpl w:val="319690B6"/>
    <w:lvl w:ilvl="0" w:tplc="150E26F2">
      <w:start w:val="1"/>
      <w:numFmt w:val="bullet"/>
      <w:lvlText w:val="•"/>
      <w:lvlJc w:val="left"/>
      <w:pPr>
        <w:tabs>
          <w:tab w:val="num" w:pos="720"/>
        </w:tabs>
        <w:ind w:left="720" w:hanging="360"/>
      </w:pPr>
      <w:rPr>
        <w:rFonts w:ascii="Arial" w:hAnsi="Arial" w:hint="default"/>
      </w:rPr>
    </w:lvl>
    <w:lvl w:ilvl="1" w:tplc="858486EA">
      <w:numFmt w:val="bullet"/>
      <w:lvlText w:val="•"/>
      <w:lvlJc w:val="left"/>
      <w:pPr>
        <w:tabs>
          <w:tab w:val="num" w:pos="1440"/>
        </w:tabs>
        <w:ind w:left="1440" w:hanging="360"/>
      </w:pPr>
      <w:rPr>
        <w:rFonts w:ascii="Arial" w:hAnsi="Arial" w:hint="default"/>
      </w:rPr>
    </w:lvl>
    <w:lvl w:ilvl="2" w:tplc="3DB0014A" w:tentative="1">
      <w:start w:val="1"/>
      <w:numFmt w:val="bullet"/>
      <w:lvlText w:val="•"/>
      <w:lvlJc w:val="left"/>
      <w:pPr>
        <w:tabs>
          <w:tab w:val="num" w:pos="2160"/>
        </w:tabs>
        <w:ind w:left="2160" w:hanging="360"/>
      </w:pPr>
      <w:rPr>
        <w:rFonts w:ascii="Arial" w:hAnsi="Arial" w:hint="default"/>
      </w:rPr>
    </w:lvl>
    <w:lvl w:ilvl="3" w:tplc="F6C48888" w:tentative="1">
      <w:start w:val="1"/>
      <w:numFmt w:val="bullet"/>
      <w:lvlText w:val="•"/>
      <w:lvlJc w:val="left"/>
      <w:pPr>
        <w:tabs>
          <w:tab w:val="num" w:pos="2880"/>
        </w:tabs>
        <w:ind w:left="2880" w:hanging="360"/>
      </w:pPr>
      <w:rPr>
        <w:rFonts w:ascii="Arial" w:hAnsi="Arial" w:hint="default"/>
      </w:rPr>
    </w:lvl>
    <w:lvl w:ilvl="4" w:tplc="63284CA0" w:tentative="1">
      <w:start w:val="1"/>
      <w:numFmt w:val="bullet"/>
      <w:lvlText w:val="•"/>
      <w:lvlJc w:val="left"/>
      <w:pPr>
        <w:tabs>
          <w:tab w:val="num" w:pos="3600"/>
        </w:tabs>
        <w:ind w:left="3600" w:hanging="360"/>
      </w:pPr>
      <w:rPr>
        <w:rFonts w:ascii="Arial" w:hAnsi="Arial" w:hint="default"/>
      </w:rPr>
    </w:lvl>
    <w:lvl w:ilvl="5" w:tplc="E34444B4" w:tentative="1">
      <w:start w:val="1"/>
      <w:numFmt w:val="bullet"/>
      <w:lvlText w:val="•"/>
      <w:lvlJc w:val="left"/>
      <w:pPr>
        <w:tabs>
          <w:tab w:val="num" w:pos="4320"/>
        </w:tabs>
        <w:ind w:left="4320" w:hanging="360"/>
      </w:pPr>
      <w:rPr>
        <w:rFonts w:ascii="Arial" w:hAnsi="Arial" w:hint="default"/>
      </w:rPr>
    </w:lvl>
    <w:lvl w:ilvl="6" w:tplc="1098EB26" w:tentative="1">
      <w:start w:val="1"/>
      <w:numFmt w:val="bullet"/>
      <w:lvlText w:val="•"/>
      <w:lvlJc w:val="left"/>
      <w:pPr>
        <w:tabs>
          <w:tab w:val="num" w:pos="5040"/>
        </w:tabs>
        <w:ind w:left="5040" w:hanging="360"/>
      </w:pPr>
      <w:rPr>
        <w:rFonts w:ascii="Arial" w:hAnsi="Arial" w:hint="default"/>
      </w:rPr>
    </w:lvl>
    <w:lvl w:ilvl="7" w:tplc="CEC03806" w:tentative="1">
      <w:start w:val="1"/>
      <w:numFmt w:val="bullet"/>
      <w:lvlText w:val="•"/>
      <w:lvlJc w:val="left"/>
      <w:pPr>
        <w:tabs>
          <w:tab w:val="num" w:pos="5760"/>
        </w:tabs>
        <w:ind w:left="5760" w:hanging="360"/>
      </w:pPr>
      <w:rPr>
        <w:rFonts w:ascii="Arial" w:hAnsi="Arial" w:hint="default"/>
      </w:rPr>
    </w:lvl>
    <w:lvl w:ilvl="8" w:tplc="976CB3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FEE1EF3"/>
    <w:multiLevelType w:val="hybridMultilevel"/>
    <w:tmpl w:val="F800B73E"/>
    <w:lvl w:ilvl="0" w:tplc="6AD4CCFE">
      <w:start w:val="1"/>
      <w:numFmt w:val="bullet"/>
      <w:lvlText w:val="•"/>
      <w:lvlJc w:val="left"/>
      <w:pPr>
        <w:tabs>
          <w:tab w:val="num" w:pos="720"/>
        </w:tabs>
        <w:ind w:left="720" w:hanging="360"/>
      </w:pPr>
      <w:rPr>
        <w:rFonts w:ascii="Arial" w:hAnsi="Arial" w:hint="default"/>
      </w:rPr>
    </w:lvl>
    <w:lvl w:ilvl="1" w:tplc="D556F336">
      <w:numFmt w:val="bullet"/>
      <w:lvlText w:val="•"/>
      <w:lvlJc w:val="left"/>
      <w:pPr>
        <w:tabs>
          <w:tab w:val="num" w:pos="1440"/>
        </w:tabs>
        <w:ind w:left="1440" w:hanging="360"/>
      </w:pPr>
      <w:rPr>
        <w:rFonts w:ascii="Arial" w:hAnsi="Arial" w:hint="default"/>
      </w:rPr>
    </w:lvl>
    <w:lvl w:ilvl="2" w:tplc="EAD81736" w:tentative="1">
      <w:start w:val="1"/>
      <w:numFmt w:val="bullet"/>
      <w:lvlText w:val="•"/>
      <w:lvlJc w:val="left"/>
      <w:pPr>
        <w:tabs>
          <w:tab w:val="num" w:pos="2160"/>
        </w:tabs>
        <w:ind w:left="2160" w:hanging="360"/>
      </w:pPr>
      <w:rPr>
        <w:rFonts w:ascii="Arial" w:hAnsi="Arial" w:hint="default"/>
      </w:rPr>
    </w:lvl>
    <w:lvl w:ilvl="3" w:tplc="C354057A" w:tentative="1">
      <w:start w:val="1"/>
      <w:numFmt w:val="bullet"/>
      <w:lvlText w:val="•"/>
      <w:lvlJc w:val="left"/>
      <w:pPr>
        <w:tabs>
          <w:tab w:val="num" w:pos="2880"/>
        </w:tabs>
        <w:ind w:left="2880" w:hanging="360"/>
      </w:pPr>
      <w:rPr>
        <w:rFonts w:ascii="Arial" w:hAnsi="Arial" w:hint="default"/>
      </w:rPr>
    </w:lvl>
    <w:lvl w:ilvl="4" w:tplc="82EC2EA6" w:tentative="1">
      <w:start w:val="1"/>
      <w:numFmt w:val="bullet"/>
      <w:lvlText w:val="•"/>
      <w:lvlJc w:val="left"/>
      <w:pPr>
        <w:tabs>
          <w:tab w:val="num" w:pos="3600"/>
        </w:tabs>
        <w:ind w:left="3600" w:hanging="360"/>
      </w:pPr>
      <w:rPr>
        <w:rFonts w:ascii="Arial" w:hAnsi="Arial" w:hint="default"/>
      </w:rPr>
    </w:lvl>
    <w:lvl w:ilvl="5" w:tplc="ECEA8E26" w:tentative="1">
      <w:start w:val="1"/>
      <w:numFmt w:val="bullet"/>
      <w:lvlText w:val="•"/>
      <w:lvlJc w:val="left"/>
      <w:pPr>
        <w:tabs>
          <w:tab w:val="num" w:pos="4320"/>
        </w:tabs>
        <w:ind w:left="4320" w:hanging="360"/>
      </w:pPr>
      <w:rPr>
        <w:rFonts w:ascii="Arial" w:hAnsi="Arial" w:hint="default"/>
      </w:rPr>
    </w:lvl>
    <w:lvl w:ilvl="6" w:tplc="B6F2E7E6" w:tentative="1">
      <w:start w:val="1"/>
      <w:numFmt w:val="bullet"/>
      <w:lvlText w:val="•"/>
      <w:lvlJc w:val="left"/>
      <w:pPr>
        <w:tabs>
          <w:tab w:val="num" w:pos="5040"/>
        </w:tabs>
        <w:ind w:left="5040" w:hanging="360"/>
      </w:pPr>
      <w:rPr>
        <w:rFonts w:ascii="Arial" w:hAnsi="Arial" w:hint="default"/>
      </w:rPr>
    </w:lvl>
    <w:lvl w:ilvl="7" w:tplc="EB0AA14E" w:tentative="1">
      <w:start w:val="1"/>
      <w:numFmt w:val="bullet"/>
      <w:lvlText w:val="•"/>
      <w:lvlJc w:val="left"/>
      <w:pPr>
        <w:tabs>
          <w:tab w:val="num" w:pos="5760"/>
        </w:tabs>
        <w:ind w:left="5760" w:hanging="360"/>
      </w:pPr>
      <w:rPr>
        <w:rFonts w:ascii="Arial" w:hAnsi="Arial" w:hint="default"/>
      </w:rPr>
    </w:lvl>
    <w:lvl w:ilvl="8" w:tplc="C97C41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2" w15:restartNumberingAfterBreak="0">
    <w:nsid w:val="22CF2512"/>
    <w:multiLevelType w:val="hybridMultilevel"/>
    <w:tmpl w:val="B896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F60CD"/>
    <w:multiLevelType w:val="hybridMultilevel"/>
    <w:tmpl w:val="CF64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26C55"/>
    <w:multiLevelType w:val="hybridMultilevel"/>
    <w:tmpl w:val="089A4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37174"/>
    <w:multiLevelType w:val="hybridMultilevel"/>
    <w:tmpl w:val="66789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218B0"/>
    <w:multiLevelType w:val="hybridMultilevel"/>
    <w:tmpl w:val="09205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F7CE9"/>
    <w:multiLevelType w:val="hybridMultilevel"/>
    <w:tmpl w:val="74DA3DB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F0032FC"/>
    <w:multiLevelType w:val="hybridMultilevel"/>
    <w:tmpl w:val="037E7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026358D"/>
    <w:multiLevelType w:val="hybridMultilevel"/>
    <w:tmpl w:val="073E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1932"/>
    <w:multiLevelType w:val="hybridMultilevel"/>
    <w:tmpl w:val="7812E4FC"/>
    <w:lvl w:ilvl="0" w:tplc="1CFA2720">
      <w:start w:val="1"/>
      <w:numFmt w:val="bullet"/>
      <w:lvlText w:val="•"/>
      <w:lvlJc w:val="left"/>
      <w:pPr>
        <w:tabs>
          <w:tab w:val="num" w:pos="720"/>
        </w:tabs>
        <w:ind w:left="720" w:hanging="360"/>
      </w:pPr>
      <w:rPr>
        <w:rFonts w:ascii="Arial" w:hAnsi="Arial" w:hint="default"/>
      </w:rPr>
    </w:lvl>
    <w:lvl w:ilvl="1" w:tplc="80EA1446" w:tentative="1">
      <w:start w:val="1"/>
      <w:numFmt w:val="bullet"/>
      <w:lvlText w:val="•"/>
      <w:lvlJc w:val="left"/>
      <w:pPr>
        <w:tabs>
          <w:tab w:val="num" w:pos="1440"/>
        </w:tabs>
        <w:ind w:left="1440" w:hanging="360"/>
      </w:pPr>
      <w:rPr>
        <w:rFonts w:ascii="Arial" w:hAnsi="Arial" w:hint="default"/>
      </w:rPr>
    </w:lvl>
    <w:lvl w:ilvl="2" w:tplc="2B6C541A" w:tentative="1">
      <w:start w:val="1"/>
      <w:numFmt w:val="bullet"/>
      <w:lvlText w:val="•"/>
      <w:lvlJc w:val="left"/>
      <w:pPr>
        <w:tabs>
          <w:tab w:val="num" w:pos="2160"/>
        </w:tabs>
        <w:ind w:left="2160" w:hanging="360"/>
      </w:pPr>
      <w:rPr>
        <w:rFonts w:ascii="Arial" w:hAnsi="Arial" w:hint="default"/>
      </w:rPr>
    </w:lvl>
    <w:lvl w:ilvl="3" w:tplc="D012CDB8" w:tentative="1">
      <w:start w:val="1"/>
      <w:numFmt w:val="bullet"/>
      <w:lvlText w:val="•"/>
      <w:lvlJc w:val="left"/>
      <w:pPr>
        <w:tabs>
          <w:tab w:val="num" w:pos="2880"/>
        </w:tabs>
        <w:ind w:left="2880" w:hanging="360"/>
      </w:pPr>
      <w:rPr>
        <w:rFonts w:ascii="Arial" w:hAnsi="Arial" w:hint="default"/>
      </w:rPr>
    </w:lvl>
    <w:lvl w:ilvl="4" w:tplc="9B78E158" w:tentative="1">
      <w:start w:val="1"/>
      <w:numFmt w:val="bullet"/>
      <w:lvlText w:val="•"/>
      <w:lvlJc w:val="left"/>
      <w:pPr>
        <w:tabs>
          <w:tab w:val="num" w:pos="3600"/>
        </w:tabs>
        <w:ind w:left="3600" w:hanging="360"/>
      </w:pPr>
      <w:rPr>
        <w:rFonts w:ascii="Arial" w:hAnsi="Arial" w:hint="default"/>
      </w:rPr>
    </w:lvl>
    <w:lvl w:ilvl="5" w:tplc="A05EB96E" w:tentative="1">
      <w:start w:val="1"/>
      <w:numFmt w:val="bullet"/>
      <w:lvlText w:val="•"/>
      <w:lvlJc w:val="left"/>
      <w:pPr>
        <w:tabs>
          <w:tab w:val="num" w:pos="4320"/>
        </w:tabs>
        <w:ind w:left="4320" w:hanging="360"/>
      </w:pPr>
      <w:rPr>
        <w:rFonts w:ascii="Arial" w:hAnsi="Arial" w:hint="default"/>
      </w:rPr>
    </w:lvl>
    <w:lvl w:ilvl="6" w:tplc="5950CFE2" w:tentative="1">
      <w:start w:val="1"/>
      <w:numFmt w:val="bullet"/>
      <w:lvlText w:val="•"/>
      <w:lvlJc w:val="left"/>
      <w:pPr>
        <w:tabs>
          <w:tab w:val="num" w:pos="5040"/>
        </w:tabs>
        <w:ind w:left="5040" w:hanging="360"/>
      </w:pPr>
      <w:rPr>
        <w:rFonts w:ascii="Arial" w:hAnsi="Arial" w:hint="default"/>
      </w:rPr>
    </w:lvl>
    <w:lvl w:ilvl="7" w:tplc="C73CBFC6" w:tentative="1">
      <w:start w:val="1"/>
      <w:numFmt w:val="bullet"/>
      <w:lvlText w:val="•"/>
      <w:lvlJc w:val="left"/>
      <w:pPr>
        <w:tabs>
          <w:tab w:val="num" w:pos="5760"/>
        </w:tabs>
        <w:ind w:left="5760" w:hanging="360"/>
      </w:pPr>
      <w:rPr>
        <w:rFonts w:ascii="Arial" w:hAnsi="Arial" w:hint="default"/>
      </w:rPr>
    </w:lvl>
    <w:lvl w:ilvl="8" w:tplc="8B64F3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1F6806"/>
    <w:multiLevelType w:val="hybridMultilevel"/>
    <w:tmpl w:val="E440F1F4"/>
    <w:lvl w:ilvl="0" w:tplc="BBAADCC2">
      <w:start w:val="1"/>
      <w:numFmt w:val="bullet"/>
      <w:lvlText w:val="•"/>
      <w:lvlJc w:val="left"/>
      <w:pPr>
        <w:tabs>
          <w:tab w:val="num" w:pos="720"/>
        </w:tabs>
        <w:ind w:left="720" w:hanging="360"/>
      </w:pPr>
      <w:rPr>
        <w:rFonts w:ascii="Arial" w:hAnsi="Arial" w:hint="default"/>
      </w:rPr>
    </w:lvl>
    <w:lvl w:ilvl="1" w:tplc="AA062416">
      <w:numFmt w:val="bullet"/>
      <w:lvlText w:val="•"/>
      <w:lvlJc w:val="left"/>
      <w:pPr>
        <w:tabs>
          <w:tab w:val="num" w:pos="1440"/>
        </w:tabs>
        <w:ind w:left="1440" w:hanging="360"/>
      </w:pPr>
      <w:rPr>
        <w:rFonts w:ascii="Arial" w:hAnsi="Arial" w:hint="default"/>
      </w:rPr>
    </w:lvl>
    <w:lvl w:ilvl="2" w:tplc="D1F899BC" w:tentative="1">
      <w:start w:val="1"/>
      <w:numFmt w:val="bullet"/>
      <w:lvlText w:val="•"/>
      <w:lvlJc w:val="left"/>
      <w:pPr>
        <w:tabs>
          <w:tab w:val="num" w:pos="2160"/>
        </w:tabs>
        <w:ind w:left="2160" w:hanging="360"/>
      </w:pPr>
      <w:rPr>
        <w:rFonts w:ascii="Arial" w:hAnsi="Arial" w:hint="default"/>
      </w:rPr>
    </w:lvl>
    <w:lvl w:ilvl="3" w:tplc="4330EB2A" w:tentative="1">
      <w:start w:val="1"/>
      <w:numFmt w:val="bullet"/>
      <w:lvlText w:val="•"/>
      <w:lvlJc w:val="left"/>
      <w:pPr>
        <w:tabs>
          <w:tab w:val="num" w:pos="2880"/>
        </w:tabs>
        <w:ind w:left="2880" w:hanging="360"/>
      </w:pPr>
      <w:rPr>
        <w:rFonts w:ascii="Arial" w:hAnsi="Arial" w:hint="default"/>
      </w:rPr>
    </w:lvl>
    <w:lvl w:ilvl="4" w:tplc="5B5C5838" w:tentative="1">
      <w:start w:val="1"/>
      <w:numFmt w:val="bullet"/>
      <w:lvlText w:val="•"/>
      <w:lvlJc w:val="left"/>
      <w:pPr>
        <w:tabs>
          <w:tab w:val="num" w:pos="3600"/>
        </w:tabs>
        <w:ind w:left="3600" w:hanging="360"/>
      </w:pPr>
      <w:rPr>
        <w:rFonts w:ascii="Arial" w:hAnsi="Arial" w:hint="default"/>
      </w:rPr>
    </w:lvl>
    <w:lvl w:ilvl="5" w:tplc="B99878C4" w:tentative="1">
      <w:start w:val="1"/>
      <w:numFmt w:val="bullet"/>
      <w:lvlText w:val="•"/>
      <w:lvlJc w:val="left"/>
      <w:pPr>
        <w:tabs>
          <w:tab w:val="num" w:pos="4320"/>
        </w:tabs>
        <w:ind w:left="4320" w:hanging="360"/>
      </w:pPr>
      <w:rPr>
        <w:rFonts w:ascii="Arial" w:hAnsi="Arial" w:hint="default"/>
      </w:rPr>
    </w:lvl>
    <w:lvl w:ilvl="6" w:tplc="88A258AE" w:tentative="1">
      <w:start w:val="1"/>
      <w:numFmt w:val="bullet"/>
      <w:lvlText w:val="•"/>
      <w:lvlJc w:val="left"/>
      <w:pPr>
        <w:tabs>
          <w:tab w:val="num" w:pos="5040"/>
        </w:tabs>
        <w:ind w:left="5040" w:hanging="360"/>
      </w:pPr>
      <w:rPr>
        <w:rFonts w:ascii="Arial" w:hAnsi="Arial" w:hint="default"/>
      </w:rPr>
    </w:lvl>
    <w:lvl w:ilvl="7" w:tplc="8DF8D068" w:tentative="1">
      <w:start w:val="1"/>
      <w:numFmt w:val="bullet"/>
      <w:lvlText w:val="•"/>
      <w:lvlJc w:val="left"/>
      <w:pPr>
        <w:tabs>
          <w:tab w:val="num" w:pos="5760"/>
        </w:tabs>
        <w:ind w:left="5760" w:hanging="360"/>
      </w:pPr>
      <w:rPr>
        <w:rFonts w:ascii="Arial" w:hAnsi="Arial" w:hint="default"/>
      </w:rPr>
    </w:lvl>
    <w:lvl w:ilvl="8" w:tplc="D13C76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ED55FB"/>
    <w:multiLevelType w:val="hybridMultilevel"/>
    <w:tmpl w:val="81C26D12"/>
    <w:lvl w:ilvl="0" w:tplc="B1D260B8">
      <w:start w:val="1"/>
      <w:numFmt w:val="bullet"/>
      <w:lvlText w:val="•"/>
      <w:lvlJc w:val="left"/>
      <w:pPr>
        <w:tabs>
          <w:tab w:val="num" w:pos="360"/>
        </w:tabs>
        <w:ind w:left="360" w:hanging="360"/>
      </w:pPr>
      <w:rPr>
        <w:rFonts w:ascii="Arial" w:hAnsi="Arial" w:hint="default"/>
      </w:rPr>
    </w:lvl>
    <w:lvl w:ilvl="1" w:tplc="D886367C">
      <w:start w:val="1"/>
      <w:numFmt w:val="bullet"/>
      <w:lvlText w:val="•"/>
      <w:lvlJc w:val="left"/>
      <w:pPr>
        <w:tabs>
          <w:tab w:val="num" w:pos="1080"/>
        </w:tabs>
        <w:ind w:left="1080" w:hanging="360"/>
      </w:pPr>
      <w:rPr>
        <w:rFonts w:ascii="Arial" w:hAnsi="Arial" w:hint="default"/>
      </w:rPr>
    </w:lvl>
    <w:lvl w:ilvl="2" w:tplc="B1EAD61A" w:tentative="1">
      <w:start w:val="1"/>
      <w:numFmt w:val="bullet"/>
      <w:lvlText w:val="•"/>
      <w:lvlJc w:val="left"/>
      <w:pPr>
        <w:tabs>
          <w:tab w:val="num" w:pos="1800"/>
        </w:tabs>
        <w:ind w:left="1800" w:hanging="360"/>
      </w:pPr>
      <w:rPr>
        <w:rFonts w:ascii="Arial" w:hAnsi="Arial" w:hint="default"/>
      </w:rPr>
    </w:lvl>
    <w:lvl w:ilvl="3" w:tplc="36361F30" w:tentative="1">
      <w:start w:val="1"/>
      <w:numFmt w:val="bullet"/>
      <w:lvlText w:val="•"/>
      <w:lvlJc w:val="left"/>
      <w:pPr>
        <w:tabs>
          <w:tab w:val="num" w:pos="2520"/>
        </w:tabs>
        <w:ind w:left="2520" w:hanging="360"/>
      </w:pPr>
      <w:rPr>
        <w:rFonts w:ascii="Arial" w:hAnsi="Arial" w:hint="default"/>
      </w:rPr>
    </w:lvl>
    <w:lvl w:ilvl="4" w:tplc="B7F277BE" w:tentative="1">
      <w:start w:val="1"/>
      <w:numFmt w:val="bullet"/>
      <w:lvlText w:val="•"/>
      <w:lvlJc w:val="left"/>
      <w:pPr>
        <w:tabs>
          <w:tab w:val="num" w:pos="3240"/>
        </w:tabs>
        <w:ind w:left="3240" w:hanging="360"/>
      </w:pPr>
      <w:rPr>
        <w:rFonts w:ascii="Arial" w:hAnsi="Arial" w:hint="default"/>
      </w:rPr>
    </w:lvl>
    <w:lvl w:ilvl="5" w:tplc="22D468E2" w:tentative="1">
      <w:start w:val="1"/>
      <w:numFmt w:val="bullet"/>
      <w:lvlText w:val="•"/>
      <w:lvlJc w:val="left"/>
      <w:pPr>
        <w:tabs>
          <w:tab w:val="num" w:pos="3960"/>
        </w:tabs>
        <w:ind w:left="3960" w:hanging="360"/>
      </w:pPr>
      <w:rPr>
        <w:rFonts w:ascii="Arial" w:hAnsi="Arial" w:hint="default"/>
      </w:rPr>
    </w:lvl>
    <w:lvl w:ilvl="6" w:tplc="0408129C" w:tentative="1">
      <w:start w:val="1"/>
      <w:numFmt w:val="bullet"/>
      <w:lvlText w:val="•"/>
      <w:lvlJc w:val="left"/>
      <w:pPr>
        <w:tabs>
          <w:tab w:val="num" w:pos="4680"/>
        </w:tabs>
        <w:ind w:left="4680" w:hanging="360"/>
      </w:pPr>
      <w:rPr>
        <w:rFonts w:ascii="Arial" w:hAnsi="Arial" w:hint="default"/>
      </w:rPr>
    </w:lvl>
    <w:lvl w:ilvl="7" w:tplc="533EEE7A" w:tentative="1">
      <w:start w:val="1"/>
      <w:numFmt w:val="bullet"/>
      <w:lvlText w:val="•"/>
      <w:lvlJc w:val="left"/>
      <w:pPr>
        <w:tabs>
          <w:tab w:val="num" w:pos="5400"/>
        </w:tabs>
        <w:ind w:left="5400" w:hanging="360"/>
      </w:pPr>
      <w:rPr>
        <w:rFonts w:ascii="Arial" w:hAnsi="Arial" w:hint="default"/>
      </w:rPr>
    </w:lvl>
    <w:lvl w:ilvl="8" w:tplc="58761C6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C5765A0"/>
    <w:multiLevelType w:val="hybridMultilevel"/>
    <w:tmpl w:val="D696BB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ED61B5A"/>
    <w:multiLevelType w:val="hybridMultilevel"/>
    <w:tmpl w:val="1B38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37F62"/>
    <w:multiLevelType w:val="hybridMultilevel"/>
    <w:tmpl w:val="55E00BBA"/>
    <w:lvl w:ilvl="0" w:tplc="4D6E0E24">
      <w:start w:val="1"/>
      <w:numFmt w:val="bullet"/>
      <w:lvlText w:val="•"/>
      <w:lvlJc w:val="left"/>
      <w:pPr>
        <w:tabs>
          <w:tab w:val="num" w:pos="720"/>
        </w:tabs>
        <w:ind w:left="720" w:hanging="360"/>
      </w:pPr>
      <w:rPr>
        <w:rFonts w:ascii="Microsoft Sans Serif" w:hAnsi="Microsoft Sans Serif" w:hint="default"/>
      </w:rPr>
    </w:lvl>
    <w:lvl w:ilvl="1" w:tplc="E34683C6" w:tentative="1">
      <w:start w:val="1"/>
      <w:numFmt w:val="bullet"/>
      <w:lvlText w:val="•"/>
      <w:lvlJc w:val="left"/>
      <w:pPr>
        <w:tabs>
          <w:tab w:val="num" w:pos="1440"/>
        </w:tabs>
        <w:ind w:left="1440" w:hanging="360"/>
      </w:pPr>
      <w:rPr>
        <w:rFonts w:ascii="Microsoft Sans Serif" w:hAnsi="Microsoft Sans Serif" w:hint="default"/>
      </w:rPr>
    </w:lvl>
    <w:lvl w:ilvl="2" w:tplc="BDF04AC8">
      <w:start w:val="1"/>
      <w:numFmt w:val="bullet"/>
      <w:lvlText w:val="•"/>
      <w:lvlJc w:val="left"/>
      <w:pPr>
        <w:tabs>
          <w:tab w:val="num" w:pos="2160"/>
        </w:tabs>
        <w:ind w:left="2160" w:hanging="360"/>
      </w:pPr>
      <w:rPr>
        <w:rFonts w:ascii="Microsoft Sans Serif" w:hAnsi="Microsoft Sans Serif" w:hint="default"/>
      </w:rPr>
    </w:lvl>
    <w:lvl w:ilvl="3" w:tplc="4780648C" w:tentative="1">
      <w:start w:val="1"/>
      <w:numFmt w:val="bullet"/>
      <w:lvlText w:val="•"/>
      <w:lvlJc w:val="left"/>
      <w:pPr>
        <w:tabs>
          <w:tab w:val="num" w:pos="2880"/>
        </w:tabs>
        <w:ind w:left="2880" w:hanging="360"/>
      </w:pPr>
      <w:rPr>
        <w:rFonts w:ascii="Microsoft Sans Serif" w:hAnsi="Microsoft Sans Serif" w:hint="default"/>
      </w:rPr>
    </w:lvl>
    <w:lvl w:ilvl="4" w:tplc="DB140F92" w:tentative="1">
      <w:start w:val="1"/>
      <w:numFmt w:val="bullet"/>
      <w:lvlText w:val="•"/>
      <w:lvlJc w:val="left"/>
      <w:pPr>
        <w:tabs>
          <w:tab w:val="num" w:pos="3600"/>
        </w:tabs>
        <w:ind w:left="3600" w:hanging="360"/>
      </w:pPr>
      <w:rPr>
        <w:rFonts w:ascii="Microsoft Sans Serif" w:hAnsi="Microsoft Sans Serif" w:hint="default"/>
      </w:rPr>
    </w:lvl>
    <w:lvl w:ilvl="5" w:tplc="C592F298" w:tentative="1">
      <w:start w:val="1"/>
      <w:numFmt w:val="bullet"/>
      <w:lvlText w:val="•"/>
      <w:lvlJc w:val="left"/>
      <w:pPr>
        <w:tabs>
          <w:tab w:val="num" w:pos="4320"/>
        </w:tabs>
        <w:ind w:left="4320" w:hanging="360"/>
      </w:pPr>
      <w:rPr>
        <w:rFonts w:ascii="Microsoft Sans Serif" w:hAnsi="Microsoft Sans Serif" w:hint="default"/>
      </w:rPr>
    </w:lvl>
    <w:lvl w:ilvl="6" w:tplc="4A66C2DC" w:tentative="1">
      <w:start w:val="1"/>
      <w:numFmt w:val="bullet"/>
      <w:lvlText w:val="•"/>
      <w:lvlJc w:val="left"/>
      <w:pPr>
        <w:tabs>
          <w:tab w:val="num" w:pos="5040"/>
        </w:tabs>
        <w:ind w:left="5040" w:hanging="360"/>
      </w:pPr>
      <w:rPr>
        <w:rFonts w:ascii="Microsoft Sans Serif" w:hAnsi="Microsoft Sans Serif" w:hint="default"/>
      </w:rPr>
    </w:lvl>
    <w:lvl w:ilvl="7" w:tplc="FBD6F7B8" w:tentative="1">
      <w:start w:val="1"/>
      <w:numFmt w:val="bullet"/>
      <w:lvlText w:val="•"/>
      <w:lvlJc w:val="left"/>
      <w:pPr>
        <w:tabs>
          <w:tab w:val="num" w:pos="5760"/>
        </w:tabs>
        <w:ind w:left="5760" w:hanging="360"/>
      </w:pPr>
      <w:rPr>
        <w:rFonts w:ascii="Microsoft Sans Serif" w:hAnsi="Microsoft Sans Serif" w:hint="default"/>
      </w:rPr>
    </w:lvl>
    <w:lvl w:ilvl="8" w:tplc="D92AD708"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11C5EA7"/>
    <w:multiLevelType w:val="hybridMultilevel"/>
    <w:tmpl w:val="FFC6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D431A22"/>
    <w:multiLevelType w:val="hybridMultilevel"/>
    <w:tmpl w:val="A2B2F1B4"/>
    <w:lvl w:ilvl="0" w:tplc="24089EB6">
      <w:start w:val="1"/>
      <w:numFmt w:val="bullet"/>
      <w:lvlText w:val="•"/>
      <w:lvlJc w:val="left"/>
      <w:pPr>
        <w:tabs>
          <w:tab w:val="num" w:pos="720"/>
        </w:tabs>
        <w:ind w:left="720" w:hanging="360"/>
      </w:pPr>
      <w:rPr>
        <w:rFonts w:ascii="Arial" w:hAnsi="Arial" w:hint="default"/>
      </w:rPr>
    </w:lvl>
    <w:lvl w:ilvl="1" w:tplc="4AE20E56">
      <w:numFmt w:val="bullet"/>
      <w:lvlText w:val="–"/>
      <w:lvlJc w:val="left"/>
      <w:pPr>
        <w:tabs>
          <w:tab w:val="num" w:pos="1440"/>
        </w:tabs>
        <w:ind w:left="1440" w:hanging="360"/>
      </w:pPr>
      <w:rPr>
        <w:rFonts w:ascii="Arial" w:hAnsi="Arial" w:hint="default"/>
      </w:rPr>
    </w:lvl>
    <w:lvl w:ilvl="2" w:tplc="58703724" w:tentative="1">
      <w:start w:val="1"/>
      <w:numFmt w:val="bullet"/>
      <w:lvlText w:val="•"/>
      <w:lvlJc w:val="left"/>
      <w:pPr>
        <w:tabs>
          <w:tab w:val="num" w:pos="2160"/>
        </w:tabs>
        <w:ind w:left="2160" w:hanging="360"/>
      </w:pPr>
      <w:rPr>
        <w:rFonts w:ascii="Arial" w:hAnsi="Arial" w:hint="default"/>
      </w:rPr>
    </w:lvl>
    <w:lvl w:ilvl="3" w:tplc="D3EA7092" w:tentative="1">
      <w:start w:val="1"/>
      <w:numFmt w:val="bullet"/>
      <w:lvlText w:val="•"/>
      <w:lvlJc w:val="left"/>
      <w:pPr>
        <w:tabs>
          <w:tab w:val="num" w:pos="2880"/>
        </w:tabs>
        <w:ind w:left="2880" w:hanging="360"/>
      </w:pPr>
      <w:rPr>
        <w:rFonts w:ascii="Arial" w:hAnsi="Arial" w:hint="default"/>
      </w:rPr>
    </w:lvl>
    <w:lvl w:ilvl="4" w:tplc="12F0F1BC" w:tentative="1">
      <w:start w:val="1"/>
      <w:numFmt w:val="bullet"/>
      <w:lvlText w:val="•"/>
      <w:lvlJc w:val="left"/>
      <w:pPr>
        <w:tabs>
          <w:tab w:val="num" w:pos="3600"/>
        </w:tabs>
        <w:ind w:left="3600" w:hanging="360"/>
      </w:pPr>
      <w:rPr>
        <w:rFonts w:ascii="Arial" w:hAnsi="Arial" w:hint="default"/>
      </w:rPr>
    </w:lvl>
    <w:lvl w:ilvl="5" w:tplc="6792BACA" w:tentative="1">
      <w:start w:val="1"/>
      <w:numFmt w:val="bullet"/>
      <w:lvlText w:val="•"/>
      <w:lvlJc w:val="left"/>
      <w:pPr>
        <w:tabs>
          <w:tab w:val="num" w:pos="4320"/>
        </w:tabs>
        <w:ind w:left="4320" w:hanging="360"/>
      </w:pPr>
      <w:rPr>
        <w:rFonts w:ascii="Arial" w:hAnsi="Arial" w:hint="default"/>
      </w:rPr>
    </w:lvl>
    <w:lvl w:ilvl="6" w:tplc="9036E8E6" w:tentative="1">
      <w:start w:val="1"/>
      <w:numFmt w:val="bullet"/>
      <w:lvlText w:val="•"/>
      <w:lvlJc w:val="left"/>
      <w:pPr>
        <w:tabs>
          <w:tab w:val="num" w:pos="5040"/>
        </w:tabs>
        <w:ind w:left="5040" w:hanging="360"/>
      </w:pPr>
      <w:rPr>
        <w:rFonts w:ascii="Arial" w:hAnsi="Arial" w:hint="default"/>
      </w:rPr>
    </w:lvl>
    <w:lvl w:ilvl="7" w:tplc="3FD6730C" w:tentative="1">
      <w:start w:val="1"/>
      <w:numFmt w:val="bullet"/>
      <w:lvlText w:val="•"/>
      <w:lvlJc w:val="left"/>
      <w:pPr>
        <w:tabs>
          <w:tab w:val="num" w:pos="5760"/>
        </w:tabs>
        <w:ind w:left="5760" w:hanging="360"/>
      </w:pPr>
      <w:rPr>
        <w:rFonts w:ascii="Arial" w:hAnsi="Arial" w:hint="default"/>
      </w:rPr>
    </w:lvl>
    <w:lvl w:ilvl="8" w:tplc="F2BC9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2D7ABF"/>
    <w:multiLevelType w:val="hybridMultilevel"/>
    <w:tmpl w:val="2D78B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CE73EB"/>
    <w:multiLevelType w:val="hybridMultilevel"/>
    <w:tmpl w:val="A8EE5C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81EBE"/>
    <w:multiLevelType w:val="hybridMultilevel"/>
    <w:tmpl w:val="30AA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F0DD3"/>
    <w:multiLevelType w:val="hybridMultilevel"/>
    <w:tmpl w:val="FC40C1C0"/>
    <w:lvl w:ilvl="0" w:tplc="75363CC8">
      <w:start w:val="1"/>
      <w:numFmt w:val="decimal"/>
      <w:lvlText w:val="%1."/>
      <w:lvlJc w:val="left"/>
      <w:pPr>
        <w:tabs>
          <w:tab w:val="num" w:pos="720"/>
        </w:tabs>
        <w:ind w:left="720" w:hanging="360"/>
      </w:pPr>
    </w:lvl>
    <w:lvl w:ilvl="1" w:tplc="415CB5A6">
      <w:numFmt w:val="bullet"/>
      <w:lvlText w:val="•"/>
      <w:lvlJc w:val="left"/>
      <w:pPr>
        <w:tabs>
          <w:tab w:val="num" w:pos="1440"/>
        </w:tabs>
        <w:ind w:left="1440" w:hanging="360"/>
      </w:pPr>
      <w:rPr>
        <w:rFonts w:ascii="Arial" w:hAnsi="Arial" w:hint="default"/>
      </w:rPr>
    </w:lvl>
    <w:lvl w:ilvl="2" w:tplc="48C8ADF0" w:tentative="1">
      <w:start w:val="1"/>
      <w:numFmt w:val="decimal"/>
      <w:lvlText w:val="%3."/>
      <w:lvlJc w:val="left"/>
      <w:pPr>
        <w:tabs>
          <w:tab w:val="num" w:pos="2160"/>
        </w:tabs>
        <w:ind w:left="2160" w:hanging="360"/>
      </w:pPr>
    </w:lvl>
    <w:lvl w:ilvl="3" w:tplc="53962D4E" w:tentative="1">
      <w:start w:val="1"/>
      <w:numFmt w:val="decimal"/>
      <w:lvlText w:val="%4."/>
      <w:lvlJc w:val="left"/>
      <w:pPr>
        <w:tabs>
          <w:tab w:val="num" w:pos="2880"/>
        </w:tabs>
        <w:ind w:left="2880" w:hanging="360"/>
      </w:pPr>
    </w:lvl>
    <w:lvl w:ilvl="4" w:tplc="60F65A32" w:tentative="1">
      <w:start w:val="1"/>
      <w:numFmt w:val="decimal"/>
      <w:lvlText w:val="%5."/>
      <w:lvlJc w:val="left"/>
      <w:pPr>
        <w:tabs>
          <w:tab w:val="num" w:pos="3600"/>
        </w:tabs>
        <w:ind w:left="3600" w:hanging="360"/>
      </w:pPr>
    </w:lvl>
    <w:lvl w:ilvl="5" w:tplc="90EC16EA" w:tentative="1">
      <w:start w:val="1"/>
      <w:numFmt w:val="decimal"/>
      <w:lvlText w:val="%6."/>
      <w:lvlJc w:val="left"/>
      <w:pPr>
        <w:tabs>
          <w:tab w:val="num" w:pos="4320"/>
        </w:tabs>
        <w:ind w:left="4320" w:hanging="360"/>
      </w:pPr>
    </w:lvl>
    <w:lvl w:ilvl="6" w:tplc="80E65A92" w:tentative="1">
      <w:start w:val="1"/>
      <w:numFmt w:val="decimal"/>
      <w:lvlText w:val="%7."/>
      <w:lvlJc w:val="left"/>
      <w:pPr>
        <w:tabs>
          <w:tab w:val="num" w:pos="5040"/>
        </w:tabs>
        <w:ind w:left="5040" w:hanging="360"/>
      </w:pPr>
    </w:lvl>
    <w:lvl w:ilvl="7" w:tplc="F41ECDE8" w:tentative="1">
      <w:start w:val="1"/>
      <w:numFmt w:val="decimal"/>
      <w:lvlText w:val="%8."/>
      <w:lvlJc w:val="left"/>
      <w:pPr>
        <w:tabs>
          <w:tab w:val="num" w:pos="5760"/>
        </w:tabs>
        <w:ind w:left="5760" w:hanging="360"/>
      </w:pPr>
    </w:lvl>
    <w:lvl w:ilvl="8" w:tplc="C29A305A" w:tentative="1">
      <w:start w:val="1"/>
      <w:numFmt w:val="decimal"/>
      <w:lvlText w:val="%9."/>
      <w:lvlJc w:val="left"/>
      <w:pPr>
        <w:tabs>
          <w:tab w:val="num" w:pos="6480"/>
        </w:tabs>
        <w:ind w:left="6480" w:hanging="360"/>
      </w:pPr>
    </w:lvl>
  </w:abstractNum>
  <w:abstractNum w:abstractNumId="39" w15:restartNumberingAfterBreak="0">
    <w:nsid w:val="6CF957B1"/>
    <w:multiLevelType w:val="hybridMultilevel"/>
    <w:tmpl w:val="38104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423577"/>
    <w:multiLevelType w:val="hybridMultilevel"/>
    <w:tmpl w:val="C3D8CDD0"/>
    <w:lvl w:ilvl="0" w:tplc="3F18DEE2">
      <w:start w:val="1"/>
      <w:numFmt w:val="bullet"/>
      <w:lvlText w:val="•"/>
      <w:lvlJc w:val="left"/>
      <w:pPr>
        <w:tabs>
          <w:tab w:val="num" w:pos="720"/>
        </w:tabs>
        <w:ind w:left="720" w:hanging="360"/>
      </w:pPr>
      <w:rPr>
        <w:rFonts w:ascii="Microsoft Sans Serif" w:hAnsi="Microsoft Sans Serif" w:hint="default"/>
      </w:rPr>
    </w:lvl>
    <w:lvl w:ilvl="1" w:tplc="3B08021C" w:tentative="1">
      <w:start w:val="1"/>
      <w:numFmt w:val="bullet"/>
      <w:lvlText w:val="•"/>
      <w:lvlJc w:val="left"/>
      <w:pPr>
        <w:tabs>
          <w:tab w:val="num" w:pos="1440"/>
        </w:tabs>
        <w:ind w:left="1440" w:hanging="360"/>
      </w:pPr>
      <w:rPr>
        <w:rFonts w:ascii="Microsoft Sans Serif" w:hAnsi="Microsoft Sans Serif" w:hint="default"/>
      </w:rPr>
    </w:lvl>
    <w:lvl w:ilvl="2" w:tplc="48E2577A">
      <w:start w:val="1"/>
      <w:numFmt w:val="bullet"/>
      <w:lvlText w:val="•"/>
      <w:lvlJc w:val="left"/>
      <w:pPr>
        <w:tabs>
          <w:tab w:val="num" w:pos="2160"/>
        </w:tabs>
        <w:ind w:left="2160" w:hanging="360"/>
      </w:pPr>
      <w:rPr>
        <w:rFonts w:ascii="Microsoft Sans Serif" w:hAnsi="Microsoft Sans Serif" w:hint="default"/>
      </w:rPr>
    </w:lvl>
    <w:lvl w:ilvl="3" w:tplc="5360F22C" w:tentative="1">
      <w:start w:val="1"/>
      <w:numFmt w:val="bullet"/>
      <w:lvlText w:val="•"/>
      <w:lvlJc w:val="left"/>
      <w:pPr>
        <w:tabs>
          <w:tab w:val="num" w:pos="2880"/>
        </w:tabs>
        <w:ind w:left="2880" w:hanging="360"/>
      </w:pPr>
      <w:rPr>
        <w:rFonts w:ascii="Microsoft Sans Serif" w:hAnsi="Microsoft Sans Serif" w:hint="default"/>
      </w:rPr>
    </w:lvl>
    <w:lvl w:ilvl="4" w:tplc="3D68273C" w:tentative="1">
      <w:start w:val="1"/>
      <w:numFmt w:val="bullet"/>
      <w:lvlText w:val="•"/>
      <w:lvlJc w:val="left"/>
      <w:pPr>
        <w:tabs>
          <w:tab w:val="num" w:pos="3600"/>
        </w:tabs>
        <w:ind w:left="3600" w:hanging="360"/>
      </w:pPr>
      <w:rPr>
        <w:rFonts w:ascii="Microsoft Sans Serif" w:hAnsi="Microsoft Sans Serif" w:hint="default"/>
      </w:rPr>
    </w:lvl>
    <w:lvl w:ilvl="5" w:tplc="7680A5B8" w:tentative="1">
      <w:start w:val="1"/>
      <w:numFmt w:val="bullet"/>
      <w:lvlText w:val="•"/>
      <w:lvlJc w:val="left"/>
      <w:pPr>
        <w:tabs>
          <w:tab w:val="num" w:pos="4320"/>
        </w:tabs>
        <w:ind w:left="4320" w:hanging="360"/>
      </w:pPr>
      <w:rPr>
        <w:rFonts w:ascii="Microsoft Sans Serif" w:hAnsi="Microsoft Sans Serif" w:hint="default"/>
      </w:rPr>
    </w:lvl>
    <w:lvl w:ilvl="6" w:tplc="08AE3BFC" w:tentative="1">
      <w:start w:val="1"/>
      <w:numFmt w:val="bullet"/>
      <w:lvlText w:val="•"/>
      <w:lvlJc w:val="left"/>
      <w:pPr>
        <w:tabs>
          <w:tab w:val="num" w:pos="5040"/>
        </w:tabs>
        <w:ind w:left="5040" w:hanging="360"/>
      </w:pPr>
      <w:rPr>
        <w:rFonts w:ascii="Microsoft Sans Serif" w:hAnsi="Microsoft Sans Serif" w:hint="default"/>
      </w:rPr>
    </w:lvl>
    <w:lvl w:ilvl="7" w:tplc="88A22C94" w:tentative="1">
      <w:start w:val="1"/>
      <w:numFmt w:val="bullet"/>
      <w:lvlText w:val="•"/>
      <w:lvlJc w:val="left"/>
      <w:pPr>
        <w:tabs>
          <w:tab w:val="num" w:pos="5760"/>
        </w:tabs>
        <w:ind w:left="5760" w:hanging="360"/>
      </w:pPr>
      <w:rPr>
        <w:rFonts w:ascii="Microsoft Sans Serif" w:hAnsi="Microsoft Sans Serif" w:hint="default"/>
      </w:rPr>
    </w:lvl>
    <w:lvl w:ilvl="8" w:tplc="B838CE84"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6EF5084A"/>
    <w:multiLevelType w:val="hybridMultilevel"/>
    <w:tmpl w:val="39AAC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FE5049"/>
    <w:multiLevelType w:val="hybridMultilevel"/>
    <w:tmpl w:val="7502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44" w15:restartNumberingAfterBreak="0">
    <w:nsid w:val="75D36C8A"/>
    <w:multiLevelType w:val="hybridMultilevel"/>
    <w:tmpl w:val="88C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839BF"/>
    <w:multiLevelType w:val="hybridMultilevel"/>
    <w:tmpl w:val="2DCE7F90"/>
    <w:lvl w:ilvl="0" w:tplc="5F62A844">
      <w:start w:val="1"/>
      <w:numFmt w:val="bullet"/>
      <w:lvlText w:val="•"/>
      <w:lvlJc w:val="left"/>
      <w:pPr>
        <w:tabs>
          <w:tab w:val="num" w:pos="720"/>
        </w:tabs>
        <w:ind w:left="720" w:hanging="360"/>
      </w:pPr>
      <w:rPr>
        <w:rFonts w:ascii="Arial" w:hAnsi="Arial" w:hint="default"/>
      </w:rPr>
    </w:lvl>
    <w:lvl w:ilvl="1" w:tplc="C4349E00">
      <w:numFmt w:val="bullet"/>
      <w:lvlText w:val="•"/>
      <w:lvlJc w:val="left"/>
      <w:pPr>
        <w:tabs>
          <w:tab w:val="num" w:pos="1440"/>
        </w:tabs>
        <w:ind w:left="1440" w:hanging="360"/>
      </w:pPr>
      <w:rPr>
        <w:rFonts w:ascii="Arial" w:hAnsi="Arial" w:hint="default"/>
      </w:rPr>
    </w:lvl>
    <w:lvl w:ilvl="2" w:tplc="E0D261EC" w:tentative="1">
      <w:start w:val="1"/>
      <w:numFmt w:val="bullet"/>
      <w:lvlText w:val="•"/>
      <w:lvlJc w:val="left"/>
      <w:pPr>
        <w:tabs>
          <w:tab w:val="num" w:pos="2160"/>
        </w:tabs>
        <w:ind w:left="2160" w:hanging="360"/>
      </w:pPr>
      <w:rPr>
        <w:rFonts w:ascii="Arial" w:hAnsi="Arial" w:hint="default"/>
      </w:rPr>
    </w:lvl>
    <w:lvl w:ilvl="3" w:tplc="277285AC" w:tentative="1">
      <w:start w:val="1"/>
      <w:numFmt w:val="bullet"/>
      <w:lvlText w:val="•"/>
      <w:lvlJc w:val="left"/>
      <w:pPr>
        <w:tabs>
          <w:tab w:val="num" w:pos="2880"/>
        </w:tabs>
        <w:ind w:left="2880" w:hanging="360"/>
      </w:pPr>
      <w:rPr>
        <w:rFonts w:ascii="Arial" w:hAnsi="Arial" w:hint="default"/>
      </w:rPr>
    </w:lvl>
    <w:lvl w:ilvl="4" w:tplc="91B0A4D8" w:tentative="1">
      <w:start w:val="1"/>
      <w:numFmt w:val="bullet"/>
      <w:lvlText w:val="•"/>
      <w:lvlJc w:val="left"/>
      <w:pPr>
        <w:tabs>
          <w:tab w:val="num" w:pos="3600"/>
        </w:tabs>
        <w:ind w:left="3600" w:hanging="360"/>
      </w:pPr>
      <w:rPr>
        <w:rFonts w:ascii="Arial" w:hAnsi="Arial" w:hint="default"/>
      </w:rPr>
    </w:lvl>
    <w:lvl w:ilvl="5" w:tplc="5B509764" w:tentative="1">
      <w:start w:val="1"/>
      <w:numFmt w:val="bullet"/>
      <w:lvlText w:val="•"/>
      <w:lvlJc w:val="left"/>
      <w:pPr>
        <w:tabs>
          <w:tab w:val="num" w:pos="4320"/>
        </w:tabs>
        <w:ind w:left="4320" w:hanging="360"/>
      </w:pPr>
      <w:rPr>
        <w:rFonts w:ascii="Arial" w:hAnsi="Arial" w:hint="default"/>
      </w:rPr>
    </w:lvl>
    <w:lvl w:ilvl="6" w:tplc="4F1AEB82" w:tentative="1">
      <w:start w:val="1"/>
      <w:numFmt w:val="bullet"/>
      <w:lvlText w:val="•"/>
      <w:lvlJc w:val="left"/>
      <w:pPr>
        <w:tabs>
          <w:tab w:val="num" w:pos="5040"/>
        </w:tabs>
        <w:ind w:left="5040" w:hanging="360"/>
      </w:pPr>
      <w:rPr>
        <w:rFonts w:ascii="Arial" w:hAnsi="Arial" w:hint="default"/>
      </w:rPr>
    </w:lvl>
    <w:lvl w:ilvl="7" w:tplc="82FEB1C2" w:tentative="1">
      <w:start w:val="1"/>
      <w:numFmt w:val="bullet"/>
      <w:lvlText w:val="•"/>
      <w:lvlJc w:val="left"/>
      <w:pPr>
        <w:tabs>
          <w:tab w:val="num" w:pos="5760"/>
        </w:tabs>
        <w:ind w:left="5760" w:hanging="360"/>
      </w:pPr>
      <w:rPr>
        <w:rFonts w:ascii="Arial" w:hAnsi="Arial" w:hint="default"/>
      </w:rPr>
    </w:lvl>
    <w:lvl w:ilvl="8" w:tplc="E794AE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764695"/>
    <w:multiLevelType w:val="hybridMultilevel"/>
    <w:tmpl w:val="0DBC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201C4"/>
    <w:multiLevelType w:val="hybridMultilevel"/>
    <w:tmpl w:val="EBB2C548"/>
    <w:lvl w:ilvl="0" w:tplc="EA2AF082">
      <w:start w:val="1"/>
      <w:numFmt w:val="bullet"/>
      <w:lvlText w:val=""/>
      <w:lvlJc w:val="left"/>
      <w:pPr>
        <w:tabs>
          <w:tab w:val="num" w:pos="720"/>
        </w:tabs>
        <w:ind w:left="720" w:hanging="360"/>
      </w:pPr>
      <w:rPr>
        <w:rFonts w:ascii="Symbol" w:hAnsi="Symbol" w:hint="default"/>
      </w:rPr>
    </w:lvl>
    <w:lvl w:ilvl="1" w:tplc="343E7732">
      <w:numFmt w:val="bullet"/>
      <w:lvlText w:val="o"/>
      <w:lvlJc w:val="left"/>
      <w:pPr>
        <w:tabs>
          <w:tab w:val="num" w:pos="1440"/>
        </w:tabs>
        <w:ind w:left="1440" w:hanging="360"/>
      </w:pPr>
      <w:rPr>
        <w:rFonts w:ascii="Courier New" w:hAnsi="Courier New" w:hint="default"/>
      </w:rPr>
    </w:lvl>
    <w:lvl w:ilvl="2" w:tplc="2582582A" w:tentative="1">
      <w:start w:val="1"/>
      <w:numFmt w:val="bullet"/>
      <w:lvlText w:val=""/>
      <w:lvlJc w:val="left"/>
      <w:pPr>
        <w:tabs>
          <w:tab w:val="num" w:pos="2160"/>
        </w:tabs>
        <w:ind w:left="2160" w:hanging="360"/>
      </w:pPr>
      <w:rPr>
        <w:rFonts w:ascii="Symbol" w:hAnsi="Symbol" w:hint="default"/>
      </w:rPr>
    </w:lvl>
    <w:lvl w:ilvl="3" w:tplc="9B36D79A" w:tentative="1">
      <w:start w:val="1"/>
      <w:numFmt w:val="bullet"/>
      <w:lvlText w:val=""/>
      <w:lvlJc w:val="left"/>
      <w:pPr>
        <w:tabs>
          <w:tab w:val="num" w:pos="2880"/>
        </w:tabs>
        <w:ind w:left="2880" w:hanging="360"/>
      </w:pPr>
      <w:rPr>
        <w:rFonts w:ascii="Symbol" w:hAnsi="Symbol" w:hint="default"/>
      </w:rPr>
    </w:lvl>
    <w:lvl w:ilvl="4" w:tplc="AC0CB350" w:tentative="1">
      <w:start w:val="1"/>
      <w:numFmt w:val="bullet"/>
      <w:lvlText w:val=""/>
      <w:lvlJc w:val="left"/>
      <w:pPr>
        <w:tabs>
          <w:tab w:val="num" w:pos="3600"/>
        </w:tabs>
        <w:ind w:left="3600" w:hanging="360"/>
      </w:pPr>
      <w:rPr>
        <w:rFonts w:ascii="Symbol" w:hAnsi="Symbol" w:hint="default"/>
      </w:rPr>
    </w:lvl>
    <w:lvl w:ilvl="5" w:tplc="702CCDD4" w:tentative="1">
      <w:start w:val="1"/>
      <w:numFmt w:val="bullet"/>
      <w:lvlText w:val=""/>
      <w:lvlJc w:val="left"/>
      <w:pPr>
        <w:tabs>
          <w:tab w:val="num" w:pos="4320"/>
        </w:tabs>
        <w:ind w:left="4320" w:hanging="360"/>
      </w:pPr>
      <w:rPr>
        <w:rFonts w:ascii="Symbol" w:hAnsi="Symbol" w:hint="default"/>
      </w:rPr>
    </w:lvl>
    <w:lvl w:ilvl="6" w:tplc="F1CCB90A" w:tentative="1">
      <w:start w:val="1"/>
      <w:numFmt w:val="bullet"/>
      <w:lvlText w:val=""/>
      <w:lvlJc w:val="left"/>
      <w:pPr>
        <w:tabs>
          <w:tab w:val="num" w:pos="5040"/>
        </w:tabs>
        <w:ind w:left="5040" w:hanging="360"/>
      </w:pPr>
      <w:rPr>
        <w:rFonts w:ascii="Symbol" w:hAnsi="Symbol" w:hint="default"/>
      </w:rPr>
    </w:lvl>
    <w:lvl w:ilvl="7" w:tplc="69BCACD6" w:tentative="1">
      <w:start w:val="1"/>
      <w:numFmt w:val="bullet"/>
      <w:lvlText w:val=""/>
      <w:lvlJc w:val="left"/>
      <w:pPr>
        <w:tabs>
          <w:tab w:val="num" w:pos="5760"/>
        </w:tabs>
        <w:ind w:left="5760" w:hanging="360"/>
      </w:pPr>
      <w:rPr>
        <w:rFonts w:ascii="Symbol" w:hAnsi="Symbol" w:hint="default"/>
      </w:rPr>
    </w:lvl>
    <w:lvl w:ilvl="8" w:tplc="0FDA7F22"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33"/>
  </w:num>
  <w:num w:numId="4">
    <w:abstractNumId w:val="15"/>
  </w:num>
  <w:num w:numId="5">
    <w:abstractNumId w:val="9"/>
  </w:num>
  <w:num w:numId="6">
    <w:abstractNumId w:val="24"/>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4"/>
  </w:num>
  <w:num w:numId="12">
    <w:abstractNumId w:val="45"/>
  </w:num>
  <w:num w:numId="13">
    <w:abstractNumId w:val="32"/>
  </w:num>
  <w:num w:numId="14">
    <w:abstractNumId w:val="17"/>
  </w:num>
  <w:num w:numId="15">
    <w:abstractNumId w:val="47"/>
  </w:num>
  <w:num w:numId="16">
    <w:abstractNumId w:val="26"/>
  </w:num>
  <w:num w:numId="17">
    <w:abstractNumId w:val="35"/>
  </w:num>
  <w:num w:numId="18">
    <w:abstractNumId w:val="12"/>
  </w:num>
  <w:num w:numId="19">
    <w:abstractNumId w:val="10"/>
  </w:num>
  <w:num w:numId="20">
    <w:abstractNumId w:val="13"/>
  </w:num>
  <w:num w:numId="21">
    <w:abstractNumId w:val="41"/>
  </w:num>
  <w:num w:numId="22">
    <w:abstractNumId w:val="7"/>
  </w:num>
  <w:num w:numId="23">
    <w:abstractNumId w:val="22"/>
  </w:num>
  <w:num w:numId="24">
    <w:abstractNumId w:val="25"/>
  </w:num>
  <w:num w:numId="25">
    <w:abstractNumId w:val="39"/>
  </w:num>
  <w:num w:numId="26">
    <w:abstractNumId w:val="34"/>
  </w:num>
  <w:num w:numId="27">
    <w:abstractNumId w:val="18"/>
  </w:num>
  <w:num w:numId="28">
    <w:abstractNumId w:val="42"/>
  </w:num>
  <w:num w:numId="29">
    <w:abstractNumId w:val="37"/>
  </w:num>
  <w:num w:numId="30">
    <w:abstractNumId w:val="46"/>
  </w:num>
  <w:num w:numId="31">
    <w:abstractNumId w:val="21"/>
  </w:num>
  <w:num w:numId="32">
    <w:abstractNumId w:val="28"/>
  </w:num>
  <w:num w:numId="33">
    <w:abstractNumId w:val="23"/>
  </w:num>
  <w:num w:numId="34">
    <w:abstractNumId w:val="30"/>
  </w:num>
  <w:num w:numId="35">
    <w:abstractNumId w:val="3"/>
  </w:num>
  <w:num w:numId="36">
    <w:abstractNumId w:val="27"/>
  </w:num>
  <w:num w:numId="37">
    <w:abstractNumId w:val="16"/>
  </w:num>
  <w:num w:numId="38">
    <w:abstractNumId w:val="19"/>
  </w:num>
  <w:num w:numId="39">
    <w:abstractNumId w:val="40"/>
  </w:num>
  <w:num w:numId="40">
    <w:abstractNumId w:val="5"/>
  </w:num>
  <w:num w:numId="41">
    <w:abstractNumId w:val="29"/>
  </w:num>
  <w:num w:numId="42">
    <w:abstractNumId w:val="44"/>
  </w:num>
  <w:num w:numId="43">
    <w:abstractNumId w:val="6"/>
  </w:num>
  <w:num w:numId="44">
    <w:abstractNumId w:val="43"/>
  </w:num>
  <w:num w:numId="45">
    <w:abstractNumId w:val="38"/>
  </w:num>
  <w:num w:numId="46">
    <w:abstractNumId w:val="11"/>
  </w:num>
  <w:num w:numId="47">
    <w:abstractNumId w:val="36"/>
  </w:num>
  <w:num w:numId="48">
    <w:abstractNumId w:val="4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17E21"/>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223"/>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2EB"/>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03F"/>
    <w:rsid w:val="000853FE"/>
    <w:rsid w:val="00085883"/>
    <w:rsid w:val="00085E9C"/>
    <w:rsid w:val="00085EBB"/>
    <w:rsid w:val="0008655D"/>
    <w:rsid w:val="0008662B"/>
    <w:rsid w:val="00086967"/>
    <w:rsid w:val="00086F91"/>
    <w:rsid w:val="000873C6"/>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3F01"/>
    <w:rsid w:val="000A4140"/>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68C"/>
    <w:rsid w:val="000B28F5"/>
    <w:rsid w:val="000B341E"/>
    <w:rsid w:val="000B391F"/>
    <w:rsid w:val="000B393B"/>
    <w:rsid w:val="000B4280"/>
    <w:rsid w:val="000B455F"/>
    <w:rsid w:val="000B4DA0"/>
    <w:rsid w:val="000B5129"/>
    <w:rsid w:val="000B51A7"/>
    <w:rsid w:val="000B51AA"/>
    <w:rsid w:val="000B5212"/>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1D2"/>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CC5"/>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4DF"/>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4C7"/>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50790"/>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CB2"/>
    <w:rsid w:val="00154EDE"/>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0A1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9C7"/>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8FE"/>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3E7A"/>
    <w:rsid w:val="001E41F3"/>
    <w:rsid w:val="001E4D74"/>
    <w:rsid w:val="001E531D"/>
    <w:rsid w:val="001E531E"/>
    <w:rsid w:val="001E5378"/>
    <w:rsid w:val="001E5FEE"/>
    <w:rsid w:val="001E6149"/>
    <w:rsid w:val="001E7110"/>
    <w:rsid w:val="001E7173"/>
    <w:rsid w:val="001E7CB7"/>
    <w:rsid w:val="001E7E2D"/>
    <w:rsid w:val="001F02E4"/>
    <w:rsid w:val="001F042D"/>
    <w:rsid w:val="001F054F"/>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6AD"/>
    <w:rsid w:val="00227B4B"/>
    <w:rsid w:val="00227E50"/>
    <w:rsid w:val="002301FB"/>
    <w:rsid w:val="00230446"/>
    <w:rsid w:val="00230DC3"/>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CE"/>
    <w:rsid w:val="00260FB3"/>
    <w:rsid w:val="00261898"/>
    <w:rsid w:val="00261B0D"/>
    <w:rsid w:val="00261C09"/>
    <w:rsid w:val="00261EA8"/>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182"/>
    <w:rsid w:val="00287B5C"/>
    <w:rsid w:val="00287BC4"/>
    <w:rsid w:val="00287C8B"/>
    <w:rsid w:val="00290282"/>
    <w:rsid w:val="0029042D"/>
    <w:rsid w:val="00290660"/>
    <w:rsid w:val="0029074E"/>
    <w:rsid w:val="0029084F"/>
    <w:rsid w:val="00290CBC"/>
    <w:rsid w:val="0029129B"/>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6F0B"/>
    <w:rsid w:val="002C724A"/>
    <w:rsid w:val="002C7457"/>
    <w:rsid w:val="002C7527"/>
    <w:rsid w:val="002C7BB3"/>
    <w:rsid w:val="002C7F72"/>
    <w:rsid w:val="002D0488"/>
    <w:rsid w:val="002D063F"/>
    <w:rsid w:val="002D083D"/>
    <w:rsid w:val="002D084E"/>
    <w:rsid w:val="002D0986"/>
    <w:rsid w:val="002D09EA"/>
    <w:rsid w:val="002D0A80"/>
    <w:rsid w:val="002D1671"/>
    <w:rsid w:val="002D1F3F"/>
    <w:rsid w:val="002D24DA"/>
    <w:rsid w:val="002D2AE4"/>
    <w:rsid w:val="002D3487"/>
    <w:rsid w:val="002D35C8"/>
    <w:rsid w:val="002D376D"/>
    <w:rsid w:val="002D3D5D"/>
    <w:rsid w:val="002D3E96"/>
    <w:rsid w:val="002D451F"/>
    <w:rsid w:val="002D4BDB"/>
    <w:rsid w:val="002D5024"/>
    <w:rsid w:val="002D53EF"/>
    <w:rsid w:val="002D5D16"/>
    <w:rsid w:val="002D6003"/>
    <w:rsid w:val="002D607D"/>
    <w:rsid w:val="002D62BC"/>
    <w:rsid w:val="002D66A9"/>
    <w:rsid w:val="002D6E97"/>
    <w:rsid w:val="002D70A4"/>
    <w:rsid w:val="002D792A"/>
    <w:rsid w:val="002D7B55"/>
    <w:rsid w:val="002D7FE6"/>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51"/>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82C"/>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823"/>
    <w:rsid w:val="00340D29"/>
    <w:rsid w:val="00340E06"/>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079D"/>
    <w:rsid w:val="0036087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0B19"/>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4FBA"/>
    <w:rsid w:val="003A5481"/>
    <w:rsid w:val="003A5E25"/>
    <w:rsid w:val="003A5F01"/>
    <w:rsid w:val="003A64D5"/>
    <w:rsid w:val="003A6784"/>
    <w:rsid w:val="003A73CD"/>
    <w:rsid w:val="003A7850"/>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5FD8"/>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EA9"/>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34BE"/>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3F7ED7"/>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4DCB"/>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3B6A"/>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AC5"/>
    <w:rsid w:val="00475CD0"/>
    <w:rsid w:val="00475FA8"/>
    <w:rsid w:val="00476108"/>
    <w:rsid w:val="0047659A"/>
    <w:rsid w:val="004767CE"/>
    <w:rsid w:val="00476C60"/>
    <w:rsid w:val="0047765A"/>
    <w:rsid w:val="00477783"/>
    <w:rsid w:val="00477DF6"/>
    <w:rsid w:val="004807C0"/>
    <w:rsid w:val="00480BFC"/>
    <w:rsid w:val="004815C6"/>
    <w:rsid w:val="0048190E"/>
    <w:rsid w:val="00481A21"/>
    <w:rsid w:val="00481B49"/>
    <w:rsid w:val="00481FA0"/>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79BA"/>
    <w:rsid w:val="0049035C"/>
    <w:rsid w:val="00490432"/>
    <w:rsid w:val="004904D6"/>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940"/>
    <w:rsid w:val="00495F21"/>
    <w:rsid w:val="00495F5A"/>
    <w:rsid w:val="00496044"/>
    <w:rsid w:val="00496CD1"/>
    <w:rsid w:val="00496F61"/>
    <w:rsid w:val="004971D8"/>
    <w:rsid w:val="00497350"/>
    <w:rsid w:val="00497B58"/>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A7E7C"/>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403"/>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0752A"/>
    <w:rsid w:val="00510011"/>
    <w:rsid w:val="00510A22"/>
    <w:rsid w:val="00511510"/>
    <w:rsid w:val="00511825"/>
    <w:rsid w:val="00512060"/>
    <w:rsid w:val="0051290F"/>
    <w:rsid w:val="00512956"/>
    <w:rsid w:val="005130FC"/>
    <w:rsid w:val="0051316E"/>
    <w:rsid w:val="00513848"/>
    <w:rsid w:val="00514AC1"/>
    <w:rsid w:val="00514D04"/>
    <w:rsid w:val="00514D2A"/>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0F17"/>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66B"/>
    <w:rsid w:val="00575762"/>
    <w:rsid w:val="005757D6"/>
    <w:rsid w:val="005757D8"/>
    <w:rsid w:val="00576D19"/>
    <w:rsid w:val="00576FB0"/>
    <w:rsid w:val="0057756F"/>
    <w:rsid w:val="005776B7"/>
    <w:rsid w:val="00577858"/>
    <w:rsid w:val="00580491"/>
    <w:rsid w:val="005807AD"/>
    <w:rsid w:val="00580C38"/>
    <w:rsid w:val="0058126E"/>
    <w:rsid w:val="00581F17"/>
    <w:rsid w:val="0058244E"/>
    <w:rsid w:val="00582D19"/>
    <w:rsid w:val="00583363"/>
    <w:rsid w:val="0058390A"/>
    <w:rsid w:val="00583CEE"/>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1F4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A7F05"/>
    <w:rsid w:val="005B029E"/>
    <w:rsid w:val="005B02D6"/>
    <w:rsid w:val="005B05B2"/>
    <w:rsid w:val="005B06A6"/>
    <w:rsid w:val="005B0D44"/>
    <w:rsid w:val="005B1194"/>
    <w:rsid w:val="005B18BF"/>
    <w:rsid w:val="005B2308"/>
    <w:rsid w:val="005B276A"/>
    <w:rsid w:val="005B29BE"/>
    <w:rsid w:val="005B2B0C"/>
    <w:rsid w:val="005B3EA0"/>
    <w:rsid w:val="005B42C2"/>
    <w:rsid w:val="005B4A1B"/>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A77"/>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6A48"/>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0F69"/>
    <w:rsid w:val="006413ED"/>
    <w:rsid w:val="00642050"/>
    <w:rsid w:val="00642411"/>
    <w:rsid w:val="006425A7"/>
    <w:rsid w:val="00642665"/>
    <w:rsid w:val="00642BD9"/>
    <w:rsid w:val="00642C06"/>
    <w:rsid w:val="00642CFE"/>
    <w:rsid w:val="00643137"/>
    <w:rsid w:val="0064343D"/>
    <w:rsid w:val="006434DD"/>
    <w:rsid w:val="0064485C"/>
    <w:rsid w:val="006449C4"/>
    <w:rsid w:val="006449DF"/>
    <w:rsid w:val="00644B0F"/>
    <w:rsid w:val="006450B6"/>
    <w:rsid w:val="00645B63"/>
    <w:rsid w:val="00645D44"/>
    <w:rsid w:val="00646941"/>
    <w:rsid w:val="00646CC0"/>
    <w:rsid w:val="00647076"/>
    <w:rsid w:val="006471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81"/>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3F3"/>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1E38"/>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2AE"/>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42"/>
    <w:rsid w:val="006F54A7"/>
    <w:rsid w:val="006F614B"/>
    <w:rsid w:val="006F652F"/>
    <w:rsid w:val="006F7E86"/>
    <w:rsid w:val="007000D3"/>
    <w:rsid w:val="00700126"/>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215"/>
    <w:rsid w:val="007164E9"/>
    <w:rsid w:val="007169D8"/>
    <w:rsid w:val="007171AE"/>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A30"/>
    <w:rsid w:val="00777C7B"/>
    <w:rsid w:val="00777D6F"/>
    <w:rsid w:val="00777E6E"/>
    <w:rsid w:val="00780ED2"/>
    <w:rsid w:val="00780F77"/>
    <w:rsid w:val="00781005"/>
    <w:rsid w:val="00781150"/>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9AE"/>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43C"/>
    <w:rsid w:val="007B6E3C"/>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7CF"/>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268"/>
    <w:rsid w:val="0080076F"/>
    <w:rsid w:val="00800C9C"/>
    <w:rsid w:val="008016BB"/>
    <w:rsid w:val="00801BCB"/>
    <w:rsid w:val="0080224D"/>
    <w:rsid w:val="008023DD"/>
    <w:rsid w:val="008023FB"/>
    <w:rsid w:val="008028F4"/>
    <w:rsid w:val="008029E3"/>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2A1"/>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F54"/>
    <w:rsid w:val="00856AD5"/>
    <w:rsid w:val="00856FB3"/>
    <w:rsid w:val="00857502"/>
    <w:rsid w:val="00857A23"/>
    <w:rsid w:val="00857CCE"/>
    <w:rsid w:val="00857E1F"/>
    <w:rsid w:val="00860193"/>
    <w:rsid w:val="00860290"/>
    <w:rsid w:val="00860EAD"/>
    <w:rsid w:val="008611E0"/>
    <w:rsid w:val="00861358"/>
    <w:rsid w:val="008613B7"/>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4F2"/>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487"/>
    <w:rsid w:val="00880549"/>
    <w:rsid w:val="0088092D"/>
    <w:rsid w:val="00880E40"/>
    <w:rsid w:val="0088156E"/>
    <w:rsid w:val="008818D0"/>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32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4F74"/>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66A"/>
    <w:rsid w:val="00953C59"/>
    <w:rsid w:val="00953D64"/>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18F"/>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05B"/>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25FE"/>
    <w:rsid w:val="009F3515"/>
    <w:rsid w:val="009F3B6A"/>
    <w:rsid w:val="009F3D50"/>
    <w:rsid w:val="009F4119"/>
    <w:rsid w:val="009F437F"/>
    <w:rsid w:val="009F5337"/>
    <w:rsid w:val="009F5513"/>
    <w:rsid w:val="009F57BC"/>
    <w:rsid w:val="009F5DC9"/>
    <w:rsid w:val="009F5E2B"/>
    <w:rsid w:val="009F5FF2"/>
    <w:rsid w:val="009F610D"/>
    <w:rsid w:val="009F6683"/>
    <w:rsid w:val="009F6AC0"/>
    <w:rsid w:val="009F7549"/>
    <w:rsid w:val="009F7612"/>
    <w:rsid w:val="00A00A51"/>
    <w:rsid w:val="00A01228"/>
    <w:rsid w:val="00A012FD"/>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ED4"/>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8F3"/>
    <w:rsid w:val="00A37A46"/>
    <w:rsid w:val="00A400E6"/>
    <w:rsid w:val="00A4039B"/>
    <w:rsid w:val="00A40842"/>
    <w:rsid w:val="00A40CCD"/>
    <w:rsid w:val="00A40F2D"/>
    <w:rsid w:val="00A40FB2"/>
    <w:rsid w:val="00A41135"/>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5B5"/>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6BE3"/>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5E22"/>
    <w:rsid w:val="00A762EC"/>
    <w:rsid w:val="00A76C2A"/>
    <w:rsid w:val="00A77010"/>
    <w:rsid w:val="00A7732A"/>
    <w:rsid w:val="00A7753F"/>
    <w:rsid w:val="00A77BE4"/>
    <w:rsid w:val="00A77D68"/>
    <w:rsid w:val="00A80B6B"/>
    <w:rsid w:val="00A80BFD"/>
    <w:rsid w:val="00A81290"/>
    <w:rsid w:val="00A81CF1"/>
    <w:rsid w:val="00A81F25"/>
    <w:rsid w:val="00A82B88"/>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6C"/>
    <w:rsid w:val="00A919E7"/>
    <w:rsid w:val="00A91AE5"/>
    <w:rsid w:val="00A91B7B"/>
    <w:rsid w:val="00A91DC6"/>
    <w:rsid w:val="00A92215"/>
    <w:rsid w:val="00A92D32"/>
    <w:rsid w:val="00A93675"/>
    <w:rsid w:val="00A93D69"/>
    <w:rsid w:val="00A93FBC"/>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4A"/>
    <w:rsid w:val="00AA71D9"/>
    <w:rsid w:val="00AA7707"/>
    <w:rsid w:val="00AA789E"/>
    <w:rsid w:val="00AA7E67"/>
    <w:rsid w:val="00AB06E0"/>
    <w:rsid w:val="00AB0D21"/>
    <w:rsid w:val="00AB1077"/>
    <w:rsid w:val="00AB1365"/>
    <w:rsid w:val="00AB17A2"/>
    <w:rsid w:val="00AB195E"/>
    <w:rsid w:val="00AB1C4C"/>
    <w:rsid w:val="00AB2296"/>
    <w:rsid w:val="00AB22E7"/>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AA2"/>
    <w:rsid w:val="00B34EC0"/>
    <w:rsid w:val="00B35016"/>
    <w:rsid w:val="00B355DC"/>
    <w:rsid w:val="00B3565A"/>
    <w:rsid w:val="00B358B1"/>
    <w:rsid w:val="00B361FE"/>
    <w:rsid w:val="00B363C4"/>
    <w:rsid w:val="00B363D7"/>
    <w:rsid w:val="00B3681D"/>
    <w:rsid w:val="00B368B3"/>
    <w:rsid w:val="00B369BE"/>
    <w:rsid w:val="00B36B51"/>
    <w:rsid w:val="00B36FAF"/>
    <w:rsid w:val="00B3708C"/>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8B5"/>
    <w:rsid w:val="00B42C7A"/>
    <w:rsid w:val="00B42CF5"/>
    <w:rsid w:val="00B42D3F"/>
    <w:rsid w:val="00B43733"/>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0D70"/>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0ADE"/>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2F9"/>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1FB"/>
    <w:rsid w:val="00B955C8"/>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F8D"/>
    <w:rsid w:val="00BD4DD9"/>
    <w:rsid w:val="00BD52EE"/>
    <w:rsid w:val="00BD532A"/>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3A"/>
    <w:rsid w:val="00BE2C95"/>
    <w:rsid w:val="00BE2E9F"/>
    <w:rsid w:val="00BE3089"/>
    <w:rsid w:val="00BE385D"/>
    <w:rsid w:val="00BE3C62"/>
    <w:rsid w:val="00BE4442"/>
    <w:rsid w:val="00BE4792"/>
    <w:rsid w:val="00BE4BF5"/>
    <w:rsid w:val="00BE4C99"/>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100"/>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B6D"/>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4BF1"/>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085"/>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98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029"/>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6D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B66"/>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4F9"/>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82E"/>
    <w:rsid w:val="00D079D2"/>
    <w:rsid w:val="00D07AA0"/>
    <w:rsid w:val="00D07EFD"/>
    <w:rsid w:val="00D1030C"/>
    <w:rsid w:val="00D10802"/>
    <w:rsid w:val="00D10AD0"/>
    <w:rsid w:val="00D10D3E"/>
    <w:rsid w:val="00D10F78"/>
    <w:rsid w:val="00D11582"/>
    <w:rsid w:val="00D11B6E"/>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C25"/>
    <w:rsid w:val="00D36DB2"/>
    <w:rsid w:val="00D377CB"/>
    <w:rsid w:val="00D4013B"/>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61E0"/>
    <w:rsid w:val="00D77237"/>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AFC"/>
    <w:rsid w:val="00D9020A"/>
    <w:rsid w:val="00D90219"/>
    <w:rsid w:val="00D903D2"/>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A6A"/>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5B7A"/>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2FA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3452"/>
    <w:rsid w:val="00E8418F"/>
    <w:rsid w:val="00E84322"/>
    <w:rsid w:val="00E845FC"/>
    <w:rsid w:val="00E847F6"/>
    <w:rsid w:val="00E84935"/>
    <w:rsid w:val="00E84B3E"/>
    <w:rsid w:val="00E84DBB"/>
    <w:rsid w:val="00E85802"/>
    <w:rsid w:val="00E85A53"/>
    <w:rsid w:val="00E85EBB"/>
    <w:rsid w:val="00E86DD3"/>
    <w:rsid w:val="00E86DEE"/>
    <w:rsid w:val="00E86E79"/>
    <w:rsid w:val="00E878F6"/>
    <w:rsid w:val="00E90020"/>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01F"/>
    <w:rsid w:val="00EA3BDF"/>
    <w:rsid w:val="00EA3CC0"/>
    <w:rsid w:val="00EA4522"/>
    <w:rsid w:val="00EA4D93"/>
    <w:rsid w:val="00EA51B3"/>
    <w:rsid w:val="00EA54A0"/>
    <w:rsid w:val="00EA56A2"/>
    <w:rsid w:val="00EA5EE8"/>
    <w:rsid w:val="00EA62BD"/>
    <w:rsid w:val="00EA6679"/>
    <w:rsid w:val="00EA674A"/>
    <w:rsid w:val="00EA7120"/>
    <w:rsid w:val="00EA7532"/>
    <w:rsid w:val="00EA7549"/>
    <w:rsid w:val="00EB0690"/>
    <w:rsid w:val="00EB0838"/>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09E"/>
    <w:rsid w:val="00EB76A1"/>
    <w:rsid w:val="00EB7C7A"/>
    <w:rsid w:val="00EB7F84"/>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0DE"/>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32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10741"/>
    <w:rsid w:val="00F10767"/>
    <w:rsid w:val="00F10B67"/>
    <w:rsid w:val="00F11400"/>
    <w:rsid w:val="00F116C1"/>
    <w:rsid w:val="00F11AFB"/>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617"/>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3C8"/>
    <w:rsid w:val="00F354A1"/>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3F0"/>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0FF"/>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15"/>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074"/>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TALB1">
    <w:name w:val="TAL+B1"/>
    <w:basedOn w:val="TAL"/>
    <w:qFormat/>
    <w:rsid w:val="007F37CF"/>
    <w:pPr>
      <w:ind w:left="284"/>
      <w:jc w:val="left"/>
    </w:pPr>
    <w:rPr>
      <w:rFonts w:eastAsia="Times New Roman"/>
      <w:lang w:val="en-GB"/>
    </w:rPr>
  </w:style>
  <w:style w:type="paragraph" w:customStyle="1" w:styleId="TALB2">
    <w:name w:val="TAL+B2"/>
    <w:basedOn w:val="TALB1"/>
    <w:qFormat/>
    <w:rsid w:val="007F37CF"/>
    <w:pPr>
      <w:ind w:left="568"/>
    </w:pPr>
  </w:style>
  <w:style w:type="paragraph" w:customStyle="1" w:styleId="TALB3">
    <w:name w:val="TAL+B3"/>
    <w:basedOn w:val="TALB2"/>
    <w:qFormat/>
    <w:rsid w:val="007F37CF"/>
    <w:pPr>
      <w:ind w:left="852"/>
    </w:pPr>
  </w:style>
  <w:style w:type="paragraph" w:customStyle="1" w:styleId="TALB4">
    <w:name w:val="TAL+B4"/>
    <w:basedOn w:val="TALB3"/>
    <w:qFormat/>
    <w:rsid w:val="007F37CF"/>
    <w:pPr>
      <w:ind w:left="11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319609">
      <w:bodyDiv w:val="1"/>
      <w:marLeft w:val="0"/>
      <w:marRight w:val="0"/>
      <w:marTop w:val="0"/>
      <w:marBottom w:val="0"/>
      <w:divBdr>
        <w:top w:val="none" w:sz="0" w:space="0" w:color="auto"/>
        <w:left w:val="none" w:sz="0" w:space="0" w:color="auto"/>
        <w:bottom w:val="none" w:sz="0" w:space="0" w:color="auto"/>
        <w:right w:val="none" w:sz="0" w:space="0" w:color="auto"/>
      </w:divBdr>
      <w:divsChild>
        <w:div w:id="1563716502">
          <w:marLeft w:val="821"/>
          <w:marRight w:val="0"/>
          <w:marTop w:val="0"/>
          <w:marBottom w:val="0"/>
          <w:divBdr>
            <w:top w:val="none" w:sz="0" w:space="0" w:color="auto"/>
            <w:left w:val="none" w:sz="0" w:space="0" w:color="auto"/>
            <w:bottom w:val="none" w:sz="0" w:space="0" w:color="auto"/>
            <w:right w:val="none" w:sz="0" w:space="0" w:color="auto"/>
          </w:divBdr>
        </w:div>
      </w:divsChild>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1718166536">
          <w:marLeft w:val="216"/>
          <w:marRight w:val="0"/>
          <w:marTop w:val="24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44181066">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1411585537">
          <w:marLeft w:val="216"/>
          <w:marRight w:val="0"/>
          <w:marTop w:val="240"/>
          <w:marBottom w:val="0"/>
          <w:divBdr>
            <w:top w:val="none" w:sz="0" w:space="0" w:color="auto"/>
            <w:left w:val="none" w:sz="0" w:space="0" w:color="auto"/>
            <w:bottom w:val="none" w:sz="0" w:space="0" w:color="auto"/>
            <w:right w:val="none" w:sz="0" w:space="0" w:color="auto"/>
          </w:divBdr>
        </w:div>
        <w:div w:id="270479546">
          <w:marLeft w:val="562"/>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1476483665">
          <w:marLeft w:val="533"/>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 w:id="422380758">
          <w:marLeft w:val="1080"/>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233708082">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97637397">
          <w:marLeft w:val="547"/>
          <w:marRight w:val="0"/>
          <w:marTop w:val="0"/>
          <w:marBottom w:val="0"/>
          <w:divBdr>
            <w:top w:val="none" w:sz="0" w:space="0" w:color="auto"/>
            <w:left w:val="none" w:sz="0" w:space="0" w:color="auto"/>
            <w:bottom w:val="none" w:sz="0" w:space="0" w:color="auto"/>
            <w:right w:val="none" w:sz="0" w:space="0" w:color="auto"/>
          </w:divBdr>
        </w:div>
        <w:div w:id="1538273728">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1738549432">
          <w:marLeft w:val="216"/>
          <w:marRight w:val="0"/>
          <w:marTop w:val="24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289119777">
          <w:marLeft w:val="547"/>
          <w:marRight w:val="0"/>
          <w:marTop w:val="0"/>
          <w:marBottom w:val="0"/>
          <w:divBdr>
            <w:top w:val="none" w:sz="0" w:space="0" w:color="auto"/>
            <w:left w:val="none" w:sz="0" w:space="0" w:color="auto"/>
            <w:bottom w:val="none" w:sz="0" w:space="0" w:color="auto"/>
            <w:right w:val="none" w:sz="0" w:space="0" w:color="auto"/>
          </w:divBdr>
        </w:div>
        <w:div w:id="100925538">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4004365">
      <w:bodyDiv w:val="1"/>
      <w:marLeft w:val="0"/>
      <w:marRight w:val="0"/>
      <w:marTop w:val="0"/>
      <w:marBottom w:val="0"/>
      <w:divBdr>
        <w:top w:val="none" w:sz="0" w:space="0" w:color="auto"/>
        <w:left w:val="none" w:sz="0" w:space="0" w:color="auto"/>
        <w:bottom w:val="none" w:sz="0" w:space="0" w:color="auto"/>
        <w:right w:val="none" w:sz="0" w:space="0" w:color="auto"/>
      </w:divBdr>
      <w:divsChild>
        <w:div w:id="50229054">
          <w:marLeft w:val="821"/>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119230087">
          <w:marLeft w:val="562"/>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 w:id="1812213872">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1794513775">
          <w:marLeft w:val="44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695425963">
          <w:marLeft w:val="116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805659740">
          <w:marLeft w:val="446"/>
          <w:marRight w:val="0"/>
          <w:marTop w:val="0"/>
          <w:marBottom w:val="0"/>
          <w:divBdr>
            <w:top w:val="none" w:sz="0" w:space="0" w:color="auto"/>
            <w:left w:val="none" w:sz="0" w:space="0" w:color="auto"/>
            <w:bottom w:val="none" w:sz="0" w:space="0" w:color="auto"/>
            <w:right w:val="none" w:sz="0" w:space="0" w:color="auto"/>
          </w:divBdr>
        </w:div>
        <w:div w:id="23020452">
          <w:marLeft w:val="44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683166371">
          <w:marLeft w:val="216"/>
          <w:marRight w:val="0"/>
          <w:marTop w:val="24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534734390">
          <w:marLeft w:val="562"/>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20953089">
          <w:marLeft w:val="446"/>
          <w:marRight w:val="0"/>
          <w:marTop w:val="0"/>
          <w:marBottom w:val="0"/>
          <w:divBdr>
            <w:top w:val="none" w:sz="0" w:space="0" w:color="auto"/>
            <w:left w:val="none" w:sz="0" w:space="0" w:color="auto"/>
            <w:bottom w:val="none" w:sz="0" w:space="0" w:color="auto"/>
            <w:right w:val="none" w:sz="0" w:space="0" w:color="auto"/>
          </w:divBdr>
        </w:div>
        <w:div w:id="401832672">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257899">
      <w:bodyDiv w:val="1"/>
      <w:marLeft w:val="0"/>
      <w:marRight w:val="0"/>
      <w:marTop w:val="0"/>
      <w:marBottom w:val="0"/>
      <w:divBdr>
        <w:top w:val="none" w:sz="0" w:space="0" w:color="auto"/>
        <w:left w:val="none" w:sz="0" w:space="0" w:color="auto"/>
        <w:bottom w:val="none" w:sz="0" w:space="0" w:color="auto"/>
        <w:right w:val="none" w:sz="0" w:space="0" w:color="auto"/>
      </w:divBdr>
      <w:divsChild>
        <w:div w:id="2001955536">
          <w:marLeft w:val="547"/>
          <w:marRight w:val="0"/>
          <w:marTop w:val="0"/>
          <w:marBottom w:val="0"/>
          <w:divBdr>
            <w:top w:val="none" w:sz="0" w:space="0" w:color="auto"/>
            <w:left w:val="none" w:sz="0" w:space="0" w:color="auto"/>
            <w:bottom w:val="none" w:sz="0" w:space="0" w:color="auto"/>
            <w:right w:val="none" w:sz="0" w:space="0" w:color="auto"/>
          </w:divBdr>
        </w:div>
        <w:div w:id="599528646">
          <w:marLeft w:val="1267"/>
          <w:marRight w:val="0"/>
          <w:marTop w:val="0"/>
          <w:marBottom w:val="0"/>
          <w:divBdr>
            <w:top w:val="none" w:sz="0" w:space="0" w:color="auto"/>
            <w:left w:val="none" w:sz="0" w:space="0" w:color="auto"/>
            <w:bottom w:val="none" w:sz="0" w:space="0" w:color="auto"/>
            <w:right w:val="none" w:sz="0" w:space="0" w:color="auto"/>
          </w:divBdr>
        </w:div>
        <w:div w:id="1970935350">
          <w:marLeft w:val="547"/>
          <w:marRight w:val="0"/>
          <w:marTop w:val="0"/>
          <w:marBottom w:val="0"/>
          <w:divBdr>
            <w:top w:val="none" w:sz="0" w:space="0" w:color="auto"/>
            <w:left w:val="none" w:sz="0" w:space="0" w:color="auto"/>
            <w:bottom w:val="none" w:sz="0" w:space="0" w:color="auto"/>
            <w:right w:val="none" w:sz="0" w:space="0" w:color="auto"/>
          </w:divBdr>
        </w:div>
        <w:div w:id="18051312">
          <w:marLeft w:val="547"/>
          <w:marRight w:val="0"/>
          <w:marTop w:val="0"/>
          <w:marBottom w:val="0"/>
          <w:divBdr>
            <w:top w:val="none" w:sz="0" w:space="0" w:color="auto"/>
            <w:left w:val="none" w:sz="0" w:space="0" w:color="auto"/>
            <w:bottom w:val="none" w:sz="0" w:space="0" w:color="auto"/>
            <w:right w:val="none" w:sz="0" w:space="0" w:color="auto"/>
          </w:divBdr>
        </w:div>
        <w:div w:id="1397587395">
          <w:marLeft w:val="547"/>
          <w:marRight w:val="0"/>
          <w:marTop w:val="0"/>
          <w:marBottom w:val="0"/>
          <w:divBdr>
            <w:top w:val="none" w:sz="0" w:space="0" w:color="auto"/>
            <w:left w:val="none" w:sz="0" w:space="0" w:color="auto"/>
            <w:bottom w:val="none" w:sz="0" w:space="0" w:color="auto"/>
            <w:right w:val="none" w:sz="0" w:space="0" w:color="auto"/>
          </w:divBdr>
        </w:div>
        <w:div w:id="64182248">
          <w:marLeft w:val="547"/>
          <w:marRight w:val="0"/>
          <w:marTop w:val="0"/>
          <w:marBottom w:val="0"/>
          <w:divBdr>
            <w:top w:val="none" w:sz="0" w:space="0" w:color="auto"/>
            <w:left w:val="none" w:sz="0" w:space="0" w:color="auto"/>
            <w:bottom w:val="none" w:sz="0" w:space="0" w:color="auto"/>
            <w:right w:val="none" w:sz="0" w:space="0" w:color="auto"/>
          </w:divBdr>
        </w:div>
        <w:div w:id="1125660495">
          <w:marLeft w:val="547"/>
          <w:marRight w:val="0"/>
          <w:marTop w:val="0"/>
          <w:marBottom w:val="0"/>
          <w:divBdr>
            <w:top w:val="none" w:sz="0" w:space="0" w:color="auto"/>
            <w:left w:val="none" w:sz="0" w:space="0" w:color="auto"/>
            <w:bottom w:val="none" w:sz="0" w:space="0" w:color="auto"/>
            <w:right w:val="none" w:sz="0" w:space="0" w:color="auto"/>
          </w:divBdr>
        </w:div>
        <w:div w:id="1563178731">
          <w:marLeft w:val="1267"/>
          <w:marRight w:val="0"/>
          <w:marTop w:val="0"/>
          <w:marBottom w:val="0"/>
          <w:divBdr>
            <w:top w:val="none" w:sz="0" w:space="0" w:color="auto"/>
            <w:left w:val="none" w:sz="0" w:space="0" w:color="auto"/>
            <w:bottom w:val="none" w:sz="0" w:space="0" w:color="auto"/>
            <w:right w:val="none" w:sz="0" w:space="0" w:color="auto"/>
          </w:divBdr>
        </w:div>
        <w:div w:id="1616598983">
          <w:marLeft w:val="547"/>
          <w:marRight w:val="0"/>
          <w:marTop w:val="0"/>
          <w:marBottom w:val="0"/>
          <w:divBdr>
            <w:top w:val="none" w:sz="0" w:space="0" w:color="auto"/>
            <w:left w:val="none" w:sz="0" w:space="0" w:color="auto"/>
            <w:bottom w:val="none" w:sz="0" w:space="0" w:color="auto"/>
            <w:right w:val="none" w:sz="0" w:space="0" w:color="auto"/>
          </w:divBdr>
        </w:div>
        <w:div w:id="1619798293">
          <w:marLeft w:val="1267"/>
          <w:marRight w:val="0"/>
          <w:marTop w:val="0"/>
          <w:marBottom w:val="0"/>
          <w:divBdr>
            <w:top w:val="none" w:sz="0" w:space="0" w:color="auto"/>
            <w:left w:val="none" w:sz="0" w:space="0" w:color="auto"/>
            <w:bottom w:val="none" w:sz="0" w:space="0" w:color="auto"/>
            <w:right w:val="none" w:sz="0" w:space="0" w:color="auto"/>
          </w:divBdr>
        </w:div>
        <w:div w:id="202904459">
          <w:marLeft w:val="547"/>
          <w:marRight w:val="0"/>
          <w:marTop w:val="0"/>
          <w:marBottom w:val="0"/>
          <w:divBdr>
            <w:top w:val="none" w:sz="0" w:space="0" w:color="auto"/>
            <w:left w:val="none" w:sz="0" w:space="0" w:color="auto"/>
            <w:bottom w:val="none" w:sz="0" w:space="0" w:color="auto"/>
            <w:right w:val="none" w:sz="0" w:space="0" w:color="auto"/>
          </w:divBdr>
        </w:div>
        <w:div w:id="1070465976">
          <w:marLeft w:val="547"/>
          <w:marRight w:val="0"/>
          <w:marTop w:val="0"/>
          <w:marBottom w:val="0"/>
          <w:divBdr>
            <w:top w:val="none" w:sz="0" w:space="0" w:color="auto"/>
            <w:left w:val="none" w:sz="0" w:space="0" w:color="auto"/>
            <w:bottom w:val="none" w:sz="0" w:space="0" w:color="auto"/>
            <w:right w:val="none" w:sz="0" w:space="0" w:color="auto"/>
          </w:divBdr>
        </w:div>
        <w:div w:id="1741638924">
          <w:marLeft w:val="547"/>
          <w:marRight w:val="0"/>
          <w:marTop w:val="0"/>
          <w:marBottom w:val="0"/>
          <w:divBdr>
            <w:top w:val="none" w:sz="0" w:space="0" w:color="auto"/>
            <w:left w:val="none" w:sz="0" w:space="0" w:color="auto"/>
            <w:bottom w:val="none" w:sz="0" w:space="0" w:color="auto"/>
            <w:right w:val="none" w:sz="0" w:space="0" w:color="auto"/>
          </w:divBdr>
        </w:div>
        <w:div w:id="601306777">
          <w:marLeft w:val="547"/>
          <w:marRight w:val="0"/>
          <w:marTop w:val="0"/>
          <w:marBottom w:val="0"/>
          <w:divBdr>
            <w:top w:val="none" w:sz="0" w:space="0" w:color="auto"/>
            <w:left w:val="none" w:sz="0" w:space="0" w:color="auto"/>
            <w:bottom w:val="none" w:sz="0" w:space="0" w:color="auto"/>
            <w:right w:val="none" w:sz="0" w:space="0" w:color="auto"/>
          </w:divBdr>
        </w:div>
        <w:div w:id="1332100452">
          <w:marLeft w:val="547"/>
          <w:marRight w:val="0"/>
          <w:marTop w:val="0"/>
          <w:marBottom w:val="0"/>
          <w:divBdr>
            <w:top w:val="none" w:sz="0" w:space="0" w:color="auto"/>
            <w:left w:val="none" w:sz="0" w:space="0" w:color="auto"/>
            <w:bottom w:val="none" w:sz="0" w:space="0" w:color="auto"/>
            <w:right w:val="none" w:sz="0" w:space="0" w:color="auto"/>
          </w:divBdr>
        </w:div>
        <w:div w:id="1325160106">
          <w:marLeft w:val="547"/>
          <w:marRight w:val="0"/>
          <w:marTop w:val="0"/>
          <w:marBottom w:val="0"/>
          <w:divBdr>
            <w:top w:val="none" w:sz="0" w:space="0" w:color="auto"/>
            <w:left w:val="none" w:sz="0" w:space="0" w:color="auto"/>
            <w:bottom w:val="none" w:sz="0" w:space="0" w:color="auto"/>
            <w:right w:val="none" w:sz="0" w:space="0" w:color="auto"/>
          </w:divBdr>
        </w:div>
        <w:div w:id="506671135">
          <w:marLeft w:val="547"/>
          <w:marRight w:val="0"/>
          <w:marTop w:val="0"/>
          <w:marBottom w:val="0"/>
          <w:divBdr>
            <w:top w:val="none" w:sz="0" w:space="0" w:color="auto"/>
            <w:left w:val="none" w:sz="0" w:space="0" w:color="auto"/>
            <w:bottom w:val="none" w:sz="0" w:space="0" w:color="auto"/>
            <w:right w:val="none" w:sz="0" w:space="0" w:color="auto"/>
          </w:divBdr>
        </w:div>
        <w:div w:id="1637686296">
          <w:marLeft w:val="547"/>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64956993">
          <w:marLeft w:val="216"/>
          <w:marRight w:val="0"/>
          <w:marTop w:val="24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58410492">
          <w:marLeft w:val="1080"/>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 w:id="765805922">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544370876">
          <w:marLeft w:val="893"/>
          <w:marRight w:val="0"/>
          <w:marTop w:val="0"/>
          <w:marBottom w:val="0"/>
          <w:divBdr>
            <w:top w:val="none" w:sz="0" w:space="0" w:color="auto"/>
            <w:left w:val="none" w:sz="0" w:space="0" w:color="auto"/>
            <w:bottom w:val="none" w:sz="0" w:space="0" w:color="auto"/>
            <w:right w:val="none" w:sz="0" w:space="0" w:color="auto"/>
          </w:divBdr>
        </w:div>
        <w:div w:id="8600145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909657486">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516773326">
          <w:marLeft w:val="374"/>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505544">
      <w:bodyDiv w:val="1"/>
      <w:marLeft w:val="0"/>
      <w:marRight w:val="0"/>
      <w:marTop w:val="0"/>
      <w:marBottom w:val="0"/>
      <w:divBdr>
        <w:top w:val="none" w:sz="0" w:space="0" w:color="auto"/>
        <w:left w:val="none" w:sz="0" w:space="0" w:color="auto"/>
        <w:bottom w:val="none" w:sz="0" w:space="0" w:color="auto"/>
        <w:right w:val="none" w:sz="0" w:space="0" w:color="auto"/>
      </w:divBdr>
      <w:divsChild>
        <w:div w:id="850490165">
          <w:marLeft w:val="562"/>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1563180376">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651906285">
          <w:marLeft w:val="144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10213">
          <w:marLeft w:val="360"/>
          <w:marRight w:val="0"/>
          <w:marTop w:val="200"/>
          <w:marBottom w:val="0"/>
          <w:divBdr>
            <w:top w:val="none" w:sz="0" w:space="0" w:color="auto"/>
            <w:left w:val="none" w:sz="0" w:space="0" w:color="auto"/>
            <w:bottom w:val="none" w:sz="0" w:space="0" w:color="auto"/>
            <w:right w:val="none" w:sz="0" w:space="0" w:color="auto"/>
          </w:divBdr>
        </w:div>
        <w:div w:id="64765808">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b-e/Inbox/R1-210401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E6JD2UEEJPRS-1285206665-4232</_dlc_DocId>
    <_dlc_DocIdUrl xmlns="6644bbd9-135b-4773-ad84-bc84a2f6263e">
      <Url>https://qualcomm.sharepoint.com/teams/LocationTechnology/ExternalFocus/_layouts/15/DocIdRedir.aspx?ID=E6JD2UEEJPRS-1285206665-4232</Url>
      <Description>E6JD2UEEJPRS-1285206665-4232</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68914AD5-04EC-4AB6-80D0-28EC1EDF1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4.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7</Pages>
  <Words>2536</Words>
  <Characters>13180</Characters>
  <Application>Microsoft Office Word</Application>
  <DocSecurity>0</DocSecurity>
  <Lines>109</Lines>
  <Paragraphs>31</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15685</CharactersWithSpaces>
  <SharedDoc>false</SharedDoc>
  <HLinks>
    <vt:vector size="6" baseType="variant">
      <vt:variant>
        <vt:i4>8060932</vt:i4>
      </vt:variant>
      <vt:variant>
        <vt:i4>0</vt:i4>
      </vt:variant>
      <vt:variant>
        <vt:i4>0</vt:i4>
      </vt:variant>
      <vt:variant>
        <vt:i4>5</vt:i4>
      </vt:variant>
      <vt:variant>
        <vt:lpwstr>https://www.3gpp.org/ftp/tsg_ran/WG1_RL1/TSGR1_104b-e/Inbox/R1-2104012.zip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288</cp:revision>
  <cp:lastPrinted>2018-09-27T14:55:00Z</cp:lastPrinted>
  <dcterms:created xsi:type="dcterms:W3CDTF">2021-05-07T21:29:00Z</dcterms:created>
  <dcterms:modified xsi:type="dcterms:W3CDTF">2021-08-06T20:46:00Z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2ce07e6c-7d98-4cd8-8194-2d57d6501834</vt:lpwstr>
  </property>
  <property fmtid="{D5CDD505-2E9C-101B-9397-08002B2CF9AE}" pid="16" name="Tags">
    <vt:lpwstr/>
  </property>
  <property fmtid="{D5CDD505-2E9C-101B-9397-08002B2CF9AE}" pid="17" name="URL">
    <vt:lpwstr/>
  </property>
</Properties>
</file>