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532E3853" w:rsidR="00665E11" w:rsidRPr="0014329A" w:rsidRDefault="00665E11" w:rsidP="00665E11">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 xml:space="preserve">3GPP TSG RAN WG1 </w:t>
      </w:r>
      <w:r w:rsidR="000E2341" w:rsidRPr="0014329A">
        <w:rPr>
          <w:rFonts w:ascii="Arial" w:hAnsi="Arial" w:cs="Arial"/>
          <w:b/>
          <w:bCs/>
          <w:sz w:val="28"/>
          <w:lang w:val="de-DE"/>
        </w:rPr>
        <w:t>#</w:t>
      </w:r>
      <w:r w:rsidR="003F1FC7" w:rsidRPr="0014329A">
        <w:rPr>
          <w:rFonts w:ascii="Arial" w:hAnsi="Arial" w:cs="Arial"/>
          <w:b/>
          <w:bCs/>
          <w:sz w:val="28"/>
          <w:lang w:val="de-DE"/>
        </w:rPr>
        <w:t>10</w:t>
      </w:r>
      <w:r w:rsidR="003F1FC7">
        <w:rPr>
          <w:rFonts w:ascii="Arial" w:hAnsi="Arial" w:cs="Arial"/>
          <w:b/>
          <w:bCs/>
          <w:sz w:val="28"/>
          <w:lang w:val="de-DE"/>
        </w:rPr>
        <w:t>6</w:t>
      </w:r>
      <w:r w:rsidR="00557371" w:rsidRPr="0014329A">
        <w:rPr>
          <w:rFonts w:ascii="Arial" w:hAnsi="Arial" w:cs="Arial"/>
          <w:b/>
          <w:bCs/>
          <w:sz w:val="28"/>
          <w:lang w:val="de-DE"/>
        </w:rPr>
        <w:t>-e</w:t>
      </w:r>
      <w:r w:rsidR="000E2341" w:rsidRPr="0014329A">
        <w:rPr>
          <w:rFonts w:ascii="Arial" w:hAnsi="Arial" w:cs="Arial"/>
          <w:b/>
          <w:bCs/>
          <w:sz w:val="28"/>
          <w:lang w:val="de-DE"/>
        </w:rPr>
        <w:tab/>
        <w:t xml:space="preserve">                                </w:t>
      </w:r>
      <w:r w:rsidR="00004BE1">
        <w:rPr>
          <w:rFonts w:ascii="Arial" w:hAnsi="Arial" w:cs="Arial"/>
          <w:b/>
          <w:bCs/>
          <w:sz w:val="28"/>
          <w:lang w:val="de-DE"/>
        </w:rPr>
        <w:tab/>
        <w:t xml:space="preserve">      </w:t>
      </w:r>
      <w:r w:rsidR="00831657" w:rsidRPr="00831657">
        <w:rPr>
          <w:rFonts w:ascii="Arial" w:hAnsi="Arial" w:cs="Arial"/>
          <w:b/>
          <w:bCs/>
          <w:sz w:val="28"/>
          <w:lang w:val="de-DE"/>
        </w:rPr>
        <w:t>R1-</w:t>
      </w:r>
      <w:r w:rsidR="005111A3" w:rsidRPr="00EF38E7">
        <w:rPr>
          <w:lang w:val="de-DE"/>
        </w:rPr>
        <w:t xml:space="preserve"> </w:t>
      </w:r>
      <w:r w:rsidR="00510894" w:rsidRPr="00510894">
        <w:rPr>
          <w:rFonts w:ascii="Arial" w:hAnsi="Arial" w:cs="Arial"/>
          <w:b/>
          <w:bCs/>
          <w:sz w:val="28"/>
          <w:lang w:val="de-DE"/>
        </w:rPr>
        <w:t>2107186</w:t>
      </w:r>
    </w:p>
    <w:p w14:paraId="47F0F511" w14:textId="250886F5"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sidR="00CE55CA">
        <w:rPr>
          <w:rFonts w:ascii="Arial" w:eastAsia="MS Mincho" w:hAnsi="Arial" w:cs="Arial"/>
          <w:b/>
          <w:bCs/>
          <w:sz w:val="28"/>
          <w:lang w:eastAsia="ja-JP"/>
        </w:rPr>
        <w:t>A</w:t>
      </w:r>
      <w:r w:rsidR="00F20733">
        <w:rPr>
          <w:rFonts w:ascii="Arial" w:eastAsia="MS Mincho" w:hAnsi="Arial" w:cs="Arial"/>
          <w:b/>
          <w:bCs/>
          <w:sz w:val="28"/>
          <w:lang w:eastAsia="ja-JP"/>
        </w:rPr>
        <w:t>ugust</w:t>
      </w:r>
      <w:r w:rsidR="00CE55CA">
        <w:rPr>
          <w:rFonts w:ascii="Arial" w:eastAsia="MS Mincho" w:hAnsi="Arial" w:cs="Arial"/>
          <w:b/>
          <w:bCs/>
          <w:sz w:val="28"/>
          <w:lang w:eastAsia="ja-JP"/>
        </w:rPr>
        <w:t xml:space="preserve"> 1</w:t>
      </w:r>
      <w:r w:rsidR="00DC00DE">
        <w:rPr>
          <w:rFonts w:ascii="Arial" w:eastAsia="MS Mincho" w:hAnsi="Arial" w:cs="Arial"/>
          <w:b/>
          <w:bCs/>
          <w:sz w:val="28"/>
          <w:lang w:eastAsia="ja-JP"/>
        </w:rPr>
        <w:t>6</w:t>
      </w:r>
      <w:r w:rsidR="00CE55CA">
        <w:rPr>
          <w:rFonts w:ascii="Arial" w:eastAsia="MS Mincho" w:hAnsi="Arial" w:cs="Arial"/>
          <w:b/>
          <w:bCs/>
          <w:sz w:val="28"/>
          <w:vertAlign w:val="superscript"/>
          <w:lang w:eastAsia="ja-JP"/>
        </w:rPr>
        <w:t>th</w:t>
      </w:r>
      <w:r w:rsidR="00CE55CA">
        <w:rPr>
          <w:rFonts w:ascii="Arial" w:eastAsia="MS Mincho" w:hAnsi="Arial" w:cs="Arial"/>
          <w:b/>
          <w:bCs/>
          <w:sz w:val="28"/>
          <w:lang w:eastAsia="ja-JP"/>
        </w:rPr>
        <w:t xml:space="preserve"> – </w:t>
      </w:r>
      <w:r w:rsidR="00DC00DE">
        <w:rPr>
          <w:rFonts w:ascii="Arial" w:eastAsia="MS Mincho" w:hAnsi="Arial" w:cs="Arial"/>
          <w:b/>
          <w:bCs/>
          <w:sz w:val="28"/>
          <w:lang w:eastAsia="ja-JP"/>
        </w:rPr>
        <w:t>27</w:t>
      </w:r>
      <w:r w:rsidR="00CE55CA">
        <w:rPr>
          <w:rFonts w:ascii="Arial" w:eastAsia="MS Mincho" w:hAnsi="Arial" w:cs="Arial"/>
          <w:b/>
          <w:bCs/>
          <w:sz w:val="28"/>
          <w:vertAlign w:val="superscript"/>
          <w:lang w:eastAsia="ja-JP"/>
        </w:rPr>
        <w:t>th</w:t>
      </w:r>
      <w:r w:rsidR="00DE5A6D">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rPr>
          <w:b/>
          <w:kern w:val="2"/>
          <w:sz w:val="24"/>
          <w:lang w:eastAsia="zh-CN"/>
        </w:rPr>
      </w:pPr>
    </w:p>
    <w:p w14:paraId="2DB5DD37" w14:textId="609A17FE"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Agenda Item:</w:t>
      </w:r>
      <w:r w:rsidRPr="00FC1DDD">
        <w:rPr>
          <w:b/>
          <w:bCs/>
          <w:szCs w:val="20"/>
          <w:lang w:eastAsia="zh-CN"/>
        </w:rPr>
        <w:tab/>
      </w:r>
      <w:r w:rsidR="00557371">
        <w:rPr>
          <w:b/>
          <w:bCs/>
          <w:szCs w:val="20"/>
          <w:lang w:eastAsia="zh-CN"/>
        </w:rPr>
        <w:t>8.3.2</w:t>
      </w:r>
    </w:p>
    <w:p w14:paraId="34F453B5" w14:textId="5F57F4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Source:</w:t>
      </w:r>
      <w:r w:rsidRPr="00FC1DDD">
        <w:rPr>
          <w:b/>
          <w:bCs/>
          <w:szCs w:val="20"/>
          <w:lang w:eastAsia="zh-CN"/>
        </w:rPr>
        <w:tab/>
      </w:r>
      <w:r w:rsidR="00973762">
        <w:rPr>
          <w:b/>
          <w:bCs/>
          <w:szCs w:val="20"/>
          <w:lang w:eastAsia="zh-CN"/>
        </w:rPr>
        <w:t>Lenovo</w:t>
      </w:r>
      <w:r w:rsidR="00C25D10">
        <w:rPr>
          <w:b/>
          <w:bCs/>
          <w:szCs w:val="20"/>
          <w:lang w:eastAsia="zh-CN"/>
        </w:rPr>
        <w:t xml:space="preserve">, </w:t>
      </w:r>
      <w:r w:rsidR="00C25D10" w:rsidRPr="00FC1DDD">
        <w:rPr>
          <w:b/>
          <w:bCs/>
          <w:szCs w:val="20"/>
          <w:lang w:eastAsia="zh-CN"/>
        </w:rPr>
        <w:t>Motorola Mobility</w:t>
      </w:r>
    </w:p>
    <w:p w14:paraId="1C3C2098" w14:textId="69A0DEF1"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Title:</w:t>
      </w:r>
      <w:r w:rsidRPr="00FC1DDD">
        <w:rPr>
          <w:b/>
          <w:bCs/>
          <w:szCs w:val="20"/>
          <w:lang w:eastAsia="zh-CN"/>
        </w:rPr>
        <w:tab/>
      </w:r>
      <w:r w:rsidR="00557371" w:rsidRPr="00557371">
        <w:rPr>
          <w:b/>
          <w:bCs/>
          <w:szCs w:val="20"/>
          <w:lang w:eastAsia="zh-CN"/>
        </w:rPr>
        <w:t>Enhancements for unlicensed band URLLC/IIoT</w:t>
      </w:r>
    </w:p>
    <w:p w14:paraId="49BB38E4" w14:textId="777777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Document for:</w:t>
      </w:r>
      <w:r w:rsidRPr="00FC1DDD">
        <w:rPr>
          <w:b/>
          <w:bCs/>
          <w:szCs w:val="20"/>
          <w:lang w:eastAsia="zh-CN"/>
        </w:rPr>
        <w:tab/>
      </w:r>
      <w:r>
        <w:rPr>
          <w:b/>
          <w:bCs/>
          <w:szCs w:val="20"/>
          <w:lang w:eastAsia="zh-CN"/>
        </w:rPr>
        <w:t>Discussion</w:t>
      </w:r>
    </w:p>
    <w:p w14:paraId="2E825C38" w14:textId="77777777" w:rsidR="000247A4" w:rsidRPr="00FC1DDD" w:rsidRDefault="000247A4" w:rsidP="004B69A5">
      <w:pPr>
        <w:pBdr>
          <w:bottom w:val="single" w:sz="4" w:space="1" w:color="auto"/>
        </w:pBdr>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7CE55616" w14:textId="0609709F" w:rsidR="00FA7AAC" w:rsidRPr="00FA7AAC" w:rsidRDefault="006F6CFB" w:rsidP="006F6CFB">
      <w:pPr>
        <w:rPr>
          <w:szCs w:val="20"/>
          <w:lang w:eastAsia="zh-CN"/>
        </w:rPr>
      </w:pPr>
      <w:r w:rsidRPr="00FA7AAC">
        <w:rPr>
          <w:szCs w:val="20"/>
          <w:lang w:eastAsia="zh-CN"/>
        </w:rPr>
        <w:t xml:space="preserve">This contribution </w:t>
      </w:r>
      <w:r w:rsidR="00FD02D0" w:rsidRPr="00FA7AAC">
        <w:rPr>
          <w:szCs w:val="20"/>
          <w:lang w:eastAsia="zh-CN"/>
        </w:rPr>
        <w:t xml:space="preserve">expresses our views on </w:t>
      </w:r>
      <w:r w:rsidR="00FA7AAC" w:rsidRPr="00FA7AAC">
        <w:rPr>
          <w:szCs w:val="20"/>
          <w:lang w:eastAsia="zh-CN"/>
        </w:rPr>
        <w:t xml:space="preserve">uplink enhancements </w:t>
      </w:r>
      <w:r w:rsidR="00A87BAD">
        <w:rPr>
          <w:szCs w:val="20"/>
          <w:lang w:eastAsia="zh-CN"/>
        </w:rPr>
        <w:t xml:space="preserve"> (especially t</w:t>
      </w:r>
      <w:r w:rsidR="00933B55">
        <w:rPr>
          <w:szCs w:val="20"/>
          <w:lang w:eastAsia="zh-CN"/>
        </w:rPr>
        <w:t>h</w:t>
      </w:r>
      <w:r w:rsidR="00A87BAD">
        <w:rPr>
          <w:szCs w:val="20"/>
          <w:lang w:eastAsia="zh-CN"/>
        </w:rPr>
        <w:t>e top</w:t>
      </w:r>
      <w:r w:rsidR="004A0C35">
        <w:rPr>
          <w:szCs w:val="20"/>
          <w:lang w:eastAsia="zh-CN"/>
        </w:rPr>
        <w:t>i</w:t>
      </w:r>
      <w:r w:rsidR="00A87BAD">
        <w:rPr>
          <w:szCs w:val="20"/>
          <w:lang w:eastAsia="zh-CN"/>
        </w:rPr>
        <w:t>cs</w:t>
      </w:r>
      <w:r w:rsidR="00933B55">
        <w:rPr>
          <w:szCs w:val="20"/>
          <w:lang w:eastAsia="zh-CN"/>
        </w:rPr>
        <w:t xml:space="preserve"> discussed in </w:t>
      </w:r>
      <w:r w:rsidR="00F07686">
        <w:rPr>
          <w:lang w:eastAsia="x-none"/>
        </w:rPr>
        <w:t>R1-2103960</w:t>
      </w:r>
      <w:r w:rsidR="00A87BAD">
        <w:rPr>
          <w:szCs w:val="20"/>
          <w:lang w:eastAsia="zh-CN"/>
        </w:rPr>
        <w:t xml:space="preserve"> )</w:t>
      </w:r>
      <w:r w:rsidR="00B73294">
        <w:rPr>
          <w:szCs w:val="20"/>
          <w:lang w:eastAsia="zh-CN"/>
        </w:rPr>
        <w:t xml:space="preserve"> </w:t>
      </w:r>
      <w:r w:rsidR="00FA7AAC" w:rsidRPr="00FA7AAC">
        <w:rPr>
          <w:szCs w:val="20"/>
          <w:lang w:eastAsia="zh-CN"/>
        </w:rPr>
        <w:t xml:space="preserve">for URLLC in unlicensed controlled environments as part of the objectives of the related Work Item [1]: </w:t>
      </w:r>
    </w:p>
    <w:p w14:paraId="33BC3904" w14:textId="77777777" w:rsidR="00FA7AAC" w:rsidRPr="00FA7AAC" w:rsidRDefault="00FA7AAC" w:rsidP="00FA7AAC">
      <w:pPr>
        <w:ind w:left="425"/>
        <w:rPr>
          <w:szCs w:val="20"/>
          <w:lang w:eastAsia="zh-CN"/>
        </w:rPr>
      </w:pPr>
      <w:r w:rsidRPr="00FA7AAC">
        <w:rPr>
          <w:szCs w:val="20"/>
          <w:lang w:eastAsia="zh-CN"/>
        </w:rPr>
        <w:t>a.</w:t>
      </w:r>
      <w:r w:rsidRPr="00FA7AAC">
        <w:rPr>
          <w:szCs w:val="20"/>
          <w:lang w:eastAsia="zh-CN"/>
        </w:rPr>
        <w:tab/>
        <w:t xml:space="preserve"> Specify support for UE-initiated COT for FBE with minimum specification effort</w:t>
      </w:r>
    </w:p>
    <w:p w14:paraId="280B7580" w14:textId="4A208BCB" w:rsidR="00AE099F" w:rsidRDefault="00FA7AAC" w:rsidP="00F20733">
      <w:pPr>
        <w:ind w:left="425"/>
        <w:rPr>
          <w:szCs w:val="20"/>
          <w:lang w:eastAsia="zh-CN"/>
        </w:rPr>
      </w:pPr>
      <w:r w:rsidRPr="00FA7AAC">
        <w:rPr>
          <w:szCs w:val="20"/>
          <w:lang w:eastAsia="zh-CN"/>
        </w:rPr>
        <w:t>b.</w:t>
      </w:r>
      <w:r w:rsidRPr="00FA7AAC">
        <w:rPr>
          <w:szCs w:val="20"/>
          <w:lang w:eastAsia="zh-CN"/>
        </w:rPr>
        <w:tab/>
        <w:t xml:space="preserve"> Harmonizing UL configured-grant enhancements in NR-U and URLLC introduced in Rel-16 to be applicable for unlicensed spectrum</w:t>
      </w:r>
    </w:p>
    <w:p w14:paraId="5D9FC2EF" w14:textId="55064302" w:rsidR="00A94037" w:rsidRDefault="00A94037" w:rsidP="00F20733">
      <w:pPr>
        <w:ind w:left="425"/>
        <w:rPr>
          <w:szCs w:val="20"/>
          <w:lang w:eastAsia="zh-CN"/>
        </w:rPr>
      </w:pPr>
    </w:p>
    <w:p w14:paraId="77DF8B95" w14:textId="52C7ED41" w:rsidR="005F6075" w:rsidRDefault="005F6075" w:rsidP="005F6075">
      <w:pPr>
        <w:jc w:val="both"/>
        <w:rPr>
          <w:szCs w:val="20"/>
          <w:lang w:eastAsia="zh-CN"/>
        </w:rPr>
      </w:pPr>
      <w:r>
        <w:rPr>
          <w:szCs w:val="20"/>
          <w:lang w:eastAsia="zh-CN"/>
        </w:rPr>
        <w:t>I</w:t>
      </w:r>
      <w:r w:rsidR="00A94037">
        <w:rPr>
          <w:szCs w:val="20"/>
          <w:lang w:eastAsia="zh-CN"/>
        </w:rPr>
        <w:t>n RAN1#</w:t>
      </w:r>
      <w:r>
        <w:rPr>
          <w:szCs w:val="20"/>
          <w:lang w:eastAsia="zh-CN"/>
        </w:rPr>
        <w:t>105e, the following was agreed regarding COT initiator determination:</w:t>
      </w:r>
    </w:p>
    <w:p w14:paraId="6C458B0D" w14:textId="70411C40" w:rsidR="00A94037" w:rsidRDefault="00A94037" w:rsidP="00A94037">
      <w:pPr>
        <w:rPr>
          <w:szCs w:val="20"/>
          <w:lang w:eastAsia="zh-CN"/>
        </w:rPr>
      </w:pPr>
    </w:p>
    <w:p w14:paraId="1F24E85D" w14:textId="77777777" w:rsidR="00CC4D87" w:rsidRPr="0059733B" w:rsidRDefault="00CC4D87" w:rsidP="00CC4D87">
      <w:pPr>
        <w:numPr>
          <w:ilvl w:val="0"/>
          <w:numId w:val="15"/>
        </w:numPr>
        <w:rPr>
          <w:rFonts w:ascii="Times New Roman" w:hAnsi="Times New Roman"/>
          <w:b/>
          <w:bCs/>
          <w:szCs w:val="20"/>
          <w:u w:val="single"/>
          <w:lang w:eastAsia="zh-CN"/>
        </w:rPr>
      </w:pPr>
      <w:r w:rsidRPr="0059733B">
        <w:rPr>
          <w:rFonts w:ascii="Times New Roman" w:hAnsi="Times New Roman"/>
          <w:b/>
          <w:bCs/>
          <w:szCs w:val="20"/>
          <w:lang w:eastAsia="zh-CN"/>
        </w:rPr>
        <w:t>Alt-a is taken in the following agreement:</w:t>
      </w:r>
    </w:p>
    <w:p w14:paraId="65F307BB" w14:textId="77777777" w:rsidR="00CC4D87" w:rsidRPr="0059733B" w:rsidRDefault="00CC4D87" w:rsidP="00CC4D87">
      <w:pPr>
        <w:ind w:left="1440"/>
        <w:rPr>
          <w:rFonts w:ascii="Times New Roman" w:hAnsi="Times New Roman"/>
          <w:i/>
          <w:iCs/>
          <w:szCs w:val="20"/>
          <w:highlight w:val="green"/>
        </w:rPr>
      </w:pPr>
      <w:r w:rsidRPr="0059733B">
        <w:rPr>
          <w:rFonts w:ascii="Times New Roman" w:hAnsi="Times New Roman"/>
          <w:i/>
          <w:iCs/>
          <w:szCs w:val="20"/>
          <w:highlight w:val="green"/>
        </w:rPr>
        <w:t>Agreement:</w:t>
      </w:r>
    </w:p>
    <w:p w14:paraId="377C89DE" w14:textId="77777777" w:rsidR="00CC4D87" w:rsidRPr="0059733B" w:rsidRDefault="00CC4D87" w:rsidP="00CC4D87">
      <w:pPr>
        <w:ind w:left="1440"/>
        <w:rPr>
          <w:rFonts w:ascii="Times New Roman" w:hAnsi="Times New Roman"/>
          <w:i/>
          <w:iCs/>
          <w:szCs w:val="20"/>
          <w:lang w:eastAsia="ko-KR"/>
        </w:rPr>
      </w:pPr>
      <w:r w:rsidRPr="0059733B">
        <w:rPr>
          <w:rFonts w:ascii="Times New Roman" w:hAnsi="Times New Roman"/>
          <w:i/>
          <w:iCs/>
          <w:szCs w:val="20"/>
          <w:lang w:eastAsia="ko-KR"/>
        </w:rPr>
        <w:t>In semi-static channel access mode when a UE can operate as UE-initiated COT,</w:t>
      </w:r>
    </w:p>
    <w:p w14:paraId="3FC1E9EE" w14:textId="77777777" w:rsidR="00CC4D87" w:rsidRPr="0059733B" w:rsidRDefault="00CC4D87" w:rsidP="00CC4D87">
      <w:pPr>
        <w:numPr>
          <w:ilvl w:val="0"/>
          <w:numId w:val="30"/>
        </w:numPr>
        <w:ind w:left="2160"/>
        <w:rPr>
          <w:rFonts w:ascii="Times New Roman" w:eastAsia="Times New Roman" w:hAnsi="Times New Roman"/>
          <w:i/>
          <w:iCs/>
          <w:szCs w:val="20"/>
          <w:lang w:eastAsia="ko-KR"/>
        </w:rPr>
      </w:pPr>
      <w:r w:rsidRPr="0059733B">
        <w:rPr>
          <w:rFonts w:ascii="Times New Roman" w:eastAsia="Times New Roman" w:hAnsi="Times New Roman"/>
          <w:i/>
          <w:iCs/>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D3838F7" w14:textId="77777777" w:rsidR="00CC4D87" w:rsidRPr="0059733B" w:rsidRDefault="00CC4D87" w:rsidP="00CC4D87">
      <w:pPr>
        <w:numPr>
          <w:ilvl w:val="1"/>
          <w:numId w:val="30"/>
        </w:numPr>
        <w:ind w:left="2880"/>
        <w:rPr>
          <w:rFonts w:ascii="Times New Roman" w:eastAsia="Times New Roman" w:hAnsi="Times New Roman"/>
          <w:i/>
          <w:iCs/>
          <w:szCs w:val="20"/>
          <w:lang w:eastAsia="zh-CN"/>
        </w:rPr>
      </w:pPr>
      <w:r w:rsidRPr="0059733B">
        <w:rPr>
          <w:rFonts w:ascii="Times New Roman" w:eastAsia="Times New Roman" w:hAnsi="Times New Roman"/>
          <w:b/>
          <w:bCs/>
          <w:i/>
          <w:iCs/>
          <w:szCs w:val="20"/>
          <w:lang w:eastAsia="ko-KR"/>
        </w:rPr>
        <w:t>Alt-a:</w:t>
      </w:r>
      <w:r w:rsidRPr="0059733B">
        <w:rPr>
          <w:rFonts w:ascii="Times New Roman" w:eastAsia="Times New Roman" w:hAnsi="Times New Roman"/>
          <w:i/>
          <w:iCs/>
          <w:szCs w:val="20"/>
          <w:lang w:eastAsia="ko-KR"/>
        </w:rPr>
        <w:t xml:space="preserve"> </w:t>
      </w:r>
      <w:r w:rsidRPr="00CC4D87">
        <w:rPr>
          <w:rFonts w:ascii="Times New Roman" w:eastAsia="Times New Roman" w:hAnsi="Times New Roman"/>
          <w:i/>
          <w:iCs/>
          <w:szCs w:val="20"/>
          <w:highlight w:val="green"/>
          <w:lang w:eastAsia="ko-KR"/>
        </w:rPr>
        <w:t>If the transmission is confined within a gNB FFP before the idle period of that gNB FFP, and the UE has already de</w:t>
      </w:r>
      <w:r w:rsidRPr="00C23F26">
        <w:rPr>
          <w:rFonts w:ascii="Times New Roman" w:eastAsia="Times New Roman" w:hAnsi="Times New Roman"/>
          <w:i/>
          <w:iCs/>
          <w:szCs w:val="20"/>
          <w:highlight w:val="green"/>
          <w:lang w:eastAsia="ko-KR"/>
        </w:rPr>
        <w:t>termined that gNB is initiated that gNB FFP, UE assumes that the configured UL transmission corresponds to gNB-initiated COT. Otherwise, UE assumes that the configured UL transmission corresponds to UE-initiated COT</w:t>
      </w:r>
    </w:p>
    <w:p w14:paraId="40EE059E" w14:textId="77777777" w:rsidR="00CC4D87" w:rsidRPr="0059733B" w:rsidRDefault="00CC4D87" w:rsidP="00CC4D87">
      <w:pPr>
        <w:numPr>
          <w:ilvl w:val="1"/>
          <w:numId w:val="30"/>
        </w:numPr>
        <w:spacing w:after="160"/>
        <w:ind w:left="2880"/>
        <w:rPr>
          <w:rFonts w:ascii="Times New Roman" w:eastAsia="Times New Roman" w:hAnsi="Times New Roman"/>
          <w:szCs w:val="20"/>
          <w:lang w:eastAsia="zh-CN"/>
        </w:rPr>
      </w:pPr>
      <w:r w:rsidRPr="0059733B">
        <w:rPr>
          <w:rFonts w:ascii="Times New Roman" w:eastAsia="Times New Roman" w:hAnsi="Times New Roman"/>
          <w:b/>
          <w:bCs/>
          <w:i/>
          <w:iCs/>
          <w:szCs w:val="20"/>
          <w:lang w:eastAsia="ko-KR"/>
        </w:rPr>
        <w:t>Alt-b:</w:t>
      </w:r>
      <w:r w:rsidRPr="0059733B">
        <w:rPr>
          <w:rFonts w:ascii="Times New Roman" w:eastAsia="Times New Roman" w:hAnsi="Times New Roman"/>
          <w:i/>
          <w:iCs/>
          <w:szCs w:val="20"/>
          <w:lang w:eastAsia="ko-KR"/>
        </w:rPr>
        <w:t xml:space="preserve"> The UE assumes that the configured UL transmission corresponds to UE-initiated COT.</w:t>
      </w:r>
      <w:r w:rsidRPr="0059733B">
        <w:rPr>
          <w:rFonts w:ascii="Times New Roman" w:eastAsia="Times New Roman" w:hAnsi="Times New Roman"/>
          <w:i/>
          <w:iCs/>
          <w:szCs w:val="20"/>
        </w:rPr>
        <w:t>.</w:t>
      </w:r>
    </w:p>
    <w:p w14:paraId="065A467C" w14:textId="77777777" w:rsidR="00CC4D87" w:rsidRPr="0059733B" w:rsidRDefault="00CC4D87" w:rsidP="00CC4D87">
      <w:pPr>
        <w:rPr>
          <w:rFonts w:ascii="Times New Roman" w:hAnsi="Times New Roman"/>
          <w:szCs w:val="20"/>
        </w:rPr>
      </w:pPr>
    </w:p>
    <w:p w14:paraId="504EAC7B" w14:textId="77777777" w:rsidR="00CC4D87" w:rsidRPr="0059733B" w:rsidRDefault="00CC4D87" w:rsidP="00CC4D87">
      <w:pPr>
        <w:numPr>
          <w:ilvl w:val="0"/>
          <w:numId w:val="30"/>
        </w:numPr>
        <w:rPr>
          <w:rFonts w:ascii="Times New Roman" w:hAnsi="Times New Roman"/>
          <w:b/>
          <w:bCs/>
          <w:szCs w:val="20"/>
          <w:u w:val="single"/>
          <w:lang w:eastAsia="zh-CN"/>
        </w:rPr>
      </w:pPr>
      <w:r w:rsidRPr="0059733B">
        <w:rPr>
          <w:rFonts w:ascii="Times New Roman" w:hAnsi="Times New Roman"/>
          <w:b/>
          <w:bCs/>
          <w:szCs w:val="20"/>
          <w:lang w:eastAsia="zh-CN"/>
        </w:rPr>
        <w:t>Alt-a is taken in the following agreement:</w:t>
      </w:r>
    </w:p>
    <w:p w14:paraId="753BD5AE" w14:textId="77777777" w:rsidR="00CC4D87" w:rsidRPr="0059733B" w:rsidRDefault="00CC4D87" w:rsidP="00CC4D87">
      <w:pPr>
        <w:ind w:left="1440"/>
        <w:rPr>
          <w:rFonts w:ascii="Times New Roman" w:hAnsi="Times New Roman"/>
          <w:i/>
          <w:iCs/>
          <w:szCs w:val="20"/>
          <w:highlight w:val="green"/>
        </w:rPr>
      </w:pPr>
      <w:r w:rsidRPr="0059733B">
        <w:rPr>
          <w:rFonts w:ascii="Times New Roman" w:hAnsi="Times New Roman"/>
          <w:i/>
          <w:iCs/>
          <w:szCs w:val="20"/>
          <w:highlight w:val="green"/>
        </w:rPr>
        <w:t>Agreement:</w:t>
      </w:r>
    </w:p>
    <w:p w14:paraId="13815CBD" w14:textId="77777777" w:rsidR="00CC4D87" w:rsidRPr="0059733B" w:rsidRDefault="00CC4D87" w:rsidP="00CC4D87">
      <w:pPr>
        <w:ind w:left="1440"/>
        <w:rPr>
          <w:rFonts w:ascii="Times New Roman" w:hAnsi="Times New Roman"/>
          <w:i/>
          <w:iCs/>
          <w:szCs w:val="20"/>
          <w:lang w:eastAsia="ko-KR"/>
        </w:rPr>
      </w:pPr>
      <w:r w:rsidRPr="0059733B">
        <w:rPr>
          <w:rFonts w:ascii="Times New Roman" w:hAnsi="Times New Roman"/>
          <w:i/>
          <w:iCs/>
          <w:szCs w:val="20"/>
          <w:lang w:eastAsia="ko-KR"/>
        </w:rPr>
        <w:t>In semi-static channel access mode when a UE can operate as initiating device,</w:t>
      </w:r>
    </w:p>
    <w:p w14:paraId="64CF811F" w14:textId="77777777" w:rsidR="00CC4D87" w:rsidRPr="0059733B" w:rsidRDefault="00CC4D87" w:rsidP="00CC4D87">
      <w:pPr>
        <w:numPr>
          <w:ilvl w:val="0"/>
          <w:numId w:val="32"/>
        </w:numPr>
        <w:ind w:left="2160"/>
        <w:rPr>
          <w:rFonts w:ascii="Times New Roman" w:eastAsia="Times New Roman" w:hAnsi="Times New Roman"/>
          <w:i/>
          <w:iCs/>
          <w:szCs w:val="20"/>
          <w:lang w:eastAsia="ko-KR"/>
        </w:rPr>
      </w:pPr>
      <w:r w:rsidRPr="0059733B">
        <w:rPr>
          <w:rFonts w:ascii="Times New Roman" w:eastAsia="Times New Roman" w:hAnsi="Times New Roman"/>
          <w:i/>
          <w:iCs/>
          <w:szCs w:val="20"/>
          <w:lang w:eastAsia="ko-KR"/>
        </w:rPr>
        <w:t>Select one of the following alternatives to determine whether a scheduled UL transmission is based on UE-initiated COT or sharing a gNB-initiated COT:</w:t>
      </w:r>
    </w:p>
    <w:p w14:paraId="07996086" w14:textId="77777777" w:rsidR="00CC4D87" w:rsidRPr="00CC4D87" w:rsidRDefault="00CC4D87" w:rsidP="00CC4D87">
      <w:pPr>
        <w:numPr>
          <w:ilvl w:val="0"/>
          <w:numId w:val="33"/>
        </w:numPr>
        <w:ind w:left="2520"/>
        <w:rPr>
          <w:rFonts w:ascii="Times New Roman" w:eastAsia="Calibri" w:hAnsi="Times New Roman"/>
          <w:i/>
          <w:iCs/>
          <w:szCs w:val="20"/>
          <w:highlight w:val="green"/>
          <w:lang w:eastAsia="zh-CN"/>
        </w:rPr>
      </w:pPr>
      <w:r w:rsidRPr="0059733B">
        <w:rPr>
          <w:rFonts w:ascii="Times New Roman" w:hAnsi="Times New Roman"/>
          <w:i/>
          <w:iCs/>
          <w:szCs w:val="20"/>
          <w:lang w:eastAsia="ko-KR"/>
        </w:rPr>
        <w:t xml:space="preserve">Alt-a: </w:t>
      </w:r>
      <w:r w:rsidRPr="00CC4D87">
        <w:rPr>
          <w:rFonts w:ascii="Times New Roman" w:hAnsi="Times New Roman"/>
          <w:i/>
          <w:iCs/>
          <w:szCs w:val="20"/>
          <w:highlight w:val="green"/>
          <w:lang w:eastAsia="ko-KR"/>
        </w:rPr>
        <w:t>Determination based on the content in the scheduling DCI</w:t>
      </w:r>
    </w:p>
    <w:p w14:paraId="2218BB7D" w14:textId="77777777" w:rsidR="00CC4D87" w:rsidRPr="00CC4D87" w:rsidRDefault="00CC4D87" w:rsidP="00CC4D87">
      <w:pPr>
        <w:numPr>
          <w:ilvl w:val="1"/>
          <w:numId w:val="33"/>
        </w:numPr>
        <w:ind w:left="3240"/>
        <w:rPr>
          <w:rFonts w:ascii="Times New Roman" w:hAnsi="Times New Roman"/>
          <w:i/>
          <w:iCs/>
          <w:szCs w:val="20"/>
          <w:highlight w:val="green"/>
          <w:lang w:eastAsia="zh-CN"/>
        </w:rPr>
      </w:pPr>
      <w:r w:rsidRPr="00CC4D87">
        <w:rPr>
          <w:rFonts w:ascii="Times New Roman" w:hAnsi="Times New Roman"/>
          <w:i/>
          <w:iCs/>
          <w:szCs w:val="20"/>
          <w:highlight w:val="green"/>
          <w:lang w:eastAsia="zh-CN"/>
        </w:rPr>
        <w:t>FFS on whether the corresponding field(s) can be absent in DCI</w:t>
      </w:r>
    </w:p>
    <w:p w14:paraId="29DD76D7" w14:textId="77777777" w:rsidR="00CC4D87" w:rsidRPr="00CC4D87" w:rsidRDefault="00CC4D87" w:rsidP="00CC4D87">
      <w:pPr>
        <w:numPr>
          <w:ilvl w:val="2"/>
          <w:numId w:val="33"/>
        </w:numPr>
        <w:ind w:left="3960"/>
        <w:rPr>
          <w:rFonts w:ascii="Times New Roman" w:hAnsi="Times New Roman"/>
          <w:i/>
          <w:iCs/>
          <w:szCs w:val="20"/>
          <w:highlight w:val="green"/>
          <w:lang w:eastAsia="zh-CN"/>
        </w:rPr>
      </w:pPr>
      <w:r w:rsidRPr="00CC4D87">
        <w:rPr>
          <w:rFonts w:ascii="Times New Roman" w:hAnsi="Times New Roman"/>
          <w:i/>
          <w:iCs/>
          <w:szCs w:val="20"/>
          <w:highlight w:val="green"/>
        </w:rPr>
        <w:t>If absent, d</w:t>
      </w:r>
      <w:r w:rsidRPr="00CC4D87">
        <w:rPr>
          <w:rFonts w:ascii="Times New Roman" w:hAnsi="Times New Roman"/>
          <w:i/>
          <w:iCs/>
          <w:szCs w:val="20"/>
          <w:highlight w:val="green"/>
          <w:lang w:eastAsia="zh-CN"/>
        </w:rPr>
        <w:t>etermination based on the rules applied for configured UL transmissions</w:t>
      </w:r>
      <w:r w:rsidRPr="00CC4D87">
        <w:rPr>
          <w:rFonts w:ascii="Times New Roman" w:hAnsi="Times New Roman"/>
          <w:i/>
          <w:iCs/>
          <w:szCs w:val="20"/>
          <w:highlight w:val="green"/>
        </w:rPr>
        <w:t xml:space="preserve"> is applied</w:t>
      </w:r>
    </w:p>
    <w:p w14:paraId="3ED38DF5" w14:textId="77777777" w:rsidR="00CC4D87" w:rsidRDefault="00CC4D87" w:rsidP="00CC4D87">
      <w:pPr>
        <w:numPr>
          <w:ilvl w:val="1"/>
          <w:numId w:val="33"/>
        </w:numPr>
        <w:ind w:left="3240"/>
        <w:rPr>
          <w:rFonts w:ascii="Times New Roman" w:hAnsi="Times New Roman"/>
          <w:i/>
          <w:iCs/>
          <w:szCs w:val="20"/>
          <w:lang w:eastAsia="zh-CN"/>
        </w:rPr>
      </w:pPr>
      <w:r w:rsidRPr="0059733B">
        <w:rPr>
          <w:rFonts w:ascii="Times New Roman" w:hAnsi="Times New Roman"/>
          <w:i/>
          <w:iCs/>
          <w:szCs w:val="20"/>
          <w:lang w:eastAsia="zh-CN"/>
        </w:rPr>
        <w:t xml:space="preserve">FFS whether/how to handle the case when the gNB schedules an UL transmission in the next </w:t>
      </w:r>
      <w:proofErr w:type="spellStart"/>
      <w:r w:rsidRPr="0059733B">
        <w:rPr>
          <w:rFonts w:ascii="Times New Roman" w:hAnsi="Times New Roman"/>
          <w:i/>
          <w:iCs/>
          <w:szCs w:val="20"/>
          <w:lang w:eastAsia="zh-CN"/>
        </w:rPr>
        <w:t>gNB’s</w:t>
      </w:r>
      <w:proofErr w:type="spellEnd"/>
      <w:r w:rsidRPr="0059733B">
        <w:rPr>
          <w:rFonts w:ascii="Times New Roman" w:hAnsi="Times New Roman"/>
          <w:i/>
          <w:iCs/>
          <w:szCs w:val="20"/>
          <w:lang w:eastAsia="zh-CN"/>
        </w:rPr>
        <w:t xml:space="preserve"> FFP period</w:t>
      </w:r>
    </w:p>
    <w:p w14:paraId="0CE5B991" w14:textId="76413678" w:rsidR="005F6075" w:rsidRPr="00CC4D87" w:rsidRDefault="00CC4D87" w:rsidP="00CC4D87">
      <w:pPr>
        <w:numPr>
          <w:ilvl w:val="3"/>
          <w:numId w:val="33"/>
        </w:numPr>
        <w:rPr>
          <w:rFonts w:ascii="Times New Roman" w:hAnsi="Times New Roman"/>
          <w:i/>
          <w:iCs/>
          <w:szCs w:val="20"/>
          <w:lang w:eastAsia="zh-CN"/>
        </w:rPr>
      </w:pPr>
      <w:r w:rsidRPr="00CC4D87">
        <w:rPr>
          <w:rFonts w:ascii="Times New Roman" w:eastAsia="Times New Roman" w:hAnsi="Times New Roman"/>
          <w:i/>
          <w:iCs/>
          <w:szCs w:val="20"/>
          <w:lang w:eastAsia="zh-CN"/>
        </w:rPr>
        <w:t>Alt-b: Determination based on the rules applied for a configured UL transmission</w:t>
      </w:r>
    </w:p>
    <w:p w14:paraId="5A189E91" w14:textId="1D634EF7" w:rsidR="00CB2B18" w:rsidRDefault="00D070E7" w:rsidP="0093767C">
      <w:pPr>
        <w:pStyle w:val="Heading1"/>
        <w:spacing w:line="276" w:lineRule="auto"/>
        <w:ind w:left="431" w:hanging="431"/>
        <w:rPr>
          <w:lang w:eastAsia="zh-CN"/>
        </w:rPr>
      </w:pPr>
      <w:r>
        <w:rPr>
          <w:lang w:eastAsia="zh-CN"/>
        </w:rPr>
        <w:t>UE-initiated COT for FBE</w:t>
      </w:r>
    </w:p>
    <w:p w14:paraId="43138EE5" w14:textId="54EF9B0E" w:rsidR="00771448" w:rsidRDefault="00771448" w:rsidP="00253DBF">
      <w:pPr>
        <w:jc w:val="both"/>
        <w:rPr>
          <w:szCs w:val="20"/>
          <w:lang w:eastAsia="zh-CN"/>
        </w:rPr>
      </w:pPr>
      <w:r w:rsidRPr="00771448">
        <w:rPr>
          <w:szCs w:val="20"/>
          <w:lang w:eastAsia="zh-CN"/>
        </w:rPr>
        <w:t xml:space="preserve">One motivation for UE-initiated COT is to reduce the latency of </w:t>
      </w:r>
      <w:r>
        <w:rPr>
          <w:szCs w:val="20"/>
          <w:lang w:eastAsia="zh-CN"/>
        </w:rPr>
        <w:t xml:space="preserve">UL transmissions in configured resources (such as </w:t>
      </w:r>
      <w:r w:rsidRPr="00771448">
        <w:rPr>
          <w:szCs w:val="20"/>
          <w:lang w:eastAsia="zh-CN"/>
        </w:rPr>
        <w:t>configured grant PUSCH transmission</w:t>
      </w:r>
      <w:r>
        <w:rPr>
          <w:szCs w:val="20"/>
          <w:lang w:eastAsia="zh-CN"/>
        </w:rPr>
        <w:t>, and SR)</w:t>
      </w:r>
      <w:r w:rsidRPr="00771448">
        <w:rPr>
          <w:szCs w:val="20"/>
          <w:lang w:eastAsia="zh-CN"/>
        </w:rPr>
        <w:t xml:space="preserve"> </w:t>
      </w:r>
      <w:r>
        <w:rPr>
          <w:szCs w:val="20"/>
          <w:lang w:eastAsia="zh-CN"/>
        </w:rPr>
        <w:t xml:space="preserve">as gNB is not aware </w:t>
      </w:r>
      <w:r w:rsidRPr="00771448">
        <w:rPr>
          <w:szCs w:val="20"/>
          <w:lang w:eastAsia="zh-CN"/>
        </w:rPr>
        <w:t xml:space="preserve">if there is any </w:t>
      </w:r>
      <w:r w:rsidR="00AF3D6A">
        <w:rPr>
          <w:szCs w:val="20"/>
          <w:lang w:eastAsia="zh-CN"/>
        </w:rPr>
        <w:t>transmission</w:t>
      </w:r>
      <w:r w:rsidRPr="00771448">
        <w:rPr>
          <w:szCs w:val="20"/>
          <w:lang w:eastAsia="zh-CN"/>
        </w:rPr>
        <w:t xml:space="preserve"> </w:t>
      </w:r>
      <w:r w:rsidR="00423956">
        <w:rPr>
          <w:szCs w:val="20"/>
          <w:lang w:eastAsia="zh-CN"/>
        </w:rPr>
        <w:t xml:space="preserve">that </w:t>
      </w:r>
      <w:r w:rsidR="00AF3D6A">
        <w:rPr>
          <w:szCs w:val="20"/>
          <w:lang w:eastAsia="zh-CN"/>
        </w:rPr>
        <w:t>occurs</w:t>
      </w:r>
      <w:r w:rsidRPr="00771448">
        <w:rPr>
          <w:szCs w:val="20"/>
          <w:lang w:eastAsia="zh-CN"/>
        </w:rPr>
        <w:t xml:space="preserve"> </w:t>
      </w:r>
      <w:r w:rsidR="00AF3D6A">
        <w:rPr>
          <w:szCs w:val="20"/>
          <w:lang w:eastAsia="zh-CN"/>
        </w:rPr>
        <w:t>in those resources</w:t>
      </w:r>
      <w:r w:rsidRPr="00771448">
        <w:rPr>
          <w:szCs w:val="20"/>
          <w:lang w:eastAsia="zh-CN"/>
        </w:rPr>
        <w:t xml:space="preserve"> and the gNB </w:t>
      </w:r>
      <w:r w:rsidR="00AF3D6A">
        <w:rPr>
          <w:szCs w:val="20"/>
          <w:lang w:eastAsia="zh-CN"/>
        </w:rPr>
        <w:t xml:space="preserve">itself </w:t>
      </w:r>
      <w:r w:rsidRPr="00771448">
        <w:rPr>
          <w:szCs w:val="20"/>
          <w:lang w:eastAsia="zh-CN"/>
        </w:rPr>
        <w:t xml:space="preserve">may not have any DL or UL data/control/reference signal to schedule/transmit and hence may not sense the channel to acquire a COT. </w:t>
      </w:r>
      <w:r w:rsidR="006816FD">
        <w:rPr>
          <w:szCs w:val="20"/>
          <w:lang w:eastAsia="zh-CN"/>
        </w:rPr>
        <w:t xml:space="preserve">For scheduled </w:t>
      </w:r>
      <w:r w:rsidR="003D2C9C">
        <w:rPr>
          <w:szCs w:val="20"/>
          <w:lang w:eastAsia="zh-CN"/>
        </w:rPr>
        <w:t xml:space="preserve">transmissions, </w:t>
      </w:r>
      <w:r w:rsidR="008068E9">
        <w:rPr>
          <w:szCs w:val="20"/>
          <w:lang w:eastAsia="zh-CN"/>
        </w:rPr>
        <w:t>U</w:t>
      </w:r>
      <w:r w:rsidR="00920BED">
        <w:rPr>
          <w:szCs w:val="20"/>
          <w:lang w:eastAsia="zh-CN"/>
        </w:rPr>
        <w:t xml:space="preserve">E initiated </w:t>
      </w:r>
      <w:r w:rsidR="00612D6B">
        <w:rPr>
          <w:szCs w:val="20"/>
          <w:lang w:eastAsia="zh-CN"/>
        </w:rPr>
        <w:t xml:space="preserve">COT </w:t>
      </w:r>
      <w:r w:rsidR="0037511E">
        <w:rPr>
          <w:szCs w:val="20"/>
          <w:lang w:eastAsia="zh-CN"/>
        </w:rPr>
        <w:t xml:space="preserve">is also </w:t>
      </w:r>
      <w:r w:rsidR="006816FD">
        <w:rPr>
          <w:szCs w:val="20"/>
          <w:lang w:eastAsia="zh-CN"/>
        </w:rPr>
        <w:t xml:space="preserve">useful </w:t>
      </w:r>
      <w:r w:rsidR="003D2C9C">
        <w:rPr>
          <w:szCs w:val="20"/>
          <w:lang w:eastAsia="zh-CN"/>
        </w:rPr>
        <w:t xml:space="preserve">as it avoids the need to </w:t>
      </w:r>
      <w:r w:rsidR="004A562C">
        <w:rPr>
          <w:szCs w:val="20"/>
          <w:lang w:eastAsia="zh-CN"/>
        </w:rPr>
        <w:t>wait to receive</w:t>
      </w:r>
      <w:r w:rsidR="003D2C9C">
        <w:rPr>
          <w:szCs w:val="20"/>
          <w:lang w:eastAsia="zh-CN"/>
        </w:rPr>
        <w:t xml:space="preserve"> a DL transmission prior to</w:t>
      </w:r>
      <w:r w:rsidR="00CB3C49">
        <w:rPr>
          <w:szCs w:val="20"/>
          <w:lang w:eastAsia="zh-CN"/>
        </w:rPr>
        <w:t xml:space="preserve"> UL transmission outside the COT it was scheduled</w:t>
      </w:r>
      <w:r w:rsidR="004A562C">
        <w:rPr>
          <w:szCs w:val="20"/>
          <w:lang w:eastAsia="zh-CN"/>
        </w:rPr>
        <w:t xml:space="preserve"> in</w:t>
      </w:r>
      <w:r w:rsidR="00CB3C49">
        <w:rPr>
          <w:szCs w:val="20"/>
          <w:lang w:eastAsia="zh-CN"/>
        </w:rPr>
        <w:t>.</w:t>
      </w:r>
      <w:r w:rsidR="003D2C9C">
        <w:rPr>
          <w:szCs w:val="20"/>
          <w:lang w:eastAsia="zh-CN"/>
        </w:rPr>
        <w:t xml:space="preserve"> </w:t>
      </w:r>
    </w:p>
    <w:p w14:paraId="1EA6D1BB" w14:textId="5F4CD145" w:rsidR="00B85A44" w:rsidRDefault="00DD4C81" w:rsidP="000F5DD7">
      <w:pPr>
        <w:pStyle w:val="Heading2"/>
        <w:rPr>
          <w:lang w:eastAsia="zh-CN"/>
        </w:rPr>
      </w:pPr>
      <w:r>
        <w:rPr>
          <w:lang w:eastAsia="zh-CN"/>
        </w:rPr>
        <w:t>Overlapping Transmissions</w:t>
      </w:r>
    </w:p>
    <w:p w14:paraId="26603951" w14:textId="5511897A" w:rsidR="00152CE6" w:rsidRDefault="00BD65DD" w:rsidP="00BE1964">
      <w:pPr>
        <w:jc w:val="both"/>
        <w:rPr>
          <w:lang w:eastAsia="zh-CN"/>
        </w:rPr>
      </w:pPr>
      <w:r>
        <w:rPr>
          <w:lang w:eastAsia="zh-CN"/>
        </w:rPr>
        <w:t>T</w:t>
      </w:r>
      <w:r w:rsidR="00491586">
        <w:rPr>
          <w:lang w:eastAsia="zh-CN"/>
        </w:rPr>
        <w:t xml:space="preserve">he UE can initiate a COT </w:t>
      </w:r>
      <w:r w:rsidR="00E610A7">
        <w:rPr>
          <w:lang w:eastAsia="zh-CN"/>
        </w:rPr>
        <w:t>by transmitting a</w:t>
      </w:r>
      <w:r w:rsidR="00185A4D">
        <w:rPr>
          <w:lang w:eastAsia="zh-CN"/>
        </w:rPr>
        <w:t xml:space="preserve"> 1</w:t>
      </w:r>
      <w:r w:rsidR="00185A4D" w:rsidRPr="00185A4D">
        <w:rPr>
          <w:vertAlign w:val="superscript"/>
          <w:lang w:eastAsia="zh-CN"/>
        </w:rPr>
        <w:t>st</w:t>
      </w:r>
      <w:r w:rsidR="00185A4D">
        <w:rPr>
          <w:lang w:eastAsia="zh-CN"/>
        </w:rPr>
        <w:t xml:space="preserve"> CG-PSUCH </w:t>
      </w:r>
      <w:r w:rsidR="009A00F9">
        <w:rPr>
          <w:lang w:eastAsia="zh-CN"/>
        </w:rPr>
        <w:t xml:space="preserve">that </w:t>
      </w:r>
      <w:r w:rsidR="00576B02">
        <w:rPr>
          <w:lang w:eastAsia="zh-CN"/>
        </w:rPr>
        <w:t xml:space="preserve">is shorter than UE-FFP period </w:t>
      </w:r>
      <w:r w:rsidR="0050033C">
        <w:rPr>
          <w:lang w:eastAsia="zh-CN"/>
        </w:rPr>
        <w:t xml:space="preserve">and </w:t>
      </w:r>
      <w:r w:rsidR="00185A4D">
        <w:rPr>
          <w:lang w:eastAsia="zh-CN"/>
        </w:rPr>
        <w:t>is aligned with a UE FFP boundary</w:t>
      </w:r>
      <w:r w:rsidR="009300E2">
        <w:rPr>
          <w:lang w:eastAsia="zh-CN"/>
        </w:rPr>
        <w:t xml:space="preserve"> (assuming gNB has not initiated a COT in the overlapping gNB-FFP or the 1</w:t>
      </w:r>
      <w:r w:rsidR="009300E2" w:rsidRPr="009300E2">
        <w:rPr>
          <w:vertAlign w:val="superscript"/>
          <w:lang w:eastAsia="zh-CN"/>
        </w:rPr>
        <w:t>st</w:t>
      </w:r>
      <w:r w:rsidR="009300E2">
        <w:rPr>
          <w:lang w:eastAsia="zh-CN"/>
        </w:rPr>
        <w:t xml:space="preserve"> CG-PUSCH </w:t>
      </w:r>
      <w:r w:rsidR="009059C1">
        <w:rPr>
          <w:lang w:eastAsia="zh-CN"/>
        </w:rPr>
        <w:t>is not confined within a gNB-FFP</w:t>
      </w:r>
      <w:r w:rsidR="009300E2">
        <w:rPr>
          <w:lang w:eastAsia="zh-CN"/>
        </w:rPr>
        <w:t>)</w:t>
      </w:r>
      <w:r w:rsidR="0090673F">
        <w:rPr>
          <w:lang w:eastAsia="zh-CN"/>
        </w:rPr>
        <w:t>. In case</w:t>
      </w:r>
      <w:r w:rsidR="00A53E1B">
        <w:rPr>
          <w:lang w:eastAsia="zh-CN"/>
        </w:rPr>
        <w:t>, a 2</w:t>
      </w:r>
      <w:r w:rsidR="00A53E1B" w:rsidRPr="00A53E1B">
        <w:rPr>
          <w:vertAlign w:val="superscript"/>
          <w:lang w:eastAsia="zh-CN"/>
        </w:rPr>
        <w:t>nd</w:t>
      </w:r>
      <w:r w:rsidR="00A53E1B">
        <w:rPr>
          <w:lang w:eastAsia="zh-CN"/>
        </w:rPr>
        <w:t xml:space="preserve"> CG-PUSCH with higher </w:t>
      </w:r>
      <w:proofErr w:type="spellStart"/>
      <w:r w:rsidR="00A53E1B">
        <w:rPr>
          <w:lang w:eastAsia="zh-CN"/>
        </w:rPr>
        <w:t>Phy</w:t>
      </w:r>
      <w:proofErr w:type="spellEnd"/>
      <w:r w:rsidR="00A53E1B">
        <w:rPr>
          <w:lang w:eastAsia="zh-CN"/>
        </w:rPr>
        <w:t>-priority</w:t>
      </w:r>
      <w:r w:rsidR="00126E09">
        <w:rPr>
          <w:lang w:eastAsia="zh-CN"/>
        </w:rPr>
        <w:t xml:space="preserve"> overlap</w:t>
      </w:r>
      <w:r w:rsidR="00415600">
        <w:rPr>
          <w:lang w:eastAsia="zh-CN"/>
        </w:rPr>
        <w:t>s</w:t>
      </w:r>
      <w:r w:rsidR="00126E09">
        <w:rPr>
          <w:lang w:eastAsia="zh-CN"/>
        </w:rPr>
        <w:t xml:space="preserve"> with </w:t>
      </w:r>
      <w:r w:rsidR="00415600">
        <w:rPr>
          <w:lang w:eastAsia="zh-CN"/>
        </w:rPr>
        <w:t>the 1</w:t>
      </w:r>
      <w:r w:rsidR="00415600" w:rsidRPr="00415600">
        <w:rPr>
          <w:vertAlign w:val="superscript"/>
          <w:lang w:eastAsia="zh-CN"/>
        </w:rPr>
        <w:t>st</w:t>
      </w:r>
      <w:r w:rsidR="00415600">
        <w:rPr>
          <w:lang w:eastAsia="zh-CN"/>
        </w:rPr>
        <w:t xml:space="preserve"> CG-PUSC</w:t>
      </w:r>
      <w:r w:rsidR="00152CE6">
        <w:rPr>
          <w:lang w:eastAsia="zh-CN"/>
        </w:rPr>
        <w:t>H (e.g., as shown in</w:t>
      </w:r>
      <w:r w:rsidR="00930418">
        <w:rPr>
          <w:lang w:eastAsia="zh-CN"/>
        </w:rPr>
        <w:t xml:space="preserve"> </w:t>
      </w:r>
      <w:r w:rsidR="00930418">
        <w:rPr>
          <w:lang w:eastAsia="zh-CN"/>
        </w:rPr>
        <w:fldChar w:fldCharType="begin"/>
      </w:r>
      <w:r w:rsidR="00930418">
        <w:rPr>
          <w:lang w:eastAsia="zh-CN"/>
        </w:rPr>
        <w:instrText xml:space="preserve"> REF _Ref46928424 \h </w:instrText>
      </w:r>
      <w:r w:rsidR="00BE1964">
        <w:rPr>
          <w:lang w:eastAsia="zh-CN"/>
        </w:rPr>
        <w:instrText xml:space="preserve"> \* MERGEFORMAT </w:instrText>
      </w:r>
      <w:r w:rsidR="00930418">
        <w:rPr>
          <w:lang w:eastAsia="zh-CN"/>
        </w:rPr>
      </w:r>
      <w:r w:rsidR="00930418">
        <w:rPr>
          <w:lang w:eastAsia="zh-CN"/>
        </w:rPr>
        <w:fldChar w:fldCharType="separate"/>
      </w:r>
      <w:r w:rsidR="00930418">
        <w:t xml:space="preserve">Figure </w:t>
      </w:r>
      <w:r w:rsidR="00930418">
        <w:rPr>
          <w:noProof/>
        </w:rPr>
        <w:t>1</w:t>
      </w:r>
      <w:r w:rsidR="00930418">
        <w:rPr>
          <w:lang w:eastAsia="zh-CN"/>
        </w:rPr>
        <w:fldChar w:fldCharType="end"/>
      </w:r>
      <w:r w:rsidR="00152CE6">
        <w:rPr>
          <w:lang w:eastAsia="zh-CN"/>
        </w:rPr>
        <w:t>)</w:t>
      </w:r>
      <w:r w:rsidR="00677A8E">
        <w:rPr>
          <w:lang w:eastAsia="zh-CN"/>
        </w:rPr>
        <w:t xml:space="preserve">, </w:t>
      </w:r>
      <w:r w:rsidR="00AB5CE4">
        <w:rPr>
          <w:lang w:eastAsia="zh-CN"/>
        </w:rPr>
        <w:t>it is up</w:t>
      </w:r>
      <w:r w:rsidR="00386BAD">
        <w:rPr>
          <w:lang w:eastAsia="zh-CN"/>
        </w:rPr>
        <w:t xml:space="preserve"> </w:t>
      </w:r>
      <w:r w:rsidR="00AB5CE4">
        <w:rPr>
          <w:lang w:eastAsia="zh-CN"/>
        </w:rPr>
        <w:t>to UE implementation</w:t>
      </w:r>
      <w:r w:rsidR="00FF1592">
        <w:rPr>
          <w:lang w:eastAsia="zh-CN"/>
        </w:rPr>
        <w:t xml:space="preserve"> </w:t>
      </w:r>
      <w:r w:rsidR="00FF1592">
        <w:t>to make sure that the low priority CG PUSCH transmission can be cancelled before the start of the high priority CG PUSCH</w:t>
      </w:r>
      <w:r w:rsidR="00F239A9">
        <w:t xml:space="preserve"> (where to drop the LP transmission is up</w:t>
      </w:r>
      <w:r w:rsidR="00386BAD">
        <w:t xml:space="preserve"> </w:t>
      </w:r>
      <w:r w:rsidR="00F239A9">
        <w:t xml:space="preserve">to UE </w:t>
      </w:r>
      <w:r w:rsidR="00F239A9">
        <w:lastRenderedPageBreak/>
        <w:t>implementation)</w:t>
      </w:r>
      <w:r w:rsidR="00FF1592">
        <w:t>.</w:t>
      </w:r>
      <w:r w:rsidR="00E97E0E">
        <w:t xml:space="preserve"> In our understanding, at least </w:t>
      </w:r>
      <w:r w:rsidR="00100D98">
        <w:t xml:space="preserve">it would be good if </w:t>
      </w:r>
      <w:r w:rsidR="00E97E0E">
        <w:t>the UE initiate</w:t>
      </w:r>
      <w:r w:rsidR="00100D98">
        <w:t>s</w:t>
      </w:r>
      <w:r w:rsidR="00E97E0E">
        <w:t xml:space="preserve"> the COT </w:t>
      </w:r>
      <w:r w:rsidR="00510894">
        <w:t>(</w:t>
      </w:r>
      <w:r w:rsidR="00386BAD">
        <w:t>at the beginning of the LP resource</w:t>
      </w:r>
      <w:r w:rsidR="007E18E4">
        <w:t xml:space="preserve"> to occupy the channel</w:t>
      </w:r>
      <w:r w:rsidR="00510894">
        <w:t>)</w:t>
      </w:r>
      <w:r w:rsidR="007E18E4">
        <w:t xml:space="preserve">, </w:t>
      </w:r>
      <w:r w:rsidR="00E97E0E">
        <w:t xml:space="preserve">if the </w:t>
      </w:r>
      <w:r w:rsidR="008D492B">
        <w:t xml:space="preserve">UE is aware of </w:t>
      </w:r>
      <w:r w:rsidR="005501ED">
        <w:t xml:space="preserve">presence of UL data in </w:t>
      </w:r>
      <w:r w:rsidR="00335FE9">
        <w:t>the HP resource</w:t>
      </w:r>
      <w:r w:rsidR="00386BAD">
        <w:t xml:space="preserve"> </w:t>
      </w:r>
      <w:r w:rsidR="00796A6D">
        <w:t xml:space="preserve">prior to </w:t>
      </w:r>
      <w:r w:rsidR="00B41AE4">
        <w:t>the LP resource</w:t>
      </w:r>
      <w:r w:rsidR="00335FE9">
        <w:t>.</w:t>
      </w:r>
      <w:r w:rsidR="00B41AE4">
        <w:t xml:space="preserve"> </w:t>
      </w:r>
      <w:r w:rsidR="0009605A">
        <w:t xml:space="preserve">It would further </w:t>
      </w:r>
      <w:r w:rsidR="00D71649">
        <w:t xml:space="preserve">help </w:t>
      </w:r>
      <w:r w:rsidR="008D3C10">
        <w:t xml:space="preserve">ensuring HP transmission can be sent on time (and not delayed due to LBT failure in case another UE </w:t>
      </w:r>
      <w:r w:rsidR="002F6F1B">
        <w:t>starts an FFP</w:t>
      </w:r>
      <w:r w:rsidR="008D3C10">
        <w:t>) i</w:t>
      </w:r>
      <w:r w:rsidR="00062699">
        <w:t>f the UE continues</w:t>
      </w:r>
      <w:r w:rsidR="00803E1F">
        <w:t xml:space="preserve"> (does not drop)</w:t>
      </w:r>
      <w:r w:rsidR="00062699">
        <w:t xml:space="preserve"> its LP transmission</w:t>
      </w:r>
      <w:r w:rsidR="007E18E4">
        <w:t xml:space="preserve"> and only drops its LP transmission</w:t>
      </w:r>
      <w:r w:rsidR="00FF1592">
        <w:rPr>
          <w:lang w:eastAsia="zh-CN"/>
        </w:rPr>
        <w:t xml:space="preserve"> </w:t>
      </w:r>
      <w:r w:rsidR="00BB158C">
        <w:rPr>
          <w:lang w:eastAsia="zh-CN"/>
        </w:rPr>
        <w:t>such that the gap between the terminated LP transmission and the start of HP transmission is such that no LBT is required for starting the HP transmi</w:t>
      </w:r>
      <w:r w:rsidR="0009605A">
        <w:rPr>
          <w:lang w:eastAsia="zh-CN"/>
        </w:rPr>
        <w:t>ssion</w:t>
      </w:r>
      <w:r w:rsidR="00796A6D">
        <w:rPr>
          <w:lang w:eastAsia="zh-CN"/>
        </w:rPr>
        <w:t xml:space="preserve"> (in this case, the UE may have become aware of the presence of data in the HP resource at a later time </w:t>
      </w:r>
      <w:proofErr w:type="spellStart"/>
      <w:r w:rsidR="00796A6D">
        <w:rPr>
          <w:lang w:eastAsia="zh-CN"/>
        </w:rPr>
        <w:t>w.r.t.</w:t>
      </w:r>
      <w:proofErr w:type="spellEnd"/>
      <w:r w:rsidR="00796A6D">
        <w:rPr>
          <w:lang w:eastAsia="zh-CN"/>
        </w:rPr>
        <w:t xml:space="preserve"> beginning of the COT)</w:t>
      </w:r>
      <w:r w:rsidR="002F6F1B">
        <w:rPr>
          <w:lang w:eastAsia="zh-CN"/>
        </w:rPr>
        <w:t>.</w:t>
      </w:r>
      <w:r w:rsidR="0009605A">
        <w:rPr>
          <w:lang w:eastAsia="zh-CN"/>
        </w:rPr>
        <w:t xml:space="preserve"> </w:t>
      </w:r>
      <w:r w:rsidR="00AB5CE4">
        <w:rPr>
          <w:lang w:eastAsia="zh-CN"/>
        </w:rPr>
        <w:t xml:space="preserve"> </w:t>
      </w:r>
      <w:bookmarkStart w:id="0" w:name="_Hlk79168283"/>
      <w:r w:rsidR="007C4B05">
        <w:rPr>
          <w:lang w:eastAsia="zh-CN"/>
        </w:rPr>
        <w:t xml:space="preserve">It is noted </w:t>
      </w:r>
      <w:r w:rsidR="00E71501">
        <w:rPr>
          <w:lang w:eastAsia="zh-CN"/>
        </w:rPr>
        <w:t xml:space="preserve">that based on the agreements made so far, it is not always possible to align every HP resource with UE-FFP. </w:t>
      </w:r>
      <w:r w:rsidR="007C4B05">
        <w:rPr>
          <w:lang w:eastAsia="zh-CN"/>
        </w:rPr>
        <w:t>For</w:t>
      </w:r>
      <w:r w:rsidR="00796A6D">
        <w:rPr>
          <w:lang w:eastAsia="zh-CN"/>
        </w:rPr>
        <w:t xml:space="preserve"> example, </w:t>
      </w:r>
      <w:r w:rsidR="007C4B05">
        <w:rPr>
          <w:lang w:eastAsia="zh-CN"/>
        </w:rPr>
        <w:t>a</w:t>
      </w:r>
      <w:r w:rsidR="00796A6D">
        <w:rPr>
          <w:lang w:eastAsia="zh-CN"/>
        </w:rPr>
        <w:t xml:space="preserve"> HP CG resource periodicity is </w:t>
      </w:r>
      <w:r w:rsidR="00E71501">
        <w:rPr>
          <w:lang w:eastAsia="zh-CN"/>
        </w:rPr>
        <w:t>2</w:t>
      </w:r>
      <w:r w:rsidR="00796A6D">
        <w:rPr>
          <w:lang w:eastAsia="zh-CN"/>
        </w:rPr>
        <w:t xml:space="preserve"> symbols, and the UE-FFP is 1ms</w:t>
      </w:r>
      <w:r w:rsidR="00E71501">
        <w:rPr>
          <w:lang w:eastAsia="zh-CN"/>
        </w:rPr>
        <w:t xml:space="preserve">, </w:t>
      </w:r>
      <w:r w:rsidR="00796A6D">
        <w:rPr>
          <w:lang w:eastAsia="zh-CN"/>
        </w:rPr>
        <w:t xml:space="preserve">there </w:t>
      </w:r>
      <w:r w:rsidR="00E71501">
        <w:rPr>
          <w:lang w:eastAsia="zh-CN"/>
        </w:rPr>
        <w:t>is</w:t>
      </w:r>
      <w:r w:rsidR="00796A6D">
        <w:rPr>
          <w:lang w:eastAsia="zh-CN"/>
        </w:rPr>
        <w:t xml:space="preserve"> </w:t>
      </w:r>
      <w:r w:rsidR="00796A6D">
        <w:t xml:space="preserve">another HP CG resource in addition to the LP resource at the beginning of the FFP, but no HP data </w:t>
      </w:r>
      <w:r w:rsidR="007C4B05">
        <w:t>to transmit</w:t>
      </w:r>
      <w:r w:rsidR="00796A6D">
        <w:t>.</w:t>
      </w:r>
    </w:p>
    <w:p w14:paraId="47E2B9A8" w14:textId="1FFCD5B6" w:rsidR="000B70AA" w:rsidRDefault="000B70AA" w:rsidP="00034B6F">
      <w:pPr>
        <w:ind w:left="1440"/>
        <w:jc w:val="both"/>
      </w:pPr>
      <w:r>
        <w:t xml:space="preserve"> </w:t>
      </w:r>
    </w:p>
    <w:p w14:paraId="35E15339" w14:textId="77777777" w:rsidR="00023E07" w:rsidRDefault="00023E07" w:rsidP="00023E07">
      <w:pPr>
        <w:keepNext/>
        <w:jc w:val="center"/>
      </w:pPr>
      <w:r>
        <w:rPr>
          <w:noProof/>
        </w:rPr>
        <w:drawing>
          <wp:inline distT="0" distB="0" distL="0" distR="0" wp14:anchorId="31B72524" wp14:editId="5A189371">
            <wp:extent cx="3262008" cy="23021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3569" cy="2317342"/>
                    </a:xfrm>
                    <a:prstGeom prst="rect">
                      <a:avLst/>
                    </a:prstGeom>
                    <a:noFill/>
                  </pic:spPr>
                </pic:pic>
              </a:graphicData>
            </a:graphic>
          </wp:inline>
        </w:drawing>
      </w:r>
    </w:p>
    <w:p w14:paraId="20427CB6" w14:textId="2732CC4D" w:rsidR="00023E07" w:rsidRPr="00B7101A" w:rsidRDefault="00023E07" w:rsidP="00023E07">
      <w:pPr>
        <w:pStyle w:val="Caption"/>
      </w:pPr>
      <w:bookmarkStart w:id="1" w:name="_Ref46928424"/>
      <w:r>
        <w:t xml:space="preserve">Figure </w:t>
      </w:r>
      <w:fldSimple w:instr=" SEQ Figure \* ARABIC ">
        <w:r w:rsidR="0017185C">
          <w:rPr>
            <w:noProof/>
          </w:rPr>
          <w:t>1</w:t>
        </w:r>
      </w:fldSimple>
      <w:bookmarkEnd w:id="1"/>
      <w:r>
        <w:t>: The UE is required to transmit its LP UL transmission at least till the gap between the LP transmission and the HP transmission is less than the gap for which sensing is required (e.g., 16 us).</w:t>
      </w:r>
    </w:p>
    <w:bookmarkEnd w:id="0"/>
    <w:p w14:paraId="6195F5C3" w14:textId="77777777" w:rsidR="000B70AA" w:rsidRDefault="000B70AA" w:rsidP="000F5DD7">
      <w:pPr>
        <w:rPr>
          <w:lang w:eastAsia="zh-CN"/>
        </w:rPr>
      </w:pPr>
    </w:p>
    <w:p w14:paraId="0AB8B6A3" w14:textId="278DFC11" w:rsidR="006C6BA0" w:rsidRDefault="006E2C8B" w:rsidP="006E2C8B">
      <w:pPr>
        <w:spacing w:after="240"/>
        <w:jc w:val="both"/>
        <w:rPr>
          <w:b/>
          <w:szCs w:val="20"/>
        </w:rPr>
      </w:pPr>
      <w:r>
        <w:rPr>
          <w:b/>
          <w:szCs w:val="20"/>
          <w:u w:val="single"/>
        </w:rPr>
        <w:t>Proposal 1</w:t>
      </w:r>
      <w:r w:rsidRPr="002661E7">
        <w:rPr>
          <w:b/>
          <w:szCs w:val="20"/>
        </w:rPr>
        <w:t>:</w:t>
      </w:r>
      <w:r>
        <w:rPr>
          <w:b/>
          <w:szCs w:val="20"/>
        </w:rPr>
        <w:t xml:space="preserve"> </w:t>
      </w:r>
      <w:r w:rsidR="009346AE">
        <w:rPr>
          <w:b/>
          <w:szCs w:val="20"/>
        </w:rPr>
        <w:t>UE</w:t>
      </w:r>
      <w:r w:rsidR="007A3224">
        <w:rPr>
          <w:b/>
          <w:szCs w:val="20"/>
        </w:rPr>
        <w:t xml:space="preserve"> </w:t>
      </w:r>
      <w:r w:rsidR="00A970D5">
        <w:rPr>
          <w:b/>
          <w:szCs w:val="20"/>
        </w:rPr>
        <w:t xml:space="preserve">should not </w:t>
      </w:r>
      <w:r w:rsidR="004E59AB">
        <w:rPr>
          <w:b/>
          <w:szCs w:val="20"/>
        </w:rPr>
        <w:t xml:space="preserve">drop </w:t>
      </w:r>
      <w:r w:rsidR="00B43A0D">
        <w:rPr>
          <w:b/>
          <w:szCs w:val="20"/>
        </w:rPr>
        <w:t xml:space="preserve">from the beginning </w:t>
      </w:r>
      <w:r w:rsidR="004E59AB">
        <w:rPr>
          <w:b/>
          <w:szCs w:val="20"/>
        </w:rPr>
        <w:t>a</w:t>
      </w:r>
      <w:r w:rsidR="00DE1A53">
        <w:rPr>
          <w:b/>
          <w:szCs w:val="20"/>
        </w:rPr>
        <w:t xml:space="preserve"> first </w:t>
      </w:r>
      <w:r w:rsidR="00200B38">
        <w:rPr>
          <w:b/>
          <w:szCs w:val="20"/>
        </w:rPr>
        <w:t xml:space="preserve">low-priority </w:t>
      </w:r>
      <w:r w:rsidR="00FB4D21">
        <w:rPr>
          <w:b/>
          <w:szCs w:val="20"/>
        </w:rPr>
        <w:t xml:space="preserve">configured UL transmission </w:t>
      </w:r>
      <w:r w:rsidR="00DE1A53">
        <w:rPr>
          <w:b/>
          <w:szCs w:val="20"/>
        </w:rPr>
        <w:t>initiating a UE-COT</w:t>
      </w:r>
      <w:r w:rsidR="00B43A0D">
        <w:rPr>
          <w:b/>
          <w:szCs w:val="20"/>
        </w:rPr>
        <w:t xml:space="preserve"> </w:t>
      </w:r>
      <w:r w:rsidR="00DE1A53">
        <w:rPr>
          <w:b/>
          <w:szCs w:val="20"/>
        </w:rPr>
        <w:t xml:space="preserve">that overlaps with a </w:t>
      </w:r>
      <w:r w:rsidR="006C6BA0">
        <w:rPr>
          <w:b/>
          <w:szCs w:val="20"/>
        </w:rPr>
        <w:t xml:space="preserve">later </w:t>
      </w:r>
      <w:r w:rsidR="00DE1A53">
        <w:rPr>
          <w:b/>
          <w:szCs w:val="20"/>
        </w:rPr>
        <w:t xml:space="preserve">second </w:t>
      </w:r>
      <w:r w:rsidR="006C6BA0">
        <w:rPr>
          <w:b/>
          <w:szCs w:val="20"/>
        </w:rPr>
        <w:t>high</w:t>
      </w:r>
      <w:r w:rsidR="002C35BD">
        <w:rPr>
          <w:b/>
          <w:szCs w:val="20"/>
        </w:rPr>
        <w:t>-</w:t>
      </w:r>
      <w:r w:rsidR="006C6BA0">
        <w:rPr>
          <w:b/>
          <w:szCs w:val="20"/>
        </w:rPr>
        <w:t xml:space="preserve">priority configured </w:t>
      </w:r>
      <w:r w:rsidR="00DE1A53">
        <w:rPr>
          <w:b/>
          <w:szCs w:val="20"/>
        </w:rPr>
        <w:t>UL transmission</w:t>
      </w:r>
      <w:r w:rsidR="006C6BA0">
        <w:rPr>
          <w:b/>
          <w:szCs w:val="20"/>
        </w:rPr>
        <w:t>.</w:t>
      </w:r>
    </w:p>
    <w:p w14:paraId="020CB469" w14:textId="2DBF59B2" w:rsidR="00132A41" w:rsidRPr="0037337B" w:rsidRDefault="00AA3C47" w:rsidP="0037337B">
      <w:pPr>
        <w:spacing w:after="240"/>
        <w:jc w:val="both"/>
        <w:rPr>
          <w:b/>
          <w:szCs w:val="20"/>
        </w:rPr>
      </w:pPr>
      <w:r>
        <w:rPr>
          <w:b/>
          <w:szCs w:val="20"/>
          <w:u w:val="single"/>
        </w:rPr>
        <w:t>Proposal 2</w:t>
      </w:r>
      <w:r w:rsidRPr="002661E7">
        <w:rPr>
          <w:b/>
          <w:szCs w:val="20"/>
        </w:rPr>
        <w:t>:</w:t>
      </w:r>
      <w:r>
        <w:rPr>
          <w:b/>
          <w:szCs w:val="20"/>
        </w:rPr>
        <w:t xml:space="preserve"> UE should not drop a first </w:t>
      </w:r>
      <w:r w:rsidR="00200B38">
        <w:rPr>
          <w:b/>
          <w:szCs w:val="20"/>
        </w:rPr>
        <w:t xml:space="preserve">low-priority </w:t>
      </w:r>
      <w:r>
        <w:rPr>
          <w:b/>
          <w:szCs w:val="20"/>
        </w:rPr>
        <w:t>configured UL transmission that overlaps with a later second high</w:t>
      </w:r>
      <w:r w:rsidR="002C35BD">
        <w:rPr>
          <w:b/>
          <w:szCs w:val="20"/>
        </w:rPr>
        <w:t>-</w:t>
      </w:r>
      <w:r>
        <w:rPr>
          <w:b/>
          <w:szCs w:val="20"/>
        </w:rPr>
        <w:t>priority configured UL transmission</w:t>
      </w:r>
      <w:r w:rsidR="00200B38">
        <w:rPr>
          <w:b/>
          <w:szCs w:val="20"/>
        </w:rPr>
        <w:t xml:space="preserve"> earlier than </w:t>
      </w:r>
      <w:r w:rsidR="00200B38" w:rsidRPr="007A3EAC">
        <w:rPr>
          <w:b/>
          <w:szCs w:val="20"/>
        </w:rPr>
        <w:t>16 us</w:t>
      </w:r>
      <w:r w:rsidR="00200B38">
        <w:rPr>
          <w:b/>
          <w:szCs w:val="20"/>
        </w:rPr>
        <w:t xml:space="preserve"> before th</w:t>
      </w:r>
      <w:r w:rsidR="00200019">
        <w:rPr>
          <w:b/>
          <w:szCs w:val="20"/>
        </w:rPr>
        <w:t>e</w:t>
      </w:r>
      <w:r w:rsidR="00200B38">
        <w:rPr>
          <w:b/>
          <w:szCs w:val="20"/>
        </w:rPr>
        <w:t xml:space="preserve"> </w:t>
      </w:r>
      <w:r w:rsidR="00200019">
        <w:rPr>
          <w:b/>
          <w:szCs w:val="20"/>
        </w:rPr>
        <w:t>start of the second high-priority configured UL transmission</w:t>
      </w:r>
      <w:r>
        <w:rPr>
          <w:b/>
          <w:szCs w:val="20"/>
        </w:rPr>
        <w:t>.</w:t>
      </w:r>
    </w:p>
    <w:p w14:paraId="63E065E3" w14:textId="3193B348" w:rsidR="005E2E87" w:rsidRDefault="002A020E" w:rsidP="005E2E87">
      <w:pPr>
        <w:pStyle w:val="Heading2"/>
        <w:rPr>
          <w:lang w:eastAsia="zh-CN"/>
        </w:rPr>
      </w:pPr>
      <w:r>
        <w:rPr>
          <w:lang w:eastAsia="zh-CN"/>
        </w:rPr>
        <w:t>UE-initiated COT for Idle/inactive UE</w:t>
      </w:r>
    </w:p>
    <w:p w14:paraId="0D7A00AA" w14:textId="657B5E28" w:rsidR="007D32B4" w:rsidRDefault="00655E19" w:rsidP="007C4B05">
      <w:pPr>
        <w:spacing w:after="60"/>
        <w:jc w:val="both"/>
        <w:rPr>
          <w:szCs w:val="20"/>
          <w:lang w:eastAsia="zh-CN"/>
        </w:rPr>
      </w:pPr>
      <w:r>
        <w:rPr>
          <w:szCs w:val="20"/>
          <w:lang w:eastAsia="zh-CN"/>
        </w:rPr>
        <w:t xml:space="preserve">A </w:t>
      </w:r>
      <w:r w:rsidR="001042BC" w:rsidRPr="001042BC">
        <w:rPr>
          <w:szCs w:val="20"/>
          <w:lang w:eastAsia="zh-CN"/>
        </w:rPr>
        <w:t>motivation for a</w:t>
      </w:r>
      <w:r w:rsidR="0075126E">
        <w:rPr>
          <w:szCs w:val="20"/>
          <w:lang w:eastAsia="zh-CN"/>
        </w:rPr>
        <w:t>n idle/inactive mode</w:t>
      </w:r>
      <w:r w:rsidR="001042BC" w:rsidRPr="001042BC">
        <w:rPr>
          <w:szCs w:val="20"/>
          <w:lang w:eastAsia="zh-CN"/>
        </w:rPr>
        <w:t xml:space="preserve"> UE to initiate a CO</w:t>
      </w:r>
      <w:r w:rsidR="0075126E">
        <w:rPr>
          <w:szCs w:val="20"/>
          <w:lang w:eastAsia="zh-CN"/>
        </w:rPr>
        <w:t xml:space="preserve"> via RACH transmission</w:t>
      </w:r>
      <w:r w:rsidR="001042BC" w:rsidRPr="001042BC">
        <w:rPr>
          <w:szCs w:val="20"/>
          <w:lang w:eastAsia="zh-CN"/>
        </w:rPr>
        <w:t xml:space="preserve"> is to reduce the latency of transitioning from idle/inactive mode to RRC-connected mode. </w:t>
      </w:r>
      <w:r w:rsidR="00FC0BD2">
        <w:rPr>
          <w:szCs w:val="20"/>
          <w:lang w:eastAsia="zh-CN"/>
        </w:rPr>
        <w:t>Some justifications to support such operation are as follows</w:t>
      </w:r>
      <w:r w:rsidR="003A2F0C">
        <w:rPr>
          <w:szCs w:val="20"/>
          <w:lang w:eastAsia="zh-CN"/>
        </w:rPr>
        <w:t xml:space="preserve"> </w:t>
      </w:r>
      <w:r w:rsidR="00FC0BD2">
        <w:rPr>
          <w:szCs w:val="20"/>
          <w:lang w:eastAsia="zh-CN"/>
        </w:rPr>
        <w:t>([</w:t>
      </w:r>
      <w:r w:rsidR="00421EE9">
        <w:rPr>
          <w:szCs w:val="20"/>
          <w:lang w:eastAsia="zh-CN"/>
        </w:rPr>
        <w:t>2</w:t>
      </w:r>
      <w:r w:rsidR="00CC4400">
        <w:rPr>
          <w:szCs w:val="20"/>
          <w:lang w:eastAsia="zh-CN"/>
        </w:rPr>
        <w:t>]</w:t>
      </w:r>
      <w:r w:rsidR="00421EE9">
        <w:rPr>
          <w:szCs w:val="20"/>
          <w:lang w:eastAsia="zh-CN"/>
        </w:rPr>
        <w:t xml:space="preserve">, </w:t>
      </w:r>
      <w:r w:rsidR="00CC4400">
        <w:rPr>
          <w:szCs w:val="20"/>
          <w:lang w:eastAsia="zh-CN"/>
        </w:rPr>
        <w:t>[</w:t>
      </w:r>
      <w:r w:rsidR="00421EE9">
        <w:rPr>
          <w:szCs w:val="20"/>
          <w:lang w:eastAsia="zh-CN"/>
        </w:rPr>
        <w:t>3</w:t>
      </w:r>
      <w:r w:rsidR="00FC0BD2">
        <w:rPr>
          <w:szCs w:val="20"/>
          <w:lang w:eastAsia="zh-CN"/>
        </w:rPr>
        <w:t>])</w:t>
      </w:r>
      <w:r w:rsidR="007D32B4">
        <w:rPr>
          <w:szCs w:val="20"/>
          <w:lang w:eastAsia="zh-CN"/>
        </w:rPr>
        <w:t>:</w:t>
      </w:r>
    </w:p>
    <w:p w14:paraId="07D5F522" w14:textId="77777777" w:rsidR="00DA0926" w:rsidRDefault="001042BC" w:rsidP="007C4B05">
      <w:pPr>
        <w:pStyle w:val="ListParagraph"/>
        <w:numPr>
          <w:ilvl w:val="0"/>
          <w:numId w:val="25"/>
        </w:numPr>
        <w:spacing w:after="60"/>
        <w:jc w:val="both"/>
        <w:rPr>
          <w:rFonts w:ascii="Times New Roman" w:hAnsi="Times New Roman"/>
          <w:szCs w:val="20"/>
          <w:lang w:eastAsia="zh-CN"/>
        </w:rPr>
      </w:pPr>
      <w:r w:rsidRPr="007D32B4">
        <w:rPr>
          <w:rFonts w:ascii="Times New Roman" w:hAnsi="Times New Roman"/>
          <w:szCs w:val="20"/>
          <w:lang w:eastAsia="zh-CN"/>
        </w:rPr>
        <w:t xml:space="preserve">useful for </w:t>
      </w:r>
      <w:r w:rsidR="00227537" w:rsidRPr="007D32B4">
        <w:rPr>
          <w:rFonts w:ascii="Times New Roman" w:hAnsi="Times New Roman"/>
          <w:szCs w:val="20"/>
          <w:lang w:eastAsia="zh-CN"/>
        </w:rPr>
        <w:t>power-limited</w:t>
      </w:r>
      <w:r w:rsidRPr="007D32B4">
        <w:rPr>
          <w:rFonts w:ascii="Times New Roman" w:hAnsi="Times New Roman"/>
          <w:szCs w:val="20"/>
          <w:lang w:eastAsia="zh-CN"/>
        </w:rPr>
        <w:t xml:space="preserve"> URLLC sensors which frequently may go to idle/inactive mode to save power. </w:t>
      </w:r>
    </w:p>
    <w:p w14:paraId="22B99C2D" w14:textId="3572AF0A" w:rsidR="00BB2B79" w:rsidRPr="005E5BBE" w:rsidRDefault="001042BC" w:rsidP="007C4B05">
      <w:pPr>
        <w:pStyle w:val="ListParagraph"/>
        <w:numPr>
          <w:ilvl w:val="0"/>
          <w:numId w:val="25"/>
        </w:numPr>
        <w:spacing w:after="60"/>
        <w:jc w:val="both"/>
        <w:rPr>
          <w:rFonts w:ascii="Times New Roman" w:hAnsi="Times New Roman"/>
          <w:szCs w:val="20"/>
          <w:lang w:eastAsia="zh-CN"/>
        </w:rPr>
      </w:pPr>
      <w:r w:rsidRPr="007D32B4">
        <w:rPr>
          <w:rFonts w:ascii="Times New Roman" w:hAnsi="Times New Roman"/>
          <w:szCs w:val="20"/>
          <w:lang w:eastAsia="zh-CN"/>
        </w:rPr>
        <w:t xml:space="preserve">if UE cannot initiate a CO via a RACH transmission, gNB may need to initiate a CO itself to provide opportunities for UE to perform potential RACH operations. </w:t>
      </w:r>
      <w:r w:rsidRPr="005E5BBE">
        <w:rPr>
          <w:rFonts w:ascii="Times New Roman" w:hAnsi="Times New Roman"/>
          <w:szCs w:val="20"/>
          <w:lang w:eastAsia="zh-CN"/>
        </w:rPr>
        <w:t>Since gNB may not be aware when a UE wants to perform the RACH procedure using the RACH occasions, relying solely on gNB-init</w:t>
      </w:r>
      <w:r w:rsidR="00E84044" w:rsidRPr="005E5BBE">
        <w:rPr>
          <w:rFonts w:ascii="Times New Roman" w:hAnsi="Times New Roman"/>
          <w:szCs w:val="20"/>
          <w:lang w:eastAsia="zh-CN"/>
        </w:rPr>
        <w:t>i</w:t>
      </w:r>
      <w:r w:rsidRPr="005E5BBE">
        <w:rPr>
          <w:rFonts w:ascii="Times New Roman" w:hAnsi="Times New Roman"/>
          <w:szCs w:val="20"/>
          <w:lang w:eastAsia="zh-CN"/>
        </w:rPr>
        <w:t>ated COT may be inefficient, especially if gNB does not have any other DL data/control transmission in that CO</w:t>
      </w:r>
      <w:r w:rsidR="00B7780F" w:rsidRPr="005E5BBE">
        <w:rPr>
          <w:rFonts w:ascii="Times New Roman" w:hAnsi="Times New Roman"/>
          <w:szCs w:val="20"/>
          <w:lang w:eastAsia="zh-CN"/>
        </w:rPr>
        <w:t>.</w:t>
      </w:r>
    </w:p>
    <w:p w14:paraId="6A6BF928" w14:textId="2798C860" w:rsidR="00DA0926" w:rsidRPr="00BB2B79" w:rsidRDefault="00BB2B79" w:rsidP="007C4B05">
      <w:pPr>
        <w:spacing w:after="120"/>
        <w:jc w:val="both"/>
        <w:rPr>
          <w:szCs w:val="20"/>
          <w:lang w:eastAsia="zh-CN"/>
        </w:rPr>
      </w:pPr>
      <w:r>
        <w:rPr>
          <w:szCs w:val="20"/>
          <w:lang w:eastAsia="zh-CN"/>
        </w:rPr>
        <w:t xml:space="preserve">On the other hand, </w:t>
      </w:r>
      <w:r w:rsidR="00DD0513" w:rsidRPr="00DD0513">
        <w:rPr>
          <w:szCs w:val="20"/>
          <w:lang w:eastAsia="zh-CN"/>
        </w:rPr>
        <w:t>in settings such as a factory, PRACH transmissions might be more predictable</w:t>
      </w:r>
      <w:r w:rsidR="001D6777">
        <w:rPr>
          <w:szCs w:val="20"/>
          <w:lang w:eastAsia="zh-CN"/>
        </w:rPr>
        <w:t>, and therefore, gNB-FFP might be properly configur</w:t>
      </w:r>
      <w:r w:rsidR="007149DF">
        <w:rPr>
          <w:szCs w:val="20"/>
          <w:lang w:eastAsia="zh-CN"/>
        </w:rPr>
        <w:t>ed accordingly</w:t>
      </w:r>
      <w:r w:rsidR="00DD0513" w:rsidRPr="00DD0513">
        <w:rPr>
          <w:szCs w:val="20"/>
          <w:lang w:eastAsia="zh-CN"/>
        </w:rPr>
        <w:t>. Besides, initial access has not been considered for licensed URLLC and HRLLC in LTE.</w:t>
      </w:r>
      <w:r w:rsidR="00B7780F" w:rsidRPr="00BB2B79">
        <w:rPr>
          <w:szCs w:val="20"/>
          <w:lang w:eastAsia="zh-CN"/>
        </w:rPr>
        <w:t xml:space="preserve"> </w:t>
      </w:r>
    </w:p>
    <w:p w14:paraId="0A519365" w14:textId="0E331E64" w:rsidR="00476D41" w:rsidRDefault="00B7780F" w:rsidP="007C4B05">
      <w:pPr>
        <w:spacing w:after="120"/>
        <w:jc w:val="both"/>
        <w:rPr>
          <w:szCs w:val="20"/>
          <w:lang w:eastAsia="zh-CN"/>
        </w:rPr>
      </w:pPr>
      <w:r w:rsidRPr="00DA0926">
        <w:rPr>
          <w:szCs w:val="20"/>
          <w:lang w:eastAsia="zh-CN"/>
        </w:rPr>
        <w:t xml:space="preserve">Due to </w:t>
      </w:r>
      <w:r w:rsidR="00082EFA" w:rsidRPr="00DA0926">
        <w:rPr>
          <w:szCs w:val="20"/>
          <w:lang w:eastAsia="zh-CN"/>
        </w:rPr>
        <w:t>these reasons</w:t>
      </w:r>
      <w:r w:rsidR="00DA0926">
        <w:rPr>
          <w:szCs w:val="20"/>
          <w:lang w:eastAsia="zh-CN"/>
        </w:rPr>
        <w:t>,</w:t>
      </w:r>
      <w:r w:rsidR="00082EFA" w:rsidRPr="00DA0926">
        <w:rPr>
          <w:szCs w:val="20"/>
          <w:lang w:eastAsia="zh-CN"/>
        </w:rPr>
        <w:t xml:space="preserve"> we are fine to </w:t>
      </w:r>
      <w:r w:rsidR="000D5347">
        <w:rPr>
          <w:szCs w:val="20"/>
          <w:lang w:eastAsia="zh-CN"/>
        </w:rPr>
        <w:t xml:space="preserve">further </w:t>
      </w:r>
      <w:r w:rsidR="00082EFA" w:rsidRPr="00DA0926">
        <w:rPr>
          <w:szCs w:val="20"/>
          <w:lang w:eastAsia="zh-CN"/>
        </w:rPr>
        <w:t xml:space="preserve">study </w:t>
      </w:r>
      <w:r w:rsidR="000D5347">
        <w:rPr>
          <w:szCs w:val="20"/>
          <w:lang w:eastAsia="zh-CN"/>
        </w:rPr>
        <w:t>UE-initiated COT for idle/inactive mode</w:t>
      </w:r>
      <w:r w:rsidR="00F11C5D">
        <w:rPr>
          <w:szCs w:val="20"/>
          <w:lang w:eastAsia="zh-CN"/>
        </w:rPr>
        <w:t xml:space="preserve"> UE</w:t>
      </w:r>
      <w:r w:rsidR="00F31179">
        <w:rPr>
          <w:szCs w:val="20"/>
          <w:lang w:eastAsia="zh-CN"/>
        </w:rPr>
        <w:t xml:space="preserve"> (with lower </w:t>
      </w:r>
      <w:r w:rsidR="00A84107">
        <w:rPr>
          <w:szCs w:val="20"/>
          <w:lang w:eastAsia="zh-CN"/>
        </w:rPr>
        <w:t>priority</w:t>
      </w:r>
      <w:r w:rsidR="00F31179">
        <w:rPr>
          <w:szCs w:val="20"/>
          <w:lang w:eastAsia="zh-CN"/>
        </w:rPr>
        <w:t xml:space="preserve"> compared to </w:t>
      </w:r>
      <w:r w:rsidR="009F53D1">
        <w:rPr>
          <w:szCs w:val="20"/>
          <w:lang w:eastAsia="zh-CN"/>
        </w:rPr>
        <w:t xml:space="preserve">remaining items </w:t>
      </w:r>
      <w:r w:rsidR="00847315">
        <w:rPr>
          <w:szCs w:val="20"/>
          <w:lang w:eastAsia="zh-CN"/>
        </w:rPr>
        <w:t>for R</w:t>
      </w:r>
      <w:r w:rsidR="00E8261E">
        <w:rPr>
          <w:szCs w:val="20"/>
          <w:lang w:eastAsia="zh-CN"/>
        </w:rPr>
        <w:t>R</w:t>
      </w:r>
      <w:r w:rsidR="00847315">
        <w:rPr>
          <w:szCs w:val="20"/>
          <w:lang w:eastAsia="zh-CN"/>
        </w:rPr>
        <w:t>C</w:t>
      </w:r>
      <w:r w:rsidR="007D025D">
        <w:rPr>
          <w:szCs w:val="20"/>
          <w:lang w:eastAsia="zh-CN"/>
        </w:rPr>
        <w:t>-</w:t>
      </w:r>
      <w:r w:rsidR="00847315">
        <w:rPr>
          <w:szCs w:val="20"/>
          <w:lang w:eastAsia="zh-CN"/>
        </w:rPr>
        <w:t>connected mode</w:t>
      </w:r>
      <w:r w:rsidR="00B47B8F">
        <w:rPr>
          <w:szCs w:val="20"/>
          <w:lang w:eastAsia="zh-CN"/>
        </w:rPr>
        <w:t xml:space="preserve"> such as </w:t>
      </w:r>
      <w:r w:rsidR="005E475A">
        <w:rPr>
          <w:szCs w:val="20"/>
          <w:lang w:eastAsia="zh-CN"/>
        </w:rPr>
        <w:t>d</w:t>
      </w:r>
      <w:r w:rsidR="00115434">
        <w:rPr>
          <w:szCs w:val="20"/>
          <w:lang w:eastAsia="zh-CN"/>
        </w:rPr>
        <w:t>eciding whether semi-static/dynamic C</w:t>
      </w:r>
      <w:r w:rsidR="005A0702">
        <w:rPr>
          <w:szCs w:val="20"/>
          <w:lang w:eastAsia="zh-CN"/>
        </w:rPr>
        <w:t>O</w:t>
      </w:r>
      <w:r w:rsidR="00115434">
        <w:rPr>
          <w:szCs w:val="20"/>
          <w:lang w:eastAsia="zh-CN"/>
        </w:rPr>
        <w:t>T</w:t>
      </w:r>
      <w:r w:rsidR="001B4FB1">
        <w:rPr>
          <w:szCs w:val="20"/>
          <w:lang w:eastAsia="zh-CN"/>
        </w:rPr>
        <w:t xml:space="preserve">-initiator </w:t>
      </w:r>
      <w:r w:rsidR="00115434">
        <w:rPr>
          <w:szCs w:val="20"/>
          <w:lang w:eastAsia="zh-CN"/>
        </w:rPr>
        <w:t xml:space="preserve">control </w:t>
      </w:r>
      <w:r w:rsidR="001B4FB1">
        <w:rPr>
          <w:szCs w:val="20"/>
          <w:lang w:eastAsia="zh-CN"/>
        </w:rPr>
        <w:t xml:space="preserve">is </w:t>
      </w:r>
      <w:r w:rsidR="00115434">
        <w:rPr>
          <w:szCs w:val="20"/>
          <w:lang w:eastAsia="zh-CN"/>
        </w:rPr>
        <w:t>needed)</w:t>
      </w:r>
      <w:r w:rsidR="000D5347">
        <w:rPr>
          <w:szCs w:val="20"/>
          <w:lang w:eastAsia="zh-CN"/>
        </w:rPr>
        <w:t>.</w:t>
      </w:r>
      <w:r w:rsidR="00F11C5D">
        <w:rPr>
          <w:szCs w:val="20"/>
          <w:lang w:eastAsia="zh-CN"/>
        </w:rPr>
        <w:t xml:space="preserve"> </w:t>
      </w:r>
    </w:p>
    <w:p w14:paraId="79D16FC7" w14:textId="450FBAE4" w:rsidR="00D1088E" w:rsidRPr="0037589B" w:rsidRDefault="005618B4" w:rsidP="0037589B">
      <w:pPr>
        <w:spacing w:after="240"/>
        <w:jc w:val="both"/>
        <w:rPr>
          <w:b/>
          <w:szCs w:val="20"/>
        </w:rPr>
      </w:pPr>
      <w:r>
        <w:rPr>
          <w:b/>
          <w:szCs w:val="20"/>
          <w:u w:val="single"/>
        </w:rPr>
        <w:t xml:space="preserve">Proposal </w:t>
      </w:r>
      <w:r w:rsidR="0037337B">
        <w:rPr>
          <w:b/>
          <w:szCs w:val="20"/>
          <w:u w:val="single"/>
        </w:rPr>
        <w:t>3</w:t>
      </w:r>
      <w:r w:rsidRPr="002661E7">
        <w:rPr>
          <w:b/>
          <w:szCs w:val="20"/>
        </w:rPr>
        <w:t>:</w:t>
      </w:r>
      <w:r>
        <w:rPr>
          <w:b/>
          <w:szCs w:val="20"/>
        </w:rPr>
        <w:t xml:space="preserve"> </w:t>
      </w:r>
      <w:r w:rsidR="00EF32C0" w:rsidRPr="00EF32C0">
        <w:rPr>
          <w:b/>
          <w:szCs w:val="20"/>
        </w:rPr>
        <w:t xml:space="preserve">UE-initiated COT for idle/inactive mode UE </w:t>
      </w:r>
      <w:r w:rsidR="00EF32C0">
        <w:rPr>
          <w:b/>
          <w:szCs w:val="20"/>
        </w:rPr>
        <w:t xml:space="preserve">can be </w:t>
      </w:r>
      <w:r w:rsidR="00501EA7">
        <w:rPr>
          <w:b/>
          <w:szCs w:val="20"/>
        </w:rPr>
        <w:t xml:space="preserve">further studied </w:t>
      </w:r>
      <w:r w:rsidR="00EF32C0" w:rsidRPr="00EF32C0">
        <w:rPr>
          <w:b/>
          <w:szCs w:val="20"/>
        </w:rPr>
        <w:t xml:space="preserve">(with lower priority compared to </w:t>
      </w:r>
      <w:r w:rsidR="00F46D02" w:rsidRPr="00F46D02">
        <w:rPr>
          <w:b/>
          <w:szCs w:val="20"/>
        </w:rPr>
        <w:t>remaining items for RRC-connected mode such as deciding whether semi-static/dynamic COT-initiator control is needed).</w:t>
      </w:r>
    </w:p>
    <w:p w14:paraId="3B41871B" w14:textId="34E65104" w:rsidR="00EC0CEA" w:rsidRDefault="00EC0CEA" w:rsidP="00EC0CEA">
      <w:pPr>
        <w:pStyle w:val="Heading2"/>
        <w:rPr>
          <w:lang w:eastAsia="zh-CN"/>
        </w:rPr>
      </w:pPr>
      <w:r w:rsidRPr="00EC0CEA">
        <w:rPr>
          <w:lang w:eastAsia="zh-CN"/>
        </w:rPr>
        <w:lastRenderedPageBreak/>
        <w:t>COT-initiation control/cancelation/overriding</w:t>
      </w:r>
    </w:p>
    <w:p w14:paraId="1048DB64" w14:textId="2F724C08" w:rsidR="00155D36" w:rsidRDefault="00155D36" w:rsidP="00155D36">
      <w:pPr>
        <w:pStyle w:val="Heading3"/>
        <w:rPr>
          <w:lang w:eastAsia="zh-CN"/>
        </w:rPr>
      </w:pPr>
      <w:r w:rsidRPr="009E5DF1">
        <w:rPr>
          <w:lang w:eastAsia="zh-CN"/>
        </w:rPr>
        <w:t>Semi-static control of a UE-initiated COT</w:t>
      </w:r>
    </w:p>
    <w:p w14:paraId="4EDBA30D" w14:textId="413C056F" w:rsidR="00906122" w:rsidRDefault="00906122" w:rsidP="00906122">
      <w:pPr>
        <w:rPr>
          <w:lang w:eastAsia="zh-CN"/>
        </w:rPr>
      </w:pPr>
      <w:r>
        <w:rPr>
          <w:lang w:eastAsia="zh-CN"/>
        </w:rPr>
        <w:t>Several proposals including the following have been discussed in RA</w:t>
      </w:r>
      <w:r w:rsidR="004C5987">
        <w:rPr>
          <w:lang w:eastAsia="zh-CN"/>
        </w:rPr>
        <w:t>N1#104b:</w:t>
      </w:r>
    </w:p>
    <w:p w14:paraId="36A95A47" w14:textId="75EAFEB6" w:rsidR="004C5987" w:rsidRDefault="004C5987" w:rsidP="00906122">
      <w:pPr>
        <w:rPr>
          <w:lang w:eastAsia="zh-CN"/>
        </w:rPr>
      </w:pPr>
    </w:p>
    <w:p w14:paraId="75D4B421" w14:textId="6066CE85" w:rsidR="007A3C68" w:rsidRPr="007A3C68" w:rsidRDefault="007A3C68" w:rsidP="007A3C68">
      <w:pPr>
        <w:rPr>
          <w:b/>
          <w:bCs/>
          <w:u w:val="single"/>
          <w:lang w:eastAsia="zh-CN"/>
        </w:rPr>
      </w:pPr>
      <w:r w:rsidRPr="007A3C68">
        <w:rPr>
          <w:b/>
          <w:bCs/>
          <w:u w:val="single"/>
          <w:lang w:eastAsia="zh-CN"/>
        </w:rPr>
        <w:t>Proposal 6-1</w:t>
      </w:r>
      <w:r w:rsidR="00117E90">
        <w:rPr>
          <w:b/>
          <w:bCs/>
          <w:u w:val="single"/>
          <w:lang w:eastAsia="zh-CN"/>
        </w:rPr>
        <w:t xml:space="preserve"> (</w:t>
      </w:r>
      <w:r w:rsidR="00117E90" w:rsidRPr="00117E90">
        <w:rPr>
          <w:b/>
          <w:bCs/>
          <w:u w:val="single"/>
          <w:lang w:eastAsia="zh-CN"/>
        </w:rPr>
        <w:t>RAN1#104b</w:t>
      </w:r>
      <w:r w:rsidR="00117E90">
        <w:rPr>
          <w:b/>
          <w:bCs/>
          <w:u w:val="single"/>
          <w:lang w:eastAsia="zh-CN"/>
        </w:rPr>
        <w:t>)</w:t>
      </w:r>
      <w:r w:rsidRPr="007A3C68">
        <w:rPr>
          <w:b/>
          <w:bCs/>
          <w:u w:val="single"/>
          <w:lang w:eastAsia="zh-CN"/>
        </w:rPr>
        <w:t>:</w:t>
      </w:r>
    </w:p>
    <w:p w14:paraId="7C0F5C7B" w14:textId="77777777" w:rsidR="007A3C68" w:rsidRDefault="007A3C68" w:rsidP="007A3C68">
      <w:pPr>
        <w:rPr>
          <w:lang w:eastAsia="zh-CN"/>
        </w:rPr>
      </w:pPr>
      <w:r>
        <w:rPr>
          <w:lang w:eastAsia="zh-CN"/>
        </w:rPr>
        <w:t>In semi-static channel access mode when a UE can operate as an initiating device, support disabling UE-initiated COT by RRC for UL transmissions aligned with a set of UE FFP boundaries.</w:t>
      </w:r>
    </w:p>
    <w:p w14:paraId="745BDCAE" w14:textId="77777777" w:rsidR="007A3C68" w:rsidRDefault="007A3C68" w:rsidP="007A3C68">
      <w:pPr>
        <w:rPr>
          <w:lang w:eastAsia="zh-CN"/>
        </w:rPr>
      </w:pPr>
      <w:r>
        <w:rPr>
          <w:lang w:eastAsia="zh-CN"/>
        </w:rPr>
        <w:t>•</w:t>
      </w:r>
      <w:r>
        <w:rPr>
          <w:lang w:eastAsia="zh-CN"/>
        </w:rPr>
        <w:tab/>
        <w:t xml:space="preserve">FFS on details, e.g. configuration of set, etc. </w:t>
      </w:r>
    </w:p>
    <w:p w14:paraId="032E051D" w14:textId="77777777" w:rsidR="007A3C68" w:rsidRDefault="007A3C68" w:rsidP="007A3C68">
      <w:pPr>
        <w:rPr>
          <w:lang w:eastAsia="zh-CN"/>
        </w:rPr>
      </w:pPr>
      <w:r>
        <w:rPr>
          <w:lang w:eastAsia="zh-CN"/>
        </w:rPr>
        <w:t>•</w:t>
      </w:r>
      <w:r>
        <w:rPr>
          <w:lang w:eastAsia="zh-CN"/>
        </w:rPr>
        <w:tab/>
        <w:t>Note: UE-initiated COT is considered enabled at each UE-FFP boundary once the FFP periodicity and offset are configured.</w:t>
      </w:r>
    </w:p>
    <w:p w14:paraId="1786CD6E" w14:textId="77777777" w:rsidR="007A3C68" w:rsidRDefault="007A3C68" w:rsidP="007A3C68">
      <w:pPr>
        <w:rPr>
          <w:lang w:eastAsia="zh-CN"/>
        </w:rPr>
      </w:pPr>
    </w:p>
    <w:p w14:paraId="2983A8AA" w14:textId="77BB1958" w:rsidR="007A3C68" w:rsidRPr="007A3C68" w:rsidRDefault="007A3C68" w:rsidP="007A3C68">
      <w:pPr>
        <w:rPr>
          <w:b/>
          <w:bCs/>
          <w:u w:val="single"/>
          <w:lang w:eastAsia="zh-CN"/>
        </w:rPr>
      </w:pPr>
      <w:r w:rsidRPr="007A3C68">
        <w:rPr>
          <w:b/>
          <w:bCs/>
          <w:u w:val="single"/>
          <w:lang w:eastAsia="zh-CN"/>
        </w:rPr>
        <w:t>Proposal 6-2</w:t>
      </w:r>
      <w:r w:rsidR="00117E90">
        <w:rPr>
          <w:b/>
          <w:bCs/>
          <w:u w:val="single"/>
          <w:lang w:eastAsia="zh-CN"/>
        </w:rPr>
        <w:t xml:space="preserve"> (</w:t>
      </w:r>
      <w:r w:rsidR="00117E90" w:rsidRPr="00117E90">
        <w:rPr>
          <w:b/>
          <w:bCs/>
          <w:u w:val="single"/>
          <w:lang w:eastAsia="zh-CN"/>
        </w:rPr>
        <w:t>RAN1#104b</w:t>
      </w:r>
      <w:r w:rsidR="00117E90">
        <w:rPr>
          <w:b/>
          <w:bCs/>
          <w:u w:val="single"/>
          <w:lang w:eastAsia="zh-CN"/>
        </w:rPr>
        <w:t>)</w:t>
      </w:r>
      <w:r w:rsidRPr="007A3C68">
        <w:rPr>
          <w:b/>
          <w:bCs/>
          <w:u w:val="single"/>
          <w:lang w:eastAsia="zh-CN"/>
        </w:rPr>
        <w:t>:</w:t>
      </w:r>
    </w:p>
    <w:p w14:paraId="3AEA58FA" w14:textId="77777777" w:rsidR="007A3C68" w:rsidRDefault="007A3C68" w:rsidP="007A3C68">
      <w:pPr>
        <w:rPr>
          <w:lang w:eastAsia="zh-CN"/>
        </w:rPr>
      </w:pPr>
      <w:r>
        <w:rPr>
          <w:lang w:eastAsia="zh-CN"/>
        </w:rPr>
        <w:t>In semi-static channel access mode when a UE can operate as an initiating device, support disabling UE-initiated COT by RRC for a UL transmission aligned with a UE FFP boundary.</w:t>
      </w:r>
    </w:p>
    <w:p w14:paraId="4B6432C8" w14:textId="77777777" w:rsidR="007A3C68" w:rsidRDefault="007A3C68" w:rsidP="007A3C68">
      <w:pPr>
        <w:rPr>
          <w:lang w:eastAsia="zh-CN"/>
        </w:rPr>
      </w:pPr>
      <w:r>
        <w:rPr>
          <w:lang w:eastAsia="zh-CN"/>
        </w:rPr>
        <w:t>•</w:t>
      </w:r>
      <w:r>
        <w:rPr>
          <w:lang w:eastAsia="zh-CN"/>
        </w:rPr>
        <w:tab/>
        <w:t>FFS on disabling for a configured UL transmission and/or per configuration of the UL transmission</w:t>
      </w:r>
    </w:p>
    <w:p w14:paraId="5DFCF2D4" w14:textId="77777777" w:rsidR="007A3C68" w:rsidRDefault="007A3C68" w:rsidP="007A3C68">
      <w:pPr>
        <w:rPr>
          <w:lang w:eastAsia="zh-CN"/>
        </w:rPr>
      </w:pPr>
      <w:r>
        <w:rPr>
          <w:lang w:eastAsia="zh-CN"/>
        </w:rPr>
        <w:t>•</w:t>
      </w:r>
      <w:r>
        <w:rPr>
          <w:lang w:eastAsia="zh-CN"/>
        </w:rPr>
        <w:tab/>
        <w:t>FFS on disabling for a P-CSI report configuration, or SRS, or CG</w:t>
      </w:r>
    </w:p>
    <w:p w14:paraId="4BFC967E" w14:textId="77777777" w:rsidR="007A3C68" w:rsidRDefault="007A3C68" w:rsidP="007A3C68">
      <w:pPr>
        <w:rPr>
          <w:lang w:eastAsia="zh-CN"/>
        </w:rPr>
      </w:pPr>
      <w:r>
        <w:rPr>
          <w:lang w:eastAsia="zh-CN"/>
        </w:rPr>
        <w:t>•</w:t>
      </w:r>
      <w:r>
        <w:rPr>
          <w:lang w:eastAsia="zh-CN"/>
        </w:rPr>
        <w:tab/>
        <w:t xml:space="preserve">FFS on other details, e.g. configuration, etc. </w:t>
      </w:r>
    </w:p>
    <w:p w14:paraId="342633B2" w14:textId="77777777" w:rsidR="007A3C68" w:rsidRDefault="007A3C68" w:rsidP="007A3C68">
      <w:pPr>
        <w:rPr>
          <w:lang w:eastAsia="zh-CN"/>
        </w:rPr>
      </w:pPr>
      <w:r>
        <w:rPr>
          <w:lang w:eastAsia="zh-CN"/>
        </w:rPr>
        <w:t>•</w:t>
      </w:r>
      <w:r>
        <w:rPr>
          <w:lang w:eastAsia="zh-CN"/>
        </w:rPr>
        <w:tab/>
        <w:t>Note: UE-initiated COT is considered enabled at each UE-FFP boundary once the FFP periodicity and offset are configured.</w:t>
      </w:r>
    </w:p>
    <w:p w14:paraId="3899F7ED" w14:textId="77777777" w:rsidR="007A3C68" w:rsidRDefault="007A3C68" w:rsidP="007A3C68">
      <w:pPr>
        <w:rPr>
          <w:lang w:eastAsia="zh-CN"/>
        </w:rPr>
      </w:pPr>
    </w:p>
    <w:p w14:paraId="05C904C9" w14:textId="44A18C89" w:rsidR="007A3C68" w:rsidRPr="007A3C68" w:rsidRDefault="007A3C68" w:rsidP="007A3C68">
      <w:pPr>
        <w:rPr>
          <w:b/>
          <w:bCs/>
          <w:u w:val="single"/>
          <w:lang w:eastAsia="zh-CN"/>
        </w:rPr>
      </w:pPr>
      <w:r w:rsidRPr="007A3C68">
        <w:rPr>
          <w:b/>
          <w:bCs/>
          <w:u w:val="single"/>
          <w:lang w:eastAsia="zh-CN"/>
        </w:rPr>
        <w:t>Proposal 6-3</w:t>
      </w:r>
      <w:r w:rsidR="00117E90">
        <w:rPr>
          <w:b/>
          <w:bCs/>
          <w:u w:val="single"/>
          <w:lang w:eastAsia="zh-CN"/>
        </w:rPr>
        <w:t xml:space="preserve"> </w:t>
      </w:r>
      <w:r w:rsidR="00117E90" w:rsidRPr="00117E90">
        <w:rPr>
          <w:b/>
          <w:bCs/>
          <w:u w:val="single"/>
          <w:lang w:eastAsia="zh-CN"/>
        </w:rPr>
        <w:t>(RAN1#104b)</w:t>
      </w:r>
      <w:r w:rsidRPr="00117E90">
        <w:rPr>
          <w:b/>
          <w:bCs/>
          <w:u w:val="single"/>
          <w:lang w:eastAsia="zh-CN"/>
        </w:rPr>
        <w:t>:</w:t>
      </w:r>
    </w:p>
    <w:p w14:paraId="0BC943A7" w14:textId="77777777" w:rsidR="007A3C68" w:rsidRDefault="007A3C68" w:rsidP="007A3C68">
      <w:pPr>
        <w:rPr>
          <w:lang w:eastAsia="zh-CN"/>
        </w:rPr>
      </w:pPr>
      <w:r>
        <w:rPr>
          <w:lang w:eastAsia="zh-CN"/>
        </w:rPr>
        <w:t>In semi-static channel access mode when a UE can operate as an initiating device, the UE can be RRC configured with a parameter to limit its COT to an indicated duration such that it ends before the idle period/CCA of a subsequent frame in the same channel</w:t>
      </w:r>
    </w:p>
    <w:p w14:paraId="533A80DB" w14:textId="0499318D" w:rsidR="00D63A18" w:rsidRDefault="007A3C68" w:rsidP="007A3C68">
      <w:pPr>
        <w:rPr>
          <w:lang w:eastAsia="zh-CN"/>
        </w:rPr>
      </w:pPr>
      <w:r>
        <w:rPr>
          <w:lang w:eastAsia="zh-CN"/>
        </w:rPr>
        <w:t>•</w:t>
      </w:r>
      <w:r>
        <w:rPr>
          <w:lang w:eastAsia="zh-CN"/>
        </w:rPr>
        <w:tab/>
        <w:t>FFF on details, e.g. configurations</w:t>
      </w:r>
    </w:p>
    <w:p w14:paraId="040E902B" w14:textId="3DBD7FF6" w:rsidR="00117E90" w:rsidRDefault="00117E90" w:rsidP="007A3C68">
      <w:pPr>
        <w:rPr>
          <w:lang w:eastAsia="zh-CN"/>
        </w:rPr>
      </w:pPr>
    </w:p>
    <w:p w14:paraId="07F38CF5" w14:textId="6C8B97CD" w:rsidR="0017185C" w:rsidRDefault="000A5052" w:rsidP="007E18E4">
      <w:pPr>
        <w:jc w:val="both"/>
        <w:rPr>
          <w:lang w:eastAsia="zh-CN"/>
        </w:rPr>
      </w:pPr>
      <w:r>
        <w:rPr>
          <w:lang w:eastAsia="zh-CN"/>
        </w:rPr>
        <w:t xml:space="preserve">We note that gNB can control UE-initiated COT via gNB configuration of UE-FFP and configured UL transmissions (CG-PUSCH, SRS, PUCCH, etc.) to be aligned or not. </w:t>
      </w:r>
      <w:r w:rsidR="00E35367">
        <w:rPr>
          <w:lang w:eastAsia="zh-CN"/>
        </w:rPr>
        <w:t xml:space="preserve">In our view, </w:t>
      </w:r>
      <w:r w:rsidR="00C21B13">
        <w:rPr>
          <w:lang w:eastAsia="zh-CN"/>
        </w:rPr>
        <w:t>semi-static COT-initiation control</w:t>
      </w:r>
      <w:r w:rsidR="00E35367">
        <w:rPr>
          <w:lang w:eastAsia="zh-CN"/>
        </w:rPr>
        <w:t xml:space="preserve"> could be helpful</w:t>
      </w:r>
      <w:r w:rsidR="00C21B13">
        <w:rPr>
          <w:lang w:eastAsia="zh-CN"/>
        </w:rPr>
        <w:t xml:space="preserve"> </w:t>
      </w:r>
      <w:r w:rsidR="000539C9">
        <w:rPr>
          <w:lang w:eastAsia="zh-CN"/>
        </w:rPr>
        <w:t xml:space="preserve">for cases </w:t>
      </w:r>
      <w:r w:rsidR="000E64D3">
        <w:rPr>
          <w:lang w:eastAsia="zh-CN"/>
        </w:rPr>
        <w:t>wh</w:t>
      </w:r>
      <w:r w:rsidR="001A51E3">
        <w:rPr>
          <w:lang w:eastAsia="zh-CN"/>
        </w:rPr>
        <w:t>e</w:t>
      </w:r>
      <w:r w:rsidR="00DC4E43">
        <w:rPr>
          <w:lang w:eastAsia="zh-CN"/>
        </w:rPr>
        <w:t>re depending on the CG resource duration and FFP duration</w:t>
      </w:r>
      <w:r w:rsidR="000E64D3">
        <w:rPr>
          <w:lang w:eastAsia="zh-CN"/>
        </w:rPr>
        <w:t xml:space="preserve"> still there could be semi-static blocking/collision</w:t>
      </w:r>
      <w:r w:rsidR="00612D1A">
        <w:rPr>
          <w:lang w:eastAsia="zh-CN"/>
        </w:rPr>
        <w:t xml:space="preserve"> among UEs</w:t>
      </w:r>
      <w:r w:rsidR="005B1708">
        <w:rPr>
          <w:lang w:eastAsia="zh-CN"/>
        </w:rPr>
        <w:t>.</w:t>
      </w:r>
      <w:r w:rsidR="000E64D3">
        <w:rPr>
          <w:lang w:eastAsia="zh-CN"/>
        </w:rPr>
        <w:t xml:space="preserve"> </w:t>
      </w:r>
      <w:r w:rsidR="00960A8B">
        <w:rPr>
          <w:lang w:eastAsia="zh-CN"/>
        </w:rPr>
        <w:t xml:space="preserve">For instance, </w:t>
      </w:r>
      <w:r w:rsidR="008F566D">
        <w:rPr>
          <w:lang w:eastAsia="zh-CN"/>
        </w:rPr>
        <w:t>in the example shown in</w:t>
      </w:r>
      <w:r w:rsidR="007B46FA">
        <w:rPr>
          <w:lang w:eastAsia="zh-CN"/>
        </w:rPr>
        <w:t xml:space="preserve"> </w:t>
      </w:r>
      <w:r w:rsidR="009B46FD">
        <w:rPr>
          <w:lang w:eastAsia="zh-CN"/>
        </w:rPr>
        <w:fldChar w:fldCharType="begin"/>
      </w:r>
      <w:r w:rsidR="009B46FD">
        <w:rPr>
          <w:lang w:eastAsia="zh-CN"/>
        </w:rPr>
        <w:instrText xml:space="preserve"> REF _Ref78921978 \h </w:instrText>
      </w:r>
      <w:r w:rsidR="007E18E4">
        <w:rPr>
          <w:lang w:eastAsia="zh-CN"/>
        </w:rPr>
        <w:instrText xml:space="preserve"> \* MERGEFORMAT </w:instrText>
      </w:r>
      <w:r w:rsidR="009B46FD">
        <w:rPr>
          <w:lang w:eastAsia="zh-CN"/>
        </w:rPr>
      </w:r>
      <w:r w:rsidR="009B46FD">
        <w:rPr>
          <w:lang w:eastAsia="zh-CN"/>
        </w:rPr>
        <w:fldChar w:fldCharType="separate"/>
      </w:r>
      <w:r w:rsidR="009B46FD">
        <w:t xml:space="preserve">Figure </w:t>
      </w:r>
      <w:r w:rsidR="009B46FD">
        <w:rPr>
          <w:noProof/>
        </w:rPr>
        <w:t>2</w:t>
      </w:r>
      <w:r w:rsidR="009B46FD">
        <w:rPr>
          <w:lang w:eastAsia="zh-CN"/>
        </w:rPr>
        <w:fldChar w:fldCharType="end"/>
      </w:r>
      <w:r w:rsidR="009B46FD">
        <w:rPr>
          <w:lang w:eastAsia="zh-CN"/>
        </w:rPr>
        <w:t xml:space="preserve"> </w:t>
      </w:r>
      <w:r w:rsidR="008C5823">
        <w:rPr>
          <w:lang w:eastAsia="zh-CN"/>
        </w:rPr>
        <w:t xml:space="preserve">there </w:t>
      </w:r>
      <w:r w:rsidR="007B46FA">
        <w:rPr>
          <w:lang w:eastAsia="zh-CN"/>
        </w:rPr>
        <w:t>could be semi-static collision between CG1 of UE1 and CG1 of UE2.</w:t>
      </w:r>
    </w:p>
    <w:p w14:paraId="2BB7B421" w14:textId="77777777" w:rsidR="009B46FD" w:rsidRDefault="009B46FD" w:rsidP="0017185C">
      <w:pPr>
        <w:jc w:val="center"/>
        <w:rPr>
          <w:lang w:eastAsia="zh-CN"/>
        </w:rPr>
      </w:pPr>
    </w:p>
    <w:p w14:paraId="3881EE97" w14:textId="77777777" w:rsidR="0017185C" w:rsidRDefault="0017185C" w:rsidP="0017185C">
      <w:pPr>
        <w:keepNext/>
      </w:pPr>
      <w:r>
        <w:rPr>
          <w:noProof/>
          <w:lang w:eastAsia="zh-CN"/>
        </w:rPr>
        <w:drawing>
          <wp:inline distT="0" distB="0" distL="0" distR="0" wp14:anchorId="544698A1" wp14:editId="2BC981F6">
            <wp:extent cx="6253527" cy="22996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1741" cy="2313701"/>
                    </a:xfrm>
                    <a:prstGeom prst="rect">
                      <a:avLst/>
                    </a:prstGeom>
                    <a:noFill/>
                  </pic:spPr>
                </pic:pic>
              </a:graphicData>
            </a:graphic>
          </wp:inline>
        </w:drawing>
      </w:r>
    </w:p>
    <w:p w14:paraId="6BAAE587" w14:textId="7CC39819" w:rsidR="0017185C" w:rsidRDefault="0017185C" w:rsidP="005C7B2C">
      <w:pPr>
        <w:pStyle w:val="Caption"/>
        <w:spacing w:after="120"/>
        <w:jc w:val="left"/>
      </w:pPr>
      <w:bookmarkStart w:id="2" w:name="_Ref78921978"/>
      <w:r>
        <w:t xml:space="preserve">Figure </w:t>
      </w:r>
      <w:fldSimple w:instr=" SEQ Figure \* ARABIC ">
        <w:r>
          <w:rPr>
            <w:noProof/>
          </w:rPr>
          <w:t>2</w:t>
        </w:r>
      </w:fldSimple>
      <w:bookmarkEnd w:id="2"/>
      <w:r>
        <w:t xml:space="preserve">: </w:t>
      </w:r>
      <w:r w:rsidR="009B46FD">
        <w:t>CG resources, and FFPs are dimensioned based on different UE traffic characteristics (arrival, packet size, etc.)</w:t>
      </w:r>
      <w:r w:rsidR="00E473C9">
        <w:t xml:space="preserve">. Semi-static COT initiation control </w:t>
      </w:r>
      <w:r w:rsidR="00614FAD">
        <w:t>might be helpful to semi-statically blocking UE1 COT initiations.</w:t>
      </w:r>
    </w:p>
    <w:p w14:paraId="5835E626" w14:textId="1CD3EB95" w:rsidR="00850436" w:rsidRDefault="005E0CD3" w:rsidP="005C7B2C">
      <w:pPr>
        <w:jc w:val="both"/>
        <w:rPr>
          <w:lang w:eastAsia="zh-CN"/>
        </w:rPr>
      </w:pPr>
      <w:r>
        <w:rPr>
          <w:lang w:eastAsia="zh-CN"/>
        </w:rPr>
        <w:t xml:space="preserve"> </w:t>
      </w:r>
      <w:r w:rsidR="00117E90">
        <w:rPr>
          <w:lang w:eastAsia="zh-CN"/>
        </w:rPr>
        <w:t xml:space="preserve">Among </w:t>
      </w:r>
      <w:r w:rsidR="00021E47">
        <w:rPr>
          <w:lang w:eastAsia="zh-CN"/>
        </w:rPr>
        <w:t>the above proposals</w:t>
      </w:r>
      <w:r w:rsidR="00EA27B5">
        <w:rPr>
          <w:lang w:eastAsia="zh-CN"/>
        </w:rPr>
        <w:t xml:space="preserve">, we think proposals </w:t>
      </w:r>
      <w:r w:rsidR="006D6757">
        <w:rPr>
          <w:lang w:eastAsia="zh-CN"/>
        </w:rPr>
        <w:t>6-1 and 6-2</w:t>
      </w:r>
      <w:r w:rsidR="001918A2">
        <w:rPr>
          <w:lang w:eastAsia="zh-CN"/>
        </w:rPr>
        <w:t xml:space="preserve"> could give gNB </w:t>
      </w:r>
      <w:r w:rsidR="007E18E4">
        <w:rPr>
          <w:lang w:eastAsia="zh-CN"/>
        </w:rPr>
        <w:t xml:space="preserve">the </w:t>
      </w:r>
      <w:r w:rsidR="001918A2">
        <w:rPr>
          <w:lang w:eastAsia="zh-CN"/>
        </w:rPr>
        <w:t>flexibility t</w:t>
      </w:r>
      <w:r w:rsidR="00985F99">
        <w:rPr>
          <w:lang w:eastAsia="zh-CN"/>
        </w:rPr>
        <w:t>o further control UE COT initiation. For instance, CG1 UL transmissions for UE2 can be disabled for COT initiation</w:t>
      </w:r>
      <w:r w:rsidR="00EA72F4">
        <w:rPr>
          <w:lang w:eastAsia="zh-CN"/>
        </w:rPr>
        <w:t xml:space="preserve"> to help avoid </w:t>
      </w:r>
      <w:r w:rsidR="00641581">
        <w:rPr>
          <w:lang w:eastAsia="zh-CN"/>
        </w:rPr>
        <w:t xml:space="preserve">semi-statically </w:t>
      </w:r>
      <w:r w:rsidR="00EA72F4">
        <w:rPr>
          <w:lang w:eastAsia="zh-CN"/>
        </w:rPr>
        <w:t>blocking of potential COT initiation</w:t>
      </w:r>
      <w:r w:rsidR="00641581">
        <w:rPr>
          <w:lang w:eastAsia="zh-CN"/>
        </w:rPr>
        <w:t>s</w:t>
      </w:r>
      <w:r w:rsidR="00EA72F4">
        <w:rPr>
          <w:lang w:eastAsia="zh-CN"/>
        </w:rPr>
        <w:t xml:space="preserve"> in CG1 resources of UE1</w:t>
      </w:r>
      <w:r w:rsidR="00985F99">
        <w:rPr>
          <w:lang w:eastAsia="zh-CN"/>
        </w:rPr>
        <w:t xml:space="preserve">. </w:t>
      </w:r>
      <w:r w:rsidR="004355F6">
        <w:rPr>
          <w:lang w:eastAsia="zh-CN"/>
        </w:rPr>
        <w:t>Note CG1 UL transmissions for UE2</w:t>
      </w:r>
      <w:r w:rsidR="00985F99">
        <w:rPr>
          <w:lang w:eastAsia="zh-CN"/>
        </w:rPr>
        <w:t xml:space="preserve"> could be </w:t>
      </w:r>
      <w:r w:rsidR="004355F6">
        <w:rPr>
          <w:lang w:eastAsia="zh-CN"/>
        </w:rPr>
        <w:t>carried on</w:t>
      </w:r>
      <w:r w:rsidR="00985F99">
        <w:rPr>
          <w:lang w:eastAsia="zh-CN"/>
        </w:rPr>
        <w:t xml:space="preserve"> within gNB initiated COT</w:t>
      </w:r>
      <w:r w:rsidR="00D66E7A">
        <w:rPr>
          <w:lang w:eastAsia="zh-CN"/>
        </w:rPr>
        <w:t>s</w:t>
      </w:r>
      <w:r w:rsidR="00985F99">
        <w:rPr>
          <w:lang w:eastAsia="zh-CN"/>
        </w:rPr>
        <w:t xml:space="preserve"> though</w:t>
      </w:r>
      <w:r w:rsidR="000F212E">
        <w:rPr>
          <w:lang w:eastAsia="zh-CN"/>
        </w:rPr>
        <w:t xml:space="preserve"> (could potentially block </w:t>
      </w:r>
      <w:r w:rsidR="00B16309">
        <w:rPr>
          <w:lang w:eastAsia="zh-CN"/>
        </w:rPr>
        <w:t xml:space="preserve">COT initiation in CG1 resources of UE1, however, since gNB has acquired a COT, UE1 can be scheduled </w:t>
      </w:r>
      <w:r w:rsidR="00EE0B54">
        <w:rPr>
          <w:lang w:eastAsia="zh-CN"/>
        </w:rPr>
        <w:t>for UL transmissions within the gNB COT</w:t>
      </w:r>
      <w:r w:rsidR="000F212E">
        <w:rPr>
          <w:lang w:eastAsia="zh-CN"/>
        </w:rPr>
        <w:t>)</w:t>
      </w:r>
      <w:r w:rsidR="00985F99">
        <w:rPr>
          <w:lang w:eastAsia="zh-CN"/>
        </w:rPr>
        <w:t>.</w:t>
      </w:r>
    </w:p>
    <w:p w14:paraId="5813F28B" w14:textId="77777777" w:rsidR="00850436" w:rsidRDefault="00850436" w:rsidP="00874A89">
      <w:pPr>
        <w:jc w:val="both"/>
        <w:rPr>
          <w:lang w:eastAsia="zh-CN"/>
        </w:rPr>
      </w:pPr>
    </w:p>
    <w:p w14:paraId="29E2DF01" w14:textId="263641FD" w:rsidR="00117E90" w:rsidRPr="00AA3F7F" w:rsidRDefault="00850436" w:rsidP="00AA3F7F">
      <w:pPr>
        <w:spacing w:after="240"/>
        <w:jc w:val="both"/>
        <w:rPr>
          <w:b/>
          <w:szCs w:val="20"/>
        </w:rPr>
      </w:pPr>
      <w:r>
        <w:rPr>
          <w:b/>
          <w:szCs w:val="20"/>
          <w:u w:val="single"/>
        </w:rPr>
        <w:lastRenderedPageBreak/>
        <w:t xml:space="preserve">Proposal </w:t>
      </w:r>
      <w:r w:rsidR="00DF6994">
        <w:rPr>
          <w:b/>
          <w:szCs w:val="20"/>
          <w:u w:val="single"/>
        </w:rPr>
        <w:t>4</w:t>
      </w:r>
      <w:r w:rsidRPr="002661E7">
        <w:rPr>
          <w:b/>
          <w:szCs w:val="20"/>
        </w:rPr>
        <w:t>:</w:t>
      </w:r>
      <w:r>
        <w:rPr>
          <w:b/>
          <w:szCs w:val="20"/>
        </w:rPr>
        <w:t xml:space="preserve"> </w:t>
      </w:r>
      <w:r w:rsidR="00476F25" w:rsidRPr="00476F25">
        <w:rPr>
          <w:b/>
          <w:szCs w:val="20"/>
        </w:rPr>
        <w:t>In semi-static channel access mode</w:t>
      </w:r>
      <w:r w:rsidR="007E18E4">
        <w:rPr>
          <w:b/>
          <w:szCs w:val="20"/>
        </w:rPr>
        <w:t>,</w:t>
      </w:r>
      <w:r w:rsidR="00476F25" w:rsidRPr="00476F25">
        <w:rPr>
          <w:b/>
          <w:szCs w:val="20"/>
        </w:rPr>
        <w:t xml:space="preserve"> when a UE can operate as an initiating device, </w:t>
      </w:r>
      <w:r w:rsidR="002D313A">
        <w:rPr>
          <w:b/>
          <w:szCs w:val="20"/>
        </w:rPr>
        <w:t>further discuss</w:t>
      </w:r>
      <w:r w:rsidR="00476F25" w:rsidRPr="00476F25">
        <w:rPr>
          <w:b/>
          <w:szCs w:val="20"/>
        </w:rPr>
        <w:t xml:space="preserve"> disabling UE-initiated COT by RRC for a UL transmission aligned with a</w:t>
      </w:r>
      <w:r w:rsidR="00643E77">
        <w:rPr>
          <w:b/>
          <w:szCs w:val="20"/>
        </w:rPr>
        <w:t xml:space="preserve"> (set of)</w:t>
      </w:r>
      <w:r w:rsidR="00476F25" w:rsidRPr="00476F25">
        <w:rPr>
          <w:b/>
          <w:szCs w:val="20"/>
        </w:rPr>
        <w:t xml:space="preserve"> UE FFP boundary</w:t>
      </w:r>
      <w:r w:rsidR="00643E77">
        <w:rPr>
          <w:b/>
          <w:szCs w:val="20"/>
        </w:rPr>
        <w:t>(</w:t>
      </w:r>
      <w:proofErr w:type="spellStart"/>
      <w:r w:rsidR="00643E77">
        <w:rPr>
          <w:b/>
          <w:szCs w:val="20"/>
        </w:rPr>
        <w:t>ies</w:t>
      </w:r>
      <w:proofErr w:type="spellEnd"/>
      <w:r w:rsidR="00643E77">
        <w:rPr>
          <w:b/>
          <w:szCs w:val="20"/>
        </w:rPr>
        <w:t>)</w:t>
      </w:r>
      <w:r w:rsidR="004C60A4">
        <w:rPr>
          <w:b/>
          <w:szCs w:val="20"/>
        </w:rPr>
        <w:t xml:space="preserve">, for </w:t>
      </w:r>
      <w:r w:rsidR="00A55C84">
        <w:rPr>
          <w:b/>
          <w:szCs w:val="20"/>
        </w:rPr>
        <w:t xml:space="preserve">cases that gNB implementation cannot achieve </w:t>
      </w:r>
      <w:r w:rsidR="00834716">
        <w:rPr>
          <w:b/>
          <w:szCs w:val="20"/>
        </w:rPr>
        <w:t>such disabling, if any</w:t>
      </w:r>
      <w:r w:rsidR="00476F25" w:rsidRPr="00476F25">
        <w:rPr>
          <w:b/>
          <w:szCs w:val="20"/>
        </w:rPr>
        <w:t>.</w:t>
      </w:r>
    </w:p>
    <w:p w14:paraId="28CB760F" w14:textId="072E4F77" w:rsidR="002E6F21" w:rsidRDefault="009D3A35" w:rsidP="002E6F21">
      <w:pPr>
        <w:pStyle w:val="Heading3"/>
        <w:rPr>
          <w:lang w:eastAsia="zh-CN"/>
        </w:rPr>
      </w:pPr>
      <w:r>
        <w:rPr>
          <w:lang w:eastAsia="zh-CN"/>
        </w:rPr>
        <w:t>D</w:t>
      </w:r>
      <w:r w:rsidR="002E6F21">
        <w:rPr>
          <w:lang w:eastAsia="zh-CN"/>
        </w:rPr>
        <w:t>ynam</w:t>
      </w:r>
      <w:r w:rsidR="002E6F21" w:rsidRPr="009E5DF1">
        <w:rPr>
          <w:lang w:eastAsia="zh-CN"/>
        </w:rPr>
        <w:t>ic control of a UE-initiated COT</w:t>
      </w:r>
    </w:p>
    <w:p w14:paraId="563A2922" w14:textId="6CBFDF38" w:rsidR="00155D36" w:rsidRDefault="00627A7C" w:rsidP="008A2602">
      <w:pPr>
        <w:jc w:val="both"/>
        <w:rPr>
          <w:szCs w:val="20"/>
          <w:lang w:eastAsia="zh-CN"/>
        </w:rPr>
      </w:pPr>
      <w:r>
        <w:rPr>
          <w:szCs w:val="20"/>
          <w:lang w:eastAsia="zh-CN"/>
        </w:rPr>
        <w:t xml:space="preserve">During </w:t>
      </w:r>
      <w:bookmarkStart w:id="3" w:name="_Hlk78926913"/>
      <w:r>
        <w:rPr>
          <w:szCs w:val="20"/>
          <w:lang w:eastAsia="zh-CN"/>
        </w:rPr>
        <w:t>RAN1#104b</w:t>
      </w:r>
      <w:bookmarkEnd w:id="3"/>
      <w:r>
        <w:rPr>
          <w:szCs w:val="20"/>
          <w:lang w:eastAsia="zh-CN"/>
        </w:rPr>
        <w:t>, the following proposals discussed:</w:t>
      </w:r>
    </w:p>
    <w:p w14:paraId="17E35770" w14:textId="40A93F08" w:rsidR="00627A7C" w:rsidRDefault="00627A7C" w:rsidP="008A2602">
      <w:pPr>
        <w:jc w:val="both"/>
        <w:rPr>
          <w:szCs w:val="20"/>
          <w:lang w:eastAsia="zh-CN"/>
        </w:rPr>
      </w:pPr>
    </w:p>
    <w:p w14:paraId="5960EDEE" w14:textId="3A19A500" w:rsidR="00DB7ED6" w:rsidRPr="00DB7ED6" w:rsidRDefault="00DB7ED6" w:rsidP="00DB7ED6">
      <w:pPr>
        <w:jc w:val="both"/>
        <w:rPr>
          <w:b/>
          <w:bCs/>
          <w:szCs w:val="20"/>
          <w:u w:val="single"/>
          <w:lang w:eastAsia="zh-CN"/>
        </w:rPr>
      </w:pPr>
      <w:r w:rsidRPr="00DB7ED6">
        <w:rPr>
          <w:b/>
          <w:bCs/>
          <w:szCs w:val="20"/>
          <w:u w:val="single"/>
          <w:lang w:eastAsia="zh-CN"/>
        </w:rPr>
        <w:t>Proposal 7-4</w:t>
      </w:r>
      <w:r>
        <w:rPr>
          <w:b/>
          <w:bCs/>
          <w:szCs w:val="20"/>
          <w:u w:val="single"/>
          <w:lang w:eastAsia="zh-CN"/>
        </w:rPr>
        <w:t xml:space="preserve"> (</w:t>
      </w:r>
      <w:r w:rsidRPr="00DB7ED6">
        <w:rPr>
          <w:b/>
          <w:bCs/>
          <w:szCs w:val="20"/>
          <w:u w:val="single"/>
          <w:lang w:eastAsia="zh-CN"/>
        </w:rPr>
        <w:t>RAN1#104b</w:t>
      </w:r>
      <w:r>
        <w:rPr>
          <w:b/>
          <w:bCs/>
          <w:szCs w:val="20"/>
          <w:u w:val="single"/>
          <w:lang w:eastAsia="zh-CN"/>
        </w:rPr>
        <w:t>)</w:t>
      </w:r>
    </w:p>
    <w:p w14:paraId="7694B9B2" w14:textId="77777777" w:rsidR="00DB7ED6" w:rsidRPr="00DB7ED6" w:rsidRDefault="00DB7ED6" w:rsidP="00DB7ED6">
      <w:pPr>
        <w:jc w:val="both"/>
        <w:rPr>
          <w:szCs w:val="20"/>
          <w:lang w:eastAsia="zh-CN"/>
        </w:rPr>
      </w:pPr>
      <w:r w:rsidRPr="00DB7ED6">
        <w:rPr>
          <w:szCs w:val="20"/>
          <w:lang w:eastAsia="zh-CN"/>
        </w:rPr>
        <w:t>In semi-static channel access mode when a UE can operate as an initiating device, for a UL transmission, the UE can be dynamically indicated to change its assumption on the associated COT initiator for the UL transmission.</w:t>
      </w:r>
    </w:p>
    <w:p w14:paraId="42A4D3A1" w14:textId="77777777" w:rsidR="00DB7ED6" w:rsidRPr="00DB7ED6" w:rsidRDefault="00DB7ED6" w:rsidP="00DB7ED6">
      <w:pPr>
        <w:jc w:val="both"/>
        <w:rPr>
          <w:szCs w:val="20"/>
          <w:lang w:eastAsia="zh-CN"/>
        </w:rPr>
      </w:pPr>
      <w:r w:rsidRPr="00DB7ED6">
        <w:rPr>
          <w:szCs w:val="20"/>
          <w:lang w:eastAsia="zh-CN"/>
        </w:rPr>
        <w:t>•</w:t>
      </w:r>
      <w:r w:rsidRPr="00DB7ED6">
        <w:rPr>
          <w:szCs w:val="20"/>
          <w:lang w:eastAsia="zh-CN"/>
        </w:rPr>
        <w:tab/>
        <w:t>FFF on details, e.g. signaling details</w:t>
      </w:r>
    </w:p>
    <w:p w14:paraId="4857ABF8" w14:textId="77777777" w:rsidR="00DB7ED6" w:rsidRPr="00DB7ED6" w:rsidRDefault="00DB7ED6" w:rsidP="00DB7ED6">
      <w:pPr>
        <w:jc w:val="both"/>
        <w:rPr>
          <w:szCs w:val="20"/>
          <w:lang w:eastAsia="zh-CN"/>
        </w:rPr>
      </w:pPr>
    </w:p>
    <w:p w14:paraId="666D12D2" w14:textId="3A98FF05" w:rsidR="00DB7ED6" w:rsidRPr="00DB7ED6" w:rsidRDefault="00DB7ED6" w:rsidP="00DB7ED6">
      <w:pPr>
        <w:jc w:val="both"/>
        <w:rPr>
          <w:b/>
          <w:bCs/>
          <w:szCs w:val="20"/>
          <w:u w:val="single"/>
          <w:lang w:eastAsia="zh-CN"/>
        </w:rPr>
      </w:pPr>
      <w:r w:rsidRPr="00DB7ED6">
        <w:rPr>
          <w:b/>
          <w:bCs/>
          <w:szCs w:val="20"/>
          <w:u w:val="single"/>
          <w:lang w:eastAsia="zh-CN"/>
        </w:rPr>
        <w:t>Proposal 7-5</w:t>
      </w:r>
      <w:r>
        <w:rPr>
          <w:b/>
          <w:bCs/>
          <w:szCs w:val="20"/>
          <w:u w:val="single"/>
          <w:lang w:eastAsia="zh-CN"/>
        </w:rPr>
        <w:t xml:space="preserve"> (</w:t>
      </w:r>
      <w:r w:rsidRPr="00DB7ED6">
        <w:rPr>
          <w:b/>
          <w:bCs/>
          <w:szCs w:val="20"/>
          <w:u w:val="single"/>
          <w:lang w:eastAsia="zh-CN"/>
        </w:rPr>
        <w:t>RAN1#104b</w:t>
      </w:r>
      <w:r>
        <w:rPr>
          <w:b/>
          <w:bCs/>
          <w:szCs w:val="20"/>
          <w:u w:val="single"/>
          <w:lang w:eastAsia="zh-CN"/>
        </w:rPr>
        <w:t>)</w:t>
      </w:r>
    </w:p>
    <w:p w14:paraId="0177F84E" w14:textId="77777777" w:rsidR="00DB7ED6" w:rsidRPr="00DB7ED6" w:rsidRDefault="00DB7ED6" w:rsidP="00DB7ED6">
      <w:pPr>
        <w:jc w:val="both"/>
        <w:rPr>
          <w:szCs w:val="20"/>
          <w:lang w:eastAsia="zh-CN"/>
        </w:rPr>
      </w:pPr>
      <w:r w:rsidRPr="00DB7ED6">
        <w:rPr>
          <w:szCs w:val="20"/>
          <w:lang w:eastAsia="zh-CN"/>
        </w:rPr>
        <w:t>In semi-static channel access mode when a UE can operate as an initiating device, for a DL reception, the UE can be dynamically indicated to change its assumption on the associated COT initiator for the DL reception.</w:t>
      </w:r>
    </w:p>
    <w:p w14:paraId="7857DEBD" w14:textId="225F98E8" w:rsidR="007039C7" w:rsidRDefault="00DB7ED6" w:rsidP="007039C7">
      <w:pPr>
        <w:jc w:val="both"/>
        <w:rPr>
          <w:szCs w:val="20"/>
          <w:lang w:eastAsia="zh-CN"/>
        </w:rPr>
      </w:pPr>
      <w:r w:rsidRPr="00DB7ED6">
        <w:rPr>
          <w:szCs w:val="20"/>
          <w:lang w:eastAsia="zh-CN"/>
        </w:rPr>
        <w:t>•</w:t>
      </w:r>
      <w:r w:rsidRPr="00DB7ED6">
        <w:rPr>
          <w:szCs w:val="20"/>
          <w:lang w:eastAsia="zh-CN"/>
        </w:rPr>
        <w:tab/>
        <w:t>FFF on details, e.g. signaling details</w:t>
      </w:r>
    </w:p>
    <w:p w14:paraId="6DD9D37C" w14:textId="6DB027E6" w:rsidR="00A94037" w:rsidRDefault="00A94037" w:rsidP="007039C7">
      <w:pPr>
        <w:jc w:val="both"/>
        <w:rPr>
          <w:szCs w:val="20"/>
          <w:lang w:eastAsia="zh-CN"/>
        </w:rPr>
      </w:pPr>
    </w:p>
    <w:p w14:paraId="19F7A190" w14:textId="6263A9B3" w:rsidR="00167FCF" w:rsidRPr="009E336C" w:rsidRDefault="00167FCF" w:rsidP="005C7B2C">
      <w:pPr>
        <w:spacing w:after="60"/>
        <w:jc w:val="both"/>
        <w:rPr>
          <w:rFonts w:ascii="Times New Roman" w:hAnsi="Times New Roman"/>
          <w:szCs w:val="20"/>
          <w:lang w:eastAsia="zh-CN"/>
        </w:rPr>
      </w:pPr>
      <w:r>
        <w:rPr>
          <w:szCs w:val="20"/>
          <w:lang w:eastAsia="zh-CN"/>
        </w:rPr>
        <w:t xml:space="preserve">In our view, </w:t>
      </w:r>
      <w:r w:rsidR="003C3520">
        <w:rPr>
          <w:szCs w:val="20"/>
          <w:lang w:eastAsia="zh-CN"/>
        </w:rPr>
        <w:t xml:space="preserve">the COT initiator assumption of an UL transmission </w:t>
      </w:r>
      <w:r w:rsidR="00882DB5">
        <w:rPr>
          <w:szCs w:val="20"/>
          <w:lang w:eastAsia="zh-CN"/>
        </w:rPr>
        <w:t xml:space="preserve">could determine whether the transmission can overlap with an idle period of </w:t>
      </w:r>
      <w:r w:rsidR="008A7B35">
        <w:rPr>
          <w:szCs w:val="20"/>
          <w:lang w:eastAsia="zh-CN"/>
        </w:rPr>
        <w:t xml:space="preserve">other FFPs than the one </w:t>
      </w:r>
      <w:r w:rsidR="008A7B35" w:rsidRPr="009E336C">
        <w:rPr>
          <w:rFonts w:ascii="Times New Roman" w:hAnsi="Times New Roman"/>
          <w:szCs w:val="20"/>
          <w:lang w:eastAsia="zh-CN"/>
        </w:rPr>
        <w:t>associated with COT initiator.</w:t>
      </w:r>
      <w:r w:rsidR="00C23F26" w:rsidRPr="009E336C">
        <w:rPr>
          <w:rFonts w:ascii="Times New Roman" w:hAnsi="Times New Roman"/>
          <w:szCs w:val="20"/>
          <w:lang w:eastAsia="zh-CN"/>
        </w:rPr>
        <w:t xml:space="preserve"> G</w:t>
      </w:r>
      <w:r w:rsidR="00663A3D" w:rsidRPr="009E336C">
        <w:rPr>
          <w:rFonts w:ascii="Times New Roman" w:hAnsi="Times New Roman"/>
          <w:szCs w:val="20"/>
          <w:lang w:eastAsia="zh-CN"/>
        </w:rPr>
        <w:t>iven the agreements made in RAN</w:t>
      </w:r>
      <w:r w:rsidR="00C23F26" w:rsidRPr="009E336C">
        <w:rPr>
          <w:rFonts w:ascii="Times New Roman" w:hAnsi="Times New Roman"/>
          <w:szCs w:val="20"/>
          <w:lang w:eastAsia="zh-CN"/>
        </w:rPr>
        <w:t>1</w:t>
      </w:r>
      <w:r w:rsidR="00663A3D" w:rsidRPr="009E336C">
        <w:rPr>
          <w:rFonts w:ascii="Times New Roman" w:hAnsi="Times New Roman"/>
          <w:szCs w:val="20"/>
          <w:lang w:eastAsia="zh-CN"/>
        </w:rPr>
        <w:t>#10</w:t>
      </w:r>
      <w:r w:rsidR="001C0F2D">
        <w:rPr>
          <w:rFonts w:ascii="Times New Roman" w:hAnsi="Times New Roman"/>
          <w:szCs w:val="20"/>
          <w:lang w:eastAsia="zh-CN"/>
        </w:rPr>
        <w:t>3</w:t>
      </w:r>
      <w:r w:rsidR="00663A3D" w:rsidRPr="009E336C">
        <w:rPr>
          <w:rFonts w:ascii="Times New Roman" w:hAnsi="Times New Roman"/>
          <w:szCs w:val="20"/>
          <w:lang w:eastAsia="zh-CN"/>
        </w:rPr>
        <w:t>e</w:t>
      </w:r>
      <w:r w:rsidR="00084BD9">
        <w:rPr>
          <w:rFonts w:ascii="Times New Roman" w:hAnsi="Times New Roman"/>
          <w:szCs w:val="20"/>
          <w:lang w:eastAsia="zh-CN"/>
        </w:rPr>
        <w:t xml:space="preserve"> and </w:t>
      </w:r>
      <w:r w:rsidR="001C0F2D" w:rsidRPr="009E336C">
        <w:rPr>
          <w:rFonts w:ascii="Times New Roman" w:hAnsi="Times New Roman"/>
          <w:szCs w:val="20"/>
          <w:lang w:eastAsia="zh-CN"/>
        </w:rPr>
        <w:t>RAN1#105e</w:t>
      </w:r>
      <w:r w:rsidR="001C0F2D">
        <w:rPr>
          <w:rFonts w:ascii="Times New Roman" w:hAnsi="Times New Roman"/>
          <w:szCs w:val="20"/>
          <w:lang w:eastAsia="zh-CN"/>
        </w:rPr>
        <w:t xml:space="preserve"> </w:t>
      </w:r>
      <w:r w:rsidR="00663A3D" w:rsidRPr="009E336C">
        <w:rPr>
          <w:rFonts w:ascii="Times New Roman" w:hAnsi="Times New Roman"/>
          <w:szCs w:val="20"/>
          <w:lang w:eastAsia="zh-CN"/>
        </w:rPr>
        <w:t xml:space="preserve">regarding COT initiator determination, </w:t>
      </w:r>
      <w:r w:rsidR="00C23F26" w:rsidRPr="009E336C">
        <w:rPr>
          <w:rFonts w:ascii="Times New Roman" w:hAnsi="Times New Roman"/>
          <w:szCs w:val="20"/>
          <w:lang w:eastAsia="zh-CN"/>
        </w:rPr>
        <w:t>the following observations are made:</w:t>
      </w:r>
    </w:p>
    <w:p w14:paraId="28B9714F" w14:textId="55A6AA6D" w:rsidR="00644423" w:rsidRDefault="007647C7" w:rsidP="00543258">
      <w:pPr>
        <w:pStyle w:val="ListParagraph"/>
        <w:numPr>
          <w:ilvl w:val="0"/>
          <w:numId w:val="42"/>
        </w:numPr>
        <w:jc w:val="both"/>
        <w:rPr>
          <w:rFonts w:ascii="Times New Roman" w:hAnsi="Times New Roman"/>
          <w:szCs w:val="20"/>
          <w:lang w:eastAsia="zh-CN"/>
        </w:rPr>
      </w:pPr>
      <w:r w:rsidRPr="009F5E3C">
        <w:rPr>
          <w:rFonts w:ascii="Times New Roman" w:hAnsi="Times New Roman"/>
          <w:b/>
          <w:bCs/>
          <w:szCs w:val="20"/>
          <w:u w:val="single"/>
          <w:lang w:eastAsia="zh-CN"/>
        </w:rPr>
        <w:t>Case 1</w:t>
      </w:r>
      <w:r>
        <w:rPr>
          <w:rFonts w:ascii="Times New Roman" w:hAnsi="Times New Roman"/>
          <w:szCs w:val="20"/>
          <w:lang w:eastAsia="zh-CN"/>
        </w:rPr>
        <w:t>:</w:t>
      </w:r>
      <w:r w:rsidR="00543258" w:rsidRPr="00543258">
        <w:rPr>
          <w:rFonts w:ascii="Times New Roman" w:hAnsi="Times New Roman"/>
          <w:szCs w:val="20"/>
          <w:lang w:eastAsia="zh-CN"/>
        </w:rPr>
        <w:t xml:space="preserve"> </w:t>
      </w:r>
      <w:r w:rsidR="0016288F">
        <w:rPr>
          <w:rFonts w:ascii="Times New Roman" w:hAnsi="Times New Roman"/>
          <w:szCs w:val="20"/>
          <w:lang w:eastAsia="zh-CN"/>
        </w:rPr>
        <w:t>T</w:t>
      </w:r>
      <w:r w:rsidR="00893052" w:rsidRPr="00543258">
        <w:rPr>
          <w:rFonts w:ascii="Times New Roman" w:hAnsi="Times New Roman"/>
          <w:szCs w:val="20"/>
          <w:lang w:eastAsia="zh-CN"/>
        </w:rPr>
        <w:t>he content in the scheduling DCI</w:t>
      </w:r>
      <w:r w:rsidR="0016288F">
        <w:rPr>
          <w:rFonts w:ascii="Times New Roman" w:hAnsi="Times New Roman"/>
          <w:szCs w:val="20"/>
          <w:lang w:eastAsia="zh-CN"/>
        </w:rPr>
        <w:t xml:space="preserve"> determines whether</w:t>
      </w:r>
      <w:r w:rsidR="00893052">
        <w:rPr>
          <w:rFonts w:ascii="Times New Roman" w:hAnsi="Times New Roman"/>
          <w:szCs w:val="20"/>
          <w:lang w:eastAsia="zh-CN"/>
        </w:rPr>
        <w:t xml:space="preserve"> </w:t>
      </w:r>
      <w:r w:rsidR="002E1D31">
        <w:rPr>
          <w:rFonts w:ascii="Times New Roman" w:hAnsi="Times New Roman"/>
          <w:szCs w:val="20"/>
          <w:lang w:eastAsia="zh-CN"/>
        </w:rPr>
        <w:t xml:space="preserve">the </w:t>
      </w:r>
      <w:r w:rsidR="004977ED">
        <w:rPr>
          <w:rFonts w:ascii="Times New Roman" w:hAnsi="Times New Roman"/>
          <w:szCs w:val="20"/>
          <w:lang w:eastAsia="zh-CN"/>
        </w:rPr>
        <w:t>s</w:t>
      </w:r>
      <w:r w:rsidR="00543258" w:rsidRPr="00543258">
        <w:rPr>
          <w:rFonts w:ascii="Times New Roman" w:hAnsi="Times New Roman"/>
          <w:szCs w:val="20"/>
          <w:lang w:eastAsia="zh-CN"/>
        </w:rPr>
        <w:t>cheduled UL transmission is based on UE-initiated COT or sharing a gNB-initiated COT</w:t>
      </w:r>
    </w:p>
    <w:p w14:paraId="42ACE1B0" w14:textId="48ED3A4F" w:rsidR="007647C7" w:rsidRDefault="00644423" w:rsidP="00644423">
      <w:pPr>
        <w:pStyle w:val="ListParagraph"/>
        <w:numPr>
          <w:ilvl w:val="1"/>
          <w:numId w:val="42"/>
        </w:numPr>
        <w:jc w:val="both"/>
        <w:rPr>
          <w:rFonts w:ascii="Times New Roman" w:hAnsi="Times New Roman"/>
          <w:szCs w:val="20"/>
          <w:lang w:eastAsia="zh-CN"/>
        </w:rPr>
      </w:pPr>
      <w:r w:rsidRPr="00764E52">
        <w:rPr>
          <w:rFonts w:ascii="Times New Roman" w:hAnsi="Times New Roman"/>
          <w:b/>
          <w:bCs/>
          <w:szCs w:val="20"/>
          <w:u w:val="single"/>
          <w:lang w:eastAsia="zh-CN"/>
        </w:rPr>
        <w:t>Observation</w:t>
      </w:r>
      <w:r>
        <w:rPr>
          <w:rFonts w:ascii="Times New Roman" w:hAnsi="Times New Roman"/>
          <w:b/>
          <w:bCs/>
          <w:szCs w:val="20"/>
          <w:u w:val="single"/>
          <w:lang w:eastAsia="zh-CN"/>
        </w:rPr>
        <w:t xml:space="preserve"> for case 1</w:t>
      </w:r>
      <w:r w:rsidRPr="00764E52">
        <w:rPr>
          <w:rFonts w:ascii="Times New Roman" w:hAnsi="Times New Roman"/>
          <w:b/>
          <w:bCs/>
          <w:szCs w:val="20"/>
          <w:u w:val="single"/>
          <w:lang w:eastAsia="zh-CN"/>
        </w:rPr>
        <w:t>:</w:t>
      </w:r>
    </w:p>
    <w:p w14:paraId="4FE2BE57" w14:textId="458230E5" w:rsidR="00ED70FF" w:rsidRPr="008F0A07" w:rsidRDefault="00ED70FF" w:rsidP="005C7B2C">
      <w:pPr>
        <w:pStyle w:val="ListParagraph"/>
        <w:numPr>
          <w:ilvl w:val="2"/>
          <w:numId w:val="42"/>
        </w:numPr>
        <w:spacing w:after="60"/>
        <w:jc w:val="both"/>
        <w:rPr>
          <w:rFonts w:ascii="Times New Roman" w:hAnsi="Times New Roman"/>
          <w:szCs w:val="20"/>
          <w:lang w:eastAsia="zh-CN"/>
        </w:rPr>
      </w:pPr>
      <w:r>
        <w:rPr>
          <w:rFonts w:ascii="Times New Roman" w:hAnsi="Times New Roman"/>
          <w:szCs w:val="20"/>
          <w:lang w:eastAsia="zh-CN"/>
        </w:rPr>
        <w:t>if the UE receives a dynamic indication to change the COT initiator assumption from that of determined based on the scheduling DCI</w:t>
      </w:r>
      <w:r w:rsidR="00390243">
        <w:rPr>
          <w:rFonts w:ascii="Times New Roman" w:hAnsi="Times New Roman"/>
          <w:szCs w:val="20"/>
          <w:lang w:eastAsia="zh-CN"/>
        </w:rPr>
        <w:t xml:space="preserve">, the transmission can occur in the idle period of </w:t>
      </w:r>
      <w:r w:rsidR="004A1317">
        <w:rPr>
          <w:rFonts w:ascii="Times New Roman" w:hAnsi="Times New Roman"/>
          <w:szCs w:val="20"/>
          <w:lang w:eastAsia="zh-CN"/>
        </w:rPr>
        <w:t>FFP</w:t>
      </w:r>
      <w:r w:rsidR="006F0EA9">
        <w:rPr>
          <w:rFonts w:ascii="Times New Roman" w:hAnsi="Times New Roman"/>
          <w:szCs w:val="20"/>
          <w:lang w:eastAsia="zh-CN"/>
        </w:rPr>
        <w:t xml:space="preserve"> </w:t>
      </w:r>
      <w:r w:rsidR="002A5044">
        <w:rPr>
          <w:rFonts w:ascii="Times New Roman" w:hAnsi="Times New Roman"/>
          <w:szCs w:val="20"/>
          <w:lang w:eastAsia="zh-CN"/>
        </w:rPr>
        <w:t xml:space="preserve">determined from </w:t>
      </w:r>
      <w:r w:rsidR="006F0EA9">
        <w:rPr>
          <w:rFonts w:ascii="Times New Roman" w:hAnsi="Times New Roman"/>
          <w:szCs w:val="20"/>
          <w:lang w:eastAsia="zh-CN"/>
        </w:rPr>
        <w:t>the scheduling DCI.</w:t>
      </w:r>
      <w:r w:rsidR="00071A2B">
        <w:rPr>
          <w:rFonts w:ascii="Times New Roman" w:hAnsi="Times New Roman"/>
          <w:szCs w:val="20"/>
          <w:lang w:eastAsia="zh-CN"/>
        </w:rPr>
        <w:t xml:space="preserve"> In our view, to specify such </w:t>
      </w:r>
      <w:r w:rsidR="000C5C24">
        <w:rPr>
          <w:rFonts w:ascii="Times New Roman" w:hAnsi="Times New Roman"/>
          <w:szCs w:val="20"/>
          <w:lang w:eastAsia="zh-CN"/>
        </w:rPr>
        <w:t xml:space="preserve">functionality, a timeline needs to be specified for receiving </w:t>
      </w:r>
      <w:r w:rsidR="00901C10">
        <w:rPr>
          <w:rFonts w:ascii="Times New Roman" w:hAnsi="Times New Roman"/>
          <w:szCs w:val="20"/>
          <w:lang w:eastAsia="zh-CN"/>
        </w:rPr>
        <w:t xml:space="preserve">the dynamic indication </w:t>
      </w:r>
      <w:proofErr w:type="spellStart"/>
      <w:r w:rsidR="00901C10">
        <w:rPr>
          <w:rFonts w:ascii="Times New Roman" w:hAnsi="Times New Roman"/>
          <w:szCs w:val="20"/>
          <w:lang w:eastAsia="zh-CN"/>
        </w:rPr>
        <w:t>w.r.t.</w:t>
      </w:r>
      <w:proofErr w:type="spellEnd"/>
      <w:r w:rsidR="00901C10">
        <w:rPr>
          <w:rFonts w:ascii="Times New Roman" w:hAnsi="Times New Roman"/>
          <w:szCs w:val="20"/>
          <w:lang w:eastAsia="zh-CN"/>
        </w:rPr>
        <w:t xml:space="preserve"> the scheduling DCI. </w:t>
      </w:r>
      <w:r w:rsidR="00D87B94">
        <w:rPr>
          <w:rFonts w:ascii="Times New Roman" w:hAnsi="Times New Roman"/>
          <w:szCs w:val="20"/>
          <w:lang w:eastAsia="zh-CN"/>
        </w:rPr>
        <w:t xml:space="preserve">Noting that if the UL transmission does not overlap with the </w:t>
      </w:r>
      <w:r w:rsidR="00343D2A">
        <w:rPr>
          <w:rFonts w:ascii="Times New Roman" w:hAnsi="Times New Roman"/>
          <w:szCs w:val="20"/>
          <w:lang w:eastAsia="zh-CN"/>
        </w:rPr>
        <w:t xml:space="preserve">idle period </w:t>
      </w:r>
      <w:r w:rsidR="00D87B94">
        <w:rPr>
          <w:rFonts w:ascii="Times New Roman" w:hAnsi="Times New Roman"/>
          <w:szCs w:val="20"/>
          <w:lang w:eastAsia="zh-CN"/>
        </w:rPr>
        <w:t>of FFP determined from the scheduling DCI</w:t>
      </w:r>
      <w:r w:rsidR="00877964">
        <w:rPr>
          <w:rFonts w:ascii="Times New Roman" w:hAnsi="Times New Roman"/>
          <w:szCs w:val="20"/>
          <w:lang w:eastAsia="zh-CN"/>
        </w:rPr>
        <w:t xml:space="preserve"> in the first place</w:t>
      </w:r>
      <w:r w:rsidR="001A67C7">
        <w:rPr>
          <w:rFonts w:ascii="Times New Roman" w:hAnsi="Times New Roman"/>
          <w:szCs w:val="20"/>
          <w:lang w:eastAsia="zh-CN"/>
        </w:rPr>
        <w:t>, the benefit of the dynamic indication is not clear</w:t>
      </w:r>
      <w:r w:rsidR="00877964">
        <w:rPr>
          <w:rFonts w:ascii="Times New Roman" w:hAnsi="Times New Roman"/>
          <w:szCs w:val="20"/>
          <w:lang w:eastAsia="zh-CN"/>
        </w:rPr>
        <w:t xml:space="preserve">, we suggest to </w:t>
      </w:r>
      <w:r w:rsidR="008F0A07">
        <w:rPr>
          <w:rFonts w:ascii="Times New Roman" w:hAnsi="Times New Roman"/>
          <w:szCs w:val="20"/>
          <w:lang w:eastAsia="zh-CN"/>
        </w:rPr>
        <w:t>further discuss the proposal later.</w:t>
      </w:r>
      <w:r w:rsidR="001A67C7">
        <w:rPr>
          <w:rFonts w:ascii="Times New Roman" w:hAnsi="Times New Roman"/>
          <w:szCs w:val="20"/>
          <w:lang w:eastAsia="zh-CN"/>
        </w:rPr>
        <w:t xml:space="preserve"> </w:t>
      </w:r>
      <w:r w:rsidR="006F0EA9">
        <w:rPr>
          <w:rFonts w:ascii="Times New Roman" w:hAnsi="Times New Roman"/>
          <w:szCs w:val="20"/>
          <w:lang w:eastAsia="zh-CN"/>
        </w:rPr>
        <w:t xml:space="preserve"> </w:t>
      </w:r>
      <w:r w:rsidR="00390243">
        <w:rPr>
          <w:rFonts w:ascii="Times New Roman" w:hAnsi="Times New Roman"/>
          <w:szCs w:val="20"/>
          <w:lang w:eastAsia="zh-CN"/>
        </w:rPr>
        <w:t xml:space="preserve"> </w:t>
      </w:r>
    </w:p>
    <w:p w14:paraId="1F2A1F42" w14:textId="5DB2BE7D" w:rsidR="009839AA" w:rsidRDefault="009F5E3C" w:rsidP="009E336C">
      <w:pPr>
        <w:pStyle w:val="ListParagraph"/>
        <w:numPr>
          <w:ilvl w:val="0"/>
          <w:numId w:val="42"/>
        </w:numPr>
        <w:jc w:val="both"/>
        <w:rPr>
          <w:rFonts w:ascii="Times New Roman" w:hAnsi="Times New Roman"/>
          <w:szCs w:val="20"/>
          <w:lang w:eastAsia="zh-CN"/>
        </w:rPr>
      </w:pPr>
      <w:r w:rsidRPr="009F5E3C">
        <w:rPr>
          <w:rFonts w:ascii="Times New Roman" w:hAnsi="Times New Roman"/>
          <w:b/>
          <w:bCs/>
          <w:szCs w:val="20"/>
          <w:u w:val="single"/>
          <w:lang w:eastAsia="zh-CN"/>
        </w:rPr>
        <w:t xml:space="preserve">Case </w:t>
      </w:r>
      <w:r w:rsidR="00644423">
        <w:rPr>
          <w:rFonts w:ascii="Times New Roman" w:hAnsi="Times New Roman"/>
          <w:b/>
          <w:bCs/>
          <w:szCs w:val="20"/>
          <w:u w:val="single"/>
          <w:lang w:eastAsia="zh-CN"/>
        </w:rPr>
        <w:t>2</w:t>
      </w:r>
      <w:r>
        <w:rPr>
          <w:rFonts w:ascii="Times New Roman" w:hAnsi="Times New Roman"/>
          <w:szCs w:val="20"/>
          <w:lang w:eastAsia="zh-CN"/>
        </w:rPr>
        <w:t xml:space="preserve">: </w:t>
      </w:r>
      <w:r w:rsidR="00485EDF">
        <w:rPr>
          <w:rFonts w:ascii="Times New Roman" w:hAnsi="Times New Roman"/>
          <w:szCs w:val="20"/>
          <w:lang w:eastAsia="zh-CN"/>
        </w:rPr>
        <w:t>Configured UL transm</w:t>
      </w:r>
      <w:r w:rsidR="009839AA">
        <w:rPr>
          <w:rFonts w:ascii="Times New Roman" w:hAnsi="Times New Roman"/>
          <w:szCs w:val="20"/>
          <w:lang w:eastAsia="zh-CN"/>
        </w:rPr>
        <w:t>ission aligned with UE FFP boundary</w:t>
      </w:r>
      <w:r w:rsidR="009D7E08">
        <w:rPr>
          <w:rFonts w:ascii="Times New Roman" w:hAnsi="Times New Roman"/>
          <w:szCs w:val="20"/>
          <w:lang w:eastAsia="zh-CN"/>
        </w:rPr>
        <w:t xml:space="preserve"> </w:t>
      </w:r>
      <w:r w:rsidR="009D7E08" w:rsidRPr="009D7E08">
        <w:rPr>
          <w:rFonts w:ascii="Times New Roman" w:hAnsi="Times New Roman"/>
          <w:szCs w:val="20"/>
          <w:lang w:eastAsia="zh-CN"/>
        </w:rPr>
        <w:t>and ends before the idle period of that UE FFP</w:t>
      </w:r>
      <w:r w:rsidR="009839AA">
        <w:rPr>
          <w:rFonts w:ascii="Times New Roman" w:hAnsi="Times New Roman"/>
          <w:szCs w:val="20"/>
          <w:lang w:eastAsia="zh-CN"/>
        </w:rPr>
        <w:t>:</w:t>
      </w:r>
    </w:p>
    <w:p w14:paraId="5937260A" w14:textId="43A0E370" w:rsidR="009E336C" w:rsidRDefault="00764E52" w:rsidP="009839AA">
      <w:pPr>
        <w:pStyle w:val="ListParagraph"/>
        <w:numPr>
          <w:ilvl w:val="1"/>
          <w:numId w:val="42"/>
        </w:numPr>
        <w:jc w:val="both"/>
        <w:rPr>
          <w:rFonts w:ascii="Times New Roman" w:hAnsi="Times New Roman"/>
          <w:szCs w:val="20"/>
          <w:lang w:eastAsia="zh-CN"/>
        </w:rPr>
      </w:pPr>
      <w:r>
        <w:rPr>
          <w:rFonts w:ascii="Times New Roman" w:hAnsi="Times New Roman"/>
          <w:szCs w:val="20"/>
          <w:lang w:eastAsia="zh-CN"/>
        </w:rPr>
        <w:t xml:space="preserve">According to the agreement: </w:t>
      </w:r>
      <w:r w:rsidR="009E336C" w:rsidRPr="009E336C">
        <w:rPr>
          <w:rFonts w:ascii="Times New Roman" w:hAnsi="Times New Roman"/>
          <w:szCs w:val="20"/>
          <w:lang w:eastAsia="zh-CN"/>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A376373" w14:textId="532ABBE6" w:rsidR="004B0D4B" w:rsidRPr="00EE6C6E" w:rsidRDefault="00764E52" w:rsidP="004A71C4">
      <w:pPr>
        <w:pStyle w:val="ListParagraph"/>
        <w:numPr>
          <w:ilvl w:val="1"/>
          <w:numId w:val="42"/>
        </w:numPr>
        <w:jc w:val="both"/>
        <w:rPr>
          <w:szCs w:val="20"/>
          <w:lang w:eastAsia="zh-CN"/>
        </w:rPr>
      </w:pPr>
      <w:r w:rsidRPr="00764E52">
        <w:rPr>
          <w:rFonts w:ascii="Times New Roman" w:hAnsi="Times New Roman"/>
          <w:b/>
          <w:bCs/>
          <w:szCs w:val="20"/>
          <w:u w:val="single"/>
          <w:lang w:eastAsia="zh-CN"/>
        </w:rPr>
        <w:t>Observation</w:t>
      </w:r>
      <w:r w:rsidR="004A45A4">
        <w:rPr>
          <w:rFonts w:ascii="Times New Roman" w:hAnsi="Times New Roman"/>
          <w:b/>
          <w:bCs/>
          <w:szCs w:val="20"/>
          <w:u w:val="single"/>
          <w:lang w:eastAsia="zh-CN"/>
        </w:rPr>
        <w:t xml:space="preserve"> </w:t>
      </w:r>
      <w:r w:rsidR="009F5E3C">
        <w:rPr>
          <w:rFonts w:ascii="Times New Roman" w:hAnsi="Times New Roman"/>
          <w:b/>
          <w:bCs/>
          <w:szCs w:val="20"/>
          <w:u w:val="single"/>
          <w:lang w:eastAsia="zh-CN"/>
        </w:rPr>
        <w:t xml:space="preserve">for case </w:t>
      </w:r>
      <w:r w:rsidR="00644423">
        <w:rPr>
          <w:rFonts w:ascii="Times New Roman" w:hAnsi="Times New Roman"/>
          <w:b/>
          <w:bCs/>
          <w:szCs w:val="20"/>
          <w:u w:val="single"/>
          <w:lang w:eastAsia="zh-CN"/>
        </w:rPr>
        <w:t>2</w:t>
      </w:r>
      <w:r w:rsidRPr="00764E52">
        <w:rPr>
          <w:rFonts w:ascii="Times New Roman" w:hAnsi="Times New Roman"/>
          <w:b/>
          <w:bCs/>
          <w:szCs w:val="20"/>
          <w:u w:val="single"/>
          <w:lang w:eastAsia="zh-CN"/>
        </w:rPr>
        <w:t>:</w:t>
      </w:r>
      <w:r>
        <w:rPr>
          <w:rFonts w:ascii="Times New Roman" w:hAnsi="Times New Roman"/>
          <w:szCs w:val="20"/>
          <w:lang w:eastAsia="zh-CN"/>
        </w:rPr>
        <w:t xml:space="preserve"> </w:t>
      </w:r>
      <w:r w:rsidR="00F04E2B">
        <w:rPr>
          <w:rFonts w:ascii="Times New Roman" w:hAnsi="Times New Roman"/>
          <w:szCs w:val="20"/>
          <w:lang w:eastAsia="zh-CN"/>
        </w:rPr>
        <w:t xml:space="preserve">since the COT initiator determination depends on whether gNB has already </w:t>
      </w:r>
      <w:r w:rsidR="000329D6">
        <w:rPr>
          <w:rFonts w:ascii="Times New Roman" w:hAnsi="Times New Roman"/>
          <w:szCs w:val="20"/>
          <w:lang w:eastAsia="zh-CN"/>
        </w:rPr>
        <w:t xml:space="preserve">initiated a gNB-FFP, we think first it would be good to </w:t>
      </w:r>
      <w:r w:rsidR="00220A79">
        <w:rPr>
          <w:rFonts w:ascii="Times New Roman" w:hAnsi="Times New Roman"/>
          <w:szCs w:val="20"/>
          <w:lang w:eastAsia="zh-CN"/>
        </w:rPr>
        <w:t>clarify</w:t>
      </w:r>
      <w:r w:rsidR="000329D6">
        <w:rPr>
          <w:rFonts w:ascii="Times New Roman" w:hAnsi="Times New Roman"/>
          <w:szCs w:val="20"/>
          <w:lang w:eastAsia="zh-CN"/>
        </w:rPr>
        <w:t xml:space="preserve"> how UE performs such determination</w:t>
      </w:r>
      <w:r w:rsidR="00220A79">
        <w:rPr>
          <w:rFonts w:ascii="Times New Roman" w:hAnsi="Times New Roman"/>
          <w:szCs w:val="20"/>
          <w:lang w:eastAsia="zh-CN"/>
        </w:rPr>
        <w:t>, and then discuss the above pr</w:t>
      </w:r>
      <w:r w:rsidR="00A55F66">
        <w:rPr>
          <w:rFonts w:ascii="Times New Roman" w:hAnsi="Times New Roman"/>
          <w:szCs w:val="20"/>
          <w:lang w:eastAsia="zh-CN"/>
        </w:rPr>
        <w:t>o</w:t>
      </w:r>
      <w:r w:rsidR="00220A79">
        <w:rPr>
          <w:rFonts w:ascii="Times New Roman" w:hAnsi="Times New Roman"/>
          <w:szCs w:val="20"/>
          <w:lang w:eastAsia="zh-CN"/>
        </w:rPr>
        <w:t xml:space="preserve">posals. </w:t>
      </w:r>
      <w:r w:rsidR="004A71C4">
        <w:rPr>
          <w:rFonts w:ascii="Times New Roman" w:hAnsi="Times New Roman"/>
          <w:szCs w:val="20"/>
          <w:lang w:eastAsia="zh-CN"/>
        </w:rPr>
        <w:t xml:space="preserve">Besides, </w:t>
      </w:r>
      <w:r w:rsidR="00DA137F">
        <w:rPr>
          <w:rFonts w:ascii="Times New Roman" w:hAnsi="Times New Roman"/>
          <w:szCs w:val="20"/>
          <w:lang w:eastAsia="zh-CN"/>
        </w:rPr>
        <w:t>f</w:t>
      </w:r>
      <w:r w:rsidR="004A71C4" w:rsidRPr="004A71C4">
        <w:rPr>
          <w:rFonts w:ascii="Times New Roman" w:hAnsi="Times New Roman"/>
          <w:szCs w:val="20"/>
          <w:lang w:eastAsia="zh-CN"/>
        </w:rPr>
        <w:t xml:space="preserve">or configured UL transmission, there seems to be less/no motivation for changing the COT initiator assumption (e.g., as gNB may be unaware of data size variations among configured UL resources). </w:t>
      </w:r>
    </w:p>
    <w:p w14:paraId="037843DF" w14:textId="0B4F8964" w:rsidR="00EE6C6E" w:rsidRDefault="00EE6C6E" w:rsidP="008F0A07">
      <w:pPr>
        <w:jc w:val="both"/>
        <w:rPr>
          <w:szCs w:val="20"/>
          <w:lang w:eastAsia="zh-CN"/>
        </w:rPr>
      </w:pPr>
    </w:p>
    <w:p w14:paraId="53554A2B" w14:textId="59D20889" w:rsidR="00CD43BD" w:rsidRDefault="00414571" w:rsidP="005C7B2C">
      <w:pPr>
        <w:spacing w:after="60"/>
        <w:jc w:val="both"/>
        <w:rPr>
          <w:b/>
          <w:szCs w:val="20"/>
        </w:rPr>
      </w:pPr>
      <w:r>
        <w:rPr>
          <w:b/>
          <w:szCs w:val="20"/>
          <w:u w:val="single"/>
        </w:rPr>
        <w:t>Observation 1</w:t>
      </w:r>
      <w:r w:rsidRPr="002661E7">
        <w:rPr>
          <w:b/>
          <w:szCs w:val="20"/>
        </w:rPr>
        <w:t>:</w:t>
      </w:r>
      <w:r>
        <w:rPr>
          <w:b/>
          <w:szCs w:val="20"/>
        </w:rPr>
        <w:t xml:space="preserve"> </w:t>
      </w:r>
      <w:r w:rsidR="00D30455">
        <w:rPr>
          <w:b/>
          <w:szCs w:val="20"/>
        </w:rPr>
        <w:t>D</w:t>
      </w:r>
      <w:r w:rsidR="00D30455" w:rsidRPr="00D30455">
        <w:rPr>
          <w:b/>
          <w:szCs w:val="20"/>
        </w:rPr>
        <w:t>ynamic indicat</w:t>
      </w:r>
      <w:r w:rsidR="00D30455">
        <w:rPr>
          <w:b/>
          <w:szCs w:val="20"/>
        </w:rPr>
        <w:t>ion</w:t>
      </w:r>
      <w:r w:rsidR="00D30455" w:rsidRPr="00D30455">
        <w:rPr>
          <w:b/>
          <w:szCs w:val="20"/>
        </w:rPr>
        <w:t xml:space="preserve"> to change </w:t>
      </w:r>
      <w:r w:rsidR="00D30455">
        <w:rPr>
          <w:b/>
          <w:szCs w:val="20"/>
        </w:rPr>
        <w:t>UE’s</w:t>
      </w:r>
      <w:r w:rsidR="00D30455" w:rsidRPr="00D30455">
        <w:rPr>
          <w:b/>
          <w:szCs w:val="20"/>
        </w:rPr>
        <w:t xml:space="preserve"> assumption on the associated COT initiator for </w:t>
      </w:r>
      <w:r w:rsidR="00D30455">
        <w:rPr>
          <w:b/>
          <w:szCs w:val="20"/>
        </w:rPr>
        <w:t>a</w:t>
      </w:r>
      <w:r w:rsidR="00C952FB">
        <w:rPr>
          <w:b/>
          <w:szCs w:val="20"/>
        </w:rPr>
        <w:t xml:space="preserve"> dynamically scheduled</w:t>
      </w:r>
      <w:r w:rsidR="00D30455" w:rsidRPr="00D30455">
        <w:rPr>
          <w:b/>
          <w:szCs w:val="20"/>
        </w:rPr>
        <w:t xml:space="preserve"> UL transmission</w:t>
      </w:r>
      <w:r w:rsidR="00C952FB">
        <w:rPr>
          <w:b/>
          <w:szCs w:val="20"/>
        </w:rPr>
        <w:t xml:space="preserve"> could allow </w:t>
      </w:r>
      <w:r w:rsidR="00F539DB">
        <w:rPr>
          <w:b/>
          <w:szCs w:val="20"/>
        </w:rPr>
        <w:t>transmission</w:t>
      </w:r>
      <w:r w:rsidR="009D7788">
        <w:rPr>
          <w:b/>
          <w:szCs w:val="20"/>
        </w:rPr>
        <w:t xml:space="preserve"> within the idle period of the former FFP as determined based on the scheduling DCI</w:t>
      </w:r>
      <w:r w:rsidR="00193A3E">
        <w:rPr>
          <w:b/>
          <w:szCs w:val="20"/>
        </w:rPr>
        <w:t xml:space="preserve"> if the </w:t>
      </w:r>
      <w:r w:rsidR="007E4376">
        <w:rPr>
          <w:b/>
          <w:szCs w:val="20"/>
        </w:rPr>
        <w:t>scheduled</w:t>
      </w:r>
      <w:r w:rsidR="007E4376" w:rsidRPr="00D30455">
        <w:rPr>
          <w:b/>
          <w:szCs w:val="20"/>
        </w:rPr>
        <w:t xml:space="preserve"> UL transmission</w:t>
      </w:r>
      <w:r w:rsidR="007E4376">
        <w:rPr>
          <w:b/>
          <w:szCs w:val="20"/>
        </w:rPr>
        <w:t xml:space="preserve"> overlaps with the idle period</w:t>
      </w:r>
      <w:r w:rsidR="009D7788">
        <w:rPr>
          <w:b/>
          <w:szCs w:val="20"/>
        </w:rPr>
        <w:t>.</w:t>
      </w:r>
    </w:p>
    <w:p w14:paraId="699E4629" w14:textId="557959A7" w:rsidR="00CD43BD" w:rsidRPr="00CD43BD" w:rsidRDefault="00CD43BD" w:rsidP="005C7B2C">
      <w:pPr>
        <w:pStyle w:val="ListParagraph"/>
        <w:numPr>
          <w:ilvl w:val="0"/>
          <w:numId w:val="45"/>
        </w:numPr>
        <w:spacing w:after="120"/>
        <w:jc w:val="both"/>
        <w:rPr>
          <w:rFonts w:ascii="Times New Roman" w:hAnsi="Times New Roman"/>
          <w:b/>
          <w:szCs w:val="20"/>
        </w:rPr>
      </w:pPr>
      <w:r w:rsidRPr="00CD43BD">
        <w:rPr>
          <w:rFonts w:ascii="Times New Roman" w:hAnsi="Times New Roman"/>
          <w:b/>
          <w:szCs w:val="20"/>
        </w:rPr>
        <w:t xml:space="preserve">a timeline needs to be specified for receiving the dynamic indication </w:t>
      </w:r>
      <w:proofErr w:type="spellStart"/>
      <w:r w:rsidRPr="00CD43BD">
        <w:rPr>
          <w:rFonts w:ascii="Times New Roman" w:hAnsi="Times New Roman"/>
          <w:b/>
          <w:szCs w:val="20"/>
        </w:rPr>
        <w:t>w.r.t.</w:t>
      </w:r>
      <w:proofErr w:type="spellEnd"/>
      <w:r w:rsidRPr="00CD43BD">
        <w:rPr>
          <w:rFonts w:ascii="Times New Roman" w:hAnsi="Times New Roman"/>
          <w:b/>
          <w:szCs w:val="20"/>
        </w:rPr>
        <w:t xml:space="preserve"> the scheduling DCI.</w:t>
      </w:r>
    </w:p>
    <w:p w14:paraId="5E44CB6A" w14:textId="369A963D" w:rsidR="00DE1BFF" w:rsidRDefault="002F63CB" w:rsidP="005C7B2C">
      <w:pPr>
        <w:spacing w:after="120"/>
        <w:jc w:val="both"/>
        <w:rPr>
          <w:b/>
          <w:szCs w:val="20"/>
        </w:rPr>
      </w:pPr>
      <w:r>
        <w:rPr>
          <w:b/>
          <w:szCs w:val="20"/>
          <w:u w:val="single"/>
        </w:rPr>
        <w:t>Observation 2</w:t>
      </w:r>
      <w:r w:rsidRPr="002661E7">
        <w:rPr>
          <w:b/>
          <w:szCs w:val="20"/>
        </w:rPr>
        <w:t>:</w:t>
      </w:r>
      <w:r>
        <w:rPr>
          <w:b/>
          <w:szCs w:val="20"/>
        </w:rPr>
        <w:t xml:space="preserve">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 for </w:t>
      </w:r>
      <w:r>
        <w:rPr>
          <w:b/>
          <w:szCs w:val="20"/>
        </w:rPr>
        <w:t>a configured</w:t>
      </w:r>
      <w:r w:rsidRPr="00D30455">
        <w:rPr>
          <w:b/>
          <w:szCs w:val="20"/>
        </w:rPr>
        <w:t xml:space="preserve"> UL transmission</w:t>
      </w:r>
      <w:r>
        <w:rPr>
          <w:b/>
          <w:szCs w:val="20"/>
        </w:rPr>
        <w:t xml:space="preserve"> </w:t>
      </w:r>
      <w:r w:rsidR="00C82CE3">
        <w:rPr>
          <w:b/>
          <w:szCs w:val="20"/>
        </w:rPr>
        <w:t xml:space="preserve">seems </w:t>
      </w:r>
      <w:r w:rsidR="00886B34">
        <w:rPr>
          <w:b/>
          <w:szCs w:val="20"/>
        </w:rPr>
        <w:t xml:space="preserve">to </w:t>
      </w:r>
      <w:r w:rsidR="00BA160A">
        <w:rPr>
          <w:b/>
          <w:szCs w:val="20"/>
        </w:rPr>
        <w:t>have lowe</w:t>
      </w:r>
      <w:r w:rsidR="00E46511">
        <w:rPr>
          <w:b/>
          <w:szCs w:val="20"/>
        </w:rPr>
        <w:t>r importance compared to that for dynamically scheduled</w:t>
      </w:r>
      <w:r w:rsidR="00E46511" w:rsidRPr="00D30455">
        <w:rPr>
          <w:b/>
          <w:szCs w:val="20"/>
        </w:rPr>
        <w:t xml:space="preserve"> UL transmission</w:t>
      </w:r>
      <w:r>
        <w:rPr>
          <w:b/>
          <w:szCs w:val="20"/>
        </w:rPr>
        <w:t>.</w:t>
      </w:r>
    </w:p>
    <w:p w14:paraId="0556751C" w14:textId="32829854" w:rsidR="008F0A07" w:rsidRPr="00C1526A" w:rsidRDefault="007E4376" w:rsidP="00C1526A">
      <w:pPr>
        <w:spacing w:after="240"/>
        <w:jc w:val="both"/>
        <w:rPr>
          <w:b/>
          <w:szCs w:val="20"/>
        </w:rPr>
      </w:pPr>
      <w:r>
        <w:rPr>
          <w:b/>
          <w:szCs w:val="20"/>
          <w:u w:val="single"/>
        </w:rPr>
        <w:t>Proposal</w:t>
      </w:r>
      <w:r w:rsidR="00EA57C9">
        <w:rPr>
          <w:b/>
          <w:szCs w:val="20"/>
          <w:u w:val="single"/>
        </w:rPr>
        <w:t xml:space="preserve"> </w:t>
      </w:r>
      <w:r w:rsidR="00DF6994">
        <w:rPr>
          <w:b/>
          <w:szCs w:val="20"/>
          <w:u w:val="single"/>
        </w:rPr>
        <w:t>5</w:t>
      </w:r>
      <w:r w:rsidR="00EA57C9" w:rsidRPr="002661E7">
        <w:rPr>
          <w:b/>
          <w:szCs w:val="20"/>
        </w:rPr>
        <w:t>:</w:t>
      </w:r>
      <w:r w:rsidR="00EA57C9">
        <w:rPr>
          <w:b/>
          <w:szCs w:val="20"/>
        </w:rPr>
        <w:t xml:space="preserve"> </w:t>
      </w:r>
      <w:r>
        <w:rPr>
          <w:b/>
          <w:szCs w:val="20"/>
        </w:rPr>
        <w:t xml:space="preserve">Discuss </w:t>
      </w:r>
      <w:r w:rsidR="00C67263">
        <w:rPr>
          <w:b/>
          <w:szCs w:val="20"/>
        </w:rPr>
        <w:t>d</w:t>
      </w:r>
      <w:r w:rsidR="00C21824" w:rsidRPr="00D30455">
        <w:rPr>
          <w:b/>
          <w:szCs w:val="20"/>
        </w:rPr>
        <w:t>ynamic indicat</w:t>
      </w:r>
      <w:r w:rsidR="00C21824">
        <w:rPr>
          <w:b/>
          <w:szCs w:val="20"/>
        </w:rPr>
        <w:t>ion</w:t>
      </w:r>
      <w:r w:rsidR="00C21824" w:rsidRPr="00D30455">
        <w:rPr>
          <w:b/>
          <w:szCs w:val="20"/>
        </w:rPr>
        <w:t xml:space="preserve"> to change </w:t>
      </w:r>
      <w:r w:rsidR="00C21824">
        <w:rPr>
          <w:b/>
          <w:szCs w:val="20"/>
        </w:rPr>
        <w:t>UE’s</w:t>
      </w:r>
      <w:r w:rsidR="00C21824" w:rsidRPr="00D30455">
        <w:rPr>
          <w:b/>
          <w:szCs w:val="20"/>
        </w:rPr>
        <w:t xml:space="preserve"> assumption on the associated COT initiator</w:t>
      </w:r>
      <w:r w:rsidR="00C21824">
        <w:rPr>
          <w:b/>
          <w:szCs w:val="20"/>
        </w:rPr>
        <w:t xml:space="preserve"> with low priority</w:t>
      </w:r>
      <w:r w:rsidR="00E0582C">
        <w:rPr>
          <w:b/>
          <w:szCs w:val="20"/>
        </w:rPr>
        <w:t xml:space="preserve"> considering </w:t>
      </w:r>
      <w:r w:rsidR="007E5EAA">
        <w:rPr>
          <w:b/>
          <w:szCs w:val="20"/>
        </w:rPr>
        <w:t xml:space="preserve">applicability to dynamic scheduling </w:t>
      </w:r>
      <w:r w:rsidR="00286932">
        <w:rPr>
          <w:b/>
          <w:szCs w:val="20"/>
        </w:rPr>
        <w:t xml:space="preserve">when the transmission overlaps with </w:t>
      </w:r>
      <w:r w:rsidR="00E81D3B">
        <w:rPr>
          <w:b/>
          <w:szCs w:val="20"/>
        </w:rPr>
        <w:t>the idle period of FFP determined from the scheduling DCI</w:t>
      </w:r>
      <w:r w:rsidR="00C21824">
        <w:rPr>
          <w:b/>
          <w:szCs w:val="20"/>
        </w:rPr>
        <w:t xml:space="preserve">. </w:t>
      </w:r>
      <w:r w:rsidR="00EA57C9">
        <w:rPr>
          <w:b/>
          <w:szCs w:val="20"/>
        </w:rPr>
        <w:t xml:space="preserve"> </w:t>
      </w:r>
      <w:r w:rsidR="00C952FB">
        <w:rPr>
          <w:b/>
          <w:szCs w:val="20"/>
        </w:rPr>
        <w:t xml:space="preserve"> </w:t>
      </w:r>
    </w:p>
    <w:p w14:paraId="0BDE15BC" w14:textId="7DC79AB0" w:rsidR="00FA2F13" w:rsidRDefault="00FA2F13" w:rsidP="00FA2F13">
      <w:pPr>
        <w:pStyle w:val="Heading2"/>
        <w:rPr>
          <w:lang w:eastAsia="zh-CN"/>
        </w:rPr>
      </w:pPr>
      <w:r>
        <w:rPr>
          <w:lang w:eastAsia="zh-CN"/>
        </w:rPr>
        <w:t>UL-DL COT sharing</w:t>
      </w:r>
    </w:p>
    <w:p w14:paraId="1A774057" w14:textId="5C079FA9" w:rsidR="003D5935" w:rsidRDefault="002F1BC1" w:rsidP="00FA2F13">
      <w:pPr>
        <w:pStyle w:val="Heading3"/>
      </w:pPr>
      <w:bookmarkStart w:id="4" w:name="_Ref63253265"/>
      <w:r>
        <w:t>Constraint on DL content</w:t>
      </w:r>
      <w:bookmarkEnd w:id="4"/>
    </w:p>
    <w:p w14:paraId="2746DDBE" w14:textId="1420AFF3" w:rsidR="003E2176" w:rsidRDefault="00326F4E" w:rsidP="005C7B2C">
      <w:pPr>
        <w:spacing w:after="60"/>
        <w:jc w:val="both"/>
        <w:rPr>
          <w:lang w:eastAsia="zh-CN"/>
        </w:rPr>
      </w:pPr>
      <w:r>
        <w:rPr>
          <w:lang w:eastAsia="zh-CN"/>
        </w:rPr>
        <w:t xml:space="preserve">In </w:t>
      </w:r>
      <w:r w:rsidR="00C56A6B">
        <w:rPr>
          <w:lang w:eastAsia="zh-CN"/>
        </w:rPr>
        <w:t>RAN1#104</w:t>
      </w:r>
      <w:r>
        <w:rPr>
          <w:lang w:eastAsia="zh-CN"/>
        </w:rPr>
        <w:t xml:space="preserve">, it was discussed </w:t>
      </w:r>
      <w:r w:rsidR="00DD4ED8">
        <w:rPr>
          <w:lang w:eastAsia="zh-CN"/>
        </w:rPr>
        <w:t>w</w:t>
      </w:r>
      <w:r w:rsidR="005B1C32" w:rsidRPr="00110169">
        <w:rPr>
          <w:lang w:eastAsia="zh-CN"/>
        </w:rPr>
        <w:t>hen gNB shares a UE</w:t>
      </w:r>
      <w:r w:rsidR="009C7712">
        <w:rPr>
          <w:lang w:eastAsia="zh-CN"/>
        </w:rPr>
        <w:t>-</w:t>
      </w:r>
      <w:r w:rsidR="005B1C32" w:rsidRPr="00110169">
        <w:rPr>
          <w:lang w:eastAsia="zh-CN"/>
        </w:rPr>
        <w:t xml:space="preserve">COT </w:t>
      </w:r>
      <w:r w:rsidR="00486446">
        <w:rPr>
          <w:lang w:eastAsia="zh-CN"/>
        </w:rPr>
        <w:t>whether LBE</w:t>
      </w:r>
      <w:r w:rsidR="005B1C32" w:rsidRPr="00110169">
        <w:rPr>
          <w:lang w:eastAsia="zh-CN"/>
        </w:rPr>
        <w:t xml:space="preserve"> </w:t>
      </w:r>
      <w:r w:rsidR="00021B65">
        <w:rPr>
          <w:lang w:eastAsia="zh-CN"/>
        </w:rPr>
        <w:t>restriction</w:t>
      </w:r>
      <w:r w:rsidR="00486446">
        <w:rPr>
          <w:lang w:eastAsia="zh-CN"/>
        </w:rPr>
        <w:t>s</w:t>
      </w:r>
      <w:r w:rsidR="00021B65">
        <w:rPr>
          <w:lang w:eastAsia="zh-CN"/>
        </w:rPr>
        <w:t xml:space="preserve"> on content and duration of DL transmission</w:t>
      </w:r>
      <w:r w:rsidR="00486446">
        <w:rPr>
          <w:lang w:eastAsia="zh-CN"/>
        </w:rPr>
        <w:t xml:space="preserve"> can be relaxed</w:t>
      </w:r>
      <w:r w:rsidR="00B0608C">
        <w:rPr>
          <w:lang w:eastAsia="zh-CN"/>
        </w:rPr>
        <w:t xml:space="preserve"> for FBE in a controlled environment</w:t>
      </w:r>
      <w:r w:rsidR="00DD4ED8">
        <w:rPr>
          <w:lang w:eastAsia="zh-CN"/>
        </w:rPr>
        <w:t>.</w:t>
      </w:r>
      <w:r w:rsidR="002665F1">
        <w:rPr>
          <w:lang w:eastAsia="zh-CN"/>
        </w:rPr>
        <w:t xml:space="preserve"> </w:t>
      </w:r>
      <w:r w:rsidR="00055D31">
        <w:rPr>
          <w:lang w:eastAsia="zh-CN"/>
        </w:rPr>
        <w:t>Such relaxations may include</w:t>
      </w:r>
      <w:r w:rsidR="00B0608C">
        <w:rPr>
          <w:lang w:eastAsia="zh-CN"/>
        </w:rPr>
        <w:t xml:space="preserve"> </w:t>
      </w:r>
    </w:p>
    <w:p w14:paraId="2B84FAE0" w14:textId="1EA313C8" w:rsidR="005B1C32" w:rsidRPr="00D25B99" w:rsidRDefault="00572D05" w:rsidP="003E2176">
      <w:pPr>
        <w:pStyle w:val="ListParagraph"/>
        <w:numPr>
          <w:ilvl w:val="0"/>
          <w:numId w:val="36"/>
        </w:numPr>
        <w:jc w:val="both"/>
        <w:rPr>
          <w:rFonts w:ascii="Times New Roman" w:hAnsi="Times New Roman"/>
          <w:lang w:eastAsia="zh-CN"/>
        </w:rPr>
      </w:pPr>
      <w:r w:rsidRPr="00D25B99">
        <w:rPr>
          <w:rFonts w:ascii="Times New Roman" w:hAnsi="Times New Roman"/>
          <w:lang w:eastAsia="zh-CN"/>
        </w:rPr>
        <w:lastRenderedPageBreak/>
        <w:t xml:space="preserve">transmitting unicast DL data to </w:t>
      </w:r>
      <w:r w:rsidR="00F4377F" w:rsidRPr="00D25B99">
        <w:rPr>
          <w:rFonts w:ascii="Times New Roman" w:hAnsi="Times New Roman"/>
          <w:lang w:eastAsia="zh-CN"/>
        </w:rPr>
        <w:t xml:space="preserve">a different </w:t>
      </w:r>
      <w:r w:rsidRPr="00D25B99">
        <w:rPr>
          <w:rFonts w:ascii="Times New Roman" w:hAnsi="Times New Roman"/>
          <w:lang w:eastAsia="zh-CN"/>
        </w:rPr>
        <w:t>UE</w:t>
      </w:r>
      <w:r w:rsidR="00F4377F" w:rsidRPr="00D25B99">
        <w:rPr>
          <w:rFonts w:ascii="Times New Roman" w:hAnsi="Times New Roman"/>
          <w:lang w:eastAsia="zh-CN"/>
        </w:rPr>
        <w:t xml:space="preserve"> than the one initiated a COT</w:t>
      </w:r>
      <w:r w:rsidR="0048661E" w:rsidRPr="00D25B99">
        <w:rPr>
          <w:rFonts w:ascii="Times New Roman" w:hAnsi="Times New Roman"/>
          <w:lang w:eastAsia="zh-CN"/>
        </w:rPr>
        <w:t xml:space="preserve"> within the UE-initiated COT</w:t>
      </w:r>
      <w:r w:rsidR="003E2176" w:rsidRPr="00D25B99">
        <w:rPr>
          <w:rFonts w:ascii="Times New Roman" w:hAnsi="Times New Roman"/>
          <w:lang w:eastAsia="zh-CN"/>
        </w:rPr>
        <w:t>, and</w:t>
      </w:r>
    </w:p>
    <w:p w14:paraId="76CFCB7B" w14:textId="3342AD83" w:rsidR="003E2176" w:rsidRDefault="00BF4DD4" w:rsidP="005C7B2C">
      <w:pPr>
        <w:pStyle w:val="ListParagraph"/>
        <w:numPr>
          <w:ilvl w:val="0"/>
          <w:numId w:val="36"/>
        </w:numPr>
        <w:spacing w:after="60"/>
        <w:jc w:val="both"/>
        <w:rPr>
          <w:rFonts w:ascii="Times New Roman" w:hAnsi="Times New Roman"/>
        </w:rPr>
      </w:pPr>
      <w:r>
        <w:rPr>
          <w:rFonts w:ascii="Times New Roman" w:hAnsi="Times New Roman"/>
        </w:rPr>
        <w:t>removing</w:t>
      </w:r>
      <w:r w:rsidR="00D62BD7">
        <w:rPr>
          <w:rFonts w:ascii="Times New Roman" w:hAnsi="Times New Roman"/>
        </w:rPr>
        <w:t>/relaxing</w:t>
      </w:r>
      <w:r>
        <w:rPr>
          <w:rFonts w:ascii="Times New Roman" w:hAnsi="Times New Roman"/>
        </w:rPr>
        <w:t xml:space="preserve"> </w:t>
      </w:r>
      <w:r w:rsidR="00D62BD7">
        <w:rPr>
          <w:rFonts w:ascii="Times New Roman" w:hAnsi="Times New Roman"/>
        </w:rPr>
        <w:t>limitation on DL duration with the UE-initiated COT</w:t>
      </w:r>
    </w:p>
    <w:p w14:paraId="20075900" w14:textId="662FA1E9" w:rsidR="00B04B44" w:rsidRDefault="00B04B44" w:rsidP="005C7B2C">
      <w:pPr>
        <w:pStyle w:val="ListParagraph"/>
        <w:numPr>
          <w:ilvl w:val="0"/>
          <w:numId w:val="36"/>
        </w:numPr>
        <w:spacing w:after="60"/>
        <w:jc w:val="both"/>
        <w:rPr>
          <w:rFonts w:ascii="Times New Roman" w:hAnsi="Times New Roman"/>
        </w:rPr>
      </w:pPr>
      <w:r>
        <w:rPr>
          <w:rFonts w:ascii="Times New Roman" w:hAnsi="Times New Roman"/>
        </w:rPr>
        <w:t xml:space="preserve">ED threshold </w:t>
      </w:r>
      <w:r w:rsidR="0002146D">
        <w:rPr>
          <w:rFonts w:ascii="Times New Roman" w:hAnsi="Times New Roman"/>
        </w:rPr>
        <w:t>being solely dependent on the UE’s transmit power instead of gNB’ transmit power.</w:t>
      </w:r>
    </w:p>
    <w:p w14:paraId="51EE039B" w14:textId="1522B3F3" w:rsidR="00D62BD7" w:rsidRPr="00D62BD7" w:rsidRDefault="008202DB" w:rsidP="00DF517E">
      <w:pPr>
        <w:jc w:val="both"/>
        <w:rPr>
          <w:rFonts w:ascii="Times New Roman" w:hAnsi="Times New Roman"/>
        </w:rPr>
      </w:pPr>
      <w:r>
        <w:rPr>
          <w:rFonts w:ascii="Times New Roman" w:hAnsi="Times New Roman"/>
        </w:rPr>
        <w:t>It would be good to analy</w:t>
      </w:r>
      <w:r w:rsidR="002E1D31">
        <w:rPr>
          <w:rFonts w:ascii="Times New Roman" w:hAnsi="Times New Roman"/>
        </w:rPr>
        <w:t>z</w:t>
      </w:r>
      <w:r>
        <w:rPr>
          <w:rFonts w:ascii="Times New Roman" w:hAnsi="Times New Roman"/>
        </w:rPr>
        <w:t xml:space="preserve">e the </w:t>
      </w:r>
      <w:r w:rsidR="00CB2244">
        <w:rPr>
          <w:rFonts w:ascii="Times New Roman" w:hAnsi="Times New Roman"/>
        </w:rPr>
        <w:t>specification impacts</w:t>
      </w:r>
      <w:r w:rsidR="0040723D">
        <w:rPr>
          <w:rFonts w:ascii="Times New Roman" w:hAnsi="Times New Roman"/>
        </w:rPr>
        <w:t>/implications</w:t>
      </w:r>
      <w:r w:rsidR="00CB2244">
        <w:rPr>
          <w:rFonts w:ascii="Times New Roman" w:hAnsi="Times New Roman"/>
        </w:rPr>
        <w:t xml:space="preserve"> of allowing (a)</w:t>
      </w:r>
      <w:r w:rsidR="001D2A5E">
        <w:rPr>
          <w:rFonts w:ascii="Times New Roman" w:hAnsi="Times New Roman"/>
        </w:rPr>
        <w:t xml:space="preserve">, especially if </w:t>
      </w:r>
      <w:r w:rsidR="00AE7629">
        <w:rPr>
          <w:rFonts w:ascii="Times New Roman" w:hAnsi="Times New Roman"/>
        </w:rPr>
        <w:t>for</w:t>
      </w:r>
      <w:r w:rsidR="0084040E">
        <w:rPr>
          <w:rFonts w:ascii="Times New Roman" w:hAnsi="Times New Roman"/>
        </w:rPr>
        <w:t xml:space="preserve"> each UL-DL s</w:t>
      </w:r>
      <w:r w:rsidR="00022541">
        <w:rPr>
          <w:rFonts w:ascii="Times New Roman" w:hAnsi="Times New Roman"/>
        </w:rPr>
        <w:t xml:space="preserve">witching within the UE-COT, </w:t>
      </w:r>
      <w:r w:rsidR="009F4278">
        <w:rPr>
          <w:rFonts w:ascii="Times New Roman" w:hAnsi="Times New Roman"/>
        </w:rPr>
        <w:t>a</w:t>
      </w:r>
      <w:r w:rsidR="00022541">
        <w:rPr>
          <w:rFonts w:ascii="Times New Roman" w:hAnsi="Times New Roman"/>
        </w:rPr>
        <w:t xml:space="preserve"> DL transmission also needed to be sent to the UE initiating </w:t>
      </w:r>
      <w:r w:rsidR="00B62BA6">
        <w:rPr>
          <w:rFonts w:ascii="Times New Roman" w:hAnsi="Times New Roman"/>
        </w:rPr>
        <w:t>the</w:t>
      </w:r>
      <w:r w:rsidR="00022541">
        <w:rPr>
          <w:rFonts w:ascii="Times New Roman" w:hAnsi="Times New Roman"/>
        </w:rPr>
        <w:t xml:space="preserve"> COT</w:t>
      </w:r>
      <w:r w:rsidR="002F5DAA">
        <w:rPr>
          <w:rFonts w:ascii="Times New Roman" w:hAnsi="Times New Roman"/>
        </w:rPr>
        <w:t xml:space="preserve"> (even if that UE does not have any DL</w:t>
      </w:r>
      <w:r w:rsidR="0085799E">
        <w:rPr>
          <w:rFonts w:ascii="Times New Roman" w:hAnsi="Times New Roman"/>
        </w:rPr>
        <w:t xml:space="preserve"> data pending</w:t>
      </w:r>
      <w:r w:rsidR="002F5DAA">
        <w:rPr>
          <w:rFonts w:ascii="Times New Roman" w:hAnsi="Times New Roman"/>
        </w:rPr>
        <w:t>)</w:t>
      </w:r>
      <w:r w:rsidR="00CB2244">
        <w:rPr>
          <w:rFonts w:ascii="Times New Roman" w:hAnsi="Times New Roman"/>
        </w:rPr>
        <w:t xml:space="preserve">. An alternative way to schedule </w:t>
      </w:r>
      <w:r w:rsidR="004658DC">
        <w:rPr>
          <w:rFonts w:ascii="Times New Roman" w:hAnsi="Times New Roman"/>
        </w:rPr>
        <w:t xml:space="preserve">unicast </w:t>
      </w:r>
      <w:r w:rsidR="00CB2244">
        <w:rPr>
          <w:rFonts w:ascii="Times New Roman" w:hAnsi="Times New Roman"/>
        </w:rPr>
        <w:t xml:space="preserve">DL </w:t>
      </w:r>
      <w:r w:rsidR="004658DC">
        <w:rPr>
          <w:rFonts w:ascii="Times New Roman" w:hAnsi="Times New Roman"/>
        </w:rPr>
        <w:t xml:space="preserve">to another UE is to cancel the UE-initiated COT </w:t>
      </w:r>
      <w:r w:rsidR="00D7639B">
        <w:rPr>
          <w:rFonts w:ascii="Times New Roman" w:hAnsi="Times New Roman"/>
        </w:rPr>
        <w:t xml:space="preserve">(if COT cancellation is agreed) </w:t>
      </w:r>
      <w:r w:rsidR="004658DC">
        <w:rPr>
          <w:rFonts w:ascii="Times New Roman" w:hAnsi="Times New Roman"/>
        </w:rPr>
        <w:t>and initiating a new COT by gNB</w:t>
      </w:r>
      <w:r>
        <w:rPr>
          <w:rFonts w:ascii="Times New Roman" w:hAnsi="Times New Roman"/>
        </w:rPr>
        <w:t xml:space="preserve"> </w:t>
      </w:r>
      <w:r w:rsidR="009D7330">
        <w:rPr>
          <w:rFonts w:ascii="Times New Roman" w:hAnsi="Times New Roman"/>
        </w:rPr>
        <w:t>at the expense of delay in scheduling.</w:t>
      </w:r>
    </w:p>
    <w:p w14:paraId="56CE195E" w14:textId="07F699CF" w:rsidR="00FA2F13" w:rsidRDefault="00DD63C3" w:rsidP="00FA2F13">
      <w:pPr>
        <w:pStyle w:val="Heading3"/>
        <w:rPr>
          <w:lang w:eastAsia="zh-CN"/>
        </w:rPr>
      </w:pPr>
      <w:r>
        <w:rPr>
          <w:lang w:eastAsia="zh-CN"/>
        </w:rPr>
        <w:t xml:space="preserve">Determining </w:t>
      </w:r>
      <w:r w:rsidR="00157B29">
        <w:rPr>
          <w:lang w:eastAsia="zh-CN"/>
        </w:rPr>
        <w:t>if gNB is the</w:t>
      </w:r>
      <w:r>
        <w:rPr>
          <w:lang w:eastAsia="zh-CN"/>
        </w:rPr>
        <w:t xml:space="preserve"> </w:t>
      </w:r>
      <w:r w:rsidR="00A459D0">
        <w:rPr>
          <w:lang w:eastAsia="zh-CN"/>
        </w:rPr>
        <w:t>COT initiator</w:t>
      </w:r>
    </w:p>
    <w:p w14:paraId="50F1C1CF" w14:textId="01811326" w:rsidR="00FB5370" w:rsidRDefault="006D726B" w:rsidP="005C7B2C">
      <w:pPr>
        <w:spacing w:after="60"/>
        <w:jc w:val="both"/>
        <w:rPr>
          <w:szCs w:val="20"/>
          <w:lang w:eastAsia="zh-CN"/>
        </w:rPr>
      </w:pPr>
      <w:r>
        <w:rPr>
          <w:szCs w:val="20"/>
          <w:lang w:eastAsia="zh-CN"/>
        </w:rPr>
        <w:t>If UE1 initiates a COT and shares it with the gNB</w:t>
      </w:r>
      <w:r w:rsidR="00934298">
        <w:rPr>
          <w:szCs w:val="20"/>
          <w:lang w:eastAsia="zh-CN"/>
        </w:rPr>
        <w:t xml:space="preserve">, UE2 upon reception of DL signals from gNB, might assume </w:t>
      </w:r>
      <w:r w:rsidR="00DA55C5">
        <w:rPr>
          <w:szCs w:val="20"/>
          <w:lang w:eastAsia="zh-CN"/>
        </w:rPr>
        <w:t>the COT is the gNB</w:t>
      </w:r>
      <w:r w:rsidR="00652F14">
        <w:rPr>
          <w:szCs w:val="20"/>
          <w:lang w:eastAsia="zh-CN"/>
        </w:rPr>
        <w:t>-initiated COT and therefore</w:t>
      </w:r>
      <w:r w:rsidR="00A35478">
        <w:rPr>
          <w:szCs w:val="20"/>
          <w:lang w:eastAsia="zh-CN"/>
        </w:rPr>
        <w:t xml:space="preserve"> transmits its configured UL transmissions according to gNB-FFP. </w:t>
      </w:r>
      <w:r w:rsidR="001B2EB0">
        <w:rPr>
          <w:szCs w:val="20"/>
          <w:lang w:eastAsia="zh-CN"/>
        </w:rPr>
        <w:t xml:space="preserve">This issue is summarized in </w:t>
      </w:r>
      <w:r w:rsidR="00F15F81">
        <w:rPr>
          <w:szCs w:val="20"/>
          <w:lang w:eastAsia="zh-CN"/>
        </w:rPr>
        <w:t>point 1-12 of [4]</w:t>
      </w:r>
      <w:r w:rsidR="001B2EB0">
        <w:rPr>
          <w:szCs w:val="20"/>
          <w:lang w:eastAsia="zh-CN"/>
        </w:rPr>
        <w:t xml:space="preserve">. </w:t>
      </w:r>
      <w:r w:rsidR="000148A9">
        <w:rPr>
          <w:szCs w:val="20"/>
          <w:lang w:eastAsia="zh-CN"/>
        </w:rPr>
        <w:t>Three</w:t>
      </w:r>
      <w:r w:rsidR="0036561B">
        <w:rPr>
          <w:szCs w:val="20"/>
          <w:lang w:eastAsia="zh-CN"/>
        </w:rPr>
        <w:t xml:space="preserve"> sets of solutions have been proposed by companies: </w:t>
      </w:r>
    </w:p>
    <w:p w14:paraId="02720254" w14:textId="05CE2E6A" w:rsidR="002255FB" w:rsidRPr="00BA1CA4" w:rsidRDefault="0036561B" w:rsidP="005C7B2C">
      <w:pPr>
        <w:pStyle w:val="ListParagraph"/>
        <w:numPr>
          <w:ilvl w:val="0"/>
          <w:numId w:val="26"/>
        </w:numPr>
        <w:spacing w:after="60"/>
        <w:jc w:val="both"/>
        <w:rPr>
          <w:rFonts w:ascii="Times New Roman" w:hAnsi="Times New Roman"/>
          <w:szCs w:val="20"/>
          <w:lang w:eastAsia="zh-CN"/>
        </w:rPr>
      </w:pPr>
      <w:r w:rsidRPr="00BA1CA4">
        <w:rPr>
          <w:rFonts w:ascii="Times New Roman" w:hAnsi="Times New Roman"/>
          <w:szCs w:val="20"/>
          <w:lang w:eastAsia="zh-CN"/>
        </w:rPr>
        <w:t>gNB indicat</w:t>
      </w:r>
      <w:r w:rsidR="00FB5370" w:rsidRPr="00BA1CA4">
        <w:rPr>
          <w:rFonts w:ascii="Times New Roman" w:hAnsi="Times New Roman"/>
          <w:szCs w:val="20"/>
          <w:lang w:eastAsia="zh-CN"/>
        </w:rPr>
        <w:t xml:space="preserve">es the COT information (e.g., whether the </w:t>
      </w:r>
      <w:r w:rsidR="00864F96">
        <w:rPr>
          <w:rFonts w:ascii="Times New Roman" w:hAnsi="Times New Roman"/>
          <w:szCs w:val="20"/>
          <w:lang w:eastAsia="zh-CN"/>
        </w:rPr>
        <w:t>C</w:t>
      </w:r>
      <w:r w:rsidR="00FB5370" w:rsidRPr="00BA1CA4">
        <w:rPr>
          <w:rFonts w:ascii="Times New Roman" w:hAnsi="Times New Roman"/>
          <w:szCs w:val="20"/>
          <w:lang w:eastAsia="zh-CN"/>
        </w:rPr>
        <w:t>OT is gNB-COT or UE-COT or the remaining duration of COT, etc.)</w:t>
      </w:r>
      <w:r w:rsidRPr="00BA1CA4">
        <w:rPr>
          <w:rFonts w:ascii="Times New Roman" w:hAnsi="Times New Roman"/>
          <w:szCs w:val="20"/>
          <w:lang w:eastAsia="zh-CN"/>
        </w:rPr>
        <w:t xml:space="preserve"> </w:t>
      </w:r>
      <w:r w:rsidR="00FB5370" w:rsidRPr="00BA1CA4">
        <w:rPr>
          <w:rFonts w:ascii="Times New Roman" w:hAnsi="Times New Roman"/>
          <w:szCs w:val="20"/>
          <w:lang w:eastAsia="zh-CN"/>
        </w:rPr>
        <w:t xml:space="preserve"> </w:t>
      </w:r>
    </w:p>
    <w:p w14:paraId="03FE8D79" w14:textId="72B4DA40" w:rsidR="00FB5370" w:rsidRPr="00BA1CA4" w:rsidRDefault="000148A9" w:rsidP="005C7B2C">
      <w:pPr>
        <w:pStyle w:val="ListParagraph"/>
        <w:numPr>
          <w:ilvl w:val="0"/>
          <w:numId w:val="26"/>
        </w:numPr>
        <w:spacing w:after="60"/>
        <w:jc w:val="both"/>
        <w:rPr>
          <w:rFonts w:ascii="Times New Roman" w:hAnsi="Times New Roman"/>
          <w:szCs w:val="20"/>
          <w:lang w:eastAsia="zh-CN"/>
        </w:rPr>
      </w:pPr>
      <w:r w:rsidRPr="00BA1CA4">
        <w:rPr>
          <w:rFonts w:ascii="Times New Roman" w:hAnsi="Times New Roman"/>
          <w:szCs w:val="20"/>
          <w:lang w:eastAsia="zh-CN"/>
        </w:rPr>
        <w:t xml:space="preserve">gNB </w:t>
      </w:r>
      <w:r w:rsidR="00864F96" w:rsidRPr="00BA1CA4">
        <w:rPr>
          <w:rFonts w:ascii="Times New Roman" w:hAnsi="Times New Roman"/>
          <w:szCs w:val="20"/>
          <w:lang w:eastAsia="zh-CN"/>
        </w:rPr>
        <w:t>cancels</w:t>
      </w:r>
      <w:r w:rsidRPr="00BA1CA4">
        <w:rPr>
          <w:rFonts w:ascii="Times New Roman" w:hAnsi="Times New Roman"/>
          <w:szCs w:val="20"/>
          <w:lang w:eastAsia="zh-CN"/>
        </w:rPr>
        <w:t xml:space="preserve"> the </w:t>
      </w:r>
      <w:r w:rsidR="00864F96">
        <w:rPr>
          <w:rFonts w:ascii="Times New Roman" w:hAnsi="Times New Roman"/>
          <w:szCs w:val="20"/>
          <w:lang w:eastAsia="zh-CN"/>
        </w:rPr>
        <w:t>C</w:t>
      </w:r>
      <w:r w:rsidRPr="00BA1CA4">
        <w:rPr>
          <w:rFonts w:ascii="Times New Roman" w:hAnsi="Times New Roman"/>
          <w:szCs w:val="20"/>
          <w:lang w:eastAsia="zh-CN"/>
        </w:rPr>
        <w:t>OT for UE2</w:t>
      </w:r>
    </w:p>
    <w:p w14:paraId="09F15A00" w14:textId="1C53382D" w:rsidR="000148A9" w:rsidRDefault="005E32C5" w:rsidP="005C7B2C">
      <w:pPr>
        <w:pStyle w:val="ListParagraph"/>
        <w:numPr>
          <w:ilvl w:val="0"/>
          <w:numId w:val="26"/>
        </w:numPr>
        <w:spacing w:after="60"/>
        <w:jc w:val="both"/>
        <w:rPr>
          <w:rFonts w:ascii="Times New Roman" w:hAnsi="Times New Roman"/>
          <w:szCs w:val="20"/>
          <w:lang w:eastAsia="zh-CN"/>
        </w:rPr>
      </w:pPr>
      <w:r w:rsidRPr="00BA1CA4">
        <w:rPr>
          <w:rFonts w:ascii="Times New Roman" w:hAnsi="Times New Roman"/>
          <w:szCs w:val="20"/>
          <w:lang w:eastAsia="zh-CN"/>
        </w:rPr>
        <w:t xml:space="preserve">if UE2 </w:t>
      </w:r>
      <w:r w:rsidR="00BA1CA4" w:rsidRPr="00BA1CA4">
        <w:rPr>
          <w:rFonts w:ascii="Times New Roman" w:hAnsi="Times New Roman"/>
          <w:szCs w:val="20"/>
          <w:lang w:eastAsia="zh-CN"/>
        </w:rPr>
        <w:t xml:space="preserve">detects </w:t>
      </w:r>
      <w:r w:rsidRPr="00BA1CA4">
        <w:rPr>
          <w:rFonts w:ascii="Times New Roman" w:hAnsi="Times New Roman"/>
          <w:szCs w:val="20"/>
          <w:lang w:eastAsia="zh-CN"/>
        </w:rPr>
        <w:t xml:space="preserve">a GC or BC signaling at the beginning of the </w:t>
      </w:r>
      <w:r w:rsidR="00BA1CA4" w:rsidRPr="00BA1CA4">
        <w:rPr>
          <w:rFonts w:ascii="Times New Roman" w:hAnsi="Times New Roman"/>
          <w:szCs w:val="20"/>
          <w:lang w:eastAsia="zh-CN"/>
        </w:rPr>
        <w:t>gNB-FFP, UE2 assumes it is gNB-FFP otherwise it is not gNB-FFP.</w:t>
      </w:r>
    </w:p>
    <w:p w14:paraId="14F94858" w14:textId="08FEF9DD" w:rsidR="00BA1CA4" w:rsidRDefault="002C09E7" w:rsidP="00253DBF">
      <w:pPr>
        <w:jc w:val="both"/>
        <w:rPr>
          <w:szCs w:val="20"/>
          <w:lang w:eastAsia="zh-CN"/>
        </w:rPr>
      </w:pPr>
      <w:r>
        <w:rPr>
          <w:szCs w:val="20"/>
          <w:lang w:eastAsia="zh-CN"/>
        </w:rPr>
        <w:t xml:space="preserve">In our view, </w:t>
      </w:r>
      <w:r w:rsidR="00E25E30">
        <w:rPr>
          <w:szCs w:val="20"/>
          <w:lang w:eastAsia="zh-CN"/>
        </w:rPr>
        <w:t xml:space="preserve">such determination is mainly helpful for </w:t>
      </w:r>
      <w:r w:rsidR="00D95DB1">
        <w:rPr>
          <w:szCs w:val="20"/>
          <w:lang w:eastAsia="zh-CN"/>
        </w:rPr>
        <w:t>cr</w:t>
      </w:r>
      <w:r w:rsidR="00C26768">
        <w:rPr>
          <w:szCs w:val="20"/>
          <w:lang w:eastAsia="zh-CN"/>
        </w:rPr>
        <w:t>o</w:t>
      </w:r>
      <w:r w:rsidR="00D95DB1">
        <w:rPr>
          <w:szCs w:val="20"/>
          <w:lang w:eastAsia="zh-CN"/>
        </w:rPr>
        <w:t xml:space="preserve">ss </w:t>
      </w:r>
      <w:r w:rsidR="00C26768">
        <w:rPr>
          <w:szCs w:val="20"/>
          <w:lang w:eastAsia="zh-CN"/>
        </w:rPr>
        <w:t xml:space="preserve">FFP cases or for </w:t>
      </w:r>
      <w:r w:rsidR="00E25E30">
        <w:rPr>
          <w:szCs w:val="20"/>
          <w:lang w:eastAsia="zh-CN"/>
        </w:rPr>
        <w:t xml:space="preserve">configured UL transmissions </w:t>
      </w:r>
      <w:r w:rsidR="00CE5EB6">
        <w:rPr>
          <w:szCs w:val="20"/>
          <w:lang w:eastAsia="zh-CN"/>
        </w:rPr>
        <w:t xml:space="preserve">of UE2 as for dynamically scheduled ones, gNB already indicates the COT initiator via scheduling DCI. </w:t>
      </w:r>
      <w:r w:rsidR="00487E14">
        <w:rPr>
          <w:szCs w:val="20"/>
          <w:lang w:eastAsia="zh-CN"/>
        </w:rPr>
        <w:t>In our view, i</w:t>
      </w:r>
      <w:r w:rsidR="00494FFE">
        <w:rPr>
          <w:szCs w:val="20"/>
          <w:lang w:eastAsia="zh-CN"/>
        </w:rPr>
        <w:t>f</w:t>
      </w:r>
      <w:r>
        <w:rPr>
          <w:szCs w:val="20"/>
          <w:lang w:eastAsia="zh-CN"/>
        </w:rPr>
        <w:t xml:space="preserve"> </w:t>
      </w:r>
      <w:r w:rsidRPr="002C09E7">
        <w:rPr>
          <w:szCs w:val="20"/>
          <w:lang w:eastAsia="zh-CN"/>
        </w:rPr>
        <w:t xml:space="preserve">UE-initiated COT for </w:t>
      </w:r>
      <w:r w:rsidR="004A31E3">
        <w:rPr>
          <w:szCs w:val="20"/>
          <w:lang w:eastAsia="zh-CN"/>
        </w:rPr>
        <w:t>i</w:t>
      </w:r>
      <w:r w:rsidRPr="002C09E7">
        <w:rPr>
          <w:szCs w:val="20"/>
          <w:lang w:eastAsia="zh-CN"/>
        </w:rPr>
        <w:t>dle/inactive UE</w:t>
      </w:r>
      <w:r w:rsidR="008D5897">
        <w:rPr>
          <w:szCs w:val="20"/>
          <w:lang w:eastAsia="zh-CN"/>
        </w:rPr>
        <w:t xml:space="preserve"> (for UE2)</w:t>
      </w:r>
      <w:r>
        <w:rPr>
          <w:szCs w:val="20"/>
          <w:lang w:eastAsia="zh-CN"/>
        </w:rPr>
        <w:t xml:space="preserve"> is supported</w:t>
      </w:r>
      <w:r w:rsidR="00494FFE">
        <w:rPr>
          <w:szCs w:val="20"/>
          <w:lang w:eastAsia="zh-CN"/>
        </w:rPr>
        <w:t xml:space="preserve">, </w:t>
      </w:r>
      <w:r w:rsidR="008D5897">
        <w:rPr>
          <w:szCs w:val="20"/>
          <w:lang w:eastAsia="zh-CN"/>
        </w:rPr>
        <w:t xml:space="preserve">UE2 determines </w:t>
      </w:r>
      <w:r w:rsidR="0059142D">
        <w:rPr>
          <w:szCs w:val="20"/>
          <w:lang w:eastAsia="zh-CN"/>
        </w:rPr>
        <w:t xml:space="preserve">the COT initiator based on </w:t>
      </w:r>
      <w:r w:rsidR="00494FFE">
        <w:rPr>
          <w:szCs w:val="20"/>
          <w:lang w:eastAsia="zh-CN"/>
        </w:rPr>
        <w:t>BC signaling</w:t>
      </w:r>
      <w:r w:rsidR="0059142D">
        <w:rPr>
          <w:szCs w:val="20"/>
          <w:lang w:eastAsia="zh-CN"/>
        </w:rPr>
        <w:t>.</w:t>
      </w:r>
    </w:p>
    <w:p w14:paraId="12D98B9B" w14:textId="347A3F94" w:rsidR="00DA30E8" w:rsidRDefault="00DA30E8" w:rsidP="0023221F">
      <w:pPr>
        <w:spacing w:before="120"/>
        <w:jc w:val="both"/>
        <w:rPr>
          <w:b/>
          <w:bCs/>
          <w:szCs w:val="20"/>
          <w:lang w:eastAsia="zh-CN"/>
        </w:rPr>
      </w:pPr>
      <w:r>
        <w:rPr>
          <w:b/>
          <w:szCs w:val="20"/>
          <w:u w:val="single"/>
        </w:rPr>
        <w:t xml:space="preserve">Proposal </w:t>
      </w:r>
      <w:r w:rsidR="00C1526A">
        <w:rPr>
          <w:b/>
          <w:szCs w:val="20"/>
          <w:u w:val="single"/>
        </w:rPr>
        <w:t>6</w:t>
      </w:r>
      <w:r w:rsidRPr="002661E7">
        <w:rPr>
          <w:b/>
          <w:szCs w:val="20"/>
        </w:rPr>
        <w:t>:</w:t>
      </w:r>
      <w:r>
        <w:rPr>
          <w:b/>
          <w:szCs w:val="20"/>
        </w:rPr>
        <w:t xml:space="preserve"> </w:t>
      </w:r>
      <w:r w:rsidR="00D43CAC" w:rsidRPr="00D43CAC">
        <w:rPr>
          <w:b/>
          <w:bCs/>
          <w:szCs w:val="20"/>
          <w:lang w:eastAsia="zh-CN"/>
        </w:rPr>
        <w:t xml:space="preserve">If UE-initiated COT for idle/inactive UE is supported, a UE can transmit CG-PUSCH in a gNB-FFP, upon receiving a broadcast signal from gNB at the beginning of the gNB-FFP </w:t>
      </w:r>
      <w:r w:rsidR="009F0CDD">
        <w:rPr>
          <w:b/>
          <w:szCs w:val="20"/>
        </w:rPr>
        <w:t xml:space="preserve">(subject to </w:t>
      </w:r>
      <w:r w:rsidR="008E7B3E">
        <w:rPr>
          <w:b/>
          <w:szCs w:val="20"/>
        </w:rPr>
        <w:t>existing</w:t>
      </w:r>
      <w:r w:rsidR="009F0CDD">
        <w:rPr>
          <w:b/>
          <w:szCs w:val="20"/>
        </w:rPr>
        <w:t xml:space="preserve"> rules</w:t>
      </w:r>
      <w:r w:rsidR="008E7B3E">
        <w:rPr>
          <w:b/>
          <w:szCs w:val="20"/>
        </w:rPr>
        <w:t xml:space="preserve"> such as sensing prior to transmission</w:t>
      </w:r>
      <w:r w:rsidR="009F0CDD">
        <w:rPr>
          <w:b/>
          <w:szCs w:val="20"/>
        </w:rPr>
        <w:t>)</w:t>
      </w:r>
      <w:r w:rsidR="00D054BE">
        <w:rPr>
          <w:b/>
          <w:szCs w:val="20"/>
        </w:rPr>
        <w:t>.</w:t>
      </w:r>
    </w:p>
    <w:p w14:paraId="235F658F" w14:textId="77777777" w:rsidR="00570042" w:rsidRPr="00F027BB" w:rsidRDefault="00570042" w:rsidP="00170F91">
      <w:pPr>
        <w:rPr>
          <w:b/>
          <w:szCs w:val="20"/>
          <w:lang w:eastAsia="zh-CN"/>
        </w:rPr>
      </w:pPr>
    </w:p>
    <w:p w14:paraId="00373E01" w14:textId="7DADF274" w:rsidR="00AC67C4" w:rsidRDefault="00AC67C4" w:rsidP="00E34F1B">
      <w:pPr>
        <w:pStyle w:val="Heading2"/>
        <w:rPr>
          <w:lang w:eastAsia="zh-CN"/>
        </w:rPr>
      </w:pPr>
      <w:r>
        <w:rPr>
          <w:lang w:eastAsia="zh-CN"/>
        </w:rPr>
        <w:t xml:space="preserve">Managing </w:t>
      </w:r>
      <w:r w:rsidRPr="00AC67C4">
        <w:rPr>
          <w:lang w:eastAsia="zh-CN"/>
        </w:rPr>
        <w:t>the first UL transmission burst after COT initiation</w:t>
      </w:r>
    </w:p>
    <w:p w14:paraId="00FDFB9E" w14:textId="45CD0E6A" w:rsidR="00245789" w:rsidRPr="00BD07C8" w:rsidRDefault="009F538B" w:rsidP="004C6D49">
      <w:pPr>
        <w:spacing w:after="120"/>
        <w:jc w:val="both"/>
        <w:rPr>
          <w:szCs w:val="20"/>
          <w:lang w:eastAsia="zh-CN"/>
        </w:rPr>
      </w:pPr>
      <w:r>
        <w:rPr>
          <w:szCs w:val="20"/>
          <w:lang w:eastAsia="zh-CN"/>
        </w:rPr>
        <w:t>T</w:t>
      </w:r>
      <w:r w:rsidR="00BD07C8" w:rsidRPr="00BD07C8">
        <w:rPr>
          <w:szCs w:val="20"/>
          <w:lang w:eastAsia="zh-CN"/>
        </w:rPr>
        <w:t xml:space="preserve">o </w:t>
      </w:r>
      <w:r w:rsidR="009B36AB">
        <w:rPr>
          <w:szCs w:val="20"/>
          <w:lang w:eastAsia="zh-CN"/>
        </w:rPr>
        <w:t>increase the likelihood of</w:t>
      </w:r>
      <w:r w:rsidR="00BD07C8" w:rsidRPr="00BD07C8">
        <w:rPr>
          <w:szCs w:val="20"/>
          <w:lang w:eastAsia="zh-CN"/>
        </w:rPr>
        <w:t xml:space="preserve"> the first UL transmit burst </w:t>
      </w:r>
      <w:r>
        <w:rPr>
          <w:szCs w:val="20"/>
          <w:lang w:eastAsia="zh-CN"/>
        </w:rPr>
        <w:t xml:space="preserve">initiating a UE-COT </w:t>
      </w:r>
      <w:r w:rsidR="00BD07C8" w:rsidRPr="00BD07C8">
        <w:rPr>
          <w:szCs w:val="20"/>
          <w:lang w:eastAsia="zh-CN"/>
        </w:rPr>
        <w:t>be</w:t>
      </w:r>
      <w:r w:rsidR="009B36AB">
        <w:rPr>
          <w:szCs w:val="20"/>
          <w:lang w:eastAsia="zh-CN"/>
        </w:rPr>
        <w:t>ing</w:t>
      </w:r>
      <w:r w:rsidR="00BD07C8" w:rsidRPr="00BD07C8">
        <w:rPr>
          <w:szCs w:val="20"/>
          <w:lang w:eastAsia="zh-CN"/>
        </w:rPr>
        <w:t xml:space="preserve"> decoded at the gNB, UEs initiating the COT </w:t>
      </w:r>
      <w:r w:rsidR="004D7CCD">
        <w:rPr>
          <w:szCs w:val="20"/>
          <w:lang w:eastAsia="zh-CN"/>
        </w:rPr>
        <w:t>can</w:t>
      </w:r>
      <w:r w:rsidR="00957533" w:rsidRPr="00BD07C8">
        <w:rPr>
          <w:szCs w:val="20"/>
          <w:lang w:eastAsia="zh-CN"/>
        </w:rPr>
        <w:t xml:space="preserve"> </w:t>
      </w:r>
      <w:r w:rsidR="00957533">
        <w:rPr>
          <w:szCs w:val="20"/>
          <w:lang w:eastAsia="zh-CN"/>
        </w:rPr>
        <w:t xml:space="preserve">be allowed to </w:t>
      </w:r>
      <w:r w:rsidR="00BD07C8" w:rsidRPr="00BD07C8">
        <w:rPr>
          <w:szCs w:val="20"/>
          <w:lang w:eastAsia="zh-CN"/>
        </w:rPr>
        <w:t>transmit their first UL transmission burst after acquiring the COT with higher power than usual.</w:t>
      </w:r>
    </w:p>
    <w:p w14:paraId="30968F90" w14:textId="1BABB8EB" w:rsidR="004913F0" w:rsidRDefault="00C83E35" w:rsidP="004C6D49">
      <w:pPr>
        <w:spacing w:after="120"/>
        <w:jc w:val="both"/>
        <w:rPr>
          <w:b/>
          <w:szCs w:val="20"/>
        </w:rPr>
      </w:pPr>
      <w:r>
        <w:rPr>
          <w:b/>
          <w:szCs w:val="20"/>
          <w:u w:val="single"/>
        </w:rPr>
        <w:t xml:space="preserve">Proposal </w:t>
      </w:r>
      <w:r w:rsidR="00C1526A">
        <w:rPr>
          <w:b/>
          <w:szCs w:val="20"/>
          <w:u w:val="single"/>
        </w:rPr>
        <w:t>7</w:t>
      </w:r>
      <w:r w:rsidRPr="002661E7">
        <w:rPr>
          <w:b/>
          <w:szCs w:val="20"/>
        </w:rPr>
        <w:t>:</w:t>
      </w:r>
      <w:r>
        <w:rPr>
          <w:b/>
          <w:szCs w:val="20"/>
        </w:rPr>
        <w:t xml:space="preserve"> For the case of UE-initiated COT with configured grant PUSCH transmission, the </w:t>
      </w:r>
      <w:r w:rsidR="00361A48">
        <w:rPr>
          <w:b/>
          <w:szCs w:val="20"/>
        </w:rPr>
        <w:t>transmit power</w:t>
      </w:r>
      <w:r>
        <w:rPr>
          <w:b/>
          <w:szCs w:val="20"/>
        </w:rPr>
        <w:t xml:space="preserve"> at the beginning of the acquired FFP </w:t>
      </w:r>
      <w:r w:rsidR="004D7CCD">
        <w:rPr>
          <w:b/>
          <w:szCs w:val="20"/>
        </w:rPr>
        <w:t>can</w:t>
      </w:r>
      <w:r w:rsidR="00957533">
        <w:rPr>
          <w:b/>
          <w:szCs w:val="20"/>
        </w:rPr>
        <w:t xml:space="preserve"> be </w:t>
      </w:r>
      <w:r w:rsidR="007651A1">
        <w:rPr>
          <w:b/>
          <w:szCs w:val="20"/>
        </w:rPr>
        <w:t>higher</w:t>
      </w:r>
      <w:r>
        <w:rPr>
          <w:b/>
          <w:szCs w:val="20"/>
        </w:rPr>
        <w:t xml:space="preserve"> than the </w:t>
      </w:r>
      <w:r w:rsidR="007651A1">
        <w:rPr>
          <w:b/>
          <w:szCs w:val="20"/>
        </w:rPr>
        <w:t>transmit power</w:t>
      </w:r>
      <w:r>
        <w:rPr>
          <w:b/>
          <w:szCs w:val="20"/>
        </w:rPr>
        <w:t xml:space="preserve"> associated with PUSCH transmission</w:t>
      </w:r>
      <w:r w:rsidR="00361A48">
        <w:rPr>
          <w:b/>
          <w:szCs w:val="20"/>
        </w:rPr>
        <w:t>s</w:t>
      </w:r>
      <w:r>
        <w:rPr>
          <w:b/>
          <w:szCs w:val="20"/>
        </w:rPr>
        <w:t xml:space="preserve"> of the configured grant</w:t>
      </w:r>
      <w:r w:rsidR="007651A1">
        <w:rPr>
          <w:b/>
          <w:szCs w:val="20"/>
        </w:rPr>
        <w:t xml:space="preserve"> (in transmission occasions other than those of the beginning of the acquired FFP)</w:t>
      </w:r>
      <w:r>
        <w:rPr>
          <w:b/>
          <w:szCs w:val="20"/>
        </w:rPr>
        <w:t>.</w:t>
      </w:r>
    </w:p>
    <w:p w14:paraId="6AE73A0A" w14:textId="0E9C63FE" w:rsidR="00CF506A" w:rsidRDefault="00301E2F" w:rsidP="001748D9">
      <w:pPr>
        <w:spacing w:after="120"/>
        <w:jc w:val="both"/>
        <w:rPr>
          <w:b/>
          <w:szCs w:val="20"/>
        </w:rPr>
      </w:pPr>
      <w:r>
        <w:rPr>
          <w:bCs/>
          <w:szCs w:val="20"/>
        </w:rPr>
        <w:t xml:space="preserve">Similar to the </w:t>
      </w:r>
      <w:r w:rsidR="00696062">
        <w:rPr>
          <w:bCs/>
          <w:szCs w:val="20"/>
        </w:rPr>
        <w:t>case of overlapping CG resources</w:t>
      </w:r>
      <w:r>
        <w:rPr>
          <w:bCs/>
          <w:szCs w:val="20"/>
        </w:rPr>
        <w:t xml:space="preserve">, </w:t>
      </w:r>
      <w:r w:rsidR="00AB7D65">
        <w:rPr>
          <w:bCs/>
          <w:szCs w:val="20"/>
        </w:rPr>
        <w:t>t</w:t>
      </w:r>
      <w:r w:rsidR="00A00E58">
        <w:rPr>
          <w:bCs/>
          <w:szCs w:val="20"/>
        </w:rPr>
        <w:t>o</w:t>
      </w:r>
      <w:r w:rsidR="00B24769">
        <w:rPr>
          <w:bCs/>
          <w:szCs w:val="20"/>
        </w:rPr>
        <w:t xml:space="preserve"> </w:t>
      </w:r>
      <w:r w:rsidR="00B24769" w:rsidRPr="00D8251B">
        <w:rPr>
          <w:bCs/>
          <w:szCs w:val="20"/>
        </w:rPr>
        <w:t>reduc</w:t>
      </w:r>
      <w:r w:rsidR="00A00E58">
        <w:rPr>
          <w:bCs/>
          <w:szCs w:val="20"/>
        </w:rPr>
        <w:t>e</w:t>
      </w:r>
      <w:r w:rsidR="00B24769">
        <w:rPr>
          <w:bCs/>
          <w:szCs w:val="20"/>
        </w:rPr>
        <w:t xml:space="preserve"> (to some extent)</w:t>
      </w:r>
      <w:r w:rsidR="00B24769" w:rsidRPr="00D8251B">
        <w:rPr>
          <w:bCs/>
          <w:szCs w:val="20"/>
        </w:rPr>
        <w:t xml:space="preserve"> the gap</w:t>
      </w:r>
      <w:r w:rsidR="00B24769">
        <w:rPr>
          <w:bCs/>
          <w:szCs w:val="20"/>
        </w:rPr>
        <w:t xml:space="preserve"> g1</w:t>
      </w:r>
      <w:r w:rsidR="00AB7D65">
        <w:rPr>
          <w:bCs/>
          <w:szCs w:val="20"/>
        </w:rPr>
        <w:t xml:space="preserve"> between a low-priority </w:t>
      </w:r>
      <w:r w:rsidR="00CE03D4">
        <w:rPr>
          <w:bCs/>
          <w:szCs w:val="20"/>
        </w:rPr>
        <w:t xml:space="preserve">UL </w:t>
      </w:r>
      <w:r w:rsidR="00AB7D65">
        <w:rPr>
          <w:bCs/>
          <w:szCs w:val="20"/>
        </w:rPr>
        <w:t xml:space="preserve">transmission </w:t>
      </w:r>
      <w:r w:rsidR="00CE03D4">
        <w:rPr>
          <w:bCs/>
          <w:szCs w:val="20"/>
        </w:rPr>
        <w:t xml:space="preserve">initiating a UE-COT </w:t>
      </w:r>
      <w:r w:rsidR="00AB7D65">
        <w:rPr>
          <w:bCs/>
          <w:szCs w:val="20"/>
        </w:rPr>
        <w:t xml:space="preserve">and </w:t>
      </w:r>
      <w:r w:rsidR="00CE03D4">
        <w:rPr>
          <w:bCs/>
          <w:szCs w:val="20"/>
        </w:rPr>
        <w:t xml:space="preserve">a following high-priority UL transmission with a gap larger than </w:t>
      </w:r>
      <w:r w:rsidR="00ED6F79">
        <w:rPr>
          <w:bCs/>
          <w:szCs w:val="20"/>
        </w:rPr>
        <w:t>16</w:t>
      </w:r>
      <w:r w:rsidR="00AB16BF">
        <w:rPr>
          <w:bCs/>
          <w:szCs w:val="20"/>
        </w:rPr>
        <w:t xml:space="preserve"> us</w:t>
      </w:r>
      <w:r w:rsidR="00B24769" w:rsidRPr="00D8251B">
        <w:rPr>
          <w:bCs/>
          <w:szCs w:val="20"/>
        </w:rPr>
        <w:t xml:space="preserve">, </w:t>
      </w:r>
      <w:r w:rsidR="00B24769">
        <w:rPr>
          <w:bCs/>
          <w:szCs w:val="20"/>
        </w:rPr>
        <w:t>applying</w:t>
      </w:r>
      <w:r w:rsidR="00B24769" w:rsidRPr="00D8251B">
        <w:rPr>
          <w:bCs/>
          <w:szCs w:val="20"/>
        </w:rPr>
        <w:t xml:space="preserve"> </w:t>
      </w:r>
      <w:r w:rsidR="00AB16BF">
        <w:rPr>
          <w:bCs/>
          <w:szCs w:val="20"/>
        </w:rPr>
        <w:t xml:space="preserve">a </w:t>
      </w:r>
      <w:r w:rsidR="00B24769" w:rsidRPr="00D8251B">
        <w:rPr>
          <w:bCs/>
          <w:szCs w:val="20"/>
        </w:rPr>
        <w:t>CP extension for the se</w:t>
      </w:r>
      <w:r w:rsidR="00B24769">
        <w:rPr>
          <w:bCs/>
          <w:szCs w:val="20"/>
        </w:rPr>
        <w:t>c</w:t>
      </w:r>
      <w:r w:rsidR="00B24769" w:rsidRPr="00D8251B">
        <w:rPr>
          <w:bCs/>
          <w:szCs w:val="20"/>
        </w:rPr>
        <w:t>ond transmission to keep the effective gap short</w:t>
      </w:r>
      <w:r w:rsidR="0065657B">
        <w:rPr>
          <w:bCs/>
          <w:szCs w:val="20"/>
        </w:rPr>
        <w:t xml:space="preserve"> seems useful</w:t>
      </w:r>
      <w:r w:rsidR="00BA3764">
        <w:rPr>
          <w:bCs/>
          <w:szCs w:val="20"/>
        </w:rPr>
        <w:t>.</w:t>
      </w:r>
    </w:p>
    <w:p w14:paraId="26C1AD79" w14:textId="77777777" w:rsidR="00FA2472" w:rsidRDefault="00FA2472" w:rsidP="00FA2472">
      <w:pPr>
        <w:keepNext/>
        <w:jc w:val="center"/>
      </w:pPr>
      <w:r>
        <w:rPr>
          <w:noProof/>
        </w:rPr>
        <w:drawing>
          <wp:inline distT="0" distB="0" distL="0" distR="0" wp14:anchorId="09A12881" wp14:editId="069B96C9">
            <wp:extent cx="3411112" cy="230255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5963" cy="2312579"/>
                    </a:xfrm>
                    <a:prstGeom prst="rect">
                      <a:avLst/>
                    </a:prstGeom>
                    <a:noFill/>
                  </pic:spPr>
                </pic:pic>
              </a:graphicData>
            </a:graphic>
          </wp:inline>
        </w:drawing>
      </w:r>
    </w:p>
    <w:p w14:paraId="6F28C1D6" w14:textId="2AEE36FF" w:rsidR="00FA2472" w:rsidRPr="00B7101A" w:rsidRDefault="00FA2472" w:rsidP="00FA2472">
      <w:pPr>
        <w:pStyle w:val="Caption"/>
      </w:pPr>
      <w:bookmarkStart w:id="5" w:name="_Ref46384823"/>
      <w:r>
        <w:t xml:space="preserve">Figure </w:t>
      </w:r>
      <w:fldSimple w:instr=" SEQ Figure \* ARABIC ">
        <w:r w:rsidR="0017185C">
          <w:rPr>
            <w:noProof/>
          </w:rPr>
          <w:t>3</w:t>
        </w:r>
      </w:fldSimple>
      <w:bookmarkEnd w:id="5"/>
      <w:r>
        <w:t>: Extend</w:t>
      </w:r>
      <w:r w:rsidRPr="005B09CC">
        <w:t xml:space="preserve">ed HP </w:t>
      </w:r>
      <w:r w:rsidR="00BA3764">
        <w:t xml:space="preserve">UL </w:t>
      </w:r>
      <w:r w:rsidRPr="005B09CC">
        <w:t xml:space="preserve">transmission; the gap g2 does not require channel sensing after the LP </w:t>
      </w:r>
      <w:r w:rsidR="00BA3764">
        <w:t xml:space="preserve">UL </w:t>
      </w:r>
      <w:r w:rsidRPr="005B09CC">
        <w:t>transmission</w:t>
      </w:r>
    </w:p>
    <w:p w14:paraId="633FEF06" w14:textId="77777777" w:rsidR="00FA2472" w:rsidRPr="00CF506A" w:rsidRDefault="00FA2472" w:rsidP="001748D9">
      <w:pPr>
        <w:spacing w:after="120"/>
        <w:jc w:val="both"/>
        <w:rPr>
          <w:b/>
          <w:szCs w:val="20"/>
        </w:rPr>
      </w:pPr>
    </w:p>
    <w:p w14:paraId="534634B2" w14:textId="64BCE54F" w:rsidR="00B24769" w:rsidRPr="00364D15" w:rsidRDefault="006640DE" w:rsidP="00364D15">
      <w:pPr>
        <w:jc w:val="both"/>
        <w:rPr>
          <w:rFonts w:ascii="Times New Roman" w:hAnsi="Times New Roman"/>
          <w:b/>
          <w:szCs w:val="20"/>
        </w:rPr>
      </w:pPr>
      <w:r w:rsidRPr="00F45AD4">
        <w:rPr>
          <w:b/>
          <w:szCs w:val="20"/>
          <w:u w:val="single"/>
        </w:rPr>
        <w:lastRenderedPageBreak/>
        <w:t xml:space="preserve">Proposal </w:t>
      </w:r>
      <w:r w:rsidR="00C1526A">
        <w:rPr>
          <w:b/>
          <w:szCs w:val="20"/>
          <w:u w:val="single"/>
        </w:rPr>
        <w:t>8</w:t>
      </w:r>
      <w:r w:rsidRPr="00F45AD4">
        <w:rPr>
          <w:b/>
          <w:szCs w:val="20"/>
        </w:rPr>
        <w:t xml:space="preserve">: For the case of UE-initiated COT with configured grant PUSCH transmission, </w:t>
      </w:r>
      <w:r w:rsidR="00F45AD4" w:rsidRPr="00F45AD4">
        <w:rPr>
          <w:b/>
          <w:szCs w:val="20"/>
        </w:rPr>
        <w:t>when a first UL transmission burst is followed by a high priority second UL transmission burst on CG resources and if the gap is more than 16µs between the two transmissions,</w:t>
      </w:r>
      <w:r w:rsidR="00364D15">
        <w:rPr>
          <w:rFonts w:ascii="Times New Roman" w:hAnsi="Times New Roman"/>
          <w:b/>
          <w:szCs w:val="20"/>
        </w:rPr>
        <w:t xml:space="preserve"> a </w:t>
      </w:r>
      <w:r w:rsidR="00B24769" w:rsidRPr="00364D15">
        <w:rPr>
          <w:rFonts w:ascii="Times New Roman" w:hAnsi="Times New Roman"/>
          <w:b/>
          <w:szCs w:val="20"/>
        </w:rPr>
        <w:t xml:space="preserve">CP </w:t>
      </w:r>
      <w:r w:rsidR="00364D15">
        <w:rPr>
          <w:rFonts w:ascii="Times New Roman" w:hAnsi="Times New Roman"/>
          <w:b/>
          <w:szCs w:val="20"/>
        </w:rPr>
        <w:t>is extended</w:t>
      </w:r>
      <w:r w:rsidR="00B24769" w:rsidRPr="00364D15">
        <w:rPr>
          <w:rFonts w:ascii="Times New Roman" w:hAnsi="Times New Roman"/>
          <w:b/>
          <w:szCs w:val="20"/>
        </w:rPr>
        <w:t xml:space="preserve"> for the second transmission to keep the effective </w:t>
      </w:r>
      <w:r w:rsidR="0006201E" w:rsidRPr="00364D15">
        <w:rPr>
          <w:rFonts w:ascii="Times New Roman" w:hAnsi="Times New Roman"/>
          <w:b/>
          <w:szCs w:val="20"/>
        </w:rPr>
        <w:t>g</w:t>
      </w:r>
      <w:r w:rsidR="00B24769" w:rsidRPr="00364D15">
        <w:rPr>
          <w:rFonts w:ascii="Times New Roman" w:hAnsi="Times New Roman"/>
          <w:b/>
          <w:szCs w:val="20"/>
        </w:rPr>
        <w:t>ap under 16µs</w:t>
      </w:r>
    </w:p>
    <w:p w14:paraId="54E40485" w14:textId="77777777" w:rsidR="00B24769" w:rsidRDefault="00B24769" w:rsidP="007A3911">
      <w:pPr>
        <w:rPr>
          <w:b/>
          <w:szCs w:val="20"/>
        </w:rPr>
      </w:pP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5C1FFA3A" w:rsidR="000A06A2" w:rsidRPr="00117489" w:rsidRDefault="000A06A2" w:rsidP="0093767C">
      <w:pPr>
        <w:rPr>
          <w:szCs w:val="20"/>
          <w:lang w:eastAsia="zh-CN"/>
        </w:rPr>
      </w:pPr>
      <w:r w:rsidRPr="00117489">
        <w:rPr>
          <w:szCs w:val="20"/>
          <w:lang w:eastAsia="zh-CN"/>
        </w:rPr>
        <w:t xml:space="preserve">This contribution provided </w:t>
      </w:r>
      <w:r w:rsidR="001676D9" w:rsidRPr="00117489">
        <w:rPr>
          <w:szCs w:val="20"/>
          <w:lang w:eastAsia="zh-CN"/>
        </w:rPr>
        <w:t xml:space="preserve">our views regarding </w:t>
      </w:r>
      <w:r w:rsidR="00117489" w:rsidRPr="00FA7AAC">
        <w:rPr>
          <w:szCs w:val="20"/>
          <w:lang w:eastAsia="zh-CN"/>
        </w:rPr>
        <w:t xml:space="preserve">uplink enhancements for URLLC in unlicensed controlled environments </w:t>
      </w:r>
      <w:r w:rsidR="001676D9" w:rsidRPr="00117489">
        <w:rPr>
          <w:szCs w:val="20"/>
          <w:lang w:eastAsia="zh-CN"/>
        </w:rPr>
        <w:t>as follows:</w:t>
      </w:r>
    </w:p>
    <w:p w14:paraId="07432A0C" w14:textId="77777777" w:rsidR="005A4DA7" w:rsidRDefault="005A4DA7" w:rsidP="00315652">
      <w:pPr>
        <w:spacing w:after="120"/>
        <w:jc w:val="both"/>
        <w:rPr>
          <w:b/>
          <w:szCs w:val="20"/>
        </w:rPr>
      </w:pPr>
      <w:r>
        <w:rPr>
          <w:b/>
          <w:szCs w:val="20"/>
          <w:u w:val="single"/>
        </w:rPr>
        <w:t>Proposal 1</w:t>
      </w:r>
      <w:r w:rsidRPr="002661E7">
        <w:rPr>
          <w:b/>
          <w:szCs w:val="20"/>
        </w:rPr>
        <w:t>:</w:t>
      </w:r>
      <w:r>
        <w:rPr>
          <w:b/>
          <w:szCs w:val="20"/>
        </w:rPr>
        <w:t xml:space="preserve"> UE should not drop from the beginning a first low-priority configured UL transmission initiating a UE-COT that overlaps with a later second high-priority configured UL transmission.</w:t>
      </w:r>
    </w:p>
    <w:p w14:paraId="04A35C5B" w14:textId="6C8667EB" w:rsidR="0026059D" w:rsidRDefault="005A4DA7" w:rsidP="009F31AB">
      <w:pPr>
        <w:spacing w:after="120"/>
        <w:jc w:val="both"/>
        <w:rPr>
          <w:b/>
          <w:szCs w:val="20"/>
          <w:u w:val="single"/>
        </w:rPr>
      </w:pPr>
      <w:r>
        <w:rPr>
          <w:b/>
          <w:szCs w:val="20"/>
          <w:u w:val="single"/>
        </w:rPr>
        <w:t>Proposal 2</w:t>
      </w:r>
      <w:r w:rsidRPr="002661E7">
        <w:rPr>
          <w:b/>
          <w:szCs w:val="20"/>
        </w:rPr>
        <w:t>:</w:t>
      </w:r>
      <w:r>
        <w:rPr>
          <w:b/>
          <w:szCs w:val="20"/>
        </w:rPr>
        <w:t xml:space="preserve"> UE should not drop a first low-priority configured UL transmission that overlaps with a later second high-priority configured UL transmission earlier than </w:t>
      </w:r>
      <w:r w:rsidRPr="007A3EAC">
        <w:rPr>
          <w:b/>
          <w:szCs w:val="20"/>
        </w:rPr>
        <w:t>16 us</w:t>
      </w:r>
      <w:r>
        <w:rPr>
          <w:b/>
          <w:szCs w:val="20"/>
        </w:rPr>
        <w:t xml:space="preserve"> before the start of the second high-priority configured UL transmission.</w:t>
      </w:r>
    </w:p>
    <w:p w14:paraId="0969A570" w14:textId="2F748448" w:rsidR="00B829E4" w:rsidRPr="00237F95" w:rsidRDefault="00B829E4" w:rsidP="009F31AB">
      <w:pPr>
        <w:spacing w:after="120"/>
        <w:jc w:val="both"/>
        <w:rPr>
          <w:b/>
          <w:szCs w:val="20"/>
        </w:rPr>
      </w:pPr>
      <w:r>
        <w:rPr>
          <w:b/>
          <w:szCs w:val="20"/>
          <w:u w:val="single"/>
        </w:rPr>
        <w:t xml:space="preserve">Proposal </w:t>
      </w:r>
      <w:r w:rsidR="00312B08">
        <w:rPr>
          <w:b/>
          <w:szCs w:val="20"/>
          <w:u w:val="single"/>
        </w:rPr>
        <w:t>3</w:t>
      </w:r>
      <w:r w:rsidRPr="002661E7">
        <w:rPr>
          <w:b/>
          <w:szCs w:val="20"/>
        </w:rPr>
        <w:t>:</w:t>
      </w:r>
      <w:r>
        <w:rPr>
          <w:b/>
          <w:szCs w:val="20"/>
        </w:rPr>
        <w:t xml:space="preserve"> </w:t>
      </w:r>
      <w:r w:rsidRPr="00EF32C0">
        <w:rPr>
          <w:b/>
          <w:szCs w:val="20"/>
        </w:rPr>
        <w:t xml:space="preserve">UE-initiated COT for idle/inactive mode UE </w:t>
      </w:r>
      <w:r>
        <w:rPr>
          <w:b/>
          <w:szCs w:val="20"/>
        </w:rPr>
        <w:t xml:space="preserve">can be further studied </w:t>
      </w:r>
      <w:r w:rsidRPr="00EF32C0">
        <w:rPr>
          <w:b/>
          <w:szCs w:val="20"/>
        </w:rPr>
        <w:t>(</w:t>
      </w:r>
      <w:r w:rsidR="008B643A" w:rsidRPr="00EF32C0">
        <w:rPr>
          <w:b/>
          <w:szCs w:val="20"/>
        </w:rPr>
        <w:t xml:space="preserve">with lower priority compared to </w:t>
      </w:r>
      <w:r w:rsidR="00312B08" w:rsidRPr="00312B08">
        <w:rPr>
          <w:b/>
          <w:szCs w:val="20"/>
        </w:rPr>
        <w:t>remaining items for RRC-connected mode such as deciding whether semi-static/dynamic COT-initiator control is needed).</w:t>
      </w:r>
    </w:p>
    <w:p w14:paraId="54B7A9E7" w14:textId="77777777" w:rsidR="000E7B4E" w:rsidRPr="00AA3F7F" w:rsidRDefault="000E7B4E" w:rsidP="00315652">
      <w:pPr>
        <w:spacing w:after="120"/>
        <w:jc w:val="both"/>
        <w:rPr>
          <w:b/>
          <w:szCs w:val="20"/>
        </w:rPr>
      </w:pPr>
      <w:r>
        <w:rPr>
          <w:b/>
          <w:szCs w:val="20"/>
          <w:u w:val="single"/>
        </w:rPr>
        <w:t>Proposal 4</w:t>
      </w:r>
      <w:r w:rsidRPr="002661E7">
        <w:rPr>
          <w:b/>
          <w:szCs w:val="20"/>
        </w:rPr>
        <w:t>:</w:t>
      </w:r>
      <w:r>
        <w:rPr>
          <w:b/>
          <w:szCs w:val="20"/>
        </w:rPr>
        <w:t xml:space="preserve"> </w:t>
      </w:r>
      <w:r w:rsidRPr="00476F25">
        <w:rPr>
          <w:b/>
          <w:szCs w:val="20"/>
        </w:rPr>
        <w:t xml:space="preserve">In semi-static channel access mode when a UE can operate as an initiating device, </w:t>
      </w:r>
      <w:r>
        <w:rPr>
          <w:b/>
          <w:szCs w:val="20"/>
        </w:rPr>
        <w:t>further discuss</w:t>
      </w:r>
      <w:r w:rsidRPr="00476F25">
        <w:rPr>
          <w:b/>
          <w:szCs w:val="20"/>
        </w:rPr>
        <w:t xml:space="preserve"> disabling UE-initiated COT by RRC for a UL transmission aligned with a</w:t>
      </w:r>
      <w:r>
        <w:rPr>
          <w:b/>
          <w:szCs w:val="20"/>
        </w:rPr>
        <w:t xml:space="preserve"> (set of)</w:t>
      </w:r>
      <w:r w:rsidRPr="00476F25">
        <w:rPr>
          <w:b/>
          <w:szCs w:val="20"/>
        </w:rPr>
        <w:t xml:space="preserve"> UE FFP boundary</w:t>
      </w:r>
      <w:r>
        <w:rPr>
          <w:b/>
          <w:szCs w:val="20"/>
        </w:rPr>
        <w:t>(</w:t>
      </w:r>
      <w:proofErr w:type="spellStart"/>
      <w:r>
        <w:rPr>
          <w:b/>
          <w:szCs w:val="20"/>
        </w:rPr>
        <w:t>ies</w:t>
      </w:r>
      <w:proofErr w:type="spellEnd"/>
      <w:r>
        <w:rPr>
          <w:b/>
          <w:szCs w:val="20"/>
        </w:rPr>
        <w:t>), for cases that gNB implementation cannot achieve such disabling, if any</w:t>
      </w:r>
      <w:r w:rsidRPr="00476F25">
        <w:rPr>
          <w:b/>
          <w:szCs w:val="20"/>
        </w:rPr>
        <w:t>.</w:t>
      </w:r>
    </w:p>
    <w:p w14:paraId="172310FA" w14:textId="6C1F39B2" w:rsidR="001676D9" w:rsidRPr="000A06A2" w:rsidRDefault="00E22537" w:rsidP="009F31AB">
      <w:pPr>
        <w:spacing w:after="120"/>
        <w:jc w:val="both"/>
        <w:rPr>
          <w:b/>
          <w:sz w:val="28"/>
          <w:szCs w:val="28"/>
          <w:lang w:eastAsia="zh-CN"/>
        </w:rPr>
      </w:pPr>
      <w:r>
        <w:rPr>
          <w:b/>
          <w:szCs w:val="20"/>
          <w:u w:val="single"/>
        </w:rPr>
        <w:t>Proposal 5</w:t>
      </w:r>
      <w:r w:rsidRPr="002661E7">
        <w:rPr>
          <w:b/>
          <w:szCs w:val="20"/>
        </w:rPr>
        <w:t>:</w:t>
      </w:r>
      <w:r>
        <w:rPr>
          <w:b/>
          <w:szCs w:val="20"/>
        </w:rPr>
        <w:t xml:space="preserve"> Discuss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w:t>
      </w:r>
      <w:r>
        <w:rPr>
          <w:b/>
          <w:szCs w:val="20"/>
        </w:rPr>
        <w:t xml:space="preserve"> with low priority considering applicability to dynamic scheduling when the transmission overlaps with the idle period of FFP determined from the scheduling DCI.</w:t>
      </w:r>
    </w:p>
    <w:p w14:paraId="7EE43D72" w14:textId="2A1020DF" w:rsidR="00781194" w:rsidRDefault="00781194" w:rsidP="009F31AB">
      <w:pPr>
        <w:spacing w:after="120"/>
        <w:jc w:val="both"/>
        <w:rPr>
          <w:b/>
          <w:szCs w:val="20"/>
          <w:u w:val="single"/>
        </w:rPr>
      </w:pPr>
      <w:r>
        <w:rPr>
          <w:b/>
          <w:szCs w:val="20"/>
          <w:u w:val="single"/>
        </w:rPr>
        <w:t xml:space="preserve">Proposal </w:t>
      </w:r>
      <w:r w:rsidR="002741EE">
        <w:rPr>
          <w:b/>
          <w:szCs w:val="20"/>
          <w:u w:val="single"/>
        </w:rPr>
        <w:t>6</w:t>
      </w:r>
      <w:r w:rsidRPr="002661E7">
        <w:rPr>
          <w:b/>
          <w:szCs w:val="20"/>
        </w:rPr>
        <w:t>:</w:t>
      </w:r>
      <w:r>
        <w:rPr>
          <w:b/>
          <w:szCs w:val="20"/>
        </w:rPr>
        <w:t xml:space="preserve"> </w:t>
      </w:r>
      <w:bookmarkStart w:id="6" w:name="_Hlk61879184"/>
      <w:r w:rsidR="00D257F9" w:rsidRPr="00D257F9">
        <w:rPr>
          <w:b/>
          <w:bCs/>
          <w:szCs w:val="20"/>
          <w:lang w:eastAsia="zh-CN"/>
        </w:rPr>
        <w:t xml:space="preserve">If UE-initiated COT for idle/inactive UE is supported, </w:t>
      </w:r>
      <w:r w:rsidR="000356E7">
        <w:rPr>
          <w:b/>
          <w:bCs/>
          <w:szCs w:val="20"/>
          <w:lang w:eastAsia="zh-CN"/>
        </w:rPr>
        <w:t xml:space="preserve">a </w:t>
      </w:r>
      <w:r w:rsidR="00D257F9" w:rsidRPr="00D257F9">
        <w:rPr>
          <w:b/>
          <w:bCs/>
          <w:szCs w:val="20"/>
          <w:lang w:eastAsia="zh-CN"/>
        </w:rPr>
        <w:t xml:space="preserve">UE can transmit CG-PUSCH in </w:t>
      </w:r>
      <w:r w:rsidR="00D43CAC">
        <w:rPr>
          <w:b/>
          <w:bCs/>
          <w:szCs w:val="20"/>
          <w:lang w:eastAsia="zh-CN"/>
        </w:rPr>
        <w:t xml:space="preserve">a </w:t>
      </w:r>
      <w:r w:rsidR="00D257F9" w:rsidRPr="00D257F9">
        <w:rPr>
          <w:b/>
          <w:bCs/>
          <w:szCs w:val="20"/>
          <w:lang w:eastAsia="zh-CN"/>
        </w:rPr>
        <w:t xml:space="preserve">gNB-FFP, upon receiving a broadcast signal from gNB at the beginning of </w:t>
      </w:r>
      <w:r w:rsidR="00D43CAC">
        <w:rPr>
          <w:b/>
          <w:bCs/>
          <w:szCs w:val="20"/>
          <w:lang w:eastAsia="zh-CN"/>
        </w:rPr>
        <w:t xml:space="preserve">the </w:t>
      </w:r>
      <w:r w:rsidR="00D257F9" w:rsidRPr="00D257F9">
        <w:rPr>
          <w:b/>
          <w:bCs/>
          <w:szCs w:val="20"/>
          <w:lang w:eastAsia="zh-CN"/>
        </w:rPr>
        <w:t>gNB-FFP</w:t>
      </w:r>
      <w:r w:rsidR="00D257F9" w:rsidRPr="00D257F9" w:rsidDel="00D257F9">
        <w:rPr>
          <w:b/>
          <w:bCs/>
          <w:szCs w:val="20"/>
          <w:lang w:eastAsia="zh-CN"/>
        </w:rPr>
        <w:t xml:space="preserve"> </w:t>
      </w:r>
      <w:bookmarkEnd w:id="6"/>
      <w:r>
        <w:rPr>
          <w:b/>
          <w:szCs w:val="20"/>
        </w:rPr>
        <w:t>(subject to existing rules such as sensing prior to transmission).</w:t>
      </w:r>
    </w:p>
    <w:p w14:paraId="27FD1C7E" w14:textId="2799AE27" w:rsidR="00117489" w:rsidRDefault="00117489" w:rsidP="009F31AB">
      <w:pPr>
        <w:spacing w:after="120"/>
        <w:jc w:val="both"/>
        <w:rPr>
          <w:b/>
          <w:szCs w:val="20"/>
        </w:rPr>
      </w:pPr>
      <w:r>
        <w:rPr>
          <w:b/>
          <w:szCs w:val="20"/>
          <w:u w:val="single"/>
        </w:rPr>
        <w:t xml:space="preserve">Proposal </w:t>
      </w:r>
      <w:r w:rsidR="002741EE">
        <w:rPr>
          <w:b/>
          <w:szCs w:val="20"/>
          <w:u w:val="single"/>
        </w:rPr>
        <w:t>7</w:t>
      </w:r>
      <w:r w:rsidRPr="002661E7">
        <w:rPr>
          <w:b/>
          <w:szCs w:val="20"/>
        </w:rPr>
        <w:t>:</w:t>
      </w:r>
      <w:r>
        <w:rPr>
          <w:b/>
          <w:szCs w:val="20"/>
        </w:rPr>
        <w:t xml:space="preserve"> For the case of UE-initiated COT with configured grant PUSCH transmission, the transmit power at the beginning of the acquired FFP </w:t>
      </w:r>
      <w:r w:rsidR="00E601F4">
        <w:rPr>
          <w:b/>
          <w:szCs w:val="20"/>
        </w:rPr>
        <w:t>can</w:t>
      </w:r>
      <w:r w:rsidR="00534F09">
        <w:rPr>
          <w:b/>
          <w:szCs w:val="20"/>
        </w:rPr>
        <w:t xml:space="preserve"> be </w:t>
      </w:r>
      <w:r>
        <w:rPr>
          <w:b/>
          <w:szCs w:val="20"/>
        </w:rPr>
        <w:t>higher than the transmit power associated with PUSCH transmissions of the configured grant (in transmission occasions other than those of the beginning of the acquired FFP).</w:t>
      </w:r>
    </w:p>
    <w:p w14:paraId="2CD5C4C7" w14:textId="77777777" w:rsidR="00E22537" w:rsidRPr="00364D15" w:rsidRDefault="00E22537" w:rsidP="009F31AB">
      <w:pPr>
        <w:spacing w:after="120"/>
        <w:jc w:val="both"/>
        <w:rPr>
          <w:rFonts w:ascii="Times New Roman" w:hAnsi="Times New Roman"/>
          <w:b/>
          <w:szCs w:val="20"/>
        </w:rPr>
      </w:pPr>
      <w:r w:rsidRPr="00F45AD4">
        <w:rPr>
          <w:b/>
          <w:szCs w:val="20"/>
          <w:u w:val="single"/>
        </w:rPr>
        <w:t xml:space="preserve">Proposal </w:t>
      </w:r>
      <w:r>
        <w:rPr>
          <w:b/>
          <w:szCs w:val="20"/>
          <w:u w:val="single"/>
        </w:rPr>
        <w:t>8</w:t>
      </w:r>
      <w:r w:rsidRPr="00F45AD4">
        <w:rPr>
          <w:b/>
          <w:szCs w:val="20"/>
        </w:rPr>
        <w:t>: For the case of UE-initiated COT with configured grant PUSCH transmission, when a first UL transmission burst is followed by a high priority second UL transmission burst on CG resources and if the gap is more than 16µs between the two transmissions,</w:t>
      </w:r>
      <w:r>
        <w:rPr>
          <w:rFonts w:ascii="Times New Roman" w:hAnsi="Times New Roman"/>
          <w:b/>
          <w:szCs w:val="20"/>
        </w:rPr>
        <w:t xml:space="preserve"> a </w:t>
      </w:r>
      <w:r w:rsidRPr="00364D15">
        <w:rPr>
          <w:rFonts w:ascii="Times New Roman" w:hAnsi="Times New Roman"/>
          <w:b/>
          <w:szCs w:val="20"/>
        </w:rPr>
        <w:t xml:space="preserve">CP </w:t>
      </w:r>
      <w:r>
        <w:rPr>
          <w:rFonts w:ascii="Times New Roman" w:hAnsi="Times New Roman"/>
          <w:b/>
          <w:szCs w:val="20"/>
        </w:rPr>
        <w:t>is extended</w:t>
      </w:r>
      <w:r w:rsidRPr="00364D15">
        <w:rPr>
          <w:rFonts w:ascii="Times New Roman" w:hAnsi="Times New Roman"/>
          <w:b/>
          <w:szCs w:val="20"/>
        </w:rPr>
        <w:t xml:space="preserve"> for the second transmission to keep the effective gap under 16µs</w:t>
      </w:r>
    </w:p>
    <w:p w14:paraId="63C9FD36" w14:textId="77777777" w:rsidR="00E22537" w:rsidRDefault="00E22537" w:rsidP="009F31AB">
      <w:pPr>
        <w:spacing w:after="60"/>
        <w:jc w:val="both"/>
        <w:rPr>
          <w:b/>
          <w:szCs w:val="20"/>
        </w:rPr>
      </w:pPr>
      <w:r>
        <w:rPr>
          <w:b/>
          <w:szCs w:val="20"/>
          <w:u w:val="single"/>
        </w:rPr>
        <w:t>Observation 1</w:t>
      </w:r>
      <w:r w:rsidRPr="002661E7">
        <w:rPr>
          <w:b/>
          <w:szCs w:val="20"/>
        </w:rPr>
        <w:t>:</w:t>
      </w:r>
      <w:r>
        <w:rPr>
          <w:b/>
          <w:szCs w:val="20"/>
        </w:rPr>
        <w:t xml:space="preserve">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 for </w:t>
      </w:r>
      <w:r>
        <w:rPr>
          <w:b/>
          <w:szCs w:val="20"/>
        </w:rPr>
        <w:t>a dynamically scheduled</w:t>
      </w:r>
      <w:r w:rsidRPr="00D30455">
        <w:rPr>
          <w:b/>
          <w:szCs w:val="20"/>
        </w:rPr>
        <w:t xml:space="preserve"> UL transmission</w:t>
      </w:r>
      <w:r>
        <w:rPr>
          <w:b/>
          <w:szCs w:val="20"/>
        </w:rPr>
        <w:t xml:space="preserve"> could allow transmission within the idle period of the former FFP as determined based on the scheduling DCI if the scheduled</w:t>
      </w:r>
      <w:r w:rsidRPr="00D30455">
        <w:rPr>
          <w:b/>
          <w:szCs w:val="20"/>
        </w:rPr>
        <w:t xml:space="preserve"> UL transmission</w:t>
      </w:r>
      <w:r>
        <w:rPr>
          <w:b/>
          <w:szCs w:val="20"/>
        </w:rPr>
        <w:t xml:space="preserve"> overlaps with the idle period.</w:t>
      </w:r>
    </w:p>
    <w:p w14:paraId="5703F188" w14:textId="77777777" w:rsidR="00E22537" w:rsidRPr="00CD43BD" w:rsidRDefault="00E22537" w:rsidP="009F31AB">
      <w:pPr>
        <w:pStyle w:val="ListParagraph"/>
        <w:numPr>
          <w:ilvl w:val="0"/>
          <w:numId w:val="45"/>
        </w:numPr>
        <w:spacing w:after="120"/>
        <w:jc w:val="both"/>
        <w:rPr>
          <w:rFonts w:ascii="Times New Roman" w:hAnsi="Times New Roman"/>
          <w:b/>
          <w:szCs w:val="20"/>
        </w:rPr>
      </w:pPr>
      <w:r w:rsidRPr="00CD43BD">
        <w:rPr>
          <w:rFonts w:ascii="Times New Roman" w:hAnsi="Times New Roman"/>
          <w:b/>
          <w:szCs w:val="20"/>
        </w:rPr>
        <w:t xml:space="preserve">a timeline needs to be specified for receiving the dynamic indication </w:t>
      </w:r>
      <w:proofErr w:type="spellStart"/>
      <w:r w:rsidRPr="00CD43BD">
        <w:rPr>
          <w:rFonts w:ascii="Times New Roman" w:hAnsi="Times New Roman"/>
          <w:b/>
          <w:szCs w:val="20"/>
        </w:rPr>
        <w:t>w.r.t.</w:t>
      </w:r>
      <w:proofErr w:type="spellEnd"/>
      <w:r w:rsidRPr="00CD43BD">
        <w:rPr>
          <w:rFonts w:ascii="Times New Roman" w:hAnsi="Times New Roman"/>
          <w:b/>
          <w:szCs w:val="20"/>
        </w:rPr>
        <w:t xml:space="preserve"> the scheduling DCI.</w:t>
      </w:r>
    </w:p>
    <w:p w14:paraId="6C326141" w14:textId="63826CB6" w:rsidR="00E22537" w:rsidRDefault="00E22537" w:rsidP="009F31AB">
      <w:pPr>
        <w:jc w:val="both"/>
        <w:rPr>
          <w:b/>
          <w:szCs w:val="20"/>
        </w:rPr>
      </w:pPr>
      <w:r>
        <w:rPr>
          <w:b/>
          <w:szCs w:val="20"/>
          <w:u w:val="single"/>
        </w:rPr>
        <w:t>Observation 2</w:t>
      </w:r>
      <w:r w:rsidRPr="002661E7">
        <w:rPr>
          <w:b/>
          <w:szCs w:val="20"/>
        </w:rPr>
        <w:t>:</w:t>
      </w:r>
      <w:r>
        <w:rPr>
          <w:b/>
          <w:szCs w:val="20"/>
        </w:rPr>
        <w:t xml:space="preserve"> D</w:t>
      </w:r>
      <w:r w:rsidRPr="00D30455">
        <w:rPr>
          <w:b/>
          <w:szCs w:val="20"/>
        </w:rPr>
        <w:t>ynamic indicat</w:t>
      </w:r>
      <w:r>
        <w:rPr>
          <w:b/>
          <w:szCs w:val="20"/>
        </w:rPr>
        <w:t>ion</w:t>
      </w:r>
      <w:r w:rsidRPr="00D30455">
        <w:rPr>
          <w:b/>
          <w:szCs w:val="20"/>
        </w:rPr>
        <w:t xml:space="preserve"> to change </w:t>
      </w:r>
      <w:r>
        <w:rPr>
          <w:b/>
          <w:szCs w:val="20"/>
        </w:rPr>
        <w:t>UE’s</w:t>
      </w:r>
      <w:r w:rsidRPr="00D30455">
        <w:rPr>
          <w:b/>
          <w:szCs w:val="20"/>
        </w:rPr>
        <w:t xml:space="preserve"> assumption on the associated COT initiator for </w:t>
      </w:r>
      <w:r>
        <w:rPr>
          <w:b/>
          <w:szCs w:val="20"/>
        </w:rPr>
        <w:t>a configured</w:t>
      </w:r>
      <w:r w:rsidRPr="00D30455">
        <w:rPr>
          <w:b/>
          <w:szCs w:val="20"/>
        </w:rPr>
        <w:t xml:space="preserve"> UL transmission</w:t>
      </w:r>
      <w:r>
        <w:rPr>
          <w:b/>
          <w:szCs w:val="20"/>
        </w:rPr>
        <w:t xml:space="preserve"> </w:t>
      </w:r>
      <w:r w:rsidR="00334C43">
        <w:rPr>
          <w:b/>
          <w:szCs w:val="20"/>
        </w:rPr>
        <w:t xml:space="preserve">seems to have lower importance compared to that </w:t>
      </w:r>
      <w:r w:rsidR="00CC7725">
        <w:rPr>
          <w:b/>
          <w:szCs w:val="20"/>
        </w:rPr>
        <w:t>for</w:t>
      </w:r>
      <w:r w:rsidR="00334C43">
        <w:rPr>
          <w:b/>
          <w:szCs w:val="20"/>
        </w:rPr>
        <w:t xml:space="preserve"> dynamically scheduled UL transmission</w:t>
      </w:r>
      <w:r>
        <w:rPr>
          <w:b/>
          <w:szCs w:val="20"/>
        </w:rPr>
        <w:t>.</w:t>
      </w:r>
    </w:p>
    <w:p w14:paraId="0E2B6657" w14:textId="77777777" w:rsidR="00E22537" w:rsidRPr="00534F09" w:rsidRDefault="00E22537" w:rsidP="00E22537">
      <w:pPr>
        <w:rPr>
          <w:b/>
          <w:szCs w:val="20"/>
          <w:lang w:eastAsia="zh-CN"/>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522E9B7A" w14:textId="357B13AD" w:rsidR="00D60086" w:rsidRDefault="00D91604" w:rsidP="00D60086">
      <w:pPr>
        <w:rPr>
          <w:szCs w:val="20"/>
          <w:lang w:eastAsia="zh-CN"/>
        </w:rPr>
      </w:pPr>
      <w:r w:rsidRPr="00D403CF">
        <w:rPr>
          <w:szCs w:val="20"/>
          <w:lang w:eastAsia="zh-CN"/>
        </w:rPr>
        <w:t>[</w:t>
      </w:r>
      <w:r w:rsidR="008777B5" w:rsidRPr="00D403CF">
        <w:rPr>
          <w:szCs w:val="20"/>
          <w:lang w:eastAsia="zh-CN"/>
        </w:rPr>
        <w:t xml:space="preserve">1] </w:t>
      </w:r>
      <w:r w:rsidR="00117489" w:rsidRPr="00117489">
        <w:rPr>
          <w:szCs w:val="20"/>
          <w:lang w:eastAsia="zh-CN"/>
        </w:rPr>
        <w:t>RP-</w:t>
      </w:r>
      <w:r w:rsidR="00B241F3" w:rsidRPr="00B241F3">
        <w:rPr>
          <w:szCs w:val="20"/>
          <w:lang w:eastAsia="zh-CN"/>
        </w:rPr>
        <w:t>210854</w:t>
      </w:r>
      <w:r w:rsidR="008777B5" w:rsidRPr="00D403CF">
        <w:rPr>
          <w:szCs w:val="20"/>
          <w:lang w:eastAsia="zh-CN"/>
        </w:rPr>
        <w:t>, “</w:t>
      </w:r>
      <w:r w:rsidR="00117489" w:rsidRPr="00117489">
        <w:rPr>
          <w:szCs w:val="20"/>
          <w:lang w:eastAsia="zh-CN"/>
        </w:rPr>
        <w:t>Revised WID: Enhanced Industrial Internet of Things (IoT) and ultra-reliable and low latency communication (URLLC) support for NR</w:t>
      </w:r>
      <w:r w:rsidR="008777B5" w:rsidRPr="00D403CF">
        <w:rPr>
          <w:szCs w:val="20"/>
          <w:lang w:eastAsia="zh-CN"/>
        </w:rPr>
        <w:t xml:space="preserve">”, RAN </w:t>
      </w:r>
      <w:r w:rsidR="00B50448">
        <w:rPr>
          <w:szCs w:val="20"/>
          <w:lang w:eastAsia="zh-CN"/>
        </w:rPr>
        <w:t>91</w:t>
      </w:r>
      <w:r w:rsidR="00B50448" w:rsidRPr="00D403CF">
        <w:rPr>
          <w:szCs w:val="20"/>
          <w:lang w:eastAsia="zh-CN"/>
        </w:rPr>
        <w:t>e</w:t>
      </w:r>
      <w:r w:rsidR="00B77052" w:rsidRPr="00D403CF">
        <w:rPr>
          <w:szCs w:val="20"/>
          <w:lang w:eastAsia="zh-CN"/>
        </w:rPr>
        <w:t>.</w:t>
      </w:r>
    </w:p>
    <w:p w14:paraId="0621A4AB" w14:textId="05E213CC" w:rsidR="00E63D26" w:rsidRDefault="00E63D26" w:rsidP="00D60086">
      <w:pPr>
        <w:rPr>
          <w:szCs w:val="20"/>
          <w:lang w:eastAsia="zh-CN"/>
        </w:rPr>
      </w:pPr>
      <w:r w:rsidRPr="00441066">
        <w:rPr>
          <w:szCs w:val="20"/>
          <w:lang w:eastAsia="zh-CN"/>
        </w:rPr>
        <w:t>[</w:t>
      </w:r>
      <w:r w:rsidR="00441066" w:rsidRPr="00441066">
        <w:rPr>
          <w:szCs w:val="20"/>
          <w:lang w:eastAsia="zh-CN"/>
        </w:rPr>
        <w:t>2</w:t>
      </w:r>
      <w:r w:rsidRPr="00441066">
        <w:rPr>
          <w:szCs w:val="20"/>
          <w:lang w:eastAsia="zh-CN"/>
        </w:rPr>
        <w:t xml:space="preserve">] </w:t>
      </w:r>
      <w:r w:rsidR="00336A78" w:rsidRPr="00441066">
        <w:rPr>
          <w:szCs w:val="20"/>
          <w:lang w:eastAsia="zh-CN"/>
        </w:rPr>
        <w:t>R1-2009065</w:t>
      </w:r>
      <w:r w:rsidRPr="00441066">
        <w:rPr>
          <w:szCs w:val="20"/>
          <w:lang w:eastAsia="zh-CN"/>
        </w:rPr>
        <w:t>, “</w:t>
      </w:r>
      <w:r w:rsidR="005E5B1C" w:rsidRPr="00441066">
        <w:rPr>
          <w:szCs w:val="20"/>
          <w:lang w:eastAsia="zh-CN"/>
        </w:rPr>
        <w:t>On the enhancements for unlicensed band URLLC/IIoT</w:t>
      </w:r>
      <w:r w:rsidRPr="00441066">
        <w:rPr>
          <w:szCs w:val="20"/>
          <w:lang w:eastAsia="zh-CN"/>
        </w:rPr>
        <w:t xml:space="preserve">”, </w:t>
      </w:r>
      <w:r w:rsidR="00441066" w:rsidRPr="00441066">
        <w:rPr>
          <w:szCs w:val="20"/>
          <w:lang w:eastAsia="x-none"/>
        </w:rPr>
        <w:t xml:space="preserve">MediaTek Inc., </w:t>
      </w:r>
      <w:r w:rsidRPr="00441066">
        <w:rPr>
          <w:szCs w:val="20"/>
          <w:lang w:eastAsia="zh-CN"/>
        </w:rPr>
        <w:t>RAN</w:t>
      </w:r>
      <w:r w:rsidR="005E5B1C" w:rsidRPr="00441066">
        <w:rPr>
          <w:szCs w:val="20"/>
          <w:lang w:eastAsia="zh-CN"/>
        </w:rPr>
        <w:t>1</w:t>
      </w:r>
      <w:r w:rsidRPr="00441066">
        <w:rPr>
          <w:szCs w:val="20"/>
          <w:lang w:eastAsia="zh-CN"/>
        </w:rPr>
        <w:t xml:space="preserve"> </w:t>
      </w:r>
      <w:r w:rsidR="005E5B1C" w:rsidRPr="00441066">
        <w:rPr>
          <w:szCs w:val="20"/>
          <w:lang w:eastAsia="zh-CN"/>
        </w:rPr>
        <w:t>103e</w:t>
      </w:r>
      <w:r w:rsidRPr="00441066">
        <w:rPr>
          <w:szCs w:val="20"/>
          <w:lang w:eastAsia="zh-CN"/>
        </w:rPr>
        <w:t>.</w:t>
      </w:r>
    </w:p>
    <w:p w14:paraId="19ACC7A6" w14:textId="26449A30" w:rsidR="00441066" w:rsidRDefault="00441066" w:rsidP="00441066">
      <w:pPr>
        <w:rPr>
          <w:szCs w:val="20"/>
          <w:lang w:eastAsia="zh-CN"/>
        </w:rPr>
      </w:pPr>
      <w:r w:rsidRPr="006A4C78">
        <w:rPr>
          <w:szCs w:val="20"/>
          <w:lang w:eastAsia="zh-CN"/>
        </w:rPr>
        <w:t xml:space="preserve">[3] </w:t>
      </w:r>
      <w:r w:rsidR="00BF6DE9" w:rsidRPr="006A4C78">
        <w:rPr>
          <w:szCs w:val="20"/>
          <w:lang w:eastAsia="zh-CN"/>
        </w:rPr>
        <w:t>R1-2008568</w:t>
      </w:r>
      <w:r w:rsidRPr="006A4C78">
        <w:rPr>
          <w:szCs w:val="20"/>
          <w:lang w:eastAsia="zh-CN"/>
        </w:rPr>
        <w:t>, “</w:t>
      </w:r>
      <w:r w:rsidR="00BC199F" w:rsidRPr="006A4C78">
        <w:rPr>
          <w:szCs w:val="20"/>
          <w:lang w:eastAsia="zh-CN"/>
        </w:rPr>
        <w:t>UL enhancements for IIoT/URLLC in unlicensed controlled environment</w:t>
      </w:r>
      <w:r w:rsidRPr="006A4C78">
        <w:rPr>
          <w:szCs w:val="20"/>
          <w:lang w:eastAsia="zh-CN"/>
        </w:rPr>
        <w:t xml:space="preserve">”, </w:t>
      </w:r>
      <w:r w:rsidR="006A4C78" w:rsidRPr="006A4C78">
        <w:rPr>
          <w:szCs w:val="20"/>
          <w:lang w:eastAsia="x-none"/>
        </w:rPr>
        <w:t>Nokia, Nokia Shanghai Bell</w:t>
      </w:r>
      <w:r w:rsidRPr="006A4C78">
        <w:rPr>
          <w:szCs w:val="20"/>
          <w:lang w:eastAsia="x-none"/>
        </w:rPr>
        <w:t xml:space="preserve">, </w:t>
      </w:r>
      <w:r w:rsidRPr="006A4C78">
        <w:rPr>
          <w:szCs w:val="20"/>
          <w:lang w:eastAsia="zh-CN"/>
        </w:rPr>
        <w:t>RAN1 103e.</w:t>
      </w:r>
    </w:p>
    <w:p w14:paraId="24F9BD14" w14:textId="6F56EC5A" w:rsidR="00A27EF1" w:rsidRPr="00421EE9" w:rsidRDefault="00A27EF1" w:rsidP="00A27EF1">
      <w:pPr>
        <w:rPr>
          <w:szCs w:val="20"/>
          <w:lang w:eastAsia="zh-CN"/>
        </w:rPr>
      </w:pPr>
      <w:r w:rsidRPr="00421EE9">
        <w:rPr>
          <w:szCs w:val="20"/>
          <w:lang w:eastAsia="zh-CN"/>
        </w:rPr>
        <w:t xml:space="preserve">[4] </w:t>
      </w:r>
      <w:r w:rsidR="004E3539" w:rsidRPr="00421EE9">
        <w:rPr>
          <w:szCs w:val="20"/>
          <w:lang w:eastAsia="zh-CN"/>
        </w:rPr>
        <w:t>R1-2009781</w:t>
      </w:r>
      <w:r w:rsidRPr="00421EE9">
        <w:rPr>
          <w:szCs w:val="20"/>
          <w:lang w:eastAsia="zh-CN"/>
        </w:rPr>
        <w:t>, “</w:t>
      </w:r>
      <w:r w:rsidR="00E75E47" w:rsidRPr="00421EE9">
        <w:rPr>
          <w:szCs w:val="20"/>
          <w:lang w:eastAsia="zh-CN"/>
        </w:rPr>
        <w:t>Summary#4 on Enhancements for URLLC/IIoT on Unlicensed Band</w:t>
      </w:r>
      <w:r w:rsidRPr="00421EE9">
        <w:rPr>
          <w:szCs w:val="20"/>
          <w:lang w:eastAsia="zh-CN"/>
        </w:rPr>
        <w:t xml:space="preserve">”, </w:t>
      </w:r>
      <w:r w:rsidR="00421EE9" w:rsidRPr="00421EE9">
        <w:rPr>
          <w:szCs w:val="20"/>
          <w:lang w:eastAsia="x-none"/>
        </w:rPr>
        <w:t xml:space="preserve">Moderator (Ericsson), </w:t>
      </w:r>
      <w:r w:rsidRPr="00421EE9">
        <w:rPr>
          <w:szCs w:val="20"/>
          <w:lang w:eastAsia="zh-CN"/>
        </w:rPr>
        <w:t>RAN1 103e.</w:t>
      </w:r>
    </w:p>
    <w:p w14:paraId="30DBF14A" w14:textId="77777777" w:rsidR="00A27EF1" w:rsidRPr="006A4C78" w:rsidRDefault="00A27EF1" w:rsidP="00441066">
      <w:pPr>
        <w:rPr>
          <w:szCs w:val="20"/>
          <w:lang w:eastAsia="zh-CN"/>
        </w:rPr>
      </w:pPr>
    </w:p>
    <w:p w14:paraId="4D1E2CE2" w14:textId="77777777" w:rsidR="00441066" w:rsidRPr="00441066" w:rsidRDefault="00441066" w:rsidP="00D60086">
      <w:pPr>
        <w:rPr>
          <w:szCs w:val="20"/>
          <w:lang w:eastAsia="zh-CN"/>
        </w:rPr>
      </w:pPr>
    </w:p>
    <w:p w14:paraId="23D5B9D0" w14:textId="77777777" w:rsidR="00441066" w:rsidRDefault="00441066" w:rsidP="00D60086">
      <w:pPr>
        <w:rPr>
          <w:szCs w:val="20"/>
          <w:lang w:eastAsia="zh-CN"/>
        </w:rPr>
      </w:pPr>
    </w:p>
    <w:p w14:paraId="157667AC" w14:textId="77777777" w:rsidR="00E63D26" w:rsidRPr="00C25D10" w:rsidRDefault="00E63D26" w:rsidP="00D60086">
      <w:pPr>
        <w:rPr>
          <w:szCs w:val="20"/>
          <w:lang w:eastAsia="zh-CN"/>
        </w:rPr>
      </w:pPr>
    </w:p>
    <w:sectPr w:rsidR="00E63D2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C5ADD" w14:textId="77777777" w:rsidR="006D2445" w:rsidRDefault="006D2445">
      <w:r>
        <w:separator/>
      </w:r>
    </w:p>
  </w:endnote>
  <w:endnote w:type="continuationSeparator" w:id="0">
    <w:p w14:paraId="1C954A9B" w14:textId="77777777" w:rsidR="006D2445" w:rsidRDefault="006D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05A40" w14:textId="77777777" w:rsidR="006D2445" w:rsidRDefault="006D2445">
      <w:r>
        <w:separator/>
      </w:r>
    </w:p>
  </w:footnote>
  <w:footnote w:type="continuationSeparator" w:id="0">
    <w:p w14:paraId="6186A911" w14:textId="77777777" w:rsidR="006D2445" w:rsidRDefault="006D2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A0B6D39"/>
    <w:multiLevelType w:val="multilevel"/>
    <w:tmpl w:val="1AAC8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2B4D52"/>
    <w:multiLevelType w:val="hybridMultilevel"/>
    <w:tmpl w:val="15D88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96A04"/>
    <w:multiLevelType w:val="hybridMultilevel"/>
    <w:tmpl w:val="ECBA512E"/>
    <w:lvl w:ilvl="0" w:tplc="A12490E8">
      <w:start w:val="1"/>
      <w:numFmt w:val="bullet"/>
      <w:lvlText w:val="•"/>
      <w:lvlJc w:val="left"/>
      <w:pPr>
        <w:tabs>
          <w:tab w:val="num" w:pos="720"/>
        </w:tabs>
        <w:ind w:left="720" w:hanging="360"/>
      </w:pPr>
      <w:rPr>
        <w:rFonts w:ascii="Arial" w:hAnsi="Arial" w:hint="default"/>
      </w:rPr>
    </w:lvl>
    <w:lvl w:ilvl="1" w:tplc="A7FC0A6A">
      <w:start w:val="1"/>
      <w:numFmt w:val="bullet"/>
      <w:lvlText w:val="•"/>
      <w:lvlJc w:val="left"/>
      <w:pPr>
        <w:tabs>
          <w:tab w:val="num" w:pos="1440"/>
        </w:tabs>
        <w:ind w:left="1440" w:hanging="360"/>
      </w:pPr>
      <w:rPr>
        <w:rFonts w:ascii="Arial" w:hAnsi="Arial" w:hint="default"/>
      </w:rPr>
    </w:lvl>
    <w:lvl w:ilvl="2" w:tplc="0178BB18">
      <w:numFmt w:val="none"/>
      <w:lvlText w:val=""/>
      <w:lvlJc w:val="left"/>
      <w:pPr>
        <w:tabs>
          <w:tab w:val="num" w:pos="360"/>
        </w:tabs>
      </w:pPr>
    </w:lvl>
    <w:lvl w:ilvl="3" w:tplc="245AF4D0">
      <w:numFmt w:val="none"/>
      <w:lvlText w:val=""/>
      <w:lvlJc w:val="left"/>
      <w:pPr>
        <w:tabs>
          <w:tab w:val="num" w:pos="360"/>
        </w:tabs>
      </w:pPr>
    </w:lvl>
    <w:lvl w:ilvl="4" w:tplc="982E9C08" w:tentative="1">
      <w:start w:val="1"/>
      <w:numFmt w:val="bullet"/>
      <w:lvlText w:val="•"/>
      <w:lvlJc w:val="left"/>
      <w:pPr>
        <w:tabs>
          <w:tab w:val="num" w:pos="3600"/>
        </w:tabs>
        <w:ind w:left="3600" w:hanging="360"/>
      </w:pPr>
      <w:rPr>
        <w:rFonts w:ascii="Arial" w:hAnsi="Arial" w:hint="default"/>
      </w:rPr>
    </w:lvl>
    <w:lvl w:ilvl="5" w:tplc="639AA60E" w:tentative="1">
      <w:start w:val="1"/>
      <w:numFmt w:val="bullet"/>
      <w:lvlText w:val="•"/>
      <w:lvlJc w:val="left"/>
      <w:pPr>
        <w:tabs>
          <w:tab w:val="num" w:pos="4320"/>
        </w:tabs>
        <w:ind w:left="4320" w:hanging="360"/>
      </w:pPr>
      <w:rPr>
        <w:rFonts w:ascii="Arial" w:hAnsi="Arial" w:hint="default"/>
      </w:rPr>
    </w:lvl>
    <w:lvl w:ilvl="6" w:tplc="E64480D6" w:tentative="1">
      <w:start w:val="1"/>
      <w:numFmt w:val="bullet"/>
      <w:lvlText w:val="•"/>
      <w:lvlJc w:val="left"/>
      <w:pPr>
        <w:tabs>
          <w:tab w:val="num" w:pos="5040"/>
        </w:tabs>
        <w:ind w:left="5040" w:hanging="360"/>
      </w:pPr>
      <w:rPr>
        <w:rFonts w:ascii="Arial" w:hAnsi="Arial" w:hint="default"/>
      </w:rPr>
    </w:lvl>
    <w:lvl w:ilvl="7" w:tplc="31863DD0" w:tentative="1">
      <w:start w:val="1"/>
      <w:numFmt w:val="bullet"/>
      <w:lvlText w:val="•"/>
      <w:lvlJc w:val="left"/>
      <w:pPr>
        <w:tabs>
          <w:tab w:val="num" w:pos="5760"/>
        </w:tabs>
        <w:ind w:left="5760" w:hanging="360"/>
      </w:pPr>
      <w:rPr>
        <w:rFonts w:ascii="Arial" w:hAnsi="Arial" w:hint="default"/>
      </w:rPr>
    </w:lvl>
    <w:lvl w:ilvl="8" w:tplc="C1CA0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A67C3"/>
    <w:multiLevelType w:val="multilevel"/>
    <w:tmpl w:val="115A67C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5C4B29"/>
    <w:multiLevelType w:val="hybridMultilevel"/>
    <w:tmpl w:val="C0B46D4E"/>
    <w:lvl w:ilvl="0" w:tplc="A5F6399A">
      <w:start w:val="1"/>
      <w:numFmt w:val="bullet"/>
      <w:lvlText w:val="•"/>
      <w:lvlJc w:val="left"/>
      <w:pPr>
        <w:tabs>
          <w:tab w:val="num" w:pos="720"/>
        </w:tabs>
        <w:ind w:left="720" w:hanging="360"/>
      </w:pPr>
      <w:rPr>
        <w:rFonts w:ascii="Arial" w:hAnsi="Arial" w:hint="default"/>
      </w:rPr>
    </w:lvl>
    <w:lvl w:ilvl="1" w:tplc="4E6CDE7A">
      <w:numFmt w:val="none"/>
      <w:lvlText w:val=""/>
      <w:lvlJc w:val="left"/>
      <w:pPr>
        <w:tabs>
          <w:tab w:val="num" w:pos="360"/>
        </w:tabs>
      </w:pPr>
    </w:lvl>
    <w:lvl w:ilvl="2" w:tplc="6E0EA942">
      <w:numFmt w:val="none"/>
      <w:lvlText w:val=""/>
      <w:lvlJc w:val="left"/>
      <w:pPr>
        <w:tabs>
          <w:tab w:val="num" w:pos="360"/>
        </w:tabs>
      </w:pPr>
    </w:lvl>
    <w:lvl w:ilvl="3" w:tplc="C0C0244C">
      <w:numFmt w:val="none"/>
      <w:lvlText w:val=""/>
      <w:lvlJc w:val="left"/>
      <w:pPr>
        <w:tabs>
          <w:tab w:val="num" w:pos="360"/>
        </w:tabs>
      </w:pPr>
    </w:lvl>
    <w:lvl w:ilvl="4" w:tplc="E13A33D2" w:tentative="1">
      <w:start w:val="1"/>
      <w:numFmt w:val="bullet"/>
      <w:lvlText w:val="•"/>
      <w:lvlJc w:val="left"/>
      <w:pPr>
        <w:tabs>
          <w:tab w:val="num" w:pos="3600"/>
        </w:tabs>
        <w:ind w:left="3600" w:hanging="360"/>
      </w:pPr>
      <w:rPr>
        <w:rFonts w:ascii="Arial" w:hAnsi="Arial" w:hint="default"/>
      </w:rPr>
    </w:lvl>
    <w:lvl w:ilvl="5" w:tplc="856CFE34" w:tentative="1">
      <w:start w:val="1"/>
      <w:numFmt w:val="bullet"/>
      <w:lvlText w:val="•"/>
      <w:lvlJc w:val="left"/>
      <w:pPr>
        <w:tabs>
          <w:tab w:val="num" w:pos="4320"/>
        </w:tabs>
        <w:ind w:left="4320" w:hanging="360"/>
      </w:pPr>
      <w:rPr>
        <w:rFonts w:ascii="Arial" w:hAnsi="Arial" w:hint="default"/>
      </w:rPr>
    </w:lvl>
    <w:lvl w:ilvl="6" w:tplc="B2666D7C" w:tentative="1">
      <w:start w:val="1"/>
      <w:numFmt w:val="bullet"/>
      <w:lvlText w:val="•"/>
      <w:lvlJc w:val="left"/>
      <w:pPr>
        <w:tabs>
          <w:tab w:val="num" w:pos="5040"/>
        </w:tabs>
        <w:ind w:left="5040" w:hanging="360"/>
      </w:pPr>
      <w:rPr>
        <w:rFonts w:ascii="Arial" w:hAnsi="Arial" w:hint="default"/>
      </w:rPr>
    </w:lvl>
    <w:lvl w:ilvl="7" w:tplc="CB203320" w:tentative="1">
      <w:start w:val="1"/>
      <w:numFmt w:val="bullet"/>
      <w:lvlText w:val="•"/>
      <w:lvlJc w:val="left"/>
      <w:pPr>
        <w:tabs>
          <w:tab w:val="num" w:pos="5760"/>
        </w:tabs>
        <w:ind w:left="5760" w:hanging="360"/>
      </w:pPr>
      <w:rPr>
        <w:rFonts w:ascii="Arial" w:hAnsi="Arial" w:hint="default"/>
      </w:rPr>
    </w:lvl>
    <w:lvl w:ilvl="8" w:tplc="DAD008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B92CF0"/>
    <w:multiLevelType w:val="multilevel"/>
    <w:tmpl w:val="1AAC8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774AFB"/>
    <w:multiLevelType w:val="hybridMultilevel"/>
    <w:tmpl w:val="720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75E6A71"/>
    <w:multiLevelType w:val="hybridMultilevel"/>
    <w:tmpl w:val="626A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5C4A0F"/>
    <w:multiLevelType w:val="hybridMultilevel"/>
    <w:tmpl w:val="0980D512"/>
    <w:lvl w:ilvl="0" w:tplc="D8889830">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AF64F2"/>
    <w:multiLevelType w:val="hybridMultilevel"/>
    <w:tmpl w:val="DAB617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3FF5F2B"/>
    <w:multiLevelType w:val="multilevel"/>
    <w:tmpl w:val="43FF5F2B"/>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iCs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FA36CB"/>
    <w:multiLevelType w:val="hybridMultilevel"/>
    <w:tmpl w:val="8938B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D31F8"/>
    <w:multiLevelType w:val="hybridMultilevel"/>
    <w:tmpl w:val="4780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3274D86"/>
    <w:multiLevelType w:val="hybridMultilevel"/>
    <w:tmpl w:val="B8123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7" w15:restartNumberingAfterBreak="0">
    <w:nsid w:val="71397394"/>
    <w:multiLevelType w:val="hybridMultilevel"/>
    <w:tmpl w:val="AF108878"/>
    <w:lvl w:ilvl="0" w:tplc="C598D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5C71298"/>
    <w:multiLevelType w:val="hybridMultilevel"/>
    <w:tmpl w:val="DC401D18"/>
    <w:lvl w:ilvl="0" w:tplc="7D5E0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54630"/>
    <w:multiLevelType w:val="multilevel"/>
    <w:tmpl w:val="1AAC8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D079C0"/>
    <w:multiLevelType w:val="hybridMultilevel"/>
    <w:tmpl w:val="1BB2F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39"/>
  </w:num>
  <w:num w:numId="4">
    <w:abstractNumId w:val="16"/>
  </w:num>
  <w:num w:numId="5">
    <w:abstractNumId w:val="2"/>
  </w:num>
  <w:num w:numId="6">
    <w:abstractNumId w:val="30"/>
  </w:num>
  <w:num w:numId="7">
    <w:abstractNumId w:val="3"/>
  </w:num>
  <w:num w:numId="8">
    <w:abstractNumId w:val="1"/>
  </w:num>
  <w:num w:numId="9">
    <w:abstractNumId w:val="28"/>
  </w:num>
  <w:num w:numId="10">
    <w:abstractNumId w:val="26"/>
  </w:num>
  <w:num w:numId="11">
    <w:abstractNumId w:val="35"/>
  </w:num>
  <w:num w:numId="12">
    <w:abstractNumId w:val="10"/>
  </w:num>
  <w:num w:numId="13">
    <w:abstractNumId w:val="32"/>
  </w:num>
  <w:num w:numId="14">
    <w:abstractNumId w:val="12"/>
  </w:num>
  <w:num w:numId="15">
    <w:abstractNumId w:val="15"/>
  </w:num>
  <w:num w:numId="16">
    <w:abstractNumId w:val="36"/>
  </w:num>
  <w:num w:numId="17">
    <w:abstractNumId w:val="31"/>
  </w:num>
  <w:num w:numId="18">
    <w:abstractNumId w:val="22"/>
  </w:num>
  <w:num w:numId="19">
    <w:abstractNumId w:val="34"/>
  </w:num>
  <w:num w:numId="20">
    <w:abstractNumId w:val="9"/>
  </w:num>
  <w:num w:numId="21">
    <w:abstractNumId w:val="25"/>
  </w:num>
  <w:num w:numId="22">
    <w:abstractNumId w:val="8"/>
  </w:num>
  <w:num w:numId="23">
    <w:abstractNumId w:val="20"/>
  </w:num>
  <w:num w:numId="24">
    <w:abstractNumId w:val="11"/>
  </w:num>
  <w:num w:numId="25">
    <w:abstractNumId w:val="13"/>
  </w:num>
  <w:num w:numId="26">
    <w:abstractNumId w:val="40"/>
  </w:num>
  <w:num w:numId="27">
    <w:abstractNumId w:val="17"/>
  </w:num>
  <w:num w:numId="28">
    <w:abstractNumId w:val="6"/>
  </w:num>
  <w:num w:numId="29">
    <w:abstractNumId w:val="14"/>
  </w:num>
  <w:num w:numId="30">
    <w:abstractNumId w:val="4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3"/>
  </w:num>
  <w:num w:numId="34">
    <w:abstractNumId w:val="5"/>
  </w:num>
  <w:num w:numId="35">
    <w:abstractNumId w:val="7"/>
  </w:num>
  <w:num w:numId="36">
    <w:abstractNumId w:val="37"/>
  </w:num>
  <w:num w:numId="37">
    <w:abstractNumId w:val="24"/>
  </w:num>
  <w:num w:numId="38">
    <w:abstractNumId w:val="19"/>
  </w:num>
  <w:num w:numId="39">
    <w:abstractNumId w:val="29"/>
  </w:num>
  <w:num w:numId="40">
    <w:abstractNumId w:val="27"/>
  </w:num>
  <w:num w:numId="41">
    <w:abstractNumId w:val="38"/>
  </w:num>
  <w:num w:numId="42">
    <w:abstractNumId w:val="44"/>
  </w:num>
  <w:num w:numId="43">
    <w:abstractNumId w:val="9"/>
  </w:num>
  <w:num w:numId="44">
    <w:abstractNumId w:val="4"/>
  </w:num>
  <w:num w:numId="45">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AA3"/>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BE1"/>
    <w:rsid w:val="00004E70"/>
    <w:rsid w:val="00004E9C"/>
    <w:rsid w:val="0000504D"/>
    <w:rsid w:val="000055D9"/>
    <w:rsid w:val="00005958"/>
    <w:rsid w:val="0000628E"/>
    <w:rsid w:val="00006766"/>
    <w:rsid w:val="0000695C"/>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8DE"/>
    <w:rsid w:val="00013B6F"/>
    <w:rsid w:val="000140DD"/>
    <w:rsid w:val="000141B5"/>
    <w:rsid w:val="00014428"/>
    <w:rsid w:val="000148A9"/>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46D"/>
    <w:rsid w:val="000219F3"/>
    <w:rsid w:val="00021B65"/>
    <w:rsid w:val="00021E47"/>
    <w:rsid w:val="00021E4C"/>
    <w:rsid w:val="00022541"/>
    <w:rsid w:val="00022EE0"/>
    <w:rsid w:val="00022F3F"/>
    <w:rsid w:val="00023359"/>
    <w:rsid w:val="00023388"/>
    <w:rsid w:val="00023425"/>
    <w:rsid w:val="00023E07"/>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07F"/>
    <w:rsid w:val="0003024C"/>
    <w:rsid w:val="000302BC"/>
    <w:rsid w:val="00030E4E"/>
    <w:rsid w:val="00031ADB"/>
    <w:rsid w:val="00031BE7"/>
    <w:rsid w:val="00031FB0"/>
    <w:rsid w:val="00032056"/>
    <w:rsid w:val="00032265"/>
    <w:rsid w:val="000328CA"/>
    <w:rsid w:val="000329D6"/>
    <w:rsid w:val="00032E40"/>
    <w:rsid w:val="00032E6F"/>
    <w:rsid w:val="00032F72"/>
    <w:rsid w:val="00033241"/>
    <w:rsid w:val="000336E1"/>
    <w:rsid w:val="0003376B"/>
    <w:rsid w:val="00033A03"/>
    <w:rsid w:val="00033C7F"/>
    <w:rsid w:val="00033D19"/>
    <w:rsid w:val="00033EA3"/>
    <w:rsid w:val="00033FCF"/>
    <w:rsid w:val="000340F6"/>
    <w:rsid w:val="00034676"/>
    <w:rsid w:val="000346E6"/>
    <w:rsid w:val="000348E2"/>
    <w:rsid w:val="00034B6B"/>
    <w:rsid w:val="00034B6F"/>
    <w:rsid w:val="00034C57"/>
    <w:rsid w:val="00034DAD"/>
    <w:rsid w:val="00035298"/>
    <w:rsid w:val="000352B3"/>
    <w:rsid w:val="00035368"/>
    <w:rsid w:val="000356E7"/>
    <w:rsid w:val="00036121"/>
    <w:rsid w:val="0003619E"/>
    <w:rsid w:val="000362F1"/>
    <w:rsid w:val="00036CB7"/>
    <w:rsid w:val="00036F2F"/>
    <w:rsid w:val="0003731F"/>
    <w:rsid w:val="00037F23"/>
    <w:rsid w:val="0004023E"/>
    <w:rsid w:val="0004024B"/>
    <w:rsid w:val="0004045E"/>
    <w:rsid w:val="000405A2"/>
    <w:rsid w:val="00040EDB"/>
    <w:rsid w:val="000412FC"/>
    <w:rsid w:val="00041373"/>
    <w:rsid w:val="0004145A"/>
    <w:rsid w:val="00041538"/>
    <w:rsid w:val="00041580"/>
    <w:rsid w:val="000417BB"/>
    <w:rsid w:val="000419D8"/>
    <w:rsid w:val="00041ACD"/>
    <w:rsid w:val="00041C57"/>
    <w:rsid w:val="00041C6E"/>
    <w:rsid w:val="00041E72"/>
    <w:rsid w:val="00042407"/>
    <w:rsid w:val="00042481"/>
    <w:rsid w:val="0004259E"/>
    <w:rsid w:val="000426F9"/>
    <w:rsid w:val="0004301D"/>
    <w:rsid w:val="0004313D"/>
    <w:rsid w:val="000434B7"/>
    <w:rsid w:val="000435E4"/>
    <w:rsid w:val="0004363D"/>
    <w:rsid w:val="00043C49"/>
    <w:rsid w:val="00043D30"/>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96"/>
    <w:rsid w:val="000501E1"/>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9C9"/>
    <w:rsid w:val="00053B25"/>
    <w:rsid w:val="0005452F"/>
    <w:rsid w:val="00054E0C"/>
    <w:rsid w:val="00054E14"/>
    <w:rsid w:val="000551DD"/>
    <w:rsid w:val="000551F7"/>
    <w:rsid w:val="0005541D"/>
    <w:rsid w:val="0005552D"/>
    <w:rsid w:val="000555F8"/>
    <w:rsid w:val="00055711"/>
    <w:rsid w:val="00055BC5"/>
    <w:rsid w:val="00055D31"/>
    <w:rsid w:val="00055D98"/>
    <w:rsid w:val="000565C8"/>
    <w:rsid w:val="00056AC0"/>
    <w:rsid w:val="00056F6D"/>
    <w:rsid w:val="00057123"/>
    <w:rsid w:val="0005716A"/>
    <w:rsid w:val="000576BD"/>
    <w:rsid w:val="00057A03"/>
    <w:rsid w:val="00057D40"/>
    <w:rsid w:val="00057DC8"/>
    <w:rsid w:val="00060491"/>
    <w:rsid w:val="00060675"/>
    <w:rsid w:val="00060E9D"/>
    <w:rsid w:val="000612A4"/>
    <w:rsid w:val="000612E1"/>
    <w:rsid w:val="000613BD"/>
    <w:rsid w:val="000614FE"/>
    <w:rsid w:val="00061858"/>
    <w:rsid w:val="00061AA0"/>
    <w:rsid w:val="00061F64"/>
    <w:rsid w:val="0006201E"/>
    <w:rsid w:val="00062699"/>
    <w:rsid w:val="000627D7"/>
    <w:rsid w:val="00062D79"/>
    <w:rsid w:val="0006358B"/>
    <w:rsid w:val="000635A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AC6"/>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A2B"/>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026"/>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0B"/>
    <w:rsid w:val="00081943"/>
    <w:rsid w:val="00081AF2"/>
    <w:rsid w:val="00081B2E"/>
    <w:rsid w:val="00081CA2"/>
    <w:rsid w:val="00081CB0"/>
    <w:rsid w:val="00081FE8"/>
    <w:rsid w:val="00082100"/>
    <w:rsid w:val="0008213B"/>
    <w:rsid w:val="000823A1"/>
    <w:rsid w:val="000823B0"/>
    <w:rsid w:val="000824F2"/>
    <w:rsid w:val="000825AA"/>
    <w:rsid w:val="00082DB5"/>
    <w:rsid w:val="00082E97"/>
    <w:rsid w:val="00082EFA"/>
    <w:rsid w:val="00083002"/>
    <w:rsid w:val="0008335B"/>
    <w:rsid w:val="00083379"/>
    <w:rsid w:val="00083587"/>
    <w:rsid w:val="00083838"/>
    <w:rsid w:val="00083A94"/>
    <w:rsid w:val="00083B6A"/>
    <w:rsid w:val="00083C02"/>
    <w:rsid w:val="000841D9"/>
    <w:rsid w:val="00084790"/>
    <w:rsid w:val="000848E2"/>
    <w:rsid w:val="00084BD9"/>
    <w:rsid w:val="00084CB8"/>
    <w:rsid w:val="00084CF1"/>
    <w:rsid w:val="00085453"/>
    <w:rsid w:val="0008587A"/>
    <w:rsid w:val="00085E04"/>
    <w:rsid w:val="00086280"/>
    <w:rsid w:val="00086543"/>
    <w:rsid w:val="00086800"/>
    <w:rsid w:val="000869C2"/>
    <w:rsid w:val="000873FD"/>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05A"/>
    <w:rsid w:val="00096356"/>
    <w:rsid w:val="00096BD1"/>
    <w:rsid w:val="00096C36"/>
    <w:rsid w:val="0009702E"/>
    <w:rsid w:val="000970A3"/>
    <w:rsid w:val="000973D4"/>
    <w:rsid w:val="00097A93"/>
    <w:rsid w:val="00097C99"/>
    <w:rsid w:val="00097CBA"/>
    <w:rsid w:val="00097CE6"/>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3C5"/>
    <w:rsid w:val="000A4718"/>
    <w:rsid w:val="000A4934"/>
    <w:rsid w:val="000A4A19"/>
    <w:rsid w:val="000A4F0C"/>
    <w:rsid w:val="000A5052"/>
    <w:rsid w:val="000A5321"/>
    <w:rsid w:val="000A5356"/>
    <w:rsid w:val="000A539A"/>
    <w:rsid w:val="000A5856"/>
    <w:rsid w:val="000A615E"/>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0AA"/>
    <w:rsid w:val="000B7100"/>
    <w:rsid w:val="000B76C5"/>
    <w:rsid w:val="000B786E"/>
    <w:rsid w:val="000B7A10"/>
    <w:rsid w:val="000B7A45"/>
    <w:rsid w:val="000C0623"/>
    <w:rsid w:val="000C06F3"/>
    <w:rsid w:val="000C0A23"/>
    <w:rsid w:val="000C0C50"/>
    <w:rsid w:val="000C0CD5"/>
    <w:rsid w:val="000C115D"/>
    <w:rsid w:val="000C14B1"/>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C24"/>
    <w:rsid w:val="000C5F91"/>
    <w:rsid w:val="000C6025"/>
    <w:rsid w:val="000C6190"/>
    <w:rsid w:val="000C6518"/>
    <w:rsid w:val="000C6844"/>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47"/>
    <w:rsid w:val="000D5362"/>
    <w:rsid w:val="000D54BA"/>
    <w:rsid w:val="000D56AD"/>
    <w:rsid w:val="000D57F8"/>
    <w:rsid w:val="000D5851"/>
    <w:rsid w:val="000D5905"/>
    <w:rsid w:val="000D5B42"/>
    <w:rsid w:val="000D5C60"/>
    <w:rsid w:val="000D5D04"/>
    <w:rsid w:val="000D60D5"/>
    <w:rsid w:val="000D6A81"/>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0C3"/>
    <w:rsid w:val="000E526D"/>
    <w:rsid w:val="000E579F"/>
    <w:rsid w:val="000E59A0"/>
    <w:rsid w:val="000E5B5B"/>
    <w:rsid w:val="000E5DF0"/>
    <w:rsid w:val="000E61E7"/>
    <w:rsid w:val="000E6320"/>
    <w:rsid w:val="000E63AA"/>
    <w:rsid w:val="000E64D3"/>
    <w:rsid w:val="000E6728"/>
    <w:rsid w:val="000E6945"/>
    <w:rsid w:val="000E6B02"/>
    <w:rsid w:val="000E6BEF"/>
    <w:rsid w:val="000E6C8C"/>
    <w:rsid w:val="000E759B"/>
    <w:rsid w:val="000E7A84"/>
    <w:rsid w:val="000E7B39"/>
    <w:rsid w:val="000E7B4E"/>
    <w:rsid w:val="000E7C31"/>
    <w:rsid w:val="000F09F9"/>
    <w:rsid w:val="000F0BDF"/>
    <w:rsid w:val="000F0D75"/>
    <w:rsid w:val="000F12F4"/>
    <w:rsid w:val="000F145F"/>
    <w:rsid w:val="000F15BC"/>
    <w:rsid w:val="000F1746"/>
    <w:rsid w:val="000F180A"/>
    <w:rsid w:val="000F1B82"/>
    <w:rsid w:val="000F1C92"/>
    <w:rsid w:val="000F20B3"/>
    <w:rsid w:val="000F212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DD7"/>
    <w:rsid w:val="000F5EE6"/>
    <w:rsid w:val="000F5FEA"/>
    <w:rsid w:val="000F5FFB"/>
    <w:rsid w:val="000F6E43"/>
    <w:rsid w:val="000F6FCE"/>
    <w:rsid w:val="000F7152"/>
    <w:rsid w:val="000F77B7"/>
    <w:rsid w:val="000F7F58"/>
    <w:rsid w:val="00100128"/>
    <w:rsid w:val="00100347"/>
    <w:rsid w:val="00100D98"/>
    <w:rsid w:val="00100DDD"/>
    <w:rsid w:val="00100FF3"/>
    <w:rsid w:val="0010172A"/>
    <w:rsid w:val="00101753"/>
    <w:rsid w:val="001018E5"/>
    <w:rsid w:val="001021D5"/>
    <w:rsid w:val="00102440"/>
    <w:rsid w:val="001026CA"/>
    <w:rsid w:val="001026ED"/>
    <w:rsid w:val="001027D5"/>
    <w:rsid w:val="00102AC1"/>
    <w:rsid w:val="00103537"/>
    <w:rsid w:val="001039F3"/>
    <w:rsid w:val="00103ACF"/>
    <w:rsid w:val="00104058"/>
    <w:rsid w:val="001042BC"/>
    <w:rsid w:val="001043C2"/>
    <w:rsid w:val="001043E1"/>
    <w:rsid w:val="00104C36"/>
    <w:rsid w:val="00104D39"/>
    <w:rsid w:val="0010505A"/>
    <w:rsid w:val="0010513F"/>
    <w:rsid w:val="001055C5"/>
    <w:rsid w:val="00105665"/>
    <w:rsid w:val="001058F2"/>
    <w:rsid w:val="00105BFC"/>
    <w:rsid w:val="00105CC7"/>
    <w:rsid w:val="00105D79"/>
    <w:rsid w:val="00105E35"/>
    <w:rsid w:val="0010616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434"/>
    <w:rsid w:val="0011557B"/>
    <w:rsid w:val="00115767"/>
    <w:rsid w:val="00115EBE"/>
    <w:rsid w:val="001173CC"/>
    <w:rsid w:val="0011740B"/>
    <w:rsid w:val="00117489"/>
    <w:rsid w:val="00117A76"/>
    <w:rsid w:val="00117C85"/>
    <w:rsid w:val="00117E90"/>
    <w:rsid w:val="0012023A"/>
    <w:rsid w:val="00120463"/>
    <w:rsid w:val="00120A1B"/>
    <w:rsid w:val="00120B13"/>
    <w:rsid w:val="00120C36"/>
    <w:rsid w:val="001217C0"/>
    <w:rsid w:val="001219DB"/>
    <w:rsid w:val="00121AD2"/>
    <w:rsid w:val="0012264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E09"/>
    <w:rsid w:val="00126F74"/>
    <w:rsid w:val="00127905"/>
    <w:rsid w:val="00127951"/>
    <w:rsid w:val="0013069C"/>
    <w:rsid w:val="00130779"/>
    <w:rsid w:val="001307A1"/>
    <w:rsid w:val="00130D55"/>
    <w:rsid w:val="00130D94"/>
    <w:rsid w:val="00131040"/>
    <w:rsid w:val="00131184"/>
    <w:rsid w:val="001311CC"/>
    <w:rsid w:val="0013153E"/>
    <w:rsid w:val="001315EF"/>
    <w:rsid w:val="00131D2E"/>
    <w:rsid w:val="00131ECF"/>
    <w:rsid w:val="001321AA"/>
    <w:rsid w:val="001321D3"/>
    <w:rsid w:val="001324E7"/>
    <w:rsid w:val="0013257A"/>
    <w:rsid w:val="00132A41"/>
    <w:rsid w:val="00132CC9"/>
    <w:rsid w:val="00132DAE"/>
    <w:rsid w:val="00133599"/>
    <w:rsid w:val="00133BF7"/>
    <w:rsid w:val="00134219"/>
    <w:rsid w:val="0013467D"/>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26"/>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CE6"/>
    <w:rsid w:val="00152FD4"/>
    <w:rsid w:val="001532D4"/>
    <w:rsid w:val="001534A6"/>
    <w:rsid w:val="00153BCA"/>
    <w:rsid w:val="00153F89"/>
    <w:rsid w:val="00154B88"/>
    <w:rsid w:val="001555D3"/>
    <w:rsid w:val="001559FA"/>
    <w:rsid w:val="00155D36"/>
    <w:rsid w:val="00155F0E"/>
    <w:rsid w:val="00155F8F"/>
    <w:rsid w:val="00156374"/>
    <w:rsid w:val="001567AF"/>
    <w:rsid w:val="001568E8"/>
    <w:rsid w:val="00156904"/>
    <w:rsid w:val="0015690A"/>
    <w:rsid w:val="00156BC4"/>
    <w:rsid w:val="001577D8"/>
    <w:rsid w:val="00157B29"/>
    <w:rsid w:val="00157FC3"/>
    <w:rsid w:val="00160361"/>
    <w:rsid w:val="00160564"/>
    <w:rsid w:val="00160739"/>
    <w:rsid w:val="00160914"/>
    <w:rsid w:val="0016144A"/>
    <w:rsid w:val="00161480"/>
    <w:rsid w:val="001617AE"/>
    <w:rsid w:val="00161B90"/>
    <w:rsid w:val="00161F64"/>
    <w:rsid w:val="0016254B"/>
    <w:rsid w:val="0016271E"/>
    <w:rsid w:val="0016272D"/>
    <w:rsid w:val="0016285D"/>
    <w:rsid w:val="0016288F"/>
    <w:rsid w:val="00162AB4"/>
    <w:rsid w:val="00162D7A"/>
    <w:rsid w:val="00163053"/>
    <w:rsid w:val="001633B1"/>
    <w:rsid w:val="00163552"/>
    <w:rsid w:val="00163F01"/>
    <w:rsid w:val="00164725"/>
    <w:rsid w:val="00164DAB"/>
    <w:rsid w:val="00164ECB"/>
    <w:rsid w:val="001650C4"/>
    <w:rsid w:val="00165BBB"/>
    <w:rsid w:val="00165C63"/>
    <w:rsid w:val="0016613F"/>
    <w:rsid w:val="00166215"/>
    <w:rsid w:val="00166591"/>
    <w:rsid w:val="00166698"/>
    <w:rsid w:val="0016740E"/>
    <w:rsid w:val="001676D9"/>
    <w:rsid w:val="00167938"/>
    <w:rsid w:val="00167A80"/>
    <w:rsid w:val="00167F82"/>
    <w:rsid w:val="00167FCF"/>
    <w:rsid w:val="00170233"/>
    <w:rsid w:val="00170F91"/>
    <w:rsid w:val="00171102"/>
    <w:rsid w:val="00171143"/>
    <w:rsid w:val="00171367"/>
    <w:rsid w:val="0017185C"/>
    <w:rsid w:val="00171A0A"/>
    <w:rsid w:val="00171E0E"/>
    <w:rsid w:val="00171EB3"/>
    <w:rsid w:val="00172093"/>
    <w:rsid w:val="00172864"/>
    <w:rsid w:val="00172B82"/>
    <w:rsid w:val="00172DFB"/>
    <w:rsid w:val="00172EFA"/>
    <w:rsid w:val="00173608"/>
    <w:rsid w:val="00173B15"/>
    <w:rsid w:val="00173EF5"/>
    <w:rsid w:val="0017415D"/>
    <w:rsid w:val="001745EC"/>
    <w:rsid w:val="0017472E"/>
    <w:rsid w:val="001747B7"/>
    <w:rsid w:val="001748D9"/>
    <w:rsid w:val="00174C82"/>
    <w:rsid w:val="00175104"/>
    <w:rsid w:val="00175C30"/>
    <w:rsid w:val="00175FB6"/>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A8"/>
    <w:rsid w:val="00182F3D"/>
    <w:rsid w:val="00183034"/>
    <w:rsid w:val="001830F7"/>
    <w:rsid w:val="001839A6"/>
    <w:rsid w:val="00183D34"/>
    <w:rsid w:val="00183EE6"/>
    <w:rsid w:val="00184322"/>
    <w:rsid w:val="0018471A"/>
    <w:rsid w:val="001849D5"/>
    <w:rsid w:val="00184DAC"/>
    <w:rsid w:val="00184F52"/>
    <w:rsid w:val="001852D1"/>
    <w:rsid w:val="0018533C"/>
    <w:rsid w:val="0018588A"/>
    <w:rsid w:val="0018591C"/>
    <w:rsid w:val="00185A4D"/>
    <w:rsid w:val="00185E40"/>
    <w:rsid w:val="00186180"/>
    <w:rsid w:val="00186712"/>
    <w:rsid w:val="00186818"/>
    <w:rsid w:val="00186A60"/>
    <w:rsid w:val="00187252"/>
    <w:rsid w:val="00187A06"/>
    <w:rsid w:val="00190046"/>
    <w:rsid w:val="0019069B"/>
    <w:rsid w:val="0019093C"/>
    <w:rsid w:val="00190D77"/>
    <w:rsid w:val="00190D9A"/>
    <w:rsid w:val="00191590"/>
    <w:rsid w:val="001918A2"/>
    <w:rsid w:val="00191938"/>
    <w:rsid w:val="00191A22"/>
    <w:rsid w:val="00191C91"/>
    <w:rsid w:val="0019236D"/>
    <w:rsid w:val="001924EC"/>
    <w:rsid w:val="0019299D"/>
    <w:rsid w:val="00192DD9"/>
    <w:rsid w:val="00193182"/>
    <w:rsid w:val="00193709"/>
    <w:rsid w:val="00193A3E"/>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E0E"/>
    <w:rsid w:val="001A102E"/>
    <w:rsid w:val="001A109D"/>
    <w:rsid w:val="001A10C6"/>
    <w:rsid w:val="001A13D8"/>
    <w:rsid w:val="001A180D"/>
    <w:rsid w:val="001A1AB0"/>
    <w:rsid w:val="001A1BAC"/>
    <w:rsid w:val="001A20A8"/>
    <w:rsid w:val="001A2135"/>
    <w:rsid w:val="001A23CE"/>
    <w:rsid w:val="001A25F7"/>
    <w:rsid w:val="001A2982"/>
    <w:rsid w:val="001A2C89"/>
    <w:rsid w:val="001A2ED2"/>
    <w:rsid w:val="001A351E"/>
    <w:rsid w:val="001A399E"/>
    <w:rsid w:val="001A3ED8"/>
    <w:rsid w:val="001A4B76"/>
    <w:rsid w:val="001A4E83"/>
    <w:rsid w:val="001A4EE9"/>
    <w:rsid w:val="001A5083"/>
    <w:rsid w:val="001A51E3"/>
    <w:rsid w:val="001A521F"/>
    <w:rsid w:val="001A525E"/>
    <w:rsid w:val="001A54F4"/>
    <w:rsid w:val="001A5978"/>
    <w:rsid w:val="001A642A"/>
    <w:rsid w:val="001A6707"/>
    <w:rsid w:val="001A673E"/>
    <w:rsid w:val="001A6772"/>
    <w:rsid w:val="001A67C7"/>
    <w:rsid w:val="001A6D4A"/>
    <w:rsid w:val="001A6FA5"/>
    <w:rsid w:val="001A7530"/>
    <w:rsid w:val="001A7763"/>
    <w:rsid w:val="001B010E"/>
    <w:rsid w:val="001B056B"/>
    <w:rsid w:val="001B07D8"/>
    <w:rsid w:val="001B07FF"/>
    <w:rsid w:val="001B0BD9"/>
    <w:rsid w:val="001B10E7"/>
    <w:rsid w:val="001B2249"/>
    <w:rsid w:val="001B2540"/>
    <w:rsid w:val="001B2EB0"/>
    <w:rsid w:val="001B3167"/>
    <w:rsid w:val="001B38B1"/>
    <w:rsid w:val="001B3964"/>
    <w:rsid w:val="001B3E4B"/>
    <w:rsid w:val="001B4321"/>
    <w:rsid w:val="001B43B7"/>
    <w:rsid w:val="001B4452"/>
    <w:rsid w:val="001B4650"/>
    <w:rsid w:val="001B466C"/>
    <w:rsid w:val="001B4F34"/>
    <w:rsid w:val="001B4FB1"/>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069C"/>
    <w:rsid w:val="001C0F2D"/>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65"/>
    <w:rsid w:val="001C64C0"/>
    <w:rsid w:val="001C6837"/>
    <w:rsid w:val="001C69DA"/>
    <w:rsid w:val="001C6A93"/>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A5E"/>
    <w:rsid w:val="001D3109"/>
    <w:rsid w:val="001D332E"/>
    <w:rsid w:val="001D3806"/>
    <w:rsid w:val="001D3D86"/>
    <w:rsid w:val="001D3F62"/>
    <w:rsid w:val="001D42ED"/>
    <w:rsid w:val="001D4328"/>
    <w:rsid w:val="001D48E0"/>
    <w:rsid w:val="001D4EA5"/>
    <w:rsid w:val="001D5033"/>
    <w:rsid w:val="001D52C7"/>
    <w:rsid w:val="001D563A"/>
    <w:rsid w:val="001D5C88"/>
    <w:rsid w:val="001D5D67"/>
    <w:rsid w:val="001D5D82"/>
    <w:rsid w:val="001D5E7E"/>
    <w:rsid w:val="001D62A8"/>
    <w:rsid w:val="001D6422"/>
    <w:rsid w:val="001D6567"/>
    <w:rsid w:val="001D6777"/>
    <w:rsid w:val="001D695C"/>
    <w:rsid w:val="001D6DA0"/>
    <w:rsid w:val="001D6DFD"/>
    <w:rsid w:val="001D6FCF"/>
    <w:rsid w:val="001D6FD9"/>
    <w:rsid w:val="001D73A7"/>
    <w:rsid w:val="001D73D3"/>
    <w:rsid w:val="001D780E"/>
    <w:rsid w:val="001D7E39"/>
    <w:rsid w:val="001E05C3"/>
    <w:rsid w:val="001E0AD3"/>
    <w:rsid w:val="001E0BD9"/>
    <w:rsid w:val="001E0DDC"/>
    <w:rsid w:val="001E10A4"/>
    <w:rsid w:val="001E131A"/>
    <w:rsid w:val="001E1412"/>
    <w:rsid w:val="001E1D39"/>
    <w:rsid w:val="001E232A"/>
    <w:rsid w:val="001E28C5"/>
    <w:rsid w:val="001E2BE3"/>
    <w:rsid w:val="001E319E"/>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530"/>
    <w:rsid w:val="001E76D2"/>
    <w:rsid w:val="001E76DF"/>
    <w:rsid w:val="001E76F5"/>
    <w:rsid w:val="001E7731"/>
    <w:rsid w:val="001E7AA8"/>
    <w:rsid w:val="001E7B6C"/>
    <w:rsid w:val="001F03CF"/>
    <w:rsid w:val="001F053E"/>
    <w:rsid w:val="001F0FA9"/>
    <w:rsid w:val="001F11A8"/>
    <w:rsid w:val="001F1250"/>
    <w:rsid w:val="001F1308"/>
    <w:rsid w:val="001F1525"/>
    <w:rsid w:val="001F168F"/>
    <w:rsid w:val="001F19D5"/>
    <w:rsid w:val="001F1A78"/>
    <w:rsid w:val="001F1AA2"/>
    <w:rsid w:val="001F1C32"/>
    <w:rsid w:val="001F1C4E"/>
    <w:rsid w:val="001F1E87"/>
    <w:rsid w:val="001F1EB6"/>
    <w:rsid w:val="001F1F08"/>
    <w:rsid w:val="001F21F8"/>
    <w:rsid w:val="001F2E05"/>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019"/>
    <w:rsid w:val="002001A6"/>
    <w:rsid w:val="00200AEF"/>
    <w:rsid w:val="00200B38"/>
    <w:rsid w:val="00200D2C"/>
    <w:rsid w:val="00200FD8"/>
    <w:rsid w:val="00201053"/>
    <w:rsid w:val="00201348"/>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B47"/>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5A46"/>
    <w:rsid w:val="00220894"/>
    <w:rsid w:val="00220A79"/>
    <w:rsid w:val="0022134B"/>
    <w:rsid w:val="0022168B"/>
    <w:rsid w:val="00221D96"/>
    <w:rsid w:val="00221DE9"/>
    <w:rsid w:val="00222305"/>
    <w:rsid w:val="002224AA"/>
    <w:rsid w:val="002239E1"/>
    <w:rsid w:val="002239F9"/>
    <w:rsid w:val="00223D16"/>
    <w:rsid w:val="0022466E"/>
    <w:rsid w:val="002247FD"/>
    <w:rsid w:val="00224952"/>
    <w:rsid w:val="00224B83"/>
    <w:rsid w:val="00224C83"/>
    <w:rsid w:val="00224C8B"/>
    <w:rsid w:val="00224D52"/>
    <w:rsid w:val="00224DD2"/>
    <w:rsid w:val="00224E8C"/>
    <w:rsid w:val="0022510B"/>
    <w:rsid w:val="0022524D"/>
    <w:rsid w:val="00225255"/>
    <w:rsid w:val="002255A9"/>
    <w:rsid w:val="002255FB"/>
    <w:rsid w:val="00225A6A"/>
    <w:rsid w:val="00225AC7"/>
    <w:rsid w:val="00225ACC"/>
    <w:rsid w:val="00225EE8"/>
    <w:rsid w:val="0022664B"/>
    <w:rsid w:val="002269F7"/>
    <w:rsid w:val="00226C39"/>
    <w:rsid w:val="00227025"/>
    <w:rsid w:val="002272AF"/>
    <w:rsid w:val="00227537"/>
    <w:rsid w:val="002276FC"/>
    <w:rsid w:val="00227791"/>
    <w:rsid w:val="0023038E"/>
    <w:rsid w:val="00230786"/>
    <w:rsid w:val="00230BA5"/>
    <w:rsid w:val="00231191"/>
    <w:rsid w:val="00231964"/>
    <w:rsid w:val="00231AE0"/>
    <w:rsid w:val="00231C25"/>
    <w:rsid w:val="00231C6F"/>
    <w:rsid w:val="0023221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37F95"/>
    <w:rsid w:val="002401AF"/>
    <w:rsid w:val="002401F5"/>
    <w:rsid w:val="00240817"/>
    <w:rsid w:val="00240E54"/>
    <w:rsid w:val="00240F07"/>
    <w:rsid w:val="00241133"/>
    <w:rsid w:val="00241346"/>
    <w:rsid w:val="002413FE"/>
    <w:rsid w:val="0024157D"/>
    <w:rsid w:val="002419A9"/>
    <w:rsid w:val="002419DD"/>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DBF"/>
    <w:rsid w:val="00253F28"/>
    <w:rsid w:val="002546F4"/>
    <w:rsid w:val="002551D0"/>
    <w:rsid w:val="00255374"/>
    <w:rsid w:val="002558E4"/>
    <w:rsid w:val="002558EA"/>
    <w:rsid w:val="00255923"/>
    <w:rsid w:val="00255D73"/>
    <w:rsid w:val="00255E2A"/>
    <w:rsid w:val="00256DC4"/>
    <w:rsid w:val="002570B1"/>
    <w:rsid w:val="002572F7"/>
    <w:rsid w:val="002579A8"/>
    <w:rsid w:val="00257AB8"/>
    <w:rsid w:val="00257BF4"/>
    <w:rsid w:val="00257C99"/>
    <w:rsid w:val="00257C9A"/>
    <w:rsid w:val="00260003"/>
    <w:rsid w:val="0026035D"/>
    <w:rsid w:val="0026059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10"/>
    <w:rsid w:val="002660BC"/>
    <w:rsid w:val="002661E7"/>
    <w:rsid w:val="00266510"/>
    <w:rsid w:val="0026652A"/>
    <w:rsid w:val="002665F1"/>
    <w:rsid w:val="00266B13"/>
    <w:rsid w:val="00266C51"/>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75"/>
    <w:rsid w:val="00272CCF"/>
    <w:rsid w:val="00272DB2"/>
    <w:rsid w:val="00273171"/>
    <w:rsid w:val="002732ED"/>
    <w:rsid w:val="00273361"/>
    <w:rsid w:val="002733D6"/>
    <w:rsid w:val="002733E2"/>
    <w:rsid w:val="00273CB3"/>
    <w:rsid w:val="002741EE"/>
    <w:rsid w:val="0027422C"/>
    <w:rsid w:val="00274457"/>
    <w:rsid w:val="002745C0"/>
    <w:rsid w:val="002745CB"/>
    <w:rsid w:val="00274799"/>
    <w:rsid w:val="002750B1"/>
    <w:rsid w:val="002755CC"/>
    <w:rsid w:val="00275BF8"/>
    <w:rsid w:val="002760E1"/>
    <w:rsid w:val="00276166"/>
    <w:rsid w:val="00276898"/>
    <w:rsid w:val="00276A35"/>
    <w:rsid w:val="00276FA6"/>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737"/>
    <w:rsid w:val="00285844"/>
    <w:rsid w:val="00285848"/>
    <w:rsid w:val="002859AF"/>
    <w:rsid w:val="00285CD9"/>
    <w:rsid w:val="00285EB3"/>
    <w:rsid w:val="0028638E"/>
    <w:rsid w:val="0028647A"/>
    <w:rsid w:val="00286932"/>
    <w:rsid w:val="00286AE7"/>
    <w:rsid w:val="00286B65"/>
    <w:rsid w:val="00286BD0"/>
    <w:rsid w:val="00287243"/>
    <w:rsid w:val="002876E7"/>
    <w:rsid w:val="0028797A"/>
    <w:rsid w:val="00287C4E"/>
    <w:rsid w:val="00287D4A"/>
    <w:rsid w:val="00287D65"/>
    <w:rsid w:val="00290106"/>
    <w:rsid w:val="002902EE"/>
    <w:rsid w:val="00290647"/>
    <w:rsid w:val="002908A3"/>
    <w:rsid w:val="00290C4A"/>
    <w:rsid w:val="00291385"/>
    <w:rsid w:val="00291422"/>
    <w:rsid w:val="002915BB"/>
    <w:rsid w:val="00291754"/>
    <w:rsid w:val="00291D19"/>
    <w:rsid w:val="00291E0F"/>
    <w:rsid w:val="00291E17"/>
    <w:rsid w:val="00292007"/>
    <w:rsid w:val="0029237F"/>
    <w:rsid w:val="00292715"/>
    <w:rsid w:val="00292E19"/>
    <w:rsid w:val="002931DC"/>
    <w:rsid w:val="002934F4"/>
    <w:rsid w:val="002938BA"/>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20E"/>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2FB7"/>
    <w:rsid w:val="002A368A"/>
    <w:rsid w:val="002A4065"/>
    <w:rsid w:val="002A5044"/>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107"/>
    <w:rsid w:val="002B63C4"/>
    <w:rsid w:val="002B6BDC"/>
    <w:rsid w:val="002B6EEA"/>
    <w:rsid w:val="002B737A"/>
    <w:rsid w:val="002B73A2"/>
    <w:rsid w:val="002B749A"/>
    <w:rsid w:val="002B75B0"/>
    <w:rsid w:val="002B7A72"/>
    <w:rsid w:val="002B7EAF"/>
    <w:rsid w:val="002C0636"/>
    <w:rsid w:val="002C07BE"/>
    <w:rsid w:val="002C099C"/>
    <w:rsid w:val="002C09E7"/>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5BD"/>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8D"/>
    <w:rsid w:val="002D089C"/>
    <w:rsid w:val="002D11B7"/>
    <w:rsid w:val="002D1301"/>
    <w:rsid w:val="002D17D4"/>
    <w:rsid w:val="002D18A1"/>
    <w:rsid w:val="002D18DE"/>
    <w:rsid w:val="002D1D08"/>
    <w:rsid w:val="002D1D93"/>
    <w:rsid w:val="002D1E14"/>
    <w:rsid w:val="002D1E75"/>
    <w:rsid w:val="002D203E"/>
    <w:rsid w:val="002D283B"/>
    <w:rsid w:val="002D286B"/>
    <w:rsid w:val="002D2910"/>
    <w:rsid w:val="002D2962"/>
    <w:rsid w:val="002D2F4E"/>
    <w:rsid w:val="002D313A"/>
    <w:rsid w:val="002D3163"/>
    <w:rsid w:val="002D347C"/>
    <w:rsid w:val="002D3552"/>
    <w:rsid w:val="002D38D7"/>
    <w:rsid w:val="002D3AFA"/>
    <w:rsid w:val="002D3BBC"/>
    <w:rsid w:val="002D4360"/>
    <w:rsid w:val="002D438A"/>
    <w:rsid w:val="002D4636"/>
    <w:rsid w:val="002D483D"/>
    <w:rsid w:val="002D54E5"/>
    <w:rsid w:val="002D5738"/>
    <w:rsid w:val="002D5B3E"/>
    <w:rsid w:val="002D5CC6"/>
    <w:rsid w:val="002D5E53"/>
    <w:rsid w:val="002D60C3"/>
    <w:rsid w:val="002D63BE"/>
    <w:rsid w:val="002D6647"/>
    <w:rsid w:val="002D67D7"/>
    <w:rsid w:val="002D6915"/>
    <w:rsid w:val="002D6F9B"/>
    <w:rsid w:val="002D7074"/>
    <w:rsid w:val="002D721A"/>
    <w:rsid w:val="002D726D"/>
    <w:rsid w:val="002D7584"/>
    <w:rsid w:val="002D7594"/>
    <w:rsid w:val="002D79CF"/>
    <w:rsid w:val="002D7A98"/>
    <w:rsid w:val="002D7C4E"/>
    <w:rsid w:val="002D7C5E"/>
    <w:rsid w:val="002D7D90"/>
    <w:rsid w:val="002E0319"/>
    <w:rsid w:val="002E0991"/>
    <w:rsid w:val="002E0D43"/>
    <w:rsid w:val="002E0DAE"/>
    <w:rsid w:val="002E1272"/>
    <w:rsid w:val="002E1622"/>
    <w:rsid w:val="002E16C5"/>
    <w:rsid w:val="002E179B"/>
    <w:rsid w:val="002E1C9E"/>
    <w:rsid w:val="002E1D31"/>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4D2"/>
    <w:rsid w:val="002E593D"/>
    <w:rsid w:val="002E63D7"/>
    <w:rsid w:val="002E63D9"/>
    <w:rsid w:val="002E640E"/>
    <w:rsid w:val="002E68F9"/>
    <w:rsid w:val="002E6B1E"/>
    <w:rsid w:val="002E6CE0"/>
    <w:rsid w:val="002E6F21"/>
    <w:rsid w:val="002E6F84"/>
    <w:rsid w:val="002E7538"/>
    <w:rsid w:val="002E753D"/>
    <w:rsid w:val="002E75E8"/>
    <w:rsid w:val="002E793A"/>
    <w:rsid w:val="002E7C9F"/>
    <w:rsid w:val="002F0511"/>
    <w:rsid w:val="002F0C28"/>
    <w:rsid w:val="002F0FFE"/>
    <w:rsid w:val="002F1250"/>
    <w:rsid w:val="002F15D9"/>
    <w:rsid w:val="002F16D3"/>
    <w:rsid w:val="002F186B"/>
    <w:rsid w:val="002F18EF"/>
    <w:rsid w:val="002F1BC1"/>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6D6"/>
    <w:rsid w:val="002F57A8"/>
    <w:rsid w:val="002F58CD"/>
    <w:rsid w:val="002F5A59"/>
    <w:rsid w:val="002F5DAA"/>
    <w:rsid w:val="002F5DD6"/>
    <w:rsid w:val="002F5ED6"/>
    <w:rsid w:val="002F5EDD"/>
    <w:rsid w:val="002F5FEA"/>
    <w:rsid w:val="002F628E"/>
    <w:rsid w:val="002F63CB"/>
    <w:rsid w:val="002F63E7"/>
    <w:rsid w:val="002F657C"/>
    <w:rsid w:val="002F6A11"/>
    <w:rsid w:val="002F6F1B"/>
    <w:rsid w:val="002F7BE3"/>
    <w:rsid w:val="002F7E6A"/>
    <w:rsid w:val="002F7F82"/>
    <w:rsid w:val="00300165"/>
    <w:rsid w:val="0030039F"/>
    <w:rsid w:val="003005A1"/>
    <w:rsid w:val="003005D4"/>
    <w:rsid w:val="00300654"/>
    <w:rsid w:val="00300934"/>
    <w:rsid w:val="003009AC"/>
    <w:rsid w:val="003009EF"/>
    <w:rsid w:val="00300B0C"/>
    <w:rsid w:val="003010CF"/>
    <w:rsid w:val="003013AB"/>
    <w:rsid w:val="00301617"/>
    <w:rsid w:val="00301E2F"/>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2B4"/>
    <w:rsid w:val="00305982"/>
    <w:rsid w:val="00305CFC"/>
    <w:rsid w:val="00305D06"/>
    <w:rsid w:val="00305D55"/>
    <w:rsid w:val="00305E26"/>
    <w:rsid w:val="00305FF9"/>
    <w:rsid w:val="003061F1"/>
    <w:rsid w:val="0030641E"/>
    <w:rsid w:val="003066C1"/>
    <w:rsid w:val="0030697F"/>
    <w:rsid w:val="00306DD7"/>
    <w:rsid w:val="00306E6B"/>
    <w:rsid w:val="00307153"/>
    <w:rsid w:val="003072E8"/>
    <w:rsid w:val="00307DCE"/>
    <w:rsid w:val="00310097"/>
    <w:rsid w:val="003100C8"/>
    <w:rsid w:val="00310194"/>
    <w:rsid w:val="003101B3"/>
    <w:rsid w:val="003101C8"/>
    <w:rsid w:val="003102C0"/>
    <w:rsid w:val="0031068A"/>
    <w:rsid w:val="003108E6"/>
    <w:rsid w:val="00310A46"/>
    <w:rsid w:val="00311161"/>
    <w:rsid w:val="00311672"/>
    <w:rsid w:val="003117E0"/>
    <w:rsid w:val="00311C55"/>
    <w:rsid w:val="00311DB1"/>
    <w:rsid w:val="00311F68"/>
    <w:rsid w:val="00311F6F"/>
    <w:rsid w:val="003120D6"/>
    <w:rsid w:val="0031221E"/>
    <w:rsid w:val="00312400"/>
    <w:rsid w:val="003124D1"/>
    <w:rsid w:val="00312739"/>
    <w:rsid w:val="00312A17"/>
    <w:rsid w:val="00312B08"/>
    <w:rsid w:val="00312D10"/>
    <w:rsid w:val="00312EC8"/>
    <w:rsid w:val="003130B6"/>
    <w:rsid w:val="00313148"/>
    <w:rsid w:val="00313280"/>
    <w:rsid w:val="0031336F"/>
    <w:rsid w:val="0031338E"/>
    <w:rsid w:val="003135E2"/>
    <w:rsid w:val="0031363F"/>
    <w:rsid w:val="00313A84"/>
    <w:rsid w:val="00313F81"/>
    <w:rsid w:val="003144E3"/>
    <w:rsid w:val="00314FFB"/>
    <w:rsid w:val="00315652"/>
    <w:rsid w:val="003156C4"/>
    <w:rsid w:val="003158DE"/>
    <w:rsid w:val="003159A6"/>
    <w:rsid w:val="00315D6F"/>
    <w:rsid w:val="00315F63"/>
    <w:rsid w:val="0031674C"/>
    <w:rsid w:val="00316E1D"/>
    <w:rsid w:val="00316EB5"/>
    <w:rsid w:val="00317171"/>
    <w:rsid w:val="00317462"/>
    <w:rsid w:val="0031760B"/>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E6A"/>
    <w:rsid w:val="003255C6"/>
    <w:rsid w:val="003257FD"/>
    <w:rsid w:val="00325ABC"/>
    <w:rsid w:val="0032622E"/>
    <w:rsid w:val="00326594"/>
    <w:rsid w:val="003268B9"/>
    <w:rsid w:val="00326957"/>
    <w:rsid w:val="00326AE2"/>
    <w:rsid w:val="00326F4E"/>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1FDF"/>
    <w:rsid w:val="00332165"/>
    <w:rsid w:val="0033261D"/>
    <w:rsid w:val="00332F3B"/>
    <w:rsid w:val="00332F3D"/>
    <w:rsid w:val="003336B3"/>
    <w:rsid w:val="003338C3"/>
    <w:rsid w:val="003338F7"/>
    <w:rsid w:val="00334C43"/>
    <w:rsid w:val="003352B4"/>
    <w:rsid w:val="00335B75"/>
    <w:rsid w:val="00335D8C"/>
    <w:rsid w:val="00335FE9"/>
    <w:rsid w:val="00336072"/>
    <w:rsid w:val="0033633C"/>
    <w:rsid w:val="003363A1"/>
    <w:rsid w:val="003363DE"/>
    <w:rsid w:val="00336A78"/>
    <w:rsid w:val="00336B3F"/>
    <w:rsid w:val="00336CEB"/>
    <w:rsid w:val="003374A4"/>
    <w:rsid w:val="00337513"/>
    <w:rsid w:val="0034038E"/>
    <w:rsid w:val="003405D4"/>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D2A"/>
    <w:rsid w:val="00343F18"/>
    <w:rsid w:val="0034429B"/>
    <w:rsid w:val="003442FF"/>
    <w:rsid w:val="0034434A"/>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0C6D"/>
    <w:rsid w:val="00351029"/>
    <w:rsid w:val="00351110"/>
    <w:rsid w:val="00351186"/>
    <w:rsid w:val="003519A1"/>
    <w:rsid w:val="0035209F"/>
    <w:rsid w:val="00352150"/>
    <w:rsid w:val="00352273"/>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87B"/>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0FCE"/>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15"/>
    <w:rsid w:val="00364D3A"/>
    <w:rsid w:val="00364E62"/>
    <w:rsid w:val="00365411"/>
    <w:rsid w:val="0036561B"/>
    <w:rsid w:val="00365E95"/>
    <w:rsid w:val="00365FA2"/>
    <w:rsid w:val="00366154"/>
    <w:rsid w:val="003663A6"/>
    <w:rsid w:val="00366A4F"/>
    <w:rsid w:val="00366C69"/>
    <w:rsid w:val="00366EA5"/>
    <w:rsid w:val="003671DB"/>
    <w:rsid w:val="0036721E"/>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37B"/>
    <w:rsid w:val="00373800"/>
    <w:rsid w:val="00373869"/>
    <w:rsid w:val="00373AF5"/>
    <w:rsid w:val="00374059"/>
    <w:rsid w:val="0037477F"/>
    <w:rsid w:val="00374DBE"/>
    <w:rsid w:val="0037511E"/>
    <w:rsid w:val="00375178"/>
    <w:rsid w:val="0037535B"/>
    <w:rsid w:val="00375366"/>
    <w:rsid w:val="0037552D"/>
    <w:rsid w:val="003756DB"/>
    <w:rsid w:val="0037589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2F2"/>
    <w:rsid w:val="003806FC"/>
    <w:rsid w:val="0038095E"/>
    <w:rsid w:val="00380AED"/>
    <w:rsid w:val="00380DD7"/>
    <w:rsid w:val="00380E4E"/>
    <w:rsid w:val="00380FBF"/>
    <w:rsid w:val="003812F9"/>
    <w:rsid w:val="003815D1"/>
    <w:rsid w:val="0038184F"/>
    <w:rsid w:val="003820E4"/>
    <w:rsid w:val="00382273"/>
    <w:rsid w:val="003824AC"/>
    <w:rsid w:val="00382A43"/>
    <w:rsid w:val="00382B1C"/>
    <w:rsid w:val="00382BE2"/>
    <w:rsid w:val="00382D60"/>
    <w:rsid w:val="00382F29"/>
    <w:rsid w:val="00383268"/>
    <w:rsid w:val="00383270"/>
    <w:rsid w:val="00383433"/>
    <w:rsid w:val="00383793"/>
    <w:rsid w:val="00383808"/>
    <w:rsid w:val="003839D5"/>
    <w:rsid w:val="00383C8D"/>
    <w:rsid w:val="00383DA2"/>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6BAD"/>
    <w:rsid w:val="00387A25"/>
    <w:rsid w:val="00387A47"/>
    <w:rsid w:val="00387B23"/>
    <w:rsid w:val="00390017"/>
    <w:rsid w:val="003901A3"/>
    <w:rsid w:val="0039024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624"/>
    <w:rsid w:val="00393A48"/>
    <w:rsid w:val="00393D8C"/>
    <w:rsid w:val="003940CE"/>
    <w:rsid w:val="0039421C"/>
    <w:rsid w:val="0039452F"/>
    <w:rsid w:val="0039453B"/>
    <w:rsid w:val="00395152"/>
    <w:rsid w:val="00395545"/>
    <w:rsid w:val="003955DE"/>
    <w:rsid w:val="00395784"/>
    <w:rsid w:val="00395DF3"/>
    <w:rsid w:val="00395EAD"/>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1FDB"/>
    <w:rsid w:val="003A20C8"/>
    <w:rsid w:val="003A2414"/>
    <w:rsid w:val="003A260F"/>
    <w:rsid w:val="003A2635"/>
    <w:rsid w:val="003A27EA"/>
    <w:rsid w:val="003A2ADD"/>
    <w:rsid w:val="003A2C29"/>
    <w:rsid w:val="003A2EC3"/>
    <w:rsid w:val="003A2F0C"/>
    <w:rsid w:val="003A36F2"/>
    <w:rsid w:val="003A3D39"/>
    <w:rsid w:val="003A3EC7"/>
    <w:rsid w:val="003A40B4"/>
    <w:rsid w:val="003A4EAB"/>
    <w:rsid w:val="003A4F8C"/>
    <w:rsid w:val="003A5938"/>
    <w:rsid w:val="003A5B53"/>
    <w:rsid w:val="003A5B55"/>
    <w:rsid w:val="003A5CD1"/>
    <w:rsid w:val="003A624B"/>
    <w:rsid w:val="003A6295"/>
    <w:rsid w:val="003A680C"/>
    <w:rsid w:val="003A698B"/>
    <w:rsid w:val="003A69BE"/>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7F3"/>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351"/>
    <w:rsid w:val="003C3520"/>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935"/>
    <w:rsid w:val="003D5CBF"/>
    <w:rsid w:val="003D66D2"/>
    <w:rsid w:val="003D6804"/>
    <w:rsid w:val="003D6FBC"/>
    <w:rsid w:val="003D70B1"/>
    <w:rsid w:val="003D780C"/>
    <w:rsid w:val="003D792F"/>
    <w:rsid w:val="003D7D3E"/>
    <w:rsid w:val="003E0587"/>
    <w:rsid w:val="003E07AE"/>
    <w:rsid w:val="003E0955"/>
    <w:rsid w:val="003E0973"/>
    <w:rsid w:val="003E14FC"/>
    <w:rsid w:val="003E1B7F"/>
    <w:rsid w:val="003E2176"/>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567"/>
    <w:rsid w:val="003F160C"/>
    <w:rsid w:val="003F1C30"/>
    <w:rsid w:val="003F1CE6"/>
    <w:rsid w:val="003F1DC4"/>
    <w:rsid w:val="003F1FC7"/>
    <w:rsid w:val="003F22A7"/>
    <w:rsid w:val="003F231C"/>
    <w:rsid w:val="003F283D"/>
    <w:rsid w:val="003F2938"/>
    <w:rsid w:val="003F2B3D"/>
    <w:rsid w:val="003F2D5B"/>
    <w:rsid w:val="003F2E34"/>
    <w:rsid w:val="003F324F"/>
    <w:rsid w:val="003F33BC"/>
    <w:rsid w:val="003F37BA"/>
    <w:rsid w:val="003F3AAA"/>
    <w:rsid w:val="003F3BF0"/>
    <w:rsid w:val="003F3D4E"/>
    <w:rsid w:val="003F3E38"/>
    <w:rsid w:val="003F469E"/>
    <w:rsid w:val="003F477E"/>
    <w:rsid w:val="003F4900"/>
    <w:rsid w:val="003F4BEB"/>
    <w:rsid w:val="003F4DF3"/>
    <w:rsid w:val="003F4E3A"/>
    <w:rsid w:val="003F530B"/>
    <w:rsid w:val="003F545D"/>
    <w:rsid w:val="003F5888"/>
    <w:rsid w:val="003F595B"/>
    <w:rsid w:val="003F5D05"/>
    <w:rsid w:val="003F5EDA"/>
    <w:rsid w:val="003F6798"/>
    <w:rsid w:val="003F6CD2"/>
    <w:rsid w:val="003F71C7"/>
    <w:rsid w:val="003F7511"/>
    <w:rsid w:val="003F788D"/>
    <w:rsid w:val="003F7D6A"/>
    <w:rsid w:val="00400E2B"/>
    <w:rsid w:val="0040126E"/>
    <w:rsid w:val="004012B3"/>
    <w:rsid w:val="004015F0"/>
    <w:rsid w:val="00401CCE"/>
    <w:rsid w:val="0040209D"/>
    <w:rsid w:val="004020D4"/>
    <w:rsid w:val="00402178"/>
    <w:rsid w:val="004021B6"/>
    <w:rsid w:val="004021C9"/>
    <w:rsid w:val="0040227F"/>
    <w:rsid w:val="0040253F"/>
    <w:rsid w:val="004026E1"/>
    <w:rsid w:val="004029C9"/>
    <w:rsid w:val="00402C38"/>
    <w:rsid w:val="00402CD6"/>
    <w:rsid w:val="00402E9A"/>
    <w:rsid w:val="00403088"/>
    <w:rsid w:val="00403158"/>
    <w:rsid w:val="004032E5"/>
    <w:rsid w:val="00403861"/>
    <w:rsid w:val="00403B3F"/>
    <w:rsid w:val="00403B7E"/>
    <w:rsid w:val="004040E7"/>
    <w:rsid w:val="00404262"/>
    <w:rsid w:val="0040469E"/>
    <w:rsid w:val="0040470C"/>
    <w:rsid w:val="004047C4"/>
    <w:rsid w:val="004047E4"/>
    <w:rsid w:val="0040484F"/>
    <w:rsid w:val="00404E22"/>
    <w:rsid w:val="0040570B"/>
    <w:rsid w:val="00405AEE"/>
    <w:rsid w:val="00405B32"/>
    <w:rsid w:val="00405EDB"/>
    <w:rsid w:val="00405FB1"/>
    <w:rsid w:val="00406023"/>
    <w:rsid w:val="00406460"/>
    <w:rsid w:val="0040683C"/>
    <w:rsid w:val="00406E8B"/>
    <w:rsid w:val="0040723D"/>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27"/>
    <w:rsid w:val="004135C3"/>
    <w:rsid w:val="004137B6"/>
    <w:rsid w:val="00413A54"/>
    <w:rsid w:val="00413B93"/>
    <w:rsid w:val="00413C10"/>
    <w:rsid w:val="00413CD9"/>
    <w:rsid w:val="00413F9A"/>
    <w:rsid w:val="004140CA"/>
    <w:rsid w:val="00414571"/>
    <w:rsid w:val="004145BF"/>
    <w:rsid w:val="004146E4"/>
    <w:rsid w:val="004148C5"/>
    <w:rsid w:val="00414C65"/>
    <w:rsid w:val="004153CA"/>
    <w:rsid w:val="00415600"/>
    <w:rsid w:val="00415668"/>
    <w:rsid w:val="004159F5"/>
    <w:rsid w:val="00415A74"/>
    <w:rsid w:val="00415D76"/>
    <w:rsid w:val="00416665"/>
    <w:rsid w:val="00416697"/>
    <w:rsid w:val="00416886"/>
    <w:rsid w:val="004169D5"/>
    <w:rsid w:val="00416A1B"/>
    <w:rsid w:val="00416A67"/>
    <w:rsid w:val="00416ACB"/>
    <w:rsid w:val="00416AEE"/>
    <w:rsid w:val="004176CC"/>
    <w:rsid w:val="00417B8A"/>
    <w:rsid w:val="00420459"/>
    <w:rsid w:val="00420A60"/>
    <w:rsid w:val="00420BA3"/>
    <w:rsid w:val="00420BC4"/>
    <w:rsid w:val="00420C93"/>
    <w:rsid w:val="00420D00"/>
    <w:rsid w:val="00420DF1"/>
    <w:rsid w:val="0042136B"/>
    <w:rsid w:val="0042147B"/>
    <w:rsid w:val="00421A83"/>
    <w:rsid w:val="00421DCF"/>
    <w:rsid w:val="00421EE9"/>
    <w:rsid w:val="00422341"/>
    <w:rsid w:val="00422AD4"/>
    <w:rsid w:val="00422B39"/>
    <w:rsid w:val="00422FA9"/>
    <w:rsid w:val="00422FE0"/>
    <w:rsid w:val="00423000"/>
    <w:rsid w:val="004234F8"/>
    <w:rsid w:val="00423641"/>
    <w:rsid w:val="00423956"/>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5F6"/>
    <w:rsid w:val="00435EF3"/>
    <w:rsid w:val="00435FE2"/>
    <w:rsid w:val="00436382"/>
    <w:rsid w:val="0043676F"/>
    <w:rsid w:val="00436B60"/>
    <w:rsid w:val="00436E2F"/>
    <w:rsid w:val="00436EAB"/>
    <w:rsid w:val="00437065"/>
    <w:rsid w:val="0043759D"/>
    <w:rsid w:val="0043778D"/>
    <w:rsid w:val="00437BAF"/>
    <w:rsid w:val="00437E2C"/>
    <w:rsid w:val="00440039"/>
    <w:rsid w:val="0044021F"/>
    <w:rsid w:val="00441066"/>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8D6"/>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8DC"/>
    <w:rsid w:val="00465CFA"/>
    <w:rsid w:val="00465D11"/>
    <w:rsid w:val="00465E51"/>
    <w:rsid w:val="00465F54"/>
    <w:rsid w:val="00466532"/>
    <w:rsid w:val="004667DD"/>
    <w:rsid w:val="004668CA"/>
    <w:rsid w:val="00466A1B"/>
    <w:rsid w:val="00466B80"/>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72D"/>
    <w:rsid w:val="0047286B"/>
    <w:rsid w:val="00472BC0"/>
    <w:rsid w:val="00472E27"/>
    <w:rsid w:val="00472E78"/>
    <w:rsid w:val="004730C7"/>
    <w:rsid w:val="004732F0"/>
    <w:rsid w:val="004732FD"/>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5DAB"/>
    <w:rsid w:val="004761A5"/>
    <w:rsid w:val="0047622D"/>
    <w:rsid w:val="004763B1"/>
    <w:rsid w:val="00476827"/>
    <w:rsid w:val="00476BD4"/>
    <w:rsid w:val="00476D09"/>
    <w:rsid w:val="00476D1C"/>
    <w:rsid w:val="00476D41"/>
    <w:rsid w:val="00476F25"/>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5EDF"/>
    <w:rsid w:val="0048610A"/>
    <w:rsid w:val="004861E1"/>
    <w:rsid w:val="00486282"/>
    <w:rsid w:val="00486446"/>
    <w:rsid w:val="00486575"/>
    <w:rsid w:val="0048661E"/>
    <w:rsid w:val="004866D0"/>
    <w:rsid w:val="004871F6"/>
    <w:rsid w:val="00487202"/>
    <w:rsid w:val="00487E14"/>
    <w:rsid w:val="00490999"/>
    <w:rsid w:val="00490F46"/>
    <w:rsid w:val="004913F0"/>
    <w:rsid w:val="0049149F"/>
    <w:rsid w:val="00491586"/>
    <w:rsid w:val="004915C2"/>
    <w:rsid w:val="0049165B"/>
    <w:rsid w:val="004920BF"/>
    <w:rsid w:val="00492509"/>
    <w:rsid w:val="004925E0"/>
    <w:rsid w:val="00492E3D"/>
    <w:rsid w:val="00493226"/>
    <w:rsid w:val="00493292"/>
    <w:rsid w:val="00493948"/>
    <w:rsid w:val="00494242"/>
    <w:rsid w:val="0049481B"/>
    <w:rsid w:val="004948C6"/>
    <w:rsid w:val="00494E8E"/>
    <w:rsid w:val="00494FFE"/>
    <w:rsid w:val="00495369"/>
    <w:rsid w:val="004955BC"/>
    <w:rsid w:val="0049564A"/>
    <w:rsid w:val="00495752"/>
    <w:rsid w:val="00495D63"/>
    <w:rsid w:val="00495DF7"/>
    <w:rsid w:val="0049648F"/>
    <w:rsid w:val="00496606"/>
    <w:rsid w:val="00496870"/>
    <w:rsid w:val="00496CBC"/>
    <w:rsid w:val="00496F05"/>
    <w:rsid w:val="004972D0"/>
    <w:rsid w:val="00497370"/>
    <w:rsid w:val="004973C7"/>
    <w:rsid w:val="00497602"/>
    <w:rsid w:val="00497616"/>
    <w:rsid w:val="004977ED"/>
    <w:rsid w:val="004978D8"/>
    <w:rsid w:val="00497935"/>
    <w:rsid w:val="00497B03"/>
    <w:rsid w:val="004A0191"/>
    <w:rsid w:val="004A01C1"/>
    <w:rsid w:val="004A0821"/>
    <w:rsid w:val="004A0C35"/>
    <w:rsid w:val="004A0F39"/>
    <w:rsid w:val="004A1317"/>
    <w:rsid w:val="004A131E"/>
    <w:rsid w:val="004A14C2"/>
    <w:rsid w:val="004A1AA3"/>
    <w:rsid w:val="004A1B5C"/>
    <w:rsid w:val="004A2394"/>
    <w:rsid w:val="004A251F"/>
    <w:rsid w:val="004A2725"/>
    <w:rsid w:val="004A2A37"/>
    <w:rsid w:val="004A2B26"/>
    <w:rsid w:val="004A2D12"/>
    <w:rsid w:val="004A2FF5"/>
    <w:rsid w:val="004A3068"/>
    <w:rsid w:val="004A31E3"/>
    <w:rsid w:val="004A34E7"/>
    <w:rsid w:val="004A3B1A"/>
    <w:rsid w:val="004A3BF1"/>
    <w:rsid w:val="004A3E42"/>
    <w:rsid w:val="004A4186"/>
    <w:rsid w:val="004A4574"/>
    <w:rsid w:val="004A45A4"/>
    <w:rsid w:val="004A4715"/>
    <w:rsid w:val="004A4763"/>
    <w:rsid w:val="004A48F9"/>
    <w:rsid w:val="004A4B47"/>
    <w:rsid w:val="004A4DCC"/>
    <w:rsid w:val="004A5046"/>
    <w:rsid w:val="004A562C"/>
    <w:rsid w:val="004A565E"/>
    <w:rsid w:val="004A5DF3"/>
    <w:rsid w:val="004A612C"/>
    <w:rsid w:val="004A6134"/>
    <w:rsid w:val="004A6753"/>
    <w:rsid w:val="004A69BE"/>
    <w:rsid w:val="004A6B6F"/>
    <w:rsid w:val="004A7092"/>
    <w:rsid w:val="004A71C4"/>
    <w:rsid w:val="004A7F2A"/>
    <w:rsid w:val="004B0C4B"/>
    <w:rsid w:val="004B0D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5987"/>
    <w:rsid w:val="004C60A4"/>
    <w:rsid w:val="004C621F"/>
    <w:rsid w:val="004C6365"/>
    <w:rsid w:val="004C6704"/>
    <w:rsid w:val="004C6A83"/>
    <w:rsid w:val="004C6C5A"/>
    <w:rsid w:val="004C6D49"/>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9BB"/>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539"/>
    <w:rsid w:val="004E35DE"/>
    <w:rsid w:val="004E3763"/>
    <w:rsid w:val="004E3A22"/>
    <w:rsid w:val="004E3F2A"/>
    <w:rsid w:val="004E4060"/>
    <w:rsid w:val="004E409A"/>
    <w:rsid w:val="004E4B9D"/>
    <w:rsid w:val="004E4EAA"/>
    <w:rsid w:val="004E4F8E"/>
    <w:rsid w:val="004E548D"/>
    <w:rsid w:val="004E59AB"/>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03"/>
    <w:rsid w:val="004F162B"/>
    <w:rsid w:val="004F1A6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2C6"/>
    <w:rsid w:val="004F5479"/>
    <w:rsid w:val="004F5629"/>
    <w:rsid w:val="004F60C8"/>
    <w:rsid w:val="004F65F9"/>
    <w:rsid w:val="004F6EE2"/>
    <w:rsid w:val="004F7528"/>
    <w:rsid w:val="004F7BCA"/>
    <w:rsid w:val="004F7D89"/>
    <w:rsid w:val="004F7ED9"/>
    <w:rsid w:val="0050033C"/>
    <w:rsid w:val="005003D9"/>
    <w:rsid w:val="005005B2"/>
    <w:rsid w:val="00500892"/>
    <w:rsid w:val="00500DB1"/>
    <w:rsid w:val="00500E2E"/>
    <w:rsid w:val="005014FD"/>
    <w:rsid w:val="00501706"/>
    <w:rsid w:val="00501981"/>
    <w:rsid w:val="00501A85"/>
    <w:rsid w:val="00501BB3"/>
    <w:rsid w:val="00501C30"/>
    <w:rsid w:val="00501EA7"/>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894"/>
    <w:rsid w:val="00510B05"/>
    <w:rsid w:val="005111A3"/>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896"/>
    <w:rsid w:val="00526EEA"/>
    <w:rsid w:val="00527097"/>
    <w:rsid w:val="00527200"/>
    <w:rsid w:val="00527353"/>
    <w:rsid w:val="005274FD"/>
    <w:rsid w:val="00530157"/>
    <w:rsid w:val="005305C3"/>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2C95"/>
    <w:rsid w:val="00543258"/>
    <w:rsid w:val="0054343A"/>
    <w:rsid w:val="005434C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1ED"/>
    <w:rsid w:val="00550679"/>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84"/>
    <w:rsid w:val="00555362"/>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EC"/>
    <w:rsid w:val="005618B4"/>
    <w:rsid w:val="005626D6"/>
    <w:rsid w:val="00563104"/>
    <w:rsid w:val="00563793"/>
    <w:rsid w:val="005638D4"/>
    <w:rsid w:val="00563B67"/>
    <w:rsid w:val="0056457B"/>
    <w:rsid w:val="00564A5A"/>
    <w:rsid w:val="00564F30"/>
    <w:rsid w:val="005656ED"/>
    <w:rsid w:val="005657E8"/>
    <w:rsid w:val="00565D6A"/>
    <w:rsid w:val="00565FE7"/>
    <w:rsid w:val="00566544"/>
    <w:rsid w:val="00566608"/>
    <w:rsid w:val="00566707"/>
    <w:rsid w:val="00566C83"/>
    <w:rsid w:val="00566DA8"/>
    <w:rsid w:val="00566DC4"/>
    <w:rsid w:val="00566E5B"/>
    <w:rsid w:val="00567086"/>
    <w:rsid w:val="00567D20"/>
    <w:rsid w:val="00567DA3"/>
    <w:rsid w:val="00570042"/>
    <w:rsid w:val="005700FE"/>
    <w:rsid w:val="00570150"/>
    <w:rsid w:val="00570E24"/>
    <w:rsid w:val="00570E52"/>
    <w:rsid w:val="00570F7C"/>
    <w:rsid w:val="005711CA"/>
    <w:rsid w:val="00571D9C"/>
    <w:rsid w:val="00572760"/>
    <w:rsid w:val="00572C86"/>
    <w:rsid w:val="00572D05"/>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0F8"/>
    <w:rsid w:val="00576531"/>
    <w:rsid w:val="00576589"/>
    <w:rsid w:val="005765F5"/>
    <w:rsid w:val="005768E5"/>
    <w:rsid w:val="00576AB3"/>
    <w:rsid w:val="00576B02"/>
    <w:rsid w:val="00576D6C"/>
    <w:rsid w:val="00576DBE"/>
    <w:rsid w:val="005771D9"/>
    <w:rsid w:val="005779D3"/>
    <w:rsid w:val="00577A2E"/>
    <w:rsid w:val="00577AEC"/>
    <w:rsid w:val="00577C36"/>
    <w:rsid w:val="00577FC0"/>
    <w:rsid w:val="00580395"/>
    <w:rsid w:val="00580501"/>
    <w:rsid w:val="005808F4"/>
    <w:rsid w:val="005809B0"/>
    <w:rsid w:val="00580AC0"/>
    <w:rsid w:val="00580B25"/>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42D"/>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02"/>
    <w:rsid w:val="005A0766"/>
    <w:rsid w:val="005A0A46"/>
    <w:rsid w:val="005A0BAF"/>
    <w:rsid w:val="005A0D7C"/>
    <w:rsid w:val="005A10B9"/>
    <w:rsid w:val="005A11EA"/>
    <w:rsid w:val="005A1764"/>
    <w:rsid w:val="005A17B7"/>
    <w:rsid w:val="005A1A80"/>
    <w:rsid w:val="005A1F25"/>
    <w:rsid w:val="005A1FEB"/>
    <w:rsid w:val="005A256C"/>
    <w:rsid w:val="005A269F"/>
    <w:rsid w:val="005A2779"/>
    <w:rsid w:val="005A282D"/>
    <w:rsid w:val="005A305E"/>
    <w:rsid w:val="005A30BB"/>
    <w:rsid w:val="005A3107"/>
    <w:rsid w:val="005A3213"/>
    <w:rsid w:val="005A3215"/>
    <w:rsid w:val="005A3287"/>
    <w:rsid w:val="005A383F"/>
    <w:rsid w:val="005A3887"/>
    <w:rsid w:val="005A41AE"/>
    <w:rsid w:val="005A45B5"/>
    <w:rsid w:val="005A4A79"/>
    <w:rsid w:val="005A4C33"/>
    <w:rsid w:val="005A4CF6"/>
    <w:rsid w:val="005A4DA7"/>
    <w:rsid w:val="005A4E54"/>
    <w:rsid w:val="005A5348"/>
    <w:rsid w:val="005A5768"/>
    <w:rsid w:val="005A5B4A"/>
    <w:rsid w:val="005A5D6B"/>
    <w:rsid w:val="005A5E6A"/>
    <w:rsid w:val="005A5FC6"/>
    <w:rsid w:val="005A69EA"/>
    <w:rsid w:val="005A6B9D"/>
    <w:rsid w:val="005A6CD9"/>
    <w:rsid w:val="005A6E00"/>
    <w:rsid w:val="005A72E2"/>
    <w:rsid w:val="005A756A"/>
    <w:rsid w:val="005A77C8"/>
    <w:rsid w:val="005A7938"/>
    <w:rsid w:val="005B0296"/>
    <w:rsid w:val="005B0542"/>
    <w:rsid w:val="005B0AF2"/>
    <w:rsid w:val="005B1708"/>
    <w:rsid w:val="005B177A"/>
    <w:rsid w:val="005B17FA"/>
    <w:rsid w:val="005B1903"/>
    <w:rsid w:val="005B1C32"/>
    <w:rsid w:val="005B20A2"/>
    <w:rsid w:val="005B2225"/>
    <w:rsid w:val="005B269F"/>
    <w:rsid w:val="005B2799"/>
    <w:rsid w:val="005B2B77"/>
    <w:rsid w:val="005B324F"/>
    <w:rsid w:val="005B39C9"/>
    <w:rsid w:val="005B3A4C"/>
    <w:rsid w:val="005B3D4A"/>
    <w:rsid w:val="005B3E95"/>
    <w:rsid w:val="005B4275"/>
    <w:rsid w:val="005B4606"/>
    <w:rsid w:val="005B4AB9"/>
    <w:rsid w:val="005B4D87"/>
    <w:rsid w:val="005B4F6A"/>
    <w:rsid w:val="005B5141"/>
    <w:rsid w:val="005B575B"/>
    <w:rsid w:val="005B57BE"/>
    <w:rsid w:val="005B5B2B"/>
    <w:rsid w:val="005B5C77"/>
    <w:rsid w:val="005B6174"/>
    <w:rsid w:val="005B656C"/>
    <w:rsid w:val="005B6AC9"/>
    <w:rsid w:val="005B6FF6"/>
    <w:rsid w:val="005B76D9"/>
    <w:rsid w:val="005B7A56"/>
    <w:rsid w:val="005B7DD1"/>
    <w:rsid w:val="005C00A0"/>
    <w:rsid w:val="005C07F6"/>
    <w:rsid w:val="005C08B4"/>
    <w:rsid w:val="005C0942"/>
    <w:rsid w:val="005C13F6"/>
    <w:rsid w:val="005C18A5"/>
    <w:rsid w:val="005C19BC"/>
    <w:rsid w:val="005C1C61"/>
    <w:rsid w:val="005C1E07"/>
    <w:rsid w:val="005C22B9"/>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5C3"/>
    <w:rsid w:val="005C6E78"/>
    <w:rsid w:val="005C6EB8"/>
    <w:rsid w:val="005C6F51"/>
    <w:rsid w:val="005C712D"/>
    <w:rsid w:val="005C77DD"/>
    <w:rsid w:val="005C7A06"/>
    <w:rsid w:val="005C7A1C"/>
    <w:rsid w:val="005C7B2C"/>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4B9"/>
    <w:rsid w:val="005D7023"/>
    <w:rsid w:val="005D718A"/>
    <w:rsid w:val="005D757F"/>
    <w:rsid w:val="005D770E"/>
    <w:rsid w:val="005D7E0D"/>
    <w:rsid w:val="005D7F03"/>
    <w:rsid w:val="005E0104"/>
    <w:rsid w:val="005E0B3D"/>
    <w:rsid w:val="005E0CD3"/>
    <w:rsid w:val="005E145E"/>
    <w:rsid w:val="005E1580"/>
    <w:rsid w:val="005E181B"/>
    <w:rsid w:val="005E1928"/>
    <w:rsid w:val="005E19E2"/>
    <w:rsid w:val="005E1ADD"/>
    <w:rsid w:val="005E1E5D"/>
    <w:rsid w:val="005E2311"/>
    <w:rsid w:val="005E234A"/>
    <w:rsid w:val="005E2A27"/>
    <w:rsid w:val="005E2AE9"/>
    <w:rsid w:val="005E2D01"/>
    <w:rsid w:val="005E2E87"/>
    <w:rsid w:val="005E2EFF"/>
    <w:rsid w:val="005E3175"/>
    <w:rsid w:val="005E3200"/>
    <w:rsid w:val="005E3272"/>
    <w:rsid w:val="005E32A7"/>
    <w:rsid w:val="005E32C5"/>
    <w:rsid w:val="005E35CC"/>
    <w:rsid w:val="005E371E"/>
    <w:rsid w:val="005E3861"/>
    <w:rsid w:val="005E3FB9"/>
    <w:rsid w:val="005E4119"/>
    <w:rsid w:val="005E4379"/>
    <w:rsid w:val="005E439B"/>
    <w:rsid w:val="005E45B7"/>
    <w:rsid w:val="005E475A"/>
    <w:rsid w:val="005E4825"/>
    <w:rsid w:val="005E49CD"/>
    <w:rsid w:val="005E4CD6"/>
    <w:rsid w:val="005E4CE6"/>
    <w:rsid w:val="005E4EC1"/>
    <w:rsid w:val="005E5323"/>
    <w:rsid w:val="005E53F9"/>
    <w:rsid w:val="005E5477"/>
    <w:rsid w:val="005E5844"/>
    <w:rsid w:val="005E5B1C"/>
    <w:rsid w:val="005E5B3B"/>
    <w:rsid w:val="005E5BBE"/>
    <w:rsid w:val="005E5E7A"/>
    <w:rsid w:val="005E6AA5"/>
    <w:rsid w:val="005E775D"/>
    <w:rsid w:val="005E7FCF"/>
    <w:rsid w:val="005F0226"/>
    <w:rsid w:val="005F0A43"/>
    <w:rsid w:val="005F0AC0"/>
    <w:rsid w:val="005F0F51"/>
    <w:rsid w:val="005F1496"/>
    <w:rsid w:val="005F14EC"/>
    <w:rsid w:val="005F1C60"/>
    <w:rsid w:val="005F1D60"/>
    <w:rsid w:val="005F1DEC"/>
    <w:rsid w:val="005F2291"/>
    <w:rsid w:val="005F27BF"/>
    <w:rsid w:val="005F298F"/>
    <w:rsid w:val="005F3275"/>
    <w:rsid w:val="005F37A0"/>
    <w:rsid w:val="005F3C52"/>
    <w:rsid w:val="005F4171"/>
    <w:rsid w:val="005F43A3"/>
    <w:rsid w:val="005F46D6"/>
    <w:rsid w:val="005F48B8"/>
    <w:rsid w:val="005F4A8D"/>
    <w:rsid w:val="005F4D82"/>
    <w:rsid w:val="005F4DD6"/>
    <w:rsid w:val="005F50D8"/>
    <w:rsid w:val="005F53A1"/>
    <w:rsid w:val="005F57FA"/>
    <w:rsid w:val="005F5801"/>
    <w:rsid w:val="005F5F13"/>
    <w:rsid w:val="005F6075"/>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C70"/>
    <w:rsid w:val="00600F95"/>
    <w:rsid w:val="0060140F"/>
    <w:rsid w:val="00601651"/>
    <w:rsid w:val="00601839"/>
    <w:rsid w:val="00601929"/>
    <w:rsid w:val="00601962"/>
    <w:rsid w:val="00601DC7"/>
    <w:rsid w:val="00602407"/>
    <w:rsid w:val="00602759"/>
    <w:rsid w:val="0060277A"/>
    <w:rsid w:val="00602B7C"/>
    <w:rsid w:val="00602D6D"/>
    <w:rsid w:val="00603101"/>
    <w:rsid w:val="00603196"/>
    <w:rsid w:val="00603312"/>
    <w:rsid w:val="00603839"/>
    <w:rsid w:val="00603ECD"/>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1A"/>
    <w:rsid w:val="00612D6B"/>
    <w:rsid w:val="0061303B"/>
    <w:rsid w:val="006130F7"/>
    <w:rsid w:val="006134DD"/>
    <w:rsid w:val="00613946"/>
    <w:rsid w:val="00613AF8"/>
    <w:rsid w:val="00613D8E"/>
    <w:rsid w:val="00613FDA"/>
    <w:rsid w:val="006142E0"/>
    <w:rsid w:val="00614443"/>
    <w:rsid w:val="00614479"/>
    <w:rsid w:val="006146DC"/>
    <w:rsid w:val="00614DCF"/>
    <w:rsid w:val="00614F2E"/>
    <w:rsid w:val="00614FAD"/>
    <w:rsid w:val="006153EB"/>
    <w:rsid w:val="006159FA"/>
    <w:rsid w:val="006160F2"/>
    <w:rsid w:val="00616112"/>
    <w:rsid w:val="006161FD"/>
    <w:rsid w:val="00616396"/>
    <w:rsid w:val="006169BE"/>
    <w:rsid w:val="00616C9B"/>
    <w:rsid w:val="00617028"/>
    <w:rsid w:val="006170BB"/>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5F6"/>
    <w:rsid w:val="0062475D"/>
    <w:rsid w:val="0062495F"/>
    <w:rsid w:val="00625503"/>
    <w:rsid w:val="00625A1F"/>
    <w:rsid w:val="00625DEA"/>
    <w:rsid w:val="00625F4F"/>
    <w:rsid w:val="0062660B"/>
    <w:rsid w:val="00626662"/>
    <w:rsid w:val="00626AD1"/>
    <w:rsid w:val="00626F4C"/>
    <w:rsid w:val="0062739D"/>
    <w:rsid w:val="00627863"/>
    <w:rsid w:val="0062790A"/>
    <w:rsid w:val="00627A7C"/>
    <w:rsid w:val="006302B7"/>
    <w:rsid w:val="006304B8"/>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243"/>
    <w:rsid w:val="00635594"/>
    <w:rsid w:val="0063571B"/>
    <w:rsid w:val="0063580D"/>
    <w:rsid w:val="00635952"/>
    <w:rsid w:val="00635B12"/>
    <w:rsid w:val="00635CAE"/>
    <w:rsid w:val="00635D22"/>
    <w:rsid w:val="0063606C"/>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1581"/>
    <w:rsid w:val="006424FE"/>
    <w:rsid w:val="00642589"/>
    <w:rsid w:val="00642CD6"/>
    <w:rsid w:val="00643202"/>
    <w:rsid w:val="00643570"/>
    <w:rsid w:val="0064358F"/>
    <w:rsid w:val="00643660"/>
    <w:rsid w:val="00643908"/>
    <w:rsid w:val="00643BBF"/>
    <w:rsid w:val="00643E77"/>
    <w:rsid w:val="00643F01"/>
    <w:rsid w:val="00644423"/>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BD0"/>
    <w:rsid w:val="00650DAA"/>
    <w:rsid w:val="006515E6"/>
    <w:rsid w:val="00651AFA"/>
    <w:rsid w:val="00651E5A"/>
    <w:rsid w:val="006520B9"/>
    <w:rsid w:val="006520C1"/>
    <w:rsid w:val="00652756"/>
    <w:rsid w:val="006528DA"/>
    <w:rsid w:val="00652AD8"/>
    <w:rsid w:val="00652B35"/>
    <w:rsid w:val="00652B79"/>
    <w:rsid w:val="00652CE5"/>
    <w:rsid w:val="00652D0B"/>
    <w:rsid w:val="00652F14"/>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19"/>
    <w:rsid w:val="00655F39"/>
    <w:rsid w:val="0065657B"/>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A3D"/>
    <w:rsid w:val="00663F75"/>
    <w:rsid w:val="006640DE"/>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70179"/>
    <w:rsid w:val="00670388"/>
    <w:rsid w:val="00670F4D"/>
    <w:rsid w:val="00670FBC"/>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4DA"/>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A8E"/>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062"/>
    <w:rsid w:val="00696D8C"/>
    <w:rsid w:val="00696DAA"/>
    <w:rsid w:val="00697082"/>
    <w:rsid w:val="00697575"/>
    <w:rsid w:val="00697733"/>
    <w:rsid w:val="00697BB6"/>
    <w:rsid w:val="006A01C4"/>
    <w:rsid w:val="006A0206"/>
    <w:rsid w:val="006A090E"/>
    <w:rsid w:val="006A1314"/>
    <w:rsid w:val="006A1506"/>
    <w:rsid w:val="006A1D91"/>
    <w:rsid w:val="006A1EF5"/>
    <w:rsid w:val="006A21B4"/>
    <w:rsid w:val="006A22A6"/>
    <w:rsid w:val="006A2455"/>
    <w:rsid w:val="006A254E"/>
    <w:rsid w:val="006A25A4"/>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C78"/>
    <w:rsid w:val="006A4D60"/>
    <w:rsid w:val="006A5215"/>
    <w:rsid w:val="006A5B8F"/>
    <w:rsid w:val="006A5DB8"/>
    <w:rsid w:val="006A6117"/>
    <w:rsid w:val="006A672A"/>
    <w:rsid w:val="006A6BFF"/>
    <w:rsid w:val="006A6E17"/>
    <w:rsid w:val="006A757E"/>
    <w:rsid w:val="006A75F9"/>
    <w:rsid w:val="006A78D5"/>
    <w:rsid w:val="006A790B"/>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74B"/>
    <w:rsid w:val="006B38A4"/>
    <w:rsid w:val="006B394F"/>
    <w:rsid w:val="006B3969"/>
    <w:rsid w:val="006B39D7"/>
    <w:rsid w:val="006B3A1C"/>
    <w:rsid w:val="006B3AF9"/>
    <w:rsid w:val="006B3E4F"/>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073"/>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5F5C"/>
    <w:rsid w:val="006C614B"/>
    <w:rsid w:val="006C643C"/>
    <w:rsid w:val="006C661D"/>
    <w:rsid w:val="006C6BA0"/>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445"/>
    <w:rsid w:val="006D254B"/>
    <w:rsid w:val="006D289B"/>
    <w:rsid w:val="006D2CFE"/>
    <w:rsid w:val="006D2E54"/>
    <w:rsid w:val="006D2E56"/>
    <w:rsid w:val="006D307C"/>
    <w:rsid w:val="006D33DE"/>
    <w:rsid w:val="006D3BE1"/>
    <w:rsid w:val="006D3F79"/>
    <w:rsid w:val="006D3FE2"/>
    <w:rsid w:val="006D4201"/>
    <w:rsid w:val="006D4248"/>
    <w:rsid w:val="006D46B2"/>
    <w:rsid w:val="006D48FC"/>
    <w:rsid w:val="006D5119"/>
    <w:rsid w:val="006D5315"/>
    <w:rsid w:val="006D6196"/>
    <w:rsid w:val="006D6229"/>
    <w:rsid w:val="006D62BC"/>
    <w:rsid w:val="006D6450"/>
    <w:rsid w:val="006D6757"/>
    <w:rsid w:val="006D6939"/>
    <w:rsid w:val="006D6F84"/>
    <w:rsid w:val="006D726B"/>
    <w:rsid w:val="006D77AA"/>
    <w:rsid w:val="006D7EB0"/>
    <w:rsid w:val="006E013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C8B"/>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828"/>
    <w:rsid w:val="006E799D"/>
    <w:rsid w:val="006E7C06"/>
    <w:rsid w:val="006F0395"/>
    <w:rsid w:val="006F0593"/>
    <w:rsid w:val="006F0653"/>
    <w:rsid w:val="006F0889"/>
    <w:rsid w:val="006F091B"/>
    <w:rsid w:val="006F0EA9"/>
    <w:rsid w:val="006F1064"/>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A15"/>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306"/>
    <w:rsid w:val="007034AA"/>
    <w:rsid w:val="0070395F"/>
    <w:rsid w:val="007039C7"/>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5A"/>
    <w:rsid w:val="0070782D"/>
    <w:rsid w:val="00710118"/>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9DF"/>
    <w:rsid w:val="00714C47"/>
    <w:rsid w:val="0071507C"/>
    <w:rsid w:val="007155C4"/>
    <w:rsid w:val="00715BCB"/>
    <w:rsid w:val="00715C29"/>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E54"/>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53E"/>
    <w:rsid w:val="00733D89"/>
    <w:rsid w:val="00734100"/>
    <w:rsid w:val="0073412A"/>
    <w:rsid w:val="00734EBE"/>
    <w:rsid w:val="007353D9"/>
    <w:rsid w:val="00736487"/>
    <w:rsid w:val="0073665E"/>
    <w:rsid w:val="00736B21"/>
    <w:rsid w:val="00736DD8"/>
    <w:rsid w:val="00737628"/>
    <w:rsid w:val="00740113"/>
    <w:rsid w:val="007403EF"/>
    <w:rsid w:val="007404D7"/>
    <w:rsid w:val="0074059A"/>
    <w:rsid w:val="0074076A"/>
    <w:rsid w:val="007409A3"/>
    <w:rsid w:val="00740BC3"/>
    <w:rsid w:val="00740BD8"/>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06"/>
    <w:rsid w:val="007504AD"/>
    <w:rsid w:val="007505C0"/>
    <w:rsid w:val="00750871"/>
    <w:rsid w:val="00751091"/>
    <w:rsid w:val="00751210"/>
    <w:rsid w:val="0075124A"/>
    <w:rsid w:val="0075126E"/>
    <w:rsid w:val="007514B2"/>
    <w:rsid w:val="00751B83"/>
    <w:rsid w:val="00752893"/>
    <w:rsid w:val="00752C47"/>
    <w:rsid w:val="00752CAA"/>
    <w:rsid w:val="00752E6E"/>
    <w:rsid w:val="0075357E"/>
    <w:rsid w:val="00753654"/>
    <w:rsid w:val="00753766"/>
    <w:rsid w:val="00753874"/>
    <w:rsid w:val="00753E80"/>
    <w:rsid w:val="00754242"/>
    <w:rsid w:val="00754359"/>
    <w:rsid w:val="00754376"/>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354"/>
    <w:rsid w:val="0076089B"/>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C7"/>
    <w:rsid w:val="007647EE"/>
    <w:rsid w:val="00764802"/>
    <w:rsid w:val="007648D1"/>
    <w:rsid w:val="00764E52"/>
    <w:rsid w:val="00765185"/>
    <w:rsid w:val="007651A1"/>
    <w:rsid w:val="00765C0F"/>
    <w:rsid w:val="00765ED3"/>
    <w:rsid w:val="00765EE2"/>
    <w:rsid w:val="0076607C"/>
    <w:rsid w:val="0076681D"/>
    <w:rsid w:val="00766A65"/>
    <w:rsid w:val="00766A8C"/>
    <w:rsid w:val="00766E62"/>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761"/>
    <w:rsid w:val="00771870"/>
    <w:rsid w:val="00771BF9"/>
    <w:rsid w:val="00771D41"/>
    <w:rsid w:val="00771D51"/>
    <w:rsid w:val="00772204"/>
    <w:rsid w:val="0077230A"/>
    <w:rsid w:val="007724A2"/>
    <w:rsid w:val="00772F8A"/>
    <w:rsid w:val="007733BC"/>
    <w:rsid w:val="007734CD"/>
    <w:rsid w:val="00773893"/>
    <w:rsid w:val="007739C6"/>
    <w:rsid w:val="00773C41"/>
    <w:rsid w:val="00774385"/>
    <w:rsid w:val="00774562"/>
    <w:rsid w:val="00774889"/>
    <w:rsid w:val="00774DA5"/>
    <w:rsid w:val="00774EF8"/>
    <w:rsid w:val="00774FF5"/>
    <w:rsid w:val="007750B3"/>
    <w:rsid w:val="00775125"/>
    <w:rsid w:val="0077588C"/>
    <w:rsid w:val="00775A0E"/>
    <w:rsid w:val="00775F76"/>
    <w:rsid w:val="007766C7"/>
    <w:rsid w:val="00776AEA"/>
    <w:rsid w:val="00776CB4"/>
    <w:rsid w:val="007776A9"/>
    <w:rsid w:val="00777BA0"/>
    <w:rsid w:val="00777FBF"/>
    <w:rsid w:val="007803BD"/>
    <w:rsid w:val="007803C9"/>
    <w:rsid w:val="0078058E"/>
    <w:rsid w:val="0078085D"/>
    <w:rsid w:val="00780FF0"/>
    <w:rsid w:val="00781194"/>
    <w:rsid w:val="007811DC"/>
    <w:rsid w:val="007820FA"/>
    <w:rsid w:val="0078229B"/>
    <w:rsid w:val="007822C0"/>
    <w:rsid w:val="00782711"/>
    <w:rsid w:val="0078285F"/>
    <w:rsid w:val="00782FDB"/>
    <w:rsid w:val="007830F1"/>
    <w:rsid w:val="00783207"/>
    <w:rsid w:val="00783A8D"/>
    <w:rsid w:val="00783B2C"/>
    <w:rsid w:val="00783DDD"/>
    <w:rsid w:val="00783E1D"/>
    <w:rsid w:val="007840D7"/>
    <w:rsid w:val="0078465F"/>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85E"/>
    <w:rsid w:val="00794924"/>
    <w:rsid w:val="00794D5C"/>
    <w:rsid w:val="00794DAE"/>
    <w:rsid w:val="00794FFD"/>
    <w:rsid w:val="0079507F"/>
    <w:rsid w:val="007950E3"/>
    <w:rsid w:val="007951B1"/>
    <w:rsid w:val="00795789"/>
    <w:rsid w:val="00795A13"/>
    <w:rsid w:val="00795DF2"/>
    <w:rsid w:val="00795EBF"/>
    <w:rsid w:val="007962BA"/>
    <w:rsid w:val="0079689D"/>
    <w:rsid w:val="00796A6D"/>
    <w:rsid w:val="00796B63"/>
    <w:rsid w:val="00797409"/>
    <w:rsid w:val="007A002C"/>
    <w:rsid w:val="007A0423"/>
    <w:rsid w:val="007A05FB"/>
    <w:rsid w:val="007A0658"/>
    <w:rsid w:val="007A0BAC"/>
    <w:rsid w:val="007A0BC2"/>
    <w:rsid w:val="007A0CD5"/>
    <w:rsid w:val="007A0F80"/>
    <w:rsid w:val="007A13E3"/>
    <w:rsid w:val="007A1917"/>
    <w:rsid w:val="007A1E86"/>
    <w:rsid w:val="007A1F44"/>
    <w:rsid w:val="007A201B"/>
    <w:rsid w:val="007A23C5"/>
    <w:rsid w:val="007A23FF"/>
    <w:rsid w:val="007A24B9"/>
    <w:rsid w:val="007A2827"/>
    <w:rsid w:val="007A295B"/>
    <w:rsid w:val="007A2B30"/>
    <w:rsid w:val="007A2E30"/>
    <w:rsid w:val="007A30C4"/>
    <w:rsid w:val="007A3224"/>
    <w:rsid w:val="007A3424"/>
    <w:rsid w:val="007A3584"/>
    <w:rsid w:val="007A35EF"/>
    <w:rsid w:val="007A3911"/>
    <w:rsid w:val="007A3C68"/>
    <w:rsid w:val="007A3EAC"/>
    <w:rsid w:val="007A4281"/>
    <w:rsid w:val="007A43A2"/>
    <w:rsid w:val="007A44D6"/>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3C"/>
    <w:rsid w:val="007A7C6B"/>
    <w:rsid w:val="007B00F3"/>
    <w:rsid w:val="007B03AF"/>
    <w:rsid w:val="007B0606"/>
    <w:rsid w:val="007B0900"/>
    <w:rsid w:val="007B0C1B"/>
    <w:rsid w:val="007B0CA7"/>
    <w:rsid w:val="007B0D18"/>
    <w:rsid w:val="007B0D1F"/>
    <w:rsid w:val="007B10EF"/>
    <w:rsid w:val="007B1543"/>
    <w:rsid w:val="007B194B"/>
    <w:rsid w:val="007B1A32"/>
    <w:rsid w:val="007B1AC0"/>
    <w:rsid w:val="007B1AD1"/>
    <w:rsid w:val="007B24FA"/>
    <w:rsid w:val="007B2582"/>
    <w:rsid w:val="007B270A"/>
    <w:rsid w:val="007B27C7"/>
    <w:rsid w:val="007B2CE2"/>
    <w:rsid w:val="007B2D3B"/>
    <w:rsid w:val="007B3196"/>
    <w:rsid w:val="007B3558"/>
    <w:rsid w:val="007B3693"/>
    <w:rsid w:val="007B3A81"/>
    <w:rsid w:val="007B43AE"/>
    <w:rsid w:val="007B4574"/>
    <w:rsid w:val="007B46FA"/>
    <w:rsid w:val="007B4D52"/>
    <w:rsid w:val="007B4FF6"/>
    <w:rsid w:val="007B51C0"/>
    <w:rsid w:val="007B52CD"/>
    <w:rsid w:val="007B53E0"/>
    <w:rsid w:val="007B5847"/>
    <w:rsid w:val="007B5FBA"/>
    <w:rsid w:val="007B6028"/>
    <w:rsid w:val="007B6229"/>
    <w:rsid w:val="007B6256"/>
    <w:rsid w:val="007B6C25"/>
    <w:rsid w:val="007B79D3"/>
    <w:rsid w:val="007B7DC1"/>
    <w:rsid w:val="007B7EDB"/>
    <w:rsid w:val="007C094E"/>
    <w:rsid w:val="007C162C"/>
    <w:rsid w:val="007C16AD"/>
    <w:rsid w:val="007C19AD"/>
    <w:rsid w:val="007C1B76"/>
    <w:rsid w:val="007C24C5"/>
    <w:rsid w:val="007C2978"/>
    <w:rsid w:val="007C2DAA"/>
    <w:rsid w:val="007C3598"/>
    <w:rsid w:val="007C39EB"/>
    <w:rsid w:val="007C3D1C"/>
    <w:rsid w:val="007C3FA8"/>
    <w:rsid w:val="007C4850"/>
    <w:rsid w:val="007C4B05"/>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25D"/>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2B4"/>
    <w:rsid w:val="007D413F"/>
    <w:rsid w:val="007D4178"/>
    <w:rsid w:val="007D41C6"/>
    <w:rsid w:val="007D43B6"/>
    <w:rsid w:val="007D4D33"/>
    <w:rsid w:val="007D4E8B"/>
    <w:rsid w:val="007D4FAD"/>
    <w:rsid w:val="007D52DD"/>
    <w:rsid w:val="007D5646"/>
    <w:rsid w:val="007D5B3F"/>
    <w:rsid w:val="007D5B81"/>
    <w:rsid w:val="007D5D0E"/>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8E4"/>
    <w:rsid w:val="007E1978"/>
    <w:rsid w:val="007E1A1B"/>
    <w:rsid w:val="007E1A88"/>
    <w:rsid w:val="007E1C1C"/>
    <w:rsid w:val="007E217A"/>
    <w:rsid w:val="007E21B2"/>
    <w:rsid w:val="007E2DBE"/>
    <w:rsid w:val="007E2EA6"/>
    <w:rsid w:val="007E2FC7"/>
    <w:rsid w:val="007E32F7"/>
    <w:rsid w:val="007E33AE"/>
    <w:rsid w:val="007E359E"/>
    <w:rsid w:val="007E3652"/>
    <w:rsid w:val="007E3945"/>
    <w:rsid w:val="007E3AA9"/>
    <w:rsid w:val="007E3B08"/>
    <w:rsid w:val="007E4041"/>
    <w:rsid w:val="007E4283"/>
    <w:rsid w:val="007E4376"/>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AA"/>
    <w:rsid w:val="007E5EFC"/>
    <w:rsid w:val="007E5F11"/>
    <w:rsid w:val="007E65EF"/>
    <w:rsid w:val="007E6A06"/>
    <w:rsid w:val="007E6C29"/>
    <w:rsid w:val="007E7169"/>
    <w:rsid w:val="007E71B5"/>
    <w:rsid w:val="007E7213"/>
    <w:rsid w:val="007E7504"/>
    <w:rsid w:val="007E7608"/>
    <w:rsid w:val="007E7AFB"/>
    <w:rsid w:val="007E7DDF"/>
    <w:rsid w:val="007E7F2D"/>
    <w:rsid w:val="007E7FBE"/>
    <w:rsid w:val="007F0F1A"/>
    <w:rsid w:val="007F0F52"/>
    <w:rsid w:val="007F11C8"/>
    <w:rsid w:val="007F132F"/>
    <w:rsid w:val="007F1453"/>
    <w:rsid w:val="007F147D"/>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9BA"/>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3E1F"/>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71A"/>
    <w:rsid w:val="00810882"/>
    <w:rsid w:val="0081096B"/>
    <w:rsid w:val="00810AC0"/>
    <w:rsid w:val="00810D8D"/>
    <w:rsid w:val="00810DDC"/>
    <w:rsid w:val="00810FF6"/>
    <w:rsid w:val="00811599"/>
    <w:rsid w:val="0081162E"/>
    <w:rsid w:val="0081174D"/>
    <w:rsid w:val="00811835"/>
    <w:rsid w:val="0081186D"/>
    <w:rsid w:val="008119E0"/>
    <w:rsid w:val="00813F2F"/>
    <w:rsid w:val="0081455E"/>
    <w:rsid w:val="00814607"/>
    <w:rsid w:val="00814A3B"/>
    <w:rsid w:val="00815106"/>
    <w:rsid w:val="0081581D"/>
    <w:rsid w:val="008159C8"/>
    <w:rsid w:val="00815F72"/>
    <w:rsid w:val="0081623E"/>
    <w:rsid w:val="0081643B"/>
    <w:rsid w:val="00816835"/>
    <w:rsid w:val="0081688F"/>
    <w:rsid w:val="00816C92"/>
    <w:rsid w:val="00816F60"/>
    <w:rsid w:val="00817165"/>
    <w:rsid w:val="008172BE"/>
    <w:rsid w:val="008176AA"/>
    <w:rsid w:val="00817B71"/>
    <w:rsid w:val="008201E4"/>
    <w:rsid w:val="00820244"/>
    <w:rsid w:val="008202DB"/>
    <w:rsid w:val="008207D3"/>
    <w:rsid w:val="00820E2A"/>
    <w:rsid w:val="00821DE2"/>
    <w:rsid w:val="008221B3"/>
    <w:rsid w:val="0082248E"/>
    <w:rsid w:val="00822502"/>
    <w:rsid w:val="0082262F"/>
    <w:rsid w:val="00822926"/>
    <w:rsid w:val="008229CD"/>
    <w:rsid w:val="00822ABE"/>
    <w:rsid w:val="00822D59"/>
    <w:rsid w:val="00823798"/>
    <w:rsid w:val="008238A5"/>
    <w:rsid w:val="00823B9D"/>
    <w:rsid w:val="00823E38"/>
    <w:rsid w:val="00824321"/>
    <w:rsid w:val="00824B1C"/>
    <w:rsid w:val="00824DB5"/>
    <w:rsid w:val="00824ECF"/>
    <w:rsid w:val="00824FDF"/>
    <w:rsid w:val="00825125"/>
    <w:rsid w:val="008252AA"/>
    <w:rsid w:val="008257CC"/>
    <w:rsid w:val="008258BF"/>
    <w:rsid w:val="0082613D"/>
    <w:rsid w:val="0082623E"/>
    <w:rsid w:val="0082689F"/>
    <w:rsid w:val="00826A11"/>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46B"/>
    <w:rsid w:val="0083250D"/>
    <w:rsid w:val="00832887"/>
    <w:rsid w:val="0083294F"/>
    <w:rsid w:val="00832BBF"/>
    <w:rsid w:val="00832DD4"/>
    <w:rsid w:val="00832F5C"/>
    <w:rsid w:val="00833011"/>
    <w:rsid w:val="008332D0"/>
    <w:rsid w:val="00833A64"/>
    <w:rsid w:val="00834716"/>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40E"/>
    <w:rsid w:val="00840607"/>
    <w:rsid w:val="00840E0A"/>
    <w:rsid w:val="0084125F"/>
    <w:rsid w:val="008414AE"/>
    <w:rsid w:val="008415F4"/>
    <w:rsid w:val="00841783"/>
    <w:rsid w:val="00841795"/>
    <w:rsid w:val="0084190B"/>
    <w:rsid w:val="008419A7"/>
    <w:rsid w:val="00841C13"/>
    <w:rsid w:val="00841CD2"/>
    <w:rsid w:val="00841D30"/>
    <w:rsid w:val="00842058"/>
    <w:rsid w:val="00842736"/>
    <w:rsid w:val="00842B77"/>
    <w:rsid w:val="00842CA3"/>
    <w:rsid w:val="0084309F"/>
    <w:rsid w:val="008430AC"/>
    <w:rsid w:val="0084322D"/>
    <w:rsid w:val="00843451"/>
    <w:rsid w:val="00843EC8"/>
    <w:rsid w:val="00844161"/>
    <w:rsid w:val="00844534"/>
    <w:rsid w:val="00844A1B"/>
    <w:rsid w:val="00844B7E"/>
    <w:rsid w:val="008453A0"/>
    <w:rsid w:val="00845501"/>
    <w:rsid w:val="00845A59"/>
    <w:rsid w:val="00845C12"/>
    <w:rsid w:val="008469D9"/>
    <w:rsid w:val="00846DC0"/>
    <w:rsid w:val="008472E9"/>
    <w:rsid w:val="00847315"/>
    <w:rsid w:val="008474A7"/>
    <w:rsid w:val="00847672"/>
    <w:rsid w:val="00847A19"/>
    <w:rsid w:val="00847D5A"/>
    <w:rsid w:val="00847E39"/>
    <w:rsid w:val="00850079"/>
    <w:rsid w:val="0085042C"/>
    <w:rsid w:val="00850436"/>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128"/>
    <w:rsid w:val="00855377"/>
    <w:rsid w:val="008555F6"/>
    <w:rsid w:val="0085566A"/>
    <w:rsid w:val="00855898"/>
    <w:rsid w:val="00855E0F"/>
    <w:rsid w:val="00855E34"/>
    <w:rsid w:val="008561A0"/>
    <w:rsid w:val="008563DE"/>
    <w:rsid w:val="00856833"/>
    <w:rsid w:val="00856840"/>
    <w:rsid w:val="00857659"/>
    <w:rsid w:val="00857821"/>
    <w:rsid w:val="0085799E"/>
    <w:rsid w:val="00857A0A"/>
    <w:rsid w:val="00860784"/>
    <w:rsid w:val="0086087C"/>
    <w:rsid w:val="00860D8E"/>
    <w:rsid w:val="00860DFA"/>
    <w:rsid w:val="008616D9"/>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4F96"/>
    <w:rsid w:val="008650FC"/>
    <w:rsid w:val="00865327"/>
    <w:rsid w:val="00865721"/>
    <w:rsid w:val="0086574A"/>
    <w:rsid w:val="008659B6"/>
    <w:rsid w:val="00865FA0"/>
    <w:rsid w:val="00865FFA"/>
    <w:rsid w:val="008660BE"/>
    <w:rsid w:val="00866318"/>
    <w:rsid w:val="008666A6"/>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327"/>
    <w:rsid w:val="00872644"/>
    <w:rsid w:val="008728CB"/>
    <w:rsid w:val="00872BDD"/>
    <w:rsid w:val="00872D3F"/>
    <w:rsid w:val="00872F17"/>
    <w:rsid w:val="00873132"/>
    <w:rsid w:val="008733E4"/>
    <w:rsid w:val="00873608"/>
    <w:rsid w:val="00873692"/>
    <w:rsid w:val="00873A2B"/>
    <w:rsid w:val="00873F15"/>
    <w:rsid w:val="00873F8A"/>
    <w:rsid w:val="00874096"/>
    <w:rsid w:val="00874A89"/>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77964"/>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2DB5"/>
    <w:rsid w:val="008833E8"/>
    <w:rsid w:val="00883462"/>
    <w:rsid w:val="008838ED"/>
    <w:rsid w:val="00884AC2"/>
    <w:rsid w:val="00884C69"/>
    <w:rsid w:val="00884D66"/>
    <w:rsid w:val="008851B5"/>
    <w:rsid w:val="00885750"/>
    <w:rsid w:val="00885E3C"/>
    <w:rsid w:val="00886030"/>
    <w:rsid w:val="00886378"/>
    <w:rsid w:val="0088648B"/>
    <w:rsid w:val="00886B34"/>
    <w:rsid w:val="0088701C"/>
    <w:rsid w:val="008870A0"/>
    <w:rsid w:val="00887287"/>
    <w:rsid w:val="008874EA"/>
    <w:rsid w:val="0088763F"/>
    <w:rsid w:val="008878EF"/>
    <w:rsid w:val="00887B48"/>
    <w:rsid w:val="0089012B"/>
    <w:rsid w:val="00890990"/>
    <w:rsid w:val="0089176E"/>
    <w:rsid w:val="008917E0"/>
    <w:rsid w:val="00891AE5"/>
    <w:rsid w:val="0089224F"/>
    <w:rsid w:val="00892365"/>
    <w:rsid w:val="00892A5E"/>
    <w:rsid w:val="00892BE5"/>
    <w:rsid w:val="00892C7F"/>
    <w:rsid w:val="00892E54"/>
    <w:rsid w:val="00892FAB"/>
    <w:rsid w:val="00893052"/>
    <w:rsid w:val="0089387C"/>
    <w:rsid w:val="00893C2D"/>
    <w:rsid w:val="00893D73"/>
    <w:rsid w:val="00893DFE"/>
    <w:rsid w:val="00894298"/>
    <w:rsid w:val="008942BC"/>
    <w:rsid w:val="008942EE"/>
    <w:rsid w:val="0089444E"/>
    <w:rsid w:val="00894806"/>
    <w:rsid w:val="0089494F"/>
    <w:rsid w:val="008949DF"/>
    <w:rsid w:val="00894A56"/>
    <w:rsid w:val="008951DB"/>
    <w:rsid w:val="00895270"/>
    <w:rsid w:val="00895397"/>
    <w:rsid w:val="008955A7"/>
    <w:rsid w:val="008956DD"/>
    <w:rsid w:val="00895A42"/>
    <w:rsid w:val="00895B8A"/>
    <w:rsid w:val="00895BF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860"/>
    <w:rsid w:val="008A1D52"/>
    <w:rsid w:val="008A2055"/>
    <w:rsid w:val="008A2434"/>
    <w:rsid w:val="008A2602"/>
    <w:rsid w:val="008A28B6"/>
    <w:rsid w:val="008A2BB1"/>
    <w:rsid w:val="008A3187"/>
    <w:rsid w:val="008A3387"/>
    <w:rsid w:val="008A3466"/>
    <w:rsid w:val="008A389F"/>
    <w:rsid w:val="008A3D02"/>
    <w:rsid w:val="008A3FAB"/>
    <w:rsid w:val="008A4190"/>
    <w:rsid w:val="008A4477"/>
    <w:rsid w:val="008A45C5"/>
    <w:rsid w:val="008A460A"/>
    <w:rsid w:val="008A4717"/>
    <w:rsid w:val="008A48D4"/>
    <w:rsid w:val="008A4BF1"/>
    <w:rsid w:val="008A4CFA"/>
    <w:rsid w:val="008A5670"/>
    <w:rsid w:val="008A5940"/>
    <w:rsid w:val="008A5C5A"/>
    <w:rsid w:val="008A643F"/>
    <w:rsid w:val="008A651D"/>
    <w:rsid w:val="008A6807"/>
    <w:rsid w:val="008A7381"/>
    <w:rsid w:val="008A73B2"/>
    <w:rsid w:val="008A7B35"/>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A51"/>
    <w:rsid w:val="008B2CE5"/>
    <w:rsid w:val="008B2F88"/>
    <w:rsid w:val="008B317C"/>
    <w:rsid w:val="008B31C8"/>
    <w:rsid w:val="008B389D"/>
    <w:rsid w:val="008B3A87"/>
    <w:rsid w:val="008B3C5C"/>
    <w:rsid w:val="008B405A"/>
    <w:rsid w:val="008B45E1"/>
    <w:rsid w:val="008B5099"/>
    <w:rsid w:val="008B5299"/>
    <w:rsid w:val="008B5300"/>
    <w:rsid w:val="008B5A5F"/>
    <w:rsid w:val="008B5AB0"/>
    <w:rsid w:val="008B5AFB"/>
    <w:rsid w:val="008B6051"/>
    <w:rsid w:val="008B6054"/>
    <w:rsid w:val="008B643A"/>
    <w:rsid w:val="008B64BB"/>
    <w:rsid w:val="008B68CD"/>
    <w:rsid w:val="008B6A78"/>
    <w:rsid w:val="008B6F4F"/>
    <w:rsid w:val="008B7AE7"/>
    <w:rsid w:val="008B7B08"/>
    <w:rsid w:val="008C00E6"/>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4EE8"/>
    <w:rsid w:val="008C5288"/>
    <w:rsid w:val="008C548B"/>
    <w:rsid w:val="008C572D"/>
    <w:rsid w:val="008C5791"/>
    <w:rsid w:val="008C5823"/>
    <w:rsid w:val="008C5854"/>
    <w:rsid w:val="008C5C46"/>
    <w:rsid w:val="008C6184"/>
    <w:rsid w:val="008C6CBA"/>
    <w:rsid w:val="008C73A9"/>
    <w:rsid w:val="008C785E"/>
    <w:rsid w:val="008C7FA6"/>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C10"/>
    <w:rsid w:val="008D3EEA"/>
    <w:rsid w:val="008D4352"/>
    <w:rsid w:val="008D492B"/>
    <w:rsid w:val="008D49B2"/>
    <w:rsid w:val="008D4E8E"/>
    <w:rsid w:val="008D513C"/>
    <w:rsid w:val="008D515B"/>
    <w:rsid w:val="008D5812"/>
    <w:rsid w:val="008D5897"/>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6A1F"/>
    <w:rsid w:val="008E73FA"/>
    <w:rsid w:val="008E7663"/>
    <w:rsid w:val="008E78E8"/>
    <w:rsid w:val="008E7B3E"/>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66D"/>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060"/>
    <w:rsid w:val="00900550"/>
    <w:rsid w:val="0090069E"/>
    <w:rsid w:val="0090116C"/>
    <w:rsid w:val="0090170C"/>
    <w:rsid w:val="00901BF9"/>
    <w:rsid w:val="00901C10"/>
    <w:rsid w:val="00901D69"/>
    <w:rsid w:val="00902179"/>
    <w:rsid w:val="0090257E"/>
    <w:rsid w:val="00902B96"/>
    <w:rsid w:val="00902D74"/>
    <w:rsid w:val="00902E6A"/>
    <w:rsid w:val="00903526"/>
    <w:rsid w:val="00903802"/>
    <w:rsid w:val="00903B42"/>
    <w:rsid w:val="00903BB1"/>
    <w:rsid w:val="00903D22"/>
    <w:rsid w:val="009047CD"/>
    <w:rsid w:val="00904D52"/>
    <w:rsid w:val="00905111"/>
    <w:rsid w:val="009052CC"/>
    <w:rsid w:val="00905327"/>
    <w:rsid w:val="009059C1"/>
    <w:rsid w:val="00905BD0"/>
    <w:rsid w:val="00905FCA"/>
    <w:rsid w:val="00906122"/>
    <w:rsid w:val="0090619F"/>
    <w:rsid w:val="00906450"/>
    <w:rsid w:val="0090673F"/>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628"/>
    <w:rsid w:val="00915757"/>
    <w:rsid w:val="009159B3"/>
    <w:rsid w:val="00915DD4"/>
    <w:rsid w:val="00916181"/>
    <w:rsid w:val="0091660B"/>
    <w:rsid w:val="00916AB1"/>
    <w:rsid w:val="00916BE7"/>
    <w:rsid w:val="0091716D"/>
    <w:rsid w:val="00917180"/>
    <w:rsid w:val="0091743F"/>
    <w:rsid w:val="00917851"/>
    <w:rsid w:val="009178E9"/>
    <w:rsid w:val="00917BB1"/>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9F4"/>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719"/>
    <w:rsid w:val="00926DA7"/>
    <w:rsid w:val="00926DF4"/>
    <w:rsid w:val="009279AF"/>
    <w:rsid w:val="00927AC8"/>
    <w:rsid w:val="00927CA8"/>
    <w:rsid w:val="00927E8F"/>
    <w:rsid w:val="00927F8B"/>
    <w:rsid w:val="00930007"/>
    <w:rsid w:val="00930094"/>
    <w:rsid w:val="009300E2"/>
    <w:rsid w:val="009302D0"/>
    <w:rsid w:val="00930418"/>
    <w:rsid w:val="0093094D"/>
    <w:rsid w:val="0093097D"/>
    <w:rsid w:val="00930DD9"/>
    <w:rsid w:val="00931672"/>
    <w:rsid w:val="00931C8E"/>
    <w:rsid w:val="009325E8"/>
    <w:rsid w:val="009328C7"/>
    <w:rsid w:val="00932AC2"/>
    <w:rsid w:val="00932B14"/>
    <w:rsid w:val="00932D07"/>
    <w:rsid w:val="009336EC"/>
    <w:rsid w:val="00933997"/>
    <w:rsid w:val="00933B55"/>
    <w:rsid w:val="00933F56"/>
    <w:rsid w:val="00934298"/>
    <w:rsid w:val="0093439E"/>
    <w:rsid w:val="00934413"/>
    <w:rsid w:val="009345CF"/>
    <w:rsid w:val="009346AE"/>
    <w:rsid w:val="00934767"/>
    <w:rsid w:val="009349A7"/>
    <w:rsid w:val="009349C0"/>
    <w:rsid w:val="009349F1"/>
    <w:rsid w:val="00934C13"/>
    <w:rsid w:val="00934C90"/>
    <w:rsid w:val="009351DE"/>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0F49"/>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5B06"/>
    <w:rsid w:val="00946355"/>
    <w:rsid w:val="009466CB"/>
    <w:rsid w:val="009467E2"/>
    <w:rsid w:val="009468B7"/>
    <w:rsid w:val="00946B02"/>
    <w:rsid w:val="0094724E"/>
    <w:rsid w:val="009473CE"/>
    <w:rsid w:val="009474C2"/>
    <w:rsid w:val="00947B23"/>
    <w:rsid w:val="00947BE6"/>
    <w:rsid w:val="00947CD7"/>
    <w:rsid w:val="00947E54"/>
    <w:rsid w:val="00950169"/>
    <w:rsid w:val="0095026C"/>
    <w:rsid w:val="0095043B"/>
    <w:rsid w:val="0095048D"/>
    <w:rsid w:val="00950B5E"/>
    <w:rsid w:val="00950C83"/>
    <w:rsid w:val="00951355"/>
    <w:rsid w:val="009517F9"/>
    <w:rsid w:val="00951ADB"/>
    <w:rsid w:val="00951E31"/>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A8B"/>
    <w:rsid w:val="00960D96"/>
    <w:rsid w:val="0096142F"/>
    <w:rsid w:val="00961467"/>
    <w:rsid w:val="00961BCC"/>
    <w:rsid w:val="009623F8"/>
    <w:rsid w:val="009628D1"/>
    <w:rsid w:val="0096293F"/>
    <w:rsid w:val="00962A09"/>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67F1B"/>
    <w:rsid w:val="00970517"/>
    <w:rsid w:val="009705FA"/>
    <w:rsid w:val="009709F8"/>
    <w:rsid w:val="00970D01"/>
    <w:rsid w:val="00970D4F"/>
    <w:rsid w:val="00970F1C"/>
    <w:rsid w:val="00971B45"/>
    <w:rsid w:val="00971F76"/>
    <w:rsid w:val="0097244E"/>
    <w:rsid w:val="00972579"/>
    <w:rsid w:val="00972791"/>
    <w:rsid w:val="009728CB"/>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9A3"/>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9AA"/>
    <w:rsid w:val="00983BDE"/>
    <w:rsid w:val="00983C14"/>
    <w:rsid w:val="0098412F"/>
    <w:rsid w:val="00984ADA"/>
    <w:rsid w:val="00985531"/>
    <w:rsid w:val="009856B7"/>
    <w:rsid w:val="009858DD"/>
    <w:rsid w:val="00985AB7"/>
    <w:rsid w:val="00985E60"/>
    <w:rsid w:val="00985F02"/>
    <w:rsid w:val="00985F28"/>
    <w:rsid w:val="00985F99"/>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0F9"/>
    <w:rsid w:val="009A010D"/>
    <w:rsid w:val="009A0130"/>
    <w:rsid w:val="009A03E1"/>
    <w:rsid w:val="009A07B3"/>
    <w:rsid w:val="009A0C19"/>
    <w:rsid w:val="009A0C6F"/>
    <w:rsid w:val="009A0D3B"/>
    <w:rsid w:val="009A0EA1"/>
    <w:rsid w:val="009A0EA7"/>
    <w:rsid w:val="009A1314"/>
    <w:rsid w:val="009A1393"/>
    <w:rsid w:val="009A14EF"/>
    <w:rsid w:val="009A1547"/>
    <w:rsid w:val="009A1618"/>
    <w:rsid w:val="009A1738"/>
    <w:rsid w:val="009A1A35"/>
    <w:rsid w:val="009A29D9"/>
    <w:rsid w:val="009A2DF9"/>
    <w:rsid w:val="009A2E6B"/>
    <w:rsid w:val="009A2FEC"/>
    <w:rsid w:val="009A3136"/>
    <w:rsid w:val="009A333E"/>
    <w:rsid w:val="009A348C"/>
    <w:rsid w:val="009A39C8"/>
    <w:rsid w:val="009A3A86"/>
    <w:rsid w:val="009A3BC1"/>
    <w:rsid w:val="009A3E78"/>
    <w:rsid w:val="009A3F52"/>
    <w:rsid w:val="009A42D6"/>
    <w:rsid w:val="009A44D0"/>
    <w:rsid w:val="009A451E"/>
    <w:rsid w:val="009A4869"/>
    <w:rsid w:val="009A4BCB"/>
    <w:rsid w:val="009A4D84"/>
    <w:rsid w:val="009A55DD"/>
    <w:rsid w:val="009A5837"/>
    <w:rsid w:val="009A6472"/>
    <w:rsid w:val="009A6845"/>
    <w:rsid w:val="009A690D"/>
    <w:rsid w:val="009A6933"/>
    <w:rsid w:val="009A6A6B"/>
    <w:rsid w:val="009A6BA7"/>
    <w:rsid w:val="009A7120"/>
    <w:rsid w:val="009A74A6"/>
    <w:rsid w:val="009A7562"/>
    <w:rsid w:val="009A7969"/>
    <w:rsid w:val="009A7C62"/>
    <w:rsid w:val="009A7F04"/>
    <w:rsid w:val="009A7F58"/>
    <w:rsid w:val="009A7FA2"/>
    <w:rsid w:val="009B0DDF"/>
    <w:rsid w:val="009B0F26"/>
    <w:rsid w:val="009B12AE"/>
    <w:rsid w:val="009B14CB"/>
    <w:rsid w:val="009B1531"/>
    <w:rsid w:val="009B1EF9"/>
    <w:rsid w:val="009B1F63"/>
    <w:rsid w:val="009B26AC"/>
    <w:rsid w:val="009B2B15"/>
    <w:rsid w:val="009B32B4"/>
    <w:rsid w:val="009B3355"/>
    <w:rsid w:val="009B350D"/>
    <w:rsid w:val="009B36AB"/>
    <w:rsid w:val="009B37E2"/>
    <w:rsid w:val="009B3E26"/>
    <w:rsid w:val="009B40E6"/>
    <w:rsid w:val="009B4519"/>
    <w:rsid w:val="009B46FD"/>
    <w:rsid w:val="009B47A5"/>
    <w:rsid w:val="009B486F"/>
    <w:rsid w:val="009B48FE"/>
    <w:rsid w:val="009B4BC3"/>
    <w:rsid w:val="009B506B"/>
    <w:rsid w:val="009B567A"/>
    <w:rsid w:val="009B57EF"/>
    <w:rsid w:val="009B58CA"/>
    <w:rsid w:val="009B5B85"/>
    <w:rsid w:val="009B5F52"/>
    <w:rsid w:val="009B617F"/>
    <w:rsid w:val="009B6545"/>
    <w:rsid w:val="009B71CD"/>
    <w:rsid w:val="009B7204"/>
    <w:rsid w:val="009B73EF"/>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712"/>
    <w:rsid w:val="009C7FA2"/>
    <w:rsid w:val="009D00BD"/>
    <w:rsid w:val="009D04B9"/>
    <w:rsid w:val="009D0729"/>
    <w:rsid w:val="009D0E2E"/>
    <w:rsid w:val="009D0F66"/>
    <w:rsid w:val="009D12B2"/>
    <w:rsid w:val="009D14A3"/>
    <w:rsid w:val="009D1A06"/>
    <w:rsid w:val="009D1BA4"/>
    <w:rsid w:val="009D1C53"/>
    <w:rsid w:val="009D1EF0"/>
    <w:rsid w:val="009D1FB2"/>
    <w:rsid w:val="009D1FDF"/>
    <w:rsid w:val="009D22E4"/>
    <w:rsid w:val="009D22F6"/>
    <w:rsid w:val="009D22F7"/>
    <w:rsid w:val="009D289F"/>
    <w:rsid w:val="009D2AAF"/>
    <w:rsid w:val="009D2B3E"/>
    <w:rsid w:val="009D2F83"/>
    <w:rsid w:val="009D319C"/>
    <w:rsid w:val="009D3A35"/>
    <w:rsid w:val="009D3B30"/>
    <w:rsid w:val="009D4519"/>
    <w:rsid w:val="009D5098"/>
    <w:rsid w:val="009D50E3"/>
    <w:rsid w:val="009D511C"/>
    <w:rsid w:val="009D55FD"/>
    <w:rsid w:val="009D5964"/>
    <w:rsid w:val="009D5BAB"/>
    <w:rsid w:val="009D5ECE"/>
    <w:rsid w:val="009D6A0A"/>
    <w:rsid w:val="009D6BD6"/>
    <w:rsid w:val="009D6BD8"/>
    <w:rsid w:val="009D7244"/>
    <w:rsid w:val="009D7248"/>
    <w:rsid w:val="009D7330"/>
    <w:rsid w:val="009D7768"/>
    <w:rsid w:val="009D7788"/>
    <w:rsid w:val="009D7967"/>
    <w:rsid w:val="009D7AD7"/>
    <w:rsid w:val="009D7C2B"/>
    <w:rsid w:val="009D7E08"/>
    <w:rsid w:val="009D7FB4"/>
    <w:rsid w:val="009E016F"/>
    <w:rsid w:val="009E01D6"/>
    <w:rsid w:val="009E058F"/>
    <w:rsid w:val="009E09C9"/>
    <w:rsid w:val="009E0A9E"/>
    <w:rsid w:val="009E0D47"/>
    <w:rsid w:val="009E0FF7"/>
    <w:rsid w:val="009E14B1"/>
    <w:rsid w:val="009E1606"/>
    <w:rsid w:val="009E19A2"/>
    <w:rsid w:val="009E1D83"/>
    <w:rsid w:val="009E336C"/>
    <w:rsid w:val="009E38C4"/>
    <w:rsid w:val="009E3AFD"/>
    <w:rsid w:val="009E3CDD"/>
    <w:rsid w:val="009E3CFE"/>
    <w:rsid w:val="009E41CA"/>
    <w:rsid w:val="009E4B16"/>
    <w:rsid w:val="009E4DA1"/>
    <w:rsid w:val="009E503A"/>
    <w:rsid w:val="009E54CB"/>
    <w:rsid w:val="009E57D0"/>
    <w:rsid w:val="009E58E0"/>
    <w:rsid w:val="009E5A51"/>
    <w:rsid w:val="009E5C60"/>
    <w:rsid w:val="009E5DF1"/>
    <w:rsid w:val="009E62B7"/>
    <w:rsid w:val="009E634B"/>
    <w:rsid w:val="009E638C"/>
    <w:rsid w:val="009E64DB"/>
    <w:rsid w:val="009E6794"/>
    <w:rsid w:val="009E69C1"/>
    <w:rsid w:val="009E700D"/>
    <w:rsid w:val="009E7189"/>
    <w:rsid w:val="009E74ED"/>
    <w:rsid w:val="009E7B3C"/>
    <w:rsid w:val="009E7E46"/>
    <w:rsid w:val="009E7FC1"/>
    <w:rsid w:val="009F013D"/>
    <w:rsid w:val="009F01E1"/>
    <w:rsid w:val="009F0B4D"/>
    <w:rsid w:val="009F0CDD"/>
    <w:rsid w:val="009F0ECB"/>
    <w:rsid w:val="009F1096"/>
    <w:rsid w:val="009F10D5"/>
    <w:rsid w:val="009F1388"/>
    <w:rsid w:val="009F150E"/>
    <w:rsid w:val="009F17C9"/>
    <w:rsid w:val="009F1B11"/>
    <w:rsid w:val="009F2318"/>
    <w:rsid w:val="009F27AD"/>
    <w:rsid w:val="009F3136"/>
    <w:rsid w:val="009F31AB"/>
    <w:rsid w:val="009F36CC"/>
    <w:rsid w:val="009F3FB5"/>
    <w:rsid w:val="009F4278"/>
    <w:rsid w:val="009F48F2"/>
    <w:rsid w:val="009F521F"/>
    <w:rsid w:val="009F538B"/>
    <w:rsid w:val="009F53D1"/>
    <w:rsid w:val="009F553C"/>
    <w:rsid w:val="009F5768"/>
    <w:rsid w:val="009F57C3"/>
    <w:rsid w:val="009F59F8"/>
    <w:rsid w:val="009F5CB0"/>
    <w:rsid w:val="009F5D0C"/>
    <w:rsid w:val="009F5E3C"/>
    <w:rsid w:val="009F5E3F"/>
    <w:rsid w:val="009F60C2"/>
    <w:rsid w:val="009F69BA"/>
    <w:rsid w:val="009F6D1E"/>
    <w:rsid w:val="009F719A"/>
    <w:rsid w:val="009F7206"/>
    <w:rsid w:val="009F76B3"/>
    <w:rsid w:val="009F7E9A"/>
    <w:rsid w:val="00A00466"/>
    <w:rsid w:val="00A005B0"/>
    <w:rsid w:val="00A00DE6"/>
    <w:rsid w:val="00A00E58"/>
    <w:rsid w:val="00A00EEA"/>
    <w:rsid w:val="00A00F16"/>
    <w:rsid w:val="00A01102"/>
    <w:rsid w:val="00A0124E"/>
    <w:rsid w:val="00A01448"/>
    <w:rsid w:val="00A016A3"/>
    <w:rsid w:val="00A01AFD"/>
    <w:rsid w:val="00A01D8E"/>
    <w:rsid w:val="00A01F17"/>
    <w:rsid w:val="00A0229E"/>
    <w:rsid w:val="00A022A5"/>
    <w:rsid w:val="00A0246B"/>
    <w:rsid w:val="00A025FB"/>
    <w:rsid w:val="00A02D3B"/>
    <w:rsid w:val="00A0336C"/>
    <w:rsid w:val="00A034BB"/>
    <w:rsid w:val="00A03961"/>
    <w:rsid w:val="00A03A22"/>
    <w:rsid w:val="00A03CDA"/>
    <w:rsid w:val="00A03DCB"/>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C1F"/>
    <w:rsid w:val="00A07FA2"/>
    <w:rsid w:val="00A100CF"/>
    <w:rsid w:val="00A106B9"/>
    <w:rsid w:val="00A10843"/>
    <w:rsid w:val="00A108EE"/>
    <w:rsid w:val="00A10BB0"/>
    <w:rsid w:val="00A10BB8"/>
    <w:rsid w:val="00A11361"/>
    <w:rsid w:val="00A11367"/>
    <w:rsid w:val="00A113B4"/>
    <w:rsid w:val="00A115AF"/>
    <w:rsid w:val="00A115DC"/>
    <w:rsid w:val="00A11730"/>
    <w:rsid w:val="00A11F54"/>
    <w:rsid w:val="00A12028"/>
    <w:rsid w:val="00A12329"/>
    <w:rsid w:val="00A123A9"/>
    <w:rsid w:val="00A1246C"/>
    <w:rsid w:val="00A1287B"/>
    <w:rsid w:val="00A133FE"/>
    <w:rsid w:val="00A1349E"/>
    <w:rsid w:val="00A136FD"/>
    <w:rsid w:val="00A137E4"/>
    <w:rsid w:val="00A13C8D"/>
    <w:rsid w:val="00A13E50"/>
    <w:rsid w:val="00A14627"/>
    <w:rsid w:val="00A147F3"/>
    <w:rsid w:val="00A14813"/>
    <w:rsid w:val="00A15157"/>
    <w:rsid w:val="00A1566A"/>
    <w:rsid w:val="00A156D3"/>
    <w:rsid w:val="00A15833"/>
    <w:rsid w:val="00A15C08"/>
    <w:rsid w:val="00A16380"/>
    <w:rsid w:val="00A16476"/>
    <w:rsid w:val="00A165BF"/>
    <w:rsid w:val="00A172E8"/>
    <w:rsid w:val="00A179FF"/>
    <w:rsid w:val="00A20046"/>
    <w:rsid w:val="00A203A3"/>
    <w:rsid w:val="00A20705"/>
    <w:rsid w:val="00A20A8E"/>
    <w:rsid w:val="00A20C45"/>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7D"/>
    <w:rsid w:val="00A25BE7"/>
    <w:rsid w:val="00A25F46"/>
    <w:rsid w:val="00A2690C"/>
    <w:rsid w:val="00A26A26"/>
    <w:rsid w:val="00A26DC8"/>
    <w:rsid w:val="00A26F64"/>
    <w:rsid w:val="00A27008"/>
    <w:rsid w:val="00A27620"/>
    <w:rsid w:val="00A27850"/>
    <w:rsid w:val="00A2790B"/>
    <w:rsid w:val="00A27ABE"/>
    <w:rsid w:val="00A27CDF"/>
    <w:rsid w:val="00A27E9A"/>
    <w:rsid w:val="00A27EF1"/>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478"/>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8C0"/>
    <w:rsid w:val="00A40A3B"/>
    <w:rsid w:val="00A40AAC"/>
    <w:rsid w:val="00A41773"/>
    <w:rsid w:val="00A41892"/>
    <w:rsid w:val="00A41927"/>
    <w:rsid w:val="00A422F6"/>
    <w:rsid w:val="00A42358"/>
    <w:rsid w:val="00A424B1"/>
    <w:rsid w:val="00A42C47"/>
    <w:rsid w:val="00A43644"/>
    <w:rsid w:val="00A4376F"/>
    <w:rsid w:val="00A43D47"/>
    <w:rsid w:val="00A43F1F"/>
    <w:rsid w:val="00A440B1"/>
    <w:rsid w:val="00A449E1"/>
    <w:rsid w:val="00A44CBC"/>
    <w:rsid w:val="00A45036"/>
    <w:rsid w:val="00A45215"/>
    <w:rsid w:val="00A4549F"/>
    <w:rsid w:val="00A45549"/>
    <w:rsid w:val="00A45847"/>
    <w:rsid w:val="00A459D0"/>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1B"/>
    <w:rsid w:val="00A53EF5"/>
    <w:rsid w:val="00A53F55"/>
    <w:rsid w:val="00A5417B"/>
    <w:rsid w:val="00A541E0"/>
    <w:rsid w:val="00A54599"/>
    <w:rsid w:val="00A5462D"/>
    <w:rsid w:val="00A54794"/>
    <w:rsid w:val="00A54954"/>
    <w:rsid w:val="00A54B82"/>
    <w:rsid w:val="00A54B87"/>
    <w:rsid w:val="00A54C02"/>
    <w:rsid w:val="00A54D64"/>
    <w:rsid w:val="00A54F67"/>
    <w:rsid w:val="00A550D4"/>
    <w:rsid w:val="00A5549C"/>
    <w:rsid w:val="00A55B07"/>
    <w:rsid w:val="00A55C84"/>
    <w:rsid w:val="00A55F66"/>
    <w:rsid w:val="00A560F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315"/>
    <w:rsid w:val="00A65630"/>
    <w:rsid w:val="00A65911"/>
    <w:rsid w:val="00A65A57"/>
    <w:rsid w:val="00A65C39"/>
    <w:rsid w:val="00A66142"/>
    <w:rsid w:val="00A6643C"/>
    <w:rsid w:val="00A666C4"/>
    <w:rsid w:val="00A66B9D"/>
    <w:rsid w:val="00A66DB4"/>
    <w:rsid w:val="00A67102"/>
    <w:rsid w:val="00A673D3"/>
    <w:rsid w:val="00A67544"/>
    <w:rsid w:val="00A67754"/>
    <w:rsid w:val="00A67CD4"/>
    <w:rsid w:val="00A7047F"/>
    <w:rsid w:val="00A7075B"/>
    <w:rsid w:val="00A7094A"/>
    <w:rsid w:val="00A70A4C"/>
    <w:rsid w:val="00A70AC2"/>
    <w:rsid w:val="00A70BE2"/>
    <w:rsid w:val="00A71002"/>
    <w:rsid w:val="00A71406"/>
    <w:rsid w:val="00A7157D"/>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107"/>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5F99"/>
    <w:rsid w:val="00A860A4"/>
    <w:rsid w:val="00A860C7"/>
    <w:rsid w:val="00A86BBF"/>
    <w:rsid w:val="00A86D63"/>
    <w:rsid w:val="00A871AE"/>
    <w:rsid w:val="00A872E4"/>
    <w:rsid w:val="00A87797"/>
    <w:rsid w:val="00A8780B"/>
    <w:rsid w:val="00A878F8"/>
    <w:rsid w:val="00A87BAD"/>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037"/>
    <w:rsid w:val="00A941CE"/>
    <w:rsid w:val="00A94892"/>
    <w:rsid w:val="00A949C0"/>
    <w:rsid w:val="00A94BCF"/>
    <w:rsid w:val="00A94CBE"/>
    <w:rsid w:val="00A9586E"/>
    <w:rsid w:val="00A95ACD"/>
    <w:rsid w:val="00A95B03"/>
    <w:rsid w:val="00A95DFA"/>
    <w:rsid w:val="00A963C7"/>
    <w:rsid w:val="00A96555"/>
    <w:rsid w:val="00A965B0"/>
    <w:rsid w:val="00A965E7"/>
    <w:rsid w:val="00A96ADA"/>
    <w:rsid w:val="00A96B33"/>
    <w:rsid w:val="00A96E59"/>
    <w:rsid w:val="00A970D5"/>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C47"/>
    <w:rsid w:val="00AA3DB7"/>
    <w:rsid w:val="00AA3F7F"/>
    <w:rsid w:val="00AA43AF"/>
    <w:rsid w:val="00AA4601"/>
    <w:rsid w:val="00AA4808"/>
    <w:rsid w:val="00AA495A"/>
    <w:rsid w:val="00AA4C97"/>
    <w:rsid w:val="00AA4F92"/>
    <w:rsid w:val="00AA516E"/>
    <w:rsid w:val="00AA51F5"/>
    <w:rsid w:val="00AA51F9"/>
    <w:rsid w:val="00AA52AE"/>
    <w:rsid w:val="00AA54EF"/>
    <w:rsid w:val="00AA5A56"/>
    <w:rsid w:val="00AA5E3B"/>
    <w:rsid w:val="00AA6011"/>
    <w:rsid w:val="00AA685E"/>
    <w:rsid w:val="00AA68B4"/>
    <w:rsid w:val="00AA6A16"/>
    <w:rsid w:val="00AA6ABB"/>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636"/>
    <w:rsid w:val="00AB16BF"/>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CE4"/>
    <w:rsid w:val="00AB5E57"/>
    <w:rsid w:val="00AB6425"/>
    <w:rsid w:val="00AB66C6"/>
    <w:rsid w:val="00AB67B4"/>
    <w:rsid w:val="00AB692A"/>
    <w:rsid w:val="00AB725F"/>
    <w:rsid w:val="00AB7700"/>
    <w:rsid w:val="00AB7BB3"/>
    <w:rsid w:val="00AB7C69"/>
    <w:rsid w:val="00AB7D65"/>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AD2"/>
    <w:rsid w:val="00AD0B22"/>
    <w:rsid w:val="00AD0B37"/>
    <w:rsid w:val="00AD1029"/>
    <w:rsid w:val="00AD11F7"/>
    <w:rsid w:val="00AD1495"/>
    <w:rsid w:val="00AD1DB5"/>
    <w:rsid w:val="00AD1DB7"/>
    <w:rsid w:val="00AD1E7A"/>
    <w:rsid w:val="00AD219E"/>
    <w:rsid w:val="00AD242B"/>
    <w:rsid w:val="00AD2852"/>
    <w:rsid w:val="00AD2B33"/>
    <w:rsid w:val="00AD31A7"/>
    <w:rsid w:val="00AD3976"/>
    <w:rsid w:val="00AD39D0"/>
    <w:rsid w:val="00AD3D35"/>
    <w:rsid w:val="00AD455C"/>
    <w:rsid w:val="00AD495A"/>
    <w:rsid w:val="00AD4D2A"/>
    <w:rsid w:val="00AD4D77"/>
    <w:rsid w:val="00AD5147"/>
    <w:rsid w:val="00AD5176"/>
    <w:rsid w:val="00AD542F"/>
    <w:rsid w:val="00AD5456"/>
    <w:rsid w:val="00AD5C3E"/>
    <w:rsid w:val="00AD5E2D"/>
    <w:rsid w:val="00AD6007"/>
    <w:rsid w:val="00AD686B"/>
    <w:rsid w:val="00AD6B8F"/>
    <w:rsid w:val="00AD6E28"/>
    <w:rsid w:val="00AD7305"/>
    <w:rsid w:val="00AD731C"/>
    <w:rsid w:val="00AD7480"/>
    <w:rsid w:val="00AD7678"/>
    <w:rsid w:val="00AD7E64"/>
    <w:rsid w:val="00AD7F38"/>
    <w:rsid w:val="00AE0274"/>
    <w:rsid w:val="00AE0633"/>
    <w:rsid w:val="00AE088D"/>
    <w:rsid w:val="00AE099F"/>
    <w:rsid w:val="00AE0B6E"/>
    <w:rsid w:val="00AE0C56"/>
    <w:rsid w:val="00AE149E"/>
    <w:rsid w:val="00AE1640"/>
    <w:rsid w:val="00AE16D1"/>
    <w:rsid w:val="00AE197B"/>
    <w:rsid w:val="00AE19CA"/>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545"/>
    <w:rsid w:val="00AE5901"/>
    <w:rsid w:val="00AE59EC"/>
    <w:rsid w:val="00AE5A88"/>
    <w:rsid w:val="00AE5EC6"/>
    <w:rsid w:val="00AE60E2"/>
    <w:rsid w:val="00AE67B3"/>
    <w:rsid w:val="00AE6868"/>
    <w:rsid w:val="00AE69E9"/>
    <w:rsid w:val="00AE6D14"/>
    <w:rsid w:val="00AE706A"/>
    <w:rsid w:val="00AE7277"/>
    <w:rsid w:val="00AE7629"/>
    <w:rsid w:val="00AE7864"/>
    <w:rsid w:val="00AE7949"/>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3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58"/>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667"/>
    <w:rsid w:val="00B04B44"/>
    <w:rsid w:val="00B04E55"/>
    <w:rsid w:val="00B04EF2"/>
    <w:rsid w:val="00B05089"/>
    <w:rsid w:val="00B051D5"/>
    <w:rsid w:val="00B05291"/>
    <w:rsid w:val="00B05C15"/>
    <w:rsid w:val="00B0608C"/>
    <w:rsid w:val="00B06096"/>
    <w:rsid w:val="00B06260"/>
    <w:rsid w:val="00B0670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09"/>
    <w:rsid w:val="00B16322"/>
    <w:rsid w:val="00B163B0"/>
    <w:rsid w:val="00B164C9"/>
    <w:rsid w:val="00B164F5"/>
    <w:rsid w:val="00B1662E"/>
    <w:rsid w:val="00B1663C"/>
    <w:rsid w:val="00B16661"/>
    <w:rsid w:val="00B16750"/>
    <w:rsid w:val="00B1680B"/>
    <w:rsid w:val="00B168EE"/>
    <w:rsid w:val="00B16AF5"/>
    <w:rsid w:val="00B209A1"/>
    <w:rsid w:val="00B20F25"/>
    <w:rsid w:val="00B216CB"/>
    <w:rsid w:val="00B21B6A"/>
    <w:rsid w:val="00B21EC7"/>
    <w:rsid w:val="00B22156"/>
    <w:rsid w:val="00B227D4"/>
    <w:rsid w:val="00B22C0D"/>
    <w:rsid w:val="00B23338"/>
    <w:rsid w:val="00B23361"/>
    <w:rsid w:val="00B23862"/>
    <w:rsid w:val="00B238F3"/>
    <w:rsid w:val="00B23AF4"/>
    <w:rsid w:val="00B23B1A"/>
    <w:rsid w:val="00B23C15"/>
    <w:rsid w:val="00B241F3"/>
    <w:rsid w:val="00B2452A"/>
    <w:rsid w:val="00B24769"/>
    <w:rsid w:val="00B24CC9"/>
    <w:rsid w:val="00B24E19"/>
    <w:rsid w:val="00B24F86"/>
    <w:rsid w:val="00B252DA"/>
    <w:rsid w:val="00B25688"/>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30800"/>
    <w:rsid w:val="00B30B4E"/>
    <w:rsid w:val="00B31246"/>
    <w:rsid w:val="00B318CA"/>
    <w:rsid w:val="00B31917"/>
    <w:rsid w:val="00B31A9B"/>
    <w:rsid w:val="00B31C61"/>
    <w:rsid w:val="00B31FCA"/>
    <w:rsid w:val="00B31FE8"/>
    <w:rsid w:val="00B32202"/>
    <w:rsid w:val="00B325DB"/>
    <w:rsid w:val="00B326FF"/>
    <w:rsid w:val="00B32C78"/>
    <w:rsid w:val="00B32C87"/>
    <w:rsid w:val="00B3314C"/>
    <w:rsid w:val="00B3362F"/>
    <w:rsid w:val="00B33D38"/>
    <w:rsid w:val="00B3400A"/>
    <w:rsid w:val="00B340AA"/>
    <w:rsid w:val="00B342D9"/>
    <w:rsid w:val="00B34476"/>
    <w:rsid w:val="00B344DE"/>
    <w:rsid w:val="00B349A4"/>
    <w:rsid w:val="00B34A9F"/>
    <w:rsid w:val="00B34ACA"/>
    <w:rsid w:val="00B34B80"/>
    <w:rsid w:val="00B34CB3"/>
    <w:rsid w:val="00B3522D"/>
    <w:rsid w:val="00B353B6"/>
    <w:rsid w:val="00B355BC"/>
    <w:rsid w:val="00B35BAF"/>
    <w:rsid w:val="00B35CDA"/>
    <w:rsid w:val="00B360E0"/>
    <w:rsid w:val="00B3620C"/>
    <w:rsid w:val="00B36273"/>
    <w:rsid w:val="00B36316"/>
    <w:rsid w:val="00B3661B"/>
    <w:rsid w:val="00B36654"/>
    <w:rsid w:val="00B36C28"/>
    <w:rsid w:val="00B36F97"/>
    <w:rsid w:val="00B3737F"/>
    <w:rsid w:val="00B374B2"/>
    <w:rsid w:val="00B37AC1"/>
    <w:rsid w:val="00B37D97"/>
    <w:rsid w:val="00B37F2E"/>
    <w:rsid w:val="00B40150"/>
    <w:rsid w:val="00B411BD"/>
    <w:rsid w:val="00B4135E"/>
    <w:rsid w:val="00B41371"/>
    <w:rsid w:val="00B41559"/>
    <w:rsid w:val="00B418E8"/>
    <w:rsid w:val="00B41AE4"/>
    <w:rsid w:val="00B41E08"/>
    <w:rsid w:val="00B42285"/>
    <w:rsid w:val="00B426A2"/>
    <w:rsid w:val="00B4274B"/>
    <w:rsid w:val="00B429FF"/>
    <w:rsid w:val="00B42E08"/>
    <w:rsid w:val="00B42E88"/>
    <w:rsid w:val="00B4302B"/>
    <w:rsid w:val="00B435B1"/>
    <w:rsid w:val="00B4367F"/>
    <w:rsid w:val="00B4389E"/>
    <w:rsid w:val="00B438BA"/>
    <w:rsid w:val="00B43A0D"/>
    <w:rsid w:val="00B43E12"/>
    <w:rsid w:val="00B43F94"/>
    <w:rsid w:val="00B4404B"/>
    <w:rsid w:val="00B44563"/>
    <w:rsid w:val="00B448B1"/>
    <w:rsid w:val="00B448B9"/>
    <w:rsid w:val="00B449E3"/>
    <w:rsid w:val="00B44E9A"/>
    <w:rsid w:val="00B44F99"/>
    <w:rsid w:val="00B454DF"/>
    <w:rsid w:val="00B45577"/>
    <w:rsid w:val="00B45701"/>
    <w:rsid w:val="00B45876"/>
    <w:rsid w:val="00B45927"/>
    <w:rsid w:val="00B46104"/>
    <w:rsid w:val="00B462A3"/>
    <w:rsid w:val="00B46682"/>
    <w:rsid w:val="00B46D80"/>
    <w:rsid w:val="00B46EA3"/>
    <w:rsid w:val="00B46EB3"/>
    <w:rsid w:val="00B4701B"/>
    <w:rsid w:val="00B470F7"/>
    <w:rsid w:val="00B47136"/>
    <w:rsid w:val="00B474C6"/>
    <w:rsid w:val="00B47B8F"/>
    <w:rsid w:val="00B47F50"/>
    <w:rsid w:val="00B47F64"/>
    <w:rsid w:val="00B47FE8"/>
    <w:rsid w:val="00B50399"/>
    <w:rsid w:val="00B50448"/>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3EB0"/>
    <w:rsid w:val="00B54179"/>
    <w:rsid w:val="00B549A4"/>
    <w:rsid w:val="00B54ACC"/>
    <w:rsid w:val="00B54DCB"/>
    <w:rsid w:val="00B5509E"/>
    <w:rsid w:val="00B55AC2"/>
    <w:rsid w:val="00B560C9"/>
    <w:rsid w:val="00B562ED"/>
    <w:rsid w:val="00B56533"/>
    <w:rsid w:val="00B5681C"/>
    <w:rsid w:val="00B568A6"/>
    <w:rsid w:val="00B56CFC"/>
    <w:rsid w:val="00B575A6"/>
    <w:rsid w:val="00B57777"/>
    <w:rsid w:val="00B57A17"/>
    <w:rsid w:val="00B60506"/>
    <w:rsid w:val="00B60AA9"/>
    <w:rsid w:val="00B60D9D"/>
    <w:rsid w:val="00B6140E"/>
    <w:rsid w:val="00B614D0"/>
    <w:rsid w:val="00B61BE2"/>
    <w:rsid w:val="00B6213D"/>
    <w:rsid w:val="00B6266F"/>
    <w:rsid w:val="00B627E8"/>
    <w:rsid w:val="00B6285D"/>
    <w:rsid w:val="00B62AF1"/>
    <w:rsid w:val="00B62BA6"/>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66855"/>
    <w:rsid w:val="00B6693F"/>
    <w:rsid w:val="00B704DC"/>
    <w:rsid w:val="00B7051B"/>
    <w:rsid w:val="00B7065A"/>
    <w:rsid w:val="00B70717"/>
    <w:rsid w:val="00B708B5"/>
    <w:rsid w:val="00B70D1B"/>
    <w:rsid w:val="00B711CE"/>
    <w:rsid w:val="00B71535"/>
    <w:rsid w:val="00B719EB"/>
    <w:rsid w:val="00B71D3C"/>
    <w:rsid w:val="00B71DC8"/>
    <w:rsid w:val="00B71EE0"/>
    <w:rsid w:val="00B72557"/>
    <w:rsid w:val="00B725B5"/>
    <w:rsid w:val="00B72772"/>
    <w:rsid w:val="00B72D04"/>
    <w:rsid w:val="00B7306D"/>
    <w:rsid w:val="00B73294"/>
    <w:rsid w:val="00B73648"/>
    <w:rsid w:val="00B73E0F"/>
    <w:rsid w:val="00B746C6"/>
    <w:rsid w:val="00B74B3B"/>
    <w:rsid w:val="00B74F22"/>
    <w:rsid w:val="00B74F46"/>
    <w:rsid w:val="00B75CEB"/>
    <w:rsid w:val="00B75F8E"/>
    <w:rsid w:val="00B7604C"/>
    <w:rsid w:val="00B76463"/>
    <w:rsid w:val="00B7652C"/>
    <w:rsid w:val="00B766BF"/>
    <w:rsid w:val="00B768E2"/>
    <w:rsid w:val="00B76936"/>
    <w:rsid w:val="00B76D63"/>
    <w:rsid w:val="00B76ED3"/>
    <w:rsid w:val="00B76FA6"/>
    <w:rsid w:val="00B77052"/>
    <w:rsid w:val="00B772E9"/>
    <w:rsid w:val="00B7780F"/>
    <w:rsid w:val="00B7783A"/>
    <w:rsid w:val="00B7787C"/>
    <w:rsid w:val="00B77896"/>
    <w:rsid w:val="00B779E3"/>
    <w:rsid w:val="00B803A0"/>
    <w:rsid w:val="00B805FA"/>
    <w:rsid w:val="00B80910"/>
    <w:rsid w:val="00B8104A"/>
    <w:rsid w:val="00B81256"/>
    <w:rsid w:val="00B8125B"/>
    <w:rsid w:val="00B818F4"/>
    <w:rsid w:val="00B81A00"/>
    <w:rsid w:val="00B81BC9"/>
    <w:rsid w:val="00B8222F"/>
    <w:rsid w:val="00B825FA"/>
    <w:rsid w:val="00B82615"/>
    <w:rsid w:val="00B8280F"/>
    <w:rsid w:val="00B82840"/>
    <w:rsid w:val="00B828A1"/>
    <w:rsid w:val="00B829E4"/>
    <w:rsid w:val="00B82C30"/>
    <w:rsid w:val="00B83444"/>
    <w:rsid w:val="00B835E0"/>
    <w:rsid w:val="00B836ED"/>
    <w:rsid w:val="00B838EC"/>
    <w:rsid w:val="00B8399A"/>
    <w:rsid w:val="00B83D1C"/>
    <w:rsid w:val="00B84EA8"/>
    <w:rsid w:val="00B853BE"/>
    <w:rsid w:val="00B85520"/>
    <w:rsid w:val="00B85716"/>
    <w:rsid w:val="00B85A44"/>
    <w:rsid w:val="00B85EA7"/>
    <w:rsid w:val="00B86476"/>
    <w:rsid w:val="00B866EC"/>
    <w:rsid w:val="00B8683D"/>
    <w:rsid w:val="00B86955"/>
    <w:rsid w:val="00B869FE"/>
    <w:rsid w:val="00B86A3D"/>
    <w:rsid w:val="00B87581"/>
    <w:rsid w:val="00B875C7"/>
    <w:rsid w:val="00B875CB"/>
    <w:rsid w:val="00B87C50"/>
    <w:rsid w:val="00B87F00"/>
    <w:rsid w:val="00B90241"/>
    <w:rsid w:val="00B90305"/>
    <w:rsid w:val="00B90BE8"/>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EFD"/>
    <w:rsid w:val="00BA0632"/>
    <w:rsid w:val="00BA09D9"/>
    <w:rsid w:val="00BA0AAA"/>
    <w:rsid w:val="00BA0AB4"/>
    <w:rsid w:val="00BA0DFB"/>
    <w:rsid w:val="00BA10D4"/>
    <w:rsid w:val="00BA160A"/>
    <w:rsid w:val="00BA1CA4"/>
    <w:rsid w:val="00BA1EB0"/>
    <w:rsid w:val="00BA284E"/>
    <w:rsid w:val="00BA2B7D"/>
    <w:rsid w:val="00BA2F5E"/>
    <w:rsid w:val="00BA2FEF"/>
    <w:rsid w:val="00BA3332"/>
    <w:rsid w:val="00BA3764"/>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58C"/>
    <w:rsid w:val="00BB17C7"/>
    <w:rsid w:val="00BB1979"/>
    <w:rsid w:val="00BB1CE7"/>
    <w:rsid w:val="00BB23C7"/>
    <w:rsid w:val="00BB2B79"/>
    <w:rsid w:val="00BB2E29"/>
    <w:rsid w:val="00BB2FD3"/>
    <w:rsid w:val="00BB2FDF"/>
    <w:rsid w:val="00BB2FFF"/>
    <w:rsid w:val="00BB3F55"/>
    <w:rsid w:val="00BB3F66"/>
    <w:rsid w:val="00BB42E7"/>
    <w:rsid w:val="00BB4B19"/>
    <w:rsid w:val="00BB4D7E"/>
    <w:rsid w:val="00BB5214"/>
    <w:rsid w:val="00BB5AF2"/>
    <w:rsid w:val="00BB5C15"/>
    <w:rsid w:val="00BB5FCB"/>
    <w:rsid w:val="00BB604B"/>
    <w:rsid w:val="00BB6E0D"/>
    <w:rsid w:val="00BB6E94"/>
    <w:rsid w:val="00BB7CF3"/>
    <w:rsid w:val="00BC00EC"/>
    <w:rsid w:val="00BC018C"/>
    <w:rsid w:val="00BC01B9"/>
    <w:rsid w:val="00BC0478"/>
    <w:rsid w:val="00BC08C5"/>
    <w:rsid w:val="00BC0D78"/>
    <w:rsid w:val="00BC12FB"/>
    <w:rsid w:val="00BC18CB"/>
    <w:rsid w:val="00BC199F"/>
    <w:rsid w:val="00BC1C3C"/>
    <w:rsid w:val="00BC21DA"/>
    <w:rsid w:val="00BC264D"/>
    <w:rsid w:val="00BC2725"/>
    <w:rsid w:val="00BC2930"/>
    <w:rsid w:val="00BC2EC0"/>
    <w:rsid w:val="00BC307F"/>
    <w:rsid w:val="00BC3159"/>
    <w:rsid w:val="00BC3257"/>
    <w:rsid w:val="00BC3327"/>
    <w:rsid w:val="00BC39DB"/>
    <w:rsid w:val="00BC3A32"/>
    <w:rsid w:val="00BC3CB0"/>
    <w:rsid w:val="00BC3EEB"/>
    <w:rsid w:val="00BC3F51"/>
    <w:rsid w:val="00BC424B"/>
    <w:rsid w:val="00BC43C5"/>
    <w:rsid w:val="00BC43DB"/>
    <w:rsid w:val="00BC4521"/>
    <w:rsid w:val="00BC45A8"/>
    <w:rsid w:val="00BC46EF"/>
    <w:rsid w:val="00BC4EBD"/>
    <w:rsid w:val="00BC563F"/>
    <w:rsid w:val="00BC57D0"/>
    <w:rsid w:val="00BC5999"/>
    <w:rsid w:val="00BC5C58"/>
    <w:rsid w:val="00BC6B4A"/>
    <w:rsid w:val="00BC6FD6"/>
    <w:rsid w:val="00BC7322"/>
    <w:rsid w:val="00BC7494"/>
    <w:rsid w:val="00BC74CC"/>
    <w:rsid w:val="00BC76B8"/>
    <w:rsid w:val="00BC7929"/>
    <w:rsid w:val="00BC7E48"/>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526"/>
    <w:rsid w:val="00BD4633"/>
    <w:rsid w:val="00BD47E3"/>
    <w:rsid w:val="00BD4C49"/>
    <w:rsid w:val="00BD50AA"/>
    <w:rsid w:val="00BD5135"/>
    <w:rsid w:val="00BD52BC"/>
    <w:rsid w:val="00BD5337"/>
    <w:rsid w:val="00BD5506"/>
    <w:rsid w:val="00BD57F5"/>
    <w:rsid w:val="00BD5E24"/>
    <w:rsid w:val="00BD65DD"/>
    <w:rsid w:val="00BD6AB1"/>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0E2D"/>
    <w:rsid w:val="00BE1964"/>
    <w:rsid w:val="00BE1D82"/>
    <w:rsid w:val="00BE1E94"/>
    <w:rsid w:val="00BE1EE4"/>
    <w:rsid w:val="00BE1F8B"/>
    <w:rsid w:val="00BE24B0"/>
    <w:rsid w:val="00BE2878"/>
    <w:rsid w:val="00BE2956"/>
    <w:rsid w:val="00BE2B4F"/>
    <w:rsid w:val="00BE2F12"/>
    <w:rsid w:val="00BE2F39"/>
    <w:rsid w:val="00BE332D"/>
    <w:rsid w:val="00BE339D"/>
    <w:rsid w:val="00BE3CF1"/>
    <w:rsid w:val="00BE3E65"/>
    <w:rsid w:val="00BE4117"/>
    <w:rsid w:val="00BE447C"/>
    <w:rsid w:val="00BE462C"/>
    <w:rsid w:val="00BE4B20"/>
    <w:rsid w:val="00BE4F9D"/>
    <w:rsid w:val="00BE535C"/>
    <w:rsid w:val="00BE5859"/>
    <w:rsid w:val="00BE5B84"/>
    <w:rsid w:val="00BE5D2C"/>
    <w:rsid w:val="00BE5D64"/>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171"/>
    <w:rsid w:val="00BF351A"/>
    <w:rsid w:val="00BF3914"/>
    <w:rsid w:val="00BF3D9C"/>
    <w:rsid w:val="00BF3FB5"/>
    <w:rsid w:val="00BF3FDB"/>
    <w:rsid w:val="00BF41B6"/>
    <w:rsid w:val="00BF49B1"/>
    <w:rsid w:val="00BF4A26"/>
    <w:rsid w:val="00BF4BCA"/>
    <w:rsid w:val="00BF4DD4"/>
    <w:rsid w:val="00BF5547"/>
    <w:rsid w:val="00BF5552"/>
    <w:rsid w:val="00BF5EDF"/>
    <w:rsid w:val="00BF6207"/>
    <w:rsid w:val="00BF67CD"/>
    <w:rsid w:val="00BF6A20"/>
    <w:rsid w:val="00BF6DE9"/>
    <w:rsid w:val="00BF718A"/>
    <w:rsid w:val="00BF73F2"/>
    <w:rsid w:val="00BF746E"/>
    <w:rsid w:val="00BF7AD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1"/>
    <w:rsid w:val="00C10F02"/>
    <w:rsid w:val="00C1112B"/>
    <w:rsid w:val="00C118C9"/>
    <w:rsid w:val="00C11A88"/>
    <w:rsid w:val="00C12012"/>
    <w:rsid w:val="00C12317"/>
    <w:rsid w:val="00C12874"/>
    <w:rsid w:val="00C12A63"/>
    <w:rsid w:val="00C12B34"/>
    <w:rsid w:val="00C12BC1"/>
    <w:rsid w:val="00C12E95"/>
    <w:rsid w:val="00C13041"/>
    <w:rsid w:val="00C1396D"/>
    <w:rsid w:val="00C13BDA"/>
    <w:rsid w:val="00C13D6B"/>
    <w:rsid w:val="00C13DDB"/>
    <w:rsid w:val="00C13FFD"/>
    <w:rsid w:val="00C1439F"/>
    <w:rsid w:val="00C14632"/>
    <w:rsid w:val="00C15134"/>
    <w:rsid w:val="00C1526A"/>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824"/>
    <w:rsid w:val="00C21916"/>
    <w:rsid w:val="00C21A22"/>
    <w:rsid w:val="00C21B13"/>
    <w:rsid w:val="00C21C7A"/>
    <w:rsid w:val="00C22729"/>
    <w:rsid w:val="00C22902"/>
    <w:rsid w:val="00C22CC7"/>
    <w:rsid w:val="00C23130"/>
    <w:rsid w:val="00C231B1"/>
    <w:rsid w:val="00C23F26"/>
    <w:rsid w:val="00C24679"/>
    <w:rsid w:val="00C24FA4"/>
    <w:rsid w:val="00C255A5"/>
    <w:rsid w:val="00C2584B"/>
    <w:rsid w:val="00C25942"/>
    <w:rsid w:val="00C25967"/>
    <w:rsid w:val="00C25D10"/>
    <w:rsid w:val="00C25DD9"/>
    <w:rsid w:val="00C26355"/>
    <w:rsid w:val="00C26433"/>
    <w:rsid w:val="00C26468"/>
    <w:rsid w:val="00C2663F"/>
    <w:rsid w:val="00C26768"/>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EC"/>
    <w:rsid w:val="00C31A73"/>
    <w:rsid w:val="00C324E9"/>
    <w:rsid w:val="00C32637"/>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F01"/>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EC"/>
    <w:rsid w:val="00C454C4"/>
    <w:rsid w:val="00C45566"/>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6B"/>
    <w:rsid w:val="00C56FA8"/>
    <w:rsid w:val="00C570F7"/>
    <w:rsid w:val="00C57314"/>
    <w:rsid w:val="00C57638"/>
    <w:rsid w:val="00C57777"/>
    <w:rsid w:val="00C57986"/>
    <w:rsid w:val="00C579F7"/>
    <w:rsid w:val="00C57D55"/>
    <w:rsid w:val="00C609CA"/>
    <w:rsid w:val="00C60B99"/>
    <w:rsid w:val="00C60E24"/>
    <w:rsid w:val="00C6143A"/>
    <w:rsid w:val="00C6151B"/>
    <w:rsid w:val="00C61614"/>
    <w:rsid w:val="00C61944"/>
    <w:rsid w:val="00C61F1C"/>
    <w:rsid w:val="00C61F78"/>
    <w:rsid w:val="00C62572"/>
    <w:rsid w:val="00C629B8"/>
    <w:rsid w:val="00C62CD5"/>
    <w:rsid w:val="00C62F17"/>
    <w:rsid w:val="00C62F27"/>
    <w:rsid w:val="00C631B8"/>
    <w:rsid w:val="00C6365B"/>
    <w:rsid w:val="00C636E6"/>
    <w:rsid w:val="00C639D6"/>
    <w:rsid w:val="00C63AE8"/>
    <w:rsid w:val="00C63F8E"/>
    <w:rsid w:val="00C64500"/>
    <w:rsid w:val="00C647FB"/>
    <w:rsid w:val="00C653B3"/>
    <w:rsid w:val="00C654E0"/>
    <w:rsid w:val="00C6602E"/>
    <w:rsid w:val="00C661EE"/>
    <w:rsid w:val="00C66AF7"/>
    <w:rsid w:val="00C66CDF"/>
    <w:rsid w:val="00C66DFA"/>
    <w:rsid w:val="00C66EE6"/>
    <w:rsid w:val="00C67263"/>
    <w:rsid w:val="00C674D4"/>
    <w:rsid w:val="00C6755D"/>
    <w:rsid w:val="00C675B2"/>
    <w:rsid w:val="00C67900"/>
    <w:rsid w:val="00C679A7"/>
    <w:rsid w:val="00C67C13"/>
    <w:rsid w:val="00C67EAB"/>
    <w:rsid w:val="00C708B0"/>
    <w:rsid w:val="00C70983"/>
    <w:rsid w:val="00C70DFF"/>
    <w:rsid w:val="00C711F9"/>
    <w:rsid w:val="00C713A6"/>
    <w:rsid w:val="00C7165F"/>
    <w:rsid w:val="00C71CF5"/>
    <w:rsid w:val="00C71FE6"/>
    <w:rsid w:val="00C72800"/>
    <w:rsid w:val="00C72BA0"/>
    <w:rsid w:val="00C7318A"/>
    <w:rsid w:val="00C73418"/>
    <w:rsid w:val="00C73452"/>
    <w:rsid w:val="00C73E1E"/>
    <w:rsid w:val="00C73E68"/>
    <w:rsid w:val="00C749E1"/>
    <w:rsid w:val="00C7501A"/>
    <w:rsid w:val="00C751A0"/>
    <w:rsid w:val="00C7528D"/>
    <w:rsid w:val="00C75863"/>
    <w:rsid w:val="00C75A6B"/>
    <w:rsid w:val="00C75BDC"/>
    <w:rsid w:val="00C763B6"/>
    <w:rsid w:val="00C763BC"/>
    <w:rsid w:val="00C7644B"/>
    <w:rsid w:val="00C7644F"/>
    <w:rsid w:val="00C76467"/>
    <w:rsid w:val="00C76842"/>
    <w:rsid w:val="00C768F6"/>
    <w:rsid w:val="00C7696D"/>
    <w:rsid w:val="00C76988"/>
    <w:rsid w:val="00C76AF1"/>
    <w:rsid w:val="00C76EBE"/>
    <w:rsid w:val="00C77A26"/>
    <w:rsid w:val="00C77C30"/>
    <w:rsid w:val="00C80073"/>
    <w:rsid w:val="00C80104"/>
    <w:rsid w:val="00C804BC"/>
    <w:rsid w:val="00C805E3"/>
    <w:rsid w:val="00C809F6"/>
    <w:rsid w:val="00C80A85"/>
    <w:rsid w:val="00C80C8E"/>
    <w:rsid w:val="00C80DEA"/>
    <w:rsid w:val="00C80FCB"/>
    <w:rsid w:val="00C82392"/>
    <w:rsid w:val="00C823ED"/>
    <w:rsid w:val="00C82A59"/>
    <w:rsid w:val="00C82CE3"/>
    <w:rsid w:val="00C82FBD"/>
    <w:rsid w:val="00C832DC"/>
    <w:rsid w:val="00C83448"/>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5E"/>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2FB"/>
    <w:rsid w:val="00C95581"/>
    <w:rsid w:val="00C9569C"/>
    <w:rsid w:val="00C95854"/>
    <w:rsid w:val="00C95EA0"/>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58E"/>
    <w:rsid w:val="00CA2A73"/>
    <w:rsid w:val="00CA2DD7"/>
    <w:rsid w:val="00CA3CDD"/>
    <w:rsid w:val="00CA3FC9"/>
    <w:rsid w:val="00CA403B"/>
    <w:rsid w:val="00CA4C4B"/>
    <w:rsid w:val="00CA505A"/>
    <w:rsid w:val="00CA5523"/>
    <w:rsid w:val="00CA5646"/>
    <w:rsid w:val="00CA59DD"/>
    <w:rsid w:val="00CA5F8C"/>
    <w:rsid w:val="00CA5FDE"/>
    <w:rsid w:val="00CA6520"/>
    <w:rsid w:val="00CA66F3"/>
    <w:rsid w:val="00CA70A7"/>
    <w:rsid w:val="00CA71DA"/>
    <w:rsid w:val="00CA7567"/>
    <w:rsid w:val="00CA75B3"/>
    <w:rsid w:val="00CA7D5C"/>
    <w:rsid w:val="00CB008E"/>
    <w:rsid w:val="00CB01FA"/>
    <w:rsid w:val="00CB0737"/>
    <w:rsid w:val="00CB097A"/>
    <w:rsid w:val="00CB0CE2"/>
    <w:rsid w:val="00CB121D"/>
    <w:rsid w:val="00CB2244"/>
    <w:rsid w:val="00CB2329"/>
    <w:rsid w:val="00CB26EC"/>
    <w:rsid w:val="00CB2B18"/>
    <w:rsid w:val="00CB2CB3"/>
    <w:rsid w:val="00CB2D2A"/>
    <w:rsid w:val="00CB32FF"/>
    <w:rsid w:val="00CB39AA"/>
    <w:rsid w:val="00CB3C49"/>
    <w:rsid w:val="00CB3D49"/>
    <w:rsid w:val="00CB3E1A"/>
    <w:rsid w:val="00CB4228"/>
    <w:rsid w:val="00CB42BF"/>
    <w:rsid w:val="00CB4623"/>
    <w:rsid w:val="00CB4CA8"/>
    <w:rsid w:val="00CB4D00"/>
    <w:rsid w:val="00CB5015"/>
    <w:rsid w:val="00CB5050"/>
    <w:rsid w:val="00CB50A5"/>
    <w:rsid w:val="00CB521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400"/>
    <w:rsid w:val="00CC487F"/>
    <w:rsid w:val="00CC49C6"/>
    <w:rsid w:val="00CC4D87"/>
    <w:rsid w:val="00CC4E1C"/>
    <w:rsid w:val="00CC5392"/>
    <w:rsid w:val="00CC5613"/>
    <w:rsid w:val="00CC58A2"/>
    <w:rsid w:val="00CC5A80"/>
    <w:rsid w:val="00CC5C61"/>
    <w:rsid w:val="00CC6301"/>
    <w:rsid w:val="00CC6F2D"/>
    <w:rsid w:val="00CC72E0"/>
    <w:rsid w:val="00CC737C"/>
    <w:rsid w:val="00CC739A"/>
    <w:rsid w:val="00CC73B5"/>
    <w:rsid w:val="00CC751B"/>
    <w:rsid w:val="00CC7725"/>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B8D"/>
    <w:rsid w:val="00CD2EDE"/>
    <w:rsid w:val="00CD38A0"/>
    <w:rsid w:val="00CD3D12"/>
    <w:rsid w:val="00CD433D"/>
    <w:rsid w:val="00CD43BD"/>
    <w:rsid w:val="00CD49BB"/>
    <w:rsid w:val="00CD49E8"/>
    <w:rsid w:val="00CD51FF"/>
    <w:rsid w:val="00CD5414"/>
    <w:rsid w:val="00CD5512"/>
    <w:rsid w:val="00CD551B"/>
    <w:rsid w:val="00CD643D"/>
    <w:rsid w:val="00CD64F1"/>
    <w:rsid w:val="00CD6E3D"/>
    <w:rsid w:val="00CD71AB"/>
    <w:rsid w:val="00CD75FC"/>
    <w:rsid w:val="00CE0044"/>
    <w:rsid w:val="00CE0109"/>
    <w:rsid w:val="00CE01B6"/>
    <w:rsid w:val="00CE03D4"/>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4D8"/>
    <w:rsid w:val="00CE46E5"/>
    <w:rsid w:val="00CE485A"/>
    <w:rsid w:val="00CE4A95"/>
    <w:rsid w:val="00CE505E"/>
    <w:rsid w:val="00CE5279"/>
    <w:rsid w:val="00CE52F6"/>
    <w:rsid w:val="00CE55CA"/>
    <w:rsid w:val="00CE57DE"/>
    <w:rsid w:val="00CE592B"/>
    <w:rsid w:val="00CE5A78"/>
    <w:rsid w:val="00CE5CD1"/>
    <w:rsid w:val="00CE5EB6"/>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94"/>
    <w:rsid w:val="00CF0ABE"/>
    <w:rsid w:val="00CF0C2E"/>
    <w:rsid w:val="00CF147F"/>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06A"/>
    <w:rsid w:val="00CF5263"/>
    <w:rsid w:val="00CF5682"/>
    <w:rsid w:val="00CF5974"/>
    <w:rsid w:val="00CF5CDE"/>
    <w:rsid w:val="00CF60B5"/>
    <w:rsid w:val="00CF7059"/>
    <w:rsid w:val="00CF70E3"/>
    <w:rsid w:val="00CF7384"/>
    <w:rsid w:val="00CF7899"/>
    <w:rsid w:val="00CF794C"/>
    <w:rsid w:val="00CF7AD4"/>
    <w:rsid w:val="00D0043F"/>
    <w:rsid w:val="00D004FA"/>
    <w:rsid w:val="00D00A17"/>
    <w:rsid w:val="00D01504"/>
    <w:rsid w:val="00D01570"/>
    <w:rsid w:val="00D01648"/>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4BE"/>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7CF"/>
    <w:rsid w:val="00D1088E"/>
    <w:rsid w:val="00D10DB1"/>
    <w:rsid w:val="00D10E89"/>
    <w:rsid w:val="00D11367"/>
    <w:rsid w:val="00D11B0B"/>
    <w:rsid w:val="00D12012"/>
    <w:rsid w:val="00D12293"/>
    <w:rsid w:val="00D13978"/>
    <w:rsid w:val="00D13C4F"/>
    <w:rsid w:val="00D13CF2"/>
    <w:rsid w:val="00D14236"/>
    <w:rsid w:val="00D1452D"/>
    <w:rsid w:val="00D14553"/>
    <w:rsid w:val="00D146CB"/>
    <w:rsid w:val="00D14791"/>
    <w:rsid w:val="00D14853"/>
    <w:rsid w:val="00D14DB1"/>
    <w:rsid w:val="00D14E69"/>
    <w:rsid w:val="00D14FCD"/>
    <w:rsid w:val="00D150A5"/>
    <w:rsid w:val="00D15182"/>
    <w:rsid w:val="00D15C5C"/>
    <w:rsid w:val="00D15F43"/>
    <w:rsid w:val="00D16543"/>
    <w:rsid w:val="00D16AB3"/>
    <w:rsid w:val="00D16B9D"/>
    <w:rsid w:val="00D16BCB"/>
    <w:rsid w:val="00D16E64"/>
    <w:rsid w:val="00D16E87"/>
    <w:rsid w:val="00D16FDA"/>
    <w:rsid w:val="00D17630"/>
    <w:rsid w:val="00D17B76"/>
    <w:rsid w:val="00D17BEA"/>
    <w:rsid w:val="00D17DB8"/>
    <w:rsid w:val="00D17F4C"/>
    <w:rsid w:val="00D20519"/>
    <w:rsid w:val="00D2075F"/>
    <w:rsid w:val="00D20B8B"/>
    <w:rsid w:val="00D20D98"/>
    <w:rsid w:val="00D21029"/>
    <w:rsid w:val="00D211E3"/>
    <w:rsid w:val="00D2162C"/>
    <w:rsid w:val="00D21A3C"/>
    <w:rsid w:val="00D21A9A"/>
    <w:rsid w:val="00D21AA1"/>
    <w:rsid w:val="00D2213A"/>
    <w:rsid w:val="00D22CF0"/>
    <w:rsid w:val="00D233F1"/>
    <w:rsid w:val="00D2360F"/>
    <w:rsid w:val="00D236D8"/>
    <w:rsid w:val="00D237CD"/>
    <w:rsid w:val="00D23E5F"/>
    <w:rsid w:val="00D24064"/>
    <w:rsid w:val="00D246A3"/>
    <w:rsid w:val="00D24CC1"/>
    <w:rsid w:val="00D24ED2"/>
    <w:rsid w:val="00D25316"/>
    <w:rsid w:val="00D25598"/>
    <w:rsid w:val="00D256F8"/>
    <w:rsid w:val="00D257F9"/>
    <w:rsid w:val="00D25B99"/>
    <w:rsid w:val="00D25BA1"/>
    <w:rsid w:val="00D25DCB"/>
    <w:rsid w:val="00D25E5C"/>
    <w:rsid w:val="00D25ECB"/>
    <w:rsid w:val="00D26307"/>
    <w:rsid w:val="00D26853"/>
    <w:rsid w:val="00D2685C"/>
    <w:rsid w:val="00D26A3B"/>
    <w:rsid w:val="00D26D09"/>
    <w:rsid w:val="00D26EB5"/>
    <w:rsid w:val="00D27010"/>
    <w:rsid w:val="00D278A2"/>
    <w:rsid w:val="00D27BBF"/>
    <w:rsid w:val="00D3005B"/>
    <w:rsid w:val="00D302FD"/>
    <w:rsid w:val="00D3038A"/>
    <w:rsid w:val="00D30455"/>
    <w:rsid w:val="00D304BB"/>
    <w:rsid w:val="00D30759"/>
    <w:rsid w:val="00D3097F"/>
    <w:rsid w:val="00D3098D"/>
    <w:rsid w:val="00D31303"/>
    <w:rsid w:val="00D3184B"/>
    <w:rsid w:val="00D31A02"/>
    <w:rsid w:val="00D31CB1"/>
    <w:rsid w:val="00D32169"/>
    <w:rsid w:val="00D321ED"/>
    <w:rsid w:val="00D3271E"/>
    <w:rsid w:val="00D329B9"/>
    <w:rsid w:val="00D32FE2"/>
    <w:rsid w:val="00D3323C"/>
    <w:rsid w:val="00D33456"/>
    <w:rsid w:val="00D33512"/>
    <w:rsid w:val="00D336EE"/>
    <w:rsid w:val="00D3388F"/>
    <w:rsid w:val="00D3396F"/>
    <w:rsid w:val="00D33A4A"/>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5B44"/>
    <w:rsid w:val="00D35DB6"/>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02"/>
    <w:rsid w:val="00D43C58"/>
    <w:rsid w:val="00D43CAC"/>
    <w:rsid w:val="00D43E3C"/>
    <w:rsid w:val="00D4402A"/>
    <w:rsid w:val="00D44737"/>
    <w:rsid w:val="00D44805"/>
    <w:rsid w:val="00D44994"/>
    <w:rsid w:val="00D45729"/>
    <w:rsid w:val="00D459CE"/>
    <w:rsid w:val="00D45A0C"/>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AA3"/>
    <w:rsid w:val="00D53FB4"/>
    <w:rsid w:val="00D54140"/>
    <w:rsid w:val="00D542BB"/>
    <w:rsid w:val="00D5499B"/>
    <w:rsid w:val="00D54C5C"/>
    <w:rsid w:val="00D54E95"/>
    <w:rsid w:val="00D55072"/>
    <w:rsid w:val="00D551B5"/>
    <w:rsid w:val="00D552A6"/>
    <w:rsid w:val="00D5532C"/>
    <w:rsid w:val="00D554BD"/>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9A"/>
    <w:rsid w:val="00D61FF0"/>
    <w:rsid w:val="00D6211D"/>
    <w:rsid w:val="00D62BD7"/>
    <w:rsid w:val="00D62C97"/>
    <w:rsid w:val="00D62D82"/>
    <w:rsid w:val="00D62EA8"/>
    <w:rsid w:val="00D630C4"/>
    <w:rsid w:val="00D631D8"/>
    <w:rsid w:val="00D633FD"/>
    <w:rsid w:val="00D63517"/>
    <w:rsid w:val="00D63862"/>
    <w:rsid w:val="00D63A18"/>
    <w:rsid w:val="00D63B75"/>
    <w:rsid w:val="00D645CD"/>
    <w:rsid w:val="00D64B8C"/>
    <w:rsid w:val="00D64F65"/>
    <w:rsid w:val="00D65298"/>
    <w:rsid w:val="00D659B1"/>
    <w:rsid w:val="00D66103"/>
    <w:rsid w:val="00D66367"/>
    <w:rsid w:val="00D66830"/>
    <w:rsid w:val="00D66E18"/>
    <w:rsid w:val="00D66E7A"/>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649"/>
    <w:rsid w:val="00D71BC1"/>
    <w:rsid w:val="00D71EF4"/>
    <w:rsid w:val="00D722EE"/>
    <w:rsid w:val="00D7258E"/>
    <w:rsid w:val="00D725B1"/>
    <w:rsid w:val="00D72EB7"/>
    <w:rsid w:val="00D72EFA"/>
    <w:rsid w:val="00D72FFD"/>
    <w:rsid w:val="00D73448"/>
    <w:rsid w:val="00D7356F"/>
    <w:rsid w:val="00D73587"/>
    <w:rsid w:val="00D73EBB"/>
    <w:rsid w:val="00D74010"/>
    <w:rsid w:val="00D74184"/>
    <w:rsid w:val="00D7451E"/>
    <w:rsid w:val="00D751FB"/>
    <w:rsid w:val="00D754D6"/>
    <w:rsid w:val="00D758E1"/>
    <w:rsid w:val="00D75D32"/>
    <w:rsid w:val="00D760E2"/>
    <w:rsid w:val="00D761AA"/>
    <w:rsid w:val="00D7639B"/>
    <w:rsid w:val="00D76BA4"/>
    <w:rsid w:val="00D76BA7"/>
    <w:rsid w:val="00D76D7B"/>
    <w:rsid w:val="00D76EFB"/>
    <w:rsid w:val="00D76FAE"/>
    <w:rsid w:val="00D777D7"/>
    <w:rsid w:val="00D77849"/>
    <w:rsid w:val="00D77909"/>
    <w:rsid w:val="00D77EDC"/>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51B"/>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B94"/>
    <w:rsid w:val="00D87DED"/>
    <w:rsid w:val="00D90359"/>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5DB1"/>
    <w:rsid w:val="00D96273"/>
    <w:rsid w:val="00D9644F"/>
    <w:rsid w:val="00D9648C"/>
    <w:rsid w:val="00D966DC"/>
    <w:rsid w:val="00D9683C"/>
    <w:rsid w:val="00D96CF7"/>
    <w:rsid w:val="00D96FA5"/>
    <w:rsid w:val="00D97083"/>
    <w:rsid w:val="00D97099"/>
    <w:rsid w:val="00D97678"/>
    <w:rsid w:val="00D97884"/>
    <w:rsid w:val="00D97EC9"/>
    <w:rsid w:val="00DA0459"/>
    <w:rsid w:val="00DA0926"/>
    <w:rsid w:val="00DA0A7F"/>
    <w:rsid w:val="00DA0C13"/>
    <w:rsid w:val="00DA137F"/>
    <w:rsid w:val="00DA141E"/>
    <w:rsid w:val="00DA1C30"/>
    <w:rsid w:val="00DA1C31"/>
    <w:rsid w:val="00DA20BC"/>
    <w:rsid w:val="00DA23FD"/>
    <w:rsid w:val="00DA2ED7"/>
    <w:rsid w:val="00DA2F5F"/>
    <w:rsid w:val="00DA30E8"/>
    <w:rsid w:val="00DA3D98"/>
    <w:rsid w:val="00DA3E7A"/>
    <w:rsid w:val="00DA3F83"/>
    <w:rsid w:val="00DA430C"/>
    <w:rsid w:val="00DA4482"/>
    <w:rsid w:val="00DA4633"/>
    <w:rsid w:val="00DA4A1A"/>
    <w:rsid w:val="00DA4A9C"/>
    <w:rsid w:val="00DA5216"/>
    <w:rsid w:val="00DA53AF"/>
    <w:rsid w:val="00DA54F5"/>
    <w:rsid w:val="00DA5583"/>
    <w:rsid w:val="00DA55C5"/>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04A"/>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ED6"/>
    <w:rsid w:val="00DB7F1E"/>
    <w:rsid w:val="00DC00D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E43"/>
    <w:rsid w:val="00DC4FEA"/>
    <w:rsid w:val="00DC5672"/>
    <w:rsid w:val="00DC5F10"/>
    <w:rsid w:val="00DC60A2"/>
    <w:rsid w:val="00DC65E6"/>
    <w:rsid w:val="00DC6600"/>
    <w:rsid w:val="00DC67BD"/>
    <w:rsid w:val="00DC6924"/>
    <w:rsid w:val="00DC71F2"/>
    <w:rsid w:val="00DC721A"/>
    <w:rsid w:val="00DC7388"/>
    <w:rsid w:val="00DC796E"/>
    <w:rsid w:val="00DC7A64"/>
    <w:rsid w:val="00DC7DC7"/>
    <w:rsid w:val="00DD00D5"/>
    <w:rsid w:val="00DD0358"/>
    <w:rsid w:val="00DD040A"/>
    <w:rsid w:val="00DD0513"/>
    <w:rsid w:val="00DD0783"/>
    <w:rsid w:val="00DD0980"/>
    <w:rsid w:val="00DD0A35"/>
    <w:rsid w:val="00DD0C70"/>
    <w:rsid w:val="00DD0CDC"/>
    <w:rsid w:val="00DD0F2F"/>
    <w:rsid w:val="00DD12C9"/>
    <w:rsid w:val="00DD1301"/>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C81"/>
    <w:rsid w:val="00DD4ED8"/>
    <w:rsid w:val="00DD4FAE"/>
    <w:rsid w:val="00DD5223"/>
    <w:rsid w:val="00DD532E"/>
    <w:rsid w:val="00DD53FA"/>
    <w:rsid w:val="00DD5784"/>
    <w:rsid w:val="00DD5D03"/>
    <w:rsid w:val="00DD5F08"/>
    <w:rsid w:val="00DD5F42"/>
    <w:rsid w:val="00DD617B"/>
    <w:rsid w:val="00DD63C3"/>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647"/>
    <w:rsid w:val="00DE17F2"/>
    <w:rsid w:val="00DE19C6"/>
    <w:rsid w:val="00DE1A53"/>
    <w:rsid w:val="00DE1BB0"/>
    <w:rsid w:val="00DE1BFF"/>
    <w:rsid w:val="00DE1C36"/>
    <w:rsid w:val="00DE219B"/>
    <w:rsid w:val="00DE27B4"/>
    <w:rsid w:val="00DE33BD"/>
    <w:rsid w:val="00DE34C9"/>
    <w:rsid w:val="00DE3A4A"/>
    <w:rsid w:val="00DE3E67"/>
    <w:rsid w:val="00DE401B"/>
    <w:rsid w:val="00DE415B"/>
    <w:rsid w:val="00DE4638"/>
    <w:rsid w:val="00DE48EF"/>
    <w:rsid w:val="00DE4B50"/>
    <w:rsid w:val="00DE52E3"/>
    <w:rsid w:val="00DE58AA"/>
    <w:rsid w:val="00DE5A6D"/>
    <w:rsid w:val="00DE5DEB"/>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17E"/>
    <w:rsid w:val="00DF530E"/>
    <w:rsid w:val="00DF5502"/>
    <w:rsid w:val="00DF5547"/>
    <w:rsid w:val="00DF57AC"/>
    <w:rsid w:val="00DF5833"/>
    <w:rsid w:val="00DF5CE2"/>
    <w:rsid w:val="00DF5D78"/>
    <w:rsid w:val="00DF64AC"/>
    <w:rsid w:val="00DF68EB"/>
    <w:rsid w:val="00DF6994"/>
    <w:rsid w:val="00DF6C8B"/>
    <w:rsid w:val="00DF6F17"/>
    <w:rsid w:val="00DF718E"/>
    <w:rsid w:val="00DF7560"/>
    <w:rsid w:val="00DF77BB"/>
    <w:rsid w:val="00DF78FA"/>
    <w:rsid w:val="00DF7A7C"/>
    <w:rsid w:val="00DF7B7D"/>
    <w:rsid w:val="00DF7DF3"/>
    <w:rsid w:val="00E000C2"/>
    <w:rsid w:val="00E002F1"/>
    <w:rsid w:val="00E00549"/>
    <w:rsid w:val="00E00653"/>
    <w:rsid w:val="00E0082C"/>
    <w:rsid w:val="00E011D1"/>
    <w:rsid w:val="00E01DAA"/>
    <w:rsid w:val="00E0217C"/>
    <w:rsid w:val="00E02209"/>
    <w:rsid w:val="00E023E5"/>
    <w:rsid w:val="00E02432"/>
    <w:rsid w:val="00E0256C"/>
    <w:rsid w:val="00E02AF0"/>
    <w:rsid w:val="00E02B9E"/>
    <w:rsid w:val="00E02C19"/>
    <w:rsid w:val="00E031F6"/>
    <w:rsid w:val="00E03325"/>
    <w:rsid w:val="00E03472"/>
    <w:rsid w:val="00E03478"/>
    <w:rsid w:val="00E0370B"/>
    <w:rsid w:val="00E04022"/>
    <w:rsid w:val="00E042B0"/>
    <w:rsid w:val="00E0446A"/>
    <w:rsid w:val="00E045D2"/>
    <w:rsid w:val="00E045F0"/>
    <w:rsid w:val="00E04A41"/>
    <w:rsid w:val="00E0560D"/>
    <w:rsid w:val="00E05825"/>
    <w:rsid w:val="00E0582C"/>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4C85"/>
    <w:rsid w:val="00E1503A"/>
    <w:rsid w:val="00E15108"/>
    <w:rsid w:val="00E151E1"/>
    <w:rsid w:val="00E1569D"/>
    <w:rsid w:val="00E15791"/>
    <w:rsid w:val="00E15D4A"/>
    <w:rsid w:val="00E1637E"/>
    <w:rsid w:val="00E16684"/>
    <w:rsid w:val="00E16850"/>
    <w:rsid w:val="00E16B10"/>
    <w:rsid w:val="00E16C42"/>
    <w:rsid w:val="00E17619"/>
    <w:rsid w:val="00E17630"/>
    <w:rsid w:val="00E17805"/>
    <w:rsid w:val="00E17973"/>
    <w:rsid w:val="00E20097"/>
    <w:rsid w:val="00E2032F"/>
    <w:rsid w:val="00E20639"/>
    <w:rsid w:val="00E20F79"/>
    <w:rsid w:val="00E211EA"/>
    <w:rsid w:val="00E21277"/>
    <w:rsid w:val="00E21278"/>
    <w:rsid w:val="00E22537"/>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E30"/>
    <w:rsid w:val="00E25F89"/>
    <w:rsid w:val="00E26268"/>
    <w:rsid w:val="00E267E6"/>
    <w:rsid w:val="00E269FF"/>
    <w:rsid w:val="00E270A7"/>
    <w:rsid w:val="00E27104"/>
    <w:rsid w:val="00E27D6A"/>
    <w:rsid w:val="00E27FCD"/>
    <w:rsid w:val="00E30098"/>
    <w:rsid w:val="00E30249"/>
    <w:rsid w:val="00E303C3"/>
    <w:rsid w:val="00E305FE"/>
    <w:rsid w:val="00E30CC0"/>
    <w:rsid w:val="00E30F44"/>
    <w:rsid w:val="00E3176A"/>
    <w:rsid w:val="00E31F74"/>
    <w:rsid w:val="00E31FC5"/>
    <w:rsid w:val="00E31FE7"/>
    <w:rsid w:val="00E323D3"/>
    <w:rsid w:val="00E329CF"/>
    <w:rsid w:val="00E32A9F"/>
    <w:rsid w:val="00E32AA0"/>
    <w:rsid w:val="00E32D62"/>
    <w:rsid w:val="00E33507"/>
    <w:rsid w:val="00E33545"/>
    <w:rsid w:val="00E33654"/>
    <w:rsid w:val="00E339DC"/>
    <w:rsid w:val="00E33B6B"/>
    <w:rsid w:val="00E33E15"/>
    <w:rsid w:val="00E340C0"/>
    <w:rsid w:val="00E34295"/>
    <w:rsid w:val="00E3434D"/>
    <w:rsid w:val="00E347C9"/>
    <w:rsid w:val="00E3492F"/>
    <w:rsid w:val="00E34E32"/>
    <w:rsid w:val="00E34E3C"/>
    <w:rsid w:val="00E34EFC"/>
    <w:rsid w:val="00E34F1B"/>
    <w:rsid w:val="00E35367"/>
    <w:rsid w:val="00E360E6"/>
    <w:rsid w:val="00E361B8"/>
    <w:rsid w:val="00E3640B"/>
    <w:rsid w:val="00E3675F"/>
    <w:rsid w:val="00E3691D"/>
    <w:rsid w:val="00E36A1B"/>
    <w:rsid w:val="00E36D17"/>
    <w:rsid w:val="00E37084"/>
    <w:rsid w:val="00E37363"/>
    <w:rsid w:val="00E374A9"/>
    <w:rsid w:val="00E37792"/>
    <w:rsid w:val="00E37923"/>
    <w:rsid w:val="00E37994"/>
    <w:rsid w:val="00E4037C"/>
    <w:rsid w:val="00E40C8A"/>
    <w:rsid w:val="00E40DE5"/>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3FE"/>
    <w:rsid w:val="00E46511"/>
    <w:rsid w:val="00E46541"/>
    <w:rsid w:val="00E46BB0"/>
    <w:rsid w:val="00E46C1F"/>
    <w:rsid w:val="00E46CFF"/>
    <w:rsid w:val="00E46D49"/>
    <w:rsid w:val="00E4710D"/>
    <w:rsid w:val="00E47188"/>
    <w:rsid w:val="00E473C9"/>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15"/>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841"/>
    <w:rsid w:val="00E56CC7"/>
    <w:rsid w:val="00E56CDB"/>
    <w:rsid w:val="00E56F04"/>
    <w:rsid w:val="00E56F49"/>
    <w:rsid w:val="00E5722D"/>
    <w:rsid w:val="00E5733D"/>
    <w:rsid w:val="00E574CE"/>
    <w:rsid w:val="00E601F4"/>
    <w:rsid w:val="00E601FB"/>
    <w:rsid w:val="00E6055B"/>
    <w:rsid w:val="00E6074C"/>
    <w:rsid w:val="00E60AB2"/>
    <w:rsid w:val="00E610A7"/>
    <w:rsid w:val="00E617CE"/>
    <w:rsid w:val="00E61AC3"/>
    <w:rsid w:val="00E61CC0"/>
    <w:rsid w:val="00E6272F"/>
    <w:rsid w:val="00E6275E"/>
    <w:rsid w:val="00E6277B"/>
    <w:rsid w:val="00E62BF7"/>
    <w:rsid w:val="00E63A68"/>
    <w:rsid w:val="00E63D26"/>
    <w:rsid w:val="00E63F25"/>
    <w:rsid w:val="00E64424"/>
    <w:rsid w:val="00E64C99"/>
    <w:rsid w:val="00E64CD3"/>
    <w:rsid w:val="00E64DB5"/>
    <w:rsid w:val="00E65D22"/>
    <w:rsid w:val="00E6603E"/>
    <w:rsid w:val="00E66198"/>
    <w:rsid w:val="00E66A6A"/>
    <w:rsid w:val="00E66BE9"/>
    <w:rsid w:val="00E66D5B"/>
    <w:rsid w:val="00E67014"/>
    <w:rsid w:val="00E671C9"/>
    <w:rsid w:val="00E6743F"/>
    <w:rsid w:val="00E674AA"/>
    <w:rsid w:val="00E6758E"/>
    <w:rsid w:val="00E67C43"/>
    <w:rsid w:val="00E67E23"/>
    <w:rsid w:val="00E70016"/>
    <w:rsid w:val="00E700C8"/>
    <w:rsid w:val="00E7040E"/>
    <w:rsid w:val="00E70539"/>
    <w:rsid w:val="00E7087B"/>
    <w:rsid w:val="00E708DA"/>
    <w:rsid w:val="00E708FE"/>
    <w:rsid w:val="00E70BC7"/>
    <w:rsid w:val="00E70FBC"/>
    <w:rsid w:val="00E71501"/>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47"/>
    <w:rsid w:val="00E75EBA"/>
    <w:rsid w:val="00E75F50"/>
    <w:rsid w:val="00E762E2"/>
    <w:rsid w:val="00E763B4"/>
    <w:rsid w:val="00E7660A"/>
    <w:rsid w:val="00E76911"/>
    <w:rsid w:val="00E77574"/>
    <w:rsid w:val="00E7779E"/>
    <w:rsid w:val="00E77848"/>
    <w:rsid w:val="00E77F4D"/>
    <w:rsid w:val="00E80484"/>
    <w:rsid w:val="00E80514"/>
    <w:rsid w:val="00E80738"/>
    <w:rsid w:val="00E80851"/>
    <w:rsid w:val="00E8085E"/>
    <w:rsid w:val="00E80A19"/>
    <w:rsid w:val="00E80DF4"/>
    <w:rsid w:val="00E80E5B"/>
    <w:rsid w:val="00E8152C"/>
    <w:rsid w:val="00E816C5"/>
    <w:rsid w:val="00E8172B"/>
    <w:rsid w:val="00E81743"/>
    <w:rsid w:val="00E819AA"/>
    <w:rsid w:val="00E819C7"/>
    <w:rsid w:val="00E81CE0"/>
    <w:rsid w:val="00E81D3B"/>
    <w:rsid w:val="00E81E7C"/>
    <w:rsid w:val="00E8224D"/>
    <w:rsid w:val="00E8261E"/>
    <w:rsid w:val="00E826E0"/>
    <w:rsid w:val="00E82A6A"/>
    <w:rsid w:val="00E82AE0"/>
    <w:rsid w:val="00E82CAB"/>
    <w:rsid w:val="00E832E7"/>
    <w:rsid w:val="00E83332"/>
    <w:rsid w:val="00E8389B"/>
    <w:rsid w:val="00E83C79"/>
    <w:rsid w:val="00E83EB4"/>
    <w:rsid w:val="00E83FE8"/>
    <w:rsid w:val="00E84044"/>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0FB7"/>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4CB"/>
    <w:rsid w:val="00E97648"/>
    <w:rsid w:val="00E976B8"/>
    <w:rsid w:val="00E976F3"/>
    <w:rsid w:val="00E97823"/>
    <w:rsid w:val="00E97D0D"/>
    <w:rsid w:val="00E97E0E"/>
    <w:rsid w:val="00EA006B"/>
    <w:rsid w:val="00EA04BE"/>
    <w:rsid w:val="00EA0E4A"/>
    <w:rsid w:val="00EA10EF"/>
    <w:rsid w:val="00EA17D4"/>
    <w:rsid w:val="00EA1A54"/>
    <w:rsid w:val="00EA2226"/>
    <w:rsid w:val="00EA2558"/>
    <w:rsid w:val="00EA26FC"/>
    <w:rsid w:val="00EA27B5"/>
    <w:rsid w:val="00EA2E0C"/>
    <w:rsid w:val="00EA2EB5"/>
    <w:rsid w:val="00EA359B"/>
    <w:rsid w:val="00EA3B5A"/>
    <w:rsid w:val="00EA3BCD"/>
    <w:rsid w:val="00EA3C69"/>
    <w:rsid w:val="00EA3DEF"/>
    <w:rsid w:val="00EA3E42"/>
    <w:rsid w:val="00EA410E"/>
    <w:rsid w:val="00EA483B"/>
    <w:rsid w:val="00EA4C16"/>
    <w:rsid w:val="00EA4EF2"/>
    <w:rsid w:val="00EA4FD1"/>
    <w:rsid w:val="00EA53C2"/>
    <w:rsid w:val="00EA5510"/>
    <w:rsid w:val="00EA5695"/>
    <w:rsid w:val="00EA57C9"/>
    <w:rsid w:val="00EA5A62"/>
    <w:rsid w:val="00EA5B0A"/>
    <w:rsid w:val="00EA5D89"/>
    <w:rsid w:val="00EA5DF8"/>
    <w:rsid w:val="00EA6361"/>
    <w:rsid w:val="00EA6388"/>
    <w:rsid w:val="00EA65AD"/>
    <w:rsid w:val="00EA679B"/>
    <w:rsid w:val="00EA6D07"/>
    <w:rsid w:val="00EA6DFA"/>
    <w:rsid w:val="00EA6E51"/>
    <w:rsid w:val="00EA6EB5"/>
    <w:rsid w:val="00EA72F4"/>
    <w:rsid w:val="00EA7446"/>
    <w:rsid w:val="00EA78CB"/>
    <w:rsid w:val="00EA7FCF"/>
    <w:rsid w:val="00EB00E9"/>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CEA"/>
    <w:rsid w:val="00EC110F"/>
    <w:rsid w:val="00EC1A3E"/>
    <w:rsid w:val="00EC1AF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583"/>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C2"/>
    <w:rsid w:val="00ED54D8"/>
    <w:rsid w:val="00ED550E"/>
    <w:rsid w:val="00ED55EB"/>
    <w:rsid w:val="00ED59AE"/>
    <w:rsid w:val="00ED5A71"/>
    <w:rsid w:val="00ED5D68"/>
    <w:rsid w:val="00ED5FE4"/>
    <w:rsid w:val="00ED6B84"/>
    <w:rsid w:val="00ED6F79"/>
    <w:rsid w:val="00ED70FF"/>
    <w:rsid w:val="00ED71C5"/>
    <w:rsid w:val="00ED7409"/>
    <w:rsid w:val="00ED74FC"/>
    <w:rsid w:val="00ED757D"/>
    <w:rsid w:val="00ED76F5"/>
    <w:rsid w:val="00EE0201"/>
    <w:rsid w:val="00EE0A15"/>
    <w:rsid w:val="00EE0A4B"/>
    <w:rsid w:val="00EE0A71"/>
    <w:rsid w:val="00EE0AD8"/>
    <w:rsid w:val="00EE0B54"/>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B6F"/>
    <w:rsid w:val="00EE6C6E"/>
    <w:rsid w:val="00EE6E6F"/>
    <w:rsid w:val="00EE6F1E"/>
    <w:rsid w:val="00EE71B5"/>
    <w:rsid w:val="00EE7929"/>
    <w:rsid w:val="00EE79D5"/>
    <w:rsid w:val="00EF00DE"/>
    <w:rsid w:val="00EF0348"/>
    <w:rsid w:val="00EF0948"/>
    <w:rsid w:val="00EF0F1F"/>
    <w:rsid w:val="00EF14AD"/>
    <w:rsid w:val="00EF18D8"/>
    <w:rsid w:val="00EF1B27"/>
    <w:rsid w:val="00EF1DB5"/>
    <w:rsid w:val="00EF1DD1"/>
    <w:rsid w:val="00EF1F9C"/>
    <w:rsid w:val="00EF248C"/>
    <w:rsid w:val="00EF26FD"/>
    <w:rsid w:val="00EF275D"/>
    <w:rsid w:val="00EF27B1"/>
    <w:rsid w:val="00EF32C0"/>
    <w:rsid w:val="00EF3630"/>
    <w:rsid w:val="00EF3776"/>
    <w:rsid w:val="00EF38E7"/>
    <w:rsid w:val="00EF3E6E"/>
    <w:rsid w:val="00EF3EA0"/>
    <w:rsid w:val="00EF408F"/>
    <w:rsid w:val="00EF4366"/>
    <w:rsid w:val="00EF443A"/>
    <w:rsid w:val="00EF4513"/>
    <w:rsid w:val="00EF45C4"/>
    <w:rsid w:val="00EF45CE"/>
    <w:rsid w:val="00EF4689"/>
    <w:rsid w:val="00EF4CD6"/>
    <w:rsid w:val="00EF5129"/>
    <w:rsid w:val="00EF55A0"/>
    <w:rsid w:val="00EF5968"/>
    <w:rsid w:val="00EF5A37"/>
    <w:rsid w:val="00EF5A60"/>
    <w:rsid w:val="00EF60B8"/>
    <w:rsid w:val="00EF63D1"/>
    <w:rsid w:val="00EF6513"/>
    <w:rsid w:val="00EF6683"/>
    <w:rsid w:val="00EF668B"/>
    <w:rsid w:val="00EF6A93"/>
    <w:rsid w:val="00EF6DB5"/>
    <w:rsid w:val="00EF7002"/>
    <w:rsid w:val="00EF769B"/>
    <w:rsid w:val="00EF7B20"/>
    <w:rsid w:val="00EF7CE6"/>
    <w:rsid w:val="00F00244"/>
    <w:rsid w:val="00F003AA"/>
    <w:rsid w:val="00F006A5"/>
    <w:rsid w:val="00F00F08"/>
    <w:rsid w:val="00F00F53"/>
    <w:rsid w:val="00F0174F"/>
    <w:rsid w:val="00F021B9"/>
    <w:rsid w:val="00F0252F"/>
    <w:rsid w:val="00F027BA"/>
    <w:rsid w:val="00F027BB"/>
    <w:rsid w:val="00F03244"/>
    <w:rsid w:val="00F03597"/>
    <w:rsid w:val="00F03E79"/>
    <w:rsid w:val="00F03FE5"/>
    <w:rsid w:val="00F0438D"/>
    <w:rsid w:val="00F04562"/>
    <w:rsid w:val="00F045DF"/>
    <w:rsid w:val="00F049B6"/>
    <w:rsid w:val="00F04A09"/>
    <w:rsid w:val="00F04A64"/>
    <w:rsid w:val="00F04E2B"/>
    <w:rsid w:val="00F05454"/>
    <w:rsid w:val="00F05993"/>
    <w:rsid w:val="00F05B7C"/>
    <w:rsid w:val="00F0622E"/>
    <w:rsid w:val="00F0628D"/>
    <w:rsid w:val="00F0629A"/>
    <w:rsid w:val="00F06651"/>
    <w:rsid w:val="00F0674A"/>
    <w:rsid w:val="00F06A06"/>
    <w:rsid w:val="00F0703A"/>
    <w:rsid w:val="00F07323"/>
    <w:rsid w:val="00F07558"/>
    <w:rsid w:val="00F07686"/>
    <w:rsid w:val="00F07961"/>
    <w:rsid w:val="00F07DE6"/>
    <w:rsid w:val="00F1056C"/>
    <w:rsid w:val="00F107F1"/>
    <w:rsid w:val="00F109C1"/>
    <w:rsid w:val="00F10FC1"/>
    <w:rsid w:val="00F112FD"/>
    <w:rsid w:val="00F1166A"/>
    <w:rsid w:val="00F11C5D"/>
    <w:rsid w:val="00F11E7A"/>
    <w:rsid w:val="00F11EA2"/>
    <w:rsid w:val="00F11FE8"/>
    <w:rsid w:val="00F12ACD"/>
    <w:rsid w:val="00F12D73"/>
    <w:rsid w:val="00F12F72"/>
    <w:rsid w:val="00F1308B"/>
    <w:rsid w:val="00F131FA"/>
    <w:rsid w:val="00F13232"/>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5F81"/>
    <w:rsid w:val="00F16070"/>
    <w:rsid w:val="00F1623D"/>
    <w:rsid w:val="00F16442"/>
    <w:rsid w:val="00F168BA"/>
    <w:rsid w:val="00F1735F"/>
    <w:rsid w:val="00F1751C"/>
    <w:rsid w:val="00F176D5"/>
    <w:rsid w:val="00F1778C"/>
    <w:rsid w:val="00F17888"/>
    <w:rsid w:val="00F17C41"/>
    <w:rsid w:val="00F17EAE"/>
    <w:rsid w:val="00F202AC"/>
    <w:rsid w:val="00F203B0"/>
    <w:rsid w:val="00F204E8"/>
    <w:rsid w:val="00F20703"/>
    <w:rsid w:val="00F20718"/>
    <w:rsid w:val="00F20733"/>
    <w:rsid w:val="00F207B0"/>
    <w:rsid w:val="00F20C06"/>
    <w:rsid w:val="00F20EC9"/>
    <w:rsid w:val="00F20EFB"/>
    <w:rsid w:val="00F20FE3"/>
    <w:rsid w:val="00F21411"/>
    <w:rsid w:val="00F214F6"/>
    <w:rsid w:val="00F216B7"/>
    <w:rsid w:val="00F21856"/>
    <w:rsid w:val="00F218D4"/>
    <w:rsid w:val="00F21971"/>
    <w:rsid w:val="00F22014"/>
    <w:rsid w:val="00F22324"/>
    <w:rsid w:val="00F2250A"/>
    <w:rsid w:val="00F22837"/>
    <w:rsid w:val="00F23005"/>
    <w:rsid w:val="00F23143"/>
    <w:rsid w:val="00F236B0"/>
    <w:rsid w:val="00F239A9"/>
    <w:rsid w:val="00F23B52"/>
    <w:rsid w:val="00F23BBC"/>
    <w:rsid w:val="00F23EA1"/>
    <w:rsid w:val="00F24406"/>
    <w:rsid w:val="00F244F9"/>
    <w:rsid w:val="00F2455F"/>
    <w:rsid w:val="00F24788"/>
    <w:rsid w:val="00F24B95"/>
    <w:rsid w:val="00F24BF7"/>
    <w:rsid w:val="00F24E53"/>
    <w:rsid w:val="00F25462"/>
    <w:rsid w:val="00F257F0"/>
    <w:rsid w:val="00F25C21"/>
    <w:rsid w:val="00F2633A"/>
    <w:rsid w:val="00F2640F"/>
    <w:rsid w:val="00F26714"/>
    <w:rsid w:val="00F26F96"/>
    <w:rsid w:val="00F2785E"/>
    <w:rsid w:val="00F27C34"/>
    <w:rsid w:val="00F27E46"/>
    <w:rsid w:val="00F301C2"/>
    <w:rsid w:val="00F301F8"/>
    <w:rsid w:val="00F3023C"/>
    <w:rsid w:val="00F302E1"/>
    <w:rsid w:val="00F302F9"/>
    <w:rsid w:val="00F3035B"/>
    <w:rsid w:val="00F30874"/>
    <w:rsid w:val="00F30BE5"/>
    <w:rsid w:val="00F30F82"/>
    <w:rsid w:val="00F31179"/>
    <w:rsid w:val="00F319F3"/>
    <w:rsid w:val="00F31B22"/>
    <w:rsid w:val="00F31B49"/>
    <w:rsid w:val="00F322CE"/>
    <w:rsid w:val="00F3245A"/>
    <w:rsid w:val="00F32F56"/>
    <w:rsid w:val="00F33238"/>
    <w:rsid w:val="00F33586"/>
    <w:rsid w:val="00F33B71"/>
    <w:rsid w:val="00F33D4F"/>
    <w:rsid w:val="00F33D5A"/>
    <w:rsid w:val="00F34019"/>
    <w:rsid w:val="00F3427F"/>
    <w:rsid w:val="00F3440F"/>
    <w:rsid w:val="00F344BE"/>
    <w:rsid w:val="00F34C1C"/>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04"/>
    <w:rsid w:val="00F4019A"/>
    <w:rsid w:val="00F403C5"/>
    <w:rsid w:val="00F405A4"/>
    <w:rsid w:val="00F4083E"/>
    <w:rsid w:val="00F40847"/>
    <w:rsid w:val="00F40CDF"/>
    <w:rsid w:val="00F40FBD"/>
    <w:rsid w:val="00F40FC4"/>
    <w:rsid w:val="00F41631"/>
    <w:rsid w:val="00F41A64"/>
    <w:rsid w:val="00F41B3D"/>
    <w:rsid w:val="00F41C6B"/>
    <w:rsid w:val="00F41EFD"/>
    <w:rsid w:val="00F41F05"/>
    <w:rsid w:val="00F425B6"/>
    <w:rsid w:val="00F428B2"/>
    <w:rsid w:val="00F42AB7"/>
    <w:rsid w:val="00F430D7"/>
    <w:rsid w:val="00F433BD"/>
    <w:rsid w:val="00F4377F"/>
    <w:rsid w:val="00F43A8F"/>
    <w:rsid w:val="00F43BE1"/>
    <w:rsid w:val="00F43CE0"/>
    <w:rsid w:val="00F4422C"/>
    <w:rsid w:val="00F44E81"/>
    <w:rsid w:val="00F44EC5"/>
    <w:rsid w:val="00F45AD4"/>
    <w:rsid w:val="00F45B1E"/>
    <w:rsid w:val="00F45E27"/>
    <w:rsid w:val="00F4610D"/>
    <w:rsid w:val="00F4669A"/>
    <w:rsid w:val="00F466AF"/>
    <w:rsid w:val="00F4675C"/>
    <w:rsid w:val="00F469F3"/>
    <w:rsid w:val="00F46A8A"/>
    <w:rsid w:val="00F46B03"/>
    <w:rsid w:val="00F46B7F"/>
    <w:rsid w:val="00F46D02"/>
    <w:rsid w:val="00F46EBA"/>
    <w:rsid w:val="00F47498"/>
    <w:rsid w:val="00F507A2"/>
    <w:rsid w:val="00F51063"/>
    <w:rsid w:val="00F51181"/>
    <w:rsid w:val="00F511C2"/>
    <w:rsid w:val="00F512B2"/>
    <w:rsid w:val="00F51498"/>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9DB"/>
    <w:rsid w:val="00F53B67"/>
    <w:rsid w:val="00F53BF4"/>
    <w:rsid w:val="00F53D21"/>
    <w:rsid w:val="00F54248"/>
    <w:rsid w:val="00F54266"/>
    <w:rsid w:val="00F54451"/>
    <w:rsid w:val="00F5463B"/>
    <w:rsid w:val="00F54C46"/>
    <w:rsid w:val="00F54C56"/>
    <w:rsid w:val="00F55043"/>
    <w:rsid w:val="00F550C0"/>
    <w:rsid w:val="00F557B1"/>
    <w:rsid w:val="00F560F3"/>
    <w:rsid w:val="00F56136"/>
    <w:rsid w:val="00F56409"/>
    <w:rsid w:val="00F56557"/>
    <w:rsid w:val="00F568F1"/>
    <w:rsid w:val="00F568FF"/>
    <w:rsid w:val="00F56A12"/>
    <w:rsid w:val="00F56DCF"/>
    <w:rsid w:val="00F56F69"/>
    <w:rsid w:val="00F56FC1"/>
    <w:rsid w:val="00F57034"/>
    <w:rsid w:val="00F5728E"/>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4F2C"/>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1F04"/>
    <w:rsid w:val="00F720A6"/>
    <w:rsid w:val="00F72584"/>
    <w:rsid w:val="00F72773"/>
    <w:rsid w:val="00F7290D"/>
    <w:rsid w:val="00F72A79"/>
    <w:rsid w:val="00F7302F"/>
    <w:rsid w:val="00F732EC"/>
    <w:rsid w:val="00F73517"/>
    <w:rsid w:val="00F739A0"/>
    <w:rsid w:val="00F73B55"/>
    <w:rsid w:val="00F73D08"/>
    <w:rsid w:val="00F74126"/>
    <w:rsid w:val="00F743D1"/>
    <w:rsid w:val="00F74A13"/>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E21"/>
    <w:rsid w:val="00F8106C"/>
    <w:rsid w:val="00F8114A"/>
    <w:rsid w:val="00F812C8"/>
    <w:rsid w:val="00F812E5"/>
    <w:rsid w:val="00F8132D"/>
    <w:rsid w:val="00F8144C"/>
    <w:rsid w:val="00F818AE"/>
    <w:rsid w:val="00F81920"/>
    <w:rsid w:val="00F819E5"/>
    <w:rsid w:val="00F81AFA"/>
    <w:rsid w:val="00F81B20"/>
    <w:rsid w:val="00F81B40"/>
    <w:rsid w:val="00F820C4"/>
    <w:rsid w:val="00F82147"/>
    <w:rsid w:val="00F8223B"/>
    <w:rsid w:val="00F822A4"/>
    <w:rsid w:val="00F828BF"/>
    <w:rsid w:val="00F82E81"/>
    <w:rsid w:val="00F834B7"/>
    <w:rsid w:val="00F83829"/>
    <w:rsid w:val="00F83BB4"/>
    <w:rsid w:val="00F84069"/>
    <w:rsid w:val="00F8406E"/>
    <w:rsid w:val="00F843D7"/>
    <w:rsid w:val="00F845DB"/>
    <w:rsid w:val="00F84969"/>
    <w:rsid w:val="00F84AA7"/>
    <w:rsid w:val="00F84BCA"/>
    <w:rsid w:val="00F84FEF"/>
    <w:rsid w:val="00F85292"/>
    <w:rsid w:val="00F85330"/>
    <w:rsid w:val="00F85536"/>
    <w:rsid w:val="00F856CC"/>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784"/>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1E79"/>
    <w:rsid w:val="00F920B5"/>
    <w:rsid w:val="00F92151"/>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8CC"/>
    <w:rsid w:val="00F94EDD"/>
    <w:rsid w:val="00F950B5"/>
    <w:rsid w:val="00F9513F"/>
    <w:rsid w:val="00F9544E"/>
    <w:rsid w:val="00F956AC"/>
    <w:rsid w:val="00F95C5E"/>
    <w:rsid w:val="00F95FD1"/>
    <w:rsid w:val="00F9604B"/>
    <w:rsid w:val="00F9663F"/>
    <w:rsid w:val="00F9710D"/>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472"/>
    <w:rsid w:val="00FA2541"/>
    <w:rsid w:val="00FA27C8"/>
    <w:rsid w:val="00FA2DFB"/>
    <w:rsid w:val="00FA2F13"/>
    <w:rsid w:val="00FA3520"/>
    <w:rsid w:val="00FA3B76"/>
    <w:rsid w:val="00FA459A"/>
    <w:rsid w:val="00FA4C91"/>
    <w:rsid w:val="00FA4CEF"/>
    <w:rsid w:val="00FA4D66"/>
    <w:rsid w:val="00FA5357"/>
    <w:rsid w:val="00FA5800"/>
    <w:rsid w:val="00FA5A4E"/>
    <w:rsid w:val="00FA5B4B"/>
    <w:rsid w:val="00FA5DEA"/>
    <w:rsid w:val="00FA66FC"/>
    <w:rsid w:val="00FA698E"/>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D21"/>
    <w:rsid w:val="00FB4FD5"/>
    <w:rsid w:val="00FB52FA"/>
    <w:rsid w:val="00FB535E"/>
    <w:rsid w:val="00FB5370"/>
    <w:rsid w:val="00FB59B4"/>
    <w:rsid w:val="00FB5C5F"/>
    <w:rsid w:val="00FB5F8C"/>
    <w:rsid w:val="00FB611A"/>
    <w:rsid w:val="00FB6165"/>
    <w:rsid w:val="00FB648A"/>
    <w:rsid w:val="00FB6807"/>
    <w:rsid w:val="00FB71DA"/>
    <w:rsid w:val="00FB7541"/>
    <w:rsid w:val="00FB7634"/>
    <w:rsid w:val="00FC0150"/>
    <w:rsid w:val="00FC03AB"/>
    <w:rsid w:val="00FC0640"/>
    <w:rsid w:val="00FC0BD2"/>
    <w:rsid w:val="00FC0F8A"/>
    <w:rsid w:val="00FC15AC"/>
    <w:rsid w:val="00FC177E"/>
    <w:rsid w:val="00FC1DDD"/>
    <w:rsid w:val="00FC1FEF"/>
    <w:rsid w:val="00FC20F6"/>
    <w:rsid w:val="00FC2787"/>
    <w:rsid w:val="00FC2925"/>
    <w:rsid w:val="00FC2A1B"/>
    <w:rsid w:val="00FC31B2"/>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615"/>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5B2"/>
    <w:rsid w:val="00FE16F5"/>
    <w:rsid w:val="00FE1B31"/>
    <w:rsid w:val="00FE1EAB"/>
    <w:rsid w:val="00FE2238"/>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04A"/>
    <w:rsid w:val="00FE74AE"/>
    <w:rsid w:val="00FE7549"/>
    <w:rsid w:val="00FE7BCC"/>
    <w:rsid w:val="00FF01B8"/>
    <w:rsid w:val="00FF07F1"/>
    <w:rsid w:val="00FF0ACC"/>
    <w:rsid w:val="00FF0C20"/>
    <w:rsid w:val="00FF0FDE"/>
    <w:rsid w:val="00FF11D9"/>
    <w:rsid w:val="00FF126D"/>
    <w:rsid w:val="00FF1592"/>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F5"/>
    <w:rPr>
      <w:rFonts w:ascii="Times" w:eastAsia="SimSun" w:hAnsi="Times"/>
      <w:szCs w:val="24"/>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rPr>
  </w:style>
  <w:style w:type="paragraph" w:styleId="Heading8">
    <w:name w:val="heading 8"/>
    <w:basedOn w:val="Normal"/>
    <w:next w:val="Normal"/>
    <w:qFormat/>
    <w:rsid w:val="00A03961"/>
    <w:pPr>
      <w:numPr>
        <w:ilvl w:val="7"/>
        <w:numId w:val="4"/>
      </w:numPr>
      <w:spacing w:before="240" w:after="60"/>
      <w:outlineLvl w:val="7"/>
    </w:pPr>
    <w:rPr>
      <w:i/>
      <w:iCs/>
      <w:sz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Cs w:val="20"/>
    </w:rPr>
  </w:style>
  <w:style w:type="paragraph" w:styleId="ListBullet">
    <w:name w:val="List Bullet"/>
    <w:basedOn w:val="List"/>
    <w:rsid w:val="00A03961"/>
    <w:pPr>
      <w:spacing w:after="180"/>
      <w:ind w:left="568" w:hanging="284"/>
    </w:pPr>
    <w:rPr>
      <w:szCs w:val="20"/>
    </w:rPr>
  </w:style>
  <w:style w:type="paragraph" w:styleId="List">
    <w:name w:val="List"/>
    <w:basedOn w:val="Normal"/>
    <w:rsid w:val="00A03961"/>
    <w:pPr>
      <w:ind w:left="360" w:hanging="360"/>
    </w:pPr>
  </w:style>
  <w:style w:type="paragraph" w:styleId="BodyText2">
    <w:name w:val="Body Text 2"/>
    <w:basedOn w:val="Normal"/>
    <w:rsid w:val="00A03961"/>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jc w:val="center"/>
      <w:textAlignment w:val="baseline"/>
    </w:pPr>
    <w:rPr>
      <w:rFonts w:ascii="Arial" w:eastAsia="Times New Roman" w:hAnsi="Arial"/>
      <w:b/>
      <w:sz w:val="18"/>
      <w:szCs w:val="20"/>
      <w:lang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pPr>
    <w:rPr>
      <w:rFonts w:ascii="Arial" w:eastAsia="Batang" w:hAnsi="Arial"/>
      <w:b/>
      <w:sz w:val="18"/>
      <w:szCs w:val="20"/>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rPr>
  </w:style>
  <w:style w:type="paragraph" w:styleId="Index1">
    <w:name w:val="index 1"/>
    <w:basedOn w:val="Normal"/>
    <w:rsid w:val="00471C55"/>
    <w:pPr>
      <w:keepLines/>
      <w:overflowPunct w:val="0"/>
      <w:textAlignment w:val="baseline"/>
    </w:pPr>
    <w:rPr>
      <w:szCs w:val="20"/>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eastAsia="Batang" w:cs="Batang"/>
      <w:szCs w:val="20"/>
    </w:rPr>
  </w:style>
  <w:style w:type="paragraph" w:customStyle="1" w:styleId="B1">
    <w:name w:val="B1"/>
    <w:basedOn w:val="List"/>
    <w:link w:val="B1Char"/>
    <w:rsid w:val="008F642E"/>
    <w:pPr>
      <w:spacing w:after="180"/>
      <w:ind w:left="568" w:hanging="284"/>
    </w:pPr>
    <w:rPr>
      <w:szCs w:val="20"/>
    </w:rPr>
  </w:style>
  <w:style w:type="paragraph" w:customStyle="1" w:styleId="TH">
    <w:name w:val="TH"/>
    <w:basedOn w:val="Normal"/>
    <w:link w:val="THChar"/>
    <w:rsid w:val="008F642E"/>
    <w:pPr>
      <w:keepNext/>
      <w:keepLines/>
      <w:spacing w:before="60" w:after="180"/>
      <w:jc w:val="center"/>
    </w:pPr>
    <w:rPr>
      <w:rFonts w:ascii="Arial" w:hAnsi="Arial"/>
      <w:b/>
      <w:szCs w:val="20"/>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spacing w:after="180"/>
      <w:ind w:leftChars="0" w:left="851" w:firstLineChars="0" w:hanging="284"/>
      <w:contextualSpacing w:val="0"/>
    </w:pPr>
    <w:rPr>
      <w:szCs w:val="20"/>
    </w:rPr>
  </w:style>
  <w:style w:type="paragraph" w:customStyle="1" w:styleId="B3">
    <w:name w:val="B3"/>
    <w:basedOn w:val="List3"/>
    <w:rsid w:val="008F642E"/>
    <w:pPr>
      <w:spacing w:after="180"/>
      <w:ind w:leftChars="0" w:left="1135" w:firstLineChars="0" w:hanging="284"/>
      <w:contextualSpacing w:val="0"/>
    </w:pPr>
    <w:rPr>
      <w:szCs w:val="20"/>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lang w:eastAsia="ko-KR"/>
    </w:rPr>
  </w:style>
  <w:style w:type="paragraph" w:customStyle="1" w:styleId="TAC">
    <w:name w:val="TAC"/>
    <w:basedOn w:val="TAL"/>
    <w:link w:val="TACChar"/>
    <w:qFormat/>
    <w:rsid w:val="005355C1"/>
    <w:pPr>
      <w:overflowPunct/>
      <w:jc w:val="center"/>
      <w:textAlignment w:val="auto"/>
    </w:pPr>
    <w:rPr>
      <w:rFonts w:eastAsia="SimSun"/>
      <w:szCs w:val="20"/>
      <w:lang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ind w:left="1622" w:hanging="363"/>
    </w:pPr>
    <w:rPr>
      <w:rFonts w:ascii="Arial" w:eastAsia="MS Mincho" w:hAnsi="Arial"/>
      <w:lang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pPr>
    <w:rPr>
      <w:rFonts w:eastAsia="Batang"/>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ind w:left="1440" w:hanging="1440"/>
    </w:pPr>
    <w:rPr>
      <w:rFonts w:eastAsia="Batang"/>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pPr>
    <w:rPr>
      <w:rFonts w:eastAsia="Batang"/>
    </w:rPr>
  </w:style>
  <w:style w:type="paragraph" w:customStyle="1" w:styleId="bullet2">
    <w:name w:val="bullet2"/>
    <w:basedOn w:val="Normal"/>
    <w:link w:val="bullet2Char"/>
    <w:qFormat/>
    <w:rsid w:val="009A42D6"/>
    <w:pPr>
      <w:numPr>
        <w:ilvl w:val="1"/>
        <w:numId w:val="6"/>
      </w:numPr>
    </w:pPr>
    <w:rPr>
      <w:rFonts w:eastAsia="Batang"/>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ind w:hanging="180"/>
    </w:pPr>
    <w:rPr>
      <w:rFonts w:eastAsia="Batang"/>
    </w:rPr>
  </w:style>
  <w:style w:type="paragraph" w:customStyle="1" w:styleId="bullet4">
    <w:name w:val="bullet4"/>
    <w:basedOn w:val="Normal"/>
    <w:qFormat/>
    <w:rsid w:val="009A42D6"/>
    <w:pPr>
      <w:numPr>
        <w:ilvl w:val="3"/>
        <w:numId w:val="6"/>
      </w:numPr>
    </w:pPr>
    <w:rPr>
      <w:rFonts w:eastAsia="Batang"/>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line="480" w:lineRule="auto"/>
    </w:pPr>
    <w:rPr>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noProof/>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rPr>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rPr>
      <w:rFonts w:ascii="SimSun" w:hAnsi="SimSun" w:cs="SimSun"/>
      <w:sz w:val="24"/>
      <w:lang w:eastAsia="zh-CN"/>
    </w:rPr>
  </w:style>
  <w:style w:type="paragraph" w:customStyle="1" w:styleId="NO">
    <w:name w:val="NO"/>
    <w:basedOn w:val="Normal"/>
    <w:link w:val="NOChar"/>
    <w:qFormat/>
    <w:rsid w:val="0039453B"/>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39453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1404">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8378943">
      <w:bodyDiv w:val="1"/>
      <w:marLeft w:val="0"/>
      <w:marRight w:val="0"/>
      <w:marTop w:val="0"/>
      <w:marBottom w:val="0"/>
      <w:divBdr>
        <w:top w:val="none" w:sz="0" w:space="0" w:color="auto"/>
        <w:left w:val="none" w:sz="0" w:space="0" w:color="auto"/>
        <w:bottom w:val="none" w:sz="0" w:space="0" w:color="auto"/>
        <w:right w:val="none" w:sz="0" w:space="0" w:color="auto"/>
      </w:divBdr>
      <w:divsChild>
        <w:div w:id="865606927">
          <w:marLeft w:val="360"/>
          <w:marRight w:val="0"/>
          <w:marTop w:val="200"/>
          <w:marBottom w:val="0"/>
          <w:divBdr>
            <w:top w:val="none" w:sz="0" w:space="0" w:color="auto"/>
            <w:left w:val="none" w:sz="0" w:space="0" w:color="auto"/>
            <w:bottom w:val="none" w:sz="0" w:space="0" w:color="auto"/>
            <w:right w:val="none" w:sz="0" w:space="0" w:color="auto"/>
          </w:divBdr>
        </w:div>
        <w:div w:id="495148129">
          <w:marLeft w:val="1080"/>
          <w:marRight w:val="0"/>
          <w:marTop w:val="100"/>
          <w:marBottom w:val="0"/>
          <w:divBdr>
            <w:top w:val="none" w:sz="0" w:space="0" w:color="auto"/>
            <w:left w:val="none" w:sz="0" w:space="0" w:color="auto"/>
            <w:bottom w:val="none" w:sz="0" w:space="0" w:color="auto"/>
            <w:right w:val="none" w:sz="0" w:space="0" w:color="auto"/>
          </w:divBdr>
        </w:div>
        <w:div w:id="1703166334">
          <w:marLeft w:val="1080"/>
          <w:marRight w:val="0"/>
          <w:marTop w:val="100"/>
          <w:marBottom w:val="0"/>
          <w:divBdr>
            <w:top w:val="none" w:sz="0" w:space="0" w:color="auto"/>
            <w:left w:val="none" w:sz="0" w:space="0" w:color="auto"/>
            <w:bottom w:val="none" w:sz="0" w:space="0" w:color="auto"/>
            <w:right w:val="none" w:sz="0" w:space="0" w:color="auto"/>
          </w:divBdr>
        </w:div>
        <w:div w:id="1047947754">
          <w:marLeft w:val="1080"/>
          <w:marRight w:val="0"/>
          <w:marTop w:val="100"/>
          <w:marBottom w:val="0"/>
          <w:divBdr>
            <w:top w:val="none" w:sz="0" w:space="0" w:color="auto"/>
            <w:left w:val="none" w:sz="0" w:space="0" w:color="auto"/>
            <w:bottom w:val="none" w:sz="0" w:space="0" w:color="auto"/>
            <w:right w:val="none" w:sz="0" w:space="0" w:color="auto"/>
          </w:divBdr>
        </w:div>
        <w:div w:id="785975214">
          <w:marLeft w:val="1080"/>
          <w:marRight w:val="0"/>
          <w:marTop w:val="100"/>
          <w:marBottom w:val="0"/>
          <w:divBdr>
            <w:top w:val="none" w:sz="0" w:space="0" w:color="auto"/>
            <w:left w:val="none" w:sz="0" w:space="0" w:color="auto"/>
            <w:bottom w:val="none" w:sz="0" w:space="0" w:color="auto"/>
            <w:right w:val="none" w:sz="0" w:space="0" w:color="auto"/>
          </w:divBdr>
        </w:div>
        <w:div w:id="837425922">
          <w:marLeft w:val="360"/>
          <w:marRight w:val="0"/>
          <w:marTop w:val="200"/>
          <w:marBottom w:val="0"/>
          <w:divBdr>
            <w:top w:val="none" w:sz="0" w:space="0" w:color="auto"/>
            <w:left w:val="none" w:sz="0" w:space="0" w:color="auto"/>
            <w:bottom w:val="none" w:sz="0" w:space="0" w:color="auto"/>
            <w:right w:val="none" w:sz="0" w:space="0" w:color="auto"/>
          </w:divBdr>
        </w:div>
        <w:div w:id="1154755675">
          <w:marLeft w:val="1080"/>
          <w:marRight w:val="0"/>
          <w:marTop w:val="100"/>
          <w:marBottom w:val="0"/>
          <w:divBdr>
            <w:top w:val="none" w:sz="0" w:space="0" w:color="auto"/>
            <w:left w:val="none" w:sz="0" w:space="0" w:color="auto"/>
            <w:bottom w:val="none" w:sz="0" w:space="0" w:color="auto"/>
            <w:right w:val="none" w:sz="0" w:space="0" w:color="auto"/>
          </w:divBdr>
        </w:div>
        <w:div w:id="1420057029">
          <w:marLeft w:val="1080"/>
          <w:marRight w:val="0"/>
          <w:marTop w:val="100"/>
          <w:marBottom w:val="0"/>
          <w:divBdr>
            <w:top w:val="none" w:sz="0" w:space="0" w:color="auto"/>
            <w:left w:val="none" w:sz="0" w:space="0" w:color="auto"/>
            <w:bottom w:val="none" w:sz="0" w:space="0" w:color="auto"/>
            <w:right w:val="none" w:sz="0" w:space="0" w:color="auto"/>
          </w:divBdr>
        </w:div>
        <w:div w:id="1200162553">
          <w:marLeft w:val="1080"/>
          <w:marRight w:val="0"/>
          <w:marTop w:val="100"/>
          <w:marBottom w:val="0"/>
          <w:divBdr>
            <w:top w:val="none" w:sz="0" w:space="0" w:color="auto"/>
            <w:left w:val="none" w:sz="0" w:space="0" w:color="auto"/>
            <w:bottom w:val="none" w:sz="0" w:space="0" w:color="auto"/>
            <w:right w:val="none" w:sz="0" w:space="0" w:color="auto"/>
          </w:divBdr>
        </w:div>
        <w:div w:id="670110358">
          <w:marLeft w:val="1080"/>
          <w:marRight w:val="0"/>
          <w:marTop w:val="100"/>
          <w:marBottom w:val="0"/>
          <w:divBdr>
            <w:top w:val="none" w:sz="0" w:space="0" w:color="auto"/>
            <w:left w:val="none" w:sz="0" w:space="0" w:color="auto"/>
            <w:bottom w:val="none" w:sz="0" w:space="0" w:color="auto"/>
            <w:right w:val="none" w:sz="0" w:space="0" w:color="auto"/>
          </w:divBdr>
        </w:div>
        <w:div w:id="525021698">
          <w:marLeft w:val="1080"/>
          <w:marRight w:val="0"/>
          <w:marTop w:val="100"/>
          <w:marBottom w:val="0"/>
          <w:divBdr>
            <w:top w:val="none" w:sz="0" w:space="0" w:color="auto"/>
            <w:left w:val="none" w:sz="0" w:space="0" w:color="auto"/>
            <w:bottom w:val="none" w:sz="0" w:space="0" w:color="auto"/>
            <w:right w:val="none" w:sz="0" w:space="0" w:color="auto"/>
          </w:divBdr>
        </w:div>
        <w:div w:id="1649554118">
          <w:marLeft w:val="1800"/>
          <w:marRight w:val="0"/>
          <w:marTop w:val="100"/>
          <w:marBottom w:val="0"/>
          <w:divBdr>
            <w:top w:val="none" w:sz="0" w:space="0" w:color="auto"/>
            <w:left w:val="none" w:sz="0" w:space="0" w:color="auto"/>
            <w:bottom w:val="none" w:sz="0" w:space="0" w:color="auto"/>
            <w:right w:val="none" w:sz="0" w:space="0" w:color="auto"/>
          </w:divBdr>
        </w:div>
        <w:div w:id="1879003045">
          <w:marLeft w:val="2520"/>
          <w:marRight w:val="0"/>
          <w:marTop w:val="100"/>
          <w:marBottom w:val="0"/>
          <w:divBdr>
            <w:top w:val="none" w:sz="0" w:space="0" w:color="auto"/>
            <w:left w:val="none" w:sz="0" w:space="0" w:color="auto"/>
            <w:bottom w:val="none" w:sz="0" w:space="0" w:color="auto"/>
            <w:right w:val="none" w:sz="0" w:space="0" w:color="auto"/>
          </w:divBdr>
        </w:div>
      </w:divsChild>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59913">
      <w:bodyDiv w:val="1"/>
      <w:marLeft w:val="0"/>
      <w:marRight w:val="0"/>
      <w:marTop w:val="0"/>
      <w:marBottom w:val="0"/>
      <w:divBdr>
        <w:top w:val="none" w:sz="0" w:space="0" w:color="auto"/>
        <w:left w:val="none" w:sz="0" w:space="0" w:color="auto"/>
        <w:bottom w:val="none" w:sz="0" w:space="0" w:color="auto"/>
        <w:right w:val="none" w:sz="0" w:space="0" w:color="auto"/>
      </w:divBdr>
    </w:div>
    <w:div w:id="21601271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0594753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55259226">
      <w:bodyDiv w:val="1"/>
      <w:marLeft w:val="0"/>
      <w:marRight w:val="0"/>
      <w:marTop w:val="0"/>
      <w:marBottom w:val="0"/>
      <w:divBdr>
        <w:top w:val="none" w:sz="0" w:space="0" w:color="auto"/>
        <w:left w:val="none" w:sz="0" w:space="0" w:color="auto"/>
        <w:bottom w:val="none" w:sz="0" w:space="0" w:color="auto"/>
        <w:right w:val="none" w:sz="0" w:space="0" w:color="auto"/>
      </w:divBdr>
    </w:div>
    <w:div w:id="683555213">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6560159">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244828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530382">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925557">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94251309">
      <w:bodyDiv w:val="1"/>
      <w:marLeft w:val="0"/>
      <w:marRight w:val="0"/>
      <w:marTop w:val="0"/>
      <w:marBottom w:val="0"/>
      <w:divBdr>
        <w:top w:val="none" w:sz="0" w:space="0" w:color="auto"/>
        <w:left w:val="none" w:sz="0" w:space="0" w:color="auto"/>
        <w:bottom w:val="none" w:sz="0" w:space="0" w:color="auto"/>
        <w:right w:val="none" w:sz="0" w:space="0" w:color="auto"/>
      </w:divBdr>
      <w:divsChild>
        <w:div w:id="2074739822">
          <w:marLeft w:val="1080"/>
          <w:marRight w:val="0"/>
          <w:marTop w:val="100"/>
          <w:marBottom w:val="0"/>
          <w:divBdr>
            <w:top w:val="none" w:sz="0" w:space="0" w:color="auto"/>
            <w:left w:val="none" w:sz="0" w:space="0" w:color="auto"/>
            <w:bottom w:val="none" w:sz="0" w:space="0" w:color="auto"/>
            <w:right w:val="none" w:sz="0" w:space="0" w:color="auto"/>
          </w:divBdr>
        </w:div>
        <w:div w:id="2074622451">
          <w:marLeft w:val="1800"/>
          <w:marRight w:val="0"/>
          <w:marTop w:val="100"/>
          <w:marBottom w:val="0"/>
          <w:divBdr>
            <w:top w:val="none" w:sz="0" w:space="0" w:color="auto"/>
            <w:left w:val="none" w:sz="0" w:space="0" w:color="auto"/>
            <w:bottom w:val="none" w:sz="0" w:space="0" w:color="auto"/>
            <w:right w:val="none" w:sz="0" w:space="0" w:color="auto"/>
          </w:divBdr>
        </w:div>
        <w:div w:id="1198665663">
          <w:marLeft w:val="252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07686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13951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59220">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76165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D6BC7-13DE-4ADD-9CC8-FD8F71EB5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3039</Words>
  <Characters>17324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2021-08-07T03:59:00Z</dcterms:created>
  <dcterms:modified xsi:type="dcterms:W3CDTF">2021-08-07T03:59:00Z</dcterms:modified>
</cp:coreProperties>
</file>