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23B82F85" w:rsidR="00E22E39" w:rsidRPr="000B0639" w:rsidRDefault="00D7440A" w:rsidP="004B61B3">
      <w:pPr>
        <w:pStyle w:val="3GPPHeader"/>
      </w:pPr>
      <w:r w:rsidRPr="000B0639">
        <w:t>3GPP</w:t>
      </w:r>
      <w:r w:rsidR="00136C0E" w:rsidRPr="000B0639">
        <w:t xml:space="preserve"> TSG RAN WG1 #</w:t>
      </w:r>
      <w:r w:rsidR="00BF1725" w:rsidRPr="000B0639">
        <w:t>10</w:t>
      </w:r>
      <w:r w:rsidR="004F2B36">
        <w:t>6</w:t>
      </w:r>
      <w:r w:rsidR="00E312E8">
        <w:t>-</w:t>
      </w:r>
      <w:r w:rsidR="00BF1725" w:rsidRPr="000B0639">
        <w:t>e</w:t>
      </w:r>
      <w:r w:rsidR="00E22E39" w:rsidRPr="000B0639">
        <w:tab/>
      </w:r>
      <w:r w:rsidR="00136C0E" w:rsidRPr="000B0639">
        <w:t>R1-</w:t>
      </w:r>
      <w:r w:rsidR="00BF1725" w:rsidRPr="000B0639">
        <w:t>2</w:t>
      </w:r>
      <w:r w:rsidR="00D261E7">
        <w:t>1</w:t>
      </w:r>
      <w:r w:rsidR="00AA0CE3">
        <w:t>0</w:t>
      </w:r>
      <w:r w:rsidR="0095019F">
        <w:t>7178</w:t>
      </w:r>
    </w:p>
    <w:p w14:paraId="378E7328" w14:textId="269825A7"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00800912">
        <w:t>Aug.</w:t>
      </w:r>
      <w:r w:rsidR="00D25DA2">
        <w:t xml:space="preserve"> 1</w:t>
      </w:r>
      <w:r w:rsidR="00800912">
        <w:t>6</w:t>
      </w:r>
      <w:r w:rsidR="00E22E39" w:rsidRPr="000B0639">
        <w:rPr>
          <w:vertAlign w:val="superscript"/>
        </w:rPr>
        <w:t>th</w:t>
      </w:r>
      <w:r w:rsidR="00E22E39" w:rsidRPr="000B0639">
        <w:t xml:space="preserve"> – </w:t>
      </w:r>
      <w:r w:rsidR="00D25DA2">
        <w:t>2</w:t>
      </w:r>
      <w:r w:rsidR="007C6B0B">
        <w:t>7</w:t>
      </w:r>
      <w:r w:rsidR="00E22E39" w:rsidRPr="000B0639">
        <w:rPr>
          <w:vertAlign w:val="superscript"/>
        </w:rPr>
        <w:t>th</w:t>
      </w:r>
      <w:r w:rsidR="00136C0E" w:rsidRPr="000B0639">
        <w:t>, 20</w:t>
      </w:r>
      <w:r w:rsidRPr="000B0639">
        <w:t>2</w:t>
      </w:r>
      <w:r w:rsidR="001349A5">
        <w:t>1</w:t>
      </w:r>
    </w:p>
    <w:p w14:paraId="6EE49182" w14:textId="77777777" w:rsidR="00E22E39" w:rsidRPr="000B0639" w:rsidRDefault="00E22E39" w:rsidP="00E22E39">
      <w:pPr>
        <w:pStyle w:val="3GPPHeader"/>
      </w:pPr>
    </w:p>
    <w:p w14:paraId="51AF091C" w14:textId="33C92DBB" w:rsidR="00E22E39" w:rsidRPr="000B0639" w:rsidRDefault="00E22E39" w:rsidP="00E22E39">
      <w:pPr>
        <w:pStyle w:val="3GPPHeader"/>
      </w:pPr>
      <w:r w:rsidRPr="000B0639">
        <w:t>Source:</w:t>
      </w:r>
      <w:r w:rsidRPr="000B0639">
        <w:tab/>
      </w:r>
      <w:r w:rsidR="00B4755F" w:rsidRPr="000B0639">
        <w:t xml:space="preserve">Lenovo, </w:t>
      </w:r>
      <w:r w:rsidR="005D1432" w:rsidRPr="000B0639">
        <w:t>Motorola Mobility</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6EA5DAFB" w:rsidR="0000320B" w:rsidRPr="000B0639" w:rsidRDefault="004A0329" w:rsidP="004A0329">
      <w:pPr>
        <w:spacing w:line="276" w:lineRule="auto"/>
      </w:pPr>
      <w:r>
        <w:t xml:space="preserve">In </w:t>
      </w:r>
      <w:r w:rsidRPr="0000320B">
        <w:t>RAN</w:t>
      </w:r>
      <w:r>
        <w:t>1</w:t>
      </w:r>
      <w:r w:rsidRPr="0000320B">
        <w:t>#</w:t>
      </w:r>
      <w:r>
        <w:t>10</w:t>
      </w:r>
      <w:r w:rsidR="003111FF">
        <w:t>5</w:t>
      </w:r>
      <w:r w:rsidR="00E312E8">
        <w:t>-</w:t>
      </w:r>
      <w:r>
        <w:t xml:space="preserve">e, </w:t>
      </w:r>
      <w:r w:rsidR="002B41C3">
        <w:t>a few</w:t>
      </w:r>
      <w:r>
        <w:t xml:space="preserve"> agreements were made </w:t>
      </w:r>
      <w:r w:rsidR="002B41C3">
        <w:t xml:space="preserve">for </w:t>
      </w:r>
      <w:r>
        <w:t>HST-SFN deployment</w:t>
      </w:r>
      <w:r w:rsidR="002B41C3">
        <w:t xml:space="preserve"> enhancements</w:t>
      </w:r>
      <w:r w:rsidR="00740767">
        <w:t xml:space="preserve"> to help down select the supported schemes and identify the corresponding QCL assumptions associated with these schemes</w:t>
      </w:r>
      <w:r w:rsidR="003111FF">
        <w:t>, as well as means of switching between the HST-SFN schemes with each other as well as with legacy schemes</w:t>
      </w:r>
      <w:r>
        <w:t xml:space="preserve">. In this </w:t>
      </w:r>
      <w:r w:rsidRPr="0000320B">
        <w:t>contribution</w:t>
      </w:r>
      <w:r>
        <w:t xml:space="preserve"> </w:t>
      </w:r>
      <w:r w:rsidR="001D729F">
        <w:t xml:space="preserve">we provide </w:t>
      </w:r>
      <w:r>
        <w:t xml:space="preserve">our views on </w:t>
      </w:r>
      <w:r w:rsidR="00C6338E">
        <w:t xml:space="preserve">these </w:t>
      </w:r>
      <w:r>
        <w:t>H</w:t>
      </w:r>
      <w:r w:rsidR="001D729F">
        <w:t>S</w:t>
      </w:r>
      <w:r>
        <w:t>T-SFN deployment</w:t>
      </w:r>
      <w:r w:rsidR="00C6338E">
        <w:t xml:space="preserve"> proposals</w:t>
      </w:r>
      <w:r>
        <w:t>,</w:t>
      </w:r>
      <w:r w:rsidR="001D729F">
        <w:t xml:space="preserve"> more specifically we discuss </w:t>
      </w:r>
      <w:r w:rsidR="00A05280">
        <w:t>further details of the Doppler</w:t>
      </w:r>
      <w:r>
        <w:t xml:space="preserve"> </w:t>
      </w:r>
      <w:r w:rsidR="00ED5D05">
        <w:t>pre-compensation mechanis</w:t>
      </w:r>
      <w:r w:rsidR="00A05280">
        <w:t>m</w:t>
      </w:r>
      <w:r w:rsidR="003111FF">
        <w:t>, using either UL RS-based Doppler pre-compensation as well as UE-based Doppler shift feedback</w:t>
      </w:r>
      <w:r>
        <w:t>.</w:t>
      </w:r>
      <w:r w:rsidR="000652C7" w:rsidRPr="000B0639">
        <w:t xml:space="preserve"> </w:t>
      </w:r>
      <w:r w:rsidR="00DF6E99">
        <w:t>Additionally, PDCCH enhancements for multi-TRP SFN scenarios are discussed</w:t>
      </w:r>
      <w:r w:rsidR="005025EF">
        <w:t>.</w:t>
      </w:r>
    </w:p>
    <w:p w14:paraId="547F1795" w14:textId="7539B842" w:rsidR="00B376BF" w:rsidRPr="000B0639" w:rsidRDefault="00D51923" w:rsidP="00B376BF">
      <w:pPr>
        <w:pStyle w:val="Heading1"/>
        <w:rPr>
          <w:lang w:val="en-US"/>
        </w:rPr>
      </w:pPr>
      <w:r w:rsidRPr="000B0639">
        <w:rPr>
          <w:lang w:val="en-US"/>
        </w:rPr>
        <w:t>HST-SFN Deployment</w:t>
      </w:r>
    </w:p>
    <w:p w14:paraId="5A5658BF" w14:textId="6ED2C656" w:rsidR="00FC4B69" w:rsidRDefault="00805DD2" w:rsidP="00FC4B69">
      <w:pPr>
        <w:spacing w:after="0"/>
      </w:pPr>
      <w:r>
        <w:t xml:space="preserve">In </w:t>
      </w:r>
      <w:r w:rsidRPr="0000320B">
        <w:t>RAN</w:t>
      </w:r>
      <w:r>
        <w:t>1</w:t>
      </w:r>
      <w:r w:rsidRPr="0000320B">
        <w:t>#</w:t>
      </w:r>
      <w:r>
        <w:t>10</w:t>
      </w:r>
      <w:r w:rsidR="003111FF">
        <w:t>5</w:t>
      </w:r>
      <w:r w:rsidR="00E312E8">
        <w:t>-</w:t>
      </w:r>
      <w:r>
        <w:t>e</w:t>
      </w:r>
      <w:r w:rsidR="00757933">
        <w:t xml:space="preserve"> </w:t>
      </w:r>
      <w:sdt>
        <w:sdtPr>
          <w:id w:val="622892925"/>
          <w:citation/>
        </w:sdtPr>
        <w:sdtEndPr/>
        <w:sdtContent>
          <w:r w:rsidR="00757933">
            <w:fldChar w:fldCharType="begin"/>
          </w:r>
          <w:r w:rsidR="00757933">
            <w:instrText xml:space="preserve"> CITATION RAN1_105 \l 1033 </w:instrText>
          </w:r>
          <w:r w:rsidR="00757933">
            <w:fldChar w:fldCharType="separate"/>
          </w:r>
          <w:r w:rsidR="00237538">
            <w:rPr>
              <w:noProof/>
            </w:rPr>
            <w:t>[1]</w:t>
          </w:r>
          <w:r w:rsidR="00757933">
            <w:fldChar w:fldCharType="end"/>
          </w:r>
        </w:sdtContent>
      </w:sdt>
      <w:r>
        <w:t>,</w:t>
      </w:r>
      <w:r w:rsidR="00FC4B69">
        <w:t xml:space="preserve"> the following agreements were made for </w:t>
      </w:r>
      <w:r>
        <w:t>HST-SFN deployment</w:t>
      </w:r>
      <w:r w:rsidR="004A7CC0">
        <w:t>, as well as for PDCCH enhancements under SFN transmission</w:t>
      </w:r>
      <w:r w:rsidR="003111FF">
        <w:t>, as follows</w:t>
      </w:r>
    </w:p>
    <w:tbl>
      <w:tblPr>
        <w:tblStyle w:val="TableGrid"/>
        <w:tblW w:w="0" w:type="auto"/>
        <w:tblLook w:val="04A0" w:firstRow="1" w:lastRow="0" w:firstColumn="1" w:lastColumn="0" w:noHBand="0" w:noVBand="1"/>
      </w:tblPr>
      <w:tblGrid>
        <w:gridCol w:w="9350"/>
      </w:tblGrid>
      <w:tr w:rsidR="00805DD2" w14:paraId="65EB4E7C" w14:textId="77777777" w:rsidTr="00805DD2">
        <w:tc>
          <w:tcPr>
            <w:tcW w:w="9350" w:type="dxa"/>
          </w:tcPr>
          <w:p w14:paraId="698E022E" w14:textId="77777777" w:rsidR="003111FF" w:rsidRPr="004375B1" w:rsidRDefault="003111FF" w:rsidP="003111FF">
            <w:pPr>
              <w:rPr>
                <w:b/>
                <w:lang w:eastAsia="x-none"/>
              </w:rPr>
            </w:pPr>
            <w:r w:rsidRPr="004375B1">
              <w:rPr>
                <w:b/>
                <w:highlight w:val="green"/>
                <w:lang w:eastAsia="x-none"/>
              </w:rPr>
              <w:t>Agreement</w:t>
            </w:r>
          </w:p>
          <w:p w14:paraId="07F67B53" w14:textId="77777777" w:rsidR="003111FF" w:rsidRDefault="003111FF" w:rsidP="003111FF">
            <w:pPr>
              <w:rPr>
                <w:lang w:eastAsia="x-none"/>
              </w:rPr>
            </w:pPr>
            <w:r>
              <w:rPr>
                <w:lang w:eastAsia="x-none"/>
              </w:rPr>
              <w:t>Confirm the following working assumption from RAN1#104b-e:</w:t>
            </w:r>
          </w:p>
          <w:p w14:paraId="15E5E61D" w14:textId="77777777" w:rsidR="003111FF" w:rsidRDefault="003111FF" w:rsidP="003111FF">
            <w:pPr>
              <w:rPr>
                <w:lang w:eastAsia="x-none"/>
              </w:rPr>
            </w:pPr>
            <w:r>
              <w:rPr>
                <w:lang w:eastAsia="x-none"/>
              </w:rPr>
              <w:t>All QCL source RS resource types as defined in TCI state for Rel-16 multi-TRP are supported for scheme 1.</w:t>
            </w:r>
          </w:p>
          <w:p w14:paraId="2FB99A89" w14:textId="77777777" w:rsidR="003111FF" w:rsidRDefault="003111FF" w:rsidP="003111FF">
            <w:pPr>
              <w:rPr>
                <w:lang w:eastAsia="x-none"/>
              </w:rPr>
            </w:pPr>
          </w:p>
          <w:p w14:paraId="7E6A55DA" w14:textId="77777777" w:rsidR="003111FF" w:rsidRPr="004375B1" w:rsidRDefault="003111FF" w:rsidP="003111FF">
            <w:pPr>
              <w:rPr>
                <w:b/>
                <w:lang w:eastAsia="x-none"/>
              </w:rPr>
            </w:pPr>
            <w:r w:rsidRPr="004375B1">
              <w:rPr>
                <w:b/>
                <w:highlight w:val="green"/>
                <w:lang w:eastAsia="x-none"/>
              </w:rPr>
              <w:t>Agreement</w:t>
            </w:r>
          </w:p>
          <w:p w14:paraId="506C9577" w14:textId="77777777" w:rsidR="003111FF" w:rsidRDefault="003111FF" w:rsidP="003111FF">
            <w:pPr>
              <w:rPr>
                <w:lang w:eastAsia="x-none"/>
              </w:rPr>
            </w:pPr>
            <w:r w:rsidRPr="004375B1">
              <w:rPr>
                <w:lang w:eastAsia="x-none"/>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70AEC713" w14:textId="77777777" w:rsidR="003111FF" w:rsidRDefault="003111FF" w:rsidP="003111FF">
            <w:pPr>
              <w:rPr>
                <w:lang w:eastAsia="x-none"/>
              </w:rPr>
            </w:pPr>
          </w:p>
          <w:p w14:paraId="7C1823BA" w14:textId="77777777" w:rsidR="003111FF" w:rsidRPr="004375B1" w:rsidRDefault="003111FF" w:rsidP="003111FF">
            <w:pPr>
              <w:rPr>
                <w:b/>
                <w:lang w:eastAsia="x-none"/>
              </w:rPr>
            </w:pPr>
            <w:r w:rsidRPr="004375B1">
              <w:rPr>
                <w:b/>
                <w:highlight w:val="green"/>
                <w:lang w:eastAsia="x-none"/>
              </w:rPr>
              <w:t>Agreement</w:t>
            </w:r>
          </w:p>
          <w:p w14:paraId="451F9247" w14:textId="77777777" w:rsidR="003111FF" w:rsidRPr="004375B1" w:rsidRDefault="003111FF" w:rsidP="003111FF">
            <w:pPr>
              <w:rPr>
                <w:lang w:eastAsia="x-none"/>
              </w:rPr>
            </w:pPr>
            <w:r w:rsidRPr="004375B1">
              <w:rPr>
                <w:lang w:eastAsia="x-none"/>
              </w:rPr>
              <w:t>For specification based TRP-based frequency offset pre-compensation scheme</w:t>
            </w:r>
          </w:p>
          <w:p w14:paraId="673B836F" w14:textId="77777777" w:rsidR="003111FF" w:rsidRPr="004375B1" w:rsidRDefault="003111FF" w:rsidP="003111FF">
            <w:pPr>
              <w:numPr>
                <w:ilvl w:val="0"/>
                <w:numId w:val="40"/>
              </w:numPr>
              <w:autoSpaceDE/>
              <w:autoSpaceDN/>
              <w:adjustRightInd/>
              <w:spacing w:after="0" w:line="252" w:lineRule="auto"/>
              <w:textAlignment w:val="auto"/>
              <w:rPr>
                <w:rFonts w:cs="Times"/>
              </w:rPr>
            </w:pPr>
            <w:r w:rsidRPr="004375B1">
              <w:rPr>
                <w:rFonts w:cs="Times"/>
              </w:rPr>
              <w:t>Support dynamic (DCI -based) switching with single-TRP scheme by TCI state field in DCI format 1_1/1_2</w:t>
            </w:r>
            <w:r w:rsidRPr="004375B1">
              <w:rPr>
                <w:rFonts w:cs="Times" w:hint="eastAsia"/>
              </w:rPr>
              <w:t xml:space="preserve"> </w:t>
            </w:r>
          </w:p>
          <w:p w14:paraId="712E2AC3" w14:textId="77777777" w:rsidR="003111FF" w:rsidRPr="004375B1" w:rsidRDefault="003111FF" w:rsidP="003111FF">
            <w:pPr>
              <w:numPr>
                <w:ilvl w:val="1"/>
                <w:numId w:val="40"/>
              </w:numPr>
              <w:autoSpaceDE/>
              <w:autoSpaceDN/>
              <w:adjustRightInd/>
              <w:spacing w:after="0" w:line="252" w:lineRule="auto"/>
              <w:textAlignment w:val="auto"/>
              <w:rPr>
                <w:rFonts w:cs="Times"/>
              </w:rPr>
            </w:pPr>
            <w:r w:rsidRPr="004375B1">
              <w:rPr>
                <w:rFonts w:cs="Times"/>
              </w:rPr>
              <w:t>This feature is UE optional</w:t>
            </w:r>
          </w:p>
          <w:p w14:paraId="132B7B32" w14:textId="77777777" w:rsidR="003111FF" w:rsidRPr="004375B1" w:rsidRDefault="003111FF" w:rsidP="003111FF">
            <w:pPr>
              <w:numPr>
                <w:ilvl w:val="1"/>
                <w:numId w:val="40"/>
              </w:numPr>
              <w:autoSpaceDE/>
              <w:autoSpaceDN/>
              <w:adjustRightInd/>
              <w:spacing w:after="0" w:line="252" w:lineRule="auto"/>
              <w:textAlignment w:val="auto"/>
              <w:rPr>
                <w:rFonts w:cs="Times"/>
              </w:rPr>
            </w:pPr>
            <w:r w:rsidRPr="004375B1">
              <w:rPr>
                <w:rFonts w:cs="Times"/>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621E67D" w14:textId="77777777" w:rsidR="003111FF" w:rsidRPr="004375B1" w:rsidRDefault="003111FF" w:rsidP="003111FF">
            <w:pPr>
              <w:numPr>
                <w:ilvl w:val="0"/>
                <w:numId w:val="40"/>
              </w:numPr>
              <w:autoSpaceDE/>
              <w:autoSpaceDN/>
              <w:adjustRightInd/>
              <w:spacing w:after="0" w:line="252" w:lineRule="auto"/>
              <w:textAlignment w:val="auto"/>
              <w:rPr>
                <w:rFonts w:cs="Times"/>
              </w:rPr>
            </w:pPr>
            <w:r w:rsidRPr="004375B1">
              <w:rPr>
                <w:rFonts w:cs="Times"/>
              </w:rPr>
              <w:t>Support semi-static (RRC based) switching with Rel-16 schemes 1a, 2a, 2b, 3, 4</w:t>
            </w:r>
          </w:p>
          <w:p w14:paraId="5D93FB29" w14:textId="77777777" w:rsidR="003111FF" w:rsidRPr="004375B1" w:rsidRDefault="003111FF" w:rsidP="003111FF">
            <w:pPr>
              <w:numPr>
                <w:ilvl w:val="0"/>
                <w:numId w:val="40"/>
              </w:numPr>
              <w:autoSpaceDE/>
              <w:autoSpaceDN/>
              <w:adjustRightInd/>
              <w:spacing w:after="0" w:line="252" w:lineRule="auto"/>
              <w:textAlignment w:val="auto"/>
              <w:rPr>
                <w:rFonts w:cs="Times"/>
              </w:rPr>
            </w:pPr>
            <w:r w:rsidRPr="004375B1">
              <w:rPr>
                <w:rFonts w:cs="Times"/>
              </w:rPr>
              <w:t>Support semi-static (RRC based) switch</w:t>
            </w:r>
            <w:r>
              <w:rPr>
                <w:rFonts w:cs="Times"/>
              </w:rPr>
              <w:t>ing with Rel-17 scheme 1 (PDSCH</w:t>
            </w:r>
            <w:r w:rsidRPr="004375B1">
              <w:rPr>
                <w:rFonts w:cs="Times"/>
              </w:rPr>
              <w:t>)</w:t>
            </w:r>
          </w:p>
          <w:p w14:paraId="1117451D" w14:textId="77777777" w:rsidR="003111FF" w:rsidRPr="004375B1" w:rsidRDefault="003111FF" w:rsidP="003111FF">
            <w:pPr>
              <w:rPr>
                <w:rFonts w:cs="Times"/>
                <w:lang w:eastAsia="x-none"/>
              </w:rPr>
            </w:pPr>
          </w:p>
          <w:p w14:paraId="44C32E9E" w14:textId="77777777" w:rsidR="003111FF" w:rsidRPr="004375B1" w:rsidRDefault="003111FF" w:rsidP="003111FF">
            <w:pPr>
              <w:rPr>
                <w:b/>
                <w:lang w:eastAsia="x-none"/>
              </w:rPr>
            </w:pPr>
            <w:r w:rsidRPr="004375B1">
              <w:rPr>
                <w:b/>
                <w:highlight w:val="green"/>
                <w:lang w:eastAsia="x-none"/>
              </w:rPr>
              <w:t>Agreement</w:t>
            </w:r>
          </w:p>
          <w:p w14:paraId="0EE04F60" w14:textId="77777777" w:rsidR="003111FF" w:rsidRPr="004375B1" w:rsidRDefault="003111FF" w:rsidP="003111FF">
            <w:pPr>
              <w:rPr>
                <w:rFonts w:cs="Times"/>
                <w:lang w:eastAsia="x-none"/>
              </w:rPr>
            </w:pPr>
            <w:r w:rsidRPr="004375B1">
              <w:rPr>
                <w:rFonts w:eastAsia="Malgun Gothic" w:cs="Times"/>
                <w:lang w:eastAsia="ko-KR"/>
              </w:rPr>
              <w:t>Enhanced MAC CE signaling is not applicable to </w:t>
            </w:r>
            <w:r>
              <w:rPr>
                <w:rFonts w:eastAsia="Malgun Gothic" w:cs="Times"/>
                <w:lang w:eastAsia="ko-KR"/>
              </w:rPr>
              <w:t>any of</w:t>
            </w:r>
            <w:r w:rsidRPr="004375B1">
              <w:rPr>
                <w:rFonts w:eastAsia="Malgun Gothic" w:cs="Times"/>
                <w:lang w:eastAsia="ko-KR"/>
              </w:rPr>
              <w:t xml:space="preserve"> the configured CORESETs in a BWP if the CORESETs are configured with different </w:t>
            </w:r>
            <w:proofErr w:type="spellStart"/>
            <w:r w:rsidRPr="004375B1">
              <w:rPr>
                <w:rFonts w:eastAsia="Malgun Gothic" w:cs="Times"/>
                <w:i/>
                <w:iCs/>
                <w:lang w:eastAsia="ko-KR"/>
              </w:rPr>
              <w:t>CORESETPoolindex</w:t>
            </w:r>
            <w:proofErr w:type="spellEnd"/>
            <w:r>
              <w:rPr>
                <w:rFonts w:eastAsia="Malgun Gothic" w:cs="Times"/>
                <w:lang w:eastAsia="ko-KR"/>
              </w:rPr>
              <w:t xml:space="preserve"> values in the BWP</w:t>
            </w:r>
            <w:r w:rsidRPr="004375B1">
              <w:rPr>
                <w:rFonts w:eastAsia="Malgun Gothic" w:cs="Times"/>
                <w:lang w:eastAsia="ko-KR"/>
              </w:rPr>
              <w:t>.</w:t>
            </w:r>
          </w:p>
          <w:p w14:paraId="43D0E6DC" w14:textId="77777777" w:rsidR="003111FF" w:rsidRDefault="003111FF" w:rsidP="003111FF">
            <w:pPr>
              <w:rPr>
                <w:rFonts w:cs="Times"/>
                <w:lang w:eastAsia="x-none"/>
              </w:rPr>
            </w:pPr>
          </w:p>
          <w:p w14:paraId="40356FCC" w14:textId="77777777" w:rsidR="003111FF" w:rsidRPr="000D5A76" w:rsidRDefault="003111FF" w:rsidP="003111FF">
            <w:pPr>
              <w:rPr>
                <w:rFonts w:cs="Times"/>
                <w:b/>
                <w:bCs/>
                <w:lang w:eastAsia="x-none"/>
              </w:rPr>
            </w:pPr>
            <w:r w:rsidRPr="00055E0C">
              <w:rPr>
                <w:rFonts w:cs="Times"/>
                <w:b/>
                <w:bCs/>
                <w:highlight w:val="darkYellow"/>
                <w:lang w:eastAsia="x-none"/>
              </w:rPr>
              <w:lastRenderedPageBreak/>
              <w:t>Working Assumption</w:t>
            </w:r>
          </w:p>
          <w:p w14:paraId="5D0EB1D6" w14:textId="77777777" w:rsidR="003111FF" w:rsidRPr="00055E0C" w:rsidRDefault="003111FF" w:rsidP="003111FF">
            <w:pPr>
              <w:pStyle w:val="ListParagraph"/>
              <w:spacing w:line="259" w:lineRule="auto"/>
              <w:ind w:left="0"/>
              <w:rPr>
                <w:rFonts w:cs="Times"/>
              </w:rPr>
            </w:pPr>
            <w:r w:rsidRPr="00055E0C">
              <w:rPr>
                <w:rFonts w:cs="Times"/>
              </w:rPr>
              <w:t>For TRP-based pre-compensation, Variant A (based on RAN1#103-e meeting agreement) are supported as QCL types/assumption, when the same DMRS port(s) are associated with two TCI states.</w:t>
            </w:r>
          </w:p>
          <w:p w14:paraId="17C93896" w14:textId="77777777" w:rsidR="003111FF" w:rsidRPr="00AC7D87" w:rsidRDefault="003111FF" w:rsidP="003111FF">
            <w:pPr>
              <w:pStyle w:val="ListParagraph"/>
              <w:numPr>
                <w:ilvl w:val="0"/>
                <w:numId w:val="41"/>
              </w:numPr>
              <w:spacing w:after="0" w:line="259" w:lineRule="auto"/>
              <w:contextualSpacing w:val="0"/>
              <w:rPr>
                <w:rFonts w:ascii="Times New Roman" w:hAnsi="Times New Roman"/>
              </w:rPr>
            </w:pPr>
            <w:r w:rsidRPr="00AC7D87">
              <w:rPr>
                <w:rFonts w:ascii="Times New Roman" w:hAnsi="Times New Roman"/>
              </w:rPr>
              <w:t>FFS: Additional support of Variant B</w:t>
            </w:r>
          </w:p>
          <w:p w14:paraId="201EBE83" w14:textId="77777777" w:rsidR="003111FF" w:rsidRDefault="003111FF" w:rsidP="003111FF">
            <w:pPr>
              <w:rPr>
                <w:rFonts w:cs="Times"/>
                <w:lang w:eastAsia="x-none"/>
              </w:rPr>
            </w:pPr>
          </w:p>
          <w:p w14:paraId="567F7357" w14:textId="77777777" w:rsidR="003111FF" w:rsidRPr="00CD5464" w:rsidRDefault="003111FF" w:rsidP="003111FF">
            <w:pPr>
              <w:rPr>
                <w:rFonts w:cs="Times"/>
                <w:b/>
                <w:bCs/>
                <w:highlight w:val="green"/>
                <w:lang w:eastAsia="x-none"/>
              </w:rPr>
            </w:pPr>
            <w:r w:rsidRPr="00CD5464">
              <w:rPr>
                <w:rFonts w:cs="Times"/>
                <w:b/>
                <w:bCs/>
                <w:highlight w:val="green"/>
                <w:lang w:eastAsia="x-none"/>
              </w:rPr>
              <w:t>Agreement</w:t>
            </w:r>
          </w:p>
          <w:p w14:paraId="7278C2F1" w14:textId="77777777" w:rsidR="003111FF" w:rsidRPr="00CD5464" w:rsidRDefault="003111FF" w:rsidP="003111FF">
            <w:pPr>
              <w:numPr>
                <w:ilvl w:val="0"/>
                <w:numId w:val="42"/>
              </w:numPr>
              <w:overflowPunct/>
              <w:autoSpaceDE/>
              <w:autoSpaceDN/>
              <w:adjustRightInd/>
              <w:spacing w:after="0"/>
              <w:jc w:val="left"/>
              <w:textAlignment w:val="auto"/>
            </w:pPr>
            <w:r w:rsidRPr="00CD5464">
              <w:t xml:space="preserve">For TRP-based pre-compensation QCL assumptions is provided to the UE by using the existing QCL type(s) with certain QCL parameters dropped from the indicted QCL type </w:t>
            </w:r>
          </w:p>
          <w:p w14:paraId="1DDB9ECC" w14:textId="77777777" w:rsidR="003111FF" w:rsidRPr="005C5E7E" w:rsidRDefault="003111FF" w:rsidP="003111FF">
            <w:pPr>
              <w:pStyle w:val="xmsonormal0"/>
              <w:numPr>
                <w:ilvl w:val="1"/>
                <w:numId w:val="43"/>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 xml:space="preserve">FFS rule or </w:t>
            </w:r>
            <w:proofErr w:type="spellStart"/>
            <w:r w:rsidRPr="005C5E7E">
              <w:rPr>
                <w:rFonts w:ascii="Times" w:eastAsia="Times New Roman" w:hAnsi="Times" w:cs="Times"/>
                <w:sz w:val="20"/>
                <w:szCs w:val="20"/>
              </w:rPr>
              <w:t>signalling</w:t>
            </w:r>
            <w:proofErr w:type="spellEnd"/>
            <w:r w:rsidRPr="005C5E7E">
              <w:rPr>
                <w:rFonts w:ascii="Times" w:eastAsia="Times New Roman" w:hAnsi="Times" w:cs="Times"/>
                <w:sz w:val="20"/>
                <w:szCs w:val="20"/>
              </w:rPr>
              <w:t xml:space="preserve"> to determine which TCI state with dropped QCL parameters</w:t>
            </w:r>
          </w:p>
          <w:p w14:paraId="0D67CCB5" w14:textId="77777777" w:rsidR="003111FF" w:rsidRPr="005C5E7E" w:rsidRDefault="003111FF" w:rsidP="003111FF">
            <w:pPr>
              <w:numPr>
                <w:ilvl w:val="0"/>
                <w:numId w:val="42"/>
              </w:numPr>
              <w:overflowPunct/>
              <w:autoSpaceDE/>
              <w:autoSpaceDN/>
              <w:adjustRightInd/>
              <w:spacing w:after="0"/>
              <w:jc w:val="left"/>
              <w:textAlignment w:val="auto"/>
            </w:pPr>
            <w:r w:rsidRPr="005C5E7E">
              <w:t>UE does not expect to be configured</w:t>
            </w:r>
            <w:r w:rsidRPr="005C5E7E">
              <w:rPr>
                <w:rStyle w:val="apple-converted-space"/>
                <w:rFonts w:eastAsiaTheme="minorEastAsia"/>
              </w:rPr>
              <w:t> </w:t>
            </w:r>
            <w:r w:rsidRPr="005C5E7E">
              <w:t xml:space="preserve">different SFN schemes (scheme 1 or TRP pre-compensation) for both PDCCH and PDSCH. </w:t>
            </w:r>
          </w:p>
          <w:p w14:paraId="6224F200" w14:textId="77777777" w:rsidR="003111FF" w:rsidRPr="005C5E7E" w:rsidRDefault="003111FF" w:rsidP="003111FF">
            <w:pPr>
              <w:pStyle w:val="xmsonormal0"/>
              <w:numPr>
                <w:ilvl w:val="1"/>
                <w:numId w:val="43"/>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3E64D752" w14:textId="77777777" w:rsidR="003111FF" w:rsidRPr="005C5E7E" w:rsidRDefault="003111FF" w:rsidP="003111FF">
            <w:pPr>
              <w:numPr>
                <w:ilvl w:val="0"/>
                <w:numId w:val="42"/>
              </w:numPr>
              <w:overflowPunct/>
              <w:autoSpaceDE/>
              <w:autoSpaceDN/>
              <w:adjustRightInd/>
              <w:spacing w:after="0"/>
              <w:jc w:val="left"/>
              <w:textAlignment w:val="auto"/>
            </w:pPr>
            <w:r w:rsidRPr="005C5E7E">
              <w:t xml:space="preserve">UE does not expect to be configured different SFN schemes (scheme 1 or TRP pre-compensation) for different CORESETs. </w:t>
            </w:r>
          </w:p>
          <w:p w14:paraId="3DA53F27" w14:textId="77777777" w:rsidR="003111FF" w:rsidRPr="005C5E7E" w:rsidRDefault="003111FF" w:rsidP="003111FF">
            <w:pPr>
              <w:pStyle w:val="xmsonormal0"/>
              <w:numPr>
                <w:ilvl w:val="1"/>
                <w:numId w:val="43"/>
              </w:numPr>
              <w:spacing w:before="0" w:beforeAutospacing="0" w:after="0" w:afterAutospacing="0"/>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07749742" w14:textId="77777777" w:rsidR="003111FF" w:rsidRDefault="003111FF" w:rsidP="003111FF">
            <w:pPr>
              <w:rPr>
                <w:rFonts w:cs="Times"/>
                <w:lang w:eastAsia="x-none"/>
              </w:rPr>
            </w:pPr>
          </w:p>
          <w:p w14:paraId="1EDB7B85" w14:textId="77777777" w:rsidR="003111FF" w:rsidRPr="00FD7299" w:rsidRDefault="003111FF" w:rsidP="003111FF">
            <w:pPr>
              <w:pStyle w:val="xmsonormal0"/>
              <w:spacing w:before="0" w:beforeAutospacing="0" w:after="0" w:afterAutospacing="0"/>
              <w:rPr>
                <w:rFonts w:ascii="Times" w:eastAsia="SimSun" w:hAnsi="Times" w:cs="Times"/>
                <w:sz w:val="20"/>
                <w:szCs w:val="20"/>
                <w:highlight w:val="green"/>
              </w:rPr>
            </w:pPr>
            <w:r w:rsidRPr="00FD7299">
              <w:rPr>
                <w:rStyle w:val="Strong"/>
                <w:rFonts w:ascii="Times" w:eastAsia="SimSun" w:hAnsi="Times" w:cs="Times"/>
                <w:color w:val="000000"/>
                <w:sz w:val="20"/>
                <w:szCs w:val="20"/>
                <w:highlight w:val="green"/>
                <w:shd w:val="clear" w:color="auto" w:fill="FFFF00"/>
              </w:rPr>
              <w:t>Agreement</w:t>
            </w:r>
          </w:p>
          <w:p w14:paraId="651E6E29" w14:textId="77777777" w:rsidR="003111FF" w:rsidRPr="00FD7299" w:rsidRDefault="003111FF" w:rsidP="003111FF">
            <w:pPr>
              <w:rPr>
                <w:rFonts w:eastAsia="SimSun" w:cs="Times"/>
              </w:rPr>
            </w:pPr>
            <w:r w:rsidRPr="00FD7299">
              <w:rPr>
                <w:rFonts w:cs="Times"/>
              </w:rPr>
              <w:t>Enhanced SFN PDCCH transmission scheme (scheme 1 or TRP-based pre-compensation) is identified by</w:t>
            </w:r>
            <w:r>
              <w:rPr>
                <w:rFonts w:cs="Times"/>
              </w:rPr>
              <w:t xml:space="preserve"> t</w:t>
            </w:r>
            <w:r w:rsidRPr="00FD7299">
              <w:rPr>
                <w:rFonts w:cs="Times"/>
              </w:rPr>
              <w:t>he number of TCI states activated per CORESET and RRC parameter</w:t>
            </w:r>
          </w:p>
          <w:p w14:paraId="5B751AB9" w14:textId="77777777" w:rsidR="003111FF" w:rsidRPr="00FD7299" w:rsidRDefault="003111FF" w:rsidP="003111FF">
            <w:pPr>
              <w:pStyle w:val="xmsonormal0"/>
              <w:numPr>
                <w:ilvl w:val="0"/>
                <w:numId w:val="43"/>
              </w:numPr>
              <w:spacing w:before="0" w:beforeAutospacing="0" w:after="0" w:afterAutospacing="0"/>
              <w:rPr>
                <w:rFonts w:ascii="Times" w:eastAsia="SimSun" w:hAnsi="Times" w:cs="Times"/>
                <w:sz w:val="20"/>
                <w:szCs w:val="20"/>
              </w:rPr>
            </w:pPr>
            <w:r w:rsidRPr="00FD7299">
              <w:rPr>
                <w:rFonts w:ascii="Times" w:eastAsia="Times New Roman" w:hAnsi="Times" w:cs="Times"/>
                <w:sz w:val="20"/>
                <w:szCs w:val="20"/>
              </w:rPr>
              <w:t xml:space="preserve">FFS: Configuration detail of RRC parameter </w:t>
            </w:r>
          </w:p>
          <w:p w14:paraId="368F0067" w14:textId="77777777" w:rsidR="003111FF" w:rsidRPr="00FD7299" w:rsidRDefault="003111FF" w:rsidP="003111FF">
            <w:pPr>
              <w:pStyle w:val="xmsonormal0"/>
              <w:numPr>
                <w:ilvl w:val="1"/>
                <w:numId w:val="43"/>
              </w:numPr>
              <w:spacing w:before="0" w:beforeAutospacing="0" w:after="0" w:afterAutospacing="0"/>
              <w:rPr>
                <w:rFonts w:ascii="Times" w:eastAsia="SimSun" w:hAnsi="Times" w:cs="Times"/>
                <w:sz w:val="20"/>
                <w:szCs w:val="20"/>
              </w:rPr>
            </w:pPr>
            <w:r w:rsidRPr="00FD7299">
              <w:rPr>
                <w:rFonts w:ascii="Times" w:eastAsia="Times New Roman" w:hAnsi="Times" w:cs="Times"/>
                <w:sz w:val="20"/>
                <w:szCs w:val="20"/>
              </w:rPr>
              <w:t>Including whether the same RRC parameter is used for PDCCH and PDSCH</w:t>
            </w:r>
          </w:p>
          <w:p w14:paraId="270F370D" w14:textId="77777777" w:rsidR="003111FF" w:rsidRPr="00FD7299" w:rsidRDefault="003111FF" w:rsidP="003111FF">
            <w:pPr>
              <w:rPr>
                <w:rFonts w:cs="Times"/>
                <w:lang w:eastAsia="x-none"/>
              </w:rPr>
            </w:pPr>
          </w:p>
          <w:p w14:paraId="0DBFBA14" w14:textId="77777777" w:rsidR="003111FF" w:rsidRPr="00FD7299" w:rsidRDefault="003111FF" w:rsidP="003111FF">
            <w:pPr>
              <w:pStyle w:val="xmsonormal0"/>
              <w:spacing w:before="0" w:beforeAutospacing="0" w:after="0" w:afterAutospacing="0"/>
              <w:rPr>
                <w:rFonts w:ascii="Times" w:eastAsia="SimSun" w:hAnsi="Times" w:cs="Times"/>
                <w:sz w:val="20"/>
                <w:szCs w:val="20"/>
                <w:highlight w:val="green"/>
              </w:rPr>
            </w:pPr>
            <w:r w:rsidRPr="00FD7299">
              <w:rPr>
                <w:rStyle w:val="Strong"/>
                <w:rFonts w:ascii="Times" w:eastAsia="SimSun" w:hAnsi="Times" w:cs="Times"/>
                <w:color w:val="000000"/>
                <w:sz w:val="20"/>
                <w:szCs w:val="20"/>
                <w:highlight w:val="green"/>
                <w:shd w:val="clear" w:color="auto" w:fill="FFFF00"/>
              </w:rPr>
              <w:t>Agreement</w:t>
            </w:r>
          </w:p>
          <w:p w14:paraId="0F524844" w14:textId="77777777" w:rsidR="003111FF" w:rsidRPr="005C5E7E" w:rsidRDefault="003111FF" w:rsidP="003111FF">
            <w:pPr>
              <w:rPr>
                <w:rFonts w:cs="Times"/>
              </w:rPr>
            </w:pPr>
            <w:r w:rsidRPr="005C5E7E">
              <w:rPr>
                <w:rFonts w:cs="Times"/>
              </w:rPr>
              <w:t>If enhanced SFN PDCCH transmission scheme (scheme 1 or TRP -based pre-compensation)</w:t>
            </w:r>
            <w:r w:rsidRPr="005C5E7E">
              <w:rPr>
                <w:rStyle w:val="apple-converted-space"/>
                <w:rFonts w:eastAsiaTheme="minorEastAsia" w:cs="Times"/>
              </w:rPr>
              <w:t> </w:t>
            </w:r>
            <w:r w:rsidRPr="005C5E7E">
              <w:rPr>
                <w:rFonts w:cs="Times"/>
              </w:rPr>
              <w:t>is configured and a CORESET is activated with two TCI states and UE is configured with</w:t>
            </w:r>
            <w:r w:rsidRPr="005C5E7E">
              <w:rPr>
                <w:rStyle w:val="apple-converted-space"/>
                <w:rFonts w:eastAsiaTheme="minorEastAsia" w:cs="Times"/>
              </w:rPr>
              <w:t> </w:t>
            </w:r>
            <w:proofErr w:type="spellStart"/>
            <w:r w:rsidRPr="005C5E7E">
              <w:rPr>
                <w:rStyle w:val="Emphasis"/>
                <w:rFonts w:cs="Times"/>
              </w:rPr>
              <w:t>enableTwoDefaultTCI</w:t>
            </w:r>
            <w:proofErr w:type="spellEnd"/>
            <w:r w:rsidRPr="005C5E7E">
              <w:rPr>
                <w:rStyle w:val="Emphasis"/>
                <w:rFonts w:cs="Times"/>
              </w:rPr>
              <w:t>-States</w:t>
            </w:r>
            <w:r w:rsidRPr="005C5E7E">
              <w:rPr>
                <w:rStyle w:val="apple-converted-space"/>
                <w:rFonts w:eastAsiaTheme="minorEastAsia" w:cs="Times"/>
              </w:rPr>
              <w:t> </w:t>
            </w:r>
            <w:r w:rsidRPr="005C5E7E">
              <w:rPr>
                <w:rFonts w:cs="Times"/>
              </w:rPr>
              <w:t>and time offset between the reception of the DL DCI and the corresponding PDSCH is less than the threshold</w:t>
            </w:r>
            <w:r w:rsidRPr="005C5E7E">
              <w:rPr>
                <w:rStyle w:val="apple-converted-space"/>
                <w:rFonts w:eastAsiaTheme="minorEastAsia" w:cs="Times"/>
              </w:rPr>
              <w:t> </w:t>
            </w:r>
            <w:proofErr w:type="spellStart"/>
            <w:r w:rsidRPr="005C5E7E">
              <w:rPr>
                <w:rStyle w:val="Emphasis"/>
                <w:rFonts w:cs="Times"/>
              </w:rPr>
              <w:t>timeDurationForQCL</w:t>
            </w:r>
            <w:proofErr w:type="spellEnd"/>
            <w:r w:rsidRPr="005C5E7E">
              <w:rPr>
                <w:rFonts w:cs="Times"/>
              </w:rPr>
              <w:t>, down-select rule to determine default beam(s) for Rel-17 SFN PDSCH reception in RAN1#106-e:</w:t>
            </w:r>
          </w:p>
          <w:p w14:paraId="62AB189D" w14:textId="77777777" w:rsidR="003111FF" w:rsidRPr="008A2840" w:rsidRDefault="003111FF" w:rsidP="003111FF">
            <w:pPr>
              <w:pStyle w:val="xa0"/>
              <w:numPr>
                <w:ilvl w:val="0"/>
                <w:numId w:val="44"/>
              </w:numPr>
              <w:spacing w:before="0" w:beforeAutospacing="0" w:after="0" w:afterAutospacing="0"/>
              <w:jc w:val="both"/>
              <w:rPr>
                <w:rFonts w:ascii="Times" w:eastAsia="SimSun" w:hAnsi="Times" w:cs="Times"/>
                <w:sz w:val="20"/>
                <w:szCs w:val="20"/>
              </w:rPr>
            </w:pPr>
            <w:r w:rsidRPr="008A2840">
              <w:rPr>
                <w:rStyle w:val="Strong"/>
                <w:rFonts w:ascii="Times" w:eastAsia="SimSun" w:hAnsi="Times" w:cs="Times"/>
                <w:sz w:val="20"/>
                <w:szCs w:val="20"/>
              </w:rPr>
              <w:t>Alt 1</w:t>
            </w:r>
            <w:r w:rsidRPr="008A2840">
              <w:rPr>
                <w:rFonts w:ascii="Times" w:eastAsia="Times New Roman" w:hAnsi="Times" w:cs="Times"/>
                <w:sz w:val="20"/>
                <w:szCs w:val="20"/>
              </w:rPr>
              <w:t>: Reuse rule to determine TCI states as defined for Rel-16 PDSCH scheme-1a</w:t>
            </w:r>
          </w:p>
          <w:p w14:paraId="58DC3CEA" w14:textId="77777777" w:rsidR="003111FF" w:rsidRPr="008A2840" w:rsidRDefault="003111FF" w:rsidP="003111FF">
            <w:pPr>
              <w:pStyle w:val="xa0"/>
              <w:numPr>
                <w:ilvl w:val="0"/>
                <w:numId w:val="44"/>
              </w:numPr>
              <w:spacing w:before="0" w:beforeAutospacing="0" w:after="0" w:afterAutospacing="0"/>
              <w:jc w:val="both"/>
              <w:rPr>
                <w:rFonts w:ascii="Times" w:eastAsia="SimSun" w:hAnsi="Times" w:cs="Times"/>
                <w:sz w:val="20"/>
                <w:szCs w:val="20"/>
              </w:rPr>
            </w:pPr>
            <w:r w:rsidRPr="008A2840">
              <w:rPr>
                <w:rStyle w:val="Strong"/>
                <w:rFonts w:ascii="Times" w:eastAsia="SimSun"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p w14:paraId="1419BCD8" w14:textId="77777777" w:rsidR="003111FF" w:rsidRPr="00940E36" w:rsidRDefault="003111FF" w:rsidP="003111FF">
            <w:pPr>
              <w:rPr>
                <w:rFonts w:cs="Times"/>
                <w:lang w:eastAsia="x-none"/>
              </w:rPr>
            </w:pPr>
          </w:p>
          <w:p w14:paraId="3A6E6A29" w14:textId="77777777" w:rsidR="003111FF" w:rsidRPr="00FD7299" w:rsidRDefault="003111FF" w:rsidP="003111FF">
            <w:pPr>
              <w:pStyle w:val="xmsonormal0"/>
              <w:spacing w:before="0" w:beforeAutospacing="0" w:after="0" w:afterAutospacing="0"/>
              <w:rPr>
                <w:rFonts w:ascii="Times" w:eastAsia="SimSun" w:hAnsi="Times" w:cs="Times"/>
                <w:sz w:val="20"/>
                <w:szCs w:val="20"/>
                <w:highlight w:val="green"/>
              </w:rPr>
            </w:pPr>
            <w:r w:rsidRPr="00FD7299">
              <w:rPr>
                <w:rStyle w:val="Strong"/>
                <w:rFonts w:ascii="Times" w:eastAsia="SimSun" w:hAnsi="Times" w:cs="Times"/>
                <w:color w:val="000000"/>
                <w:sz w:val="20"/>
                <w:szCs w:val="20"/>
                <w:highlight w:val="green"/>
                <w:shd w:val="clear" w:color="auto" w:fill="FFFF00"/>
              </w:rPr>
              <w:t>Agreement</w:t>
            </w:r>
          </w:p>
          <w:p w14:paraId="38EB6982" w14:textId="77777777" w:rsidR="003111FF" w:rsidRPr="005C5E7E" w:rsidRDefault="003111FF" w:rsidP="003111FF">
            <w:pPr>
              <w:rPr>
                <w:rFonts w:cs="Times"/>
              </w:rPr>
            </w:pPr>
            <w:r w:rsidRPr="005C5E7E">
              <w:rPr>
                <w:rFonts w:cs="Times"/>
              </w:rPr>
              <w:t>If enhanced SFN PDCCH transmission scheme (scheme 1 or TRP-based pre-compensation)</w:t>
            </w:r>
            <w:r w:rsidRPr="005C5E7E">
              <w:rPr>
                <w:rStyle w:val="apple-converted-space"/>
                <w:rFonts w:eastAsiaTheme="minorEastAsia" w:cs="Times"/>
              </w:rPr>
              <w:t> </w:t>
            </w:r>
            <w:r w:rsidRPr="005C5E7E">
              <w:rPr>
                <w:rFonts w:cs="Times"/>
              </w:rPr>
              <w:t>is configured</w:t>
            </w:r>
            <w:r w:rsidRPr="005C5E7E">
              <w:rPr>
                <w:rStyle w:val="apple-converted-space"/>
                <w:rFonts w:eastAsiaTheme="minorEastAsia" w:cs="Times"/>
              </w:rPr>
              <w:t> </w:t>
            </w:r>
            <w:r w:rsidRPr="005C5E7E">
              <w:rPr>
                <w:rFonts w:cs="Times"/>
              </w:rPr>
              <w:t>and two TCI states are activated for at least one CORESET, support the following configuration of RS for BFD</w:t>
            </w:r>
          </w:p>
          <w:p w14:paraId="3A3B660F" w14:textId="77777777" w:rsidR="003111FF" w:rsidRPr="00963A4B" w:rsidRDefault="003111FF" w:rsidP="003111FF">
            <w:pPr>
              <w:pStyle w:val="xa0"/>
              <w:numPr>
                <w:ilvl w:val="0"/>
                <w:numId w:val="45"/>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13C73261" w14:textId="77777777" w:rsidR="003111FF" w:rsidRPr="00963A4B" w:rsidRDefault="003111FF" w:rsidP="003111FF">
            <w:pPr>
              <w:pStyle w:val="xa0"/>
              <w:numPr>
                <w:ilvl w:val="1"/>
                <w:numId w:val="45"/>
              </w:numPr>
              <w:spacing w:before="0" w:beforeAutospacing="0" w:after="0" w:afterAutospacing="0"/>
              <w:jc w:val="both"/>
              <w:rPr>
                <w:rFonts w:ascii="Times" w:eastAsia="Times New Roman" w:hAnsi="Times" w:cs="Times"/>
                <w:sz w:val="20"/>
                <w:szCs w:val="20"/>
              </w:rPr>
            </w:pPr>
            <w:r w:rsidRPr="00963A4B">
              <w:rPr>
                <w:rStyle w:val="Strong"/>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5BE4806A" w14:textId="77777777" w:rsidR="003111FF" w:rsidRPr="00963A4B" w:rsidRDefault="003111FF" w:rsidP="003111FF">
            <w:pPr>
              <w:pStyle w:val="xa0"/>
              <w:numPr>
                <w:ilvl w:val="1"/>
                <w:numId w:val="45"/>
              </w:numPr>
              <w:spacing w:before="0" w:beforeAutospacing="0" w:after="0" w:afterAutospacing="0"/>
              <w:jc w:val="both"/>
              <w:rPr>
                <w:rFonts w:ascii="Times" w:eastAsia="Times New Roman" w:hAnsi="Times" w:cs="Times"/>
                <w:sz w:val="20"/>
                <w:szCs w:val="20"/>
              </w:rPr>
            </w:pPr>
            <w:r w:rsidRPr="00963A4B">
              <w:rPr>
                <w:rStyle w:val="Strong"/>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681F3FCB" w14:textId="77777777" w:rsidR="003111FF" w:rsidRPr="00963A4B" w:rsidRDefault="003111FF" w:rsidP="003111FF">
            <w:pPr>
              <w:pStyle w:val="xa0"/>
              <w:numPr>
                <w:ilvl w:val="0"/>
                <w:numId w:val="45"/>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for explicit configuration</w:t>
            </w:r>
          </w:p>
          <w:p w14:paraId="11DF2E0F" w14:textId="77777777" w:rsidR="003111FF" w:rsidRPr="00963A4B" w:rsidRDefault="003111FF" w:rsidP="003111FF">
            <w:pPr>
              <w:pStyle w:val="xa0"/>
              <w:numPr>
                <w:ilvl w:val="1"/>
                <w:numId w:val="45"/>
              </w:numPr>
              <w:spacing w:before="0" w:beforeAutospacing="0" w:after="0" w:afterAutospacing="0"/>
              <w:jc w:val="both"/>
              <w:rPr>
                <w:rFonts w:ascii="Times" w:eastAsia="Times New Roman" w:hAnsi="Times" w:cs="Times"/>
                <w:sz w:val="20"/>
                <w:szCs w:val="20"/>
              </w:rPr>
            </w:pPr>
            <w:r w:rsidRPr="00963A4B">
              <w:rPr>
                <w:rStyle w:val="Strong"/>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rPr>
              <w:t>CSI-RS resource or SSB pairs as BFD RS</w:t>
            </w:r>
          </w:p>
          <w:p w14:paraId="39F6AAB9" w14:textId="77777777" w:rsidR="003111FF" w:rsidRPr="00963A4B" w:rsidRDefault="003111FF" w:rsidP="003111FF">
            <w:pPr>
              <w:pStyle w:val="xa0"/>
              <w:numPr>
                <w:ilvl w:val="2"/>
                <w:numId w:val="45"/>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47005AAA" w14:textId="77777777" w:rsidR="003111FF" w:rsidRPr="00963A4B" w:rsidRDefault="003111FF" w:rsidP="003111FF">
            <w:pPr>
              <w:pStyle w:val="xa0"/>
              <w:numPr>
                <w:ilvl w:val="1"/>
                <w:numId w:val="45"/>
              </w:numPr>
              <w:spacing w:before="0" w:beforeAutospacing="0" w:after="0" w:afterAutospacing="0"/>
              <w:jc w:val="both"/>
              <w:rPr>
                <w:rFonts w:ascii="Times" w:eastAsia="Times New Roman" w:hAnsi="Times" w:cs="Times"/>
                <w:sz w:val="20"/>
                <w:szCs w:val="20"/>
              </w:rPr>
            </w:pPr>
            <w:r w:rsidRPr="00963A4B">
              <w:rPr>
                <w:rStyle w:val="Strong"/>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2440D2FF" w14:textId="7C090CF1" w:rsidR="00805DD2" w:rsidRPr="003111FF" w:rsidRDefault="003111FF" w:rsidP="003111FF">
            <w:pPr>
              <w:pStyle w:val="xa0"/>
              <w:numPr>
                <w:ilvl w:val="0"/>
                <w:numId w:val="45"/>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c>
      </w:tr>
    </w:tbl>
    <w:p w14:paraId="3409BFDA" w14:textId="11D57EEC" w:rsidR="00670431" w:rsidRDefault="00670431" w:rsidP="0090620A">
      <w:pPr>
        <w:spacing w:line="276" w:lineRule="auto"/>
        <w:rPr>
          <w:rFonts w:eastAsiaTheme="minorEastAsia"/>
        </w:rPr>
      </w:pPr>
    </w:p>
    <w:p w14:paraId="425D3A42" w14:textId="78B90DFA" w:rsidR="004A7CC0" w:rsidRPr="00DF6E99" w:rsidRDefault="00A05280" w:rsidP="004A7CC0">
      <w:pPr>
        <w:pStyle w:val="Heading2"/>
        <w:rPr>
          <w:rFonts w:eastAsiaTheme="minorEastAsia"/>
          <w:sz w:val="26"/>
          <w:szCs w:val="26"/>
        </w:rPr>
      </w:pPr>
      <w:r>
        <w:rPr>
          <w:rFonts w:eastAsiaTheme="minorEastAsia"/>
          <w:sz w:val="26"/>
          <w:szCs w:val="26"/>
          <w:lang w:val="en-US"/>
        </w:rPr>
        <w:t>Doppler</w:t>
      </w:r>
      <w:r w:rsidR="004A7CC0" w:rsidRPr="00CF3DB8">
        <w:rPr>
          <w:rFonts w:eastAsiaTheme="minorEastAsia"/>
          <w:sz w:val="26"/>
          <w:szCs w:val="26"/>
          <w:lang w:val="en-US"/>
        </w:rPr>
        <w:t xml:space="preserve"> pre-compensation scheme</w:t>
      </w:r>
    </w:p>
    <w:p w14:paraId="0D90D2BE" w14:textId="76A59E84" w:rsidR="004A7CC0" w:rsidRDefault="004A7CC0" w:rsidP="004A7CC0">
      <w:pPr>
        <w:spacing w:line="276" w:lineRule="auto"/>
        <w:rPr>
          <w:rFonts w:eastAsiaTheme="minorEastAsia"/>
        </w:rPr>
      </w:pPr>
      <w:r>
        <w:rPr>
          <w:rFonts w:eastAsiaTheme="minorEastAsia"/>
        </w:rPr>
        <w:t>In RAN1#10</w:t>
      </w:r>
      <w:r w:rsidR="009B00A3">
        <w:rPr>
          <w:rFonts w:eastAsiaTheme="minorEastAsia"/>
        </w:rPr>
        <w:t>5</w:t>
      </w:r>
      <w:r>
        <w:rPr>
          <w:rFonts w:eastAsiaTheme="minorEastAsia"/>
        </w:rPr>
        <w:t xml:space="preserve">-e, it was concluded that a network-based Doppler pre-compensation solution would be supported for </w:t>
      </w:r>
      <w:r w:rsidR="00C97BBE">
        <w:rPr>
          <w:rFonts w:eastAsiaTheme="minorEastAsia"/>
        </w:rPr>
        <w:t>Rel. 17, where the Doppler pre-compensation is based on either</w:t>
      </w:r>
      <w:r w:rsidR="00A05280">
        <w:rPr>
          <w:rFonts w:eastAsiaTheme="minorEastAsia"/>
        </w:rPr>
        <w:t xml:space="preserve"> an </w:t>
      </w:r>
      <w:r w:rsidR="00E37273">
        <w:rPr>
          <w:rFonts w:eastAsiaTheme="minorEastAsia"/>
        </w:rPr>
        <w:t>uplink</w:t>
      </w:r>
      <w:r w:rsidR="00C97BBE">
        <w:rPr>
          <w:rFonts w:eastAsiaTheme="minorEastAsia"/>
        </w:rPr>
        <w:t xml:space="preserve"> RS, e.g., SRS, or </w:t>
      </w:r>
      <w:r w:rsidR="00E37273">
        <w:rPr>
          <w:rFonts w:eastAsiaTheme="minorEastAsia"/>
        </w:rPr>
        <w:t>a downlink</w:t>
      </w:r>
      <w:r w:rsidR="00C97BBE">
        <w:rPr>
          <w:rFonts w:eastAsiaTheme="minorEastAsia"/>
        </w:rPr>
        <w:t xml:space="preserve"> RS, </w:t>
      </w:r>
      <w:r w:rsidR="002B6305">
        <w:rPr>
          <w:rFonts w:eastAsiaTheme="minorEastAsia"/>
        </w:rPr>
        <w:t>e.g., TRS</w:t>
      </w:r>
      <w:r w:rsidR="00A05280">
        <w:rPr>
          <w:rFonts w:eastAsiaTheme="minorEastAsia"/>
        </w:rPr>
        <w:t>, which implies that the</w:t>
      </w:r>
      <w:r w:rsidR="002B6305">
        <w:rPr>
          <w:rFonts w:eastAsiaTheme="minorEastAsia"/>
        </w:rPr>
        <w:t xml:space="preserve"> UE </w:t>
      </w:r>
      <w:r w:rsidR="00A05280">
        <w:rPr>
          <w:rFonts w:eastAsiaTheme="minorEastAsia"/>
        </w:rPr>
        <w:t xml:space="preserve">would </w:t>
      </w:r>
      <w:r w:rsidR="002B6305">
        <w:rPr>
          <w:rFonts w:eastAsiaTheme="minorEastAsia"/>
        </w:rPr>
        <w:t>report the Doppler shift value(s)</w:t>
      </w:r>
      <w:r>
        <w:rPr>
          <w:rFonts w:eastAsiaTheme="minorEastAsia"/>
        </w:rPr>
        <w:t xml:space="preserve">. </w:t>
      </w:r>
    </w:p>
    <w:p w14:paraId="07F1718F" w14:textId="0580853E" w:rsidR="004A7CC0" w:rsidRPr="004F4FB7" w:rsidRDefault="005025EF" w:rsidP="004A7CC0">
      <w:pPr>
        <w:pStyle w:val="Heading3"/>
        <w:rPr>
          <w:rFonts w:eastAsiaTheme="minorEastAsia"/>
        </w:rPr>
      </w:pPr>
      <w:r>
        <w:rPr>
          <w:rFonts w:eastAsiaTheme="minorEastAsia"/>
        </w:rPr>
        <w:lastRenderedPageBreak/>
        <w:t>UL RS-based Pre-compensation</w:t>
      </w:r>
    </w:p>
    <w:p w14:paraId="549E26B5" w14:textId="03F304B5" w:rsidR="004A7CC0" w:rsidRDefault="00BC70B7" w:rsidP="004A7CC0">
      <w:pPr>
        <w:spacing w:line="276" w:lineRule="auto"/>
        <w:rPr>
          <w:rFonts w:eastAsiaTheme="minorEastAsia"/>
        </w:rPr>
      </w:pPr>
      <w:r w:rsidRPr="00FD65A4">
        <w:rPr>
          <w:rFonts w:eastAsiaTheme="minorEastAsia"/>
        </w:rPr>
        <w:t>In</w:t>
      </w:r>
      <w:r w:rsidR="00FD65A4" w:rsidRPr="00FD65A4">
        <w:rPr>
          <w:rFonts w:eastAsiaTheme="minorEastAsia"/>
        </w:rPr>
        <w:t xml:space="preserve"> </w:t>
      </w:r>
      <w:r w:rsidR="00FD65A4" w:rsidRPr="00FD65A4">
        <w:rPr>
          <w:rFonts w:eastAsiaTheme="minorEastAsia"/>
        </w:rPr>
        <w:fldChar w:fldCharType="begin"/>
      </w:r>
      <w:r w:rsidR="00FD65A4" w:rsidRPr="00FD65A4">
        <w:rPr>
          <w:rFonts w:eastAsiaTheme="minorEastAsia"/>
        </w:rPr>
        <w:instrText xml:space="preserve"> REF _Ref79146434 \h  \* MERGEFORMAT </w:instrText>
      </w:r>
      <w:r w:rsidR="00FD65A4" w:rsidRPr="00FD65A4">
        <w:rPr>
          <w:rFonts w:eastAsiaTheme="minorEastAsia"/>
        </w:rPr>
      </w:r>
      <w:r w:rsidR="00FD65A4" w:rsidRPr="00FD65A4">
        <w:rPr>
          <w:rFonts w:eastAsiaTheme="minorEastAsia"/>
        </w:rPr>
        <w:fldChar w:fldCharType="separate"/>
      </w:r>
      <w:r w:rsidR="00FD65A4" w:rsidRPr="00FD65A4">
        <w:t xml:space="preserve">Table </w:t>
      </w:r>
      <w:r w:rsidR="00FD65A4" w:rsidRPr="00FD65A4">
        <w:rPr>
          <w:noProof/>
        </w:rPr>
        <w:t>1</w:t>
      </w:r>
      <w:r w:rsidR="00FD65A4" w:rsidRPr="00FD65A4">
        <w:rPr>
          <w:rFonts w:eastAsiaTheme="minorEastAsia"/>
        </w:rPr>
        <w:fldChar w:fldCharType="end"/>
      </w:r>
      <w:r w:rsidR="004A7CC0" w:rsidRPr="00FD65A4">
        <w:rPr>
          <w:rFonts w:eastAsiaTheme="minorEastAsia"/>
        </w:rPr>
        <w:t xml:space="preserve">, we </w:t>
      </w:r>
      <w:r w:rsidRPr="00FD65A4">
        <w:rPr>
          <w:rFonts w:eastAsiaTheme="minorEastAsia"/>
        </w:rPr>
        <w:t>propose</w:t>
      </w:r>
      <w:r>
        <w:rPr>
          <w:rFonts w:eastAsiaTheme="minorEastAsia"/>
        </w:rPr>
        <w:t xml:space="preserve"> a version of the </w:t>
      </w:r>
      <w:r w:rsidR="005025EF">
        <w:rPr>
          <w:rFonts w:eastAsiaTheme="minorEastAsia"/>
        </w:rPr>
        <w:t>Doppler</w:t>
      </w:r>
      <w:r w:rsidR="004A7CC0">
        <w:rPr>
          <w:rFonts w:eastAsiaTheme="minorEastAsia"/>
        </w:rPr>
        <w:t xml:space="preserve"> pre-compensation scheme</w:t>
      </w:r>
      <w:r w:rsidR="005025EF">
        <w:rPr>
          <w:rFonts w:eastAsiaTheme="minorEastAsia"/>
        </w:rPr>
        <w:t>, based on SRS</w:t>
      </w:r>
      <w:r>
        <w:rPr>
          <w:rFonts w:eastAsiaTheme="minorEastAsia"/>
        </w:rPr>
        <w:t>, as follows</w:t>
      </w:r>
    </w:p>
    <w:tbl>
      <w:tblPr>
        <w:tblStyle w:val="TableGrid"/>
        <w:tblW w:w="0" w:type="auto"/>
        <w:tblLook w:val="04A0" w:firstRow="1" w:lastRow="0" w:firstColumn="1" w:lastColumn="0" w:noHBand="0" w:noVBand="1"/>
      </w:tblPr>
      <w:tblGrid>
        <w:gridCol w:w="9350"/>
      </w:tblGrid>
      <w:tr w:rsidR="00BC70B7" w14:paraId="134D2BB1" w14:textId="77777777" w:rsidTr="00445FE7">
        <w:tc>
          <w:tcPr>
            <w:tcW w:w="9350" w:type="dxa"/>
          </w:tcPr>
          <w:p w14:paraId="2E7A049D" w14:textId="77777777" w:rsidR="00BC70B7" w:rsidRPr="006170DB" w:rsidRDefault="00BC70B7" w:rsidP="00445FE7">
            <w:pPr>
              <w:spacing w:line="276" w:lineRule="auto"/>
              <w:rPr>
                <w:rFonts w:eastAsiaTheme="minorEastAsia"/>
                <w:b/>
                <w:bCs/>
              </w:rPr>
            </w:pPr>
            <w:r w:rsidRPr="006170DB">
              <w:rPr>
                <w:rFonts w:eastAsiaTheme="minorEastAsia"/>
                <w:b/>
                <w:bCs/>
              </w:rPr>
              <w:t>Step 1:</w:t>
            </w:r>
          </w:p>
          <w:p w14:paraId="1A0FB781" w14:textId="77777777" w:rsidR="00BC70B7" w:rsidRDefault="00BC70B7" w:rsidP="00BC70B7">
            <w:pPr>
              <w:pStyle w:val="ListParagraph"/>
              <w:numPr>
                <w:ilvl w:val="0"/>
                <w:numId w:val="24"/>
              </w:numPr>
              <w:spacing w:line="276" w:lineRule="auto"/>
              <w:rPr>
                <w:rFonts w:eastAsiaTheme="minorEastAsia"/>
              </w:rPr>
            </w:pPr>
            <w:r>
              <w:rPr>
                <w:rFonts w:eastAsiaTheme="minorEastAsia"/>
              </w:rPr>
              <w:t xml:space="preserve">TRP1 transmits TRS0 at carrier frequency </w:t>
            </w:r>
            <w:r w:rsidRPr="006170DB">
              <w:rPr>
                <w:rFonts w:eastAsiaTheme="minorEastAsia"/>
                <w:i/>
                <w:iCs/>
              </w:rPr>
              <w:t>f</w:t>
            </w:r>
            <w:r w:rsidRPr="006170DB">
              <w:rPr>
                <w:rFonts w:eastAsiaTheme="minorEastAsia"/>
                <w:i/>
                <w:iCs/>
                <w:vertAlign w:val="subscript"/>
              </w:rPr>
              <w:t>c</w:t>
            </w:r>
          </w:p>
          <w:p w14:paraId="67FF99BE" w14:textId="77777777" w:rsidR="00BC70B7" w:rsidRDefault="00BC70B7" w:rsidP="00BC70B7">
            <w:pPr>
              <w:pStyle w:val="ListParagraph"/>
              <w:numPr>
                <w:ilvl w:val="0"/>
                <w:numId w:val="24"/>
              </w:numPr>
              <w:spacing w:line="276" w:lineRule="auto"/>
              <w:rPr>
                <w:rFonts w:eastAsiaTheme="minorEastAsia"/>
              </w:rPr>
            </w:pPr>
            <w:r>
              <w:rPr>
                <w:rFonts w:eastAsiaTheme="minorEastAsia"/>
              </w:rPr>
              <w:t xml:space="preserve">TRP2 transmits TRS1 at carrier frequency </w:t>
            </w:r>
            <w:r w:rsidRPr="006170DB">
              <w:rPr>
                <w:rFonts w:eastAsiaTheme="minorEastAsia"/>
                <w:i/>
                <w:iCs/>
              </w:rPr>
              <w:t>f</w:t>
            </w:r>
            <w:r w:rsidRPr="006170DB">
              <w:rPr>
                <w:rFonts w:eastAsiaTheme="minorEastAsia"/>
                <w:i/>
                <w:iCs/>
                <w:vertAlign w:val="subscript"/>
              </w:rPr>
              <w:t>c</w:t>
            </w:r>
          </w:p>
          <w:p w14:paraId="53B9EB9C" w14:textId="77777777" w:rsidR="00BC70B7" w:rsidRPr="006170DB" w:rsidRDefault="00BC70B7" w:rsidP="00445FE7">
            <w:pPr>
              <w:spacing w:line="276" w:lineRule="auto"/>
              <w:rPr>
                <w:rFonts w:eastAsiaTheme="minorEastAsia"/>
                <w:b/>
                <w:bCs/>
              </w:rPr>
            </w:pPr>
            <w:r w:rsidRPr="006170DB">
              <w:rPr>
                <w:rFonts w:eastAsiaTheme="minorEastAsia"/>
                <w:b/>
                <w:bCs/>
              </w:rPr>
              <w:t xml:space="preserve">Step 2: </w:t>
            </w:r>
          </w:p>
          <w:p w14:paraId="1E90947E" w14:textId="77777777" w:rsidR="00BC70B7" w:rsidRPr="001951FD" w:rsidRDefault="00BC70B7" w:rsidP="00BC70B7">
            <w:pPr>
              <w:pStyle w:val="ListParagraph"/>
              <w:numPr>
                <w:ilvl w:val="0"/>
                <w:numId w:val="26"/>
              </w:numPr>
              <w:spacing w:line="276" w:lineRule="auto"/>
              <w:rPr>
                <w:rFonts w:eastAsiaTheme="minorEastAsia"/>
              </w:rPr>
            </w:pPr>
            <w:r w:rsidRPr="001951FD">
              <w:rPr>
                <w:rFonts w:eastAsiaTheme="minorEastAsia"/>
              </w:rPr>
              <w:t xml:space="preserve">UE receives TRS0 and TRS1 at frequencies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respectively</w:t>
            </w:r>
          </w:p>
          <w:p w14:paraId="2B9D70EE" w14:textId="77777777" w:rsidR="00BC70B7" w:rsidRPr="001951FD" w:rsidRDefault="00BC70B7" w:rsidP="00BC70B7">
            <w:pPr>
              <w:pStyle w:val="ListParagraph"/>
              <w:numPr>
                <w:ilvl w:val="0"/>
                <w:numId w:val="26"/>
              </w:numPr>
              <w:spacing w:line="276" w:lineRule="auto"/>
              <w:rPr>
                <w:rFonts w:eastAsiaTheme="minorEastAsia"/>
              </w:rPr>
            </w:pPr>
            <w:r w:rsidRPr="001951FD">
              <w:rPr>
                <w:rFonts w:eastAsiaTheme="minorEastAsia"/>
              </w:rPr>
              <w:t xml:space="preserve">UE transmits SRS at a frequency based on one of the two TRSs, e.g.,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5202150E" w14:textId="77777777" w:rsidR="00BC70B7" w:rsidRDefault="00BC70B7" w:rsidP="00445FE7">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34EE9593" w14:textId="77777777" w:rsidR="00BC70B7" w:rsidRPr="001951FD" w:rsidRDefault="00BC70B7" w:rsidP="00BC70B7">
            <w:pPr>
              <w:pStyle w:val="ListParagraph"/>
              <w:numPr>
                <w:ilvl w:val="0"/>
                <w:numId w:val="24"/>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FECF9ED" w14:textId="77777777" w:rsidR="00BC70B7" w:rsidRDefault="00BC70B7" w:rsidP="00BC70B7">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013CC48E" w14:textId="77777777" w:rsidR="00BC70B7" w:rsidRPr="008411A7" w:rsidRDefault="00BC70B7" w:rsidP="00BC70B7">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xml:space="preserve">, respectively, which is expected to be received at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p>
        </w:tc>
      </w:tr>
    </w:tbl>
    <w:p w14:paraId="3F37DCB8" w14:textId="51543CEF" w:rsidR="004A7CC0" w:rsidRDefault="00FD65A4" w:rsidP="00FD65A4">
      <w:pPr>
        <w:pStyle w:val="Caption"/>
        <w:rPr>
          <w:b w:val="0"/>
          <w:bCs w:val="0"/>
        </w:rPr>
      </w:pPr>
      <w:bookmarkStart w:id="0" w:name="_Ref79146434"/>
      <w:r w:rsidRPr="00FD65A4">
        <w:rPr>
          <w:b w:val="0"/>
          <w:bCs w:val="0"/>
        </w:rPr>
        <w:t xml:space="preserve">Table </w:t>
      </w:r>
      <w:r w:rsidRPr="00FD65A4">
        <w:rPr>
          <w:b w:val="0"/>
          <w:bCs w:val="0"/>
        </w:rPr>
        <w:fldChar w:fldCharType="begin"/>
      </w:r>
      <w:r w:rsidRPr="00FD65A4">
        <w:rPr>
          <w:b w:val="0"/>
          <w:bCs w:val="0"/>
        </w:rPr>
        <w:instrText xml:space="preserve"> SEQ Table \* ARABIC </w:instrText>
      </w:r>
      <w:r w:rsidRPr="00FD65A4">
        <w:rPr>
          <w:b w:val="0"/>
          <w:bCs w:val="0"/>
        </w:rPr>
        <w:fldChar w:fldCharType="separate"/>
      </w:r>
      <w:r w:rsidR="003341E2">
        <w:rPr>
          <w:b w:val="0"/>
          <w:bCs w:val="0"/>
          <w:noProof/>
        </w:rPr>
        <w:t>1</w:t>
      </w:r>
      <w:r w:rsidRPr="00FD65A4">
        <w:rPr>
          <w:b w:val="0"/>
          <w:bCs w:val="0"/>
        </w:rPr>
        <w:fldChar w:fldCharType="end"/>
      </w:r>
      <w:bookmarkEnd w:id="0"/>
      <w:r w:rsidR="00B87670">
        <w:rPr>
          <w:b w:val="0"/>
          <w:bCs w:val="0"/>
        </w:rPr>
        <w:t>.</w:t>
      </w:r>
      <w:r w:rsidR="004A7CC0" w:rsidRPr="001951FD">
        <w:rPr>
          <w:b w:val="0"/>
          <w:bCs w:val="0"/>
        </w:rPr>
        <w:t xml:space="preserve"> </w:t>
      </w:r>
      <w:r w:rsidR="002B6305">
        <w:rPr>
          <w:b w:val="0"/>
          <w:bCs w:val="0"/>
        </w:rPr>
        <w:t>Pre-compensation Scheme</w:t>
      </w:r>
      <w:r w:rsidR="004A7CC0">
        <w:rPr>
          <w:b w:val="0"/>
          <w:bCs w:val="0"/>
        </w:rPr>
        <w:t xml:space="preserve"> </w:t>
      </w:r>
      <w:r w:rsidR="00BC70B7">
        <w:rPr>
          <w:b w:val="0"/>
          <w:bCs w:val="0"/>
        </w:rPr>
        <w:t>f</w:t>
      </w:r>
      <w:r w:rsidR="004A7CC0" w:rsidRPr="001951FD">
        <w:rPr>
          <w:b w:val="0"/>
          <w:bCs w:val="0"/>
        </w:rPr>
        <w:t>or HST-SFN</w:t>
      </w:r>
    </w:p>
    <w:p w14:paraId="47889C63" w14:textId="69469679" w:rsidR="004A7CC0" w:rsidRDefault="00BC70B7" w:rsidP="00BC70B7">
      <w:pPr>
        <w:spacing w:line="276" w:lineRule="auto"/>
        <w:rPr>
          <w:rFonts w:eastAsiaTheme="minorEastAsia"/>
          <w:lang w:val="en-GB"/>
        </w:rPr>
      </w:pPr>
      <w:r>
        <w:rPr>
          <w:rFonts w:cs="Times"/>
        </w:rPr>
        <w:t>As shown above, the proposed</w:t>
      </w:r>
      <w:r w:rsidR="004161B3">
        <w:rPr>
          <w:rFonts w:cs="Times"/>
        </w:rPr>
        <w:t xml:space="preserve"> offset frequency pre-compensation scheme help</w:t>
      </w:r>
      <w:r w:rsidR="00FD65A4">
        <w:rPr>
          <w:rFonts w:cs="Times"/>
        </w:rPr>
        <w:t>s</w:t>
      </w:r>
      <w:r w:rsidR="004161B3">
        <w:rPr>
          <w:rFonts w:cs="Times"/>
        </w:rPr>
        <w:t xml:space="preserve"> align the receive frequency of the DMRS to </w:t>
      </w:r>
      <w:r w:rsidR="004161B3" w:rsidRPr="001951FD">
        <w:rPr>
          <w:rFonts w:eastAsiaTheme="minorEastAsia"/>
          <w:i/>
          <w:iCs/>
        </w:rPr>
        <w:t>f</w:t>
      </w:r>
      <w:r w:rsidR="004161B3" w:rsidRPr="001951FD">
        <w:rPr>
          <w:rFonts w:eastAsiaTheme="minorEastAsia"/>
          <w:i/>
          <w:iCs/>
          <w:vertAlign w:val="subscript"/>
        </w:rPr>
        <w:t>c</w:t>
      </w:r>
      <w:r w:rsidR="004161B3" w:rsidRPr="001951FD">
        <w:rPr>
          <w:rFonts w:eastAsiaTheme="minorEastAsia"/>
        </w:rPr>
        <w:t>+</w:t>
      </w:r>
      <w:r w:rsidR="004161B3" w:rsidRPr="001951FD">
        <w:rPr>
          <w:rFonts w:eastAsiaTheme="minorEastAsia"/>
          <w:i/>
          <w:iCs/>
        </w:rPr>
        <w:t>f</w:t>
      </w:r>
      <w:r w:rsidR="004161B3" w:rsidRPr="001951FD">
        <w:rPr>
          <w:rFonts w:eastAsiaTheme="minorEastAsia"/>
          <w:i/>
          <w:iCs/>
          <w:vertAlign w:val="subscript"/>
        </w:rPr>
        <w:t>d</w:t>
      </w:r>
      <w:r w:rsidR="004161B3" w:rsidRPr="001951FD">
        <w:rPr>
          <w:rFonts w:eastAsiaTheme="minorEastAsia"/>
          <w:vertAlign w:val="subscript"/>
        </w:rPr>
        <w:t>1</w:t>
      </w:r>
      <w:r w:rsidR="004161B3">
        <w:rPr>
          <w:rFonts w:eastAsiaTheme="minorEastAsia"/>
        </w:rPr>
        <w:t xml:space="preserve"> </w:t>
      </w:r>
      <w:r w:rsidR="004161B3">
        <w:rPr>
          <w:rFonts w:cs="Times"/>
        </w:rPr>
        <w:t>from both TRPs, and hence reduce</w:t>
      </w:r>
      <w:r w:rsidR="00FD65A4">
        <w:rPr>
          <w:rFonts w:cs="Times"/>
        </w:rPr>
        <w:t>s</w:t>
      </w:r>
      <w:r w:rsidR="004161B3">
        <w:rPr>
          <w:rFonts w:cs="Times"/>
        </w:rPr>
        <w:t xml:space="preserve"> the UE decoding complexity.</w:t>
      </w:r>
      <w:r w:rsidR="008A7F36">
        <w:rPr>
          <w:rFonts w:cs="Times"/>
        </w:rPr>
        <w:t xml:space="preserve"> </w:t>
      </w:r>
      <w:r w:rsidR="004161B3" w:rsidRPr="008A7F36">
        <w:rPr>
          <w:rFonts w:cs="Times"/>
        </w:rPr>
        <w:t xml:space="preserve">Note that </w:t>
      </w:r>
      <w:r>
        <w:rPr>
          <w:rFonts w:cs="Times"/>
        </w:rPr>
        <w:t xml:space="preserve">the </w:t>
      </w:r>
      <w:r w:rsidR="004161B3" w:rsidRPr="008A7F36">
        <w:rPr>
          <w:rFonts w:cs="Times"/>
        </w:rPr>
        <w:t>TRS transmission</w:t>
      </w:r>
      <w:r>
        <w:rPr>
          <w:rFonts w:cs="Times"/>
        </w:rPr>
        <w:t xml:space="preserve"> of the proposed scheme</w:t>
      </w:r>
      <w:r w:rsidR="003E2401" w:rsidRPr="008A7F36">
        <w:rPr>
          <w:rFonts w:cs="Times"/>
        </w:rPr>
        <w:t xml:space="preserve"> is TRP-specific,</w:t>
      </w:r>
      <w:r w:rsidR="004161B3" w:rsidRPr="008A7F36">
        <w:rPr>
          <w:rFonts w:cs="Times"/>
        </w:rPr>
        <w:t xml:space="preserve"> </w:t>
      </w:r>
      <w:r w:rsidR="00FD65A4">
        <w:rPr>
          <w:rFonts w:cs="Times"/>
        </w:rPr>
        <w:t xml:space="preserve">i.e., each TRP transmits a separate TRS, </w:t>
      </w:r>
      <w:r w:rsidR="003E2401" w:rsidRPr="008A7F36">
        <w:rPr>
          <w:rFonts w:cs="Times"/>
        </w:rPr>
        <w:t xml:space="preserve">similar to </w:t>
      </w:r>
      <w:r w:rsidR="004161B3" w:rsidRPr="008A7F36">
        <w:rPr>
          <w:rFonts w:cs="Times"/>
        </w:rPr>
        <w:t>HST Scheme</w:t>
      </w:r>
      <w:r w:rsidR="005429A5" w:rsidRPr="008A7F36">
        <w:rPr>
          <w:rFonts w:cs="Times"/>
        </w:rPr>
        <w:t xml:space="preserve"> 1</w:t>
      </w:r>
      <w:r w:rsidR="003E2401" w:rsidRPr="008A7F36">
        <w:rPr>
          <w:rFonts w:cs="Times"/>
        </w:rPr>
        <w:t>.</w:t>
      </w:r>
      <w:r w:rsidR="004161B3" w:rsidRPr="008A7F36">
        <w:rPr>
          <w:rFonts w:cs="Times"/>
        </w:rPr>
        <w:t xml:space="preserve"> </w:t>
      </w:r>
      <w:r>
        <w:rPr>
          <w:rFonts w:cs="Times"/>
        </w:rPr>
        <w:t xml:space="preserve">For this scenario, </w:t>
      </w:r>
      <w:r w:rsidR="004A7CC0">
        <w:rPr>
          <w:rFonts w:eastAsiaTheme="minorEastAsia"/>
          <w:lang w:val="en-GB"/>
        </w:rPr>
        <w:t>the DMRS symbols received at the UE would be aligned in frequency with that of the TRS transmitted from one TRP</w:t>
      </w:r>
      <w:r w:rsidR="00FD65A4">
        <w:rPr>
          <w:rFonts w:eastAsiaTheme="minorEastAsia"/>
          <w:lang w:val="en-GB"/>
        </w:rPr>
        <w:t xml:space="preserve"> (TRP1)</w:t>
      </w:r>
      <w:r w:rsidR="004A7CC0">
        <w:rPr>
          <w:rFonts w:eastAsiaTheme="minorEastAsia"/>
          <w:lang w:val="en-GB"/>
        </w:rPr>
        <w:t>, whereas the TRS from the other TRP</w:t>
      </w:r>
      <w:r w:rsidR="00FD65A4">
        <w:rPr>
          <w:rFonts w:eastAsiaTheme="minorEastAsia"/>
          <w:lang w:val="en-GB"/>
        </w:rPr>
        <w:t xml:space="preserve"> (TRP2)</w:t>
      </w:r>
      <w:r w:rsidR="004A7CC0">
        <w:rPr>
          <w:rFonts w:eastAsiaTheme="minorEastAsia"/>
          <w:lang w:val="en-GB"/>
        </w:rPr>
        <w:t xml:space="preserve"> would not be aligned with the DMRS, and hence cannot be </w:t>
      </w:r>
      <w:proofErr w:type="spellStart"/>
      <w:r w:rsidR="004A7CC0">
        <w:rPr>
          <w:rFonts w:eastAsiaTheme="minorEastAsia"/>
          <w:lang w:val="en-GB"/>
        </w:rPr>
        <w:t>QCLed</w:t>
      </w:r>
      <w:proofErr w:type="spellEnd"/>
      <w:r w:rsidR="004A7CC0">
        <w:rPr>
          <w:rFonts w:eastAsiaTheme="minorEastAsia"/>
          <w:lang w:val="en-GB"/>
        </w:rPr>
        <w:t xml:space="preserve"> with the DMRS for PDSCH</w:t>
      </w:r>
      <w:r w:rsidR="00B33796">
        <w:rPr>
          <w:rFonts w:eastAsiaTheme="minorEastAsia"/>
          <w:lang w:val="en-GB"/>
        </w:rPr>
        <w:t xml:space="preserve"> with respect to </w:t>
      </w:r>
      <w:r w:rsidR="00C910BD">
        <w:rPr>
          <w:rFonts w:eastAsiaTheme="minorEastAsia"/>
          <w:lang w:val="en-GB"/>
        </w:rPr>
        <w:t>Doppler characteristics</w:t>
      </w:r>
      <w:r w:rsidR="004A7CC0">
        <w:rPr>
          <w:rFonts w:eastAsiaTheme="minorEastAsia"/>
          <w:lang w:val="en-GB"/>
        </w:rPr>
        <w:t>.</w:t>
      </w:r>
      <w:r w:rsidR="00C910BD">
        <w:rPr>
          <w:rFonts w:eastAsiaTheme="minorEastAsia"/>
          <w:lang w:val="en-GB"/>
        </w:rPr>
        <w:t xml:space="preserve"> On the other hand, the delay characteristics of the channel can be inferred from both TRSs. </w:t>
      </w:r>
      <w:r w:rsidR="004A7CC0">
        <w:rPr>
          <w:rFonts w:eastAsiaTheme="minorEastAsia"/>
          <w:lang w:val="en-GB"/>
        </w:rPr>
        <w:t xml:space="preserve">In light of that, one TRS corresponding to the TRP whose DMRS is not pre-compensated should be </w:t>
      </w:r>
      <w:proofErr w:type="spellStart"/>
      <w:r w:rsidR="004A7CC0">
        <w:rPr>
          <w:rFonts w:eastAsiaTheme="minorEastAsia"/>
          <w:lang w:val="en-GB"/>
        </w:rPr>
        <w:t>QCLed</w:t>
      </w:r>
      <w:proofErr w:type="spellEnd"/>
      <w:r w:rsidR="004A7CC0">
        <w:rPr>
          <w:rFonts w:eastAsiaTheme="minorEastAsia"/>
          <w:lang w:val="en-GB"/>
        </w:rPr>
        <w:t xml:space="preserve"> with ‘QCL-</w:t>
      </w:r>
      <w:proofErr w:type="spellStart"/>
      <w:r w:rsidR="004A7CC0">
        <w:rPr>
          <w:rFonts w:eastAsiaTheme="minorEastAsia"/>
          <w:lang w:val="en-GB"/>
        </w:rPr>
        <w:t>typeA</w:t>
      </w:r>
      <w:proofErr w:type="spellEnd"/>
      <w:r w:rsidR="004A7CC0">
        <w:rPr>
          <w:rFonts w:eastAsiaTheme="minorEastAsia"/>
          <w:lang w:val="en-GB"/>
        </w:rPr>
        <w:t xml:space="preserve">’ with the DMRS for PDSCH, whereas the other TRS corresponding to the TRP whose DMRS is pre-compensated should </w:t>
      </w:r>
      <w:r w:rsidR="00C910BD">
        <w:rPr>
          <w:rFonts w:eastAsiaTheme="minorEastAsia"/>
          <w:lang w:val="en-GB"/>
        </w:rPr>
        <w:t xml:space="preserve">be </w:t>
      </w:r>
      <w:proofErr w:type="spellStart"/>
      <w:r w:rsidR="00C910BD">
        <w:rPr>
          <w:rFonts w:eastAsiaTheme="minorEastAsia"/>
          <w:lang w:val="en-GB"/>
        </w:rPr>
        <w:t>QCLed</w:t>
      </w:r>
      <w:proofErr w:type="spellEnd"/>
      <w:r w:rsidR="00C910BD">
        <w:rPr>
          <w:rFonts w:eastAsiaTheme="minorEastAsia"/>
          <w:lang w:val="en-GB"/>
        </w:rPr>
        <w:t xml:space="preserve"> with the DMRS for PDSCH with respect to </w:t>
      </w:r>
      <w:r w:rsidR="000A0B70">
        <w:rPr>
          <w:rFonts w:eastAsiaTheme="minorEastAsia"/>
          <w:lang w:val="en-GB"/>
        </w:rPr>
        <w:t>‘Average delay’ and ‘Delay spread’</w:t>
      </w:r>
      <w:r w:rsidR="00B33796">
        <w:rPr>
          <w:rFonts w:eastAsiaTheme="minorEastAsia"/>
          <w:lang w:val="en-GB"/>
        </w:rPr>
        <w:t>. This setup matches</w:t>
      </w:r>
      <w:r w:rsidR="000A0B70">
        <w:rPr>
          <w:rFonts w:eastAsiaTheme="minorEastAsia"/>
          <w:lang w:val="en-GB"/>
        </w:rPr>
        <w:t xml:space="preserve"> Variant A </w:t>
      </w:r>
      <w:r w:rsidR="00B33796">
        <w:rPr>
          <w:rFonts w:eastAsiaTheme="minorEastAsia"/>
          <w:lang w:val="en-GB"/>
        </w:rPr>
        <w:t>in the list of alternatives f</w:t>
      </w:r>
      <w:r w:rsidR="000A0B70">
        <w:rPr>
          <w:rFonts w:eastAsiaTheme="minorEastAsia"/>
          <w:lang w:val="en-GB"/>
        </w:rPr>
        <w:t>or QCL assumptions that w</w:t>
      </w:r>
      <w:r w:rsidR="00B33796">
        <w:rPr>
          <w:rFonts w:eastAsiaTheme="minorEastAsia"/>
          <w:lang w:val="en-GB"/>
        </w:rPr>
        <w:t>as</w:t>
      </w:r>
      <w:r w:rsidR="000A0B70">
        <w:rPr>
          <w:rFonts w:eastAsiaTheme="minorEastAsia"/>
          <w:lang w:val="en-GB"/>
        </w:rPr>
        <w:t xml:space="preserve"> </w:t>
      </w:r>
      <w:r w:rsidR="00A04DA2">
        <w:rPr>
          <w:rFonts w:eastAsiaTheme="minorEastAsia"/>
          <w:lang w:val="en-GB"/>
        </w:rPr>
        <w:t>derived in RAN1#103-e</w:t>
      </w:r>
      <w:r w:rsidR="00E404DB">
        <w:rPr>
          <w:rFonts w:eastAsiaTheme="minorEastAsia"/>
          <w:lang w:val="en-GB"/>
        </w:rPr>
        <w:t xml:space="preserve"> </w:t>
      </w:r>
      <w:sdt>
        <w:sdtPr>
          <w:rPr>
            <w:rFonts w:eastAsiaTheme="minorEastAsia"/>
            <w:lang w:val="en-GB"/>
          </w:rPr>
          <w:id w:val="1868563555"/>
          <w:citation/>
        </w:sdtPr>
        <w:sdtEndPr/>
        <w:sdtContent>
          <w:r w:rsidR="00E404DB">
            <w:rPr>
              <w:rFonts w:eastAsiaTheme="minorEastAsia"/>
              <w:lang w:val="en-GB"/>
            </w:rPr>
            <w:fldChar w:fldCharType="begin"/>
          </w:r>
          <w:r w:rsidR="00E404DB">
            <w:rPr>
              <w:rFonts w:eastAsiaTheme="minorEastAsia"/>
            </w:rPr>
            <w:instrText xml:space="preserve"> CITATION RAN103 \l 1033 </w:instrText>
          </w:r>
          <w:r w:rsidR="00E404DB">
            <w:rPr>
              <w:rFonts w:eastAsiaTheme="minorEastAsia"/>
              <w:lang w:val="en-GB"/>
            </w:rPr>
            <w:fldChar w:fldCharType="separate"/>
          </w:r>
          <w:r w:rsidR="00237538" w:rsidRPr="00237538">
            <w:rPr>
              <w:rFonts w:eastAsiaTheme="minorEastAsia"/>
              <w:noProof/>
            </w:rPr>
            <w:t>[2]</w:t>
          </w:r>
          <w:r w:rsidR="00E404DB">
            <w:rPr>
              <w:rFonts w:eastAsiaTheme="minorEastAsia"/>
              <w:lang w:val="en-GB"/>
            </w:rPr>
            <w:fldChar w:fldCharType="end"/>
          </w:r>
        </w:sdtContent>
      </w:sdt>
      <w:r>
        <w:rPr>
          <w:rFonts w:eastAsiaTheme="minorEastAsia"/>
          <w:lang w:val="en-GB"/>
        </w:rPr>
        <w:t>, and hence this proposed version is compatible with Variant A of the QCL assumptions</w:t>
      </w:r>
      <w:r w:rsidR="00A04DA2">
        <w:rPr>
          <w:rFonts w:eastAsiaTheme="minorEastAsia"/>
          <w:lang w:val="en-GB"/>
        </w:rPr>
        <w:t>.</w:t>
      </w:r>
      <w:r w:rsidR="000A0B70">
        <w:rPr>
          <w:rFonts w:eastAsiaTheme="minorEastAsia"/>
          <w:lang w:val="en-GB"/>
        </w:rPr>
        <w:t xml:space="preserve"> </w:t>
      </w:r>
    </w:p>
    <w:p w14:paraId="2C62052B" w14:textId="7488F5F3" w:rsidR="00BC70B7" w:rsidRDefault="00BC70B7" w:rsidP="00BC70B7">
      <w:pPr>
        <w:pStyle w:val="Observation"/>
        <w:spacing w:line="276" w:lineRule="auto"/>
        <w:ind w:left="1699" w:hanging="1699"/>
        <w:rPr>
          <w:rFonts w:eastAsiaTheme="minorEastAsia"/>
        </w:rPr>
      </w:pPr>
      <w:r>
        <w:rPr>
          <w:rFonts w:eastAsiaTheme="minorEastAsia"/>
        </w:rPr>
        <w:t>The proposed version of the Doppler pre-compensation scheme with TRP-specific TRS transmission is compatible with Variant A of the QCL assumptions</w:t>
      </w:r>
    </w:p>
    <w:p w14:paraId="198AD713" w14:textId="132DF135" w:rsidR="000A0B70" w:rsidRDefault="00A04DA2" w:rsidP="000A0B70">
      <w:pPr>
        <w:pStyle w:val="Proposal"/>
        <w:numPr>
          <w:ilvl w:val="0"/>
          <w:numId w:val="0"/>
        </w:numPr>
        <w:spacing w:line="276" w:lineRule="auto"/>
        <w:textAlignment w:val="auto"/>
        <w:rPr>
          <w:rFonts w:eastAsiaTheme="minorEastAsia"/>
          <w:b w:val="0"/>
          <w:bCs w:val="0"/>
        </w:rPr>
      </w:pPr>
      <w:r>
        <w:rPr>
          <w:rFonts w:eastAsiaTheme="minorEastAsia"/>
          <w:b w:val="0"/>
          <w:bCs w:val="0"/>
        </w:rPr>
        <w:t>Also, i</w:t>
      </w:r>
      <w:r w:rsidR="000A0B70">
        <w:rPr>
          <w:rFonts w:eastAsiaTheme="minorEastAsia"/>
          <w:b w:val="0"/>
          <w:bCs w:val="0"/>
        </w:rPr>
        <w:t xml:space="preserve">t was </w:t>
      </w:r>
      <w:r w:rsidR="00BC70B7">
        <w:rPr>
          <w:rFonts w:eastAsiaTheme="minorEastAsia"/>
          <w:b w:val="0"/>
          <w:bCs w:val="0"/>
        </w:rPr>
        <w:t xml:space="preserve">agreed </w:t>
      </w:r>
      <w:r w:rsidR="000A0B70">
        <w:rPr>
          <w:rFonts w:eastAsiaTheme="minorEastAsia"/>
          <w:b w:val="0"/>
          <w:bCs w:val="0"/>
        </w:rPr>
        <w:t>in RAN1#10</w:t>
      </w:r>
      <w:r w:rsidR="00BC70B7">
        <w:rPr>
          <w:rFonts w:eastAsiaTheme="minorEastAsia"/>
          <w:b w:val="0"/>
          <w:bCs w:val="0"/>
        </w:rPr>
        <w:t>5</w:t>
      </w:r>
      <w:r w:rsidR="000A0B70">
        <w:rPr>
          <w:rFonts w:eastAsiaTheme="minorEastAsia"/>
          <w:b w:val="0"/>
          <w:bCs w:val="0"/>
        </w:rPr>
        <w:t>-e</w:t>
      </w:r>
      <w:r>
        <w:rPr>
          <w:rFonts w:eastAsiaTheme="minorEastAsia"/>
          <w:b w:val="0"/>
          <w:bCs w:val="0"/>
        </w:rPr>
        <w:t xml:space="preserve"> </w:t>
      </w:r>
      <w:r w:rsidR="00BC70B7">
        <w:rPr>
          <w:rFonts w:eastAsiaTheme="minorEastAsia"/>
          <w:b w:val="0"/>
          <w:bCs w:val="0"/>
        </w:rPr>
        <w:t xml:space="preserve">that Variant A of the QCL assumptions would be supported via dropping a subset of the </w:t>
      </w:r>
      <w:r w:rsidR="005F36AF">
        <w:rPr>
          <w:rFonts w:eastAsiaTheme="minorEastAsia"/>
          <w:b w:val="0"/>
          <w:bCs w:val="0"/>
        </w:rPr>
        <w:t>QCL large-scale fading properties, namely ‘Doppler shift’ and ‘Doppler spread’ from QCL type-A. However, the means of identifying whether/how the aforementioned QCL large-scale fading properties are dropped is yet to be decided. One way th</w:t>
      </w:r>
      <w:r w:rsidR="00AA7FF5">
        <w:rPr>
          <w:rFonts w:eastAsiaTheme="minorEastAsia"/>
          <w:b w:val="0"/>
          <w:bCs w:val="0"/>
        </w:rPr>
        <w:t>is</w:t>
      </w:r>
      <w:r w:rsidR="005F36AF">
        <w:rPr>
          <w:rFonts w:eastAsiaTheme="minorEastAsia"/>
          <w:b w:val="0"/>
          <w:bCs w:val="0"/>
        </w:rPr>
        <w:t xml:space="preserve"> can be done implicitly, i.e., without introducing explicit signaling, is via associating the dropp</w:t>
      </w:r>
      <w:r w:rsidR="00AA7FF5">
        <w:rPr>
          <w:rFonts w:eastAsiaTheme="minorEastAsia"/>
          <w:b w:val="0"/>
          <w:bCs w:val="0"/>
        </w:rPr>
        <w:t xml:space="preserve">ing of the QCL large-scale fading properties with the higher-layer parameter configuring the UE </w:t>
      </w:r>
      <w:r w:rsidR="00B87670">
        <w:rPr>
          <w:rFonts w:eastAsiaTheme="minorEastAsia"/>
          <w:b w:val="0"/>
          <w:bCs w:val="0"/>
        </w:rPr>
        <w:t>with network-based</w:t>
      </w:r>
      <w:r w:rsidR="00AA7FF5">
        <w:rPr>
          <w:rFonts w:eastAsiaTheme="minorEastAsia"/>
          <w:b w:val="0"/>
          <w:bCs w:val="0"/>
        </w:rPr>
        <w:t xml:space="preserve"> HST-SFN transmission. </w:t>
      </w:r>
      <w:r w:rsidR="00E67111">
        <w:rPr>
          <w:rFonts w:eastAsiaTheme="minorEastAsia"/>
          <w:b w:val="0"/>
          <w:bCs w:val="0"/>
        </w:rPr>
        <w:t>Note that</w:t>
      </w:r>
      <w:r w:rsidR="00AA7FF5">
        <w:rPr>
          <w:rFonts w:eastAsiaTheme="minorEastAsia"/>
          <w:b w:val="0"/>
          <w:bCs w:val="0"/>
        </w:rPr>
        <w:t xml:space="preserve"> it was agreed in RAN1#105</w:t>
      </w:r>
      <w:r w:rsidR="00AA7FF5" w:rsidRPr="00B87670">
        <w:rPr>
          <w:rFonts w:eastAsiaTheme="minorEastAsia"/>
          <w:b w:val="0"/>
          <w:bCs w:val="0"/>
        </w:rPr>
        <w:t>-e</w:t>
      </w:r>
      <w:sdt>
        <w:sdtPr>
          <w:rPr>
            <w:rFonts w:eastAsiaTheme="minorEastAsia"/>
            <w:b w:val="0"/>
            <w:bCs w:val="0"/>
          </w:rPr>
          <w:id w:val="2071380399"/>
          <w:citation/>
        </w:sdtPr>
        <w:sdtEndPr/>
        <w:sdtContent>
          <w:r w:rsidR="00B87670" w:rsidRPr="00B87670">
            <w:rPr>
              <w:rFonts w:eastAsiaTheme="minorEastAsia"/>
              <w:b w:val="0"/>
              <w:bCs w:val="0"/>
            </w:rPr>
            <w:fldChar w:fldCharType="begin"/>
          </w:r>
          <w:r w:rsidR="00B87670" w:rsidRPr="00B87670">
            <w:rPr>
              <w:rFonts w:eastAsiaTheme="minorEastAsia"/>
              <w:b w:val="0"/>
              <w:bCs w:val="0"/>
            </w:rPr>
            <w:instrText xml:space="preserve"> CITATION RAN1_105 \l 1033 </w:instrText>
          </w:r>
          <w:r w:rsidR="00B87670" w:rsidRPr="00B87670">
            <w:rPr>
              <w:rFonts w:eastAsiaTheme="minorEastAsia"/>
              <w:b w:val="0"/>
              <w:bCs w:val="0"/>
            </w:rPr>
            <w:fldChar w:fldCharType="separate"/>
          </w:r>
          <w:r w:rsidR="00237538">
            <w:rPr>
              <w:rFonts w:eastAsiaTheme="minorEastAsia"/>
              <w:b w:val="0"/>
              <w:bCs w:val="0"/>
              <w:noProof/>
            </w:rPr>
            <w:t xml:space="preserve"> </w:t>
          </w:r>
          <w:r w:rsidR="00237538" w:rsidRPr="00237538">
            <w:rPr>
              <w:rFonts w:eastAsiaTheme="minorEastAsia"/>
              <w:noProof/>
            </w:rPr>
            <w:t>[1]</w:t>
          </w:r>
          <w:r w:rsidR="00B87670" w:rsidRPr="00B87670">
            <w:rPr>
              <w:rFonts w:eastAsiaTheme="minorEastAsia"/>
              <w:b w:val="0"/>
              <w:bCs w:val="0"/>
            </w:rPr>
            <w:fldChar w:fldCharType="end"/>
          </w:r>
        </w:sdtContent>
      </w:sdt>
      <w:r w:rsidR="00AA7FF5" w:rsidRPr="00B87670">
        <w:rPr>
          <w:rFonts w:eastAsiaTheme="minorEastAsia"/>
          <w:b w:val="0"/>
          <w:bCs w:val="0"/>
        </w:rPr>
        <w:t xml:space="preserve"> that </w:t>
      </w:r>
      <w:r w:rsidR="00B87670">
        <w:rPr>
          <w:rFonts w:eastAsiaTheme="minorEastAsia"/>
          <w:b w:val="0"/>
          <w:bCs w:val="0"/>
        </w:rPr>
        <w:t>if either one of the</w:t>
      </w:r>
      <w:r w:rsidR="00AA7FF5">
        <w:rPr>
          <w:rFonts w:eastAsiaTheme="minorEastAsia"/>
          <w:b w:val="0"/>
          <w:bCs w:val="0"/>
        </w:rPr>
        <w:t xml:space="preserve"> PDSCH </w:t>
      </w:r>
      <w:r w:rsidR="00B87670">
        <w:rPr>
          <w:rFonts w:eastAsiaTheme="minorEastAsia"/>
          <w:b w:val="0"/>
          <w:bCs w:val="0"/>
        </w:rPr>
        <w:t>and</w:t>
      </w:r>
      <w:r w:rsidR="00AA7FF5">
        <w:rPr>
          <w:rFonts w:eastAsiaTheme="minorEastAsia"/>
          <w:b w:val="0"/>
          <w:bCs w:val="0"/>
        </w:rPr>
        <w:t xml:space="preserve"> PDCCH transmission</w:t>
      </w:r>
      <w:r w:rsidR="00B87670">
        <w:rPr>
          <w:rFonts w:eastAsiaTheme="minorEastAsia"/>
          <w:b w:val="0"/>
          <w:bCs w:val="0"/>
        </w:rPr>
        <w:t>s, e.g., PDCCH, is based on a HST Scheme, the other physical downlink channel, e.g., PDSCH, must follow the same HST scheme for PDSCH transmission</w:t>
      </w:r>
      <w:r w:rsidR="00E67111">
        <w:rPr>
          <w:rFonts w:eastAsiaTheme="minorEastAsia"/>
          <w:b w:val="0"/>
          <w:bCs w:val="0"/>
        </w:rPr>
        <w:t xml:space="preserve">. </w:t>
      </w:r>
      <w:r w:rsidR="0077336F">
        <w:rPr>
          <w:rFonts w:eastAsiaTheme="minorEastAsia"/>
          <w:b w:val="0"/>
          <w:bCs w:val="0"/>
          <w:lang w:bidi="ar-EG"/>
        </w:rPr>
        <w:t>Given that, a UE configured with either PDSCH or PDCCH transmission with Doppler pre-compensation scheme and configured with a TCI codepoint with two ‘QCL-</w:t>
      </w:r>
      <w:proofErr w:type="spellStart"/>
      <w:r w:rsidR="0077336F">
        <w:rPr>
          <w:rFonts w:eastAsiaTheme="minorEastAsia"/>
          <w:b w:val="0"/>
          <w:bCs w:val="0"/>
          <w:lang w:bidi="ar-EG"/>
        </w:rPr>
        <w:t>typeA</w:t>
      </w:r>
      <w:proofErr w:type="spellEnd"/>
      <w:r w:rsidR="0077336F">
        <w:rPr>
          <w:rFonts w:eastAsiaTheme="minorEastAsia"/>
          <w:b w:val="0"/>
          <w:bCs w:val="0"/>
          <w:lang w:bidi="ar-EG"/>
        </w:rPr>
        <w:t xml:space="preserve">’ TCI states would imply dropping the </w:t>
      </w:r>
      <w:r w:rsidR="0077336F">
        <w:rPr>
          <w:rFonts w:eastAsiaTheme="minorEastAsia"/>
          <w:b w:val="0"/>
          <w:bCs w:val="0"/>
        </w:rPr>
        <w:t>‘Doppler shift’ and ‘Doppler spread’</w:t>
      </w:r>
      <w:r w:rsidR="00F42A42">
        <w:rPr>
          <w:rFonts w:eastAsiaTheme="minorEastAsia"/>
          <w:b w:val="0"/>
          <w:bCs w:val="0"/>
        </w:rPr>
        <w:t xml:space="preserve"> large-scale fading properties from one of the two TCI</w:t>
      </w:r>
      <w:r w:rsidR="0077336F">
        <w:rPr>
          <w:rFonts w:eastAsiaTheme="minorEastAsia"/>
          <w:b w:val="0"/>
          <w:bCs w:val="0"/>
          <w:lang w:bidi="ar-EG"/>
        </w:rPr>
        <w:t xml:space="preserve"> state</w:t>
      </w:r>
      <w:r w:rsidR="00F42A42">
        <w:rPr>
          <w:rFonts w:eastAsiaTheme="minorEastAsia"/>
          <w:b w:val="0"/>
          <w:bCs w:val="0"/>
          <w:lang w:bidi="ar-EG"/>
        </w:rPr>
        <w:t>s.</w:t>
      </w:r>
      <w:r w:rsidR="00343876">
        <w:rPr>
          <w:rFonts w:eastAsiaTheme="minorEastAsia"/>
          <w:b w:val="0"/>
          <w:bCs w:val="0"/>
        </w:rPr>
        <w:t xml:space="preserve"> </w:t>
      </w:r>
    </w:p>
    <w:p w14:paraId="376194A1" w14:textId="675E27CD" w:rsidR="00343876" w:rsidRDefault="00F42A42" w:rsidP="00343876">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lastRenderedPageBreak/>
        <w:t>Dropping ‘Doppler shift’ and ‘Doppler spread’ properties from QCL corresponding to one of the two TCI states of a codepoint is implied from the higher-layer parameter configuring the UE with Doppler pre-compensation scheme</w:t>
      </w:r>
    </w:p>
    <w:p w14:paraId="7B912943" w14:textId="303BDB40" w:rsidR="004A7CC0" w:rsidRDefault="004A7CC0" w:rsidP="004A7CC0">
      <w:pPr>
        <w:pStyle w:val="Proposal"/>
        <w:numPr>
          <w:ilvl w:val="0"/>
          <w:numId w:val="0"/>
        </w:numPr>
        <w:spacing w:line="276" w:lineRule="auto"/>
        <w:textAlignment w:val="auto"/>
        <w:rPr>
          <w:rFonts w:eastAsiaTheme="minorEastAsia"/>
        </w:rPr>
      </w:pPr>
    </w:p>
    <w:p w14:paraId="5C29271A" w14:textId="4EE8CAAB" w:rsidR="00705427" w:rsidRPr="00B87670" w:rsidRDefault="00705427" w:rsidP="00B87670">
      <w:pPr>
        <w:pStyle w:val="Caption"/>
        <w:rPr>
          <w:b w:val="0"/>
          <w:bCs w:val="0"/>
          <w:sz w:val="22"/>
          <w:szCs w:val="22"/>
        </w:rPr>
      </w:pPr>
      <w:bookmarkStart w:id="1" w:name="_Ref71237943"/>
      <w:bookmarkStart w:id="2" w:name="_Ref79147054"/>
      <w:r>
        <w:rPr>
          <w:noProof/>
        </w:rPr>
        <w:drawing>
          <wp:inline distT="0" distB="0" distL="0" distR="0" wp14:anchorId="62D8C7F7" wp14:editId="317C3DB3">
            <wp:extent cx="5788660" cy="135191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88660" cy="1351915"/>
                    </a:xfrm>
                    <a:prstGeom prst="rect">
                      <a:avLst/>
                    </a:prstGeom>
                    <a:noFill/>
                    <a:ln>
                      <a:noFill/>
                    </a:ln>
                  </pic:spPr>
                </pic:pic>
              </a:graphicData>
            </a:graphic>
          </wp:inline>
        </w:drawing>
      </w:r>
      <w:bookmarkEnd w:id="1"/>
      <w:r w:rsidR="00B87670">
        <w:t xml:space="preserve"> </w:t>
      </w:r>
      <w:r w:rsidR="00B87670" w:rsidRPr="00B87670">
        <w:rPr>
          <w:b w:val="0"/>
          <w:bCs w:val="0"/>
        </w:rPr>
        <w:t xml:space="preserve">Figure </w:t>
      </w:r>
      <w:r w:rsidR="00B87670" w:rsidRPr="00B87670">
        <w:rPr>
          <w:b w:val="0"/>
          <w:bCs w:val="0"/>
        </w:rPr>
        <w:fldChar w:fldCharType="begin"/>
      </w:r>
      <w:r w:rsidR="00B87670" w:rsidRPr="00B87670">
        <w:rPr>
          <w:b w:val="0"/>
          <w:bCs w:val="0"/>
        </w:rPr>
        <w:instrText xml:space="preserve"> SEQ Figure \* ARABIC </w:instrText>
      </w:r>
      <w:r w:rsidR="00B87670" w:rsidRPr="00B87670">
        <w:rPr>
          <w:b w:val="0"/>
          <w:bCs w:val="0"/>
        </w:rPr>
        <w:fldChar w:fldCharType="separate"/>
      </w:r>
      <w:r w:rsidR="00B87670" w:rsidRPr="00B87670">
        <w:rPr>
          <w:b w:val="0"/>
          <w:bCs w:val="0"/>
          <w:noProof/>
        </w:rPr>
        <w:t>1</w:t>
      </w:r>
      <w:r w:rsidR="00B87670" w:rsidRPr="00B87670">
        <w:rPr>
          <w:b w:val="0"/>
          <w:bCs w:val="0"/>
        </w:rPr>
        <w:fldChar w:fldCharType="end"/>
      </w:r>
      <w:bookmarkEnd w:id="2"/>
      <w:r w:rsidR="00B87670" w:rsidRPr="00B87670">
        <w:rPr>
          <w:b w:val="0"/>
          <w:bCs w:val="0"/>
        </w:rPr>
        <w:t xml:space="preserve">. </w:t>
      </w:r>
      <w:r w:rsidRPr="00B87670">
        <w:rPr>
          <w:b w:val="0"/>
          <w:bCs w:val="0"/>
        </w:rPr>
        <w:t>HST deployment with a series of RRHs along the railway</w:t>
      </w:r>
    </w:p>
    <w:p w14:paraId="31CDEC62" w14:textId="4A6958B7" w:rsidR="00705427" w:rsidRDefault="00E42CFE" w:rsidP="00705427">
      <w:pPr>
        <w:spacing w:line="276" w:lineRule="auto"/>
        <w:rPr>
          <w:rFonts w:eastAsiaTheme="minorEastAsia"/>
        </w:rPr>
      </w:pPr>
      <w:r>
        <w:rPr>
          <w:rFonts w:eastAsiaTheme="minorEastAsia"/>
        </w:rPr>
        <w:t>Under the setup above</w:t>
      </w:r>
      <w:r w:rsidR="00705427">
        <w:rPr>
          <w:rFonts w:eastAsiaTheme="minorEastAsia"/>
        </w:rPr>
        <w:t xml:space="preserve">, the Doppler shift and Doppler spread are dropped </w:t>
      </w:r>
      <w:r>
        <w:rPr>
          <w:rFonts w:eastAsiaTheme="minorEastAsia"/>
        </w:rPr>
        <w:t>for one of the two TCI states with ‘QCL-</w:t>
      </w:r>
      <w:proofErr w:type="spellStart"/>
      <w:r>
        <w:rPr>
          <w:rFonts w:eastAsiaTheme="minorEastAsia"/>
        </w:rPr>
        <w:t>typeA</w:t>
      </w:r>
      <w:proofErr w:type="spellEnd"/>
      <w:r>
        <w:rPr>
          <w:rFonts w:eastAsiaTheme="minorEastAsia"/>
        </w:rPr>
        <w:t xml:space="preserve">’. However, the TCI state for which the Doppler properties are dropped depends on the reference TRS whose </w:t>
      </w:r>
      <w:r w:rsidR="00B87670">
        <w:rPr>
          <w:rFonts w:eastAsiaTheme="minorEastAsia"/>
        </w:rPr>
        <w:t>f</w:t>
      </w:r>
      <w:r>
        <w:rPr>
          <w:rFonts w:eastAsiaTheme="minorEastAsia"/>
        </w:rPr>
        <w:t>requency</w:t>
      </w:r>
      <w:r w:rsidR="00B87670">
        <w:rPr>
          <w:rFonts w:eastAsiaTheme="minorEastAsia"/>
        </w:rPr>
        <w:t xml:space="preserve"> (as received at the UE)</w:t>
      </w:r>
      <w:r>
        <w:rPr>
          <w:rFonts w:eastAsiaTheme="minorEastAsia"/>
        </w:rPr>
        <w:t xml:space="preserve"> is used as a reference for transmit frequency. For instance, one network implementation may imply that</w:t>
      </w:r>
      <w:r w:rsidR="00705427">
        <w:rPr>
          <w:rFonts w:eastAsiaTheme="minorEastAsia"/>
        </w:rPr>
        <w:t xml:space="preserve"> the TRP corresponding to the TRS with lower RSRP/SINR pre-compensates its carrier frequency </w:t>
      </w:r>
      <w:r w:rsidR="00B87670">
        <w:rPr>
          <w:rFonts w:eastAsiaTheme="minorEastAsia"/>
        </w:rPr>
        <w:t xml:space="preserve">with respect to </w:t>
      </w:r>
      <w:r w:rsidR="00705427">
        <w:rPr>
          <w:rFonts w:eastAsiaTheme="minorEastAsia"/>
        </w:rPr>
        <w:t xml:space="preserve">the frequency of the TRP corresponding to the TRS with higher RSRP/SINR. </w:t>
      </w:r>
      <w:r w:rsidR="00B87670" w:rsidRPr="00B87670">
        <w:rPr>
          <w:rFonts w:eastAsiaTheme="minorEastAsia"/>
        </w:rPr>
        <w:fldChar w:fldCharType="begin"/>
      </w:r>
      <w:r w:rsidR="00B87670" w:rsidRPr="00B87670">
        <w:rPr>
          <w:rFonts w:eastAsiaTheme="minorEastAsia"/>
        </w:rPr>
        <w:instrText xml:space="preserve"> REF _Ref79147054 \h  \* MERGEFORMAT </w:instrText>
      </w:r>
      <w:r w:rsidR="00B87670" w:rsidRPr="00B87670">
        <w:rPr>
          <w:rFonts w:eastAsiaTheme="minorEastAsia"/>
        </w:rPr>
      </w:r>
      <w:r w:rsidR="00B87670" w:rsidRPr="00B87670">
        <w:rPr>
          <w:rFonts w:eastAsiaTheme="minorEastAsia"/>
        </w:rPr>
        <w:fldChar w:fldCharType="separate"/>
      </w:r>
      <w:r w:rsidR="00B87670" w:rsidRPr="00B87670">
        <w:t xml:space="preserve"> Figure </w:t>
      </w:r>
      <w:r w:rsidR="00B87670" w:rsidRPr="00B87670">
        <w:rPr>
          <w:noProof/>
        </w:rPr>
        <w:t>1</w:t>
      </w:r>
      <w:r w:rsidR="00B87670" w:rsidRPr="00B87670">
        <w:rPr>
          <w:rFonts w:eastAsiaTheme="minorEastAsia"/>
        </w:rPr>
        <w:fldChar w:fldCharType="end"/>
      </w:r>
      <w:r w:rsidR="00B87670" w:rsidRPr="00B87670">
        <w:rPr>
          <w:rFonts w:eastAsiaTheme="minorEastAsia"/>
        </w:rPr>
        <w:t xml:space="preserve"> </w:t>
      </w:r>
      <w:r w:rsidR="00705427" w:rsidRPr="00B87670">
        <w:rPr>
          <w:rFonts w:eastAsiaTheme="minorEastAsia"/>
        </w:rPr>
        <w:t>provides some emphasis on this motivation, as follows. When the UE moves more than halfway p</w:t>
      </w:r>
      <w:r w:rsidR="00705427">
        <w:rPr>
          <w:rFonts w:eastAsiaTheme="minorEastAsia"/>
        </w:rPr>
        <w:t>ast RRH1 towards RRH2, the received DMRS/PDSCH power from RRH2 would dominate that of the DMRS/PDSCH of RRH1, and hence it is more convenient that DMRS/PDSCH from RRH1 is transmitted without induced frequency offset</w:t>
      </w:r>
      <w:r w:rsidR="00B87670">
        <w:rPr>
          <w:rFonts w:eastAsiaTheme="minorEastAsia"/>
        </w:rPr>
        <w:t>, so that errors in offset frequency estimation are less impactful</w:t>
      </w:r>
      <w:r w:rsidR="00705427">
        <w:rPr>
          <w:rFonts w:eastAsiaTheme="minorEastAsia"/>
        </w:rPr>
        <w:t xml:space="preserve">. Beside reducing the impact of frequency pre-compensation, this also would facilitate the switching from the pre-compensation scheme to single-TRP scheme. However, given the train trajectory through the railway, a few seconds later the DMRS/PDSCH transmission from RRH3 would dominate that of RRH2, and hence RRH2 should pre-compensate its transmission frequency to that of RRH2 and so on. In order to enable the UE to robustly communicate with different TRPs with varying power profiles, the indication of the reference TRP (corresponding to the uncompensated DMRS/PDSCH transmission) and the secondary TRP (corresponding to the frequency-compensated DMRS/PDSCH transmission) should be indicated without ambiguity. </w:t>
      </w:r>
    </w:p>
    <w:p w14:paraId="43F24092" w14:textId="77777777" w:rsidR="00705427" w:rsidRDefault="00705427" w:rsidP="00705427">
      <w:pPr>
        <w:pStyle w:val="Observation"/>
        <w:spacing w:line="276" w:lineRule="auto"/>
        <w:ind w:left="1699" w:hanging="1699"/>
        <w:rPr>
          <w:rFonts w:eastAsiaTheme="minorEastAsia"/>
        </w:rPr>
      </w:pPr>
      <w:r>
        <w:rPr>
          <w:rFonts w:eastAsiaTheme="minorEastAsia"/>
        </w:rPr>
        <w:t>Applying the offset frequency pre-compensation to the transmitted signal from the TRP with lower RSRP/SINR can further improve the Doppler pre-compensation scheme robustness</w:t>
      </w:r>
    </w:p>
    <w:p w14:paraId="3FA3FA21" w14:textId="77777777" w:rsidR="00705427" w:rsidRPr="00EA4DC7" w:rsidRDefault="00705427" w:rsidP="00705427">
      <w:pPr>
        <w:pStyle w:val="Observation"/>
        <w:spacing w:line="276" w:lineRule="auto"/>
        <w:ind w:left="1699" w:hanging="1699"/>
        <w:rPr>
          <w:rFonts w:eastAsiaTheme="minorEastAsia"/>
        </w:rPr>
      </w:pPr>
      <w:r w:rsidRPr="00EA4DC7">
        <w:rPr>
          <w:rFonts w:eastAsiaTheme="minorEastAsia"/>
        </w:rPr>
        <w:t xml:space="preserve">Indication of the dominant TRP corresponding to higher DMRS/PDSCH received power </w:t>
      </w:r>
      <w:r>
        <w:rPr>
          <w:rFonts w:eastAsiaTheme="minorEastAsia"/>
        </w:rPr>
        <w:t>(or SINR) to the UE is needed for the</w:t>
      </w:r>
      <w:r w:rsidRPr="00EA4DC7">
        <w:rPr>
          <w:rFonts w:eastAsiaTheme="minorEastAsia"/>
        </w:rPr>
        <w:t xml:space="preserve"> Doppler pre-compensation scheme</w:t>
      </w:r>
    </w:p>
    <w:p w14:paraId="10BF9CB5" w14:textId="77777777" w:rsidR="00705427" w:rsidRDefault="00705427" w:rsidP="00705427">
      <w:pPr>
        <w:spacing w:line="276" w:lineRule="auto"/>
        <w:rPr>
          <w:rFonts w:eastAsiaTheme="minorEastAsia"/>
        </w:rPr>
      </w:pPr>
      <w:r>
        <w:rPr>
          <w:rFonts w:eastAsiaTheme="minorEastAsia"/>
        </w:rPr>
        <w:t xml:space="preserve">One way to convey this information without introducing additional signaling is via reusing the spatial relation information field in the SRS configuration, in which the TRS ID corresponding to the reference TRP would be indicated in the </w:t>
      </w:r>
      <w:proofErr w:type="spellStart"/>
      <w:r w:rsidRPr="00A5171E">
        <w:rPr>
          <w:rFonts w:eastAsiaTheme="minorEastAsia"/>
          <w:i/>
          <w:iCs/>
        </w:rPr>
        <w:t>spatialRelationInfo</w:t>
      </w:r>
      <w:proofErr w:type="spellEnd"/>
      <w:r>
        <w:rPr>
          <w:rFonts w:eastAsiaTheme="minorEastAsia"/>
        </w:rPr>
        <w:t xml:space="preserve"> in SRS configuration. In case of DL RS-based Doppler estimation with explicit Doppler reporting, the UE can report one bit as part of the CSI report that indicates which indicates the dominant TRP, i.e., TRP whose TRS is received with higher power.</w:t>
      </w:r>
    </w:p>
    <w:p w14:paraId="21EB81A1" w14:textId="77777777" w:rsidR="00705427" w:rsidRPr="000F106F" w:rsidRDefault="00705427" w:rsidP="00705427">
      <w:pPr>
        <w:pStyle w:val="Proposal"/>
        <w:numPr>
          <w:ilvl w:val="0"/>
          <w:numId w:val="14"/>
        </w:numPr>
        <w:tabs>
          <w:tab w:val="clear" w:pos="2024"/>
        </w:tabs>
        <w:ind w:left="1701" w:hanging="1701"/>
        <w:textAlignment w:val="auto"/>
      </w:pPr>
      <w:r>
        <w:rPr>
          <w:rFonts w:eastAsiaTheme="minorEastAsia"/>
        </w:rPr>
        <w:t>The TRP that applies frequency pre-compensation to DMRS/PDSCH transmission should be identified to the UE without ambiguity</w:t>
      </w:r>
      <w:r w:rsidRPr="00AE178D">
        <w:rPr>
          <w:rFonts w:eastAsiaTheme="minorEastAsia"/>
        </w:rPr>
        <w:t xml:space="preserve"> </w:t>
      </w:r>
    </w:p>
    <w:p w14:paraId="2B387CEF" w14:textId="2B6CA87C" w:rsidR="00705427" w:rsidRDefault="00705427" w:rsidP="004A7CC0">
      <w:pPr>
        <w:pStyle w:val="Proposal"/>
        <w:numPr>
          <w:ilvl w:val="0"/>
          <w:numId w:val="0"/>
        </w:numPr>
        <w:spacing w:line="276" w:lineRule="auto"/>
        <w:textAlignment w:val="auto"/>
        <w:rPr>
          <w:rFonts w:eastAsiaTheme="minorEastAsia"/>
        </w:rPr>
      </w:pPr>
    </w:p>
    <w:p w14:paraId="02886881" w14:textId="77777777" w:rsidR="00E42CFE" w:rsidRDefault="00E42CFE" w:rsidP="004A7CC0">
      <w:pPr>
        <w:pStyle w:val="Proposal"/>
        <w:numPr>
          <w:ilvl w:val="0"/>
          <w:numId w:val="0"/>
        </w:numPr>
        <w:spacing w:line="276" w:lineRule="auto"/>
        <w:textAlignment w:val="auto"/>
        <w:rPr>
          <w:rFonts w:eastAsiaTheme="minorEastAsia"/>
        </w:rPr>
      </w:pPr>
    </w:p>
    <w:p w14:paraId="3155866D" w14:textId="2269029F" w:rsidR="00856859" w:rsidRPr="00DF6E99" w:rsidRDefault="00856859" w:rsidP="00856859">
      <w:pPr>
        <w:pStyle w:val="Heading3"/>
        <w:rPr>
          <w:rFonts w:eastAsiaTheme="minorEastAsia"/>
        </w:rPr>
      </w:pPr>
      <w:r>
        <w:rPr>
          <w:rFonts w:eastAsiaTheme="minorEastAsia"/>
        </w:rPr>
        <w:lastRenderedPageBreak/>
        <w:t>Backward-compatible Doppler pre-compensation scheme</w:t>
      </w:r>
    </w:p>
    <w:p w14:paraId="635301EB" w14:textId="3FDE4CAE" w:rsidR="000A4516" w:rsidRDefault="00856859" w:rsidP="00F42A42">
      <w:pPr>
        <w:pStyle w:val="Proposal"/>
        <w:numPr>
          <w:ilvl w:val="0"/>
          <w:numId w:val="0"/>
        </w:numPr>
        <w:spacing w:line="276" w:lineRule="auto"/>
        <w:textAlignment w:val="auto"/>
        <w:rPr>
          <w:rFonts w:eastAsiaTheme="minorEastAsia"/>
          <w:b w:val="0"/>
          <w:bCs w:val="0"/>
        </w:rPr>
      </w:pPr>
      <w:r>
        <w:rPr>
          <w:rFonts w:eastAsiaTheme="minorEastAsia"/>
          <w:b w:val="0"/>
          <w:bCs w:val="0"/>
        </w:rPr>
        <w:t>A few companies have</w:t>
      </w:r>
      <w:r w:rsidR="00813282">
        <w:rPr>
          <w:rFonts w:eastAsiaTheme="minorEastAsia"/>
          <w:b w:val="0"/>
          <w:bCs w:val="0"/>
        </w:rPr>
        <w:t xml:space="preserve"> expressed their interest in supporting a backward compatible Doppler pre-compensation scheme to support legacy UEs.</w:t>
      </w:r>
      <w:r w:rsidR="00DF584A">
        <w:rPr>
          <w:rFonts w:eastAsiaTheme="minorEastAsia"/>
          <w:b w:val="0"/>
          <w:bCs w:val="0"/>
        </w:rPr>
        <w:t xml:space="preserve"> In order to achieve that, one straightforward approach would be transmitting at least one TRS in SFN manner, so that legacy UEs can only track this TRS. In light of that,</w:t>
      </w:r>
      <w:r w:rsidR="00F42A42">
        <w:rPr>
          <w:rFonts w:eastAsiaTheme="minorEastAsia"/>
          <w:b w:val="0"/>
          <w:bCs w:val="0"/>
        </w:rPr>
        <w:t xml:space="preserve"> a modified version of the aforementioned Doppler pre</w:t>
      </w:r>
      <w:r w:rsidR="00C25ADC">
        <w:rPr>
          <w:rFonts w:eastAsiaTheme="minorEastAsia"/>
          <w:b w:val="0"/>
          <w:bCs w:val="0"/>
        </w:rPr>
        <w:t>-compensation scheme that supports backward compatibility</w:t>
      </w:r>
      <w:r w:rsidR="00AF646F">
        <w:rPr>
          <w:rFonts w:eastAsiaTheme="minorEastAsia"/>
          <w:b w:val="0"/>
          <w:bCs w:val="0"/>
        </w:rPr>
        <w:t xml:space="preserve"> for legacy UEs</w:t>
      </w:r>
      <w:r w:rsidR="00F42A42">
        <w:rPr>
          <w:rFonts w:eastAsiaTheme="minorEastAsia"/>
          <w:b w:val="0"/>
          <w:bCs w:val="0"/>
        </w:rPr>
        <w:t xml:space="preserve"> is discussed i</w:t>
      </w:r>
      <w:r w:rsidR="00822D25">
        <w:rPr>
          <w:rFonts w:eastAsiaTheme="minorEastAsia"/>
          <w:b w:val="0"/>
          <w:bCs w:val="0"/>
        </w:rPr>
        <w:t xml:space="preserve">n </w:t>
      </w:r>
      <w:r w:rsidR="00B819DA">
        <w:rPr>
          <w:rFonts w:eastAsiaTheme="minorEastAsia"/>
          <w:b w:val="0"/>
          <w:bCs w:val="0"/>
        </w:rPr>
        <w:fldChar w:fldCharType="begin"/>
      </w:r>
      <w:r w:rsidR="00B819DA">
        <w:rPr>
          <w:rFonts w:eastAsiaTheme="minorEastAsia"/>
          <w:b w:val="0"/>
          <w:bCs w:val="0"/>
        </w:rPr>
        <w:instrText xml:space="preserve"> REF _Ref79147313 \h </w:instrText>
      </w:r>
      <w:r w:rsidR="00B819DA">
        <w:rPr>
          <w:rFonts w:eastAsiaTheme="minorEastAsia"/>
          <w:b w:val="0"/>
          <w:bCs w:val="0"/>
        </w:rPr>
      </w:r>
      <w:r w:rsidR="00B819DA">
        <w:rPr>
          <w:rFonts w:eastAsiaTheme="minorEastAsia"/>
          <w:b w:val="0"/>
          <w:bCs w:val="0"/>
        </w:rPr>
        <w:fldChar w:fldCharType="separate"/>
      </w:r>
      <w:r w:rsidR="00B819DA" w:rsidRPr="00B819DA">
        <w:rPr>
          <w:b w:val="0"/>
          <w:bCs w:val="0"/>
        </w:rPr>
        <w:t xml:space="preserve">Table </w:t>
      </w:r>
      <w:r w:rsidR="00B819DA" w:rsidRPr="00B819DA">
        <w:rPr>
          <w:b w:val="0"/>
          <w:bCs w:val="0"/>
          <w:noProof/>
        </w:rPr>
        <w:t>2</w:t>
      </w:r>
      <w:r w:rsidR="00B819DA">
        <w:rPr>
          <w:rFonts w:eastAsiaTheme="minorEastAsia"/>
          <w:b w:val="0"/>
          <w:bCs w:val="0"/>
        </w:rPr>
        <w:fldChar w:fldCharType="end"/>
      </w:r>
      <w:r w:rsidR="00B819DA">
        <w:rPr>
          <w:rFonts w:eastAsiaTheme="minorEastAsia"/>
          <w:b w:val="0"/>
          <w:bCs w:val="0"/>
        </w:rPr>
        <w:t xml:space="preserve"> </w:t>
      </w:r>
      <w:r w:rsidR="00C25ADC">
        <w:rPr>
          <w:rFonts w:eastAsiaTheme="minorEastAsia"/>
          <w:b w:val="0"/>
          <w:bCs w:val="0"/>
        </w:rPr>
        <w:t>as follows</w:t>
      </w:r>
    </w:p>
    <w:tbl>
      <w:tblPr>
        <w:tblStyle w:val="TableGrid"/>
        <w:tblW w:w="0" w:type="auto"/>
        <w:tblLook w:val="04A0" w:firstRow="1" w:lastRow="0" w:firstColumn="1" w:lastColumn="0" w:noHBand="0" w:noVBand="1"/>
      </w:tblPr>
      <w:tblGrid>
        <w:gridCol w:w="9350"/>
      </w:tblGrid>
      <w:tr w:rsidR="000A4516" w14:paraId="446FF0A6" w14:textId="77777777" w:rsidTr="006D68B3">
        <w:tc>
          <w:tcPr>
            <w:tcW w:w="9350" w:type="dxa"/>
          </w:tcPr>
          <w:p w14:paraId="7E927798" w14:textId="49A2AD70" w:rsidR="000A4516" w:rsidRPr="00AF646F" w:rsidRDefault="000A4516" w:rsidP="00AF646F">
            <w:pPr>
              <w:spacing w:line="276" w:lineRule="auto"/>
              <w:rPr>
                <w:rFonts w:eastAsiaTheme="minorEastAsia"/>
                <w:b/>
                <w:bCs/>
              </w:rPr>
            </w:pPr>
            <w:r w:rsidRPr="006170DB">
              <w:rPr>
                <w:rFonts w:eastAsiaTheme="minorEastAsia"/>
                <w:b/>
                <w:bCs/>
              </w:rPr>
              <w:t>Step 1:</w:t>
            </w:r>
          </w:p>
          <w:p w14:paraId="5402FE73" w14:textId="44781DFB" w:rsidR="000A4516" w:rsidRDefault="000A4516" w:rsidP="000A4516">
            <w:pPr>
              <w:pStyle w:val="ListParagraph"/>
              <w:numPr>
                <w:ilvl w:val="0"/>
                <w:numId w:val="24"/>
              </w:numPr>
              <w:spacing w:line="276" w:lineRule="auto"/>
              <w:rPr>
                <w:rFonts w:eastAsiaTheme="minorEastAsia"/>
              </w:rPr>
            </w:pPr>
            <w:r>
              <w:rPr>
                <w:rFonts w:eastAsiaTheme="minorEastAsia"/>
              </w:rPr>
              <w:t>TRP</w:t>
            </w:r>
            <w:r w:rsidR="00C25ADC">
              <w:rPr>
                <w:rFonts w:eastAsiaTheme="minorEastAsia"/>
              </w:rPr>
              <w:t>1</w:t>
            </w:r>
            <w:r>
              <w:rPr>
                <w:rFonts w:eastAsiaTheme="minorEastAsia"/>
              </w:rPr>
              <w:t xml:space="preserve"> transmits TRS</w:t>
            </w:r>
            <w:r w:rsidR="00AF646F">
              <w:rPr>
                <w:rFonts w:eastAsiaTheme="minorEastAsia"/>
              </w:rPr>
              <w:t>0</w:t>
            </w:r>
            <w:r>
              <w:rPr>
                <w:rFonts w:eastAsiaTheme="minorEastAsia"/>
              </w:rPr>
              <w:t xml:space="preserve"> at carrier frequency </w:t>
            </w:r>
            <w:r w:rsidRPr="006170DB">
              <w:rPr>
                <w:rFonts w:eastAsiaTheme="minorEastAsia"/>
                <w:i/>
                <w:iCs/>
              </w:rPr>
              <w:t>f</w:t>
            </w:r>
            <w:r w:rsidRPr="006170DB">
              <w:rPr>
                <w:rFonts w:eastAsiaTheme="minorEastAsia"/>
                <w:i/>
                <w:iCs/>
                <w:vertAlign w:val="subscript"/>
              </w:rPr>
              <w:t>c</w:t>
            </w:r>
          </w:p>
          <w:p w14:paraId="4D9B331F" w14:textId="35AD2179" w:rsidR="00AF646F" w:rsidRDefault="00AF646F" w:rsidP="000A4516">
            <w:pPr>
              <w:pStyle w:val="ListParagraph"/>
              <w:numPr>
                <w:ilvl w:val="0"/>
                <w:numId w:val="24"/>
              </w:numPr>
              <w:spacing w:line="276" w:lineRule="auto"/>
              <w:rPr>
                <w:rFonts w:eastAsiaTheme="minorEastAsia"/>
              </w:rPr>
            </w:pPr>
            <w:r>
              <w:rPr>
                <w:rFonts w:eastAsiaTheme="minorEastAsia"/>
              </w:rPr>
              <w:t xml:space="preserve">Both TRP1 and TRP2 transmit TRS1 in SFN manner at carrier frequency </w:t>
            </w:r>
            <w:r w:rsidRPr="006170DB">
              <w:rPr>
                <w:rFonts w:eastAsiaTheme="minorEastAsia"/>
                <w:i/>
                <w:iCs/>
              </w:rPr>
              <w:t>f</w:t>
            </w:r>
            <w:r w:rsidRPr="006170DB">
              <w:rPr>
                <w:rFonts w:eastAsiaTheme="minorEastAsia"/>
                <w:i/>
                <w:iCs/>
                <w:vertAlign w:val="subscript"/>
              </w:rPr>
              <w:t>c</w:t>
            </w:r>
          </w:p>
          <w:p w14:paraId="11E861EA" w14:textId="77777777" w:rsidR="000A4516" w:rsidRPr="006170DB" w:rsidRDefault="000A4516" w:rsidP="006D68B3">
            <w:pPr>
              <w:spacing w:line="276" w:lineRule="auto"/>
              <w:rPr>
                <w:rFonts w:eastAsiaTheme="minorEastAsia"/>
                <w:b/>
                <w:bCs/>
              </w:rPr>
            </w:pPr>
            <w:r w:rsidRPr="006170DB">
              <w:rPr>
                <w:rFonts w:eastAsiaTheme="minorEastAsia"/>
                <w:b/>
                <w:bCs/>
              </w:rPr>
              <w:t xml:space="preserve">Step 2: </w:t>
            </w:r>
          </w:p>
          <w:p w14:paraId="2DE085F1" w14:textId="0245A283" w:rsidR="001C14CE" w:rsidRDefault="001C14CE" w:rsidP="000A4516">
            <w:pPr>
              <w:pStyle w:val="ListParagraph"/>
              <w:numPr>
                <w:ilvl w:val="0"/>
                <w:numId w:val="26"/>
              </w:numPr>
              <w:spacing w:line="276" w:lineRule="auto"/>
              <w:rPr>
                <w:rFonts w:eastAsiaTheme="minorEastAsia"/>
              </w:rPr>
            </w:pPr>
            <w:r w:rsidRPr="001C14CE">
              <w:rPr>
                <w:rFonts w:eastAsiaTheme="minorEastAsia"/>
                <w:i/>
                <w:iCs/>
              </w:rPr>
              <w:t>Legacy UE:</w:t>
            </w:r>
            <w:r>
              <w:rPr>
                <w:rFonts w:eastAsiaTheme="minorEastAsia"/>
              </w:rPr>
              <w:t xml:space="preserve"> </w:t>
            </w:r>
            <w:r w:rsidR="00AF646F">
              <w:rPr>
                <w:rFonts w:eastAsiaTheme="minorEastAsia"/>
              </w:rPr>
              <w:t>tracks</w:t>
            </w:r>
            <w:r>
              <w:rPr>
                <w:rFonts w:eastAsiaTheme="minorEastAsia"/>
              </w:rPr>
              <w:t xml:space="preserve"> TRS</w:t>
            </w:r>
            <w:r w:rsidR="00AF646F">
              <w:rPr>
                <w:rFonts w:eastAsiaTheme="minorEastAsia"/>
              </w:rPr>
              <w:t>1</w:t>
            </w:r>
            <w:r>
              <w:rPr>
                <w:rFonts w:eastAsiaTheme="minorEastAsia"/>
              </w:rPr>
              <w:t xml:space="preserve"> only and ignore</w:t>
            </w:r>
            <w:r w:rsidR="00AF646F">
              <w:rPr>
                <w:rFonts w:eastAsiaTheme="minorEastAsia"/>
              </w:rPr>
              <w:t>s</w:t>
            </w:r>
            <w:r>
              <w:rPr>
                <w:rFonts w:eastAsiaTheme="minorEastAsia"/>
              </w:rPr>
              <w:t xml:space="preserve"> TRS</w:t>
            </w:r>
            <w:r w:rsidR="00AF646F">
              <w:rPr>
                <w:rFonts w:eastAsiaTheme="minorEastAsia"/>
              </w:rPr>
              <w:t>0</w:t>
            </w:r>
          </w:p>
          <w:p w14:paraId="1B010336" w14:textId="3B33BEE1" w:rsidR="000A4516" w:rsidRDefault="001C14CE" w:rsidP="000A4516">
            <w:pPr>
              <w:pStyle w:val="ListParagraph"/>
              <w:numPr>
                <w:ilvl w:val="0"/>
                <w:numId w:val="26"/>
              </w:numPr>
              <w:spacing w:line="276" w:lineRule="auto"/>
              <w:rPr>
                <w:rFonts w:eastAsiaTheme="minorEastAsia"/>
              </w:rPr>
            </w:pPr>
            <w:r w:rsidRPr="001C14CE">
              <w:rPr>
                <w:rFonts w:eastAsiaTheme="minorEastAsia"/>
                <w:i/>
                <w:iCs/>
              </w:rPr>
              <w:t>Rel. 17 UE:</w:t>
            </w:r>
            <w:r w:rsidR="000A4516" w:rsidRPr="001951FD">
              <w:rPr>
                <w:rFonts w:eastAsiaTheme="minorEastAsia"/>
              </w:rPr>
              <w:t xml:space="preserve"> receives </w:t>
            </w:r>
            <w:r>
              <w:rPr>
                <w:rFonts w:eastAsiaTheme="minorEastAsia"/>
              </w:rPr>
              <w:t>TRS</w:t>
            </w:r>
            <w:r w:rsidR="00AF646F">
              <w:rPr>
                <w:rFonts w:eastAsiaTheme="minorEastAsia"/>
              </w:rPr>
              <w:t>0</w:t>
            </w:r>
            <w:r>
              <w:rPr>
                <w:rFonts w:eastAsiaTheme="minorEastAsia"/>
              </w:rPr>
              <w:t xml:space="preserve"> at </w:t>
            </w:r>
            <w:r w:rsidRPr="001951FD">
              <w:rPr>
                <w:rFonts w:eastAsiaTheme="minorEastAsia"/>
              </w:rPr>
              <w:t>frequenc</w:t>
            </w:r>
            <w:r>
              <w:rPr>
                <w:rFonts w:eastAsiaTheme="minorEastAsia"/>
              </w:rPr>
              <w:t>y</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Pr>
                <w:rFonts w:eastAsiaTheme="minorEastAsia"/>
              </w:rPr>
              <w:t xml:space="preserve">, as well as </w:t>
            </w:r>
            <w:r w:rsidR="000A4516" w:rsidRPr="001951FD">
              <w:rPr>
                <w:rFonts w:eastAsiaTheme="minorEastAsia"/>
              </w:rPr>
              <w:t>TRS</w:t>
            </w:r>
            <w:r w:rsidR="00AF646F">
              <w:rPr>
                <w:rFonts w:eastAsiaTheme="minorEastAsia"/>
              </w:rPr>
              <w:t>1</w:t>
            </w:r>
            <w:r w:rsidR="000A4516" w:rsidRPr="001951FD">
              <w:rPr>
                <w:rFonts w:eastAsiaTheme="minorEastAsia"/>
              </w:rPr>
              <w:t xml:space="preserve"> </w:t>
            </w:r>
          </w:p>
          <w:p w14:paraId="10E4E0BF" w14:textId="55CF15F5" w:rsidR="000A4516" w:rsidRPr="001951FD" w:rsidRDefault="001C14CE" w:rsidP="000A4516">
            <w:pPr>
              <w:pStyle w:val="ListParagraph"/>
              <w:numPr>
                <w:ilvl w:val="0"/>
                <w:numId w:val="26"/>
              </w:numPr>
              <w:spacing w:line="276" w:lineRule="auto"/>
              <w:rPr>
                <w:rFonts w:eastAsiaTheme="minorEastAsia"/>
              </w:rPr>
            </w:pPr>
            <w:r w:rsidRPr="001C14CE">
              <w:rPr>
                <w:rFonts w:eastAsiaTheme="minorEastAsia"/>
                <w:i/>
                <w:iCs/>
              </w:rPr>
              <w:t>Rel. 17 UE:</w:t>
            </w:r>
            <w:r w:rsidRPr="001951FD">
              <w:rPr>
                <w:rFonts w:eastAsiaTheme="minorEastAsia"/>
              </w:rPr>
              <w:t xml:space="preserve"> </w:t>
            </w:r>
            <w:r w:rsidR="000A4516" w:rsidRPr="001951FD">
              <w:rPr>
                <w:rFonts w:eastAsiaTheme="minorEastAsia"/>
              </w:rPr>
              <w:t xml:space="preserve">transmits SRS at a frequency based on </w:t>
            </w:r>
            <w:r w:rsidR="00C25ADC">
              <w:rPr>
                <w:rFonts w:eastAsiaTheme="minorEastAsia"/>
              </w:rPr>
              <w:t>TRS</w:t>
            </w:r>
            <w:r w:rsidR="00AF646F">
              <w:rPr>
                <w:rFonts w:eastAsiaTheme="minorEastAsia"/>
              </w:rPr>
              <w:t>0</w:t>
            </w:r>
            <w:r w:rsidR="000A4516" w:rsidRPr="001951FD">
              <w:rPr>
                <w:rFonts w:eastAsiaTheme="minorEastAsia"/>
              </w:rPr>
              <w:t xml:space="preserve">, </w:t>
            </w:r>
            <w:r w:rsidR="00C25ADC">
              <w:rPr>
                <w:rFonts w:eastAsiaTheme="minorEastAsia"/>
              </w:rPr>
              <w:t>i.</w:t>
            </w:r>
            <w:r w:rsidR="000A4516" w:rsidRPr="001951FD">
              <w:rPr>
                <w:rFonts w:eastAsiaTheme="minorEastAsia"/>
              </w:rPr>
              <w:t xml:space="preserve">e., </w:t>
            </w:r>
            <w:r w:rsidR="00AF646F">
              <w:rPr>
                <w:rFonts w:eastAsiaTheme="minorEastAsia"/>
              </w:rPr>
              <w:t>transmits SRS with</w:t>
            </w:r>
            <w:r w:rsidR="000A4516" w:rsidRPr="001951FD">
              <w:rPr>
                <w:rFonts w:eastAsiaTheme="minorEastAsia"/>
              </w:rPr>
              <w:t xml:space="preserve"> frequency </w:t>
            </w:r>
            <w:r w:rsidR="000A4516" w:rsidRPr="001951FD">
              <w:rPr>
                <w:rFonts w:eastAsiaTheme="minorEastAsia"/>
                <w:i/>
                <w:iCs/>
              </w:rPr>
              <w:t>f</w:t>
            </w:r>
            <w:r w:rsidR="000A4516" w:rsidRPr="001951FD">
              <w:rPr>
                <w:rFonts w:eastAsiaTheme="minorEastAsia"/>
                <w:i/>
                <w:iCs/>
                <w:vertAlign w:val="subscript"/>
              </w:rPr>
              <w:t>c</w:t>
            </w:r>
            <w:r w:rsidR="000A4516" w:rsidRPr="001951FD">
              <w:rPr>
                <w:rFonts w:eastAsiaTheme="minorEastAsia"/>
              </w:rPr>
              <w:t>+</w:t>
            </w:r>
            <w:r w:rsidR="000A4516" w:rsidRPr="001951FD">
              <w:rPr>
                <w:rFonts w:eastAsiaTheme="minorEastAsia"/>
                <w:i/>
                <w:iCs/>
              </w:rPr>
              <w:t>f</w:t>
            </w:r>
            <w:r w:rsidR="000A4516" w:rsidRPr="001951FD">
              <w:rPr>
                <w:rFonts w:eastAsiaTheme="minorEastAsia"/>
                <w:i/>
                <w:iCs/>
                <w:vertAlign w:val="subscript"/>
              </w:rPr>
              <w:t>d</w:t>
            </w:r>
            <w:r w:rsidR="000A4516" w:rsidRPr="001951FD">
              <w:rPr>
                <w:rFonts w:eastAsiaTheme="minorEastAsia"/>
                <w:vertAlign w:val="subscript"/>
              </w:rPr>
              <w:t>1</w:t>
            </w:r>
            <w:r w:rsidR="000A4516" w:rsidRPr="001951FD">
              <w:rPr>
                <w:rFonts w:eastAsiaTheme="minorEastAsia"/>
              </w:rPr>
              <w:t xml:space="preserve"> </w:t>
            </w:r>
          </w:p>
          <w:p w14:paraId="378EC6B8" w14:textId="77777777" w:rsidR="000A4516" w:rsidRDefault="000A4516" w:rsidP="006D68B3">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7B6A57AF" w14:textId="415F4177" w:rsidR="000A4516" w:rsidRPr="001951FD" w:rsidRDefault="000A4516" w:rsidP="000A4516">
            <w:pPr>
              <w:pStyle w:val="ListParagraph"/>
              <w:numPr>
                <w:ilvl w:val="0"/>
                <w:numId w:val="24"/>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9B2C26B" w14:textId="77777777" w:rsidR="000A4516" w:rsidRDefault="000A4516" w:rsidP="000A4516">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9D967CD" w14:textId="332F6B23" w:rsidR="000A4516" w:rsidRPr="008411A7" w:rsidRDefault="000A4516" w:rsidP="000A4516">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r w:rsidR="00822D25">
              <w:rPr>
                <w:rFonts w:eastAsiaTheme="minorEastAsia"/>
              </w:rPr>
              <w:t>, wh</w:t>
            </w:r>
            <w:r w:rsidR="00735523">
              <w:rPr>
                <w:rFonts w:eastAsiaTheme="minorEastAsia"/>
              </w:rPr>
              <w:t>ich is</w:t>
            </w:r>
            <w:r w:rsidR="00822D25">
              <w:rPr>
                <w:rFonts w:eastAsiaTheme="minorEastAsia"/>
              </w:rPr>
              <w:t xml:space="preserve"> expected to be received at the Rel. 17 UE at frequency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1</w:t>
            </w:r>
          </w:p>
        </w:tc>
      </w:tr>
    </w:tbl>
    <w:p w14:paraId="233305AF" w14:textId="082DE847" w:rsidR="000A4516" w:rsidRPr="00C25ADC" w:rsidRDefault="00B819DA" w:rsidP="00B819DA">
      <w:pPr>
        <w:pStyle w:val="Caption"/>
        <w:rPr>
          <w:rFonts w:eastAsiaTheme="minorEastAsia"/>
          <w:b w:val="0"/>
          <w:bCs w:val="0"/>
        </w:rPr>
      </w:pPr>
      <w:bookmarkStart w:id="3" w:name="_Ref79147313"/>
      <w:r w:rsidRPr="00B819DA">
        <w:rPr>
          <w:b w:val="0"/>
          <w:bCs w:val="0"/>
        </w:rPr>
        <w:t xml:space="preserve">Table </w:t>
      </w:r>
      <w:r w:rsidRPr="00B819DA">
        <w:rPr>
          <w:b w:val="0"/>
          <w:bCs w:val="0"/>
        </w:rPr>
        <w:fldChar w:fldCharType="begin"/>
      </w:r>
      <w:r w:rsidRPr="00B819DA">
        <w:rPr>
          <w:b w:val="0"/>
          <w:bCs w:val="0"/>
        </w:rPr>
        <w:instrText xml:space="preserve"> SEQ Table \* ARABIC </w:instrText>
      </w:r>
      <w:r w:rsidRPr="00B819DA">
        <w:rPr>
          <w:b w:val="0"/>
          <w:bCs w:val="0"/>
        </w:rPr>
        <w:fldChar w:fldCharType="separate"/>
      </w:r>
      <w:r w:rsidR="003341E2">
        <w:rPr>
          <w:b w:val="0"/>
          <w:bCs w:val="0"/>
          <w:noProof/>
        </w:rPr>
        <w:t>2</w:t>
      </w:r>
      <w:r w:rsidRPr="00B819DA">
        <w:rPr>
          <w:b w:val="0"/>
          <w:bCs w:val="0"/>
        </w:rPr>
        <w:fldChar w:fldCharType="end"/>
      </w:r>
      <w:bookmarkEnd w:id="3"/>
      <w:r w:rsidRPr="00B819DA">
        <w:rPr>
          <w:b w:val="0"/>
          <w:bCs w:val="0"/>
        </w:rPr>
        <w:t>.</w:t>
      </w:r>
      <w:r w:rsidR="00C25ADC" w:rsidRPr="00B819DA">
        <w:rPr>
          <w:b w:val="0"/>
          <w:bCs w:val="0"/>
        </w:rPr>
        <w:t xml:space="preserve"> </w:t>
      </w:r>
      <w:r w:rsidR="00F42A42" w:rsidRPr="00B819DA">
        <w:rPr>
          <w:b w:val="0"/>
          <w:bCs w:val="0"/>
        </w:rPr>
        <w:t>Backward</w:t>
      </w:r>
      <w:r w:rsidR="00F42A42">
        <w:rPr>
          <w:b w:val="0"/>
          <w:bCs w:val="0"/>
        </w:rPr>
        <w:t>-compatible p</w:t>
      </w:r>
      <w:r w:rsidR="00C25ADC" w:rsidRPr="00C25ADC">
        <w:rPr>
          <w:b w:val="0"/>
          <w:bCs w:val="0"/>
        </w:rPr>
        <w:t xml:space="preserve">re-compensation </w:t>
      </w:r>
      <w:r w:rsidR="00F42A42">
        <w:rPr>
          <w:b w:val="0"/>
          <w:bCs w:val="0"/>
        </w:rPr>
        <w:t>s</w:t>
      </w:r>
      <w:r w:rsidR="00C25ADC" w:rsidRPr="00C25ADC">
        <w:rPr>
          <w:b w:val="0"/>
          <w:bCs w:val="0"/>
        </w:rPr>
        <w:t>cheme for HST-SFN</w:t>
      </w:r>
    </w:p>
    <w:p w14:paraId="69DE559F" w14:textId="39F94B00" w:rsidR="00CC10A6" w:rsidRDefault="001B6DE1" w:rsidP="004A7CC0">
      <w:pPr>
        <w:pStyle w:val="Proposal"/>
        <w:numPr>
          <w:ilvl w:val="0"/>
          <w:numId w:val="0"/>
        </w:numPr>
        <w:spacing w:line="276" w:lineRule="auto"/>
        <w:textAlignment w:val="auto"/>
        <w:rPr>
          <w:rFonts w:eastAsiaTheme="minorEastAsia"/>
          <w:b w:val="0"/>
          <w:bCs w:val="0"/>
        </w:rPr>
      </w:pPr>
      <w:r>
        <w:rPr>
          <w:rFonts w:eastAsiaTheme="minorEastAsia"/>
          <w:b w:val="0"/>
          <w:bCs w:val="0"/>
        </w:rPr>
        <w:t xml:space="preserve">One advantage of </w:t>
      </w:r>
      <w:r w:rsidR="00F42A42">
        <w:rPr>
          <w:rFonts w:eastAsiaTheme="minorEastAsia"/>
          <w:b w:val="0"/>
          <w:bCs w:val="0"/>
        </w:rPr>
        <w:t>the backward-compatible p</w:t>
      </w:r>
      <w:r>
        <w:rPr>
          <w:rFonts w:eastAsiaTheme="minorEastAsia"/>
          <w:b w:val="0"/>
          <w:bCs w:val="0"/>
        </w:rPr>
        <w:t>re-compensa</w:t>
      </w:r>
      <w:r w:rsidR="006531D3">
        <w:rPr>
          <w:rFonts w:eastAsiaTheme="minorEastAsia"/>
          <w:b w:val="0"/>
          <w:bCs w:val="0"/>
        </w:rPr>
        <w:t xml:space="preserve">tion </w:t>
      </w:r>
      <w:r w:rsidR="00F42A42">
        <w:rPr>
          <w:rFonts w:eastAsiaTheme="minorEastAsia"/>
          <w:b w:val="0"/>
          <w:bCs w:val="0"/>
        </w:rPr>
        <w:t>s</w:t>
      </w:r>
      <w:r w:rsidR="006531D3">
        <w:rPr>
          <w:rFonts w:eastAsiaTheme="minorEastAsia"/>
          <w:b w:val="0"/>
          <w:bCs w:val="0"/>
        </w:rPr>
        <w:t>cheme</w:t>
      </w:r>
      <w:r>
        <w:rPr>
          <w:rFonts w:eastAsiaTheme="minorEastAsia"/>
          <w:b w:val="0"/>
          <w:bCs w:val="0"/>
        </w:rPr>
        <w:t xml:space="preserve"> is that it</w:t>
      </w:r>
      <w:r w:rsidR="00E34573">
        <w:rPr>
          <w:rFonts w:eastAsiaTheme="minorEastAsia"/>
          <w:b w:val="0"/>
          <w:bCs w:val="0"/>
        </w:rPr>
        <w:t xml:space="preserve"> can help decouple the</w:t>
      </w:r>
      <w:r>
        <w:rPr>
          <w:rFonts w:eastAsiaTheme="minorEastAsia"/>
          <w:b w:val="0"/>
          <w:bCs w:val="0"/>
        </w:rPr>
        <w:t xml:space="preserve"> estimation of the</w:t>
      </w:r>
      <w:r w:rsidR="00E34573">
        <w:rPr>
          <w:rFonts w:eastAsiaTheme="minorEastAsia"/>
          <w:b w:val="0"/>
          <w:bCs w:val="0"/>
        </w:rPr>
        <w:t xml:space="preserve"> Doppler-related and delay-rated large-scale fading parameters</w:t>
      </w:r>
      <w:r>
        <w:rPr>
          <w:rFonts w:eastAsiaTheme="minorEastAsia"/>
          <w:b w:val="0"/>
          <w:bCs w:val="0"/>
        </w:rPr>
        <w:t xml:space="preserve">, such that the TRP-specific TRS (TRS0) is used to track the Doppler characteristics, whereas the </w:t>
      </w:r>
      <w:proofErr w:type="spellStart"/>
      <w:r>
        <w:rPr>
          <w:rFonts w:eastAsiaTheme="minorEastAsia"/>
          <w:b w:val="0"/>
          <w:bCs w:val="0"/>
        </w:rPr>
        <w:t>SFNed</w:t>
      </w:r>
      <w:proofErr w:type="spellEnd"/>
      <w:r>
        <w:rPr>
          <w:rFonts w:eastAsiaTheme="minorEastAsia"/>
          <w:b w:val="0"/>
          <w:bCs w:val="0"/>
        </w:rPr>
        <w:t xml:space="preserve"> TRS (TRS1) can be used to estimate the delay characteristics</w:t>
      </w:r>
      <w:r w:rsidR="006531D3">
        <w:rPr>
          <w:rFonts w:eastAsiaTheme="minorEastAsia"/>
          <w:b w:val="0"/>
          <w:bCs w:val="0"/>
        </w:rPr>
        <w:t>.</w:t>
      </w:r>
      <w:r>
        <w:rPr>
          <w:rFonts w:eastAsiaTheme="minorEastAsia"/>
          <w:b w:val="0"/>
          <w:bCs w:val="0"/>
        </w:rPr>
        <w:t xml:space="preserve"> On the other hand, </w:t>
      </w:r>
      <w:r w:rsidR="00652FBB">
        <w:rPr>
          <w:rFonts w:eastAsiaTheme="minorEastAsia"/>
          <w:b w:val="0"/>
          <w:bCs w:val="0"/>
        </w:rPr>
        <w:t xml:space="preserve">legacy UEs cannot be supported with the non-backward compatible scheme in Section 2.1.1, and </w:t>
      </w:r>
      <w:r w:rsidR="00B9520B">
        <w:rPr>
          <w:rFonts w:eastAsiaTheme="minorEastAsia"/>
          <w:b w:val="0"/>
          <w:bCs w:val="0"/>
        </w:rPr>
        <w:t xml:space="preserve">a third TRS (TRS2) </w:t>
      </w:r>
      <w:r w:rsidR="00652FBB">
        <w:rPr>
          <w:rFonts w:eastAsiaTheme="minorEastAsia"/>
          <w:b w:val="0"/>
          <w:bCs w:val="0"/>
        </w:rPr>
        <w:t>should be</w:t>
      </w:r>
      <w:r w:rsidR="00B9520B">
        <w:rPr>
          <w:rFonts w:eastAsiaTheme="minorEastAsia"/>
          <w:b w:val="0"/>
          <w:bCs w:val="0"/>
        </w:rPr>
        <w:t xml:space="preserve"> transmitted from different TRPs</w:t>
      </w:r>
      <w:r w:rsidR="00652FBB">
        <w:rPr>
          <w:rFonts w:eastAsiaTheme="minorEastAsia"/>
          <w:b w:val="0"/>
          <w:bCs w:val="0"/>
        </w:rPr>
        <w:t xml:space="preserve"> (in SFN manner). One advantage of the non-backward compatible scheme over the backward compatible scheme is that is that it</w:t>
      </w:r>
      <w:r>
        <w:rPr>
          <w:rFonts w:eastAsiaTheme="minorEastAsia"/>
          <w:b w:val="0"/>
          <w:bCs w:val="0"/>
        </w:rPr>
        <w:t xml:space="preserve"> share</w:t>
      </w:r>
      <w:r w:rsidR="00652FBB">
        <w:rPr>
          <w:rFonts w:eastAsiaTheme="minorEastAsia"/>
          <w:b w:val="0"/>
          <w:bCs w:val="0"/>
        </w:rPr>
        <w:t>s</w:t>
      </w:r>
      <w:r>
        <w:rPr>
          <w:rFonts w:eastAsiaTheme="minorEastAsia"/>
          <w:b w:val="0"/>
          <w:bCs w:val="0"/>
        </w:rPr>
        <w:t xml:space="preserve"> the same TRS transmission mechanism</w:t>
      </w:r>
      <w:r w:rsidR="00652FBB">
        <w:rPr>
          <w:rFonts w:eastAsiaTheme="minorEastAsia"/>
          <w:b w:val="0"/>
          <w:bCs w:val="0"/>
        </w:rPr>
        <w:t xml:space="preserve"> as that of Scheme 1,</w:t>
      </w:r>
      <w:r>
        <w:rPr>
          <w:rFonts w:eastAsiaTheme="minorEastAsia"/>
          <w:b w:val="0"/>
          <w:bCs w:val="0"/>
        </w:rPr>
        <w:t xml:space="preserve"> </w:t>
      </w:r>
      <w:r w:rsidR="00B9520B">
        <w:rPr>
          <w:rFonts w:eastAsiaTheme="minorEastAsia"/>
          <w:b w:val="0"/>
          <w:bCs w:val="0"/>
        </w:rPr>
        <w:t xml:space="preserve">leading to </w:t>
      </w:r>
      <w:r>
        <w:rPr>
          <w:rFonts w:eastAsiaTheme="minorEastAsia"/>
          <w:b w:val="0"/>
          <w:bCs w:val="0"/>
        </w:rPr>
        <w:t>facilitat</w:t>
      </w:r>
      <w:r w:rsidR="00B9520B">
        <w:rPr>
          <w:rFonts w:eastAsiaTheme="minorEastAsia"/>
          <w:b w:val="0"/>
          <w:bCs w:val="0"/>
        </w:rPr>
        <w:t>ing</w:t>
      </w:r>
      <w:r>
        <w:rPr>
          <w:rFonts w:eastAsiaTheme="minorEastAsia"/>
          <w:b w:val="0"/>
          <w:bCs w:val="0"/>
        </w:rPr>
        <w:t xml:space="preserve"> the switching between both schemes. In our opinion, switching between the pre-compensation scheme and HST Scheme 1 may be necessary</w:t>
      </w:r>
      <w:r w:rsidR="00652FBB">
        <w:rPr>
          <w:rFonts w:eastAsiaTheme="minorEastAsia"/>
          <w:b w:val="0"/>
          <w:bCs w:val="0"/>
        </w:rPr>
        <w:t>, for instance the</w:t>
      </w:r>
      <w:r>
        <w:rPr>
          <w:rFonts w:eastAsiaTheme="minorEastAsia"/>
          <w:b w:val="0"/>
          <w:bCs w:val="0"/>
        </w:rPr>
        <w:t xml:space="preserve"> switching from pre-compensation scheme to HST Scheme 1 can be </w:t>
      </w:r>
      <w:proofErr w:type="spellStart"/>
      <w:r w:rsidR="00652FBB">
        <w:rPr>
          <w:rFonts w:eastAsiaTheme="minorEastAsia"/>
          <w:b w:val="0"/>
          <w:bCs w:val="0"/>
        </w:rPr>
        <w:t>heplful</w:t>
      </w:r>
      <w:proofErr w:type="spellEnd"/>
      <w:r>
        <w:rPr>
          <w:rFonts w:eastAsiaTheme="minorEastAsia"/>
          <w:b w:val="0"/>
          <w:bCs w:val="0"/>
        </w:rPr>
        <w:t xml:space="preserve"> in case the network has exhausted the SRS resources, whereas switching from HST Scheme 1 to pre-compensation scheme can be used when the UE </w:t>
      </w:r>
      <w:r w:rsidR="00EF532B">
        <w:rPr>
          <w:rFonts w:eastAsiaTheme="minorEastAsia"/>
          <w:b w:val="0"/>
          <w:bCs w:val="0"/>
        </w:rPr>
        <w:t>fails to properly estimate the two Doppler shifts from the two TRPs.</w:t>
      </w:r>
      <w:r w:rsidR="006A6A86">
        <w:rPr>
          <w:rFonts w:eastAsiaTheme="minorEastAsia"/>
          <w:b w:val="0"/>
          <w:bCs w:val="0"/>
        </w:rPr>
        <w:t xml:space="preserve"> Therefore, we prefer </w:t>
      </w:r>
      <w:r w:rsidR="00B9520B">
        <w:rPr>
          <w:rFonts w:eastAsiaTheme="minorEastAsia"/>
          <w:b w:val="0"/>
          <w:bCs w:val="0"/>
        </w:rPr>
        <w:t>the default p</w:t>
      </w:r>
      <w:r w:rsidR="006531D3">
        <w:rPr>
          <w:rFonts w:eastAsiaTheme="minorEastAsia"/>
          <w:b w:val="0"/>
          <w:bCs w:val="0"/>
        </w:rPr>
        <w:t xml:space="preserve">re-compensation </w:t>
      </w:r>
      <w:r w:rsidR="00B9520B">
        <w:rPr>
          <w:rFonts w:eastAsiaTheme="minorEastAsia"/>
          <w:b w:val="0"/>
          <w:bCs w:val="0"/>
        </w:rPr>
        <w:t>s</w:t>
      </w:r>
      <w:r w:rsidR="006531D3">
        <w:rPr>
          <w:rFonts w:eastAsiaTheme="minorEastAsia"/>
          <w:b w:val="0"/>
          <w:bCs w:val="0"/>
        </w:rPr>
        <w:t xml:space="preserve">cheme </w:t>
      </w:r>
      <w:r w:rsidR="00B9520B">
        <w:rPr>
          <w:rFonts w:eastAsiaTheme="minorEastAsia"/>
          <w:b w:val="0"/>
          <w:bCs w:val="0"/>
        </w:rPr>
        <w:t xml:space="preserve">proposed in </w:t>
      </w:r>
      <w:r w:rsidR="00652FBB">
        <w:rPr>
          <w:rFonts w:eastAsiaTheme="minorEastAsia"/>
          <w:b w:val="0"/>
          <w:bCs w:val="0"/>
        </w:rPr>
        <w:fldChar w:fldCharType="begin"/>
      </w:r>
      <w:r w:rsidR="00652FBB">
        <w:rPr>
          <w:rFonts w:eastAsiaTheme="minorEastAsia"/>
          <w:b w:val="0"/>
          <w:bCs w:val="0"/>
        </w:rPr>
        <w:instrText xml:space="preserve"> REF _Ref79147313 \h </w:instrText>
      </w:r>
      <w:r w:rsidR="00652FBB">
        <w:rPr>
          <w:rFonts w:eastAsiaTheme="minorEastAsia"/>
          <w:b w:val="0"/>
          <w:bCs w:val="0"/>
        </w:rPr>
      </w:r>
      <w:r w:rsidR="00652FBB">
        <w:rPr>
          <w:rFonts w:eastAsiaTheme="minorEastAsia"/>
          <w:b w:val="0"/>
          <w:bCs w:val="0"/>
        </w:rPr>
        <w:fldChar w:fldCharType="separate"/>
      </w:r>
      <w:r w:rsidR="00652FBB" w:rsidRPr="00B819DA">
        <w:rPr>
          <w:b w:val="0"/>
          <w:bCs w:val="0"/>
        </w:rPr>
        <w:t xml:space="preserve">Table </w:t>
      </w:r>
      <w:r w:rsidR="00652FBB" w:rsidRPr="00B819DA">
        <w:rPr>
          <w:b w:val="0"/>
          <w:bCs w:val="0"/>
          <w:noProof/>
        </w:rPr>
        <w:t>2</w:t>
      </w:r>
      <w:r w:rsidR="00652FBB">
        <w:rPr>
          <w:rFonts w:eastAsiaTheme="minorEastAsia"/>
          <w:b w:val="0"/>
          <w:bCs w:val="0"/>
        </w:rPr>
        <w:fldChar w:fldCharType="end"/>
      </w:r>
      <w:r w:rsidR="00B9520B">
        <w:rPr>
          <w:rFonts w:eastAsiaTheme="minorEastAsia"/>
          <w:b w:val="0"/>
          <w:bCs w:val="0"/>
        </w:rPr>
        <w:fldChar w:fldCharType="begin"/>
      </w:r>
      <w:r w:rsidR="00B9520B">
        <w:rPr>
          <w:rFonts w:eastAsiaTheme="minorEastAsia"/>
          <w:b w:val="0"/>
          <w:bCs w:val="0"/>
        </w:rPr>
        <w:instrText xml:space="preserve"> REF _Ref61879533 \h </w:instrText>
      </w:r>
      <w:r w:rsidR="00B9520B">
        <w:rPr>
          <w:rFonts w:eastAsiaTheme="minorEastAsia"/>
          <w:b w:val="0"/>
          <w:bCs w:val="0"/>
        </w:rPr>
      </w:r>
      <w:r w:rsidR="00B9520B">
        <w:rPr>
          <w:rFonts w:eastAsiaTheme="minorEastAsia"/>
          <w:b w:val="0"/>
          <w:bCs w:val="0"/>
        </w:rPr>
        <w:fldChar w:fldCharType="end"/>
      </w:r>
      <w:r w:rsidR="006531D3">
        <w:rPr>
          <w:rFonts w:eastAsiaTheme="minorEastAsia"/>
          <w:b w:val="0"/>
          <w:bCs w:val="0"/>
        </w:rPr>
        <w:t xml:space="preserve"> with two TRSs transmitted in TRP-specific manner </w:t>
      </w:r>
      <w:r w:rsidR="00652FBB">
        <w:rPr>
          <w:rFonts w:eastAsiaTheme="minorEastAsia"/>
          <w:b w:val="0"/>
          <w:bCs w:val="0"/>
        </w:rPr>
        <w:t>to support Rel. 17 UEs</w:t>
      </w:r>
      <w:r w:rsidR="006531D3">
        <w:rPr>
          <w:rFonts w:eastAsiaTheme="minorEastAsia"/>
          <w:b w:val="0"/>
          <w:bCs w:val="0"/>
        </w:rPr>
        <w:t>.</w:t>
      </w:r>
    </w:p>
    <w:p w14:paraId="3294A651" w14:textId="2BBF13F9" w:rsidR="006A6A86" w:rsidRPr="000F106F" w:rsidRDefault="00EF532B" w:rsidP="006A6A86">
      <w:pPr>
        <w:pStyle w:val="Proposal"/>
        <w:numPr>
          <w:ilvl w:val="0"/>
          <w:numId w:val="14"/>
        </w:numPr>
        <w:tabs>
          <w:tab w:val="clear" w:pos="2024"/>
        </w:tabs>
        <w:ind w:left="1701" w:hanging="1701"/>
        <w:textAlignment w:val="auto"/>
      </w:pPr>
      <w:r>
        <w:rPr>
          <w:rFonts w:eastAsiaTheme="minorEastAsia"/>
        </w:rPr>
        <w:t xml:space="preserve">Support Doppler pre-compensation scheme with </w:t>
      </w:r>
      <w:r w:rsidR="009F75E4">
        <w:rPr>
          <w:rFonts w:eastAsiaTheme="minorEastAsia"/>
        </w:rPr>
        <w:t>two TRSs transmitted in TRP-specific manner to support Rel. 17 UEs</w:t>
      </w:r>
      <w:r w:rsidR="006A6A86" w:rsidRPr="00AE178D">
        <w:rPr>
          <w:rFonts w:eastAsiaTheme="minorEastAsia"/>
        </w:rPr>
        <w:t xml:space="preserve"> </w:t>
      </w:r>
    </w:p>
    <w:p w14:paraId="0F8CDE79" w14:textId="2A3F8FD1" w:rsidR="00123843" w:rsidRDefault="00123843" w:rsidP="004A7CC0">
      <w:pPr>
        <w:pStyle w:val="Proposal"/>
        <w:numPr>
          <w:ilvl w:val="0"/>
          <w:numId w:val="0"/>
        </w:numPr>
        <w:spacing w:line="276" w:lineRule="auto"/>
        <w:textAlignment w:val="auto"/>
        <w:rPr>
          <w:rFonts w:eastAsiaTheme="minorEastAsia"/>
          <w:b w:val="0"/>
          <w:bCs w:val="0"/>
        </w:rPr>
      </w:pPr>
    </w:p>
    <w:p w14:paraId="0AE8DCD0" w14:textId="0373BDDC" w:rsidR="004A7CC0" w:rsidRDefault="004A7CC0" w:rsidP="004A7CC0">
      <w:pPr>
        <w:pStyle w:val="Heading3"/>
        <w:rPr>
          <w:rFonts w:eastAsiaTheme="minorEastAsia"/>
        </w:rPr>
      </w:pPr>
      <w:r>
        <w:rPr>
          <w:rFonts w:eastAsiaTheme="minorEastAsia"/>
        </w:rPr>
        <w:t>UE-based Doppler shift feedback</w:t>
      </w:r>
    </w:p>
    <w:p w14:paraId="7382AFEA" w14:textId="027AB18A" w:rsidR="004A1392" w:rsidRPr="004A1392" w:rsidRDefault="006347E9" w:rsidP="004A1392">
      <w:pPr>
        <w:rPr>
          <w:rFonts w:eastAsiaTheme="minorEastAsia"/>
          <w:lang w:val="en-GB"/>
        </w:rPr>
      </w:pPr>
      <w:r>
        <w:rPr>
          <w:rFonts w:eastAsiaTheme="minorEastAsia"/>
          <w:lang w:val="en-GB"/>
        </w:rPr>
        <w:t>Based on the agreement in RAN1#104bis-e</w:t>
      </w:r>
      <w:r w:rsidR="00652FBB">
        <w:rPr>
          <w:rFonts w:eastAsiaTheme="minorEastAsia"/>
          <w:lang w:val="en-GB"/>
        </w:rPr>
        <w:t xml:space="preserve"> </w:t>
      </w:r>
      <w:sdt>
        <w:sdtPr>
          <w:rPr>
            <w:rFonts w:eastAsiaTheme="minorEastAsia"/>
            <w:lang w:val="en-GB"/>
          </w:rPr>
          <w:id w:val="-2120290336"/>
          <w:citation/>
        </w:sdtPr>
        <w:sdtEndPr/>
        <w:sdtContent>
          <w:r w:rsidR="00652FBB">
            <w:rPr>
              <w:rFonts w:eastAsiaTheme="minorEastAsia"/>
              <w:lang w:val="en-GB"/>
            </w:rPr>
            <w:fldChar w:fldCharType="begin"/>
          </w:r>
          <w:r w:rsidR="00652FBB">
            <w:rPr>
              <w:rFonts w:eastAsiaTheme="minorEastAsia"/>
            </w:rPr>
            <w:instrText xml:space="preserve"> CITATION 3GP21 \l 1033 </w:instrText>
          </w:r>
          <w:r w:rsidR="00652FBB">
            <w:rPr>
              <w:rFonts w:eastAsiaTheme="minorEastAsia"/>
              <w:lang w:val="en-GB"/>
            </w:rPr>
            <w:fldChar w:fldCharType="separate"/>
          </w:r>
          <w:r w:rsidR="00237538" w:rsidRPr="00237538">
            <w:rPr>
              <w:rFonts w:eastAsiaTheme="minorEastAsia"/>
              <w:noProof/>
            </w:rPr>
            <w:t>[3]</w:t>
          </w:r>
          <w:r w:rsidR="00652FBB">
            <w:rPr>
              <w:rFonts w:eastAsiaTheme="minorEastAsia"/>
              <w:lang w:val="en-GB"/>
            </w:rPr>
            <w:fldChar w:fldCharType="end"/>
          </w:r>
        </w:sdtContent>
      </w:sdt>
      <w:r>
        <w:rPr>
          <w:rFonts w:eastAsiaTheme="minorEastAsia"/>
          <w:lang w:val="en-GB"/>
        </w:rPr>
        <w:t xml:space="preserve">, </w:t>
      </w:r>
      <w:r w:rsidR="006D68B3">
        <w:rPr>
          <w:rFonts w:eastAsiaTheme="minorEastAsia"/>
          <w:lang w:val="en-GB"/>
        </w:rPr>
        <w:t xml:space="preserve">companies are expected to down select for pre-compensation scheme between uplink RS-based Doppler estimation, e.g., with SRS, </w:t>
      </w:r>
      <w:r>
        <w:rPr>
          <w:rFonts w:eastAsiaTheme="minorEastAsia"/>
          <w:lang w:val="en-GB"/>
        </w:rPr>
        <w:t>a</w:t>
      </w:r>
      <w:r w:rsidR="006D68B3">
        <w:rPr>
          <w:rFonts w:eastAsiaTheme="minorEastAsia"/>
          <w:lang w:val="en-GB"/>
        </w:rPr>
        <w:t>nd downlink RS-based</w:t>
      </w:r>
      <w:r>
        <w:rPr>
          <w:rFonts w:eastAsiaTheme="minorEastAsia"/>
          <w:lang w:val="en-GB"/>
        </w:rPr>
        <w:t xml:space="preserve"> Doppler </w:t>
      </w:r>
      <w:r w:rsidR="006D68B3">
        <w:rPr>
          <w:rFonts w:eastAsiaTheme="minorEastAsia"/>
          <w:lang w:val="en-GB"/>
        </w:rPr>
        <w:t xml:space="preserve">estimation, e.g., with </w:t>
      </w:r>
      <w:r w:rsidR="00EF532B">
        <w:rPr>
          <w:rFonts w:eastAsiaTheme="minorEastAsia"/>
          <w:lang w:val="en-GB"/>
        </w:rPr>
        <w:t>T</w:t>
      </w:r>
      <w:r w:rsidR="006D68B3">
        <w:rPr>
          <w:rFonts w:eastAsiaTheme="minorEastAsia"/>
          <w:lang w:val="en-GB"/>
        </w:rPr>
        <w:t xml:space="preserve">RS. </w:t>
      </w:r>
      <w:r w:rsidR="00652FBB">
        <w:rPr>
          <w:rFonts w:eastAsiaTheme="minorEastAsia"/>
          <w:lang w:val="en-GB"/>
        </w:rPr>
        <w:t xml:space="preserve">In RAN1#105-e </w:t>
      </w:r>
      <w:sdt>
        <w:sdtPr>
          <w:rPr>
            <w:rFonts w:eastAsiaTheme="minorEastAsia"/>
            <w:lang w:val="en-GB"/>
          </w:rPr>
          <w:id w:val="919611641"/>
          <w:citation/>
        </w:sdtPr>
        <w:sdtEndPr/>
        <w:sdtContent>
          <w:r w:rsidR="00652FBB">
            <w:rPr>
              <w:rFonts w:eastAsiaTheme="minorEastAsia"/>
              <w:lang w:val="en-GB"/>
            </w:rPr>
            <w:fldChar w:fldCharType="begin"/>
          </w:r>
          <w:r w:rsidR="00652FBB">
            <w:rPr>
              <w:rFonts w:eastAsiaTheme="minorEastAsia"/>
            </w:rPr>
            <w:instrText xml:space="preserve"> CITATION RAN1_105 \l 1033 </w:instrText>
          </w:r>
          <w:r w:rsidR="00652FBB">
            <w:rPr>
              <w:rFonts w:eastAsiaTheme="minorEastAsia"/>
              <w:lang w:val="en-GB"/>
            </w:rPr>
            <w:fldChar w:fldCharType="separate"/>
          </w:r>
          <w:r w:rsidR="00237538" w:rsidRPr="00237538">
            <w:rPr>
              <w:rFonts w:eastAsiaTheme="minorEastAsia"/>
              <w:noProof/>
            </w:rPr>
            <w:t>[1]</w:t>
          </w:r>
          <w:r w:rsidR="00652FBB">
            <w:rPr>
              <w:rFonts w:eastAsiaTheme="minorEastAsia"/>
              <w:lang w:val="en-GB"/>
            </w:rPr>
            <w:fldChar w:fldCharType="end"/>
          </w:r>
        </w:sdtContent>
      </w:sdt>
      <w:r w:rsidR="00652FBB">
        <w:rPr>
          <w:rFonts w:eastAsiaTheme="minorEastAsia"/>
          <w:lang w:val="en-GB"/>
        </w:rPr>
        <w:t xml:space="preserve">, a decision was made to support </w:t>
      </w:r>
      <w:r w:rsidR="002E2969">
        <w:rPr>
          <w:rFonts w:eastAsiaTheme="minorEastAsia"/>
          <w:lang w:val="en-GB"/>
        </w:rPr>
        <w:t>the uplink RS-based Doppler pre-compensation scheme, however no consensus was reached for the Doppler-reporting scheme. Note that t</w:t>
      </w:r>
      <w:r w:rsidR="006D68B3">
        <w:rPr>
          <w:rFonts w:eastAsiaTheme="minorEastAsia"/>
          <w:lang w:val="en-GB"/>
        </w:rPr>
        <w:t>he latter</w:t>
      </w:r>
      <w:r w:rsidR="004A1392">
        <w:rPr>
          <w:rFonts w:eastAsiaTheme="minorEastAsia"/>
          <w:lang w:val="en-GB"/>
        </w:rPr>
        <w:t xml:space="preserve"> approach would require the UE to report one or more Doppler shift values as part of uplink feedback to the network, e.g., as part of a CSI report. </w:t>
      </w:r>
      <w:r w:rsidR="002E2969">
        <w:rPr>
          <w:rFonts w:eastAsiaTheme="minorEastAsia"/>
          <w:lang w:val="en-GB"/>
        </w:rPr>
        <w:t>Under</w:t>
      </w:r>
      <w:r w:rsidR="004A1392">
        <w:rPr>
          <w:rFonts w:eastAsiaTheme="minorEastAsia"/>
          <w:lang w:val="en-GB"/>
        </w:rPr>
        <w:t xml:space="preserve"> uplink</w:t>
      </w:r>
      <w:r w:rsidR="00EF532B">
        <w:rPr>
          <w:rFonts w:eastAsiaTheme="minorEastAsia"/>
          <w:lang w:val="en-GB"/>
        </w:rPr>
        <w:t xml:space="preserve"> RS</w:t>
      </w:r>
      <w:r w:rsidR="004A1392">
        <w:rPr>
          <w:rFonts w:eastAsiaTheme="minorEastAsia"/>
          <w:lang w:val="en-GB"/>
        </w:rPr>
        <w:t xml:space="preserve">-based Doppler pre-compensation, UE-based Doppler </w:t>
      </w:r>
      <w:r w:rsidR="00EF532B">
        <w:rPr>
          <w:rFonts w:eastAsiaTheme="minorEastAsia"/>
          <w:lang w:val="en-GB"/>
        </w:rPr>
        <w:t>estimation</w:t>
      </w:r>
      <w:r w:rsidR="004A1392">
        <w:rPr>
          <w:rFonts w:eastAsiaTheme="minorEastAsia"/>
          <w:lang w:val="en-GB"/>
        </w:rPr>
        <w:t xml:space="preserve"> </w:t>
      </w:r>
      <w:r w:rsidR="002E2969">
        <w:rPr>
          <w:rFonts w:eastAsiaTheme="minorEastAsia"/>
          <w:lang w:val="en-GB"/>
        </w:rPr>
        <w:t xml:space="preserve">requires </w:t>
      </w:r>
      <w:r w:rsidR="004A1392">
        <w:rPr>
          <w:rFonts w:eastAsiaTheme="minorEastAsia"/>
          <w:lang w:val="en-GB"/>
        </w:rPr>
        <w:t>explicit</w:t>
      </w:r>
      <w:r w:rsidR="002E2969">
        <w:rPr>
          <w:rFonts w:eastAsiaTheme="minorEastAsia"/>
          <w:lang w:val="en-GB"/>
        </w:rPr>
        <w:t xml:space="preserve"> </w:t>
      </w:r>
      <w:r w:rsidR="004A1392">
        <w:rPr>
          <w:rFonts w:eastAsiaTheme="minorEastAsia"/>
          <w:lang w:val="en-GB"/>
        </w:rPr>
        <w:t xml:space="preserve">Doppler reporting. </w:t>
      </w:r>
      <w:r w:rsidR="004A1392">
        <w:rPr>
          <w:rFonts w:eastAsiaTheme="minorEastAsia"/>
          <w:lang w:val="en-GB"/>
        </w:rPr>
        <w:lastRenderedPageBreak/>
        <w:t xml:space="preserve">Note that the UE may report Doppler shift values based on TRSs from both TRPs, i.e., </w:t>
      </w:r>
      <w:r w:rsidR="004A1392" w:rsidRPr="004A1392">
        <w:rPr>
          <w:rFonts w:eastAsiaTheme="minorEastAsia"/>
          <w:i/>
          <w:iCs/>
          <w:lang w:val="en-GB"/>
        </w:rPr>
        <w:t>f</w:t>
      </w:r>
      <w:r w:rsidR="004A1392" w:rsidRPr="004A1392">
        <w:rPr>
          <w:rFonts w:eastAsiaTheme="minorEastAsia"/>
          <w:i/>
          <w:iCs/>
          <w:vertAlign w:val="subscript"/>
          <w:lang w:val="en-GB"/>
        </w:rPr>
        <w:t>d</w:t>
      </w:r>
      <w:r w:rsidR="004A1392" w:rsidRPr="004A1392">
        <w:rPr>
          <w:rFonts w:eastAsiaTheme="minorEastAsia"/>
          <w:vertAlign w:val="subscript"/>
          <w:lang w:val="en-GB"/>
        </w:rPr>
        <w:t>1</w:t>
      </w:r>
      <w:r w:rsidR="004A1392">
        <w:rPr>
          <w:rFonts w:eastAsiaTheme="minorEastAsia"/>
          <w:lang w:val="en-GB"/>
        </w:rPr>
        <w:t xml:space="preserve">, </w:t>
      </w:r>
      <w:r w:rsidR="004A1392" w:rsidRPr="004A1392">
        <w:rPr>
          <w:rFonts w:eastAsiaTheme="minorEastAsia"/>
          <w:i/>
          <w:iCs/>
          <w:lang w:val="en-GB"/>
        </w:rPr>
        <w:t>f</w:t>
      </w:r>
      <w:r w:rsidR="004A1392" w:rsidRPr="004A1392">
        <w:rPr>
          <w:rFonts w:eastAsiaTheme="minorEastAsia"/>
          <w:i/>
          <w:iCs/>
          <w:vertAlign w:val="subscript"/>
          <w:lang w:val="en-GB"/>
        </w:rPr>
        <w:t>d</w:t>
      </w:r>
      <w:r w:rsidR="004A1392" w:rsidRPr="004A1392">
        <w:rPr>
          <w:rFonts w:eastAsiaTheme="minorEastAsia"/>
          <w:vertAlign w:val="subscript"/>
          <w:lang w:val="en-GB"/>
        </w:rPr>
        <w:t>2</w:t>
      </w:r>
      <w:r w:rsidR="004A1392">
        <w:rPr>
          <w:rFonts w:eastAsiaTheme="minorEastAsia"/>
          <w:lang w:val="en-GB"/>
        </w:rPr>
        <w:t>, or alternatively report a difference of the two Doppler shift values, e.g.,</w:t>
      </w:r>
      <w:r w:rsidR="006531D3">
        <w:rPr>
          <w:rFonts w:eastAsiaTheme="minorEastAsia"/>
          <w:lang w:val="en-GB"/>
        </w:rPr>
        <w:t xml:space="preserve"> report </w:t>
      </w:r>
      <w:r w:rsidR="006531D3" w:rsidRPr="001951FD">
        <w:rPr>
          <w:rFonts w:eastAsiaTheme="minorEastAsia"/>
        </w:rPr>
        <w:t>∆</w:t>
      </w:r>
      <w:proofErr w:type="spellStart"/>
      <w:r w:rsidR="006531D3" w:rsidRPr="001951FD">
        <w:rPr>
          <w:rFonts w:eastAsiaTheme="minorEastAsia"/>
          <w:i/>
          <w:iCs/>
        </w:rPr>
        <w:t>f</w:t>
      </w:r>
      <w:r w:rsidR="006531D3" w:rsidRPr="001951FD">
        <w:rPr>
          <w:rFonts w:eastAsiaTheme="minorEastAsia"/>
          <w:i/>
          <w:iCs/>
          <w:vertAlign w:val="subscript"/>
        </w:rPr>
        <w:t>r</w:t>
      </w:r>
      <w:proofErr w:type="spellEnd"/>
      <w:r w:rsidR="006531D3" w:rsidRPr="001951FD">
        <w:rPr>
          <w:rFonts w:eastAsiaTheme="minorEastAsia"/>
        </w:rPr>
        <w:t xml:space="preserve"> = </w:t>
      </w:r>
      <w:r w:rsidR="006531D3" w:rsidRPr="001951FD">
        <w:rPr>
          <w:rFonts w:eastAsiaTheme="minorEastAsia"/>
          <w:i/>
          <w:iCs/>
        </w:rPr>
        <w:t>f</w:t>
      </w:r>
      <w:r w:rsidR="006531D3" w:rsidRPr="001951FD">
        <w:rPr>
          <w:rFonts w:eastAsiaTheme="minorEastAsia"/>
          <w:i/>
          <w:iCs/>
          <w:vertAlign w:val="subscript"/>
        </w:rPr>
        <w:t>d</w:t>
      </w:r>
      <w:r w:rsidR="006531D3" w:rsidRPr="001951FD">
        <w:rPr>
          <w:rFonts w:eastAsiaTheme="minorEastAsia"/>
          <w:vertAlign w:val="subscript"/>
        </w:rPr>
        <w:t>1</w:t>
      </w:r>
      <w:r w:rsidR="006531D3" w:rsidRPr="001951FD">
        <w:rPr>
          <w:rFonts w:eastAsiaTheme="minorEastAsia"/>
        </w:rPr>
        <w:t xml:space="preserve"> - </w:t>
      </w:r>
      <w:r w:rsidR="006531D3" w:rsidRPr="001951FD">
        <w:rPr>
          <w:rFonts w:eastAsiaTheme="minorEastAsia"/>
          <w:i/>
          <w:iCs/>
        </w:rPr>
        <w:t>f</w:t>
      </w:r>
      <w:r w:rsidR="006531D3" w:rsidRPr="001951FD">
        <w:rPr>
          <w:rFonts w:eastAsiaTheme="minorEastAsia"/>
          <w:i/>
          <w:iCs/>
          <w:vertAlign w:val="subscript"/>
        </w:rPr>
        <w:t>d</w:t>
      </w:r>
      <w:r w:rsidR="006531D3" w:rsidRPr="001951FD">
        <w:rPr>
          <w:rFonts w:eastAsiaTheme="minorEastAsia"/>
          <w:vertAlign w:val="subscript"/>
        </w:rPr>
        <w:t>2</w:t>
      </w:r>
      <w:r w:rsidR="004A1392">
        <w:rPr>
          <w:rFonts w:eastAsiaTheme="minorEastAsia"/>
          <w:lang w:val="en-GB"/>
        </w:rPr>
        <w:t xml:space="preserve">. </w:t>
      </w:r>
    </w:p>
    <w:p w14:paraId="7A3DC91E" w14:textId="552FAA33" w:rsidR="000E4CD7" w:rsidRDefault="000E4CD7" w:rsidP="000E4CD7">
      <w:pPr>
        <w:pStyle w:val="Observation"/>
        <w:spacing w:line="276" w:lineRule="auto"/>
        <w:ind w:left="1699" w:hanging="1699"/>
        <w:rPr>
          <w:rFonts w:eastAsiaTheme="minorEastAsia"/>
        </w:rPr>
      </w:pPr>
      <w:r>
        <w:rPr>
          <w:rFonts w:eastAsiaTheme="minorEastAsia"/>
        </w:rPr>
        <w:t xml:space="preserve">Under UE-based Doppler reporting for Doppler pre-compensation, a UE can report </w:t>
      </w:r>
      <w:r w:rsidR="00EF532B">
        <w:rPr>
          <w:rFonts w:eastAsiaTheme="minorEastAsia"/>
        </w:rPr>
        <w:t>the difference of t</w:t>
      </w:r>
      <w:r w:rsidR="006531D3">
        <w:rPr>
          <w:rFonts w:eastAsiaTheme="minorEastAsia"/>
        </w:rPr>
        <w:t>he</w:t>
      </w:r>
      <w:r>
        <w:rPr>
          <w:rFonts w:eastAsiaTheme="minorEastAsia"/>
        </w:rPr>
        <w:t xml:space="preserve"> Doppler shift values </w:t>
      </w:r>
      <w:r w:rsidR="00EF532B" w:rsidRPr="001951FD">
        <w:rPr>
          <w:rFonts w:eastAsiaTheme="minorEastAsia"/>
        </w:rPr>
        <w:t>∆</w:t>
      </w:r>
      <w:proofErr w:type="spellStart"/>
      <w:r w:rsidR="00EF532B" w:rsidRPr="001951FD">
        <w:rPr>
          <w:rFonts w:eastAsiaTheme="minorEastAsia"/>
          <w:i/>
          <w:iCs/>
        </w:rPr>
        <w:t>f</w:t>
      </w:r>
      <w:r w:rsidR="00EF532B" w:rsidRPr="001951FD">
        <w:rPr>
          <w:rFonts w:eastAsiaTheme="minorEastAsia"/>
          <w:i/>
          <w:iCs/>
          <w:vertAlign w:val="subscript"/>
        </w:rPr>
        <w:t>r</w:t>
      </w:r>
      <w:proofErr w:type="spellEnd"/>
      <w:r w:rsidR="00EF532B" w:rsidRPr="001951FD">
        <w:rPr>
          <w:rFonts w:eastAsiaTheme="minorEastAsia"/>
        </w:rPr>
        <w:t xml:space="preserve"> </w:t>
      </w:r>
      <w:r w:rsidR="00D8691A" w:rsidRPr="00D8691A">
        <w:rPr>
          <w:rFonts w:ascii="Cambria Math" w:eastAsiaTheme="minorEastAsia" w:hAnsi="Cambria Math"/>
        </w:rPr>
        <w:t>≜</w:t>
      </w:r>
      <w:r w:rsidR="00EF532B" w:rsidRPr="001951FD">
        <w:rPr>
          <w:rFonts w:eastAsiaTheme="minorEastAsia"/>
        </w:rPr>
        <w:t xml:space="preserve"> </w:t>
      </w:r>
      <w:r w:rsidR="00EF532B" w:rsidRPr="001951FD">
        <w:rPr>
          <w:rFonts w:eastAsiaTheme="minorEastAsia"/>
          <w:i/>
          <w:iCs/>
        </w:rPr>
        <w:t>f</w:t>
      </w:r>
      <w:r w:rsidR="00EF532B" w:rsidRPr="001951FD">
        <w:rPr>
          <w:rFonts w:eastAsiaTheme="minorEastAsia"/>
          <w:i/>
          <w:iCs/>
          <w:vertAlign w:val="subscript"/>
        </w:rPr>
        <w:t>d</w:t>
      </w:r>
      <w:r w:rsidR="00EF532B" w:rsidRPr="001951FD">
        <w:rPr>
          <w:rFonts w:eastAsiaTheme="minorEastAsia"/>
          <w:vertAlign w:val="subscript"/>
        </w:rPr>
        <w:t>1</w:t>
      </w:r>
      <w:r w:rsidR="00EF532B" w:rsidRPr="001951FD">
        <w:rPr>
          <w:rFonts w:eastAsiaTheme="minorEastAsia"/>
        </w:rPr>
        <w:t xml:space="preserve"> - </w:t>
      </w:r>
      <w:r w:rsidR="00EF532B" w:rsidRPr="00EF532B">
        <w:rPr>
          <w:rFonts w:eastAsiaTheme="minorEastAsia"/>
          <w:i/>
          <w:iCs/>
        </w:rPr>
        <w:t>f</w:t>
      </w:r>
      <w:r w:rsidR="00EF532B" w:rsidRPr="00EF532B">
        <w:rPr>
          <w:rFonts w:eastAsiaTheme="minorEastAsia"/>
          <w:i/>
          <w:iCs/>
          <w:vertAlign w:val="subscript"/>
        </w:rPr>
        <w:t>d</w:t>
      </w:r>
      <w:r w:rsidR="00EF532B" w:rsidRPr="00EF532B">
        <w:rPr>
          <w:rFonts w:eastAsiaTheme="minorEastAsia"/>
          <w:vertAlign w:val="subscript"/>
        </w:rPr>
        <w:t>2</w:t>
      </w:r>
      <w:r w:rsidR="00EF532B">
        <w:rPr>
          <w:rFonts w:eastAsiaTheme="minorEastAsia"/>
        </w:rPr>
        <w:t xml:space="preserve"> </w:t>
      </w:r>
      <w:r w:rsidR="006531D3" w:rsidRPr="00EF532B">
        <w:rPr>
          <w:rFonts w:eastAsiaTheme="minorEastAsia"/>
        </w:rPr>
        <w:t>estimated</w:t>
      </w:r>
      <w:r w:rsidR="006531D3">
        <w:rPr>
          <w:rFonts w:eastAsiaTheme="minorEastAsia"/>
        </w:rPr>
        <w:t xml:space="preserve"> from </w:t>
      </w:r>
      <w:r>
        <w:rPr>
          <w:rFonts w:eastAsiaTheme="minorEastAsia"/>
        </w:rPr>
        <w:t>the</w:t>
      </w:r>
      <w:r w:rsidR="006531D3">
        <w:rPr>
          <w:rFonts w:eastAsiaTheme="minorEastAsia"/>
        </w:rPr>
        <w:t xml:space="preserve"> transmitted</w:t>
      </w:r>
      <w:r>
        <w:rPr>
          <w:rFonts w:eastAsiaTheme="minorEastAsia"/>
        </w:rPr>
        <w:t xml:space="preserve"> TRSs</w:t>
      </w:r>
    </w:p>
    <w:p w14:paraId="5A66A623" w14:textId="7A757B77" w:rsidR="00E50E42" w:rsidRDefault="00EF532B" w:rsidP="000E4CD7">
      <w:pPr>
        <w:pStyle w:val="Observation"/>
        <w:numPr>
          <w:ilvl w:val="0"/>
          <w:numId w:val="0"/>
        </w:numPr>
        <w:spacing w:line="276" w:lineRule="auto"/>
        <w:rPr>
          <w:rFonts w:eastAsiaTheme="minorEastAsia"/>
          <w:b w:val="0"/>
          <w:bCs w:val="0"/>
        </w:rPr>
      </w:pPr>
      <w:r w:rsidRPr="00EF532B">
        <w:rPr>
          <w:rFonts w:eastAsiaTheme="minorEastAsia"/>
          <w:b w:val="0"/>
          <w:bCs w:val="0"/>
        </w:rPr>
        <w:t xml:space="preserve">Also, </w:t>
      </w:r>
      <w:r>
        <w:rPr>
          <w:rFonts w:eastAsiaTheme="minorEastAsia"/>
          <w:b w:val="0"/>
          <w:bCs w:val="0"/>
        </w:rPr>
        <w:t xml:space="preserve">note that </w:t>
      </w:r>
      <w:r w:rsidRPr="00EF532B">
        <w:rPr>
          <w:rFonts w:eastAsiaTheme="minorEastAsia"/>
          <w:b w:val="0"/>
          <w:bCs w:val="0"/>
        </w:rPr>
        <w:t>downlink RS-based Doppler estimation requires that the TRSs are transmitted in a TRP-specific manner,</w:t>
      </w:r>
      <w:r>
        <w:rPr>
          <w:rFonts w:eastAsiaTheme="minorEastAsia"/>
          <w:b w:val="0"/>
          <w:bCs w:val="0"/>
        </w:rPr>
        <w:t xml:space="preserve"> similar to </w:t>
      </w:r>
      <w:r w:rsidR="00E42CFE">
        <w:rPr>
          <w:rFonts w:eastAsiaTheme="minorEastAsia"/>
          <w:b w:val="0"/>
          <w:bCs w:val="0"/>
        </w:rPr>
        <w:t>the p</w:t>
      </w:r>
      <w:r>
        <w:rPr>
          <w:rFonts w:eastAsiaTheme="minorEastAsia"/>
          <w:b w:val="0"/>
          <w:bCs w:val="0"/>
        </w:rPr>
        <w:t xml:space="preserve">re-compensation </w:t>
      </w:r>
      <w:r w:rsidR="00E42CFE">
        <w:rPr>
          <w:rFonts w:eastAsiaTheme="minorEastAsia"/>
          <w:b w:val="0"/>
          <w:bCs w:val="0"/>
        </w:rPr>
        <w:t>s</w:t>
      </w:r>
      <w:r>
        <w:rPr>
          <w:rFonts w:eastAsiaTheme="minorEastAsia"/>
          <w:b w:val="0"/>
          <w:bCs w:val="0"/>
        </w:rPr>
        <w:t xml:space="preserve">chemes </w:t>
      </w:r>
      <w:r w:rsidR="00E42CFE">
        <w:rPr>
          <w:rFonts w:eastAsiaTheme="minorEastAsia"/>
          <w:b w:val="0"/>
          <w:bCs w:val="0"/>
        </w:rPr>
        <w:t>above</w:t>
      </w:r>
      <w:r w:rsidRPr="00EF532B">
        <w:rPr>
          <w:rFonts w:eastAsiaTheme="minorEastAsia"/>
          <w:b w:val="0"/>
          <w:bCs w:val="0"/>
        </w:rPr>
        <w:t>.</w:t>
      </w:r>
      <w:r>
        <w:rPr>
          <w:rFonts w:eastAsiaTheme="minorEastAsia"/>
          <w:b w:val="0"/>
          <w:bCs w:val="0"/>
        </w:rPr>
        <w:t xml:space="preserve"> The outline of </w:t>
      </w:r>
      <w:r w:rsidR="00E50E42">
        <w:rPr>
          <w:rFonts w:eastAsiaTheme="minorEastAsia"/>
          <w:b w:val="0"/>
          <w:bCs w:val="0"/>
        </w:rPr>
        <w:t>such scheme is provided in</w:t>
      </w:r>
      <w:r w:rsidR="00735523">
        <w:rPr>
          <w:rFonts w:eastAsiaTheme="minorEastAsia"/>
          <w:b w:val="0"/>
          <w:bCs w:val="0"/>
        </w:rPr>
        <w:t xml:space="preserve"> </w:t>
      </w:r>
      <w:r w:rsidR="002E2969">
        <w:rPr>
          <w:rFonts w:eastAsiaTheme="minorEastAsia"/>
          <w:b w:val="0"/>
          <w:bCs w:val="0"/>
        </w:rPr>
        <w:fldChar w:fldCharType="begin"/>
      </w:r>
      <w:r w:rsidR="002E2969">
        <w:rPr>
          <w:rFonts w:eastAsiaTheme="minorEastAsia"/>
          <w:b w:val="0"/>
          <w:bCs w:val="0"/>
        </w:rPr>
        <w:instrText xml:space="preserve"> REF _Ref79148011 \h </w:instrText>
      </w:r>
      <w:r w:rsidR="002E2969">
        <w:rPr>
          <w:rFonts w:eastAsiaTheme="minorEastAsia"/>
          <w:b w:val="0"/>
          <w:bCs w:val="0"/>
        </w:rPr>
      </w:r>
      <w:r w:rsidR="002E2969">
        <w:rPr>
          <w:rFonts w:eastAsiaTheme="minorEastAsia"/>
          <w:b w:val="0"/>
          <w:bCs w:val="0"/>
        </w:rPr>
        <w:fldChar w:fldCharType="separate"/>
      </w:r>
      <w:r w:rsidR="002E2969" w:rsidRPr="002E2969">
        <w:rPr>
          <w:b w:val="0"/>
          <w:bCs w:val="0"/>
        </w:rPr>
        <w:t xml:space="preserve">Table </w:t>
      </w:r>
      <w:r w:rsidR="002E2969" w:rsidRPr="002E2969">
        <w:rPr>
          <w:b w:val="0"/>
          <w:bCs w:val="0"/>
          <w:noProof/>
        </w:rPr>
        <w:t>3</w:t>
      </w:r>
      <w:r w:rsidR="002E2969">
        <w:rPr>
          <w:rFonts w:eastAsiaTheme="minorEastAsia"/>
          <w:b w:val="0"/>
          <w:bCs w:val="0"/>
        </w:rPr>
        <w:fldChar w:fldCharType="end"/>
      </w:r>
      <w:r w:rsidR="002E2969">
        <w:rPr>
          <w:rFonts w:eastAsiaTheme="minorEastAsia"/>
          <w:b w:val="0"/>
          <w:bCs w:val="0"/>
        </w:rPr>
        <w:t xml:space="preserve"> </w:t>
      </w:r>
      <w:r w:rsidR="00E50E42">
        <w:rPr>
          <w:rFonts w:eastAsiaTheme="minorEastAsia"/>
          <w:b w:val="0"/>
          <w:bCs w:val="0"/>
        </w:rPr>
        <w:t>below, as follows</w:t>
      </w:r>
    </w:p>
    <w:tbl>
      <w:tblPr>
        <w:tblStyle w:val="TableGrid"/>
        <w:tblW w:w="0" w:type="auto"/>
        <w:tblLook w:val="04A0" w:firstRow="1" w:lastRow="0" w:firstColumn="1" w:lastColumn="0" w:noHBand="0" w:noVBand="1"/>
      </w:tblPr>
      <w:tblGrid>
        <w:gridCol w:w="9350"/>
      </w:tblGrid>
      <w:tr w:rsidR="00E50E42" w14:paraId="1492D837" w14:textId="77777777" w:rsidTr="003111FF">
        <w:tc>
          <w:tcPr>
            <w:tcW w:w="9350" w:type="dxa"/>
          </w:tcPr>
          <w:p w14:paraId="04ED4438" w14:textId="77777777" w:rsidR="00E50E42" w:rsidRPr="006170DB" w:rsidRDefault="00E50E42" w:rsidP="003111FF">
            <w:pPr>
              <w:spacing w:line="276" w:lineRule="auto"/>
              <w:rPr>
                <w:rFonts w:eastAsiaTheme="minorEastAsia"/>
                <w:b/>
                <w:bCs/>
              </w:rPr>
            </w:pPr>
            <w:r w:rsidRPr="006170DB">
              <w:rPr>
                <w:rFonts w:eastAsiaTheme="minorEastAsia"/>
                <w:b/>
                <w:bCs/>
              </w:rPr>
              <w:t>Step 1:</w:t>
            </w:r>
          </w:p>
          <w:p w14:paraId="1D5EDDA8" w14:textId="77777777" w:rsidR="00E50E42" w:rsidRDefault="00E50E42" w:rsidP="003111FF">
            <w:pPr>
              <w:pStyle w:val="ListParagraph"/>
              <w:numPr>
                <w:ilvl w:val="0"/>
                <w:numId w:val="24"/>
              </w:numPr>
              <w:spacing w:line="276" w:lineRule="auto"/>
              <w:rPr>
                <w:rFonts w:eastAsiaTheme="minorEastAsia"/>
              </w:rPr>
            </w:pPr>
            <w:r>
              <w:rPr>
                <w:rFonts w:eastAsiaTheme="minorEastAsia"/>
              </w:rPr>
              <w:t xml:space="preserve">TRP1 transmits TRS0 at carrier frequency </w:t>
            </w:r>
            <w:r w:rsidRPr="006170DB">
              <w:rPr>
                <w:rFonts w:eastAsiaTheme="minorEastAsia"/>
                <w:i/>
                <w:iCs/>
              </w:rPr>
              <w:t>f</w:t>
            </w:r>
            <w:r w:rsidRPr="006170DB">
              <w:rPr>
                <w:rFonts w:eastAsiaTheme="minorEastAsia"/>
                <w:i/>
                <w:iCs/>
                <w:vertAlign w:val="subscript"/>
              </w:rPr>
              <w:t>c</w:t>
            </w:r>
          </w:p>
          <w:p w14:paraId="5B6A2A2E" w14:textId="77777777" w:rsidR="00E50E42" w:rsidRDefault="00E50E42" w:rsidP="003111FF">
            <w:pPr>
              <w:pStyle w:val="ListParagraph"/>
              <w:numPr>
                <w:ilvl w:val="0"/>
                <w:numId w:val="24"/>
              </w:numPr>
              <w:spacing w:line="276" w:lineRule="auto"/>
              <w:rPr>
                <w:rFonts w:eastAsiaTheme="minorEastAsia"/>
              </w:rPr>
            </w:pPr>
            <w:r>
              <w:rPr>
                <w:rFonts w:eastAsiaTheme="minorEastAsia"/>
              </w:rPr>
              <w:t xml:space="preserve">TRP2 transmits TRS1 at carrier frequency </w:t>
            </w:r>
            <w:r w:rsidRPr="00822D25">
              <w:rPr>
                <w:rFonts w:eastAsiaTheme="minorEastAsia"/>
                <w:i/>
                <w:iCs/>
              </w:rPr>
              <w:t>f</w:t>
            </w:r>
            <w:r w:rsidRPr="00822D25">
              <w:rPr>
                <w:rFonts w:eastAsiaTheme="minorEastAsia"/>
                <w:i/>
                <w:iCs/>
                <w:vertAlign w:val="subscript"/>
              </w:rPr>
              <w:t>c</w:t>
            </w:r>
          </w:p>
          <w:p w14:paraId="5F4BD6F5" w14:textId="77777777" w:rsidR="00E50E42" w:rsidRPr="006170DB" w:rsidRDefault="00E50E42" w:rsidP="003111FF">
            <w:pPr>
              <w:spacing w:line="276" w:lineRule="auto"/>
              <w:rPr>
                <w:rFonts w:eastAsiaTheme="minorEastAsia"/>
                <w:b/>
                <w:bCs/>
              </w:rPr>
            </w:pPr>
            <w:r w:rsidRPr="006170DB">
              <w:rPr>
                <w:rFonts w:eastAsiaTheme="minorEastAsia"/>
                <w:b/>
                <w:bCs/>
              </w:rPr>
              <w:t xml:space="preserve">Step 2: </w:t>
            </w:r>
          </w:p>
          <w:p w14:paraId="559B1227" w14:textId="2DDB03B4" w:rsidR="00E50E42" w:rsidRDefault="00E42CFE" w:rsidP="003111FF">
            <w:pPr>
              <w:pStyle w:val="ListParagraph"/>
              <w:numPr>
                <w:ilvl w:val="0"/>
                <w:numId w:val="26"/>
              </w:numPr>
              <w:spacing w:line="276" w:lineRule="auto"/>
              <w:rPr>
                <w:rFonts w:eastAsiaTheme="minorEastAsia"/>
              </w:rPr>
            </w:pPr>
            <w:r>
              <w:rPr>
                <w:rFonts w:eastAsiaTheme="minorEastAsia"/>
              </w:rPr>
              <w:t xml:space="preserve">UE </w:t>
            </w:r>
            <w:r w:rsidR="00E50E42" w:rsidRPr="001951FD">
              <w:rPr>
                <w:rFonts w:eastAsiaTheme="minorEastAsia"/>
              </w:rPr>
              <w:t xml:space="preserve">receives TRS0 and TRS1 at frequencies </w:t>
            </w:r>
            <w:r w:rsidR="00E50E42" w:rsidRPr="001951FD">
              <w:rPr>
                <w:rFonts w:eastAsiaTheme="minorEastAsia"/>
                <w:i/>
                <w:iCs/>
              </w:rPr>
              <w:t>f</w:t>
            </w:r>
            <w:r w:rsidR="00E50E42" w:rsidRPr="001951FD">
              <w:rPr>
                <w:rFonts w:eastAsiaTheme="minorEastAsia"/>
                <w:i/>
                <w:iCs/>
                <w:vertAlign w:val="subscript"/>
              </w:rPr>
              <w:t>c</w:t>
            </w:r>
            <w:r w:rsidR="00E50E42" w:rsidRPr="001951FD">
              <w:rPr>
                <w:rFonts w:eastAsiaTheme="minorEastAsia"/>
              </w:rPr>
              <w:t>+</w:t>
            </w:r>
            <w:r w:rsidR="00E50E42" w:rsidRPr="001951FD">
              <w:rPr>
                <w:rFonts w:eastAsiaTheme="minorEastAsia"/>
                <w:i/>
                <w:iCs/>
              </w:rPr>
              <w:t>f</w:t>
            </w:r>
            <w:r w:rsidR="00E50E42" w:rsidRPr="001951FD">
              <w:rPr>
                <w:rFonts w:eastAsiaTheme="minorEastAsia"/>
                <w:i/>
                <w:iCs/>
                <w:vertAlign w:val="subscript"/>
              </w:rPr>
              <w:t>d</w:t>
            </w:r>
            <w:r w:rsidR="00E50E42" w:rsidRPr="001951FD">
              <w:rPr>
                <w:rFonts w:eastAsiaTheme="minorEastAsia"/>
                <w:vertAlign w:val="subscript"/>
              </w:rPr>
              <w:t>1</w:t>
            </w:r>
            <w:r w:rsidR="00E50E42" w:rsidRPr="001951FD">
              <w:rPr>
                <w:rFonts w:eastAsiaTheme="minorEastAsia"/>
              </w:rPr>
              <w:t xml:space="preserve"> and </w:t>
            </w:r>
            <w:r w:rsidR="00E50E42" w:rsidRPr="001951FD">
              <w:rPr>
                <w:rFonts w:eastAsiaTheme="minorEastAsia"/>
                <w:i/>
                <w:iCs/>
              </w:rPr>
              <w:t>f</w:t>
            </w:r>
            <w:r w:rsidR="00E50E42" w:rsidRPr="001951FD">
              <w:rPr>
                <w:rFonts w:eastAsiaTheme="minorEastAsia"/>
                <w:i/>
                <w:iCs/>
                <w:vertAlign w:val="subscript"/>
              </w:rPr>
              <w:t>c</w:t>
            </w:r>
            <w:r w:rsidR="00E50E42" w:rsidRPr="001951FD">
              <w:rPr>
                <w:rFonts w:eastAsiaTheme="minorEastAsia"/>
              </w:rPr>
              <w:t>+</w:t>
            </w:r>
            <w:r w:rsidR="00E50E42" w:rsidRPr="001951FD">
              <w:rPr>
                <w:rFonts w:eastAsiaTheme="minorEastAsia"/>
                <w:i/>
                <w:iCs/>
              </w:rPr>
              <w:t>f</w:t>
            </w:r>
            <w:r w:rsidR="00E50E42" w:rsidRPr="001951FD">
              <w:rPr>
                <w:rFonts w:eastAsiaTheme="minorEastAsia"/>
                <w:i/>
                <w:iCs/>
                <w:vertAlign w:val="subscript"/>
              </w:rPr>
              <w:t>d</w:t>
            </w:r>
            <w:r w:rsidR="00E50E42" w:rsidRPr="001951FD">
              <w:rPr>
                <w:rFonts w:eastAsiaTheme="minorEastAsia"/>
                <w:vertAlign w:val="subscript"/>
              </w:rPr>
              <w:t>2</w:t>
            </w:r>
            <w:r w:rsidR="00E50E42" w:rsidRPr="001951FD">
              <w:rPr>
                <w:rFonts w:eastAsiaTheme="minorEastAsia"/>
              </w:rPr>
              <w:t xml:space="preserve">, respectively </w:t>
            </w:r>
          </w:p>
          <w:p w14:paraId="01CE0925" w14:textId="0B138A07" w:rsidR="00E50E42" w:rsidRDefault="00E42CFE" w:rsidP="003111FF">
            <w:pPr>
              <w:pStyle w:val="ListParagraph"/>
              <w:numPr>
                <w:ilvl w:val="0"/>
                <w:numId w:val="26"/>
              </w:numPr>
              <w:spacing w:line="276" w:lineRule="auto"/>
              <w:rPr>
                <w:rFonts w:eastAsiaTheme="minorEastAsia"/>
              </w:rPr>
            </w:pPr>
            <w:r>
              <w:rPr>
                <w:rFonts w:eastAsiaTheme="minorEastAsia"/>
              </w:rPr>
              <w:t>UE e</w:t>
            </w:r>
            <w:r w:rsidR="00E50E42">
              <w:rPr>
                <w:rFonts w:eastAsiaTheme="minorEastAsia"/>
              </w:rPr>
              <w:t xml:space="preserve">stimates </w:t>
            </w:r>
            <w:r w:rsidR="00E50E42" w:rsidRPr="00E50E42">
              <w:rPr>
                <w:rFonts w:eastAsiaTheme="minorEastAsia"/>
                <w:i/>
                <w:iCs/>
              </w:rPr>
              <w:t>f</w:t>
            </w:r>
            <w:r w:rsidR="00E50E42" w:rsidRPr="00E50E42">
              <w:rPr>
                <w:rFonts w:eastAsiaTheme="minorEastAsia"/>
                <w:i/>
                <w:iCs/>
                <w:vertAlign w:val="subscript"/>
              </w:rPr>
              <w:t>r</w:t>
            </w:r>
            <w:r w:rsidR="00E50E42" w:rsidRPr="00E50E42">
              <w:rPr>
                <w:rFonts w:eastAsiaTheme="minorEastAsia"/>
                <w:vertAlign w:val="subscript"/>
              </w:rPr>
              <w:t>1</w:t>
            </w:r>
            <w:r w:rsidR="00E50E42">
              <w:rPr>
                <w:rFonts w:ascii="Cambria Math" w:eastAsiaTheme="minorEastAsia" w:hAnsi="Cambria Math"/>
              </w:rPr>
              <w:t>≜</w:t>
            </w:r>
            <w:r w:rsidR="00E50E42" w:rsidRPr="001951FD">
              <w:rPr>
                <w:rFonts w:eastAsiaTheme="minorEastAsia"/>
                <w:i/>
                <w:iCs/>
              </w:rPr>
              <w:t xml:space="preserve"> f</w:t>
            </w:r>
            <w:r w:rsidR="00E50E42" w:rsidRPr="001951FD">
              <w:rPr>
                <w:rFonts w:eastAsiaTheme="minorEastAsia"/>
                <w:i/>
                <w:iCs/>
                <w:vertAlign w:val="subscript"/>
              </w:rPr>
              <w:t>c</w:t>
            </w:r>
            <w:r w:rsidR="00E50E42" w:rsidRPr="001951FD">
              <w:rPr>
                <w:rFonts w:eastAsiaTheme="minorEastAsia"/>
              </w:rPr>
              <w:t>+</w:t>
            </w:r>
            <w:r w:rsidR="00E50E42" w:rsidRPr="001951FD">
              <w:rPr>
                <w:rFonts w:eastAsiaTheme="minorEastAsia"/>
                <w:i/>
                <w:iCs/>
              </w:rPr>
              <w:t>f</w:t>
            </w:r>
            <w:r w:rsidR="00E50E42" w:rsidRPr="001951FD">
              <w:rPr>
                <w:rFonts w:eastAsiaTheme="minorEastAsia"/>
                <w:i/>
                <w:iCs/>
                <w:vertAlign w:val="subscript"/>
              </w:rPr>
              <w:t>d</w:t>
            </w:r>
            <w:r w:rsidR="00E50E42" w:rsidRPr="001951FD">
              <w:rPr>
                <w:rFonts w:eastAsiaTheme="minorEastAsia"/>
                <w:vertAlign w:val="subscript"/>
              </w:rPr>
              <w:t>1</w:t>
            </w:r>
            <w:r w:rsidR="00E50E42">
              <w:rPr>
                <w:rFonts w:eastAsiaTheme="minorEastAsia"/>
              </w:rPr>
              <w:t xml:space="preserve"> and </w:t>
            </w:r>
            <w:r w:rsidR="00E50E42" w:rsidRPr="00E50E42">
              <w:rPr>
                <w:rFonts w:eastAsiaTheme="minorEastAsia"/>
                <w:i/>
                <w:iCs/>
              </w:rPr>
              <w:t>f</w:t>
            </w:r>
            <w:r w:rsidR="00E50E42" w:rsidRPr="00E50E42">
              <w:rPr>
                <w:rFonts w:eastAsiaTheme="minorEastAsia"/>
                <w:i/>
                <w:iCs/>
                <w:vertAlign w:val="subscript"/>
              </w:rPr>
              <w:t>r</w:t>
            </w:r>
            <w:r w:rsidR="00E50E42">
              <w:rPr>
                <w:rFonts w:eastAsiaTheme="minorEastAsia"/>
                <w:vertAlign w:val="subscript"/>
              </w:rPr>
              <w:t>2</w:t>
            </w:r>
            <w:r w:rsidR="00E50E42">
              <w:rPr>
                <w:rFonts w:ascii="Cambria Math" w:eastAsiaTheme="minorEastAsia" w:hAnsi="Cambria Math"/>
              </w:rPr>
              <w:t>≜</w:t>
            </w:r>
            <w:r w:rsidR="00E50E42" w:rsidRPr="001951FD">
              <w:rPr>
                <w:rFonts w:eastAsiaTheme="minorEastAsia"/>
                <w:i/>
                <w:iCs/>
              </w:rPr>
              <w:t xml:space="preserve"> f</w:t>
            </w:r>
            <w:r w:rsidR="00E50E42" w:rsidRPr="001951FD">
              <w:rPr>
                <w:rFonts w:eastAsiaTheme="minorEastAsia"/>
                <w:i/>
                <w:iCs/>
                <w:vertAlign w:val="subscript"/>
              </w:rPr>
              <w:t>c</w:t>
            </w:r>
            <w:r w:rsidR="00E50E42" w:rsidRPr="001951FD">
              <w:rPr>
                <w:rFonts w:eastAsiaTheme="minorEastAsia"/>
              </w:rPr>
              <w:t>+</w:t>
            </w:r>
            <w:r w:rsidR="00E50E42" w:rsidRPr="001951FD">
              <w:rPr>
                <w:rFonts w:eastAsiaTheme="minorEastAsia"/>
                <w:i/>
                <w:iCs/>
              </w:rPr>
              <w:t>f</w:t>
            </w:r>
            <w:r w:rsidR="00E50E42" w:rsidRPr="001951FD">
              <w:rPr>
                <w:rFonts w:eastAsiaTheme="minorEastAsia"/>
                <w:i/>
                <w:iCs/>
                <w:vertAlign w:val="subscript"/>
              </w:rPr>
              <w:t>d</w:t>
            </w:r>
            <w:r w:rsidR="00E50E42">
              <w:rPr>
                <w:rFonts w:eastAsiaTheme="minorEastAsia"/>
                <w:vertAlign w:val="subscript"/>
              </w:rPr>
              <w:t xml:space="preserve">2 </w:t>
            </w:r>
            <w:r w:rsidR="00E50E42">
              <w:rPr>
                <w:rFonts w:eastAsiaTheme="minorEastAsia"/>
              </w:rPr>
              <w:t>from TRS0 and TRS1, respectively</w:t>
            </w:r>
          </w:p>
          <w:p w14:paraId="39143484" w14:textId="5BAE37DE" w:rsidR="00E50E42" w:rsidRPr="001951FD" w:rsidRDefault="00E42CFE" w:rsidP="003111FF">
            <w:pPr>
              <w:pStyle w:val="ListParagraph"/>
              <w:numPr>
                <w:ilvl w:val="0"/>
                <w:numId w:val="26"/>
              </w:numPr>
              <w:spacing w:line="276" w:lineRule="auto"/>
              <w:rPr>
                <w:rFonts w:eastAsiaTheme="minorEastAsia"/>
              </w:rPr>
            </w:pPr>
            <w:r>
              <w:rPr>
                <w:rFonts w:eastAsiaTheme="minorEastAsia"/>
              </w:rPr>
              <w:t>UE r</w:t>
            </w:r>
            <w:r w:rsidR="00E50E42">
              <w:rPr>
                <w:rFonts w:eastAsiaTheme="minorEastAsia"/>
              </w:rPr>
              <w:t xml:space="preserve">eports </w:t>
            </w:r>
            <w:r w:rsidR="00E50E42" w:rsidRPr="001951FD">
              <w:rPr>
                <w:rFonts w:eastAsiaTheme="minorEastAsia"/>
              </w:rPr>
              <w:t>∆</w:t>
            </w:r>
            <w:proofErr w:type="spellStart"/>
            <w:r w:rsidR="00E50E42" w:rsidRPr="001951FD">
              <w:rPr>
                <w:rFonts w:eastAsiaTheme="minorEastAsia"/>
                <w:i/>
                <w:iCs/>
              </w:rPr>
              <w:t>f</w:t>
            </w:r>
            <w:r w:rsidR="00E50E42" w:rsidRPr="001951FD">
              <w:rPr>
                <w:rFonts w:eastAsiaTheme="minorEastAsia"/>
                <w:i/>
                <w:iCs/>
                <w:vertAlign w:val="subscript"/>
              </w:rPr>
              <w:t>r</w:t>
            </w:r>
            <w:proofErr w:type="spellEnd"/>
            <w:r w:rsidR="00E50E42" w:rsidRPr="001951FD">
              <w:rPr>
                <w:rFonts w:eastAsiaTheme="minorEastAsia"/>
              </w:rPr>
              <w:t xml:space="preserve"> </w:t>
            </w:r>
            <w:r w:rsidR="00735523">
              <w:rPr>
                <w:rFonts w:ascii="Cambria Math" w:eastAsiaTheme="minorEastAsia" w:hAnsi="Cambria Math"/>
              </w:rPr>
              <w:t>≜</w:t>
            </w:r>
            <w:r w:rsidR="00E50E42" w:rsidRPr="001951FD">
              <w:rPr>
                <w:rFonts w:eastAsiaTheme="minorEastAsia"/>
                <w:i/>
                <w:iCs/>
              </w:rPr>
              <w:t>f</w:t>
            </w:r>
            <w:r w:rsidR="00E50E42">
              <w:rPr>
                <w:rFonts w:eastAsiaTheme="minorEastAsia"/>
                <w:i/>
                <w:iCs/>
                <w:vertAlign w:val="subscript"/>
              </w:rPr>
              <w:t>r</w:t>
            </w:r>
            <w:r w:rsidR="00E50E42" w:rsidRPr="001951FD">
              <w:rPr>
                <w:rFonts w:eastAsiaTheme="minorEastAsia"/>
                <w:vertAlign w:val="subscript"/>
              </w:rPr>
              <w:t>1</w:t>
            </w:r>
            <w:r w:rsidR="00E50E42" w:rsidRPr="001951FD">
              <w:rPr>
                <w:rFonts w:eastAsiaTheme="minorEastAsia"/>
              </w:rPr>
              <w:t xml:space="preserve"> - </w:t>
            </w:r>
            <w:r w:rsidR="00E50E42" w:rsidRPr="001951FD">
              <w:rPr>
                <w:rFonts w:eastAsiaTheme="minorEastAsia"/>
                <w:i/>
                <w:iCs/>
              </w:rPr>
              <w:t>f</w:t>
            </w:r>
            <w:r w:rsidR="00E50E42">
              <w:rPr>
                <w:rFonts w:eastAsiaTheme="minorEastAsia"/>
                <w:i/>
                <w:iCs/>
                <w:vertAlign w:val="subscript"/>
              </w:rPr>
              <w:t>r</w:t>
            </w:r>
            <w:r w:rsidR="00E50E42" w:rsidRPr="001951FD">
              <w:rPr>
                <w:rFonts w:eastAsiaTheme="minorEastAsia"/>
                <w:vertAlign w:val="subscript"/>
              </w:rPr>
              <w:t>2</w:t>
            </w:r>
            <w:r w:rsidR="00E50E42">
              <w:rPr>
                <w:rFonts w:eastAsiaTheme="minorEastAsia"/>
                <w:vertAlign w:val="subscript"/>
              </w:rPr>
              <w:t xml:space="preserve"> </w:t>
            </w:r>
            <w:r w:rsidR="00E50E42">
              <w:rPr>
                <w:rFonts w:eastAsiaTheme="minorEastAsia"/>
              </w:rPr>
              <w:t>as part of a CSI Report</w:t>
            </w:r>
          </w:p>
          <w:p w14:paraId="572F7754" w14:textId="77777777" w:rsidR="00E50E42" w:rsidRDefault="00E50E42" w:rsidP="003111FF">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064AA35E" w14:textId="1C969328" w:rsidR="00E50E42" w:rsidRDefault="00E50E42" w:rsidP="003111FF">
            <w:pPr>
              <w:pStyle w:val="ListParagraph"/>
              <w:numPr>
                <w:ilvl w:val="0"/>
                <w:numId w:val="24"/>
              </w:numPr>
              <w:spacing w:line="276" w:lineRule="auto"/>
              <w:rPr>
                <w:rFonts w:eastAsiaTheme="minorEastAsia"/>
              </w:rPr>
            </w:pPr>
            <w:r w:rsidRPr="001951FD">
              <w:rPr>
                <w:rFonts w:eastAsiaTheme="minorEastAsia"/>
              </w:rPr>
              <w:t xml:space="preserve">A centralized node, e.g., gNB </w:t>
            </w:r>
            <w:r>
              <w:rPr>
                <w:rFonts w:eastAsiaTheme="minorEastAsia"/>
              </w:rPr>
              <w:t xml:space="preserve">receives the </w:t>
            </w:r>
            <w:r w:rsidR="00735523">
              <w:rPr>
                <w:rFonts w:eastAsiaTheme="minorEastAsia"/>
              </w:rPr>
              <w:t xml:space="preserve">CSI report including the quantity </w:t>
            </w:r>
            <w:r w:rsidR="00735523" w:rsidRPr="001951FD">
              <w:rPr>
                <w:rFonts w:eastAsiaTheme="minorEastAsia"/>
              </w:rPr>
              <w:t>∆</w:t>
            </w:r>
            <w:proofErr w:type="spellStart"/>
            <w:r w:rsidR="00735523" w:rsidRPr="001951FD">
              <w:rPr>
                <w:rFonts w:eastAsiaTheme="minorEastAsia"/>
                <w:i/>
                <w:iCs/>
              </w:rPr>
              <w:t>f</w:t>
            </w:r>
            <w:r w:rsidR="00735523" w:rsidRPr="001951FD">
              <w:rPr>
                <w:rFonts w:eastAsiaTheme="minorEastAsia"/>
                <w:i/>
                <w:iCs/>
                <w:vertAlign w:val="subscript"/>
              </w:rPr>
              <w:t>r</w:t>
            </w:r>
            <w:proofErr w:type="spellEnd"/>
            <w:r w:rsidR="00735523" w:rsidRPr="001951FD">
              <w:rPr>
                <w:rFonts w:eastAsiaTheme="minorEastAsia"/>
              </w:rPr>
              <w:t xml:space="preserve"> </w:t>
            </w:r>
            <w:r w:rsidR="00735523" w:rsidRPr="00735523">
              <w:rPr>
                <w:rFonts w:eastAsiaTheme="minorEastAsia" w:cs="Times"/>
                <w:sz w:val="16"/>
                <w:szCs w:val="20"/>
              </w:rPr>
              <w:t>≈</w:t>
            </w:r>
            <w:r w:rsidR="00735523" w:rsidRPr="001951FD">
              <w:rPr>
                <w:rFonts w:eastAsiaTheme="minorEastAsia"/>
                <w:i/>
                <w:iCs/>
              </w:rPr>
              <w:t>f</w:t>
            </w:r>
            <w:r w:rsidR="00735523">
              <w:rPr>
                <w:rFonts w:eastAsiaTheme="minorEastAsia"/>
                <w:i/>
                <w:iCs/>
                <w:vertAlign w:val="subscript"/>
              </w:rPr>
              <w:t>d</w:t>
            </w:r>
            <w:r w:rsidR="00735523" w:rsidRPr="001951FD">
              <w:rPr>
                <w:rFonts w:eastAsiaTheme="minorEastAsia"/>
                <w:vertAlign w:val="subscript"/>
              </w:rPr>
              <w:t>1</w:t>
            </w:r>
            <w:r w:rsidR="00735523" w:rsidRPr="001951FD">
              <w:rPr>
                <w:rFonts w:eastAsiaTheme="minorEastAsia"/>
              </w:rPr>
              <w:t xml:space="preserve"> - </w:t>
            </w:r>
            <w:r w:rsidR="00735523" w:rsidRPr="001951FD">
              <w:rPr>
                <w:rFonts w:eastAsiaTheme="minorEastAsia"/>
                <w:i/>
                <w:iCs/>
              </w:rPr>
              <w:t>f</w:t>
            </w:r>
            <w:r w:rsidR="00735523">
              <w:rPr>
                <w:rFonts w:eastAsiaTheme="minorEastAsia"/>
                <w:i/>
                <w:iCs/>
                <w:vertAlign w:val="subscript"/>
              </w:rPr>
              <w:t>d</w:t>
            </w:r>
            <w:r w:rsidR="00735523" w:rsidRPr="001951FD">
              <w:rPr>
                <w:rFonts w:eastAsiaTheme="minorEastAsia"/>
                <w:vertAlign w:val="subscript"/>
              </w:rPr>
              <w:t>2</w:t>
            </w:r>
            <w:r w:rsidRPr="001951FD">
              <w:rPr>
                <w:rFonts w:eastAsiaTheme="minorEastAsia"/>
              </w:rPr>
              <w:t xml:space="preserve"> </w:t>
            </w:r>
          </w:p>
          <w:p w14:paraId="7869F96E" w14:textId="70286A38" w:rsidR="00E50E42" w:rsidRPr="008411A7" w:rsidRDefault="00E50E42" w:rsidP="003111FF">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 wh</w:t>
            </w:r>
            <w:r w:rsidR="00735523">
              <w:rPr>
                <w:rFonts w:eastAsiaTheme="minorEastAsia"/>
              </w:rPr>
              <w:t xml:space="preserve">ich is </w:t>
            </w:r>
            <w:r>
              <w:rPr>
                <w:rFonts w:eastAsiaTheme="minorEastAsia"/>
              </w:rPr>
              <w:t xml:space="preserve">expected to be received at the Rel. 17 UE at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p>
        </w:tc>
      </w:tr>
    </w:tbl>
    <w:p w14:paraId="322EE81E" w14:textId="28A0330C" w:rsidR="00EF532B" w:rsidRPr="002E2969" w:rsidRDefault="00EF532B" w:rsidP="002E2969">
      <w:pPr>
        <w:pStyle w:val="Caption"/>
        <w:rPr>
          <w:rFonts w:eastAsiaTheme="minorEastAsia"/>
          <w:b w:val="0"/>
          <w:bCs w:val="0"/>
        </w:rPr>
      </w:pPr>
      <w:r w:rsidRPr="002E2969">
        <w:rPr>
          <w:rFonts w:eastAsiaTheme="minorEastAsia"/>
          <w:b w:val="0"/>
          <w:bCs w:val="0"/>
        </w:rPr>
        <w:t xml:space="preserve"> </w:t>
      </w:r>
      <w:bookmarkStart w:id="4" w:name="_Ref79148011"/>
      <w:r w:rsidR="002E2969" w:rsidRPr="002E2969">
        <w:rPr>
          <w:b w:val="0"/>
          <w:bCs w:val="0"/>
        </w:rPr>
        <w:t xml:space="preserve">Table </w:t>
      </w:r>
      <w:r w:rsidR="002E2969" w:rsidRPr="002E2969">
        <w:rPr>
          <w:b w:val="0"/>
          <w:bCs w:val="0"/>
        </w:rPr>
        <w:fldChar w:fldCharType="begin"/>
      </w:r>
      <w:r w:rsidR="002E2969" w:rsidRPr="002E2969">
        <w:rPr>
          <w:b w:val="0"/>
          <w:bCs w:val="0"/>
        </w:rPr>
        <w:instrText xml:space="preserve"> SEQ Table \* ARABIC </w:instrText>
      </w:r>
      <w:r w:rsidR="002E2969" w:rsidRPr="002E2969">
        <w:rPr>
          <w:b w:val="0"/>
          <w:bCs w:val="0"/>
        </w:rPr>
        <w:fldChar w:fldCharType="separate"/>
      </w:r>
      <w:r w:rsidR="003341E2">
        <w:rPr>
          <w:b w:val="0"/>
          <w:bCs w:val="0"/>
          <w:noProof/>
        </w:rPr>
        <w:t>3</w:t>
      </w:r>
      <w:r w:rsidR="002E2969" w:rsidRPr="002E2969">
        <w:rPr>
          <w:b w:val="0"/>
          <w:bCs w:val="0"/>
        </w:rPr>
        <w:fldChar w:fldCharType="end"/>
      </w:r>
      <w:bookmarkEnd w:id="4"/>
      <w:r w:rsidR="002E2969" w:rsidRPr="002E2969">
        <w:rPr>
          <w:rFonts w:eastAsiaTheme="minorEastAsia"/>
          <w:b w:val="0"/>
          <w:bCs w:val="0"/>
        </w:rPr>
        <w:t>.</w:t>
      </w:r>
      <w:r w:rsidR="00735523" w:rsidRPr="002E2969">
        <w:rPr>
          <w:b w:val="0"/>
          <w:bCs w:val="0"/>
        </w:rPr>
        <w:t xml:space="preserve"> Pre-compensation Scheme</w:t>
      </w:r>
      <w:r w:rsidR="002E2969">
        <w:rPr>
          <w:b w:val="0"/>
          <w:bCs w:val="0"/>
        </w:rPr>
        <w:t xml:space="preserve"> with Doppler reporting</w:t>
      </w:r>
      <w:r w:rsidR="00735523" w:rsidRPr="002E2969">
        <w:rPr>
          <w:b w:val="0"/>
          <w:bCs w:val="0"/>
        </w:rPr>
        <w:t xml:space="preserve"> for HST-SFN</w:t>
      </w:r>
    </w:p>
    <w:p w14:paraId="609561DA" w14:textId="77A12F33" w:rsidR="000E4CD7" w:rsidRDefault="006531D3" w:rsidP="000E4CD7">
      <w:pPr>
        <w:pStyle w:val="Observation"/>
        <w:numPr>
          <w:ilvl w:val="0"/>
          <w:numId w:val="0"/>
        </w:numPr>
        <w:spacing w:line="276" w:lineRule="auto"/>
        <w:rPr>
          <w:rFonts w:eastAsiaTheme="minorEastAsia"/>
          <w:b w:val="0"/>
          <w:bCs w:val="0"/>
        </w:rPr>
      </w:pPr>
      <w:r>
        <w:rPr>
          <w:rFonts w:eastAsiaTheme="minorEastAsia"/>
          <w:b w:val="0"/>
          <w:bCs w:val="0"/>
        </w:rPr>
        <w:t>Similar to</w:t>
      </w:r>
      <w:r w:rsidR="000E4CD7">
        <w:rPr>
          <w:rFonts w:eastAsiaTheme="minorEastAsia"/>
          <w:b w:val="0"/>
          <w:bCs w:val="0"/>
        </w:rPr>
        <w:t xml:space="preserve"> implicit Doppler estimation based on </w:t>
      </w:r>
      <w:r>
        <w:rPr>
          <w:rFonts w:eastAsiaTheme="minorEastAsia"/>
          <w:b w:val="0"/>
          <w:bCs w:val="0"/>
        </w:rPr>
        <w:t>S</w:t>
      </w:r>
      <w:r w:rsidR="000E4CD7">
        <w:rPr>
          <w:rFonts w:eastAsiaTheme="minorEastAsia"/>
          <w:b w:val="0"/>
          <w:bCs w:val="0"/>
        </w:rPr>
        <w:t xml:space="preserve">RS, Doppler reporting can </w:t>
      </w:r>
      <w:r>
        <w:rPr>
          <w:rFonts w:eastAsiaTheme="minorEastAsia"/>
          <w:b w:val="0"/>
          <w:bCs w:val="0"/>
        </w:rPr>
        <w:t xml:space="preserve">also help </w:t>
      </w:r>
      <w:r w:rsidR="000E4CD7">
        <w:rPr>
          <w:rFonts w:eastAsiaTheme="minorEastAsia"/>
          <w:b w:val="0"/>
          <w:bCs w:val="0"/>
        </w:rPr>
        <w:t xml:space="preserve">overcome the issue of </w:t>
      </w:r>
      <w:r>
        <w:rPr>
          <w:rFonts w:eastAsiaTheme="minorEastAsia"/>
          <w:b w:val="0"/>
          <w:bCs w:val="0"/>
        </w:rPr>
        <w:t>offset frequency due to Doppler (or other sources)</w:t>
      </w:r>
      <w:r w:rsidR="000E4CD7">
        <w:rPr>
          <w:rFonts w:eastAsiaTheme="minorEastAsia"/>
          <w:b w:val="0"/>
          <w:bCs w:val="0"/>
        </w:rPr>
        <w:t xml:space="preserve">. However, one major concern regarding the support of explicit Doppler reporting is the specification impact, which </w:t>
      </w:r>
      <w:r>
        <w:rPr>
          <w:rFonts w:eastAsiaTheme="minorEastAsia"/>
          <w:b w:val="0"/>
          <w:bCs w:val="0"/>
        </w:rPr>
        <w:t>can include</w:t>
      </w:r>
      <w:r w:rsidR="000E4CD7">
        <w:rPr>
          <w:rFonts w:eastAsiaTheme="minorEastAsia"/>
          <w:b w:val="0"/>
          <w:bCs w:val="0"/>
        </w:rPr>
        <w:t xml:space="preserve"> introducing new CSI report quantities</w:t>
      </w:r>
      <w:r w:rsidR="00EB0224">
        <w:rPr>
          <w:rFonts w:eastAsiaTheme="minorEastAsia"/>
          <w:b w:val="0"/>
          <w:bCs w:val="0"/>
        </w:rPr>
        <w:t>, discussing the supporting CSI reporting time-domain behaviors, as well as</w:t>
      </w:r>
      <w:r w:rsidR="000E4CD7">
        <w:rPr>
          <w:rFonts w:eastAsiaTheme="minorEastAsia"/>
          <w:b w:val="0"/>
          <w:bCs w:val="0"/>
        </w:rPr>
        <w:t xml:space="preserve"> UCI design for CSI reporting. Moreover, it is not clear whether</w:t>
      </w:r>
      <w:r w:rsidR="00EB0224">
        <w:rPr>
          <w:rFonts w:eastAsiaTheme="minorEastAsia"/>
          <w:b w:val="0"/>
          <w:bCs w:val="0"/>
        </w:rPr>
        <w:t xml:space="preserve">/how Doppler feedback within CSI report can be discussed in parallel with CSI framework design for HST-SFN scheme. Given the limited number of TUs remaining for this agenda item, there is a risk of </w:t>
      </w:r>
      <w:r>
        <w:rPr>
          <w:rFonts w:eastAsiaTheme="minorEastAsia"/>
          <w:b w:val="0"/>
          <w:bCs w:val="0"/>
        </w:rPr>
        <w:t>running out of time before</w:t>
      </w:r>
      <w:r w:rsidR="00EB0224">
        <w:rPr>
          <w:rFonts w:eastAsiaTheme="minorEastAsia"/>
          <w:b w:val="0"/>
          <w:bCs w:val="0"/>
        </w:rPr>
        <w:t xml:space="preserve"> finalizing the details of the pre-compensation scheme</w:t>
      </w:r>
      <w:r>
        <w:rPr>
          <w:rFonts w:eastAsiaTheme="minorEastAsia"/>
          <w:b w:val="0"/>
          <w:bCs w:val="0"/>
        </w:rPr>
        <w:t xml:space="preserve"> in Rel. 17</w:t>
      </w:r>
      <w:r w:rsidR="00EB0224">
        <w:rPr>
          <w:rFonts w:eastAsiaTheme="minorEastAsia"/>
          <w:b w:val="0"/>
          <w:bCs w:val="0"/>
        </w:rPr>
        <w:t xml:space="preserve">, which may lead to </w:t>
      </w:r>
      <w:r w:rsidR="003543C3">
        <w:rPr>
          <w:rFonts w:eastAsiaTheme="minorEastAsia"/>
          <w:b w:val="0"/>
          <w:bCs w:val="0"/>
        </w:rPr>
        <w:t>incomplete specification of the</w:t>
      </w:r>
      <w:r w:rsidR="00EB0224">
        <w:rPr>
          <w:rFonts w:eastAsiaTheme="minorEastAsia"/>
          <w:b w:val="0"/>
          <w:bCs w:val="0"/>
        </w:rPr>
        <w:t xml:space="preserve"> Doppler pre-compensation scheme</w:t>
      </w:r>
      <w:r w:rsidR="003543C3">
        <w:rPr>
          <w:rFonts w:eastAsiaTheme="minorEastAsia"/>
          <w:b w:val="0"/>
          <w:bCs w:val="0"/>
        </w:rPr>
        <w:t xml:space="preserve"> and hence </w:t>
      </w:r>
      <w:r>
        <w:rPr>
          <w:rFonts w:eastAsiaTheme="minorEastAsia"/>
          <w:b w:val="0"/>
          <w:bCs w:val="0"/>
        </w:rPr>
        <w:t>would not</w:t>
      </w:r>
      <w:r w:rsidR="003543C3">
        <w:rPr>
          <w:rFonts w:eastAsiaTheme="minorEastAsia"/>
          <w:b w:val="0"/>
          <w:bCs w:val="0"/>
        </w:rPr>
        <w:t xml:space="preserve"> be implemented</w:t>
      </w:r>
      <w:r w:rsidR="00EB0224">
        <w:rPr>
          <w:rFonts w:eastAsiaTheme="minorEastAsia"/>
          <w:b w:val="0"/>
          <w:bCs w:val="0"/>
        </w:rPr>
        <w:t xml:space="preserve">. In light of that, we prefer uplink-based Doppler estimation </w:t>
      </w:r>
      <w:r w:rsidR="002E2969">
        <w:rPr>
          <w:rFonts w:eastAsiaTheme="minorEastAsia"/>
          <w:b w:val="0"/>
          <w:bCs w:val="0"/>
        </w:rPr>
        <w:t xml:space="preserve">(using SRS) </w:t>
      </w:r>
      <w:r w:rsidR="00EB0224">
        <w:rPr>
          <w:rFonts w:eastAsiaTheme="minorEastAsia"/>
          <w:b w:val="0"/>
          <w:bCs w:val="0"/>
        </w:rPr>
        <w:t xml:space="preserve">over downlink-based Doppler estimation. </w:t>
      </w:r>
    </w:p>
    <w:p w14:paraId="4414D9A2" w14:textId="6EEDF6BD" w:rsidR="00B9520B" w:rsidRDefault="00B9520B" w:rsidP="000E4CD7">
      <w:pPr>
        <w:pStyle w:val="Observation"/>
        <w:numPr>
          <w:ilvl w:val="0"/>
          <w:numId w:val="0"/>
        </w:numPr>
        <w:spacing w:line="276" w:lineRule="auto"/>
        <w:rPr>
          <w:rFonts w:eastAsiaTheme="minorEastAsia"/>
          <w:b w:val="0"/>
          <w:bCs w:val="0"/>
        </w:rPr>
      </w:pPr>
    </w:p>
    <w:p w14:paraId="44C758B1" w14:textId="251D4E7F" w:rsidR="00B9520B" w:rsidRDefault="002E2969" w:rsidP="00B9520B">
      <w:pPr>
        <w:adjustRightInd/>
        <w:spacing w:after="0"/>
        <w:textAlignment w:val="auto"/>
      </w:pPr>
      <w:r>
        <w:t>I</w:t>
      </w:r>
      <w:r w:rsidR="008C19DF">
        <w:t xml:space="preserve">t was argued that UE-based Doppler shift feedback can improve performance in FDD mode, since Doppler reciprocity between UL and DL may not hold, i.e., the Doppler shift/spread estimates based on UL and DL RSs may be </w:t>
      </w:r>
      <w:r w:rsidR="008C19DF" w:rsidRPr="002E2969">
        <w:t xml:space="preserve">mismatched. In </w:t>
      </w:r>
      <w:r w:rsidRPr="002E2969">
        <w:fldChar w:fldCharType="begin"/>
      </w:r>
      <w:r w:rsidRPr="002E2969">
        <w:instrText xml:space="preserve"> REF _Ref79148215 \h  \* MERGEFORMAT </w:instrText>
      </w:r>
      <w:r w:rsidRPr="002E2969">
        <w:fldChar w:fldCharType="separate"/>
      </w:r>
      <w:r w:rsidRPr="002E2969">
        <w:t xml:space="preserve">Table </w:t>
      </w:r>
      <w:r w:rsidRPr="002E2969">
        <w:rPr>
          <w:noProof/>
        </w:rPr>
        <w:t>4</w:t>
      </w:r>
      <w:r w:rsidRPr="002E2969">
        <w:fldChar w:fldCharType="end"/>
      </w:r>
      <w:r w:rsidR="00B9520B" w:rsidRPr="002E2969">
        <w:t>, we provide</w:t>
      </w:r>
      <w:r w:rsidR="00B9520B">
        <w:t xml:space="preserve"> a modified pre-compensation scheme that is robust to asymmetric UL/DL carrier frequency in FDD mode, shown below</w:t>
      </w:r>
    </w:p>
    <w:p w14:paraId="2EA268DA" w14:textId="77777777" w:rsidR="00B9520B" w:rsidRDefault="00B9520B" w:rsidP="00B9520B">
      <w:pPr>
        <w:adjustRightInd/>
        <w:spacing w:after="0"/>
        <w:textAlignment w:val="auto"/>
      </w:pPr>
    </w:p>
    <w:tbl>
      <w:tblPr>
        <w:tblStyle w:val="TableGrid"/>
        <w:tblW w:w="0" w:type="auto"/>
        <w:tblLayout w:type="fixed"/>
        <w:tblLook w:val="04A0" w:firstRow="1" w:lastRow="0" w:firstColumn="1" w:lastColumn="0" w:noHBand="0" w:noVBand="1"/>
      </w:tblPr>
      <w:tblGrid>
        <w:gridCol w:w="9350"/>
      </w:tblGrid>
      <w:tr w:rsidR="00B9520B" w14:paraId="0B0EC073" w14:textId="77777777" w:rsidTr="00445FE7">
        <w:tc>
          <w:tcPr>
            <w:tcW w:w="9350" w:type="dxa"/>
          </w:tcPr>
          <w:p w14:paraId="279D31EA" w14:textId="77777777" w:rsidR="00B9520B" w:rsidRPr="00AE0EDF" w:rsidRDefault="00B9520B" w:rsidP="00445FE7">
            <w:pPr>
              <w:rPr>
                <w:b/>
                <w:bCs/>
              </w:rPr>
            </w:pPr>
            <w:r w:rsidRPr="00AE0EDF">
              <w:rPr>
                <w:b/>
                <w:bCs/>
              </w:rPr>
              <w:t>Step</w:t>
            </w:r>
            <w:r>
              <w:rPr>
                <w:b/>
                <w:bCs/>
              </w:rPr>
              <w:t xml:space="preserve"> </w:t>
            </w:r>
            <w:r w:rsidRPr="00AE0EDF">
              <w:rPr>
                <w:b/>
                <w:bCs/>
              </w:rPr>
              <w:t xml:space="preserve">1: </w:t>
            </w:r>
            <w:r>
              <w:rPr>
                <w:b/>
                <w:bCs/>
              </w:rPr>
              <w:t>(Network side)</w:t>
            </w:r>
          </w:p>
          <w:p w14:paraId="549092C2" w14:textId="77777777" w:rsidR="00B9520B" w:rsidRDefault="00B9520B" w:rsidP="00445FE7">
            <w:r>
              <w:t xml:space="preserve">TRS1 and TRS2 both transmitted at DL carrier frequency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p>
          <w:p w14:paraId="495AF185" w14:textId="77777777" w:rsidR="00B9520B" w:rsidRDefault="00B9520B" w:rsidP="00445FE7"/>
          <w:p w14:paraId="40F05B60" w14:textId="77777777" w:rsidR="00B9520B" w:rsidRPr="00AE0EDF" w:rsidRDefault="00B9520B" w:rsidP="00445FE7">
            <w:pPr>
              <w:rPr>
                <w:b/>
                <w:bCs/>
              </w:rPr>
            </w:pPr>
            <w:r w:rsidRPr="00AE0EDF">
              <w:rPr>
                <w:b/>
                <w:bCs/>
              </w:rPr>
              <w:t>Step</w:t>
            </w:r>
            <w:r>
              <w:rPr>
                <w:b/>
                <w:bCs/>
              </w:rPr>
              <w:t xml:space="preserve"> </w:t>
            </w:r>
            <w:r w:rsidRPr="00AE0EDF">
              <w:rPr>
                <w:b/>
                <w:bCs/>
              </w:rPr>
              <w:t xml:space="preserve">2: </w:t>
            </w:r>
            <w:r>
              <w:rPr>
                <w:b/>
                <w:bCs/>
              </w:rPr>
              <w:t>(UE side)</w:t>
            </w:r>
          </w:p>
          <w:p w14:paraId="5FEE4678" w14:textId="77777777" w:rsidR="00B9520B" w:rsidRPr="00944C7B" w:rsidRDefault="00B9520B" w:rsidP="00445FE7">
            <w:pPr>
              <w:rPr>
                <w:rFonts w:asciiTheme="minorHAnsi" w:eastAsiaTheme="minorEastAsia" w:hAnsiTheme="minorHAnsi" w:cstheme="minorBidi"/>
              </w:rPr>
            </w:pPr>
            <w:r>
              <w:t xml:space="preserve">TRS1 received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UE</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oMath>
            <w:r>
              <w:rPr>
                <w:rFonts w:eastAsiaTheme="minorEastAsia"/>
              </w:rPr>
              <w:t>, where</w:t>
            </w:r>
            <w:r>
              <w:t xml:space="preserve">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v</m:t>
                      </m:r>
                    </m:e>
                    <m:sub>
                      <m:r>
                        <w:rPr>
                          <w:rFonts w:ascii="Cambria Math" w:hAnsi="Cambria Math"/>
                        </w:rPr>
                        <m:t>1</m:t>
                      </m:r>
                    </m:sub>
                  </m:sSub>
                </m:num>
                <m:den>
                  <m:r>
                    <w:rPr>
                      <w:rFonts w:ascii="Cambria Math" w:hAnsi="Cambria Math"/>
                    </w:rPr>
                    <m:t>c</m:t>
                  </m:r>
                </m:den>
              </m:f>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r>
              <w:rPr>
                <w:rFonts w:eastAsiaTheme="minorEastAsia"/>
              </w:rPr>
              <w:t xml:space="preserve"> is the DL Doppler shift from TRP1</w:t>
            </w:r>
          </w:p>
          <w:p w14:paraId="53124634" w14:textId="77777777" w:rsidR="00B9520B" w:rsidRPr="00944C7B" w:rsidRDefault="00B9520B" w:rsidP="00445FE7">
            <w:pPr>
              <w:rPr>
                <w:rFonts w:asciiTheme="minorHAnsi" w:eastAsiaTheme="minorEastAsia" w:hAnsiTheme="minorHAnsi" w:cstheme="minorBidi"/>
              </w:rPr>
            </w:pPr>
            <w:r>
              <w:t xml:space="preserve">TRS2 received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r2</m:t>
                  </m:r>
                </m:sub>
                <m:sup>
                  <m:r>
                    <w:rPr>
                      <w:rFonts w:ascii="Cambria Math" w:hAnsi="Cambria Math"/>
                    </w:rPr>
                    <m:t>UE</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DL</m:t>
                  </m:r>
                </m:sup>
              </m:sSubSup>
            </m:oMath>
            <w:r>
              <w:rPr>
                <w:rFonts w:eastAsiaTheme="minorEastAsia"/>
              </w:rPr>
              <w:t xml:space="preserve">, where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DL</m:t>
                  </m:r>
                </m:sup>
              </m:sSubSup>
              <m:r>
                <w:rPr>
                  <w:rFonts w:ascii="Cambria Math" w:hAnsi="Cambria Math"/>
                </w:rPr>
                <m:t>=</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v</m:t>
                      </m:r>
                    </m:e>
                    <m:sub>
                      <m:r>
                        <w:rPr>
                          <w:rFonts w:ascii="Cambria Math" w:hAnsi="Cambria Math"/>
                        </w:rPr>
                        <m:t>2</m:t>
                      </m:r>
                    </m:sub>
                  </m:sSub>
                </m:num>
                <m:den>
                  <m:r>
                    <w:rPr>
                      <w:rFonts w:ascii="Cambria Math" w:hAnsi="Cambria Math"/>
                    </w:rPr>
                    <m:t>c</m:t>
                  </m:r>
                </m:den>
              </m:f>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r w:rsidRPr="005B232A">
              <w:rPr>
                <w:rFonts w:eastAsiaTheme="minorEastAsia"/>
              </w:rPr>
              <w:t xml:space="preserve"> </w:t>
            </w:r>
            <w:r>
              <w:rPr>
                <w:rFonts w:eastAsiaTheme="minorEastAsia"/>
              </w:rPr>
              <w:t>is the DL Doppler shift from TRP2</w:t>
            </w:r>
          </w:p>
          <w:p w14:paraId="7F1C2635" w14:textId="77777777" w:rsidR="00B9520B" w:rsidRPr="00944C7B" w:rsidRDefault="00B9520B" w:rsidP="00445FE7">
            <w:pPr>
              <w:rPr>
                <w:rFonts w:asciiTheme="minorHAnsi" w:eastAsiaTheme="minorEastAsia" w:hAnsiTheme="minorHAnsi" w:cstheme="minorBidi"/>
              </w:rPr>
            </w:pPr>
            <w:r>
              <w:lastRenderedPageBreak/>
              <w:t xml:space="preserve"> </w:t>
            </w:r>
          </w:p>
          <w:p w14:paraId="75F2BFFA" w14:textId="77777777" w:rsidR="00B9520B" w:rsidRPr="00AE0EDF" w:rsidRDefault="00B9520B" w:rsidP="00445FE7">
            <w:pPr>
              <w:rPr>
                <w:b/>
                <w:bCs/>
              </w:rPr>
            </w:pPr>
            <w:r w:rsidRPr="00AE0EDF">
              <w:rPr>
                <w:b/>
                <w:bCs/>
              </w:rPr>
              <w:t>Step</w:t>
            </w:r>
            <w:r>
              <w:rPr>
                <w:b/>
                <w:bCs/>
              </w:rPr>
              <w:t xml:space="preserve"> </w:t>
            </w:r>
            <w:r w:rsidRPr="00AE0EDF">
              <w:rPr>
                <w:b/>
                <w:bCs/>
              </w:rPr>
              <w:t xml:space="preserve">3: </w:t>
            </w:r>
            <w:r>
              <w:rPr>
                <w:b/>
                <w:bCs/>
              </w:rPr>
              <w:t>(UE side)</w:t>
            </w:r>
          </w:p>
          <w:p w14:paraId="7CBBDC6B" w14:textId="77777777" w:rsidR="00B9520B" w:rsidRDefault="00B9520B" w:rsidP="00445FE7">
            <w:pPr>
              <w:rPr>
                <w:rFonts w:eastAsiaTheme="minorEastAsia"/>
              </w:rPr>
            </w:pPr>
            <w:r>
              <w:t xml:space="preserve">SRS transmitted: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UE</m:t>
                  </m:r>
                </m:sup>
              </m:sSubSup>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F</m:t>
                  </m:r>
                </m:e>
                <m:sub>
                  <m:r>
                    <w:rPr>
                      <w:rFonts w:ascii="Cambria Math" w:hAnsi="Cambria Math"/>
                    </w:rPr>
                    <m:t>Duplex</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F</m:t>
                  </m:r>
                </m:e>
                <m:sub>
                  <m:r>
                    <w:rPr>
                      <w:rFonts w:ascii="Cambria Math" w:hAnsi="Cambria Math"/>
                    </w:rPr>
                    <m:t>Duplex</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oMath>
            <w:r>
              <w:rPr>
                <w:rFonts w:eastAsiaTheme="minorEastAsia"/>
              </w:rPr>
              <w:t xml:space="preserve">, </w:t>
            </w:r>
          </w:p>
          <w:p w14:paraId="4E03E5CA" w14:textId="77777777" w:rsidR="00B9520B" w:rsidRPr="00B21690" w:rsidRDefault="009E558B" w:rsidP="00445FE7">
            <w:pPr>
              <w:pStyle w:val="ListParagraph"/>
              <w:numPr>
                <w:ilvl w:val="0"/>
                <w:numId w:val="38"/>
              </w:numPr>
              <w:spacing w:before="120" w:after="0" w:line="259" w:lineRule="auto"/>
              <w:contextualSpacing w:val="0"/>
              <w:jc w:val="both"/>
              <w:rPr>
                <w:rFonts w:eastAsiaTheme="minorEastAsia"/>
              </w:rPr>
            </w:pPr>
            <m:oMath>
              <m:sSub>
                <m:sSubPr>
                  <m:ctrlPr>
                    <w:rPr>
                      <w:rFonts w:ascii="Cambria Math" w:eastAsiaTheme="minorHAnsi" w:hAnsi="Cambria Math" w:cstheme="minorBidi"/>
                      <w:i/>
                    </w:rPr>
                  </m:ctrlPr>
                </m:sSubPr>
                <m:e>
                  <m:r>
                    <w:rPr>
                      <w:rFonts w:ascii="Cambria Math" w:hAnsi="Cambria Math"/>
                    </w:rPr>
                    <m:t>F</m:t>
                  </m:r>
                </m:e>
                <m:sub>
                  <m:r>
                    <w:rPr>
                      <w:rFonts w:ascii="Cambria Math" w:hAnsi="Cambria Math"/>
                    </w:rPr>
                    <m:t>Duplex</m:t>
                  </m:r>
                </m:sub>
              </m:sSub>
            </m:oMath>
            <w:r w:rsidR="00B9520B" w:rsidRPr="00B21690">
              <w:rPr>
                <w:rFonts w:eastAsiaTheme="minorEastAsia"/>
              </w:rPr>
              <w:t xml:space="preserve"> is the Duplexing distance between UL and DL carrier frequencies</w:t>
            </w:r>
          </w:p>
          <w:p w14:paraId="06934609" w14:textId="77777777" w:rsidR="00B9520B" w:rsidRPr="00B21690" w:rsidRDefault="009E558B" w:rsidP="00445FE7">
            <w:pPr>
              <w:pStyle w:val="ListParagraph"/>
              <w:numPr>
                <w:ilvl w:val="0"/>
                <w:numId w:val="38"/>
              </w:numPr>
              <w:spacing w:before="120" w:after="0" w:line="259" w:lineRule="auto"/>
              <w:contextualSpacing w:val="0"/>
              <w:jc w:val="both"/>
              <w:rPr>
                <w:rFonts w:eastAsiaTheme="minorEastAsia"/>
              </w:rPr>
            </w:pPr>
            <m:oMath>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
                <m:sSubPr>
                  <m:ctrlPr>
                    <w:rPr>
                      <w:rFonts w:ascii="Cambria Math" w:eastAsiaTheme="minorHAnsi" w:hAnsi="Cambria Math" w:cstheme="minorBidi"/>
                      <w:i/>
                    </w:rPr>
                  </m:ctrlPr>
                </m:sSubPr>
                <m:e>
                  <m:r>
                    <w:rPr>
                      <w:rFonts w:ascii="Cambria Math" w:hAnsi="Cambria Math"/>
                    </w:rPr>
                    <m:t>F</m:t>
                  </m:r>
                </m:e>
                <m:sub>
                  <m:r>
                    <w:rPr>
                      <w:rFonts w:ascii="Cambria Math" w:hAnsi="Cambria Math"/>
                    </w:rPr>
                    <m:t>Duplex</m:t>
                  </m:r>
                </m:sub>
              </m:sSub>
            </m:oMath>
            <w:r w:rsidR="00B9520B" w:rsidRPr="00B21690">
              <w:rPr>
                <w:rFonts w:eastAsiaTheme="minorEastAsia"/>
              </w:rPr>
              <w:t xml:space="preserve"> is the UL carrier frequency</w:t>
            </w:r>
          </w:p>
          <w:p w14:paraId="5AF27DF7" w14:textId="77777777" w:rsidR="00B9520B" w:rsidRDefault="00B9520B" w:rsidP="00445FE7"/>
          <w:p w14:paraId="23D75D80" w14:textId="77777777" w:rsidR="00B9520B" w:rsidRPr="00AE0EDF" w:rsidRDefault="00B9520B" w:rsidP="00445FE7">
            <w:pPr>
              <w:rPr>
                <w:b/>
                <w:bCs/>
              </w:rPr>
            </w:pPr>
            <w:r w:rsidRPr="00AE0EDF">
              <w:rPr>
                <w:b/>
                <w:bCs/>
              </w:rPr>
              <w:t>Step</w:t>
            </w:r>
            <w:r>
              <w:rPr>
                <w:b/>
                <w:bCs/>
              </w:rPr>
              <w:t xml:space="preserve"> </w:t>
            </w:r>
            <w:r w:rsidRPr="00AE0EDF">
              <w:rPr>
                <w:b/>
                <w:bCs/>
              </w:rPr>
              <w:t xml:space="preserve">4: </w:t>
            </w:r>
            <w:r>
              <w:rPr>
                <w:b/>
                <w:bCs/>
              </w:rPr>
              <w:t>(Network side)</w:t>
            </w:r>
          </w:p>
          <w:p w14:paraId="182AB924" w14:textId="77777777" w:rsidR="00B9520B" w:rsidRDefault="00B9520B" w:rsidP="00445FE7">
            <w:pPr>
              <w:rPr>
                <w:rFonts w:eastAsiaTheme="minorEastAsia"/>
              </w:rPr>
            </w:pPr>
            <w:r>
              <w:t xml:space="preserve">SRS received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TRP</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UL</m:t>
                  </m:r>
                </m:sup>
              </m:sSubSup>
            </m:oMath>
            <w:r>
              <w:rPr>
                <w:rFonts w:eastAsiaTheme="minorEastAsia"/>
              </w:rPr>
              <w:t xml:space="preserve"> and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r2</m:t>
                  </m:r>
                </m:sub>
                <m:sup>
                  <m:r>
                    <w:rPr>
                      <w:rFonts w:ascii="Cambria Math" w:hAnsi="Cambria Math"/>
                    </w:rPr>
                    <m:t>TRP</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UL</m:t>
                  </m:r>
                </m:sup>
              </m:sSubSup>
            </m:oMath>
          </w:p>
          <w:p w14:paraId="3A0D520D" w14:textId="77777777" w:rsidR="00B9520B" w:rsidRPr="00B21690" w:rsidRDefault="00B9520B" w:rsidP="00445FE7">
            <w:pPr>
              <w:pStyle w:val="ListParagraph"/>
              <w:numPr>
                <w:ilvl w:val="0"/>
                <w:numId w:val="39"/>
              </w:numPr>
              <w:spacing w:before="120" w:after="0" w:line="259" w:lineRule="auto"/>
              <w:contextualSpacing w:val="0"/>
              <w:jc w:val="both"/>
              <w:rPr>
                <w:rFonts w:eastAsiaTheme="minorEastAsia"/>
              </w:rPr>
            </w:pPr>
            <w:r>
              <w:t xml:space="preserve">UL Doppler values: </w:t>
            </w:r>
            <m:oMath>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d1</m:t>
                  </m:r>
                </m:sub>
                <m:sup>
                  <m:r>
                    <w:rPr>
                      <w:rFonts w:ascii="Cambria Math" w:hAnsi="Cambria Math"/>
                    </w:rPr>
                    <m:t>UL</m:t>
                  </m:r>
                </m:sup>
              </m:sSubSup>
              <m:r>
                <w:rPr>
                  <w:rFonts w:ascii="Cambria Math" w:hAnsi="Cambria Math"/>
                </w:rPr>
                <m:t>=</m:t>
              </m:r>
              <m:f>
                <m:fPr>
                  <m:ctrlPr>
                    <w:rPr>
                      <w:rFonts w:ascii="Cambria Math" w:eastAsiaTheme="minorHAnsi" w:hAnsi="Cambria Math" w:cstheme="minorBidi"/>
                      <w:i/>
                    </w:rPr>
                  </m:ctrlPr>
                </m:fPr>
                <m:num>
                  <m:sSub>
                    <m:sSubPr>
                      <m:ctrlPr>
                        <w:rPr>
                          <w:rFonts w:ascii="Cambria Math" w:eastAsiaTheme="minorHAnsi" w:hAnsi="Cambria Math" w:cstheme="minorBidi"/>
                          <w:i/>
                        </w:rPr>
                      </m:ctrlPr>
                    </m:sSubPr>
                    <m:e>
                      <m:r>
                        <w:rPr>
                          <w:rFonts w:ascii="Cambria Math" w:hAnsi="Cambria Math"/>
                        </w:rPr>
                        <m:t>v</m:t>
                      </m:r>
                    </m:e>
                    <m:sub>
                      <m:r>
                        <w:rPr>
                          <w:rFonts w:ascii="Cambria Math" w:hAnsi="Cambria Math"/>
                        </w:rPr>
                        <m:t>1</m:t>
                      </m:r>
                    </m:sub>
                  </m:sSub>
                </m:num>
                <m:den>
                  <m:r>
                    <w:rPr>
                      <w:rFonts w:ascii="Cambria Math" w:hAnsi="Cambria Math"/>
                    </w:rPr>
                    <m:t>c</m:t>
                  </m:r>
                </m:den>
              </m:f>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UL</m:t>
                  </m:r>
                </m:sup>
              </m:sSubSup>
            </m:oMath>
            <w:r w:rsidRPr="007A3267">
              <w:t xml:space="preserve"> </w:t>
            </w:r>
            <w:r>
              <w:t>and</w:t>
            </w:r>
            <w:r w:rsidRPr="007A3267">
              <w:t xml:space="preserve"> </w:t>
            </w:r>
            <m:oMath>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d2</m:t>
                  </m:r>
                </m:sub>
                <m:sup>
                  <m:r>
                    <w:rPr>
                      <w:rFonts w:ascii="Cambria Math" w:hAnsi="Cambria Math"/>
                    </w:rPr>
                    <m:t>UL</m:t>
                  </m:r>
                </m:sup>
              </m:sSubSup>
              <m:r>
                <w:rPr>
                  <w:rFonts w:ascii="Cambria Math" w:hAnsi="Cambria Math"/>
                </w:rPr>
                <m:t>=</m:t>
              </m:r>
              <m:f>
                <m:fPr>
                  <m:ctrlPr>
                    <w:rPr>
                      <w:rFonts w:ascii="Cambria Math" w:eastAsiaTheme="minorHAnsi" w:hAnsi="Cambria Math" w:cstheme="minorBidi"/>
                      <w:i/>
                    </w:rPr>
                  </m:ctrlPr>
                </m:fPr>
                <m:num>
                  <m:sSub>
                    <m:sSubPr>
                      <m:ctrlPr>
                        <w:rPr>
                          <w:rFonts w:ascii="Cambria Math" w:eastAsiaTheme="minorHAnsi" w:hAnsi="Cambria Math" w:cstheme="minorBidi"/>
                          <w:i/>
                        </w:rPr>
                      </m:ctrlPr>
                    </m:sSubPr>
                    <m:e>
                      <m:r>
                        <w:rPr>
                          <w:rFonts w:ascii="Cambria Math" w:hAnsi="Cambria Math"/>
                        </w:rPr>
                        <m:t>v</m:t>
                      </m:r>
                    </m:e>
                    <m:sub>
                      <m:r>
                        <w:rPr>
                          <w:rFonts w:ascii="Cambria Math" w:hAnsi="Cambria Math"/>
                        </w:rPr>
                        <m:t>2</m:t>
                      </m:r>
                    </m:sub>
                  </m:sSub>
                </m:num>
                <m:den>
                  <m:r>
                    <w:rPr>
                      <w:rFonts w:ascii="Cambria Math" w:hAnsi="Cambria Math"/>
                    </w:rPr>
                    <m:t>c</m:t>
                  </m:r>
                </m:den>
              </m:f>
              <m:sSubSup>
                <m:sSubSupPr>
                  <m:ctrlPr>
                    <w:rPr>
                      <w:rFonts w:ascii="Cambria Math" w:eastAsiaTheme="minorHAnsi" w:hAnsi="Cambria Math" w:cstheme="minorBidi"/>
                      <w:i/>
                    </w:rPr>
                  </m:ctrlPr>
                </m:sSubSupPr>
                <m:e>
                  <m:r>
                    <w:rPr>
                      <w:rFonts w:ascii="Cambria Math" w:hAnsi="Cambria Math"/>
                    </w:rPr>
                    <m:t>F</m:t>
                  </m:r>
                </m:e>
                <m:sub>
                  <m:r>
                    <w:rPr>
                      <w:rFonts w:ascii="Cambria Math" w:hAnsi="Cambria Math"/>
                    </w:rPr>
                    <m:t>c</m:t>
                  </m:r>
                </m:sub>
                <m:sup>
                  <m:r>
                    <w:rPr>
                      <w:rFonts w:ascii="Cambria Math" w:hAnsi="Cambria Math"/>
                    </w:rPr>
                    <m:t>UL</m:t>
                  </m:r>
                </m:sup>
              </m:sSubSup>
            </m:oMath>
          </w:p>
          <w:p w14:paraId="2C118A80" w14:textId="77777777" w:rsidR="00B9520B" w:rsidRDefault="00B9520B" w:rsidP="00445FE7"/>
          <w:p w14:paraId="37FB18CE" w14:textId="77777777" w:rsidR="00B9520B" w:rsidRPr="00AE0EDF" w:rsidRDefault="00B9520B" w:rsidP="00445FE7">
            <w:pPr>
              <w:rPr>
                <w:b/>
                <w:bCs/>
              </w:rPr>
            </w:pPr>
            <w:r w:rsidRPr="00AE0EDF">
              <w:rPr>
                <w:b/>
                <w:bCs/>
              </w:rPr>
              <w:t>Step</w:t>
            </w:r>
            <w:r>
              <w:rPr>
                <w:b/>
                <w:bCs/>
              </w:rPr>
              <w:t xml:space="preserve"> </w:t>
            </w:r>
            <w:r w:rsidRPr="00AE0EDF">
              <w:rPr>
                <w:b/>
                <w:bCs/>
              </w:rPr>
              <w:t>5:</w:t>
            </w:r>
            <w:r>
              <w:rPr>
                <w:b/>
                <w:bCs/>
              </w:rPr>
              <w:t xml:space="preserve"> (Network side)</w:t>
            </w:r>
          </w:p>
          <w:p w14:paraId="36F37B8A" w14:textId="77777777" w:rsidR="00B9520B" w:rsidRPr="007A3267" w:rsidRDefault="00B9520B" w:rsidP="00445FE7">
            <w:r>
              <w:t xml:space="preserve">gNB processing: </w:t>
            </w:r>
            <m:oMath>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m:t>
                  </m:r>
                </m:sub>
                <m:sup>
                  <m:r>
                    <w:rPr>
                      <w:rFonts w:ascii="Cambria Math" w:hAnsi="Cambria Math"/>
                    </w:rPr>
                    <m:t>TRP</m:t>
                  </m:r>
                </m:sup>
              </m:sSubSup>
              <m:r>
                <w:rPr>
                  <w:rFonts w:ascii="Cambria Math" w:hAnsi="Cambria Math"/>
                </w:rPr>
                <m:t>=</m:t>
              </m:r>
              <m:d>
                <m:dPr>
                  <m:ctrlPr>
                    <w:rPr>
                      <w:rFonts w:ascii="Cambria Math" w:eastAsiaTheme="minorHAnsi" w:hAnsi="Cambria Math" w:cstheme="minorBidi"/>
                      <w:i/>
                      <w:sz w:val="22"/>
                      <w:szCs w:val="22"/>
                    </w:rPr>
                  </m:ctrlPr>
                </m:dPr>
                <m:e>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r1</m:t>
                      </m:r>
                    </m:sub>
                    <m:sup>
                      <m:r>
                        <w:rPr>
                          <w:rFonts w:ascii="Cambria Math" w:hAnsi="Cambria Math"/>
                        </w:rPr>
                        <m:t>TRP</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r2</m:t>
                      </m:r>
                    </m:sub>
                    <m:sup>
                      <m:r>
                        <w:rPr>
                          <w:rFonts w:ascii="Cambria Math" w:hAnsi="Cambria Math"/>
                        </w:rPr>
                        <m:t>TRP</m:t>
                      </m:r>
                    </m:sup>
                  </m:sSubSup>
                </m:e>
              </m:d>
              <m:r>
                <w:rPr>
                  <w:rFonts w:ascii="Cambria Math" w:hAnsi="Cambria Math"/>
                </w:rPr>
                <m:t>∙</m:t>
              </m:r>
              <m:f>
                <m:fPr>
                  <m:ctrlPr>
                    <w:rPr>
                      <w:rFonts w:ascii="Cambria Math" w:eastAsiaTheme="minorHAnsi" w:hAnsi="Cambria Math" w:cstheme="minorBidi"/>
                      <w:i/>
                      <w:sz w:val="22"/>
                      <w:szCs w:val="22"/>
                    </w:rPr>
                  </m:ctrlPr>
                </m:fPr>
                <m:num>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num>
                <m:den>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den>
              </m:f>
              <m:r>
                <w:rPr>
                  <w:rFonts w:ascii="Cambria Math" w:hAnsi="Cambria Math"/>
                </w:rPr>
                <m:t>=</m:t>
              </m:r>
              <m:d>
                <m:dPr>
                  <m:ctrlPr>
                    <w:rPr>
                      <w:rFonts w:ascii="Cambria Math" w:eastAsiaTheme="minorHAnsi" w:hAnsi="Cambria Math" w:cstheme="minorBidi"/>
                      <w:i/>
                      <w:sz w:val="22"/>
                      <w:szCs w:val="22"/>
                    </w:rPr>
                  </m:ctrlPr>
                </m:dPr>
                <m:e>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UL</m:t>
                      </m:r>
                    </m:sup>
                  </m:sSubSup>
                  <m:r>
                    <w:rPr>
                      <w:rFonts w:ascii="Cambria Math" w:eastAsiaTheme="minorEastAsia"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UL</m:t>
                      </m:r>
                    </m:sup>
                  </m:sSubSup>
                </m:e>
              </m:d>
              <m:r>
                <w:rPr>
                  <w:rFonts w:ascii="Cambria Math" w:eastAsiaTheme="minorEastAsia" w:hAnsi="Cambria Math"/>
                </w:rPr>
                <m:t>∙</m:t>
              </m:r>
              <m:f>
                <m:fPr>
                  <m:ctrlPr>
                    <w:rPr>
                      <w:rFonts w:ascii="Cambria Math" w:eastAsiaTheme="minorHAnsi" w:hAnsi="Cambria Math" w:cstheme="minorBidi"/>
                      <w:i/>
                      <w:sz w:val="22"/>
                      <w:szCs w:val="22"/>
                    </w:rPr>
                  </m:ctrlPr>
                </m:fPr>
                <m:num>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num>
                <m:den>
                  <m:r>
                    <m:rPr>
                      <m:sty m:val="p"/>
                    </m:rPr>
                    <w:rPr>
                      <w:rFonts w:ascii="Cambria Math" w:hAnsi="Cambria Math"/>
                    </w:rPr>
                    <m:t xml:space="preserve"> </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UL</m:t>
                      </m:r>
                    </m:sup>
                  </m:sSubSup>
                </m:den>
              </m:f>
              <m:r>
                <w:rPr>
                  <w:rFonts w:ascii="Cambria Math" w:eastAsiaTheme="minorEastAsia"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r>
                <w:rPr>
                  <w:rFonts w:ascii="Cambria Math" w:eastAsiaTheme="minorEastAsia"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d2</m:t>
                  </m:r>
                </m:sub>
                <m:sup>
                  <m:r>
                    <w:rPr>
                      <w:rFonts w:ascii="Cambria Math" w:hAnsi="Cambria Math"/>
                    </w:rPr>
                    <m:t>DL</m:t>
                  </m:r>
                </m:sup>
              </m:sSubSup>
            </m:oMath>
          </w:p>
          <w:p w14:paraId="35D73BC5" w14:textId="77777777" w:rsidR="00B9520B" w:rsidRDefault="00B9520B" w:rsidP="00445FE7"/>
          <w:p w14:paraId="1D1CB7DB" w14:textId="77777777" w:rsidR="00B9520B" w:rsidRPr="00AE0EDF" w:rsidRDefault="00B9520B" w:rsidP="00445FE7">
            <w:pPr>
              <w:rPr>
                <w:b/>
                <w:bCs/>
              </w:rPr>
            </w:pPr>
            <w:r w:rsidRPr="00AE0EDF">
              <w:rPr>
                <w:b/>
                <w:bCs/>
              </w:rPr>
              <w:t>Step</w:t>
            </w:r>
            <w:r>
              <w:rPr>
                <w:b/>
                <w:bCs/>
              </w:rPr>
              <w:t xml:space="preserve"> </w:t>
            </w:r>
            <w:r w:rsidRPr="00AE0EDF">
              <w:rPr>
                <w:b/>
                <w:bCs/>
              </w:rPr>
              <w:t>6:</w:t>
            </w:r>
            <w:r>
              <w:rPr>
                <w:b/>
                <w:bCs/>
              </w:rPr>
              <w:t xml:space="preserve"> (Network side)</w:t>
            </w:r>
          </w:p>
          <w:p w14:paraId="71C60461" w14:textId="77777777" w:rsidR="00B9520B" w:rsidRDefault="00B9520B" w:rsidP="00445FE7">
            <w:pPr>
              <w:rPr>
                <w:rFonts w:eastAsiaTheme="minorEastAsia"/>
              </w:rPr>
            </w:pPr>
            <w:r>
              <w:t xml:space="preserve">DMRS1 transmitted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oMath>
            <w:r>
              <w:rPr>
                <w:rFonts w:eastAsiaTheme="minorEastAsia"/>
              </w:rPr>
              <w:t xml:space="preserve">, DMRS2 transmitted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r</m:t>
                  </m:r>
                </m:sub>
                <m:sup>
                  <m:r>
                    <w:rPr>
                      <w:rFonts w:ascii="Cambria Math" w:hAnsi="Cambria Math"/>
                    </w:rPr>
                    <m:t>TRP</m:t>
                  </m:r>
                </m:sup>
              </m:sSubSup>
            </m:oMath>
          </w:p>
          <w:p w14:paraId="54A2E371" w14:textId="77777777" w:rsidR="00B9520B" w:rsidRDefault="00B9520B" w:rsidP="00445FE7">
            <w:pPr>
              <w:rPr>
                <w:rFonts w:eastAsiaTheme="minorEastAsia"/>
              </w:rPr>
            </w:pPr>
          </w:p>
          <w:p w14:paraId="07FC369A" w14:textId="77777777" w:rsidR="00B9520B" w:rsidRPr="00AE0EDF" w:rsidRDefault="00B9520B" w:rsidP="00445FE7">
            <w:pPr>
              <w:rPr>
                <w:rFonts w:eastAsiaTheme="minorEastAsia"/>
                <w:b/>
                <w:bCs/>
              </w:rPr>
            </w:pPr>
            <w:r w:rsidRPr="00AE0EDF">
              <w:rPr>
                <w:rFonts w:eastAsiaTheme="minorEastAsia"/>
                <w:b/>
                <w:bCs/>
              </w:rPr>
              <w:t>Step</w:t>
            </w:r>
            <w:r>
              <w:rPr>
                <w:rFonts w:eastAsiaTheme="minorEastAsia"/>
                <w:b/>
                <w:bCs/>
              </w:rPr>
              <w:t xml:space="preserve"> </w:t>
            </w:r>
            <w:r w:rsidRPr="00AE0EDF">
              <w:rPr>
                <w:rFonts w:eastAsiaTheme="minorEastAsia"/>
                <w:b/>
                <w:bCs/>
              </w:rPr>
              <w:t>7:</w:t>
            </w:r>
            <w:r>
              <w:rPr>
                <w:b/>
                <w:bCs/>
              </w:rPr>
              <w:t xml:space="preserve"> (UE side)</w:t>
            </w:r>
          </w:p>
          <w:p w14:paraId="71C76F89" w14:textId="77777777" w:rsidR="00B9520B" w:rsidRPr="00AE0EDF" w:rsidRDefault="00B9520B" w:rsidP="00445FE7">
            <w:r>
              <w:rPr>
                <w:rFonts w:eastAsiaTheme="minorEastAsia"/>
              </w:rPr>
              <w:t xml:space="preserve">UE receives both DMRS1 and DMRS2 at </w:t>
            </w:r>
            <m:oMath>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F</m:t>
                  </m:r>
                </m:e>
                <m:sub>
                  <m:r>
                    <w:rPr>
                      <w:rFonts w:ascii="Cambria Math" w:hAnsi="Cambria Math"/>
                    </w:rPr>
                    <m:t>d1</m:t>
                  </m:r>
                </m:sub>
                <m:sup>
                  <m:r>
                    <w:rPr>
                      <w:rFonts w:ascii="Cambria Math" w:hAnsi="Cambria Math"/>
                    </w:rPr>
                    <m:t>DL</m:t>
                  </m:r>
                </m:sup>
              </m:sSubSup>
            </m:oMath>
          </w:p>
        </w:tc>
      </w:tr>
    </w:tbl>
    <w:p w14:paraId="4FF9C1FC" w14:textId="6255C1B0" w:rsidR="00B9520B" w:rsidRPr="002E2969" w:rsidRDefault="002E2969" w:rsidP="002E2969">
      <w:pPr>
        <w:pStyle w:val="Caption"/>
        <w:rPr>
          <w:b w:val="0"/>
          <w:bCs w:val="0"/>
        </w:rPr>
      </w:pPr>
      <w:bookmarkStart w:id="5" w:name="_Ref79148215"/>
      <w:r w:rsidRPr="002E2969">
        <w:rPr>
          <w:b w:val="0"/>
          <w:bCs w:val="0"/>
        </w:rPr>
        <w:lastRenderedPageBreak/>
        <w:t xml:space="preserve">Table </w:t>
      </w:r>
      <w:r w:rsidRPr="002E2969">
        <w:rPr>
          <w:b w:val="0"/>
          <w:bCs w:val="0"/>
        </w:rPr>
        <w:fldChar w:fldCharType="begin"/>
      </w:r>
      <w:r w:rsidRPr="002E2969">
        <w:rPr>
          <w:b w:val="0"/>
          <w:bCs w:val="0"/>
        </w:rPr>
        <w:instrText xml:space="preserve"> SEQ Table \* ARABIC </w:instrText>
      </w:r>
      <w:r w:rsidRPr="002E2969">
        <w:rPr>
          <w:b w:val="0"/>
          <w:bCs w:val="0"/>
        </w:rPr>
        <w:fldChar w:fldCharType="separate"/>
      </w:r>
      <w:r w:rsidR="003341E2">
        <w:rPr>
          <w:b w:val="0"/>
          <w:bCs w:val="0"/>
          <w:noProof/>
        </w:rPr>
        <w:t>4</w:t>
      </w:r>
      <w:r w:rsidRPr="002E2969">
        <w:rPr>
          <w:b w:val="0"/>
          <w:bCs w:val="0"/>
        </w:rPr>
        <w:fldChar w:fldCharType="end"/>
      </w:r>
      <w:bookmarkEnd w:id="5"/>
      <w:r w:rsidRPr="002E2969">
        <w:rPr>
          <w:b w:val="0"/>
          <w:bCs w:val="0"/>
        </w:rPr>
        <w:t>. UL RS-based Doppler pre-compensation scheme for FDD systems</w:t>
      </w:r>
    </w:p>
    <w:p w14:paraId="3A1F972A" w14:textId="38946FBB" w:rsidR="00B9520B" w:rsidRDefault="00B9520B" w:rsidP="000E4CD7">
      <w:pPr>
        <w:pStyle w:val="Observation"/>
        <w:numPr>
          <w:ilvl w:val="0"/>
          <w:numId w:val="0"/>
        </w:numPr>
        <w:spacing w:line="276" w:lineRule="auto"/>
        <w:rPr>
          <w:rFonts w:eastAsiaTheme="minorEastAsia"/>
          <w:b w:val="0"/>
          <w:bCs w:val="0"/>
        </w:rPr>
      </w:pPr>
    </w:p>
    <w:p w14:paraId="34FC0E8F" w14:textId="064D5188" w:rsidR="00B9520B" w:rsidRDefault="008C19DF" w:rsidP="00652FBB">
      <w:pPr>
        <w:pStyle w:val="Observation"/>
        <w:numPr>
          <w:ilvl w:val="0"/>
          <w:numId w:val="0"/>
        </w:numPr>
        <w:spacing w:line="276" w:lineRule="auto"/>
        <w:rPr>
          <w:rFonts w:eastAsiaTheme="minorEastAsia"/>
          <w:b w:val="0"/>
          <w:bCs w:val="0"/>
        </w:rPr>
      </w:pPr>
      <w:r>
        <w:rPr>
          <w:rFonts w:eastAsiaTheme="minorEastAsia"/>
          <w:b w:val="0"/>
          <w:bCs w:val="0"/>
        </w:rPr>
        <w:t>Based on the algorithm above, the</w:t>
      </w:r>
      <w:r w:rsidR="002E2969">
        <w:rPr>
          <w:rFonts w:eastAsiaTheme="minorEastAsia"/>
          <w:b w:val="0"/>
          <w:bCs w:val="0"/>
        </w:rPr>
        <w:t xml:space="preserve"> UL RS-based</w:t>
      </w:r>
      <w:r>
        <w:rPr>
          <w:rFonts w:eastAsiaTheme="minorEastAsia"/>
          <w:b w:val="0"/>
          <w:bCs w:val="0"/>
        </w:rPr>
        <w:t xml:space="preserve"> Doppler pre-compensation scheme can provide robust performance for a system with arbitrary duplexing distance between UL and DL carrier frequencies. Hence, we do not see clear motivation to support Doppler feedback-based schemes for HST scenarios</w:t>
      </w:r>
    </w:p>
    <w:p w14:paraId="5F3D7EF5" w14:textId="644C41C2" w:rsidR="00E60CB2" w:rsidRPr="00E60CB2" w:rsidRDefault="00E60CB2" w:rsidP="00E60CB2">
      <w:pPr>
        <w:pStyle w:val="Observation"/>
        <w:spacing w:line="276" w:lineRule="auto"/>
        <w:ind w:left="1699" w:hanging="1699"/>
        <w:rPr>
          <w:rFonts w:eastAsiaTheme="minorEastAsia"/>
        </w:rPr>
      </w:pPr>
      <w:r>
        <w:rPr>
          <w:rFonts w:eastAsiaTheme="minorEastAsia"/>
        </w:rPr>
        <w:t>UL RS-based Doppler pre-compensation can operate efficiently under FDD systems, without ambiguity in the estimated frequency shift for Doppler pre-compensation</w:t>
      </w:r>
    </w:p>
    <w:p w14:paraId="374DFCBC" w14:textId="71A5BBB9" w:rsidR="00EB0224" w:rsidRPr="000F106F" w:rsidRDefault="00EB0224" w:rsidP="00EB0224">
      <w:pPr>
        <w:pStyle w:val="Proposal"/>
        <w:numPr>
          <w:ilvl w:val="0"/>
          <w:numId w:val="14"/>
        </w:numPr>
        <w:tabs>
          <w:tab w:val="clear" w:pos="2024"/>
        </w:tabs>
        <w:ind w:left="1701" w:hanging="1701"/>
        <w:textAlignment w:val="auto"/>
      </w:pPr>
      <w:r>
        <w:rPr>
          <w:rFonts w:eastAsiaTheme="minorEastAsia"/>
        </w:rPr>
        <w:t xml:space="preserve">Do not support Doppler </w:t>
      </w:r>
      <w:r w:rsidR="008C19DF">
        <w:rPr>
          <w:rFonts w:eastAsiaTheme="minorEastAsia"/>
        </w:rPr>
        <w:t>feedback-based schemes for</w:t>
      </w:r>
      <w:r>
        <w:rPr>
          <w:rFonts w:eastAsiaTheme="minorEastAsia"/>
        </w:rPr>
        <w:t xml:space="preserve"> Rel. 17 HST-SFN</w:t>
      </w:r>
    </w:p>
    <w:p w14:paraId="5B136955" w14:textId="592EDF13" w:rsidR="00CB1DDA" w:rsidRDefault="00CB1DDA" w:rsidP="000A73D1">
      <w:pPr>
        <w:pStyle w:val="Heading1"/>
        <w:rPr>
          <w:rFonts w:eastAsiaTheme="minorEastAsia"/>
        </w:rPr>
      </w:pPr>
      <w:r>
        <w:rPr>
          <w:rFonts w:eastAsiaTheme="minorEastAsia"/>
        </w:rPr>
        <w:t xml:space="preserve">PDCCH </w:t>
      </w:r>
      <w:r w:rsidR="000A73D1">
        <w:rPr>
          <w:rFonts w:eastAsiaTheme="minorEastAsia"/>
        </w:rPr>
        <w:t xml:space="preserve">enhancements for multi-TRP </w:t>
      </w:r>
      <w:r>
        <w:rPr>
          <w:rFonts w:eastAsiaTheme="minorEastAsia"/>
        </w:rPr>
        <w:t>SFN</w:t>
      </w:r>
      <w:r w:rsidR="000A73D1">
        <w:rPr>
          <w:rFonts w:eastAsiaTheme="minorEastAsia"/>
        </w:rPr>
        <w:t xml:space="preserve"> deployment</w:t>
      </w:r>
    </w:p>
    <w:p w14:paraId="3B5C9E93" w14:textId="6DBF56CA" w:rsidR="00CB1DDA" w:rsidRDefault="001A0CEB" w:rsidP="00E170B8">
      <w:pPr>
        <w:spacing w:line="276" w:lineRule="auto"/>
        <w:rPr>
          <w:rFonts w:eastAsiaTheme="minorEastAsia"/>
        </w:rPr>
      </w:pPr>
      <w:r>
        <w:rPr>
          <w:rFonts w:eastAsiaTheme="minorEastAsia"/>
        </w:rPr>
        <w:t xml:space="preserve">Based on </w:t>
      </w:r>
      <w:r w:rsidR="00B43CFB">
        <w:rPr>
          <w:rFonts w:eastAsiaTheme="minorEastAsia"/>
        </w:rPr>
        <w:t xml:space="preserve">the </w:t>
      </w:r>
      <w:r>
        <w:rPr>
          <w:rFonts w:eastAsiaTheme="minorEastAsia"/>
        </w:rPr>
        <w:t xml:space="preserve">discussion </w:t>
      </w:r>
      <w:r>
        <w:t xml:space="preserve">in </w:t>
      </w:r>
      <w:r w:rsidRPr="0000320B">
        <w:t>RAN</w:t>
      </w:r>
      <w:r>
        <w:t>1</w:t>
      </w:r>
      <w:r w:rsidRPr="0000320B">
        <w:t>#</w:t>
      </w:r>
      <w:r>
        <w:t>104</w:t>
      </w:r>
      <w:r w:rsidR="00E404DB">
        <w:t>bis</w:t>
      </w:r>
      <w:r>
        <w:t>-e</w:t>
      </w:r>
      <w:r w:rsidR="00E404DB">
        <w:rPr>
          <w:rFonts w:eastAsiaTheme="minorEastAsia"/>
        </w:rPr>
        <w:t xml:space="preserve"> </w:t>
      </w:r>
      <w:sdt>
        <w:sdtPr>
          <w:rPr>
            <w:rFonts w:eastAsiaTheme="minorEastAsia"/>
          </w:rPr>
          <w:id w:val="2025894769"/>
          <w:citation/>
        </w:sdtPr>
        <w:sdtEndPr/>
        <w:sdtContent>
          <w:r w:rsidR="00E404DB">
            <w:rPr>
              <w:rFonts w:eastAsiaTheme="minorEastAsia"/>
            </w:rPr>
            <w:fldChar w:fldCharType="begin"/>
          </w:r>
          <w:r w:rsidR="00E404DB">
            <w:rPr>
              <w:rFonts w:eastAsiaTheme="minorEastAsia"/>
            </w:rPr>
            <w:instrText xml:space="preserve"> CITATION 3GP21 \l 1033 </w:instrText>
          </w:r>
          <w:r w:rsidR="00E404DB">
            <w:rPr>
              <w:rFonts w:eastAsiaTheme="minorEastAsia"/>
            </w:rPr>
            <w:fldChar w:fldCharType="separate"/>
          </w:r>
          <w:r w:rsidR="00237538" w:rsidRPr="00237538">
            <w:rPr>
              <w:rFonts w:eastAsiaTheme="minorEastAsia"/>
              <w:noProof/>
            </w:rPr>
            <w:t>[3]</w:t>
          </w:r>
          <w:r w:rsidR="00E404DB">
            <w:rPr>
              <w:rFonts w:eastAsiaTheme="minorEastAsia"/>
            </w:rPr>
            <w:fldChar w:fldCharType="end"/>
          </w:r>
        </w:sdtContent>
      </w:sdt>
      <w:r w:rsidR="00B43CFB">
        <w:rPr>
          <w:rFonts w:eastAsiaTheme="minorEastAsia"/>
        </w:rPr>
        <w:t xml:space="preserve"> and RAN1#105-e </w:t>
      </w:r>
      <w:sdt>
        <w:sdtPr>
          <w:rPr>
            <w:rFonts w:eastAsiaTheme="minorEastAsia"/>
          </w:rPr>
          <w:id w:val="234128601"/>
          <w:citation/>
        </w:sdtPr>
        <w:sdtEndPr/>
        <w:sdtContent>
          <w:r w:rsidR="00B43CFB">
            <w:rPr>
              <w:rFonts w:eastAsiaTheme="minorEastAsia"/>
            </w:rPr>
            <w:fldChar w:fldCharType="begin"/>
          </w:r>
          <w:r w:rsidR="00B43CFB">
            <w:rPr>
              <w:rFonts w:eastAsiaTheme="minorEastAsia"/>
            </w:rPr>
            <w:instrText xml:space="preserve"> CITATION RAN1_105 \l 1033 </w:instrText>
          </w:r>
          <w:r w:rsidR="00B43CFB">
            <w:rPr>
              <w:rFonts w:eastAsiaTheme="minorEastAsia"/>
            </w:rPr>
            <w:fldChar w:fldCharType="separate"/>
          </w:r>
          <w:r w:rsidR="00237538" w:rsidRPr="00237538">
            <w:rPr>
              <w:rFonts w:eastAsiaTheme="minorEastAsia"/>
              <w:noProof/>
            </w:rPr>
            <w:t>[1]</w:t>
          </w:r>
          <w:r w:rsidR="00B43CFB">
            <w:rPr>
              <w:rFonts w:eastAsiaTheme="minorEastAsia"/>
            </w:rPr>
            <w:fldChar w:fldCharType="end"/>
          </w:r>
        </w:sdtContent>
      </w:sdt>
      <w:r w:rsidR="00CB1DDA">
        <w:rPr>
          <w:rFonts w:eastAsiaTheme="minorEastAsia"/>
        </w:rPr>
        <w:t xml:space="preserve">, </w:t>
      </w:r>
      <w:r>
        <w:t>we further discuss</w:t>
      </w:r>
      <w:r>
        <w:rPr>
          <w:rFonts w:eastAsiaTheme="minorEastAsia"/>
        </w:rPr>
        <w:t xml:space="preserve"> </w:t>
      </w:r>
      <w:r w:rsidR="00B43CFB">
        <w:rPr>
          <w:rFonts w:eastAsiaTheme="minorEastAsia"/>
        </w:rPr>
        <w:t>issues that were left for further study</w:t>
      </w:r>
      <w:r>
        <w:rPr>
          <w:rFonts w:eastAsiaTheme="minorEastAsia"/>
        </w:rPr>
        <w:t xml:space="preserve"> on MAC CE activation signaling, default TCI for PDSCH and aperiodic CSI-RS, default spatial relation for PUCCH/SRS/PUSCH</w:t>
      </w:r>
      <w:r w:rsidR="00B43CFB">
        <w:rPr>
          <w:rFonts w:eastAsiaTheme="minorEastAsia"/>
        </w:rPr>
        <w:t>, PDCCH monitoring behavior with multiple QCL-</w:t>
      </w:r>
      <w:proofErr w:type="spellStart"/>
      <w:r w:rsidR="00B43CFB">
        <w:rPr>
          <w:rFonts w:eastAsiaTheme="minorEastAsia"/>
        </w:rPr>
        <w:t>TypeD</w:t>
      </w:r>
      <w:proofErr w:type="spellEnd"/>
      <w:r w:rsidR="00B43CFB">
        <w:rPr>
          <w:rFonts w:eastAsiaTheme="minorEastAsia"/>
        </w:rPr>
        <w:t>,</w:t>
      </w:r>
      <w:r>
        <w:rPr>
          <w:rFonts w:eastAsiaTheme="minorEastAsia"/>
        </w:rPr>
        <w:t xml:space="preserve"> and beam failure recovery mechanism.</w:t>
      </w:r>
      <w:r w:rsidR="00CB1DDA" w:rsidRPr="00CB1DDA">
        <w:rPr>
          <w:rFonts w:eastAsiaTheme="minorEastAsia"/>
        </w:rPr>
        <w:t xml:space="preserve">  </w:t>
      </w:r>
    </w:p>
    <w:p w14:paraId="093509C2" w14:textId="289539C1" w:rsidR="002C5B0A" w:rsidRPr="002855F3" w:rsidRDefault="009B00A3" w:rsidP="002C5B0A">
      <w:pPr>
        <w:pStyle w:val="Heading2"/>
        <w:rPr>
          <w:rFonts w:eastAsiaTheme="minorEastAsia"/>
          <w:sz w:val="24"/>
          <w:szCs w:val="24"/>
        </w:rPr>
      </w:pPr>
      <w:r w:rsidRPr="009B00A3">
        <w:rPr>
          <w:rFonts w:eastAsiaTheme="minorEastAsia"/>
          <w:sz w:val="24"/>
          <w:szCs w:val="24"/>
        </w:rPr>
        <w:t>SFN transmission of PDCCH</w:t>
      </w:r>
    </w:p>
    <w:p w14:paraId="662ED712" w14:textId="3F5E7BA8" w:rsidR="009B00A3" w:rsidRPr="00DB7F65" w:rsidRDefault="009B00A3" w:rsidP="009B00A3">
      <w:pPr>
        <w:spacing w:line="276" w:lineRule="auto"/>
      </w:pPr>
      <w:r>
        <w:t xml:space="preserve">An agreement was made in </w:t>
      </w:r>
      <w:r w:rsidRPr="0000320B">
        <w:t>RAN</w:t>
      </w:r>
      <w:r>
        <w:t>1</w:t>
      </w:r>
      <w:r w:rsidRPr="0000320B">
        <w:t>#</w:t>
      </w:r>
      <w:r>
        <w:t>104bis-e</w:t>
      </w:r>
      <w:r>
        <w:rPr>
          <w:rFonts w:eastAsiaTheme="minorEastAsia"/>
        </w:rPr>
        <w:t xml:space="preserve"> </w:t>
      </w:r>
      <w:r>
        <w:t>meeting on MAC CE activation of two TCI states for PDCCH. However</w:t>
      </w:r>
      <w:r w:rsidR="00B43CFB">
        <w:t xml:space="preserve">, </w:t>
      </w:r>
      <w:r w:rsidRPr="00CE5BC1">
        <w:rPr>
          <w:rFonts w:cs="Times"/>
        </w:rPr>
        <w:t>additionally support</w:t>
      </w:r>
      <w:r>
        <w:rPr>
          <w:rFonts w:cs="Times"/>
        </w:rPr>
        <w:t>ing</w:t>
      </w:r>
      <w:r w:rsidRPr="00CE5BC1">
        <w:rPr>
          <w:rFonts w:cs="Times"/>
        </w:rPr>
        <w:t xml:space="preserve"> RRC configured set of the serving cells </w:t>
      </w:r>
      <w:r>
        <w:rPr>
          <w:rFonts w:cs="Times"/>
        </w:rPr>
        <w:t>with</w:t>
      </w:r>
      <w:r w:rsidRPr="00CE5BC1">
        <w:rPr>
          <w:rFonts w:cs="Times"/>
        </w:rPr>
        <w:t xml:space="preserve"> a single MAC CE</w:t>
      </w:r>
      <w:r>
        <w:rPr>
          <w:rFonts w:cs="Times"/>
        </w:rPr>
        <w:t xml:space="preserve"> activation</w:t>
      </w:r>
      <w:r w:rsidRPr="00CE5BC1">
        <w:rPr>
          <w:rFonts w:cs="Times"/>
        </w:rPr>
        <w:t xml:space="preserve"> for CA scenario</w:t>
      </w:r>
      <w:r w:rsidR="00B43CFB">
        <w:rPr>
          <w:rFonts w:cs="Times"/>
        </w:rPr>
        <w:t xml:space="preserve"> is still left FFS</w:t>
      </w:r>
      <w:r>
        <w:t>. From our view, same transmission beams may be used for a set of CCs</w:t>
      </w:r>
      <w:r w:rsidRPr="00971626">
        <w:t xml:space="preserve"> </w:t>
      </w:r>
      <w:r>
        <w:t>for some CA deployment scenarios, e.g.</w:t>
      </w:r>
      <w:r w:rsidR="00B43CFB">
        <w:t>,</w:t>
      </w:r>
      <w:r>
        <w:t xml:space="preserve"> intra-band CA cases. With </w:t>
      </w:r>
      <w:r w:rsidR="00B43CFB">
        <w:t xml:space="preserve">an </w:t>
      </w:r>
      <w:r>
        <w:t xml:space="preserve">RRC configured set of serving cells, a single MAC CE can activate </w:t>
      </w:r>
      <w:r>
        <w:lastRenderedPageBreak/>
        <w:t xml:space="preserve">PDCCH with two TCI states for this set of the serving cells. It can reduce MAC signaling overhead and latency of TCI states activation for multiple CCs. Furthermore, </w:t>
      </w:r>
      <w:r w:rsidR="00B43CFB">
        <w:t xml:space="preserve">a </w:t>
      </w:r>
      <w:r>
        <w:t>similar feature is also supported in Rel.</w:t>
      </w:r>
      <w:r w:rsidR="00B43CFB">
        <w:t xml:space="preserve"> </w:t>
      </w:r>
      <w:r>
        <w:t xml:space="preserve">16 for PDSCH transmission with multiple TRPs. Thus, we </w:t>
      </w:r>
      <w:r w:rsidR="00B43CFB">
        <w:t>believe</w:t>
      </w:r>
      <w:r>
        <w:t xml:space="preserve"> it can be supported as an optional enhanced feature.</w:t>
      </w:r>
    </w:p>
    <w:p w14:paraId="2DFDBD8F" w14:textId="77777777" w:rsidR="009B00A3"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F</w:t>
      </w:r>
      <w:r w:rsidRPr="00250427">
        <w:rPr>
          <w:rFonts w:eastAsiaTheme="minorEastAsia"/>
        </w:rPr>
        <w:t>or SFN-based PDCCH transmission</w:t>
      </w:r>
      <w:r>
        <w:rPr>
          <w:rFonts w:eastAsiaTheme="minorEastAsia"/>
        </w:rPr>
        <w:t>,</w:t>
      </w:r>
      <w:r w:rsidRPr="00250427">
        <w:rPr>
          <w:rFonts w:eastAsiaTheme="minorEastAsia"/>
        </w:rPr>
        <w:t xml:space="preserve"> </w:t>
      </w:r>
      <w:r>
        <w:rPr>
          <w:rFonts w:eastAsiaTheme="minorEastAsia"/>
        </w:rPr>
        <w:t>s</w:t>
      </w:r>
      <w:r w:rsidRPr="00250427">
        <w:rPr>
          <w:rFonts w:eastAsiaTheme="minorEastAsia"/>
        </w:rPr>
        <w:t>upport activating two TCI states by a single MAC CE simultaneous</w:t>
      </w:r>
      <w:r>
        <w:rPr>
          <w:rFonts w:eastAsiaTheme="minorEastAsia"/>
        </w:rPr>
        <w:t xml:space="preserve">ly for a </w:t>
      </w:r>
      <w:r w:rsidRPr="00250427">
        <w:rPr>
          <w:rFonts w:eastAsiaTheme="minorEastAsia"/>
        </w:rPr>
        <w:t xml:space="preserve">set of the serving cells </w:t>
      </w:r>
      <w:r>
        <w:rPr>
          <w:rFonts w:eastAsiaTheme="minorEastAsia"/>
        </w:rPr>
        <w:t xml:space="preserve">by </w:t>
      </w:r>
      <w:r w:rsidRPr="00250427">
        <w:rPr>
          <w:rFonts w:eastAsiaTheme="minorEastAsia"/>
        </w:rPr>
        <w:t xml:space="preserve">optional RRC </w:t>
      </w:r>
      <w:r>
        <w:rPr>
          <w:rFonts w:eastAsiaTheme="minorEastAsia"/>
        </w:rPr>
        <w:t>signaling</w:t>
      </w:r>
    </w:p>
    <w:p w14:paraId="7A5DDFA0" w14:textId="388A9E3C" w:rsidR="009B00A3" w:rsidRPr="00162D28" w:rsidRDefault="009B00A3" w:rsidP="009B00A3">
      <w:r w:rsidRPr="00CC74FD">
        <w:t xml:space="preserve">It </w:t>
      </w:r>
      <w:r w:rsidR="00B43CFB">
        <w:t>has been</w:t>
      </w:r>
      <w:r w:rsidRPr="00CC74FD">
        <w:t xml:space="preserve"> agreed </w:t>
      </w:r>
      <w:r>
        <w:t xml:space="preserve">in </w:t>
      </w:r>
      <w:r w:rsidRPr="0000320B">
        <w:t>RAN</w:t>
      </w:r>
      <w:r>
        <w:t>1</w:t>
      </w:r>
      <w:r w:rsidRPr="0000320B">
        <w:t>#</w:t>
      </w:r>
      <w:r>
        <w:t>105-e</w:t>
      </w:r>
      <w:r>
        <w:rPr>
          <w:rFonts w:eastAsiaTheme="minorEastAsia"/>
        </w:rPr>
        <w:t xml:space="preserve"> </w:t>
      </w:r>
      <w:r w:rsidRPr="00CC74FD">
        <w:t xml:space="preserve">that </w:t>
      </w:r>
      <w:r>
        <w:t>e</w:t>
      </w:r>
      <w:r w:rsidRPr="00CC74FD">
        <w:t xml:space="preserve">nhanced SFN PDCCH transmission scheme (scheme 1 or TRP-based pre-compensation) is identified by the number of TCI states activated per CORESET </w:t>
      </w:r>
      <w:r w:rsidR="00B43CFB">
        <w:t>as well as using</w:t>
      </w:r>
      <w:r w:rsidRPr="00CC74FD">
        <w:t xml:space="preserve"> RRC parameter</w:t>
      </w:r>
      <w:r w:rsidR="00B43CFB">
        <w:t>(s)</w:t>
      </w:r>
      <w:r>
        <w:t xml:space="preserve">. </w:t>
      </w:r>
      <w:r w:rsidR="00B43CFB">
        <w:t>However, the</w:t>
      </w:r>
      <w:r>
        <w:t xml:space="preserve"> configuration detail</w:t>
      </w:r>
      <w:r w:rsidR="00B43CFB">
        <w:t>s</w:t>
      </w:r>
      <w:r w:rsidRPr="00CC74FD">
        <w:t xml:space="preserve"> </w:t>
      </w:r>
      <w:r w:rsidR="00B43CFB">
        <w:t xml:space="preserve">of the </w:t>
      </w:r>
      <w:r>
        <w:t>RRC parameter</w:t>
      </w:r>
      <w:r w:rsidR="00B43CFB">
        <w:t>(</w:t>
      </w:r>
      <w:r>
        <w:t>s</w:t>
      </w:r>
      <w:r w:rsidR="00B43CFB">
        <w:t xml:space="preserve">) </w:t>
      </w:r>
      <w:r w:rsidR="00696A2C">
        <w:t>are</w:t>
      </w:r>
      <w:r w:rsidR="00B43CFB">
        <w:t xml:space="preserve"> still</w:t>
      </w:r>
      <w:r w:rsidR="00696A2C">
        <w:t xml:space="preserve"> left</w:t>
      </w:r>
      <w:r w:rsidR="00B43CFB">
        <w:t xml:space="preserve"> FFS</w:t>
      </w:r>
      <w:r>
        <w:t>. For enhanced SFN PDCCH transmission scheme, 2 TCI states need being activated to support PDCCH transmission from 2 TRPs and thus TCI states number can be used implicitly for identifying enhanced SFN PDCCH transmission. For two enhanced SFN transmission</w:t>
      </w:r>
      <w:r w:rsidR="00B43CFB">
        <w:t xml:space="preserve"> schemes</w:t>
      </w:r>
      <w:r>
        <w:t xml:space="preserve"> </w:t>
      </w:r>
      <w:r w:rsidRPr="00CC74FD">
        <w:t>(scheme 1 or TRP-based pre-compensation)</w:t>
      </w:r>
      <w:r>
        <w:t xml:space="preserve">, it is already agreed that semi-static (RRC based) switching is supported for PDSCH. With the same principle for PDSCH, similar RRC signaling can be used for indicating enhanced SFN PDCCH transmission scheme. Since </w:t>
      </w:r>
      <w:r w:rsidR="00B43CFB">
        <w:t>it was agreed that the same</w:t>
      </w:r>
      <w:r>
        <w:t xml:space="preserve"> enhanced SFN scheme</w:t>
      </w:r>
      <w:r w:rsidR="00B43CFB">
        <w:t xml:space="preserve"> must be activated for both </w:t>
      </w:r>
      <w:r>
        <w:t xml:space="preserve">PDCCH and PDSCH, we support </w:t>
      </w:r>
      <w:r w:rsidR="00B43CFB">
        <w:t xml:space="preserve">a </w:t>
      </w:r>
      <w:r>
        <w:t xml:space="preserve">common RRC parameter to indicate scheme 1 or </w:t>
      </w:r>
      <w:r w:rsidRPr="00EC6490">
        <w:rPr>
          <w:rFonts w:eastAsiaTheme="minorEastAsia"/>
        </w:rPr>
        <w:t>TRP-based pre-comp</w:t>
      </w:r>
      <w:r>
        <w:rPr>
          <w:rFonts w:eastAsiaTheme="minorEastAsia" w:hint="eastAsia"/>
        </w:rPr>
        <w:t>en</w:t>
      </w:r>
      <w:r w:rsidRPr="00EC6490">
        <w:rPr>
          <w:rFonts w:eastAsiaTheme="minorEastAsia"/>
        </w:rPr>
        <w:t>s</w:t>
      </w:r>
      <w:r>
        <w:rPr>
          <w:rFonts w:eastAsiaTheme="minorEastAsia"/>
        </w:rPr>
        <w:t>at</w:t>
      </w:r>
      <w:r w:rsidRPr="00EC6490">
        <w:rPr>
          <w:rFonts w:eastAsiaTheme="minorEastAsia"/>
        </w:rPr>
        <w:t>ion for both</w:t>
      </w:r>
      <w:r>
        <w:rPr>
          <w:rFonts w:eastAsiaTheme="minorEastAsia"/>
        </w:rPr>
        <w:t xml:space="preserve"> enhanced SFN based</w:t>
      </w:r>
      <w:r w:rsidRPr="00EC6490">
        <w:rPr>
          <w:rFonts w:eastAsiaTheme="minorEastAsia"/>
        </w:rPr>
        <w:t xml:space="preserve"> PDCCH and PDSCH transmission</w:t>
      </w:r>
      <w:r>
        <w:t xml:space="preserve"> </w:t>
      </w:r>
      <w:r w:rsidR="00B43CFB">
        <w:t>so as to reduce the</w:t>
      </w:r>
      <w:r>
        <w:t xml:space="preserve"> RRC signaling overhead.</w:t>
      </w:r>
    </w:p>
    <w:p w14:paraId="7E5904AB" w14:textId="77777777" w:rsidR="009B00A3" w:rsidRPr="00EC6490"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Use</w:t>
      </w:r>
      <w:r w:rsidRPr="00EC6490">
        <w:rPr>
          <w:rFonts w:eastAsiaTheme="minorEastAsia"/>
        </w:rPr>
        <w:t xml:space="preserve"> 2 </w:t>
      </w:r>
      <w:r>
        <w:rPr>
          <w:rFonts w:eastAsiaTheme="minorEastAsia"/>
        </w:rPr>
        <w:t xml:space="preserve">activated </w:t>
      </w:r>
      <w:r w:rsidRPr="00EC6490">
        <w:rPr>
          <w:rFonts w:eastAsiaTheme="minorEastAsia"/>
        </w:rPr>
        <w:t>TCI states per CORESET for</w:t>
      </w:r>
      <w:r>
        <w:rPr>
          <w:rFonts w:eastAsiaTheme="minorEastAsia"/>
        </w:rPr>
        <w:t xml:space="preserve"> implicitly identifying</w:t>
      </w:r>
      <w:r w:rsidRPr="00EC6490">
        <w:rPr>
          <w:rFonts w:eastAsiaTheme="minorEastAsia"/>
        </w:rPr>
        <w:t xml:space="preserve"> enhanced SFN PDCCH transmission scheme</w:t>
      </w:r>
      <w:r>
        <w:rPr>
          <w:rFonts w:eastAsiaTheme="minorEastAsia"/>
        </w:rPr>
        <w:t>s</w:t>
      </w:r>
    </w:p>
    <w:p w14:paraId="38150497" w14:textId="77777777" w:rsidR="009B00A3"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sidRPr="00EC6490">
        <w:rPr>
          <w:rFonts w:eastAsiaTheme="minorEastAsia"/>
        </w:rPr>
        <w:t xml:space="preserve">Configure the </w:t>
      </w:r>
      <w:r>
        <w:rPr>
          <w:rFonts w:eastAsiaTheme="minorEastAsia"/>
        </w:rPr>
        <w:t>common</w:t>
      </w:r>
      <w:r w:rsidRPr="00EC6490">
        <w:rPr>
          <w:rFonts w:eastAsiaTheme="minorEastAsia"/>
        </w:rPr>
        <w:t xml:space="preserve"> RRC parameter to differentiate scheme 1 or TRP-based pre-comp</w:t>
      </w:r>
      <w:r>
        <w:rPr>
          <w:rFonts w:eastAsiaTheme="minorEastAsia" w:hint="eastAsia"/>
        </w:rPr>
        <w:t>en</w:t>
      </w:r>
      <w:r w:rsidRPr="00EC6490">
        <w:rPr>
          <w:rFonts w:eastAsiaTheme="minorEastAsia"/>
        </w:rPr>
        <w:t>s</w:t>
      </w:r>
      <w:r>
        <w:rPr>
          <w:rFonts w:eastAsiaTheme="minorEastAsia"/>
        </w:rPr>
        <w:t>at</w:t>
      </w:r>
      <w:r w:rsidRPr="00EC6490">
        <w:rPr>
          <w:rFonts w:eastAsiaTheme="minorEastAsia"/>
        </w:rPr>
        <w:t>ion for both</w:t>
      </w:r>
      <w:r>
        <w:rPr>
          <w:rFonts w:eastAsiaTheme="minorEastAsia"/>
        </w:rPr>
        <w:t xml:space="preserve"> enhanced SFN based</w:t>
      </w:r>
      <w:r w:rsidRPr="00EC6490">
        <w:rPr>
          <w:rFonts w:eastAsiaTheme="minorEastAsia"/>
        </w:rPr>
        <w:t xml:space="preserve"> PDCCH and PDSCH transmission</w:t>
      </w:r>
    </w:p>
    <w:p w14:paraId="195DE10F" w14:textId="4E5C13AA" w:rsidR="009B00A3" w:rsidRDefault="009B00A3" w:rsidP="009B00A3">
      <w:pPr>
        <w:spacing w:after="180"/>
        <w:rPr>
          <w:rFonts w:cs="Times"/>
        </w:rPr>
      </w:pPr>
      <w:r w:rsidRPr="00FD5DD2">
        <w:rPr>
          <w:rFonts w:cs="Times"/>
        </w:rPr>
        <w:t xml:space="preserve">The issue of determining the </w:t>
      </w:r>
      <w:r>
        <w:rPr>
          <w:rFonts w:cs="Times"/>
        </w:rPr>
        <w:t>d</w:t>
      </w:r>
      <w:r w:rsidRPr="00ED57E8">
        <w:rPr>
          <w:rFonts w:cs="Times"/>
        </w:rPr>
        <w:t>efault beam(s) for PDSCH reception</w:t>
      </w:r>
      <w:r w:rsidRPr="00FD5DD2">
        <w:rPr>
          <w:rFonts w:cs="Times"/>
        </w:rPr>
        <w:t xml:space="preserve"> when </w:t>
      </w:r>
      <w:r w:rsidRPr="00ED57E8">
        <w:rPr>
          <w:rFonts w:cs="Times"/>
        </w:rPr>
        <w:t xml:space="preserve">the CORESET with the lowest </w:t>
      </w:r>
      <w:proofErr w:type="spellStart"/>
      <w:r w:rsidRPr="005C150D">
        <w:rPr>
          <w:rFonts w:cs="Times"/>
          <w:i/>
          <w:iCs/>
        </w:rPr>
        <w:t>ControlResourceSetId</w:t>
      </w:r>
      <w:proofErr w:type="spellEnd"/>
      <w:r w:rsidRPr="00FD5DD2">
        <w:rPr>
          <w:rFonts w:cs="Times"/>
        </w:rPr>
        <w:t xml:space="preserve"> has been </w:t>
      </w:r>
      <w:r w:rsidR="005C150D">
        <w:rPr>
          <w:rFonts w:cs="Times"/>
        </w:rPr>
        <w:t>extensively</w:t>
      </w:r>
      <w:r w:rsidRPr="00FD5DD2">
        <w:rPr>
          <w:rFonts w:cs="Times"/>
        </w:rPr>
        <w:t xml:space="preserve"> discussed in </w:t>
      </w:r>
      <w:r w:rsidR="005C150D">
        <w:rPr>
          <w:rFonts w:cs="Times"/>
        </w:rPr>
        <w:t xml:space="preserve">the </w:t>
      </w:r>
      <w:r w:rsidRPr="00FD5DD2">
        <w:rPr>
          <w:rFonts w:cs="Times"/>
        </w:rPr>
        <w:t>last two meetings</w:t>
      </w:r>
      <w:r w:rsidR="005C150D">
        <w:rPr>
          <w:rFonts w:cs="Times"/>
        </w:rPr>
        <w:t>, however no consensus has been reached</w:t>
      </w:r>
      <w:r w:rsidRPr="00FD5DD2">
        <w:rPr>
          <w:rFonts w:cs="Times"/>
        </w:rPr>
        <w:t>.</w:t>
      </w:r>
      <w:r w:rsidRPr="00080804">
        <w:rPr>
          <w:rFonts w:cs="Times"/>
        </w:rPr>
        <w:t xml:space="preserve"> </w:t>
      </w:r>
      <w:r w:rsidRPr="00ED57E8">
        <w:rPr>
          <w:rFonts w:cs="Times"/>
        </w:rPr>
        <w:t>When the time offset between the reception of the DL DCI and the corresponding PDSCH is less than the threshold,</w:t>
      </w:r>
      <w:r w:rsidRPr="00622D73">
        <w:rPr>
          <w:rFonts w:cs="Times" w:hint="eastAsia"/>
        </w:rPr>
        <w:t xml:space="preserve"> </w:t>
      </w:r>
      <w:r>
        <w:rPr>
          <w:rFonts w:cs="Times"/>
        </w:rPr>
        <w:t>and</w:t>
      </w:r>
      <w:r w:rsidRPr="00ED57E8">
        <w:rPr>
          <w:rFonts w:cs="Times"/>
        </w:rPr>
        <w:t xml:space="preserve"> </w:t>
      </w:r>
      <w:r w:rsidRPr="00ED57E8">
        <w:rPr>
          <w:rFonts w:cs="Times" w:hint="eastAsia"/>
        </w:rPr>
        <w:t>a</w:t>
      </w:r>
      <w:r w:rsidRPr="00ED57E8">
        <w:rPr>
          <w:rFonts w:cs="Times"/>
        </w:rPr>
        <w:t xml:space="preserve"> </w:t>
      </w:r>
      <w:r w:rsidRPr="00ED57E8">
        <w:rPr>
          <w:rFonts w:cs="Times" w:hint="eastAsia"/>
        </w:rPr>
        <w:t>UE</w:t>
      </w:r>
      <w:r w:rsidRPr="00ED57E8">
        <w:rPr>
          <w:rFonts w:cs="Times"/>
        </w:rPr>
        <w:t xml:space="preserve"> </w:t>
      </w:r>
      <w:r w:rsidRPr="00ED57E8">
        <w:rPr>
          <w:rFonts w:cs="Times" w:hint="eastAsia"/>
        </w:rPr>
        <w:t>only</w:t>
      </w:r>
      <w:r w:rsidRPr="00ED57E8">
        <w:rPr>
          <w:rFonts w:cs="Times"/>
        </w:rPr>
        <w:t xml:space="preserve"> </w:t>
      </w:r>
      <w:r w:rsidRPr="00ED57E8">
        <w:rPr>
          <w:rFonts w:cs="Times" w:hint="eastAsia"/>
        </w:rPr>
        <w:t>support</w:t>
      </w:r>
      <w:r w:rsidR="005C150D">
        <w:rPr>
          <w:rFonts w:cs="Times"/>
        </w:rPr>
        <w:t>s</w:t>
      </w:r>
      <w:r w:rsidRPr="00ED57E8">
        <w:rPr>
          <w:rFonts w:cs="Times"/>
        </w:rPr>
        <w:t xml:space="preserve"> </w:t>
      </w:r>
      <w:r w:rsidRPr="00ED57E8">
        <w:rPr>
          <w:rFonts w:cs="Times" w:hint="eastAsia"/>
        </w:rPr>
        <w:t>one</w:t>
      </w:r>
      <w:r w:rsidRPr="00ED57E8">
        <w:rPr>
          <w:rFonts w:cs="Times"/>
        </w:rPr>
        <w:t xml:space="preserve"> </w:t>
      </w:r>
      <w:r w:rsidRPr="00ED57E8">
        <w:rPr>
          <w:rFonts w:cs="Times" w:hint="eastAsia"/>
        </w:rPr>
        <w:t>default</w:t>
      </w:r>
      <w:r w:rsidRPr="00ED57E8">
        <w:rPr>
          <w:rFonts w:cs="Times"/>
        </w:rPr>
        <w:t xml:space="preserve"> </w:t>
      </w:r>
      <w:r w:rsidRPr="00ED57E8">
        <w:rPr>
          <w:rFonts w:cs="Times" w:hint="eastAsia"/>
        </w:rPr>
        <w:t>beam</w:t>
      </w:r>
      <w:r w:rsidRPr="00ED57E8">
        <w:rPr>
          <w:rFonts w:cs="Times"/>
        </w:rPr>
        <w:t xml:space="preserve"> </w:t>
      </w:r>
      <w:r w:rsidRPr="00ED57E8">
        <w:rPr>
          <w:rFonts w:cs="Times" w:hint="eastAsia"/>
        </w:rPr>
        <w:t>for</w:t>
      </w:r>
      <w:r w:rsidRPr="00ED57E8">
        <w:rPr>
          <w:rFonts w:cs="Times"/>
        </w:rPr>
        <w:t xml:space="preserve"> </w:t>
      </w:r>
      <w:r w:rsidRPr="00ED57E8">
        <w:rPr>
          <w:rFonts w:cs="Times" w:hint="eastAsia"/>
        </w:rPr>
        <w:t>PDSCH</w:t>
      </w:r>
      <w:r w:rsidRPr="00ED57E8">
        <w:rPr>
          <w:rFonts w:cs="Times"/>
        </w:rPr>
        <w:t xml:space="preserve"> </w:t>
      </w:r>
      <w:r w:rsidRPr="00ED57E8">
        <w:rPr>
          <w:rFonts w:cs="Times" w:hint="eastAsia"/>
        </w:rPr>
        <w:t>reception</w:t>
      </w:r>
      <w:r>
        <w:rPr>
          <w:rFonts w:cs="Times"/>
        </w:rPr>
        <w:t>, one</w:t>
      </w:r>
      <w:r w:rsidRPr="00ED57E8">
        <w:rPr>
          <w:rFonts w:cs="Times"/>
        </w:rPr>
        <w:t xml:space="preserve"> TCI state </w:t>
      </w:r>
      <w:r>
        <w:rPr>
          <w:rFonts w:cs="Times"/>
        </w:rPr>
        <w:t>for</w:t>
      </w:r>
      <w:r w:rsidRPr="00ED57E8">
        <w:rPr>
          <w:rFonts w:cs="Times"/>
        </w:rPr>
        <w:t xml:space="preserve"> PDSCH </w:t>
      </w:r>
      <w:r>
        <w:rPr>
          <w:rFonts w:cs="Times"/>
        </w:rPr>
        <w:t xml:space="preserve">reception </w:t>
      </w:r>
      <w:r w:rsidRPr="00ED57E8">
        <w:rPr>
          <w:rFonts w:cs="Times"/>
        </w:rPr>
        <w:t>need</w:t>
      </w:r>
      <w:r w:rsidR="005C150D">
        <w:rPr>
          <w:rFonts w:cs="Times"/>
        </w:rPr>
        <w:t>s</w:t>
      </w:r>
      <w:r w:rsidRPr="00ED57E8">
        <w:rPr>
          <w:rFonts w:cs="Times"/>
        </w:rPr>
        <w:t xml:space="preserve"> to be determined. </w:t>
      </w:r>
      <w:r>
        <w:rPr>
          <w:rFonts w:cs="Times"/>
        </w:rPr>
        <w:t>Four</w:t>
      </w:r>
      <w:r w:rsidRPr="00FD5DD2">
        <w:rPr>
          <w:rFonts w:cs="Times"/>
        </w:rPr>
        <w:t xml:space="preserve"> methods were </w:t>
      </w:r>
      <w:r>
        <w:rPr>
          <w:rFonts w:cs="Times"/>
        </w:rPr>
        <w:t xml:space="preserve">discussed in </w:t>
      </w:r>
      <w:r w:rsidR="005C150D">
        <w:rPr>
          <w:rFonts w:cs="Times"/>
        </w:rPr>
        <w:t xml:space="preserve">the </w:t>
      </w:r>
      <w:r>
        <w:rPr>
          <w:rFonts w:cs="Times"/>
        </w:rPr>
        <w:t>last</w:t>
      </w:r>
      <w:r w:rsidRPr="00FD5DD2">
        <w:rPr>
          <w:rFonts w:cs="Times"/>
        </w:rPr>
        <w:t xml:space="preserve"> </w:t>
      </w:r>
      <w:r>
        <w:rPr>
          <w:rFonts w:cs="Times"/>
        </w:rPr>
        <w:t>meeting. For method 1, limiting</w:t>
      </w:r>
      <w:r w:rsidRPr="00993FA7">
        <w:rPr>
          <w:rFonts w:cs="Times"/>
        </w:rPr>
        <w:t xml:space="preserve"> the lowest CORESET ID in the latest slot</w:t>
      </w:r>
      <w:r w:rsidR="005C150D">
        <w:rPr>
          <w:rFonts w:cs="Times"/>
        </w:rPr>
        <w:t xml:space="preserve"> with</w:t>
      </w:r>
      <w:r w:rsidRPr="00993FA7">
        <w:rPr>
          <w:rFonts w:cs="Times"/>
        </w:rPr>
        <w:t xml:space="preserve"> only </w:t>
      </w:r>
      <w:r w:rsidR="005C150D">
        <w:rPr>
          <w:rFonts w:cs="Times"/>
        </w:rPr>
        <w:t xml:space="preserve">one </w:t>
      </w:r>
      <w:r w:rsidRPr="00993FA7">
        <w:rPr>
          <w:rFonts w:cs="Times"/>
        </w:rPr>
        <w:t>configured TCI state</w:t>
      </w:r>
      <w:r>
        <w:rPr>
          <w:rFonts w:cs="Times"/>
        </w:rPr>
        <w:t xml:space="preserve"> will heavily limit the </w:t>
      </w:r>
      <w:proofErr w:type="spellStart"/>
      <w:r>
        <w:rPr>
          <w:rFonts w:cs="Times"/>
        </w:rPr>
        <w:t>gNB’s</w:t>
      </w:r>
      <w:proofErr w:type="spellEnd"/>
      <w:r>
        <w:rPr>
          <w:rFonts w:cs="Times"/>
        </w:rPr>
        <w:t xml:space="preserve"> </w:t>
      </w:r>
      <w:r>
        <w:rPr>
          <w:rFonts w:cs="Times" w:hint="eastAsia"/>
        </w:rPr>
        <w:t>flexibility</w:t>
      </w:r>
      <w:r w:rsidR="005C150D">
        <w:rPr>
          <w:rFonts w:cs="Times"/>
        </w:rPr>
        <w:t>, s</w:t>
      </w:r>
      <w:r>
        <w:rPr>
          <w:rFonts w:cs="Times"/>
        </w:rPr>
        <w:t xml:space="preserve">ince there are only three CORESETs configured in a </w:t>
      </w:r>
      <w:r>
        <w:rPr>
          <w:rFonts w:cs="Times" w:hint="eastAsia"/>
        </w:rPr>
        <w:t>BWP</w:t>
      </w:r>
      <w:r>
        <w:rPr>
          <w:rFonts w:cs="Times"/>
        </w:rPr>
        <w:t xml:space="preserve"> for single DCI based UL transmission, and the CORESET with a </w:t>
      </w:r>
      <w:r w:rsidRPr="00993FA7">
        <w:rPr>
          <w:rFonts w:cs="Times"/>
        </w:rPr>
        <w:t>lowest CORESET ID</w:t>
      </w:r>
      <w:r>
        <w:rPr>
          <w:rFonts w:cs="Times"/>
        </w:rPr>
        <w:t xml:space="preserve"> in the latest slot could be any CORESET. For method 4, the TCI state determination rule is not </w:t>
      </w:r>
      <w:r w:rsidR="005C150D">
        <w:rPr>
          <w:rFonts w:cs="Times"/>
        </w:rPr>
        <w:t>fixed,</w:t>
      </w:r>
      <w:r>
        <w:rPr>
          <w:rFonts w:cs="Times"/>
        </w:rPr>
        <w:t xml:space="preserve"> and</w:t>
      </w:r>
      <w:r w:rsidR="005C150D">
        <w:rPr>
          <w:rFonts w:cs="Times"/>
        </w:rPr>
        <w:t xml:space="preserve"> hence the TCI state may be either the fi</w:t>
      </w:r>
      <w:r>
        <w:rPr>
          <w:rFonts w:cs="Times"/>
        </w:rPr>
        <w:t xml:space="preserve">rst or the second. </w:t>
      </w:r>
      <w:r w:rsidR="005C150D">
        <w:rPr>
          <w:rFonts w:cs="Times"/>
        </w:rPr>
        <w:t>We do not prefer this approach, s</w:t>
      </w:r>
      <w:r>
        <w:rPr>
          <w:rFonts w:cs="Times"/>
        </w:rPr>
        <w:t xml:space="preserve">ince </w:t>
      </w:r>
      <w:r w:rsidR="005C150D">
        <w:rPr>
          <w:rFonts w:cs="Times"/>
        </w:rPr>
        <w:t xml:space="preserve">the </w:t>
      </w:r>
      <w:r>
        <w:rPr>
          <w:rFonts w:cs="Times"/>
        </w:rPr>
        <w:t xml:space="preserve">UE </w:t>
      </w:r>
      <w:r w:rsidR="005C150D">
        <w:rPr>
          <w:rFonts w:cs="Times"/>
        </w:rPr>
        <w:t>would support only</w:t>
      </w:r>
      <w:r>
        <w:rPr>
          <w:rFonts w:cs="Times"/>
        </w:rPr>
        <w:t xml:space="preserve"> one default beam</w:t>
      </w:r>
      <w:r w:rsidR="005C150D">
        <w:rPr>
          <w:rFonts w:cs="Times"/>
        </w:rPr>
        <w:t xml:space="preserve">, which would not be commonly determined by both the </w:t>
      </w:r>
      <w:r>
        <w:rPr>
          <w:rFonts w:cs="Times"/>
        </w:rPr>
        <w:t xml:space="preserve">gNB and </w:t>
      </w:r>
      <w:r w:rsidR="005C150D">
        <w:rPr>
          <w:rFonts w:cs="Times"/>
        </w:rPr>
        <w:t>the</w:t>
      </w:r>
      <w:r>
        <w:rPr>
          <w:rFonts w:cs="Times"/>
        </w:rPr>
        <w:t xml:space="preserve"> UE. Therefore, we propose: </w:t>
      </w:r>
    </w:p>
    <w:p w14:paraId="418FCBE0" w14:textId="5D02B833" w:rsidR="009B00A3" w:rsidRPr="00CC208B"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sidRPr="00CC208B">
        <w:rPr>
          <w:rFonts w:eastAsiaTheme="minorEastAsia"/>
        </w:rPr>
        <w:t>If the CORESET with</w:t>
      </w:r>
      <w:r w:rsidR="005C150D">
        <w:rPr>
          <w:rFonts w:eastAsiaTheme="minorEastAsia"/>
        </w:rPr>
        <w:t xml:space="preserve"> the</w:t>
      </w:r>
      <w:r w:rsidRPr="00CC208B">
        <w:rPr>
          <w:rFonts w:eastAsiaTheme="minorEastAsia"/>
        </w:rPr>
        <w:t xml:space="preserve"> lowest </w:t>
      </w:r>
      <w:proofErr w:type="spellStart"/>
      <w:r w:rsidRPr="005C150D">
        <w:rPr>
          <w:rFonts w:eastAsiaTheme="minorEastAsia"/>
          <w:i/>
          <w:iCs/>
        </w:rPr>
        <w:t>ControlResourceSetId</w:t>
      </w:r>
      <w:proofErr w:type="spellEnd"/>
      <w:r w:rsidRPr="00CC208B">
        <w:rPr>
          <w:rFonts w:eastAsiaTheme="minorEastAsia"/>
        </w:rPr>
        <w:t xml:space="preserve"> in the latest slot is activated with two TCI states, and the UE is not configured</w:t>
      </w:r>
      <w:r w:rsidR="005C150D">
        <w:rPr>
          <w:rFonts w:eastAsiaTheme="minorEastAsia"/>
        </w:rPr>
        <w:t xml:space="preserve"> with</w:t>
      </w:r>
      <w:r w:rsidRPr="00CC208B">
        <w:rPr>
          <w:rFonts w:eastAsiaTheme="minorEastAsia"/>
        </w:rPr>
        <w:t xml:space="preserve"> </w:t>
      </w:r>
      <w:proofErr w:type="spellStart"/>
      <w:r w:rsidRPr="005C150D">
        <w:rPr>
          <w:rFonts w:eastAsiaTheme="minorEastAsia"/>
          <w:i/>
          <w:iCs/>
        </w:rPr>
        <w:t>enableTwoDefaultTCI</w:t>
      </w:r>
      <w:proofErr w:type="spellEnd"/>
      <w:r w:rsidRPr="005C150D">
        <w:rPr>
          <w:rFonts w:eastAsiaTheme="minorEastAsia"/>
          <w:i/>
          <w:iCs/>
        </w:rPr>
        <w:t>-States</w:t>
      </w:r>
      <w:r w:rsidRPr="00CC208B">
        <w:rPr>
          <w:rFonts w:eastAsiaTheme="minorEastAsia"/>
        </w:rPr>
        <w:t xml:space="preserve">, </w:t>
      </w:r>
      <w:r w:rsidR="005C150D">
        <w:rPr>
          <w:rFonts w:eastAsiaTheme="minorEastAsia"/>
        </w:rPr>
        <w:t xml:space="preserve">the </w:t>
      </w:r>
      <w:r w:rsidRPr="00CC208B">
        <w:rPr>
          <w:rFonts w:eastAsiaTheme="minorEastAsia"/>
        </w:rPr>
        <w:t>following method</w:t>
      </w:r>
      <w:r w:rsidR="005C150D">
        <w:rPr>
          <w:rFonts w:eastAsiaTheme="minorEastAsia"/>
        </w:rPr>
        <w:t>s</w:t>
      </w:r>
      <w:r w:rsidRPr="00CC208B">
        <w:rPr>
          <w:rFonts w:eastAsiaTheme="minorEastAsia"/>
        </w:rPr>
        <w:t xml:space="preserve"> are supported:</w:t>
      </w:r>
    </w:p>
    <w:p w14:paraId="448D1888" w14:textId="4CBF8B61" w:rsidR="009B00A3" w:rsidRPr="00CC208B" w:rsidRDefault="009B00A3" w:rsidP="009B00A3">
      <w:pPr>
        <w:pStyle w:val="Proposal"/>
        <w:numPr>
          <w:ilvl w:val="1"/>
          <w:numId w:val="14"/>
        </w:numPr>
        <w:spacing w:line="276" w:lineRule="auto"/>
        <w:textAlignment w:val="auto"/>
        <w:rPr>
          <w:rFonts w:eastAsiaTheme="minorEastAsia"/>
        </w:rPr>
      </w:pPr>
      <w:r w:rsidRPr="00CC208B">
        <w:rPr>
          <w:rFonts w:eastAsiaTheme="minorEastAsia"/>
        </w:rPr>
        <w:t>Alt 1-2: Modify the definition of the lowest CORESET ID in the latest slot, e.g.</w:t>
      </w:r>
      <w:r w:rsidR="005C150D">
        <w:rPr>
          <w:rFonts w:eastAsiaTheme="minorEastAsia"/>
        </w:rPr>
        <w:t>,</w:t>
      </w:r>
      <w:r w:rsidRPr="00CC208B">
        <w:rPr>
          <w:rFonts w:eastAsiaTheme="minorEastAsia"/>
        </w:rPr>
        <w:t xml:space="preserve"> the lowest CORESET ID among the CORESETs associated with one TCI state in the latest slot</w:t>
      </w:r>
    </w:p>
    <w:p w14:paraId="73F2F02C" w14:textId="445805A3" w:rsidR="009B00A3" w:rsidRPr="00CC208B" w:rsidRDefault="009B00A3" w:rsidP="009B00A3">
      <w:pPr>
        <w:pStyle w:val="Proposal"/>
        <w:numPr>
          <w:ilvl w:val="1"/>
          <w:numId w:val="14"/>
        </w:numPr>
        <w:spacing w:line="276" w:lineRule="auto"/>
        <w:textAlignment w:val="auto"/>
        <w:rPr>
          <w:rFonts w:eastAsiaTheme="minorEastAsia"/>
        </w:rPr>
      </w:pPr>
      <w:r w:rsidRPr="00CC208B">
        <w:rPr>
          <w:rFonts w:eastAsiaTheme="minorEastAsia"/>
        </w:rPr>
        <w:t>Alt 1-3: QCL assumption associated with one of TCI states</w:t>
      </w:r>
      <w:r w:rsidR="005C150D">
        <w:rPr>
          <w:rFonts w:eastAsiaTheme="minorEastAsia"/>
        </w:rPr>
        <w:t xml:space="preserve"> is</w:t>
      </w:r>
      <w:r w:rsidRPr="00CC208B">
        <w:rPr>
          <w:rFonts w:eastAsiaTheme="minorEastAsia"/>
        </w:rPr>
        <w:t xml:space="preserve"> always </w:t>
      </w:r>
      <w:r w:rsidR="005C150D">
        <w:rPr>
          <w:rFonts w:eastAsiaTheme="minorEastAsia"/>
        </w:rPr>
        <w:t>based on</w:t>
      </w:r>
      <w:r w:rsidRPr="00CC208B">
        <w:rPr>
          <w:rFonts w:eastAsiaTheme="minorEastAsia"/>
        </w:rPr>
        <w:t xml:space="preserve"> the first or the second TCI state or the TCI state with a lower ID</w:t>
      </w:r>
    </w:p>
    <w:p w14:paraId="49F4AEDC" w14:textId="59AFE774" w:rsidR="009B00A3" w:rsidRPr="00ED57E8" w:rsidRDefault="009B00A3" w:rsidP="009B00A3">
      <w:pPr>
        <w:spacing w:after="180"/>
        <w:rPr>
          <w:rFonts w:cs="Times"/>
        </w:rPr>
      </w:pPr>
      <w:r>
        <w:rPr>
          <w:rFonts w:cs="Times"/>
        </w:rPr>
        <w:t xml:space="preserve">If </w:t>
      </w:r>
      <w:r w:rsidRPr="00ED57E8">
        <w:rPr>
          <w:rFonts w:cs="Times"/>
        </w:rPr>
        <w:t xml:space="preserve">a DCI format </w:t>
      </w:r>
      <w:r>
        <w:rPr>
          <w:rFonts w:cs="Times"/>
        </w:rPr>
        <w:t xml:space="preserve">does </w:t>
      </w:r>
      <w:r w:rsidRPr="00ED57E8">
        <w:rPr>
          <w:rFonts w:cs="Times"/>
        </w:rPr>
        <w:t>not hav</w:t>
      </w:r>
      <w:r>
        <w:rPr>
          <w:rFonts w:cs="Times"/>
        </w:rPr>
        <w:t>e</w:t>
      </w:r>
      <w:r w:rsidRPr="00ED57E8">
        <w:rPr>
          <w:rFonts w:cs="Times"/>
        </w:rPr>
        <w:t xml:space="preserve"> the TCI field</w:t>
      </w:r>
      <w:r>
        <w:rPr>
          <w:rFonts w:cs="Times"/>
        </w:rPr>
        <w:t xml:space="preserve"> and if</w:t>
      </w:r>
      <w:r w:rsidRPr="00ED57E8">
        <w:rPr>
          <w:rFonts w:cs="Times"/>
        </w:rPr>
        <w:t xml:space="preserve"> </w:t>
      </w:r>
      <w:r w:rsidR="00696A2C">
        <w:rPr>
          <w:rFonts w:cs="Times"/>
        </w:rPr>
        <w:t xml:space="preserve">the </w:t>
      </w:r>
      <w:r w:rsidRPr="00ED57E8">
        <w:rPr>
          <w:rFonts w:cs="Times"/>
        </w:rPr>
        <w:t>time offset between the reception of the DL DCI and the corresponding PDSCH is equal to or greater than a threshold,</w:t>
      </w:r>
      <w:r>
        <w:rPr>
          <w:rFonts w:cs="Times"/>
        </w:rPr>
        <w:t xml:space="preserve"> the TCI state(s) for PDSCH reception also needs to be resolved. We support Alt 1 as discussed in last meeting. I</w:t>
      </w:r>
      <w:r w:rsidRPr="00ED57E8">
        <w:rPr>
          <w:rFonts w:cs="Times"/>
        </w:rPr>
        <w:t>f a UE has the ability of receiving a PDSCH with different TCI states containing 'QCL-</w:t>
      </w:r>
      <w:proofErr w:type="spellStart"/>
      <w:r w:rsidRPr="00ED57E8">
        <w:rPr>
          <w:rFonts w:cs="Times"/>
        </w:rPr>
        <w:t>TypeD</w:t>
      </w:r>
      <w:proofErr w:type="spellEnd"/>
      <w:r w:rsidRPr="00ED57E8">
        <w:rPr>
          <w:rFonts w:cs="Times"/>
        </w:rPr>
        <w:t xml:space="preserve">' simultaneously, </w:t>
      </w:r>
      <w:r w:rsidR="00696A2C">
        <w:rPr>
          <w:rFonts w:cs="Times"/>
        </w:rPr>
        <w:t xml:space="preserve">the </w:t>
      </w:r>
      <w:r w:rsidRPr="0002163D">
        <w:rPr>
          <w:rFonts w:cs="Times"/>
        </w:rPr>
        <w:t>UE applies the QCL assumption of the CORESET that schedules the PDSCH when receiving the PDSCH</w:t>
      </w:r>
      <w:r w:rsidRPr="00ED57E8">
        <w:rPr>
          <w:rFonts w:cs="Times" w:hint="eastAsia"/>
        </w:rPr>
        <w:t>.</w:t>
      </w:r>
      <w:r w:rsidRPr="00ED57E8">
        <w:rPr>
          <w:rFonts w:cs="Times"/>
        </w:rPr>
        <w:t xml:space="preserve"> Otherwise, if a UE could not receive a PDSCH with different TCI states containing 'QCL-</w:t>
      </w:r>
      <w:proofErr w:type="spellStart"/>
      <w:r w:rsidRPr="00ED57E8">
        <w:rPr>
          <w:rFonts w:cs="Times"/>
        </w:rPr>
        <w:t>TypeD</w:t>
      </w:r>
      <w:proofErr w:type="spellEnd"/>
      <w:r w:rsidRPr="00ED57E8">
        <w:rPr>
          <w:rFonts w:cs="Times"/>
        </w:rPr>
        <w:t xml:space="preserve">' simultaneously, the UE would assume the PDSCH transmitted from a single TRP and the PDSCH beam follows one of the TCI states of the </w:t>
      </w:r>
      <w:r>
        <w:rPr>
          <w:rFonts w:cs="Times"/>
        </w:rPr>
        <w:t>CORESET</w:t>
      </w:r>
      <w:r w:rsidRPr="00ED57E8">
        <w:rPr>
          <w:rFonts w:cs="Times"/>
        </w:rPr>
        <w:t xml:space="preserve"> scheduling DCI</w:t>
      </w:r>
      <w:r>
        <w:rPr>
          <w:rFonts w:cs="Times"/>
        </w:rPr>
        <w:t xml:space="preserve"> by the same method as </w:t>
      </w:r>
      <w:r w:rsidR="00696A2C">
        <w:rPr>
          <w:rFonts w:cs="Times"/>
        </w:rPr>
        <w:t xml:space="preserve">the </w:t>
      </w:r>
      <w:r>
        <w:rPr>
          <w:rFonts w:cs="Times"/>
        </w:rPr>
        <w:t>default beam for PDSCH w</w:t>
      </w:r>
      <w:r w:rsidRPr="00ED57E8">
        <w:rPr>
          <w:rFonts w:cs="Times"/>
        </w:rPr>
        <w:t>hen the time offset between the reception of the DL DCI and the corresponding PDSCH is less than the threshold.</w:t>
      </w:r>
    </w:p>
    <w:p w14:paraId="4AE516E5" w14:textId="72BC318E" w:rsidR="009B00A3" w:rsidRPr="00CC208B"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sidRPr="00CC208B">
        <w:rPr>
          <w:rFonts w:eastAsiaTheme="minorEastAsia"/>
        </w:rPr>
        <w:lastRenderedPageBreak/>
        <w:t>Support Alt 1. The QCL assumption of a PDSCH need</w:t>
      </w:r>
      <w:r w:rsidR="00696A2C">
        <w:rPr>
          <w:rFonts w:eastAsiaTheme="minorEastAsia"/>
        </w:rPr>
        <w:t>s</w:t>
      </w:r>
      <w:r w:rsidRPr="00CC208B">
        <w:rPr>
          <w:rFonts w:eastAsiaTheme="minorEastAsia"/>
        </w:rPr>
        <w:t xml:space="preserve"> to be determined if there is no TCI field in the scheduling DCI and the scheduling offset is </w:t>
      </w:r>
      <w:r w:rsidRPr="00CC208B">
        <w:rPr>
          <w:rFonts w:eastAsiaTheme="minorEastAsia" w:hint="eastAsia"/>
        </w:rPr>
        <w:t>larger</w:t>
      </w:r>
      <w:r w:rsidRPr="00CC208B">
        <w:rPr>
          <w:rFonts w:eastAsiaTheme="minorEastAsia"/>
        </w:rPr>
        <w:t xml:space="preserve"> than </w:t>
      </w:r>
      <w:r w:rsidRPr="00CC208B">
        <w:rPr>
          <w:rFonts w:eastAsiaTheme="minorEastAsia" w:hint="eastAsia"/>
        </w:rPr>
        <w:t>or</w:t>
      </w:r>
      <w:r w:rsidRPr="00CC208B">
        <w:rPr>
          <w:rFonts w:eastAsiaTheme="minorEastAsia"/>
        </w:rPr>
        <w:t xml:space="preserve"> </w:t>
      </w:r>
      <w:r w:rsidRPr="00CC208B">
        <w:rPr>
          <w:rFonts w:eastAsiaTheme="minorEastAsia" w:hint="eastAsia"/>
        </w:rPr>
        <w:t>equal</w:t>
      </w:r>
      <w:r w:rsidRPr="00CC208B">
        <w:rPr>
          <w:rFonts w:eastAsiaTheme="minorEastAsia"/>
        </w:rPr>
        <w:t xml:space="preserve"> </w:t>
      </w:r>
      <w:r w:rsidRPr="00CC208B">
        <w:rPr>
          <w:rFonts w:eastAsiaTheme="minorEastAsia" w:hint="eastAsia"/>
        </w:rPr>
        <w:t>to</w:t>
      </w:r>
      <w:r w:rsidRPr="00CC208B">
        <w:rPr>
          <w:rFonts w:eastAsiaTheme="minorEastAsia"/>
        </w:rPr>
        <w:t xml:space="preserve"> a threshold and the scheduling CORESET is activated with two TCI states</w:t>
      </w:r>
    </w:p>
    <w:p w14:paraId="51AC3B63" w14:textId="3E88CB29" w:rsidR="009B00A3" w:rsidRDefault="009B00A3" w:rsidP="009B00A3">
      <w:pPr>
        <w:spacing w:after="180"/>
        <w:rPr>
          <w:rFonts w:cs="Times"/>
        </w:rPr>
      </w:pPr>
      <w:r>
        <w:rPr>
          <w:rFonts w:cs="Times"/>
        </w:rPr>
        <w:t>I</w:t>
      </w:r>
      <w:r w:rsidRPr="00ED57E8">
        <w:rPr>
          <w:rFonts w:cs="Times"/>
        </w:rPr>
        <w:t xml:space="preserve">f the scheduling offset between the last symbol of the PDCCH carrying the triggering DCI and the first symbol of the aperiodic CSI-RS resources is smaller than a threshold and there is no other DL signal with an indicated TCI state in the same symbols as the CSI-RS, when the CORESET with the lowest </w:t>
      </w:r>
      <w:proofErr w:type="spellStart"/>
      <w:r w:rsidRPr="00696A2C">
        <w:rPr>
          <w:rFonts w:cs="Times"/>
          <w:i/>
          <w:iCs/>
        </w:rPr>
        <w:t>ControlResourceSetId</w:t>
      </w:r>
      <w:proofErr w:type="spellEnd"/>
      <w:r w:rsidRPr="00ED57E8">
        <w:rPr>
          <w:rFonts w:cs="Times"/>
        </w:rPr>
        <w:t xml:space="preserve"> the UE monitored in the latest slot is activated with two TCI states, </w:t>
      </w:r>
      <w:r>
        <w:rPr>
          <w:rFonts w:cs="Times"/>
        </w:rPr>
        <w:t xml:space="preserve">the TCI state of </w:t>
      </w:r>
      <w:r w:rsidRPr="00ED57E8">
        <w:rPr>
          <w:rFonts w:cs="Times"/>
        </w:rPr>
        <w:t>aperiodic CSI-RS</w:t>
      </w:r>
      <w:r>
        <w:rPr>
          <w:rFonts w:cs="Times"/>
        </w:rPr>
        <w:t xml:space="preserve"> also needs to be determined. T</w:t>
      </w:r>
      <w:r w:rsidRPr="00ED57E8">
        <w:rPr>
          <w:rFonts w:cs="Times"/>
        </w:rPr>
        <w:t xml:space="preserve">he UE may apply one TCI state of the CORESET for the CSI-RS reception with a same rule as the </w:t>
      </w:r>
      <w:r>
        <w:rPr>
          <w:rFonts w:cs="Times"/>
        </w:rPr>
        <w:t xml:space="preserve">default </w:t>
      </w:r>
      <w:r w:rsidRPr="00ED57E8">
        <w:rPr>
          <w:rFonts w:cs="Times"/>
        </w:rPr>
        <w:t>PDSCH reception.</w:t>
      </w:r>
      <w:r>
        <w:rPr>
          <w:rFonts w:cs="Times"/>
        </w:rPr>
        <w:t xml:space="preserve">  However, it is better to remove “not configured </w:t>
      </w:r>
      <w:proofErr w:type="spellStart"/>
      <w:r w:rsidRPr="006E5474">
        <w:rPr>
          <w:rFonts w:cs="Times"/>
          <w:i/>
          <w:iCs/>
        </w:rPr>
        <w:t>enableTwoDefaultTCIStates</w:t>
      </w:r>
      <w:proofErr w:type="spellEnd"/>
      <w:r>
        <w:rPr>
          <w:rFonts w:cs="Times"/>
          <w:i/>
          <w:iCs/>
        </w:rPr>
        <w:t xml:space="preserve">” </w:t>
      </w:r>
      <w:r w:rsidRPr="006E5474">
        <w:rPr>
          <w:rFonts w:cs="Times"/>
        </w:rPr>
        <w:t>when determin</w:t>
      </w:r>
      <w:r w:rsidR="00696A2C">
        <w:rPr>
          <w:rFonts w:cs="Times"/>
        </w:rPr>
        <w:t>ing</w:t>
      </w:r>
      <w:r w:rsidRPr="006E5474">
        <w:rPr>
          <w:rFonts w:cs="Times"/>
        </w:rPr>
        <w:t xml:space="preserve"> the default beam for AP CSI-RS reception, since this parameter</w:t>
      </w:r>
      <w:r>
        <w:rPr>
          <w:rFonts w:cs="Times"/>
        </w:rPr>
        <w:t xml:space="preserve"> is for PDSCH transmission and in Rel</w:t>
      </w:r>
      <w:r w:rsidR="00696A2C">
        <w:rPr>
          <w:rFonts w:cs="Times"/>
        </w:rPr>
        <w:t xml:space="preserve">. </w:t>
      </w:r>
      <w:r>
        <w:rPr>
          <w:rFonts w:cs="Times"/>
        </w:rPr>
        <w:t>16 it is also not appliable to AP CSI-RS. Therefore, we propose:</w:t>
      </w:r>
    </w:p>
    <w:p w14:paraId="576F29E4" w14:textId="73B5213A" w:rsidR="009B00A3" w:rsidRPr="00CC208B"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sidRPr="00CC208B">
        <w:rPr>
          <w:rFonts w:eastAsiaTheme="minorEastAsia"/>
        </w:rPr>
        <w:t xml:space="preserve">If a CORESET is indicated with two TCI states, and </w:t>
      </w:r>
      <w:r w:rsidR="00696A2C">
        <w:rPr>
          <w:rFonts w:eastAsiaTheme="minorEastAsia"/>
        </w:rPr>
        <w:t xml:space="preserve">the </w:t>
      </w:r>
      <w:r w:rsidRPr="00CC208B">
        <w:rPr>
          <w:rFonts w:eastAsiaTheme="minorEastAsia"/>
        </w:rPr>
        <w:t>scheduling offset for AP CSI-RS is less than the threshold and if there is no other overlapping DL signal:</w:t>
      </w:r>
      <w:r w:rsidRPr="00CC208B">
        <w:rPr>
          <w:rFonts w:eastAsiaTheme="minorEastAsia" w:hint="eastAsia"/>
        </w:rPr>
        <w:t xml:space="preserve"> </w:t>
      </w:r>
    </w:p>
    <w:p w14:paraId="5EA7035E" w14:textId="34650BA5" w:rsidR="009B00A3" w:rsidRPr="00184CB8" w:rsidRDefault="009B00A3" w:rsidP="009B00A3">
      <w:pPr>
        <w:pStyle w:val="Proposal"/>
        <w:numPr>
          <w:ilvl w:val="1"/>
          <w:numId w:val="14"/>
        </w:numPr>
        <w:spacing w:line="276" w:lineRule="auto"/>
        <w:textAlignment w:val="auto"/>
        <w:rPr>
          <w:rFonts w:eastAsiaTheme="minorEastAsia"/>
        </w:rPr>
      </w:pPr>
      <w:r w:rsidRPr="00CC208B">
        <w:rPr>
          <w:rFonts w:eastAsiaTheme="minorEastAsia"/>
        </w:rPr>
        <w:t>Use one of two TCI states as default beam for aperiodic CSI-RS reception using the same principles as for default TCI state for Rel</w:t>
      </w:r>
      <w:r w:rsidR="00696A2C">
        <w:rPr>
          <w:rFonts w:eastAsiaTheme="minorEastAsia"/>
        </w:rPr>
        <w:t xml:space="preserve">. </w:t>
      </w:r>
      <w:r w:rsidRPr="00CC208B">
        <w:rPr>
          <w:rFonts w:eastAsiaTheme="minorEastAsia"/>
        </w:rPr>
        <w:t>15 single TRP PDSCH case</w:t>
      </w:r>
    </w:p>
    <w:p w14:paraId="48390A6F" w14:textId="1561DEA8" w:rsidR="009B00A3" w:rsidRPr="00ED57E8" w:rsidRDefault="009B00A3" w:rsidP="009B00A3">
      <w:pPr>
        <w:autoSpaceDE/>
        <w:autoSpaceDN/>
        <w:spacing w:after="180"/>
        <w:contextualSpacing/>
        <w:rPr>
          <w:rFonts w:cs="Times"/>
        </w:rPr>
      </w:pPr>
      <w:r w:rsidRPr="00ED57E8">
        <w:rPr>
          <w:rFonts w:cs="Times"/>
        </w:rPr>
        <w:t xml:space="preserve">Default spatial relation and default PL-RS for SRS and dedicated PUCCH for the case when no </w:t>
      </w:r>
      <w:proofErr w:type="spellStart"/>
      <w:r w:rsidRPr="00696A2C">
        <w:rPr>
          <w:rFonts w:cs="Times"/>
          <w:i/>
          <w:iCs/>
        </w:rPr>
        <w:t>spatialRelationInfo</w:t>
      </w:r>
      <w:proofErr w:type="spellEnd"/>
      <w:r w:rsidRPr="00ED57E8">
        <w:rPr>
          <w:rFonts w:cs="Times"/>
        </w:rPr>
        <w:t xml:space="preserve"> and </w:t>
      </w:r>
      <w:proofErr w:type="spellStart"/>
      <w:r w:rsidRPr="00696A2C">
        <w:rPr>
          <w:rFonts w:cs="Times"/>
          <w:i/>
          <w:iCs/>
        </w:rPr>
        <w:t>pathlossReferenceRS</w:t>
      </w:r>
      <w:proofErr w:type="spellEnd"/>
      <w:r w:rsidRPr="00ED57E8">
        <w:rPr>
          <w:rFonts w:cs="Times"/>
        </w:rPr>
        <w:t xml:space="preserve"> are configured, as well as the default spatial relation and PL-RS for the PUSCH scheduled by DCI format 0_0</w:t>
      </w:r>
      <w:r w:rsidR="00696A2C">
        <w:rPr>
          <w:rFonts w:cs="Times"/>
        </w:rPr>
        <w:t>,</w:t>
      </w:r>
      <w:r w:rsidRPr="00ED57E8">
        <w:rPr>
          <w:rFonts w:cs="Times"/>
        </w:rPr>
        <w:t xml:space="preserve"> are specified in Rel</w:t>
      </w:r>
      <w:r w:rsidR="00696A2C">
        <w:rPr>
          <w:rFonts w:cs="Times"/>
        </w:rPr>
        <w:t xml:space="preserve">. </w:t>
      </w:r>
      <w:r w:rsidRPr="00ED57E8">
        <w:rPr>
          <w:rFonts w:cs="Times"/>
        </w:rPr>
        <w:t>16. W</w:t>
      </w:r>
      <w:r w:rsidRPr="00ED57E8">
        <w:rPr>
          <w:rFonts w:cs="Times" w:hint="eastAsia"/>
        </w:rPr>
        <w:t>hen</w:t>
      </w:r>
      <w:r w:rsidRPr="00ED57E8">
        <w:rPr>
          <w:rFonts w:cs="Times"/>
        </w:rPr>
        <w:t xml:space="preserve"> </w:t>
      </w:r>
      <w:r w:rsidRPr="00ED57E8">
        <w:rPr>
          <w:rFonts w:cs="Times" w:hint="eastAsia"/>
        </w:rPr>
        <w:t>default</w:t>
      </w:r>
      <w:r w:rsidRPr="00ED57E8">
        <w:rPr>
          <w:rFonts w:cs="Times"/>
        </w:rPr>
        <w:t xml:space="preserve"> </w:t>
      </w:r>
      <w:r w:rsidRPr="00ED57E8">
        <w:rPr>
          <w:rFonts w:cs="Times" w:hint="eastAsia"/>
        </w:rPr>
        <w:t>spatial</w:t>
      </w:r>
      <w:r w:rsidRPr="00ED57E8">
        <w:rPr>
          <w:rFonts w:cs="Times"/>
        </w:rPr>
        <w:t xml:space="preserve"> </w:t>
      </w:r>
      <w:r w:rsidRPr="00ED57E8">
        <w:rPr>
          <w:rFonts w:cs="Times" w:hint="eastAsia"/>
        </w:rPr>
        <w:t>and</w:t>
      </w:r>
      <w:r w:rsidRPr="00ED57E8">
        <w:rPr>
          <w:rFonts w:cs="Times"/>
        </w:rPr>
        <w:t xml:space="preserve"> </w:t>
      </w:r>
      <w:r w:rsidRPr="00ED57E8">
        <w:rPr>
          <w:rFonts w:cs="Times" w:hint="eastAsia"/>
        </w:rPr>
        <w:t>PL-RS</w:t>
      </w:r>
      <w:r w:rsidRPr="00ED57E8">
        <w:rPr>
          <w:rFonts w:cs="Times"/>
        </w:rPr>
        <w:t xml:space="preserve"> </w:t>
      </w:r>
      <w:r w:rsidR="00696A2C">
        <w:rPr>
          <w:rFonts w:cs="Times"/>
        </w:rPr>
        <w:t>are</w:t>
      </w:r>
      <w:r w:rsidRPr="00ED57E8">
        <w:rPr>
          <w:rFonts w:cs="Times"/>
        </w:rPr>
        <w:t xml:space="preserve"> </w:t>
      </w:r>
      <w:r w:rsidRPr="00ED57E8">
        <w:rPr>
          <w:rFonts w:cs="Times" w:hint="eastAsia"/>
        </w:rPr>
        <w:t>enabled</w:t>
      </w:r>
      <w:r w:rsidRPr="00ED57E8">
        <w:rPr>
          <w:rFonts w:cs="Times"/>
        </w:rPr>
        <w:t xml:space="preserve"> and  a CORESET is configured, default spatial relation </w:t>
      </w:r>
      <w:bookmarkStart w:id="6" w:name="OLE_LINK7"/>
      <w:r w:rsidRPr="00ED57E8">
        <w:rPr>
          <w:rFonts w:cs="Times"/>
        </w:rPr>
        <w:t xml:space="preserve">for dedicated-PUCCH/SRS/PUSCH scheduled by DCI format 0_0 for a CC </w:t>
      </w:r>
      <w:bookmarkEnd w:id="6"/>
      <w:r w:rsidRPr="00ED57E8">
        <w:rPr>
          <w:rFonts w:cs="Times"/>
        </w:rPr>
        <w:t>is determined by TCI state of the CORESET with the lowest ID and the PL RS to be used is the QCL-</w:t>
      </w:r>
      <w:proofErr w:type="spellStart"/>
      <w:r w:rsidRPr="00ED57E8">
        <w:rPr>
          <w:rFonts w:cs="Times"/>
        </w:rPr>
        <w:t>TypeD</w:t>
      </w:r>
      <w:proofErr w:type="spellEnd"/>
      <w:r w:rsidRPr="00ED57E8">
        <w:rPr>
          <w:rFonts w:cs="Times"/>
        </w:rPr>
        <w:t xml:space="preserve"> RS of the same TCI state of the CORESET with the lowest ID. In E-PDCCH scenario, when the CORESET with the lowest ID is activated with two TCI states, one of the two TCI state</w:t>
      </w:r>
      <w:r w:rsidR="00696A2C">
        <w:rPr>
          <w:rFonts w:cs="Times"/>
        </w:rPr>
        <w:t>s</w:t>
      </w:r>
      <w:r w:rsidRPr="00ED57E8">
        <w:rPr>
          <w:rFonts w:cs="Times"/>
        </w:rPr>
        <w:t xml:space="preserve"> need</w:t>
      </w:r>
      <w:r w:rsidR="00696A2C">
        <w:rPr>
          <w:rFonts w:cs="Times"/>
        </w:rPr>
        <w:t>s</w:t>
      </w:r>
      <w:r w:rsidRPr="00ED57E8">
        <w:rPr>
          <w:rFonts w:cs="Times"/>
        </w:rPr>
        <w:t xml:space="preserve"> to be determined so that a gNB and a UE could b</w:t>
      </w:r>
      <w:r w:rsidR="00696A2C">
        <w:rPr>
          <w:rFonts w:cs="Times"/>
        </w:rPr>
        <w:t>oth coherently determine</w:t>
      </w:r>
      <w:r w:rsidRPr="00ED57E8">
        <w:rPr>
          <w:rFonts w:cs="Times"/>
        </w:rPr>
        <w:t xml:space="preserve"> the default spatial relation and default PL-RS for UL channel/signals. The rule could be </w:t>
      </w:r>
      <w:r w:rsidR="00696A2C">
        <w:rPr>
          <w:rFonts w:cs="Times"/>
        </w:rPr>
        <w:t xml:space="preserve">the </w:t>
      </w:r>
      <w:r w:rsidRPr="00ED57E8">
        <w:rPr>
          <w:rFonts w:cs="Times"/>
        </w:rPr>
        <w:t xml:space="preserve">same as in determination of </w:t>
      </w:r>
      <w:r w:rsidR="00696A2C">
        <w:rPr>
          <w:rFonts w:cs="Times"/>
        </w:rPr>
        <w:t xml:space="preserve">the </w:t>
      </w:r>
      <w:r w:rsidRPr="00ED57E8">
        <w:rPr>
          <w:rFonts w:cs="Times"/>
        </w:rPr>
        <w:t>default TCI state for PDSCH/AP CSI-RS.</w:t>
      </w:r>
    </w:p>
    <w:p w14:paraId="4F5223A2" w14:textId="1706A16F" w:rsidR="009B00A3" w:rsidRPr="00184CB8" w:rsidRDefault="009B00A3" w:rsidP="009B00A3">
      <w:pPr>
        <w:pStyle w:val="Proposal"/>
        <w:numPr>
          <w:ilvl w:val="0"/>
          <w:numId w:val="14"/>
        </w:numPr>
        <w:tabs>
          <w:tab w:val="clear" w:pos="2024"/>
        </w:tabs>
        <w:spacing w:line="276" w:lineRule="auto"/>
        <w:ind w:left="1701" w:hanging="1701"/>
        <w:textAlignment w:val="auto"/>
        <w:rPr>
          <w:rFonts w:eastAsiaTheme="minorEastAsia"/>
        </w:rPr>
      </w:pPr>
      <w:bookmarkStart w:id="7" w:name="_Hlk60661908"/>
      <w:r w:rsidRPr="00CC208B">
        <w:rPr>
          <w:rFonts w:eastAsiaTheme="minorEastAsia"/>
        </w:rPr>
        <w:t>The default spatial relation and PL-RS for dedicated-PUCCH/SRS/PUSCH scheduled by DCI format 0_0 need</w:t>
      </w:r>
      <w:r w:rsidR="00696A2C">
        <w:rPr>
          <w:rFonts w:eastAsiaTheme="minorEastAsia"/>
        </w:rPr>
        <w:t>s</w:t>
      </w:r>
      <w:r w:rsidRPr="00CC208B">
        <w:rPr>
          <w:rFonts w:eastAsiaTheme="minorEastAsia"/>
        </w:rPr>
        <w:t xml:space="preserve"> to be determined if the CORESET with</w:t>
      </w:r>
      <w:r w:rsidR="00696A2C">
        <w:rPr>
          <w:rFonts w:eastAsiaTheme="minorEastAsia"/>
        </w:rPr>
        <w:t xml:space="preserve"> the</w:t>
      </w:r>
      <w:r w:rsidRPr="00CC208B">
        <w:rPr>
          <w:rFonts w:eastAsiaTheme="minorEastAsia"/>
        </w:rPr>
        <w:t xml:space="preserve"> lowest </w:t>
      </w:r>
      <w:proofErr w:type="spellStart"/>
      <w:r w:rsidRPr="00696A2C">
        <w:rPr>
          <w:rFonts w:eastAsiaTheme="minorEastAsia"/>
          <w:i/>
          <w:iCs/>
        </w:rPr>
        <w:t>ControlResourceSetId</w:t>
      </w:r>
      <w:proofErr w:type="spellEnd"/>
      <w:r w:rsidRPr="00CC208B">
        <w:rPr>
          <w:rFonts w:eastAsiaTheme="minorEastAsia"/>
        </w:rPr>
        <w:t xml:space="preserve"> is activated with two TCI states </w:t>
      </w:r>
      <w:bookmarkEnd w:id="7"/>
    </w:p>
    <w:p w14:paraId="1D2DD97E" w14:textId="766DB611" w:rsidR="009B00A3" w:rsidRPr="004814A9" w:rsidRDefault="009B00A3" w:rsidP="009B00A3">
      <w:pPr>
        <w:pStyle w:val="Proposal"/>
        <w:numPr>
          <w:ilvl w:val="0"/>
          <w:numId w:val="0"/>
        </w:numPr>
        <w:spacing w:line="276" w:lineRule="auto"/>
        <w:textAlignment w:val="auto"/>
        <w:rPr>
          <w:b w:val="0"/>
          <w:bCs w:val="0"/>
        </w:rPr>
      </w:pPr>
      <w:r>
        <w:rPr>
          <w:b w:val="0"/>
          <w:bCs w:val="0"/>
        </w:rPr>
        <w:t>During</w:t>
      </w:r>
      <w:r w:rsidR="00696A2C">
        <w:rPr>
          <w:b w:val="0"/>
          <w:bCs w:val="0"/>
        </w:rPr>
        <w:t xml:space="preserve"> the</w:t>
      </w:r>
      <w:r>
        <w:rPr>
          <w:b w:val="0"/>
          <w:bCs w:val="0"/>
        </w:rPr>
        <w:t xml:space="preserve"> email discussion</w:t>
      </w:r>
      <w:r w:rsidRPr="004814A9">
        <w:rPr>
          <w:b w:val="0"/>
          <w:bCs w:val="0"/>
        </w:rPr>
        <w:t xml:space="preserve"> in RAN1#</w:t>
      </w:r>
      <w:r w:rsidRPr="00696A2C">
        <w:rPr>
          <w:b w:val="0"/>
          <w:bCs w:val="0"/>
        </w:rPr>
        <w:t>105-e</w:t>
      </w:r>
      <w:r w:rsidRPr="00696A2C">
        <w:rPr>
          <w:rFonts w:eastAsiaTheme="minorEastAsia"/>
          <w:b w:val="0"/>
          <w:bCs w:val="0"/>
        </w:rPr>
        <w:t xml:space="preserve"> </w:t>
      </w:r>
      <w:sdt>
        <w:sdtPr>
          <w:rPr>
            <w:rFonts w:eastAsiaTheme="minorEastAsia"/>
            <w:b w:val="0"/>
            <w:bCs w:val="0"/>
          </w:rPr>
          <w:id w:val="1543624750"/>
          <w:citation/>
        </w:sdtPr>
        <w:sdtEndPr/>
        <w:sdtContent>
          <w:r w:rsidR="00696A2C" w:rsidRPr="00696A2C">
            <w:rPr>
              <w:rFonts w:eastAsiaTheme="minorEastAsia"/>
              <w:b w:val="0"/>
              <w:bCs w:val="0"/>
            </w:rPr>
            <w:fldChar w:fldCharType="begin"/>
          </w:r>
          <w:r w:rsidR="00696A2C" w:rsidRPr="00696A2C">
            <w:rPr>
              <w:rFonts w:eastAsiaTheme="minorEastAsia"/>
              <w:b w:val="0"/>
              <w:bCs w:val="0"/>
            </w:rPr>
            <w:instrText xml:space="preserve"> CITATION RAN1_105 \l 1033 </w:instrText>
          </w:r>
          <w:r w:rsidR="00696A2C" w:rsidRPr="00696A2C">
            <w:rPr>
              <w:rFonts w:eastAsiaTheme="minorEastAsia"/>
              <w:b w:val="0"/>
              <w:bCs w:val="0"/>
            </w:rPr>
            <w:fldChar w:fldCharType="separate"/>
          </w:r>
          <w:r w:rsidR="00237538" w:rsidRPr="00237538">
            <w:rPr>
              <w:rFonts w:eastAsiaTheme="minorEastAsia"/>
              <w:noProof/>
            </w:rPr>
            <w:t>[1]</w:t>
          </w:r>
          <w:r w:rsidR="00696A2C" w:rsidRPr="00696A2C">
            <w:rPr>
              <w:rFonts w:eastAsiaTheme="minorEastAsia"/>
              <w:b w:val="0"/>
              <w:bCs w:val="0"/>
            </w:rPr>
            <w:fldChar w:fldCharType="end"/>
          </w:r>
        </w:sdtContent>
      </w:sdt>
      <w:r w:rsidRPr="00696A2C">
        <w:rPr>
          <w:rFonts w:eastAsiaTheme="minorEastAsia"/>
          <w:b w:val="0"/>
          <w:bCs w:val="0"/>
        </w:rPr>
        <w:t>,</w:t>
      </w:r>
      <w:r w:rsidRPr="00696A2C">
        <w:rPr>
          <w:b w:val="0"/>
          <w:bCs w:val="0"/>
        </w:rPr>
        <w:t xml:space="preserve"> p</w:t>
      </w:r>
      <w:r w:rsidRPr="004814A9">
        <w:rPr>
          <w:b w:val="0"/>
          <w:bCs w:val="0"/>
        </w:rPr>
        <w:t xml:space="preserve">riority rules </w:t>
      </w:r>
      <w:r w:rsidR="00696A2C">
        <w:rPr>
          <w:b w:val="0"/>
          <w:bCs w:val="0"/>
        </w:rPr>
        <w:t>were</w:t>
      </w:r>
      <w:r>
        <w:rPr>
          <w:b w:val="0"/>
          <w:bCs w:val="0"/>
        </w:rPr>
        <w:t xml:space="preserve"> discussed for</w:t>
      </w:r>
      <w:r w:rsidRPr="004814A9">
        <w:rPr>
          <w:b w:val="0"/>
          <w:bCs w:val="0"/>
        </w:rPr>
        <w:t xml:space="preserve"> PDCCH monitoring of PDCCH candidates in overlapping monitoring occasion with different QCL-</w:t>
      </w:r>
      <w:proofErr w:type="spellStart"/>
      <w:r w:rsidRPr="004814A9">
        <w:rPr>
          <w:b w:val="0"/>
          <w:bCs w:val="0"/>
        </w:rPr>
        <w:t>TypeD</w:t>
      </w:r>
      <w:proofErr w:type="spellEnd"/>
      <w:r w:rsidRPr="004814A9">
        <w:rPr>
          <w:b w:val="0"/>
          <w:bCs w:val="0"/>
        </w:rPr>
        <w:t xml:space="preserve"> when</w:t>
      </w:r>
      <w:r w:rsidR="00696A2C">
        <w:rPr>
          <w:b w:val="0"/>
          <w:bCs w:val="0"/>
        </w:rPr>
        <w:t xml:space="preserve"> the</w:t>
      </w:r>
      <w:r w:rsidRPr="004814A9">
        <w:rPr>
          <w:b w:val="0"/>
          <w:bCs w:val="0"/>
        </w:rPr>
        <w:t xml:space="preserve"> CORESET is indicated with two TCI states</w:t>
      </w:r>
      <w:r>
        <w:rPr>
          <w:b w:val="0"/>
          <w:bCs w:val="0"/>
        </w:rPr>
        <w:t xml:space="preserve">. </w:t>
      </w:r>
      <w:r w:rsidRPr="00D532B8">
        <w:rPr>
          <w:rFonts w:eastAsia="MS Mincho"/>
          <w:b w:val="0"/>
          <w:bCs w:val="0"/>
          <w:lang w:eastAsia="ja-JP"/>
        </w:rPr>
        <w:t>In Rel</w:t>
      </w:r>
      <w:r w:rsidR="00696A2C">
        <w:rPr>
          <w:rFonts w:eastAsia="MS Mincho"/>
          <w:b w:val="0"/>
          <w:bCs w:val="0"/>
          <w:lang w:eastAsia="ja-JP"/>
        </w:rPr>
        <w:t xml:space="preserve">. </w:t>
      </w:r>
      <w:r w:rsidRPr="00D532B8">
        <w:rPr>
          <w:rFonts w:eastAsia="MS Mincho"/>
          <w:b w:val="0"/>
          <w:bCs w:val="0"/>
          <w:lang w:eastAsia="ja-JP"/>
        </w:rPr>
        <w:t xml:space="preserve">15/16, if </w:t>
      </w:r>
      <w:r w:rsidR="00696A2C">
        <w:rPr>
          <w:rFonts w:eastAsia="MS Mincho"/>
          <w:b w:val="0"/>
          <w:bCs w:val="0"/>
          <w:lang w:eastAsia="ja-JP"/>
        </w:rPr>
        <w:t xml:space="preserve">the </w:t>
      </w:r>
      <w:r w:rsidRPr="00D532B8">
        <w:rPr>
          <w:rFonts w:eastAsia="MS Mincho"/>
          <w:b w:val="0"/>
          <w:bCs w:val="0"/>
          <w:lang w:eastAsia="ja-JP"/>
        </w:rPr>
        <w:t>PDCCH candidates in overlapping PDCCH monitoring occasions in multiple CORERSETs have different QCL-</w:t>
      </w:r>
      <w:proofErr w:type="spellStart"/>
      <w:r w:rsidRPr="00D532B8">
        <w:rPr>
          <w:rFonts w:eastAsia="MS Mincho"/>
          <w:b w:val="0"/>
          <w:bCs w:val="0"/>
          <w:lang w:eastAsia="ja-JP"/>
        </w:rPr>
        <w:t>TypeD</w:t>
      </w:r>
      <w:proofErr w:type="spellEnd"/>
      <w:r w:rsidRPr="00D532B8">
        <w:rPr>
          <w:rFonts w:eastAsia="MS Mincho"/>
          <w:b w:val="0"/>
          <w:bCs w:val="0"/>
          <w:lang w:eastAsia="ja-JP"/>
        </w:rPr>
        <w:t xml:space="preserve">, </w:t>
      </w:r>
      <w:r w:rsidR="00696A2C">
        <w:rPr>
          <w:rFonts w:eastAsia="MS Mincho"/>
          <w:b w:val="0"/>
          <w:bCs w:val="0"/>
          <w:lang w:eastAsia="ja-JP"/>
        </w:rPr>
        <w:t xml:space="preserve">the </w:t>
      </w:r>
      <w:r w:rsidRPr="00D532B8">
        <w:rPr>
          <w:rFonts w:eastAsia="MS Mincho"/>
          <w:b w:val="0"/>
          <w:bCs w:val="0"/>
          <w:lang w:eastAsia="ja-JP"/>
        </w:rPr>
        <w:t>UE monitors PDCCH only in a CORESET having the same QCL-</w:t>
      </w:r>
      <w:proofErr w:type="spellStart"/>
      <w:r w:rsidRPr="00D532B8">
        <w:rPr>
          <w:rFonts w:eastAsia="MS Mincho"/>
          <w:b w:val="0"/>
          <w:bCs w:val="0"/>
          <w:lang w:eastAsia="ja-JP"/>
        </w:rPr>
        <w:t>TypeD</w:t>
      </w:r>
      <w:proofErr w:type="spellEnd"/>
      <w:r w:rsidRPr="00D532B8">
        <w:rPr>
          <w:rFonts w:eastAsia="MS Mincho"/>
          <w:b w:val="0"/>
          <w:bCs w:val="0"/>
          <w:lang w:eastAsia="ja-JP"/>
        </w:rPr>
        <w:t xml:space="preserve"> as the CORESET determined from the priority rule that CSS has higher priority than USS and </w:t>
      </w:r>
      <w:r w:rsidR="00696A2C">
        <w:rPr>
          <w:rFonts w:eastAsia="MS Mincho"/>
          <w:b w:val="0"/>
          <w:bCs w:val="0"/>
          <w:lang w:eastAsia="ja-JP"/>
        </w:rPr>
        <w:t xml:space="preserve">the </w:t>
      </w:r>
      <w:r w:rsidRPr="00D532B8">
        <w:rPr>
          <w:rFonts w:eastAsia="MS Mincho"/>
          <w:b w:val="0"/>
          <w:bCs w:val="0"/>
          <w:lang w:eastAsia="ja-JP"/>
        </w:rPr>
        <w:t>SS set with lower index has higher priority.</w:t>
      </w:r>
      <w:r>
        <w:rPr>
          <w:rFonts w:eastAsia="MS Mincho"/>
          <w:b w:val="0"/>
          <w:bCs w:val="0"/>
          <w:lang w:eastAsia="ja-JP"/>
        </w:rPr>
        <w:t xml:space="preserve"> This principle can be reused in general</w:t>
      </w:r>
      <w:r w:rsidRPr="00D532B8">
        <w:rPr>
          <w:rFonts w:eastAsia="MS Mincho"/>
          <w:b w:val="0"/>
          <w:bCs w:val="0"/>
          <w:lang w:eastAsia="ja-JP"/>
        </w:rPr>
        <w:t xml:space="preserve"> </w:t>
      </w:r>
      <w:r>
        <w:rPr>
          <w:rFonts w:eastAsia="MS Mincho"/>
          <w:b w:val="0"/>
          <w:bCs w:val="0"/>
          <w:lang w:eastAsia="ja-JP"/>
        </w:rPr>
        <w:t>even when</w:t>
      </w:r>
      <w:r w:rsidRPr="00D532B8">
        <w:rPr>
          <w:rFonts w:eastAsia="MS Mincho"/>
          <w:b w:val="0"/>
          <w:bCs w:val="0"/>
          <w:lang w:eastAsia="ja-JP"/>
        </w:rPr>
        <w:t xml:space="preserve"> a CORESET can be activated with two TCI states</w:t>
      </w:r>
      <w:r>
        <w:rPr>
          <w:rFonts w:eastAsia="MS Mincho"/>
          <w:b w:val="0"/>
          <w:bCs w:val="0"/>
          <w:lang w:eastAsia="ja-JP"/>
        </w:rPr>
        <w:t>. One clarifying point is whether the priority is used only</w:t>
      </w:r>
      <w:r w:rsidR="00696A2C">
        <w:rPr>
          <w:rFonts w:eastAsia="MS Mincho"/>
          <w:b w:val="0"/>
          <w:bCs w:val="0"/>
          <w:lang w:eastAsia="ja-JP"/>
        </w:rPr>
        <w:t xml:space="preserve"> with</w:t>
      </w:r>
      <w:r>
        <w:rPr>
          <w:rFonts w:eastAsia="MS Mincho"/>
          <w:b w:val="0"/>
          <w:bCs w:val="0"/>
          <w:lang w:eastAsia="ja-JP"/>
        </w:rPr>
        <w:t xml:space="preserve"> CORESETs with same TCI state number. From our view, we think this restriction is not necessary and the priority rule can be used for all CORESETs with one or two TCI states. If high priority is desirable for CORESETs with two TCI states, the smaller search space set ID can be configured for corresponding search space set by </w:t>
      </w:r>
      <w:r w:rsidR="00696A2C">
        <w:rPr>
          <w:rFonts w:eastAsia="MS Mincho"/>
          <w:b w:val="0"/>
          <w:bCs w:val="0"/>
          <w:lang w:eastAsia="ja-JP"/>
        </w:rPr>
        <w:t xml:space="preserve">the </w:t>
      </w:r>
      <w:proofErr w:type="spellStart"/>
      <w:r>
        <w:rPr>
          <w:rFonts w:eastAsia="MS Mincho"/>
          <w:b w:val="0"/>
          <w:bCs w:val="0"/>
          <w:lang w:eastAsia="ja-JP"/>
        </w:rPr>
        <w:t>gNB’s</w:t>
      </w:r>
      <w:proofErr w:type="spellEnd"/>
      <w:r>
        <w:rPr>
          <w:rFonts w:eastAsia="MS Mincho"/>
          <w:b w:val="0"/>
          <w:bCs w:val="0"/>
          <w:lang w:eastAsia="ja-JP"/>
        </w:rPr>
        <w:t xml:space="preserve"> configuration.  </w:t>
      </w:r>
      <w:r w:rsidRPr="001F4C29">
        <w:rPr>
          <w:rFonts w:eastAsia="MS Mincho"/>
          <w:lang w:eastAsia="ja-JP"/>
        </w:rPr>
        <w:t xml:space="preserve"> </w:t>
      </w:r>
      <w:r>
        <w:rPr>
          <w:b w:val="0"/>
          <w:bCs w:val="0"/>
        </w:rPr>
        <w:t xml:space="preserve"> </w:t>
      </w:r>
    </w:p>
    <w:p w14:paraId="02FD6FDF" w14:textId="7D4B6EB1" w:rsidR="009B00A3" w:rsidRPr="00E06E7C" w:rsidRDefault="009B00A3" w:rsidP="009B00A3">
      <w:pPr>
        <w:pStyle w:val="Proposal"/>
        <w:numPr>
          <w:ilvl w:val="0"/>
          <w:numId w:val="14"/>
        </w:numPr>
        <w:tabs>
          <w:tab w:val="clear" w:pos="2024"/>
        </w:tabs>
        <w:spacing w:line="276" w:lineRule="auto"/>
        <w:ind w:left="1701" w:hanging="1701"/>
        <w:textAlignment w:val="auto"/>
        <w:rPr>
          <w:iCs/>
        </w:rPr>
      </w:pPr>
      <w:r>
        <w:rPr>
          <w:iCs/>
        </w:rPr>
        <w:t>Reuse the priority</w:t>
      </w:r>
      <w:r w:rsidR="00696A2C">
        <w:rPr>
          <w:iCs/>
        </w:rPr>
        <w:t xml:space="preserve"> rule </w:t>
      </w:r>
      <w:r>
        <w:rPr>
          <w:iCs/>
        </w:rPr>
        <w:t>defined in Rel.</w:t>
      </w:r>
      <w:r w:rsidR="00696A2C">
        <w:rPr>
          <w:iCs/>
        </w:rPr>
        <w:t xml:space="preserve"> </w:t>
      </w:r>
      <w:r>
        <w:rPr>
          <w:iCs/>
        </w:rPr>
        <w:t xml:space="preserve">15 that </w:t>
      </w:r>
      <w:r w:rsidRPr="00E06E7C">
        <w:rPr>
          <w:iCs/>
        </w:rPr>
        <w:t>CSS has higher priority than USS and</w:t>
      </w:r>
      <w:r w:rsidR="00696A2C">
        <w:rPr>
          <w:iCs/>
        </w:rPr>
        <w:t xml:space="preserve"> the</w:t>
      </w:r>
      <w:r w:rsidRPr="00E06E7C">
        <w:rPr>
          <w:iCs/>
        </w:rPr>
        <w:t xml:space="preserve"> SS set with lower index has higher priority</w:t>
      </w:r>
    </w:p>
    <w:p w14:paraId="4FB98139" w14:textId="0EC65AF4" w:rsidR="009B00A3" w:rsidRPr="006D202D" w:rsidRDefault="009B00A3" w:rsidP="009B00A3">
      <w:pPr>
        <w:pStyle w:val="Proposal"/>
        <w:numPr>
          <w:ilvl w:val="0"/>
          <w:numId w:val="14"/>
        </w:numPr>
        <w:tabs>
          <w:tab w:val="clear" w:pos="2024"/>
        </w:tabs>
        <w:spacing w:line="276" w:lineRule="auto"/>
        <w:ind w:left="1701" w:hanging="1701"/>
        <w:textAlignment w:val="auto"/>
        <w:rPr>
          <w:rFonts w:eastAsiaTheme="minorEastAsia"/>
        </w:rPr>
      </w:pPr>
      <w:r>
        <w:t xml:space="preserve">For </w:t>
      </w:r>
      <w:r w:rsidRPr="001A77DA">
        <w:t>PDCCH monitoring with different QCL-</w:t>
      </w:r>
      <w:proofErr w:type="spellStart"/>
      <w:r w:rsidRPr="001A77DA">
        <w:t>TypeD</w:t>
      </w:r>
      <w:proofErr w:type="spellEnd"/>
      <w:r>
        <w:t xml:space="preserve">, support </w:t>
      </w:r>
      <w:r>
        <w:rPr>
          <w:iCs/>
        </w:rPr>
        <w:t>prioritization rule</w:t>
      </w:r>
      <w:r w:rsidR="00696A2C">
        <w:rPr>
          <w:iCs/>
        </w:rPr>
        <w:t>(s) that</w:t>
      </w:r>
      <w:r>
        <w:rPr>
          <w:iCs/>
        </w:rPr>
        <w:t xml:space="preserve"> considers CORESETs indicated with the same and different number of TCI states</w:t>
      </w:r>
    </w:p>
    <w:p w14:paraId="1A9F3EEE" w14:textId="2E0EAEE8" w:rsidR="009B00A3" w:rsidRPr="006D202D" w:rsidRDefault="009B00A3" w:rsidP="009B00A3">
      <w:pPr>
        <w:pStyle w:val="Proposal"/>
        <w:numPr>
          <w:ilvl w:val="0"/>
          <w:numId w:val="0"/>
        </w:numPr>
        <w:spacing w:line="276" w:lineRule="auto"/>
        <w:textAlignment w:val="auto"/>
        <w:rPr>
          <w:b w:val="0"/>
          <w:bCs w:val="0"/>
        </w:rPr>
      </w:pPr>
      <w:r w:rsidRPr="006D202D">
        <w:rPr>
          <w:b w:val="0"/>
          <w:bCs w:val="0"/>
        </w:rPr>
        <w:t>Based on current specification, if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sidRPr="006D202D">
        <w:rPr>
          <w:b w:val="0"/>
          <w:bCs w:val="0"/>
        </w:rPr>
        <w:t>TypeD</w:t>
      </w:r>
      <w:proofErr w:type="spellEnd"/>
      <w:r w:rsidRPr="006D202D">
        <w:rPr>
          <w:b w:val="0"/>
          <w:bCs w:val="0"/>
        </w:rPr>
        <w:t>', if 'QCL-</w:t>
      </w:r>
      <w:proofErr w:type="spellStart"/>
      <w:r w:rsidRPr="006D202D">
        <w:rPr>
          <w:b w:val="0"/>
          <w:bCs w:val="0"/>
        </w:rPr>
        <w:t>TypeD</w:t>
      </w:r>
      <w:proofErr w:type="spellEnd"/>
      <w:r w:rsidRPr="006D202D">
        <w:rPr>
          <w:b w:val="0"/>
          <w:bCs w:val="0"/>
        </w:rPr>
        <w:t>' is applicable.</w:t>
      </w:r>
      <w:r>
        <w:rPr>
          <w:b w:val="0"/>
          <w:bCs w:val="0"/>
        </w:rPr>
        <w:t xml:space="preserve"> For enhanced SFN based transmission, </w:t>
      </w:r>
      <w:r w:rsidRPr="006D202D">
        <w:rPr>
          <w:b w:val="0"/>
          <w:bCs w:val="0"/>
        </w:rPr>
        <w:t xml:space="preserve">PDCCH can be transmitted with two activated TCI states from both TRPs and TRS can be transmitted with one TCI state from one TRP. </w:t>
      </w:r>
      <w:r>
        <w:rPr>
          <w:b w:val="0"/>
          <w:bCs w:val="0"/>
        </w:rPr>
        <w:t>UE may have the</w:t>
      </w:r>
      <w:r w:rsidRPr="006D202D">
        <w:rPr>
          <w:b w:val="0"/>
          <w:bCs w:val="0"/>
        </w:rPr>
        <w:t xml:space="preserve"> enhanced capability for </w:t>
      </w:r>
      <w:r w:rsidRPr="006D202D">
        <w:rPr>
          <w:b w:val="0"/>
          <w:bCs w:val="0"/>
        </w:rPr>
        <w:lastRenderedPageBreak/>
        <w:t>receiving with multiple QCL-</w:t>
      </w:r>
      <w:proofErr w:type="spellStart"/>
      <w:r w:rsidRPr="006D202D">
        <w:rPr>
          <w:b w:val="0"/>
          <w:bCs w:val="0"/>
        </w:rPr>
        <w:t>TypeD</w:t>
      </w:r>
      <w:proofErr w:type="spellEnd"/>
      <w:r>
        <w:rPr>
          <w:b w:val="0"/>
          <w:bCs w:val="0"/>
        </w:rPr>
        <w:t xml:space="preserve"> simultaneously. Thus,</w:t>
      </w:r>
      <w:r w:rsidRPr="006D202D">
        <w:rPr>
          <w:b w:val="0"/>
          <w:bCs w:val="0"/>
        </w:rPr>
        <w:t xml:space="preserve"> </w:t>
      </w:r>
      <w:r>
        <w:rPr>
          <w:b w:val="0"/>
          <w:bCs w:val="0"/>
        </w:rPr>
        <w:t>QCL Type-D configuration and</w:t>
      </w:r>
      <w:r w:rsidRPr="006D202D">
        <w:rPr>
          <w:b w:val="0"/>
          <w:bCs w:val="0"/>
        </w:rPr>
        <w:t xml:space="preserve"> monitoring/detection scheme</w:t>
      </w:r>
      <w:r>
        <w:rPr>
          <w:b w:val="0"/>
          <w:bCs w:val="0"/>
        </w:rPr>
        <w:t>s need</w:t>
      </w:r>
      <w:r w:rsidR="00696A2C">
        <w:rPr>
          <w:b w:val="0"/>
          <w:bCs w:val="0"/>
        </w:rPr>
        <w:t xml:space="preserve"> to be</w:t>
      </w:r>
      <w:r>
        <w:rPr>
          <w:b w:val="0"/>
          <w:bCs w:val="0"/>
        </w:rPr>
        <w:t xml:space="preserve"> further discussed</w:t>
      </w:r>
      <w:r w:rsidRPr="006D202D">
        <w:rPr>
          <w:b w:val="0"/>
          <w:bCs w:val="0"/>
        </w:rPr>
        <w:t xml:space="preserve"> when </w:t>
      </w:r>
      <w:r w:rsidR="00696A2C">
        <w:rPr>
          <w:b w:val="0"/>
          <w:bCs w:val="0"/>
        </w:rPr>
        <w:t xml:space="preserve">the </w:t>
      </w:r>
      <w:r w:rsidRPr="006D202D">
        <w:rPr>
          <w:b w:val="0"/>
          <w:bCs w:val="0"/>
        </w:rPr>
        <w:t xml:space="preserve">UE is configured </w:t>
      </w:r>
      <w:r w:rsidR="00696A2C">
        <w:rPr>
          <w:b w:val="0"/>
          <w:bCs w:val="0"/>
        </w:rPr>
        <w:t xml:space="preserve">with </w:t>
      </w:r>
      <w:r w:rsidRPr="006D202D">
        <w:rPr>
          <w:b w:val="0"/>
          <w:bCs w:val="0"/>
        </w:rPr>
        <w:t xml:space="preserve">search space sets of PDCCH and CSI-RS resources in the same OFDM symbol(s). </w:t>
      </w:r>
      <w:r>
        <w:rPr>
          <w:b w:val="0"/>
          <w:bCs w:val="0"/>
        </w:rPr>
        <w:t>For example,</w:t>
      </w:r>
      <w:r w:rsidR="00696A2C">
        <w:rPr>
          <w:b w:val="0"/>
          <w:bCs w:val="0"/>
        </w:rPr>
        <w:t xml:space="preserve"> the</w:t>
      </w:r>
      <w:r>
        <w:rPr>
          <w:b w:val="0"/>
          <w:bCs w:val="0"/>
        </w:rPr>
        <w:t xml:space="preserve"> </w:t>
      </w:r>
      <w:r w:rsidRPr="00E94AF8">
        <w:rPr>
          <w:b w:val="0"/>
          <w:bCs w:val="0"/>
        </w:rPr>
        <w:t xml:space="preserve">UE </w:t>
      </w:r>
      <w:r>
        <w:rPr>
          <w:b w:val="0"/>
          <w:bCs w:val="0"/>
        </w:rPr>
        <w:t xml:space="preserve">may </w:t>
      </w:r>
      <w:r w:rsidRPr="00E94AF8">
        <w:rPr>
          <w:b w:val="0"/>
          <w:bCs w:val="0"/>
        </w:rPr>
        <w:t>expect that QCL-</w:t>
      </w:r>
      <w:proofErr w:type="spellStart"/>
      <w:r w:rsidRPr="00E94AF8">
        <w:rPr>
          <w:b w:val="0"/>
          <w:bCs w:val="0"/>
        </w:rPr>
        <w:t>typeD</w:t>
      </w:r>
      <w:proofErr w:type="spellEnd"/>
      <w:r w:rsidRPr="00E94AF8">
        <w:rPr>
          <w:b w:val="0"/>
          <w:bCs w:val="0"/>
        </w:rPr>
        <w:t xml:space="preserve"> of CSI-RS is </w:t>
      </w:r>
      <w:r w:rsidR="00696A2C">
        <w:rPr>
          <w:b w:val="0"/>
          <w:bCs w:val="0"/>
        </w:rPr>
        <w:t xml:space="preserve">the </w:t>
      </w:r>
      <w:r w:rsidRPr="00E94AF8">
        <w:rPr>
          <w:b w:val="0"/>
          <w:bCs w:val="0"/>
        </w:rPr>
        <w:t>same as one of QCL-</w:t>
      </w:r>
      <w:proofErr w:type="spellStart"/>
      <w:r w:rsidRPr="00E94AF8">
        <w:rPr>
          <w:b w:val="0"/>
          <w:bCs w:val="0"/>
        </w:rPr>
        <w:t>typeD</w:t>
      </w:r>
      <w:proofErr w:type="spellEnd"/>
      <w:r w:rsidRPr="00E94AF8">
        <w:rPr>
          <w:b w:val="0"/>
          <w:bCs w:val="0"/>
        </w:rPr>
        <w:t xml:space="preserve"> of CORESET(s) for enhanced PDCCH transmission when CSI-RS and search space sets associated CORESET are configured in the same OFDM symbol(s).</w:t>
      </w:r>
      <w:r w:rsidRPr="006D202D">
        <w:rPr>
          <w:b w:val="0"/>
          <w:bCs w:val="0"/>
        </w:rPr>
        <w:t xml:space="preserve"> </w:t>
      </w:r>
    </w:p>
    <w:p w14:paraId="6A3DE50F" w14:textId="3B17735E" w:rsidR="009B00A3" w:rsidRPr="00B33CFA"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iCs/>
        </w:rPr>
        <w:t>Study QCL Type-D configuration and detection behavior in case of enhanced PDCCH with SFN transmission and CSI-RS in the same OFDM symbol</w:t>
      </w:r>
    </w:p>
    <w:p w14:paraId="63895DEB" w14:textId="2208798F" w:rsidR="009B00A3" w:rsidRPr="00066D34" w:rsidRDefault="009B00A3" w:rsidP="009B00A3">
      <w:pPr>
        <w:pStyle w:val="Proposal"/>
        <w:numPr>
          <w:ilvl w:val="0"/>
          <w:numId w:val="0"/>
        </w:numPr>
        <w:spacing w:line="276" w:lineRule="auto"/>
        <w:textAlignment w:val="auto"/>
        <w:rPr>
          <w:b w:val="0"/>
          <w:bCs w:val="0"/>
        </w:rPr>
      </w:pPr>
      <w:r w:rsidRPr="00066D34">
        <w:rPr>
          <w:b w:val="0"/>
          <w:bCs w:val="0"/>
        </w:rPr>
        <w:t>For HS</w:t>
      </w:r>
      <w:r w:rsidR="001F1FE8">
        <w:rPr>
          <w:b w:val="0"/>
          <w:bCs w:val="0"/>
        </w:rPr>
        <w:t>T</w:t>
      </w:r>
      <w:r w:rsidRPr="00066D34">
        <w:rPr>
          <w:b w:val="0"/>
          <w:bCs w:val="0"/>
        </w:rPr>
        <w:t xml:space="preserve"> scenario, </w:t>
      </w:r>
      <w:r>
        <w:rPr>
          <w:b w:val="0"/>
          <w:bCs w:val="0"/>
        </w:rPr>
        <w:t>two TCI states are activated for enhanced PDCCH transmission. However, there is no detail</w:t>
      </w:r>
      <w:r w:rsidR="001F1FE8">
        <w:rPr>
          <w:b w:val="0"/>
          <w:bCs w:val="0"/>
        </w:rPr>
        <w:t>ed</w:t>
      </w:r>
      <w:r>
        <w:rPr>
          <w:b w:val="0"/>
          <w:bCs w:val="0"/>
        </w:rPr>
        <w:t xml:space="preserve"> discussion on whether enhanced PDCCH can be UE specific PDCCH or common PDCCH, e.g.</w:t>
      </w:r>
      <w:r w:rsidR="001F1FE8">
        <w:rPr>
          <w:b w:val="0"/>
          <w:bCs w:val="0"/>
        </w:rPr>
        <w:t>,</w:t>
      </w:r>
      <w:r>
        <w:rPr>
          <w:b w:val="0"/>
          <w:bCs w:val="0"/>
        </w:rPr>
        <w:t xml:space="preserve"> SIB, paging. After RRC connection, it is possible </w:t>
      </w:r>
      <w:r w:rsidR="001F1FE8">
        <w:rPr>
          <w:b w:val="0"/>
          <w:bCs w:val="0"/>
        </w:rPr>
        <w:t xml:space="preserve">to use </w:t>
      </w:r>
      <w:r>
        <w:rPr>
          <w:b w:val="0"/>
          <w:bCs w:val="0"/>
        </w:rPr>
        <w:t xml:space="preserve">common PDCCH transmitted with SFN based enhanced scheme since two TCI states can be activated by MAC CE for CORESET #0. It can provide reliability improvement for common PDCCH but may cause some problems such as determining monitoring occasion, where the monitoring occasion is determined based on </w:t>
      </w:r>
      <w:r w:rsidR="001F1FE8">
        <w:rPr>
          <w:b w:val="0"/>
          <w:bCs w:val="0"/>
        </w:rPr>
        <w:t xml:space="preserve">the </w:t>
      </w:r>
      <w:r>
        <w:rPr>
          <w:b w:val="0"/>
          <w:bCs w:val="0"/>
        </w:rPr>
        <w:t xml:space="preserve">default association between </w:t>
      </w:r>
      <w:r w:rsidR="001F1FE8">
        <w:rPr>
          <w:b w:val="0"/>
          <w:bCs w:val="0"/>
        </w:rPr>
        <w:t xml:space="preserve">the </w:t>
      </w:r>
      <w:r>
        <w:rPr>
          <w:b w:val="0"/>
          <w:bCs w:val="0"/>
        </w:rPr>
        <w:t>monitoring occasion and</w:t>
      </w:r>
      <w:r w:rsidR="001F1FE8">
        <w:rPr>
          <w:b w:val="0"/>
          <w:bCs w:val="0"/>
        </w:rPr>
        <w:t xml:space="preserve"> the</w:t>
      </w:r>
      <w:r>
        <w:rPr>
          <w:b w:val="0"/>
          <w:bCs w:val="0"/>
        </w:rPr>
        <w:t xml:space="preserve"> SSB index. Thus, we can discuss/clarify whether SFN based enhanced transmission scheme can be used for common PDCCH transmission during RRC connection. </w:t>
      </w:r>
      <w:r w:rsidRPr="00066D34">
        <w:rPr>
          <w:b w:val="0"/>
          <w:bCs w:val="0"/>
        </w:rPr>
        <w:t xml:space="preserve">  </w:t>
      </w:r>
    </w:p>
    <w:p w14:paraId="27E4E8AC" w14:textId="3A2C36A5" w:rsidR="009B00A3" w:rsidRPr="00D62156"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iCs/>
        </w:rPr>
        <w:t>Clarify whether enhanced SFN transmission scheme can be used for common PDCCH, e.g.</w:t>
      </w:r>
      <w:r w:rsidR="001F1FE8">
        <w:rPr>
          <w:iCs/>
        </w:rPr>
        <w:t>,</w:t>
      </w:r>
      <w:r>
        <w:rPr>
          <w:iCs/>
        </w:rPr>
        <w:t xml:space="preserve"> SIB, paging, etc. during RRC connection</w:t>
      </w:r>
    </w:p>
    <w:p w14:paraId="1F7D35AA" w14:textId="23C6D1FB" w:rsidR="00CE5BC1" w:rsidRPr="00CE5BC1" w:rsidRDefault="00CE5BC1" w:rsidP="00CE5BC1">
      <w:pPr>
        <w:pStyle w:val="Proposal"/>
        <w:numPr>
          <w:ilvl w:val="0"/>
          <w:numId w:val="0"/>
        </w:numPr>
        <w:spacing w:line="276" w:lineRule="auto"/>
        <w:textAlignment w:val="auto"/>
        <w:rPr>
          <w:rFonts w:eastAsiaTheme="minorEastAsia"/>
          <w:b w:val="0"/>
          <w:bCs w:val="0"/>
        </w:rPr>
      </w:pPr>
    </w:p>
    <w:p w14:paraId="516F17A2" w14:textId="2C624CFB" w:rsidR="002855F3" w:rsidRDefault="002855F3" w:rsidP="002855F3">
      <w:pPr>
        <w:pStyle w:val="Heading2"/>
        <w:rPr>
          <w:rFonts w:eastAsiaTheme="minorEastAsia"/>
          <w:sz w:val="26"/>
          <w:szCs w:val="26"/>
        </w:rPr>
      </w:pPr>
      <w:r w:rsidRPr="00581EBC">
        <w:rPr>
          <w:rFonts w:eastAsiaTheme="minorEastAsia"/>
          <w:sz w:val="26"/>
          <w:szCs w:val="26"/>
        </w:rPr>
        <w:t xml:space="preserve">Beam failure </w:t>
      </w:r>
      <w:r w:rsidR="009B00A3">
        <w:rPr>
          <w:rFonts w:eastAsiaTheme="minorEastAsia"/>
          <w:sz w:val="26"/>
          <w:szCs w:val="26"/>
        </w:rPr>
        <w:t xml:space="preserve">detection and </w:t>
      </w:r>
      <w:r w:rsidRPr="00581EBC">
        <w:rPr>
          <w:rFonts w:eastAsiaTheme="minorEastAsia"/>
          <w:sz w:val="26"/>
          <w:szCs w:val="26"/>
        </w:rPr>
        <w:t>recovery</w:t>
      </w:r>
    </w:p>
    <w:tbl>
      <w:tblPr>
        <w:tblStyle w:val="TableGrid"/>
        <w:tblW w:w="0" w:type="auto"/>
        <w:tblLook w:val="04A0" w:firstRow="1" w:lastRow="0" w:firstColumn="1" w:lastColumn="0" w:noHBand="0" w:noVBand="1"/>
      </w:tblPr>
      <w:tblGrid>
        <w:gridCol w:w="9350"/>
      </w:tblGrid>
      <w:tr w:rsidR="003341E2" w14:paraId="6E325670" w14:textId="77777777" w:rsidTr="003341E2">
        <w:tc>
          <w:tcPr>
            <w:tcW w:w="9350" w:type="dxa"/>
          </w:tcPr>
          <w:p w14:paraId="53915618" w14:textId="77777777" w:rsidR="003341E2" w:rsidRPr="00AE4810" w:rsidRDefault="003341E2" w:rsidP="003341E2">
            <w:pPr>
              <w:rPr>
                <w:rFonts w:eastAsiaTheme="minorEastAsia"/>
                <w:b/>
                <w:bCs/>
                <w:sz w:val="22"/>
                <w:szCs w:val="22"/>
              </w:rPr>
            </w:pPr>
            <w:r w:rsidRPr="009C7541">
              <w:rPr>
                <w:rFonts w:eastAsiaTheme="minorEastAsia"/>
                <w:b/>
                <w:bCs/>
                <w:sz w:val="22"/>
                <w:szCs w:val="22"/>
                <w:highlight w:val="yellow"/>
              </w:rPr>
              <w:t>Proposal #4-1:</w:t>
            </w:r>
          </w:p>
          <w:p w14:paraId="09A0AA58" w14:textId="77777777" w:rsidR="003341E2" w:rsidRPr="00831202" w:rsidRDefault="003341E2" w:rsidP="003341E2">
            <w:pPr>
              <w:pStyle w:val="ListParagraph"/>
              <w:numPr>
                <w:ilvl w:val="0"/>
                <w:numId w:val="36"/>
              </w:numPr>
              <w:spacing w:after="0" w:line="259" w:lineRule="auto"/>
              <w:ind w:left="1224"/>
              <w:contextualSpacing w:val="0"/>
              <w:rPr>
                <w:rFonts w:ascii="Times New Roman" w:hAnsi="Times New Roman"/>
              </w:rPr>
            </w:pPr>
            <w:r w:rsidRPr="00831202">
              <w:rPr>
                <w:rFonts w:ascii="Times New Roman" w:hAnsi="Times New Roman"/>
              </w:rPr>
              <w:t>When two TCI states are activated for a CORESET, support the following configuration of RS for BFD</w:t>
            </w:r>
          </w:p>
          <w:p w14:paraId="73B39A5A" w14:textId="77777777" w:rsidR="003341E2" w:rsidRPr="002007D4" w:rsidRDefault="003341E2" w:rsidP="003341E2">
            <w:pPr>
              <w:pStyle w:val="ListParagraph"/>
              <w:numPr>
                <w:ilvl w:val="1"/>
                <w:numId w:val="36"/>
              </w:numPr>
              <w:spacing w:after="0" w:line="259" w:lineRule="auto"/>
              <w:ind w:left="1944"/>
              <w:contextualSpacing w:val="0"/>
              <w:jc w:val="both"/>
              <w:rPr>
                <w:rFonts w:ascii="Times New Roman" w:hAnsi="Times New Roman"/>
                <w:lang w:eastAsia="ko-KR"/>
              </w:rPr>
            </w:pPr>
            <w:r w:rsidRPr="00A329B1">
              <w:rPr>
                <w:rFonts w:ascii="Times New Roman" w:hAnsi="Times New Roman"/>
                <w:color w:val="FF0000"/>
                <w:lang w:eastAsia="ko-KR"/>
              </w:rPr>
              <w:t>Down-select one alternative for</w:t>
            </w:r>
            <w:r>
              <w:rPr>
                <w:rFonts w:ascii="Times New Roman" w:hAnsi="Times New Roman"/>
                <w:lang w:eastAsia="ko-KR"/>
              </w:rPr>
              <w:t xml:space="preserve"> implicit configuration </w:t>
            </w:r>
          </w:p>
          <w:p w14:paraId="4C356B3A" w14:textId="77777777" w:rsidR="003341E2" w:rsidRDefault="003341E2" w:rsidP="003341E2">
            <w:pPr>
              <w:pStyle w:val="ListParagraph"/>
              <w:numPr>
                <w:ilvl w:val="2"/>
                <w:numId w:val="36"/>
              </w:numPr>
              <w:overflowPunct w:val="0"/>
              <w:autoSpaceDE w:val="0"/>
              <w:autoSpaceDN w:val="0"/>
              <w:adjustRightInd w:val="0"/>
              <w:ind w:left="2664"/>
              <w:jc w:val="both"/>
              <w:textAlignment w:val="baseline"/>
              <w:rPr>
                <w:rFonts w:ascii="Times New Roman" w:hAnsi="Times New Roman"/>
                <w:lang w:val="en-GB" w:eastAsia="ko-KR"/>
              </w:rPr>
            </w:pPr>
            <w:r w:rsidRPr="00864067">
              <w:rPr>
                <w:rFonts w:ascii="Times New Roman" w:hAnsi="Times New Roman"/>
                <w:b/>
                <w:bCs/>
                <w:lang w:val="en-GB" w:eastAsia="ko-KR"/>
              </w:rPr>
              <w:t>Alt 1-2</w:t>
            </w:r>
            <w:r w:rsidRPr="00C225FB">
              <w:rPr>
                <w:rFonts w:ascii="Times New Roman" w:hAnsi="Times New Roman"/>
                <w:lang w:val="en-GB" w:eastAsia="ko-KR"/>
              </w:rPr>
              <w:t>: RS of CORESETs with both single and two TCI states are used</w:t>
            </w:r>
          </w:p>
          <w:p w14:paraId="385F65B7" w14:textId="77777777" w:rsidR="003341E2" w:rsidRDefault="003341E2" w:rsidP="003341E2">
            <w:pPr>
              <w:pStyle w:val="ListParagraph"/>
              <w:numPr>
                <w:ilvl w:val="2"/>
                <w:numId w:val="36"/>
              </w:numPr>
              <w:overflowPunct w:val="0"/>
              <w:autoSpaceDE w:val="0"/>
              <w:autoSpaceDN w:val="0"/>
              <w:adjustRightInd w:val="0"/>
              <w:ind w:left="2664"/>
              <w:jc w:val="both"/>
              <w:textAlignment w:val="baseline"/>
              <w:rPr>
                <w:rFonts w:ascii="Times New Roman" w:hAnsi="Times New Roman"/>
                <w:lang w:val="en-GB" w:eastAsia="ko-KR"/>
              </w:rPr>
            </w:pPr>
            <w:r w:rsidRPr="00A6201C">
              <w:rPr>
                <w:rFonts w:ascii="Times New Roman" w:hAnsi="Times New Roman"/>
                <w:b/>
                <w:bCs/>
                <w:lang w:val="en-GB" w:eastAsia="ko-KR"/>
              </w:rPr>
              <w:t>Alt 1-3</w:t>
            </w:r>
            <w:r w:rsidRPr="00C225FB">
              <w:rPr>
                <w:rFonts w:ascii="Times New Roman" w:hAnsi="Times New Roman"/>
                <w:lang w:val="en-GB" w:eastAsia="ko-KR"/>
              </w:rPr>
              <w:t>: RS of CORESETs with only two TCI states are used</w:t>
            </w:r>
          </w:p>
          <w:p w14:paraId="3ECDE88F" w14:textId="77777777" w:rsidR="003341E2" w:rsidRDefault="003341E2" w:rsidP="003341E2">
            <w:pPr>
              <w:pStyle w:val="ListParagraph"/>
              <w:numPr>
                <w:ilvl w:val="1"/>
                <w:numId w:val="36"/>
              </w:numPr>
              <w:overflowPunct w:val="0"/>
              <w:autoSpaceDE w:val="0"/>
              <w:autoSpaceDN w:val="0"/>
              <w:adjustRightInd w:val="0"/>
              <w:ind w:left="1944"/>
              <w:jc w:val="both"/>
              <w:textAlignment w:val="baseline"/>
              <w:rPr>
                <w:rFonts w:ascii="Times New Roman" w:hAnsi="Times New Roman"/>
                <w:lang w:val="en-GB" w:eastAsia="ko-KR"/>
              </w:rPr>
            </w:pPr>
            <w:r w:rsidRPr="00A329B1">
              <w:rPr>
                <w:rFonts w:ascii="Times New Roman" w:hAnsi="Times New Roman"/>
                <w:color w:val="FF0000"/>
                <w:lang w:eastAsia="ko-KR"/>
              </w:rPr>
              <w:t>Down-select one alternative</w:t>
            </w:r>
            <w:r w:rsidRPr="00A329B1">
              <w:rPr>
                <w:rFonts w:ascii="Times New Roman" w:hAnsi="Times New Roman"/>
                <w:color w:val="FF0000"/>
                <w:lang w:val="en-GB" w:eastAsia="ko-KR"/>
              </w:rPr>
              <w:t xml:space="preserve"> for</w:t>
            </w:r>
            <w:r>
              <w:rPr>
                <w:rFonts w:ascii="Times New Roman" w:hAnsi="Times New Roman"/>
                <w:lang w:val="en-GB" w:eastAsia="ko-KR"/>
              </w:rPr>
              <w:t xml:space="preserve"> explicit configuration </w:t>
            </w:r>
          </w:p>
          <w:p w14:paraId="7C5F8FEF" w14:textId="77777777" w:rsidR="003341E2" w:rsidRPr="00996AE7" w:rsidRDefault="003341E2" w:rsidP="003341E2">
            <w:pPr>
              <w:pStyle w:val="ListParagraph"/>
              <w:numPr>
                <w:ilvl w:val="2"/>
                <w:numId w:val="36"/>
              </w:numPr>
              <w:overflowPunct w:val="0"/>
              <w:autoSpaceDE w:val="0"/>
              <w:autoSpaceDN w:val="0"/>
              <w:adjustRightInd w:val="0"/>
              <w:ind w:left="2664"/>
              <w:jc w:val="both"/>
              <w:textAlignment w:val="baseline"/>
              <w:rPr>
                <w:rFonts w:ascii="Times New Roman" w:hAnsi="Times New Roman"/>
                <w:lang w:val="en-GB" w:eastAsia="ko-KR"/>
              </w:rPr>
            </w:pPr>
            <w:r w:rsidRPr="00A6201C">
              <w:rPr>
                <w:rFonts w:ascii="Times New Roman" w:hAnsi="Times New Roman"/>
                <w:b/>
                <w:bCs/>
                <w:lang w:val="en-GB" w:eastAsia="ko-KR"/>
              </w:rPr>
              <w:t>Alt 2-1</w:t>
            </w:r>
            <w:r>
              <w:rPr>
                <w:rFonts w:ascii="Times New Roman" w:hAnsi="Times New Roman"/>
                <w:lang w:eastAsia="ko-KR"/>
              </w:rPr>
              <w:t>:</w:t>
            </w:r>
            <w:r>
              <w:rPr>
                <w:rFonts w:ascii="Times New Roman" w:hAnsi="Times New Roman"/>
                <w:lang w:val="en-GB" w:eastAsia="ko-KR"/>
              </w:rPr>
              <w:t xml:space="preserve"> Support defining </w:t>
            </w:r>
            <w:r w:rsidRPr="002007D4">
              <w:rPr>
                <w:rFonts w:ascii="Times New Roman" w:eastAsiaTheme="minorEastAsia" w:hAnsi="Times New Roman"/>
              </w:rPr>
              <w:t>CSI-RS resource or SSB pairs</w:t>
            </w:r>
            <w:r>
              <w:rPr>
                <w:rFonts w:ascii="Times New Roman" w:eastAsiaTheme="minorEastAsia" w:hAnsi="Times New Roman"/>
              </w:rPr>
              <w:t xml:space="preserve"> as BFD RS</w:t>
            </w:r>
          </w:p>
          <w:p w14:paraId="7921C9CB" w14:textId="77777777" w:rsidR="003341E2" w:rsidRPr="00682457" w:rsidRDefault="003341E2" w:rsidP="003341E2">
            <w:pPr>
              <w:pStyle w:val="ListParagraph"/>
              <w:numPr>
                <w:ilvl w:val="3"/>
                <w:numId w:val="36"/>
              </w:numPr>
              <w:overflowPunct w:val="0"/>
              <w:autoSpaceDE w:val="0"/>
              <w:autoSpaceDN w:val="0"/>
              <w:adjustRightInd w:val="0"/>
              <w:ind w:left="3384"/>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20476842" w14:textId="77777777" w:rsidR="003341E2" w:rsidRPr="00E235DC" w:rsidRDefault="003341E2" w:rsidP="003341E2">
            <w:pPr>
              <w:pStyle w:val="ListParagraph"/>
              <w:numPr>
                <w:ilvl w:val="2"/>
                <w:numId w:val="36"/>
              </w:numPr>
              <w:overflowPunct w:val="0"/>
              <w:autoSpaceDE w:val="0"/>
              <w:autoSpaceDN w:val="0"/>
              <w:adjustRightInd w:val="0"/>
              <w:ind w:left="2664"/>
              <w:jc w:val="both"/>
              <w:textAlignment w:val="baseline"/>
              <w:rPr>
                <w:rFonts w:ascii="Times New Roman" w:hAnsi="Times New Roman"/>
                <w:lang w:val="en-GB" w:eastAsia="ko-KR"/>
              </w:rPr>
            </w:pPr>
            <w:r w:rsidRPr="00A6201C">
              <w:rPr>
                <w:rFonts w:ascii="Times New Roman" w:eastAsiaTheme="minorEastAsia" w:hAnsi="Times New Roman"/>
                <w:b/>
                <w:bCs/>
                <w:lang w:val="en-GB"/>
              </w:rPr>
              <w:t>Alt 2-2</w:t>
            </w:r>
            <w:r>
              <w:rPr>
                <w:rFonts w:ascii="Times New Roman" w:eastAsiaTheme="minorEastAsia" w:hAnsi="Times New Roman"/>
                <w:lang w:val="en-GB"/>
              </w:rPr>
              <w:t>: Reuse the existing Rel-15/Rel-16 approach for BFD RS configuration</w:t>
            </w:r>
          </w:p>
          <w:p w14:paraId="6E777B06" w14:textId="77777777" w:rsidR="003341E2" w:rsidRPr="00AE4810" w:rsidRDefault="003341E2" w:rsidP="003341E2">
            <w:pPr>
              <w:rPr>
                <w:rFonts w:eastAsiaTheme="minorEastAsia"/>
                <w:b/>
                <w:bCs/>
                <w:sz w:val="22"/>
                <w:szCs w:val="22"/>
              </w:rPr>
            </w:pPr>
            <w:r w:rsidRPr="00AC1B13">
              <w:rPr>
                <w:rFonts w:eastAsiaTheme="minorEastAsia"/>
                <w:b/>
                <w:bCs/>
                <w:sz w:val="22"/>
                <w:szCs w:val="22"/>
                <w:highlight w:val="yellow"/>
              </w:rPr>
              <w:t>Proposal #4-2:</w:t>
            </w:r>
          </w:p>
          <w:p w14:paraId="78B78738" w14:textId="77777777" w:rsidR="003341E2" w:rsidRPr="0066267B" w:rsidRDefault="003341E2" w:rsidP="003341E2">
            <w:pPr>
              <w:pStyle w:val="ListParagraph"/>
              <w:numPr>
                <w:ilvl w:val="0"/>
                <w:numId w:val="36"/>
              </w:numPr>
              <w:spacing w:after="0" w:line="259" w:lineRule="auto"/>
              <w:ind w:left="1224"/>
              <w:contextualSpacing w:val="0"/>
              <w:rPr>
                <w:rFonts w:ascii="Times New Roman" w:hAnsi="Times New Roman"/>
              </w:rPr>
            </w:pPr>
            <w:r w:rsidRPr="0066267B">
              <w:rPr>
                <w:rFonts w:ascii="Times New Roman" w:hAnsi="Times New Roman"/>
              </w:rPr>
              <w:t>When two TCI states are activated for a CORESET, hypothetical BLER for BFD calculated as follows</w:t>
            </w:r>
          </w:p>
          <w:p w14:paraId="2F6FC702" w14:textId="3F4EABF6" w:rsidR="003341E2" w:rsidRPr="003341E2" w:rsidRDefault="003341E2" w:rsidP="003341E2">
            <w:pPr>
              <w:pStyle w:val="ListParagraph"/>
              <w:numPr>
                <w:ilvl w:val="1"/>
                <w:numId w:val="36"/>
              </w:numPr>
              <w:spacing w:after="0" w:line="259" w:lineRule="auto"/>
              <w:ind w:left="1944"/>
              <w:contextualSpacing w:val="0"/>
              <w:rPr>
                <w:rFonts w:ascii="Times New Roman" w:hAnsi="Times New Roman"/>
              </w:rPr>
            </w:pPr>
            <w:r w:rsidRPr="004E42FD">
              <w:rPr>
                <w:rFonts w:ascii="Times New Roman" w:hAnsi="Times New Roman"/>
                <w:b/>
                <w:bCs/>
              </w:rPr>
              <w:t>Alt 3-2</w:t>
            </w:r>
            <w:r>
              <w:rPr>
                <w:rFonts w:ascii="Times New Roman" w:hAnsi="Times New Roman"/>
              </w:rPr>
              <w:t>:</w:t>
            </w:r>
            <w:r w:rsidRPr="002007D4">
              <w:rPr>
                <w:rFonts w:ascii="Times New Roman" w:hAnsi="Times New Roman"/>
              </w:rPr>
              <w:t xml:space="preserve"> UE calculates hypothetical BLER </w:t>
            </w:r>
            <w:r>
              <w:rPr>
                <w:rFonts w:ascii="Times New Roman" w:hAnsi="Times New Roman"/>
              </w:rPr>
              <w:t xml:space="preserve">using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 assuming </w:t>
            </w:r>
            <w:r w:rsidRPr="002007D4">
              <w:rPr>
                <w:rFonts w:ascii="Times New Roman" w:hAnsi="Times New Roman"/>
              </w:rPr>
              <w:t xml:space="preserve">SFN </w:t>
            </w:r>
            <w:r>
              <w:rPr>
                <w:rFonts w:ascii="Times New Roman" w:hAnsi="Times New Roman"/>
              </w:rPr>
              <w:t>transmission for multiple-TRPs</w:t>
            </w:r>
          </w:p>
        </w:tc>
      </w:tr>
    </w:tbl>
    <w:p w14:paraId="010A8631" w14:textId="3F08B346" w:rsidR="003341E2" w:rsidRPr="003341E2" w:rsidRDefault="003341E2" w:rsidP="003341E2">
      <w:pPr>
        <w:pStyle w:val="Caption"/>
        <w:rPr>
          <w:rFonts w:eastAsiaTheme="minorEastAsia"/>
          <w:b w:val="0"/>
          <w:bCs w:val="0"/>
          <w:lang w:val="en-GB"/>
        </w:rPr>
      </w:pPr>
      <w:bookmarkStart w:id="8" w:name="_Ref79160504"/>
      <w:r w:rsidRPr="003341E2">
        <w:rPr>
          <w:b w:val="0"/>
          <w:bCs w:val="0"/>
        </w:rPr>
        <w:t xml:space="preserve">Table </w:t>
      </w:r>
      <w:r w:rsidRPr="003341E2">
        <w:rPr>
          <w:b w:val="0"/>
          <w:bCs w:val="0"/>
        </w:rPr>
        <w:fldChar w:fldCharType="begin"/>
      </w:r>
      <w:r w:rsidRPr="003341E2">
        <w:rPr>
          <w:b w:val="0"/>
          <w:bCs w:val="0"/>
        </w:rPr>
        <w:instrText xml:space="preserve"> SEQ Table \* ARABIC </w:instrText>
      </w:r>
      <w:r w:rsidRPr="003341E2">
        <w:rPr>
          <w:b w:val="0"/>
          <w:bCs w:val="0"/>
        </w:rPr>
        <w:fldChar w:fldCharType="separate"/>
      </w:r>
      <w:r w:rsidRPr="003341E2">
        <w:rPr>
          <w:b w:val="0"/>
          <w:bCs w:val="0"/>
          <w:noProof/>
        </w:rPr>
        <w:t>5</w:t>
      </w:r>
      <w:r w:rsidRPr="003341E2">
        <w:rPr>
          <w:b w:val="0"/>
          <w:bCs w:val="0"/>
        </w:rPr>
        <w:fldChar w:fldCharType="end"/>
      </w:r>
      <w:bookmarkEnd w:id="8"/>
      <w:r w:rsidRPr="003341E2">
        <w:rPr>
          <w:b w:val="0"/>
          <w:bCs w:val="0"/>
        </w:rPr>
        <w:t>: BFD proposals in email discussion in RAN1#105-e</w:t>
      </w:r>
    </w:p>
    <w:p w14:paraId="630A76DD" w14:textId="11F86BF1" w:rsidR="009B00A3" w:rsidRDefault="009B00A3" w:rsidP="009B00A3">
      <w:pPr>
        <w:spacing w:line="276" w:lineRule="auto"/>
        <w:rPr>
          <w:rFonts w:eastAsiaTheme="minorEastAsia"/>
          <w:lang w:val="en-GB"/>
        </w:rPr>
      </w:pPr>
      <w:r>
        <w:rPr>
          <w:rFonts w:eastAsiaTheme="minorEastAsia"/>
          <w:lang w:val="en-GB"/>
        </w:rPr>
        <w:t xml:space="preserve">During </w:t>
      </w:r>
      <w:r w:rsidR="003341E2">
        <w:rPr>
          <w:rFonts w:eastAsiaTheme="minorEastAsia"/>
          <w:lang w:val="en-GB"/>
        </w:rPr>
        <w:t xml:space="preserve">the </w:t>
      </w:r>
      <w:r>
        <w:rPr>
          <w:rFonts w:eastAsiaTheme="minorEastAsia"/>
          <w:lang w:val="en-GB"/>
        </w:rPr>
        <w:t>email discussion in RAN1 #105</w:t>
      </w:r>
      <w:r w:rsidR="003341E2">
        <w:rPr>
          <w:rFonts w:eastAsiaTheme="minorEastAsia"/>
          <w:lang w:val="en-GB"/>
        </w:rPr>
        <w:t>-</w:t>
      </w:r>
      <w:r>
        <w:rPr>
          <w:rFonts w:eastAsiaTheme="minorEastAsia"/>
          <w:lang w:val="en-GB"/>
        </w:rPr>
        <w:t xml:space="preserve">e </w:t>
      </w:r>
      <w:sdt>
        <w:sdtPr>
          <w:rPr>
            <w:rFonts w:eastAsiaTheme="minorEastAsia"/>
            <w:lang w:val="en-GB"/>
          </w:rPr>
          <w:id w:val="30847029"/>
          <w:citation/>
        </w:sdtPr>
        <w:sdtEndPr/>
        <w:sdtContent>
          <w:r w:rsidR="003341E2">
            <w:rPr>
              <w:rFonts w:eastAsiaTheme="minorEastAsia"/>
              <w:lang w:val="en-GB"/>
            </w:rPr>
            <w:fldChar w:fldCharType="begin"/>
          </w:r>
          <w:r w:rsidR="003341E2">
            <w:rPr>
              <w:rFonts w:eastAsiaTheme="minorEastAsia"/>
            </w:rPr>
            <w:instrText xml:space="preserve"> CITATION RAN1_105 \l 1033 </w:instrText>
          </w:r>
          <w:r w:rsidR="003341E2">
            <w:rPr>
              <w:rFonts w:eastAsiaTheme="minorEastAsia"/>
              <w:lang w:val="en-GB"/>
            </w:rPr>
            <w:fldChar w:fldCharType="separate"/>
          </w:r>
          <w:r w:rsidR="00237538" w:rsidRPr="00237538">
            <w:rPr>
              <w:rFonts w:eastAsiaTheme="minorEastAsia"/>
              <w:noProof/>
            </w:rPr>
            <w:t>[1]</w:t>
          </w:r>
          <w:r w:rsidR="003341E2">
            <w:rPr>
              <w:rFonts w:eastAsiaTheme="minorEastAsia"/>
              <w:lang w:val="en-GB"/>
            </w:rPr>
            <w:fldChar w:fldCharType="end"/>
          </w:r>
        </w:sdtContent>
      </w:sdt>
      <w:r>
        <w:rPr>
          <w:rFonts w:eastAsiaTheme="minorEastAsia"/>
          <w:lang w:val="en-GB"/>
        </w:rPr>
        <w:t xml:space="preserve">, it </w:t>
      </w:r>
      <w:r w:rsidR="003341E2">
        <w:rPr>
          <w:rFonts w:eastAsiaTheme="minorEastAsia"/>
          <w:lang w:val="en-GB"/>
        </w:rPr>
        <w:t>was</w:t>
      </w:r>
      <w:r>
        <w:rPr>
          <w:rFonts w:eastAsiaTheme="minorEastAsia"/>
          <w:lang w:val="en-GB"/>
        </w:rPr>
        <w:t xml:space="preserve"> proposed to down select between the alternatives for RS configuration for BFD for implicit and explicit configuration, respectively. Also, there is some discussion on UE assumption for hypothetical BLER calculation</w:t>
      </w:r>
      <w:r w:rsidR="003341E2">
        <w:rPr>
          <w:rFonts w:eastAsiaTheme="minorEastAsia"/>
          <w:lang w:val="en-GB"/>
        </w:rPr>
        <w:t>, however no agreement was reached</w:t>
      </w:r>
      <w:r>
        <w:rPr>
          <w:rFonts w:eastAsiaTheme="minorEastAsia"/>
          <w:lang w:val="en-GB"/>
        </w:rPr>
        <w:t>. The detail</w:t>
      </w:r>
      <w:r w:rsidR="003341E2">
        <w:rPr>
          <w:rFonts w:eastAsiaTheme="minorEastAsia"/>
          <w:lang w:val="en-GB"/>
        </w:rPr>
        <w:t>ed</w:t>
      </w:r>
      <w:r>
        <w:rPr>
          <w:rFonts w:eastAsiaTheme="minorEastAsia"/>
          <w:lang w:val="en-GB"/>
        </w:rPr>
        <w:t xml:space="preserve"> information is sh</w:t>
      </w:r>
      <w:r w:rsidRPr="003341E2">
        <w:rPr>
          <w:rFonts w:eastAsiaTheme="minorEastAsia"/>
          <w:lang w:val="en-GB"/>
        </w:rPr>
        <w:t>own in</w:t>
      </w:r>
      <w:r w:rsidR="003341E2" w:rsidRPr="003341E2">
        <w:rPr>
          <w:rFonts w:eastAsiaTheme="minorEastAsia"/>
          <w:lang w:val="en-GB"/>
        </w:rPr>
        <w:t xml:space="preserve"> </w:t>
      </w:r>
      <w:r w:rsidR="003341E2" w:rsidRPr="003341E2">
        <w:rPr>
          <w:rFonts w:eastAsiaTheme="minorEastAsia"/>
          <w:lang w:val="en-GB"/>
        </w:rPr>
        <w:fldChar w:fldCharType="begin"/>
      </w:r>
      <w:r w:rsidR="003341E2" w:rsidRPr="003341E2">
        <w:rPr>
          <w:rFonts w:eastAsiaTheme="minorEastAsia"/>
          <w:lang w:val="en-GB"/>
        </w:rPr>
        <w:instrText xml:space="preserve"> REF _Ref79160504 \h  \* MERGEFORMAT </w:instrText>
      </w:r>
      <w:r w:rsidR="003341E2" w:rsidRPr="003341E2">
        <w:rPr>
          <w:rFonts w:eastAsiaTheme="minorEastAsia"/>
          <w:lang w:val="en-GB"/>
        </w:rPr>
      </w:r>
      <w:r w:rsidR="003341E2" w:rsidRPr="003341E2">
        <w:rPr>
          <w:rFonts w:eastAsiaTheme="minorEastAsia"/>
          <w:lang w:val="en-GB"/>
        </w:rPr>
        <w:fldChar w:fldCharType="separate"/>
      </w:r>
      <w:r w:rsidR="003341E2" w:rsidRPr="003341E2">
        <w:t xml:space="preserve">Table </w:t>
      </w:r>
      <w:r w:rsidR="003341E2" w:rsidRPr="003341E2">
        <w:rPr>
          <w:noProof/>
        </w:rPr>
        <w:t>5</w:t>
      </w:r>
      <w:r w:rsidR="003341E2" w:rsidRPr="003341E2">
        <w:rPr>
          <w:rFonts w:eastAsiaTheme="minorEastAsia"/>
          <w:lang w:val="en-GB"/>
        </w:rPr>
        <w:fldChar w:fldCharType="end"/>
      </w:r>
      <w:r>
        <w:rPr>
          <w:rFonts w:eastAsiaTheme="minorEastAsia"/>
          <w:lang w:val="en-GB"/>
        </w:rPr>
        <w:t xml:space="preserve">. </w:t>
      </w:r>
    </w:p>
    <w:p w14:paraId="237EF226" w14:textId="3B9CAAB1" w:rsidR="009B00A3" w:rsidRPr="00FE25A4" w:rsidRDefault="009B00A3" w:rsidP="009B00A3">
      <w:pPr>
        <w:spacing w:line="276" w:lineRule="auto"/>
        <w:rPr>
          <w:rFonts w:eastAsia="?? ??" w:cs="v5.0.0"/>
        </w:rPr>
      </w:pPr>
      <w:r>
        <w:t>F</w:t>
      </w:r>
      <w:r w:rsidRPr="0047404A">
        <w:t>or each BWP of a serving cell</w:t>
      </w:r>
      <w:r>
        <w:t>,</w:t>
      </w:r>
      <w:r w:rsidRPr="0047404A">
        <w:rPr>
          <w:rFonts w:eastAsia="MS Mincho"/>
          <w:lang w:eastAsia="ja-JP"/>
        </w:rPr>
        <w:t xml:space="preserve"> </w:t>
      </w:r>
      <w:r>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Pr>
          <w:rFonts w:cs="v5.0.0"/>
        </w:rPr>
        <w:t>es</w:t>
      </w:r>
      <w:r w:rsidRPr="0047404A">
        <w:rPr>
          <w:rFonts w:cs="v5.0.0"/>
        </w:rPr>
        <w:t xml:space="preserve"> the </w:t>
      </w:r>
      <w:r>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Pr>
          <w:rFonts w:cs="v5.0.0"/>
        </w:rPr>
        <w:t xml:space="preserve">of periodic CSI-RSs </w:t>
      </w:r>
      <w:r w:rsidRPr="0047404A">
        <w:rPr>
          <w:rFonts w:cs="v5.0.0"/>
        </w:rPr>
        <w:t>in order to detect beam failur</w:t>
      </w:r>
      <w:r>
        <w:rPr>
          <w:rFonts w:cs="v5.0.0"/>
        </w:rPr>
        <w:t xml:space="preserve">e, where </w:t>
      </w:r>
      <w:r w:rsidRPr="0047404A">
        <w:rPr>
          <w:rFonts w:eastAsia="?? ??" w:cs="v5.0.0"/>
        </w:rPr>
        <w:t>the UE compare</w:t>
      </w:r>
      <w:r>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Pr>
          <w:rFonts w:eastAsia="?? ??" w:cs="v5.0.0"/>
        </w:rPr>
        <w:t>a</w:t>
      </w:r>
      <w:r w:rsidRPr="0047404A">
        <w:rPr>
          <w:rFonts w:eastAsia="?? ??" w:cs="v5.0.0"/>
        </w:rPr>
        <w:t xml:space="preserve"> </w:t>
      </w:r>
      <w:r>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corresponding to </w:t>
      </w:r>
      <w:r w:rsidR="003341E2">
        <w:rPr>
          <w:rFonts w:eastAsia="Calibri"/>
        </w:rPr>
        <w:t xml:space="preserve">a </w:t>
      </w:r>
      <w:r w:rsidRPr="0047404A">
        <w:rPr>
          <w:rFonts w:eastAsia="?? ??" w:cs="v5.0.0"/>
        </w:rPr>
        <w:t xml:space="preserve">10% </w:t>
      </w:r>
      <w:r>
        <w:rPr>
          <w:rFonts w:eastAsia="?? ??" w:cs="v5.0.0"/>
        </w:rPr>
        <w:t>BLER estimate for</w:t>
      </w:r>
      <w:r w:rsidRPr="004A7CBC">
        <w:rPr>
          <w:rFonts w:eastAsia="?? ??" w:cs="v5.0.0"/>
        </w:rPr>
        <w:t xml:space="preserve"> PDCCH transmission. </w:t>
      </w:r>
      <w:r>
        <w:t xml:space="preserve">For SFN-based PDCCH transmission with two activated TCI states, the threshold </w:t>
      </w:r>
      <w:proofErr w:type="spellStart"/>
      <w:r w:rsidRPr="00581EBC">
        <w:rPr>
          <w:rFonts w:cs="v5.0.0"/>
          <w:i/>
          <w:iCs/>
        </w:rPr>
        <w:t>Q</w:t>
      </w:r>
      <w:r w:rsidRPr="0047404A">
        <w:rPr>
          <w:rFonts w:cs="v5.0.0"/>
          <w:vertAlign w:val="subscript"/>
        </w:rPr>
        <w:t>out_LR</w:t>
      </w:r>
      <w:proofErr w:type="spellEnd"/>
      <w:r>
        <w:t xml:space="preserve"> needs to be re-derived to correspond </w:t>
      </w:r>
      <w:r>
        <w:lastRenderedPageBreak/>
        <w:t>to SFN-based PDCCH transmission rather than a single-point</w:t>
      </w:r>
      <w:r w:rsidRPr="004A7CBC">
        <w:rPr>
          <w:rFonts w:eastAsia="?? ??" w:cs="v5.0.0"/>
        </w:rPr>
        <w:t xml:space="preserve"> PDCCH transmission</w:t>
      </w:r>
      <w:r>
        <w:rPr>
          <w:rFonts w:eastAsia="?? ??" w:cs="v5.0.0"/>
        </w:rPr>
        <w:t>, where two periodic CSI-RSs or SSBs with their TCI states corresponding</w:t>
      </w:r>
      <w:r w:rsidR="003341E2">
        <w:rPr>
          <w:rFonts w:eastAsia="?? ??" w:cs="v5.0.0"/>
        </w:rPr>
        <w:t xml:space="preserve"> to</w:t>
      </w:r>
      <w:r>
        <w:rPr>
          <w:rFonts w:eastAsia="?? ??" w:cs="v5.0.0"/>
        </w:rPr>
        <w:t xml:space="preserve"> SFN based PDCCH transmission may be required for estimating the radio link quality. Thus, pairs of RS/SSB can be configured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Pr>
          <w:rFonts w:eastAsia="?? ??" w:cs="v5.0.0"/>
        </w:rPr>
        <w:t xml:space="preserve">, where each of the two elements in the RS/SSB pair corresponds to one of the two TRPs. From this view, we support Alt.2-1. For Alt. 2-2, </w:t>
      </w:r>
      <w:r>
        <w:t xml:space="preserve">only one CSI-RS or SSB is used for hypothetical BLER calculation and </w:t>
      </w:r>
      <w:r w:rsidR="003341E2">
        <w:t>hence it</w:t>
      </w:r>
      <w:r>
        <w:t xml:space="preserve"> does not match SFN PDCCH transmission for HST. Thus, false alarm on beam failure detection may happen on account of possible better performance with SFN PDCCH transmission. When the</w:t>
      </w:r>
      <w:r w:rsidRPr="0047404A">
        <w:t xml:space="preserve"> UE is not provided</w:t>
      </w:r>
      <w:r>
        <w:t xml:space="preserve"> the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iCs/>
        </w:rPr>
        <w:t xml:space="preserve">, the UE determines the set </w:t>
      </w:r>
      <w:r w:rsidRPr="0047404A">
        <w:rPr>
          <w:noProof/>
          <w:position w:val="-10"/>
        </w:rPr>
        <w:drawing>
          <wp:inline distT="0" distB="0" distL="0" distR="0" wp14:anchorId="319E7724" wp14:editId="274D737A">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7404A">
        <w:rPr>
          <w:iCs/>
        </w:rPr>
        <w:t xml:space="preserve"> </w:t>
      </w:r>
      <w:r>
        <w:rPr>
          <w:iCs/>
        </w:rPr>
        <w:t>i</w:t>
      </w:r>
      <w:r w:rsidRPr="00D82091">
        <w:rPr>
          <w:rFonts w:eastAsia="?? ??" w:cs="v5.0.0"/>
        </w:rPr>
        <w:t>nclud</w:t>
      </w:r>
      <w:r>
        <w:rPr>
          <w:rFonts w:eastAsia="?? ??" w:cs="v5.0.0"/>
        </w:rPr>
        <w:t>ing</w:t>
      </w:r>
      <w:r w:rsidRPr="00D82091">
        <w:rPr>
          <w:rFonts w:eastAsia="?? ??" w:cs="v5.0.0"/>
        </w:rPr>
        <w:t xml:space="preserve"> RS</w:t>
      </w:r>
      <w:r>
        <w:rPr>
          <w:rFonts w:eastAsia="?? ??" w:cs="v5.0.0"/>
        </w:rPr>
        <w:t>/</w:t>
      </w:r>
      <w:r w:rsidRPr="00D82091">
        <w:rPr>
          <w:rFonts w:eastAsia="?? ??" w:cs="v5.0.0"/>
        </w:rPr>
        <w:t>SSB pair</w:t>
      </w:r>
      <w:r>
        <w:rPr>
          <w:rFonts w:eastAsia="?? ??" w:cs="v5.0.0"/>
        </w:rPr>
        <w:t>s</w:t>
      </w:r>
      <w:r w:rsidRPr="00D82091">
        <w:rPr>
          <w:rFonts w:eastAsia="?? ??" w:cs="v5.0.0"/>
        </w:rPr>
        <w:t xml:space="preserve"> with </w:t>
      </w:r>
      <w:r>
        <w:rPr>
          <w:rFonts w:eastAsia="?? ??" w:cs="v5.0.0"/>
        </w:rPr>
        <w:t xml:space="preserve">the </w:t>
      </w:r>
      <w:r w:rsidRPr="00D82091">
        <w:rPr>
          <w:rFonts w:eastAsia="?? ??" w:cs="v5.0.0"/>
        </w:rPr>
        <w:t xml:space="preserve">same TCI states </w:t>
      </w:r>
      <w:r>
        <w:rPr>
          <w:rFonts w:eastAsia="?? ??" w:cs="v5.0.0"/>
        </w:rPr>
        <w:t>of respective CORESETs the</w:t>
      </w:r>
      <w:r w:rsidRPr="00D82091">
        <w:rPr>
          <w:rFonts w:eastAsia="?? ??" w:cs="v5.0.0"/>
        </w:rPr>
        <w:t xml:space="preserve"> UE</w:t>
      </w:r>
      <w:r>
        <w:rPr>
          <w:rFonts w:eastAsia="?? ??" w:cs="v5.0.0"/>
        </w:rPr>
        <w:t xml:space="preserve"> uses for</w:t>
      </w:r>
      <w:r w:rsidRPr="00D82091">
        <w:rPr>
          <w:rFonts w:eastAsia="?? ??" w:cs="v5.0.0"/>
        </w:rPr>
        <w:t xml:space="preserve"> monitoring PDCCH with SFN based transmission</w:t>
      </w:r>
      <w:r>
        <w:rPr>
          <w:rFonts w:eastAsia="?? ??" w:cs="v5.0.0"/>
        </w:rPr>
        <w:t>. Thus, we support that</w:t>
      </w:r>
      <w:r w:rsidR="003341E2">
        <w:rPr>
          <w:rFonts w:eastAsia="?? ??" w:cs="v5.0.0"/>
        </w:rPr>
        <w:t xml:space="preserve"> the</w:t>
      </w:r>
      <w:r>
        <w:rPr>
          <w:rFonts w:eastAsia="?? ??" w:cs="v5.0.0"/>
        </w:rPr>
        <w:t xml:space="preserve"> RS of CORESET with two TCI states can be used for implicit configuration. With flexible configuration,</w:t>
      </w:r>
      <w:r w:rsidR="003341E2">
        <w:rPr>
          <w:rFonts w:eastAsia="?? ??" w:cs="v5.0.0"/>
        </w:rPr>
        <w:t xml:space="preserve"> the</w:t>
      </w:r>
      <w:r>
        <w:rPr>
          <w:rFonts w:eastAsia="?? ??" w:cs="v5.0.0"/>
        </w:rPr>
        <w:t xml:space="preserve"> UE can be configured </w:t>
      </w:r>
      <w:r w:rsidR="003341E2">
        <w:rPr>
          <w:rFonts w:eastAsia="?? ??" w:cs="v5.0.0"/>
        </w:rPr>
        <w:t xml:space="preserve">with </w:t>
      </w:r>
      <w:r>
        <w:rPr>
          <w:rFonts w:eastAsia="?? ??" w:cs="v5.0.0"/>
        </w:rPr>
        <w:t>other CORESET with single TCI state. Thus, RS of CORESE</w:t>
      </w:r>
      <w:r w:rsidR="003341E2">
        <w:rPr>
          <w:rFonts w:eastAsia="?? ??" w:cs="v5.0.0"/>
        </w:rPr>
        <w:t>T</w:t>
      </w:r>
      <w:r>
        <w:rPr>
          <w:rFonts w:eastAsia="?? ??" w:cs="v5.0.0"/>
        </w:rPr>
        <w:t xml:space="preserve"> with single TCI state can be also used for implicit configuration since beam failure</w:t>
      </w:r>
      <w:r w:rsidR="003341E2">
        <w:rPr>
          <w:rFonts w:eastAsia="?? ??" w:cs="v5.0.0"/>
        </w:rPr>
        <w:t xml:space="preserve"> occurs</w:t>
      </w:r>
      <w:r>
        <w:rPr>
          <w:rFonts w:eastAsia="?? ??" w:cs="v5.0.0"/>
        </w:rPr>
        <w:t xml:space="preserve"> when PDCCHs from all CORESETs cannot be detected reliably. Considering these two aspects, we support Alt 1-2. Based on the discussion, our preferences are shown as follows</w:t>
      </w:r>
    </w:p>
    <w:p w14:paraId="581C6AEE" w14:textId="77777777" w:rsidR="009B00A3" w:rsidRPr="00EC6490"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 xml:space="preserve">Support Alt 1-2 for configuration of RS for BFD: </w:t>
      </w:r>
      <w:r w:rsidRPr="00EC6490">
        <w:rPr>
          <w:rFonts w:eastAsiaTheme="minorEastAsia"/>
        </w:rPr>
        <w:t>RS of CORESETs with both single</w:t>
      </w:r>
      <w:r>
        <w:rPr>
          <w:rFonts w:eastAsiaTheme="minorEastAsia"/>
        </w:rPr>
        <w:t xml:space="preserve"> </w:t>
      </w:r>
      <w:r w:rsidRPr="00EC6490">
        <w:rPr>
          <w:rFonts w:eastAsiaTheme="minorEastAsia"/>
        </w:rPr>
        <w:t>TCI state</w:t>
      </w:r>
      <w:r>
        <w:rPr>
          <w:rFonts w:eastAsiaTheme="minorEastAsia"/>
        </w:rPr>
        <w:t xml:space="preserve"> in case of one activated TCI state for one CORESET</w:t>
      </w:r>
      <w:r w:rsidRPr="00EC6490">
        <w:rPr>
          <w:rFonts w:eastAsiaTheme="minorEastAsia"/>
        </w:rPr>
        <w:t xml:space="preserve"> and two TCI states</w:t>
      </w:r>
      <w:r>
        <w:rPr>
          <w:rFonts w:eastAsiaTheme="minorEastAsia"/>
        </w:rPr>
        <w:t xml:space="preserve"> in case of two activated TCI states for implicit configuration</w:t>
      </w:r>
    </w:p>
    <w:p w14:paraId="553EFF1B" w14:textId="77777777" w:rsidR="009B00A3" w:rsidRPr="00FE25A4"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 xml:space="preserve">Support Alt 2-1 with </w:t>
      </w:r>
      <w:r w:rsidRPr="00EC6490">
        <w:rPr>
          <w:rFonts w:eastAsiaTheme="minorEastAsia"/>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for explicit configuration</w:t>
      </w:r>
    </w:p>
    <w:p w14:paraId="6CCD960F" w14:textId="77777777" w:rsidR="009B00A3" w:rsidRPr="00FE25A4"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Alt 3-2 for a</w:t>
      </w:r>
      <w:r w:rsidRPr="00172D63">
        <w:rPr>
          <w:rFonts w:eastAsiaTheme="minorEastAsia"/>
        </w:rPr>
        <w:t xml:space="preserve">ssumptions </w:t>
      </w:r>
      <w:r>
        <w:rPr>
          <w:rFonts w:eastAsiaTheme="minorEastAsia"/>
        </w:rPr>
        <w:t>on the</w:t>
      </w:r>
      <w:r w:rsidRPr="00172D63">
        <w:rPr>
          <w:rFonts w:eastAsiaTheme="minorEastAsia"/>
        </w:rPr>
        <w:t xml:space="preserve"> hypothetical BLER calculation for PDCCH</w:t>
      </w:r>
      <w:r>
        <w:rPr>
          <w:rFonts w:eastAsiaTheme="minorEastAsia"/>
        </w:rPr>
        <w:t xml:space="preserve">, where the </w:t>
      </w:r>
      <w:r w:rsidRPr="00EC6490">
        <w:rPr>
          <w:rFonts w:eastAsiaTheme="minorEastAsia"/>
        </w:rPr>
        <w:t>UE calculates one hypothetical BLER under SFN assumption of BFD RS pairs</w:t>
      </w:r>
    </w:p>
    <w:p w14:paraId="2602A2D4" w14:textId="2CA3DECB" w:rsidR="009B00A3" w:rsidRPr="00FE25A4" w:rsidRDefault="009B00A3" w:rsidP="009B00A3">
      <w:pPr>
        <w:pStyle w:val="Proposal"/>
        <w:numPr>
          <w:ilvl w:val="0"/>
          <w:numId w:val="0"/>
        </w:numPr>
        <w:spacing w:line="276" w:lineRule="auto"/>
        <w:textAlignment w:val="auto"/>
        <w:rPr>
          <w:rFonts w:eastAsiaTheme="minorEastAsia"/>
          <w:b w:val="0"/>
          <w:bCs w:val="0"/>
        </w:rPr>
      </w:pPr>
      <w:r w:rsidRPr="007B3978">
        <w:rPr>
          <w:b w:val="0"/>
          <w:bCs w:val="0"/>
        </w:rPr>
        <w:t>If beam failure is detected, new beam</w:t>
      </w:r>
      <w:r>
        <w:rPr>
          <w:b w:val="0"/>
          <w:bCs w:val="0"/>
        </w:rPr>
        <w:t>(</w:t>
      </w:r>
      <w:r w:rsidRPr="007B3978">
        <w:rPr>
          <w:b w:val="0"/>
          <w:bCs w:val="0"/>
        </w:rPr>
        <w:t>s</w:t>
      </w:r>
      <w:r>
        <w:rPr>
          <w:b w:val="0"/>
          <w:bCs w:val="0"/>
        </w:rPr>
        <w:t>)</w:t>
      </w:r>
      <w:r w:rsidRPr="007B3978">
        <w:rPr>
          <w:b w:val="0"/>
          <w:bCs w:val="0"/>
        </w:rPr>
        <w:t xml:space="preserve"> will be identified for beam failure recovery. Here, hypothetical PDCCH transmission for selecting new beam(s) may be</w:t>
      </w:r>
      <w:r w:rsidR="003341E2">
        <w:rPr>
          <w:b w:val="0"/>
          <w:bCs w:val="0"/>
        </w:rPr>
        <w:t xml:space="preserve"> based on conventional</w:t>
      </w:r>
      <w:r w:rsidRPr="007B3978">
        <w:rPr>
          <w:b w:val="0"/>
          <w:bCs w:val="0"/>
        </w:rPr>
        <w:t xml:space="preserve"> PDCCH transmission or PDCCH with SFN transmission. </w:t>
      </w:r>
      <w:r>
        <w:rPr>
          <w:b w:val="0"/>
          <w:bCs w:val="0"/>
        </w:rPr>
        <w:t>If so</w:t>
      </w:r>
      <w:r w:rsidR="003341E2">
        <w:rPr>
          <w:b w:val="0"/>
          <w:bCs w:val="0"/>
        </w:rPr>
        <w:t>,</w:t>
      </w:r>
      <w:r>
        <w:rPr>
          <w:b w:val="0"/>
          <w:bCs w:val="0"/>
        </w:rPr>
        <w:t xml:space="preserve"> one or two</w:t>
      </w:r>
      <w:r w:rsidRPr="007B3978">
        <w:rPr>
          <w:b w:val="0"/>
          <w:bCs w:val="0"/>
        </w:rPr>
        <w:t xml:space="preserve"> new beam(s) may be identified for later PDSCH/PDCCH transmission, respectively. These related issues can be further discussed and clarified. </w:t>
      </w:r>
      <w:r>
        <w:rPr>
          <w:b w:val="0"/>
          <w:bCs w:val="0"/>
        </w:rPr>
        <w:t>Note here that the</w:t>
      </w:r>
      <w:r w:rsidRPr="007B3978">
        <w:rPr>
          <w:b w:val="0"/>
          <w:bCs w:val="0"/>
        </w:rPr>
        <w:t xml:space="preserve"> </w:t>
      </w:r>
      <w:r>
        <w:rPr>
          <w:b w:val="0"/>
          <w:bCs w:val="0"/>
        </w:rPr>
        <w:t>two</w:t>
      </w:r>
      <w:r w:rsidRPr="007B3978">
        <w:rPr>
          <w:b w:val="0"/>
          <w:bCs w:val="0"/>
        </w:rPr>
        <w:t xml:space="preserve"> identified new beams can be used for</w:t>
      </w:r>
      <w:r w:rsidR="003341E2">
        <w:rPr>
          <w:b w:val="0"/>
          <w:bCs w:val="0"/>
        </w:rPr>
        <w:t xml:space="preserve"> </w:t>
      </w:r>
      <w:r w:rsidRPr="007B3978">
        <w:rPr>
          <w:b w:val="0"/>
          <w:bCs w:val="0"/>
        </w:rPr>
        <w:t>SFN</w:t>
      </w:r>
      <w:r>
        <w:rPr>
          <w:b w:val="0"/>
          <w:bCs w:val="0"/>
        </w:rPr>
        <w:t>-</w:t>
      </w:r>
      <w:r w:rsidRPr="007B3978">
        <w:rPr>
          <w:b w:val="0"/>
          <w:bCs w:val="0"/>
        </w:rPr>
        <w:t>based PDCCH/PDSCH transmission to improve transmission reliability</w:t>
      </w:r>
      <w:r>
        <w:rPr>
          <w:b w:val="0"/>
          <w:bCs w:val="0"/>
        </w:rPr>
        <w:t>,</w:t>
      </w:r>
      <w:r w:rsidRPr="007B3978">
        <w:rPr>
          <w:b w:val="0"/>
          <w:bCs w:val="0"/>
        </w:rPr>
        <w:t xml:space="preserve"> although this </w:t>
      </w:r>
      <w:r>
        <w:rPr>
          <w:b w:val="0"/>
          <w:bCs w:val="0"/>
        </w:rPr>
        <w:t>requires</w:t>
      </w:r>
      <w:r w:rsidRPr="007B3978">
        <w:rPr>
          <w:b w:val="0"/>
          <w:bCs w:val="0"/>
        </w:rPr>
        <w:t xml:space="preserve"> some specification effort.</w:t>
      </w:r>
      <w:r>
        <w:rPr>
          <w:b w:val="0"/>
          <w:bCs w:val="0"/>
        </w:rPr>
        <w:t xml:space="preserve"> In our view, some specification effort can be shared with standardizing Rel</w:t>
      </w:r>
      <w:r w:rsidR="003341E2">
        <w:rPr>
          <w:b w:val="0"/>
          <w:bCs w:val="0"/>
        </w:rPr>
        <w:t xml:space="preserve">. </w:t>
      </w:r>
      <w:r>
        <w:rPr>
          <w:b w:val="0"/>
          <w:bCs w:val="0"/>
        </w:rPr>
        <w:t>17 TRP</w:t>
      </w:r>
      <w:r w:rsidR="003341E2">
        <w:rPr>
          <w:b w:val="0"/>
          <w:bCs w:val="0"/>
        </w:rPr>
        <w:t>-</w:t>
      </w:r>
      <w:r>
        <w:rPr>
          <w:b w:val="0"/>
          <w:bCs w:val="0"/>
        </w:rPr>
        <w:t>specific BFR mechanism.</w:t>
      </w:r>
      <w:r w:rsidRPr="007B3978">
        <w:rPr>
          <w:rFonts w:eastAsiaTheme="minorEastAsia"/>
          <w:b w:val="0"/>
          <w:bCs w:val="0"/>
        </w:rPr>
        <w:t xml:space="preserve"> </w:t>
      </w:r>
      <w:r>
        <w:rPr>
          <w:rFonts w:eastAsiaTheme="minorEastAsia"/>
          <w:b w:val="0"/>
          <w:bCs w:val="0"/>
        </w:rPr>
        <w:t>In order t</w:t>
      </w:r>
      <w:r w:rsidRPr="007B3978">
        <w:rPr>
          <w:rFonts w:eastAsiaTheme="minorEastAsia"/>
          <w:b w:val="0"/>
          <w:bCs w:val="0"/>
        </w:rPr>
        <w:t>o support identify</w:t>
      </w:r>
      <w:r>
        <w:rPr>
          <w:rFonts w:eastAsiaTheme="minorEastAsia"/>
          <w:b w:val="0"/>
          <w:bCs w:val="0"/>
        </w:rPr>
        <w:t>ing two</w:t>
      </w:r>
      <w:r w:rsidRPr="007B3978">
        <w:rPr>
          <w:rFonts w:eastAsiaTheme="minorEastAsia"/>
          <w:b w:val="0"/>
          <w:bCs w:val="0"/>
        </w:rPr>
        <w:t xml:space="preserve"> new beams, two possible solutions can be considered. For the first scheme, two resource sets of </w:t>
      </w:r>
      <w:r w:rsidRPr="007B3978">
        <w:rPr>
          <w:rFonts w:eastAsia="DengXian"/>
          <w:b w:val="0"/>
          <w:bCs w:val="0"/>
          <w:iCs/>
          <w:noProof/>
          <w:position w:val="-10"/>
        </w:rPr>
        <w:drawing>
          <wp:inline distT="0" distB="0" distL="0" distR="0" wp14:anchorId="6153C92A" wp14:editId="665932C9">
            <wp:extent cx="180975" cy="180975"/>
            <wp:effectExtent l="0" t="0" r="9525" b="952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B3978">
        <w:rPr>
          <w:rFonts w:eastAsiaTheme="minorEastAsia"/>
          <w:b w:val="0"/>
          <w:bCs w:val="0"/>
        </w:rPr>
        <w:t>are configured with one set for the new beam identifying one TRP. For the second scheme,</w:t>
      </w:r>
      <w:r w:rsidR="003341E2">
        <w:rPr>
          <w:rFonts w:eastAsiaTheme="minorEastAsia"/>
          <w:b w:val="0"/>
          <w:bCs w:val="0"/>
        </w:rPr>
        <w:t xml:space="preserve"> a</w:t>
      </w:r>
      <w:r w:rsidRPr="007B3978">
        <w:rPr>
          <w:rFonts w:eastAsiaTheme="minorEastAsia"/>
          <w:b w:val="0"/>
          <w:bCs w:val="0"/>
        </w:rPr>
        <w:t xml:space="preserve"> new beam identification resource pair can be used to identify new beams from multiple TRPs, where</w:t>
      </w:r>
      <w:r w:rsidR="003341E2">
        <w:rPr>
          <w:rFonts w:eastAsiaTheme="minorEastAsia"/>
          <w:b w:val="0"/>
          <w:bCs w:val="0"/>
        </w:rPr>
        <w:t xml:space="preserve"> the</w:t>
      </w:r>
      <w:r w:rsidRPr="007B3978">
        <w:rPr>
          <w:rFonts w:eastAsiaTheme="minorEastAsia"/>
          <w:b w:val="0"/>
          <w:bCs w:val="0"/>
        </w:rPr>
        <w:t xml:space="preserve"> new beam identification resource pair can be</w:t>
      </w:r>
      <w:r w:rsidR="003341E2">
        <w:rPr>
          <w:rFonts w:eastAsiaTheme="minorEastAsia"/>
          <w:b w:val="0"/>
          <w:bCs w:val="0"/>
        </w:rPr>
        <w:t xml:space="preserve"> a</w:t>
      </w:r>
      <w:r w:rsidRPr="007B3978">
        <w:rPr>
          <w:rFonts w:eastAsiaTheme="minorEastAsia"/>
          <w:b w:val="0"/>
          <w:bCs w:val="0"/>
        </w:rPr>
        <w:t xml:space="preserve"> CSI-RS resource pair, SSB resource pair. </w:t>
      </w:r>
      <w:r w:rsidRPr="007B3978">
        <w:rPr>
          <w:rFonts w:eastAsia="?? ??" w:cs="v5.0.0"/>
          <w:b w:val="0"/>
          <w:bCs w:val="0"/>
        </w:rPr>
        <w:t>Based on the discussion, our preference is shown as follows</w:t>
      </w:r>
    </w:p>
    <w:p w14:paraId="4E2D6FB6" w14:textId="77777777" w:rsidR="009B00A3" w:rsidRPr="00FE25A4"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Alt 4-2 for configuration of NBI RS with i</w:t>
      </w:r>
      <w:r w:rsidRPr="006D0404">
        <w:rPr>
          <w:rFonts w:eastAsiaTheme="minorEastAsia"/>
        </w:rPr>
        <w:t>ntroduc</w:t>
      </w:r>
      <w:r>
        <w:rPr>
          <w:rFonts w:eastAsiaTheme="minorEastAsia"/>
        </w:rPr>
        <w:t>ing</w:t>
      </w:r>
      <w:r w:rsidRPr="006D0404">
        <w:rPr>
          <w:rFonts w:eastAsiaTheme="minorEastAsia"/>
        </w:rPr>
        <w:t xml:space="preserve"> two new beam identification CSI-RS resource sets or new beam identification CSI-RS resource pairs</w:t>
      </w:r>
    </w:p>
    <w:p w14:paraId="40238B02" w14:textId="347BDEF9" w:rsidR="009B00A3" w:rsidRPr="00EC6490" w:rsidRDefault="009B00A3" w:rsidP="009B00A3">
      <w:pPr>
        <w:pStyle w:val="Proposal"/>
        <w:numPr>
          <w:ilvl w:val="0"/>
          <w:numId w:val="0"/>
        </w:numPr>
        <w:spacing w:line="276" w:lineRule="auto"/>
        <w:textAlignment w:val="auto"/>
        <w:rPr>
          <w:rFonts w:eastAsiaTheme="minorEastAsia"/>
        </w:rPr>
      </w:pPr>
      <w:r w:rsidRPr="00E24FF0">
        <w:rPr>
          <w:b w:val="0"/>
          <w:bCs w:val="0"/>
        </w:rPr>
        <w:t xml:space="preserve">For BFR enhancements, </w:t>
      </w:r>
      <w:r>
        <w:rPr>
          <w:b w:val="0"/>
          <w:bCs w:val="0"/>
        </w:rPr>
        <w:t>they are</w:t>
      </w:r>
      <w:r w:rsidRPr="00E24FF0">
        <w:rPr>
          <w:b w:val="0"/>
          <w:bCs w:val="0"/>
        </w:rPr>
        <w:t xml:space="preserve"> proposed based on SFN based PDCCH transmission </w:t>
      </w:r>
      <w:r>
        <w:rPr>
          <w:b w:val="0"/>
          <w:bCs w:val="0"/>
        </w:rPr>
        <w:t>with HST scenario</w:t>
      </w:r>
      <w:r w:rsidRPr="00E24FF0">
        <w:rPr>
          <w:b w:val="0"/>
          <w:bCs w:val="0"/>
        </w:rPr>
        <w:t xml:space="preserve">. </w:t>
      </w:r>
      <w:r>
        <w:rPr>
          <w:b w:val="0"/>
          <w:bCs w:val="0"/>
        </w:rPr>
        <w:t xml:space="preserve">It can be used in cases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and/or </w:t>
      </w:r>
      <w:proofErr w:type="spellStart"/>
      <w:r>
        <w:rPr>
          <w:b w:val="0"/>
          <w:bCs w:val="0"/>
        </w:rPr>
        <w:t>Scell</w:t>
      </w:r>
      <w:proofErr w:type="spellEnd"/>
      <w:r>
        <w:rPr>
          <w:b w:val="0"/>
          <w:bCs w:val="0"/>
        </w:rPr>
        <w:t xml:space="preserve"> beam failure. Thus, it can be specified based on extension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mechanism defined in Rel. 15 and </w:t>
      </w:r>
      <w:proofErr w:type="spellStart"/>
      <w:r>
        <w:rPr>
          <w:b w:val="0"/>
          <w:bCs w:val="0"/>
        </w:rPr>
        <w:t>Scell</w:t>
      </w:r>
      <w:proofErr w:type="spellEnd"/>
      <w:r>
        <w:rPr>
          <w:b w:val="0"/>
          <w:bCs w:val="0"/>
        </w:rPr>
        <w:t xml:space="preserve"> beam failure mechanism defined in Rel. 16. </w:t>
      </w:r>
      <w:r w:rsidR="003341E2">
        <w:rPr>
          <w:b w:val="0"/>
          <w:bCs w:val="0"/>
        </w:rPr>
        <w:t>The r</w:t>
      </w:r>
      <w:r>
        <w:rPr>
          <w:b w:val="0"/>
          <w:bCs w:val="0"/>
        </w:rPr>
        <w:t xml:space="preserve">elated discussion can be </w:t>
      </w:r>
      <w:r w:rsidR="003341E2">
        <w:rPr>
          <w:b w:val="0"/>
          <w:bCs w:val="0"/>
        </w:rPr>
        <w:t>given</w:t>
      </w:r>
      <w:r>
        <w:rPr>
          <w:b w:val="0"/>
          <w:bCs w:val="0"/>
        </w:rPr>
        <w:t xml:space="preserve"> high priority</w:t>
      </w:r>
      <w:r w:rsidRPr="004E79A9">
        <w:rPr>
          <w:b w:val="0"/>
          <w:bCs w:val="0"/>
        </w:rPr>
        <w:t xml:space="preserve"> </w:t>
      </w:r>
      <w:r>
        <w:rPr>
          <w:b w:val="0"/>
          <w:bCs w:val="0"/>
        </w:rPr>
        <w:t>in this section. For per-TRP based beam failure mechanism, it is specified in Rel. 17 for early beam failure</w:t>
      </w:r>
      <w:r w:rsidR="003341E2">
        <w:rPr>
          <w:b w:val="0"/>
          <w:bCs w:val="0"/>
        </w:rPr>
        <w:t xml:space="preserve"> detection</w:t>
      </w:r>
      <w:r>
        <w:rPr>
          <w:b w:val="0"/>
          <w:bCs w:val="0"/>
        </w:rPr>
        <w:t xml:space="preserve"> for each TRP. Enhanced beam failure mechanism and per-TRP based beam failure mechanism can be configured to be used with different targets and different scenarios. The discussion on details of per-TRP based beam failure mechanism are still ongoing in AI 8.1.2.3. Thus, the detailed relation between </w:t>
      </w:r>
      <w:r w:rsidR="003341E2">
        <w:rPr>
          <w:b w:val="0"/>
          <w:bCs w:val="0"/>
        </w:rPr>
        <w:t xml:space="preserve">the </w:t>
      </w:r>
      <w:r>
        <w:rPr>
          <w:b w:val="0"/>
          <w:bCs w:val="0"/>
        </w:rPr>
        <w:t>proposed BFR mechanism and per-TRP based beam failure mechanism can be further discussed in AI 8.1.2.3.</w:t>
      </w:r>
    </w:p>
    <w:p w14:paraId="2E98A92A" w14:textId="77777777" w:rsidR="009B00A3" w:rsidRPr="00184CB8" w:rsidRDefault="009B00A3" w:rsidP="009B00A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above BFR enhancements applicable at least to Rel. 15 and Rel. 16 BFR</w:t>
      </w:r>
    </w:p>
    <w:p w14:paraId="3E333E0B" w14:textId="176FDD73" w:rsidR="00B35455" w:rsidRPr="000B0639" w:rsidRDefault="00B35455" w:rsidP="00B35455">
      <w:pPr>
        <w:pStyle w:val="Heading1"/>
        <w:rPr>
          <w:lang w:val="en-US"/>
        </w:rPr>
      </w:pPr>
      <w:r w:rsidRPr="000B0639">
        <w:rPr>
          <w:lang w:val="en-US"/>
        </w:rPr>
        <w:t>Conclusion</w:t>
      </w:r>
    </w:p>
    <w:p w14:paraId="2F697C9B" w14:textId="66FD581D" w:rsidR="004F459C" w:rsidRPr="00E60CB2" w:rsidRDefault="00EE322E" w:rsidP="00A77679">
      <w:r w:rsidRPr="00E60CB2">
        <w:t>This contribution addressed HST-SFN enhancements for NR Rel. 17. We have the following observations:</w:t>
      </w:r>
    </w:p>
    <w:p w14:paraId="55E15DAE" w14:textId="19C7ACA1" w:rsidR="00CE1F27" w:rsidRPr="00E60CB2" w:rsidRDefault="00E60CB2" w:rsidP="00CE1F27">
      <w:pPr>
        <w:pStyle w:val="Observation"/>
        <w:numPr>
          <w:ilvl w:val="0"/>
          <w:numId w:val="23"/>
        </w:numPr>
        <w:spacing w:line="276" w:lineRule="auto"/>
        <w:ind w:left="1699" w:hanging="1699"/>
        <w:rPr>
          <w:rFonts w:eastAsiaTheme="minorEastAsia"/>
        </w:rPr>
      </w:pPr>
      <w:r>
        <w:rPr>
          <w:rFonts w:eastAsiaTheme="minorEastAsia"/>
        </w:rPr>
        <w:lastRenderedPageBreak/>
        <w:t>The proposed version of the Doppler pre-compensation scheme with TRP-specific TRS transmission is compatible with Variant A of the QCL assumptions</w:t>
      </w:r>
    </w:p>
    <w:p w14:paraId="40A0D158" w14:textId="39E15A26" w:rsidR="00F400D9" w:rsidRPr="00E60CB2" w:rsidRDefault="00E60CB2" w:rsidP="00F91231">
      <w:pPr>
        <w:pStyle w:val="Observation"/>
        <w:numPr>
          <w:ilvl w:val="0"/>
          <w:numId w:val="23"/>
        </w:numPr>
        <w:spacing w:line="276" w:lineRule="auto"/>
        <w:ind w:left="1728" w:hanging="1728"/>
        <w:rPr>
          <w:rFonts w:eastAsiaTheme="minorEastAsia"/>
        </w:rPr>
      </w:pPr>
      <w:r>
        <w:rPr>
          <w:rFonts w:eastAsiaTheme="minorEastAsia"/>
        </w:rPr>
        <w:t>Applying the offset frequency pre-compensation to the transmitted signal from the TRP with lower RSRP/SINR can further improve the Doppler pre-compensation scheme robustness</w:t>
      </w:r>
    </w:p>
    <w:p w14:paraId="5BE5ACA0" w14:textId="08BE4AD9" w:rsidR="00D8691A" w:rsidRPr="00E60CB2" w:rsidRDefault="00E60CB2" w:rsidP="00F91231">
      <w:pPr>
        <w:pStyle w:val="Observation"/>
        <w:numPr>
          <w:ilvl w:val="0"/>
          <w:numId w:val="23"/>
        </w:numPr>
        <w:spacing w:line="276" w:lineRule="auto"/>
        <w:ind w:left="1728" w:hanging="1728"/>
        <w:rPr>
          <w:rFonts w:eastAsiaTheme="minorEastAsia"/>
        </w:rPr>
      </w:pPr>
      <w:r w:rsidRPr="00EA4DC7">
        <w:rPr>
          <w:rFonts w:eastAsiaTheme="minorEastAsia"/>
        </w:rPr>
        <w:t xml:space="preserve">Indication of the dominant TRP corresponding to higher DMRS/PDSCH received power </w:t>
      </w:r>
      <w:r>
        <w:rPr>
          <w:rFonts w:eastAsiaTheme="minorEastAsia"/>
        </w:rPr>
        <w:t>(or SINR) to the UE is needed for the</w:t>
      </w:r>
      <w:r w:rsidRPr="00EA4DC7">
        <w:rPr>
          <w:rFonts w:eastAsiaTheme="minorEastAsia"/>
        </w:rPr>
        <w:t xml:space="preserve"> Doppler pre-compensation scheme</w:t>
      </w:r>
    </w:p>
    <w:p w14:paraId="707BDE79" w14:textId="0ADD9919" w:rsidR="00D8691A" w:rsidRPr="00E60CB2" w:rsidRDefault="00E60CB2" w:rsidP="00F91231">
      <w:pPr>
        <w:pStyle w:val="Observation"/>
        <w:numPr>
          <w:ilvl w:val="0"/>
          <w:numId w:val="23"/>
        </w:numPr>
        <w:spacing w:line="276" w:lineRule="auto"/>
        <w:ind w:left="1728" w:hanging="1728"/>
        <w:rPr>
          <w:rFonts w:eastAsiaTheme="minorEastAsia"/>
        </w:rPr>
      </w:pPr>
      <w:r>
        <w:rPr>
          <w:rFonts w:eastAsiaTheme="minorEastAsia"/>
        </w:rPr>
        <w:t xml:space="preserve">Under UE-based Doppler reporting for Doppler pre-compensation, a UE can report the difference of the Doppler shift values </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w:t>
      </w:r>
      <w:r w:rsidRPr="00D8691A">
        <w:rPr>
          <w:rFonts w:ascii="Cambria Math" w:eastAsiaTheme="minorEastAsia" w:hAnsi="Cambria Math"/>
        </w:rPr>
        <w:t>≜</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EF532B">
        <w:rPr>
          <w:rFonts w:eastAsiaTheme="minorEastAsia"/>
          <w:i/>
          <w:iCs/>
        </w:rPr>
        <w:t>f</w:t>
      </w:r>
      <w:r w:rsidRPr="00EF532B">
        <w:rPr>
          <w:rFonts w:eastAsiaTheme="minorEastAsia"/>
          <w:i/>
          <w:iCs/>
          <w:vertAlign w:val="subscript"/>
        </w:rPr>
        <w:t>d</w:t>
      </w:r>
      <w:r w:rsidRPr="00EF532B">
        <w:rPr>
          <w:rFonts w:eastAsiaTheme="minorEastAsia"/>
          <w:vertAlign w:val="subscript"/>
        </w:rPr>
        <w:t>2</w:t>
      </w:r>
      <w:r>
        <w:rPr>
          <w:rFonts w:eastAsiaTheme="minorEastAsia"/>
        </w:rPr>
        <w:t xml:space="preserve"> </w:t>
      </w:r>
      <w:r w:rsidRPr="00EF532B">
        <w:rPr>
          <w:rFonts w:eastAsiaTheme="minorEastAsia"/>
        </w:rPr>
        <w:t>estimated</w:t>
      </w:r>
      <w:r>
        <w:rPr>
          <w:rFonts w:eastAsiaTheme="minorEastAsia"/>
        </w:rPr>
        <w:t xml:space="preserve"> from the transmitted TRSs</w:t>
      </w:r>
    </w:p>
    <w:p w14:paraId="5F24FA8E" w14:textId="3AB0C1A5" w:rsidR="00D8691A" w:rsidRPr="00E60CB2" w:rsidRDefault="00E60CB2" w:rsidP="00F91231">
      <w:pPr>
        <w:pStyle w:val="Observation"/>
        <w:numPr>
          <w:ilvl w:val="0"/>
          <w:numId w:val="23"/>
        </w:numPr>
        <w:spacing w:line="276" w:lineRule="auto"/>
        <w:ind w:left="1728" w:hanging="1728"/>
        <w:rPr>
          <w:rFonts w:eastAsiaTheme="minorEastAsia"/>
        </w:rPr>
      </w:pPr>
      <w:r>
        <w:rPr>
          <w:rFonts w:eastAsiaTheme="minorEastAsia"/>
        </w:rPr>
        <w:t>UL RS-based Doppler pre-compensation can operate efficiently under FDD systems, without ambiguity in the estimated frequency shift for Doppler pre-compensation</w:t>
      </w:r>
    </w:p>
    <w:p w14:paraId="192FC769" w14:textId="2AA43703" w:rsidR="00F400D9" w:rsidRPr="00E60CB2" w:rsidRDefault="00EE322E" w:rsidP="00A77679">
      <w:r w:rsidRPr="00E60CB2">
        <w:t>Based on the observations above, we have reached the following conclusions:</w:t>
      </w:r>
    </w:p>
    <w:p w14:paraId="3E566662" w14:textId="62B4DCB2" w:rsidR="00EE322E" w:rsidRPr="00E60CB2" w:rsidRDefault="00E60CB2" w:rsidP="00EE322E">
      <w:pPr>
        <w:pStyle w:val="Proposal"/>
        <w:numPr>
          <w:ilvl w:val="0"/>
          <w:numId w:val="17"/>
        </w:numPr>
        <w:tabs>
          <w:tab w:val="clear" w:pos="2024"/>
        </w:tabs>
        <w:ind w:left="1699" w:hanging="1699"/>
        <w:textAlignment w:val="auto"/>
      </w:pPr>
      <w:r>
        <w:rPr>
          <w:rFonts w:eastAsiaTheme="minorEastAsia"/>
        </w:rPr>
        <w:t>Dropping ‘Doppler shift’ and ‘Doppler spread’ properties from QCL corresponding to one of the two TCI states of a codepoint is implied from the higher-layer parameter configuring the UE with Doppler pre-compensation scheme</w:t>
      </w:r>
    </w:p>
    <w:p w14:paraId="431158E5" w14:textId="1BCBEBDD" w:rsidR="00CE1F27" w:rsidRPr="00E60CB2" w:rsidRDefault="00E60CB2" w:rsidP="00EE322E">
      <w:pPr>
        <w:pStyle w:val="Proposal"/>
        <w:numPr>
          <w:ilvl w:val="0"/>
          <w:numId w:val="17"/>
        </w:numPr>
        <w:tabs>
          <w:tab w:val="clear" w:pos="2024"/>
        </w:tabs>
        <w:ind w:left="1699" w:hanging="1699"/>
        <w:textAlignment w:val="auto"/>
      </w:pPr>
      <w:r>
        <w:rPr>
          <w:rFonts w:eastAsiaTheme="minorEastAsia"/>
        </w:rPr>
        <w:t>The TRP that applies frequency pre-compensation to DMRS/PDSCH transmission should be identified to the UE without ambiguity</w:t>
      </w:r>
    </w:p>
    <w:p w14:paraId="62AE42A1" w14:textId="5B9416A2" w:rsidR="00CE1F27" w:rsidRPr="00E60CB2" w:rsidRDefault="00E60CB2" w:rsidP="009E0098">
      <w:pPr>
        <w:pStyle w:val="Proposal"/>
        <w:numPr>
          <w:ilvl w:val="0"/>
          <w:numId w:val="17"/>
        </w:numPr>
        <w:tabs>
          <w:tab w:val="clear" w:pos="2024"/>
        </w:tabs>
        <w:ind w:left="1699" w:hanging="1699"/>
        <w:textAlignment w:val="auto"/>
      </w:pPr>
      <w:r>
        <w:rPr>
          <w:rFonts w:eastAsiaTheme="minorEastAsia"/>
        </w:rPr>
        <w:t>Support Doppler pre-compensation scheme with two TRSs transmitted in TRP-specific manner to support Rel. 17 UEs</w:t>
      </w:r>
    </w:p>
    <w:p w14:paraId="6300D838" w14:textId="168E007C" w:rsidR="00D8691A" w:rsidRPr="00E60CB2" w:rsidRDefault="00E60CB2" w:rsidP="00D8691A">
      <w:pPr>
        <w:pStyle w:val="Proposal"/>
        <w:numPr>
          <w:ilvl w:val="0"/>
          <w:numId w:val="17"/>
        </w:numPr>
        <w:tabs>
          <w:tab w:val="clear" w:pos="2024"/>
        </w:tabs>
        <w:ind w:left="1699" w:hanging="1699"/>
        <w:textAlignment w:val="auto"/>
      </w:pPr>
      <w:r>
        <w:rPr>
          <w:rFonts w:eastAsiaTheme="minorEastAsia"/>
        </w:rPr>
        <w:t>Do not support Doppler feedback-based schemes for Rel. 17 HST-SFN</w:t>
      </w:r>
    </w:p>
    <w:p w14:paraId="376F1B71" w14:textId="6AE73281" w:rsidR="00D8691A" w:rsidRPr="00E60CB2" w:rsidRDefault="00E60CB2" w:rsidP="00D8691A">
      <w:pPr>
        <w:pStyle w:val="Proposal"/>
        <w:numPr>
          <w:ilvl w:val="0"/>
          <w:numId w:val="17"/>
        </w:numPr>
        <w:tabs>
          <w:tab w:val="clear" w:pos="2024"/>
        </w:tabs>
        <w:ind w:left="1699" w:hanging="1699"/>
        <w:textAlignment w:val="auto"/>
      </w:pPr>
      <w:r>
        <w:rPr>
          <w:rFonts w:eastAsiaTheme="minorEastAsia"/>
        </w:rPr>
        <w:t>F</w:t>
      </w:r>
      <w:r w:rsidRPr="00250427">
        <w:rPr>
          <w:rFonts w:eastAsiaTheme="minorEastAsia"/>
        </w:rPr>
        <w:t>or SFN-based PDCCH transmission</w:t>
      </w:r>
      <w:r>
        <w:rPr>
          <w:rFonts w:eastAsiaTheme="minorEastAsia"/>
        </w:rPr>
        <w:t>,</w:t>
      </w:r>
      <w:r w:rsidRPr="00250427">
        <w:rPr>
          <w:rFonts w:eastAsiaTheme="minorEastAsia"/>
        </w:rPr>
        <w:t xml:space="preserve"> </w:t>
      </w:r>
      <w:r>
        <w:rPr>
          <w:rFonts w:eastAsiaTheme="minorEastAsia"/>
        </w:rPr>
        <w:t>s</w:t>
      </w:r>
      <w:r w:rsidRPr="00250427">
        <w:rPr>
          <w:rFonts w:eastAsiaTheme="minorEastAsia"/>
        </w:rPr>
        <w:t>upport activating two TCI states by a single MAC CE simultaneous</w:t>
      </w:r>
      <w:r>
        <w:rPr>
          <w:rFonts w:eastAsiaTheme="minorEastAsia"/>
        </w:rPr>
        <w:t xml:space="preserve">ly for a </w:t>
      </w:r>
      <w:r w:rsidRPr="00250427">
        <w:rPr>
          <w:rFonts w:eastAsiaTheme="minorEastAsia"/>
        </w:rPr>
        <w:t xml:space="preserve">set of the serving cells </w:t>
      </w:r>
      <w:r>
        <w:rPr>
          <w:rFonts w:eastAsiaTheme="minorEastAsia"/>
        </w:rPr>
        <w:t xml:space="preserve">by </w:t>
      </w:r>
      <w:r w:rsidRPr="00250427">
        <w:rPr>
          <w:rFonts w:eastAsiaTheme="minorEastAsia"/>
        </w:rPr>
        <w:t xml:space="preserve">optional RRC </w:t>
      </w:r>
      <w:r>
        <w:rPr>
          <w:rFonts w:eastAsiaTheme="minorEastAsia"/>
        </w:rPr>
        <w:t>signaling</w:t>
      </w:r>
    </w:p>
    <w:p w14:paraId="42897480" w14:textId="37A61397" w:rsidR="00E60CB2" w:rsidRPr="00E60CB2" w:rsidRDefault="00E60CB2" w:rsidP="00D8691A">
      <w:pPr>
        <w:pStyle w:val="Proposal"/>
        <w:numPr>
          <w:ilvl w:val="0"/>
          <w:numId w:val="17"/>
        </w:numPr>
        <w:tabs>
          <w:tab w:val="clear" w:pos="2024"/>
        </w:tabs>
        <w:ind w:left="1699" w:hanging="1699"/>
        <w:textAlignment w:val="auto"/>
      </w:pPr>
      <w:r>
        <w:rPr>
          <w:rFonts w:eastAsiaTheme="minorEastAsia"/>
        </w:rPr>
        <w:t>Use</w:t>
      </w:r>
      <w:r w:rsidRPr="00EC6490">
        <w:rPr>
          <w:rFonts w:eastAsiaTheme="minorEastAsia"/>
        </w:rPr>
        <w:t xml:space="preserve"> 2 </w:t>
      </w:r>
      <w:r>
        <w:rPr>
          <w:rFonts w:eastAsiaTheme="minorEastAsia"/>
        </w:rPr>
        <w:t xml:space="preserve">activated </w:t>
      </w:r>
      <w:r w:rsidRPr="00EC6490">
        <w:rPr>
          <w:rFonts w:eastAsiaTheme="minorEastAsia"/>
        </w:rPr>
        <w:t>TCI states per CORESET for</w:t>
      </w:r>
      <w:r>
        <w:rPr>
          <w:rFonts w:eastAsiaTheme="minorEastAsia"/>
        </w:rPr>
        <w:t xml:space="preserve"> implicitly identifying</w:t>
      </w:r>
      <w:r w:rsidRPr="00EC6490">
        <w:rPr>
          <w:rFonts w:eastAsiaTheme="minorEastAsia"/>
        </w:rPr>
        <w:t xml:space="preserve"> enhanced SFN PDCCH transmission scheme</w:t>
      </w:r>
      <w:r>
        <w:rPr>
          <w:rFonts w:eastAsiaTheme="minorEastAsia"/>
        </w:rPr>
        <w:t>s</w:t>
      </w:r>
    </w:p>
    <w:p w14:paraId="794A504F" w14:textId="2D665532" w:rsidR="00E60CB2" w:rsidRPr="00E60CB2" w:rsidRDefault="00E60CB2" w:rsidP="00D8691A">
      <w:pPr>
        <w:pStyle w:val="Proposal"/>
        <w:numPr>
          <w:ilvl w:val="0"/>
          <w:numId w:val="17"/>
        </w:numPr>
        <w:tabs>
          <w:tab w:val="clear" w:pos="2024"/>
        </w:tabs>
        <w:ind w:left="1699" w:hanging="1699"/>
        <w:textAlignment w:val="auto"/>
      </w:pPr>
      <w:r w:rsidRPr="00EC6490">
        <w:rPr>
          <w:rFonts w:eastAsiaTheme="minorEastAsia"/>
        </w:rPr>
        <w:t xml:space="preserve">Configure the </w:t>
      </w:r>
      <w:r>
        <w:rPr>
          <w:rFonts w:eastAsiaTheme="minorEastAsia"/>
        </w:rPr>
        <w:t>common</w:t>
      </w:r>
      <w:r w:rsidRPr="00EC6490">
        <w:rPr>
          <w:rFonts w:eastAsiaTheme="minorEastAsia"/>
        </w:rPr>
        <w:t xml:space="preserve"> RRC parameter to differentiate scheme 1 or TRP-based pre-comp</w:t>
      </w:r>
      <w:r>
        <w:rPr>
          <w:rFonts w:eastAsiaTheme="minorEastAsia" w:hint="eastAsia"/>
        </w:rPr>
        <w:t>en</w:t>
      </w:r>
      <w:r w:rsidRPr="00EC6490">
        <w:rPr>
          <w:rFonts w:eastAsiaTheme="minorEastAsia"/>
        </w:rPr>
        <w:t>s</w:t>
      </w:r>
      <w:r>
        <w:rPr>
          <w:rFonts w:eastAsiaTheme="minorEastAsia"/>
        </w:rPr>
        <w:t>at</w:t>
      </w:r>
      <w:r w:rsidRPr="00EC6490">
        <w:rPr>
          <w:rFonts w:eastAsiaTheme="minorEastAsia"/>
        </w:rPr>
        <w:t>ion for both</w:t>
      </w:r>
      <w:r>
        <w:rPr>
          <w:rFonts w:eastAsiaTheme="minorEastAsia"/>
        </w:rPr>
        <w:t xml:space="preserve"> enhanced SFN based</w:t>
      </w:r>
      <w:r w:rsidRPr="00EC6490">
        <w:rPr>
          <w:rFonts w:eastAsiaTheme="minorEastAsia"/>
        </w:rPr>
        <w:t xml:space="preserve"> PDCCH and PDSCH transmission</w:t>
      </w:r>
    </w:p>
    <w:p w14:paraId="49DF1CE8" w14:textId="0DD25232" w:rsidR="00E60CB2" w:rsidRPr="00E60CB2" w:rsidRDefault="00E60CB2" w:rsidP="00D8691A">
      <w:pPr>
        <w:pStyle w:val="Proposal"/>
        <w:numPr>
          <w:ilvl w:val="0"/>
          <w:numId w:val="17"/>
        </w:numPr>
        <w:tabs>
          <w:tab w:val="clear" w:pos="2024"/>
        </w:tabs>
        <w:ind w:left="1699" w:hanging="1699"/>
        <w:textAlignment w:val="auto"/>
      </w:pPr>
      <w:r w:rsidRPr="00CC208B">
        <w:rPr>
          <w:rFonts w:eastAsiaTheme="minorEastAsia"/>
        </w:rPr>
        <w:t>If the CORESET with</w:t>
      </w:r>
      <w:r>
        <w:rPr>
          <w:rFonts w:eastAsiaTheme="minorEastAsia"/>
        </w:rPr>
        <w:t xml:space="preserve"> the</w:t>
      </w:r>
      <w:r w:rsidRPr="00CC208B">
        <w:rPr>
          <w:rFonts w:eastAsiaTheme="minorEastAsia"/>
        </w:rPr>
        <w:t xml:space="preserve"> lowest </w:t>
      </w:r>
      <w:proofErr w:type="spellStart"/>
      <w:r w:rsidRPr="005C150D">
        <w:rPr>
          <w:rFonts w:eastAsiaTheme="minorEastAsia"/>
          <w:i/>
          <w:iCs/>
        </w:rPr>
        <w:t>ControlResourceSetId</w:t>
      </w:r>
      <w:proofErr w:type="spellEnd"/>
      <w:r w:rsidRPr="00CC208B">
        <w:rPr>
          <w:rFonts w:eastAsiaTheme="minorEastAsia"/>
        </w:rPr>
        <w:t xml:space="preserve"> in the latest slot is activated with two TCI states, and the UE is not configured</w:t>
      </w:r>
      <w:r>
        <w:rPr>
          <w:rFonts w:eastAsiaTheme="minorEastAsia"/>
        </w:rPr>
        <w:t xml:space="preserve"> with</w:t>
      </w:r>
      <w:r w:rsidRPr="00CC208B">
        <w:rPr>
          <w:rFonts w:eastAsiaTheme="minorEastAsia"/>
        </w:rPr>
        <w:t xml:space="preserve"> </w:t>
      </w:r>
      <w:proofErr w:type="spellStart"/>
      <w:r w:rsidRPr="005C150D">
        <w:rPr>
          <w:rFonts w:eastAsiaTheme="minorEastAsia"/>
          <w:i/>
          <w:iCs/>
        </w:rPr>
        <w:t>enableTwoDefaultTCI</w:t>
      </w:r>
      <w:proofErr w:type="spellEnd"/>
      <w:r w:rsidRPr="005C150D">
        <w:rPr>
          <w:rFonts w:eastAsiaTheme="minorEastAsia"/>
          <w:i/>
          <w:iCs/>
        </w:rPr>
        <w:t>-States</w:t>
      </w:r>
      <w:r w:rsidRPr="00CC208B">
        <w:rPr>
          <w:rFonts w:eastAsiaTheme="minorEastAsia"/>
        </w:rPr>
        <w:t xml:space="preserve">, </w:t>
      </w:r>
      <w:r>
        <w:rPr>
          <w:rFonts w:eastAsiaTheme="minorEastAsia"/>
        </w:rPr>
        <w:t xml:space="preserve">the </w:t>
      </w:r>
      <w:r w:rsidRPr="00CC208B">
        <w:rPr>
          <w:rFonts w:eastAsiaTheme="minorEastAsia"/>
        </w:rPr>
        <w:t>following method</w:t>
      </w:r>
      <w:r>
        <w:rPr>
          <w:rFonts w:eastAsiaTheme="minorEastAsia"/>
        </w:rPr>
        <w:t>s</w:t>
      </w:r>
      <w:r w:rsidRPr="00CC208B">
        <w:rPr>
          <w:rFonts w:eastAsiaTheme="minorEastAsia"/>
        </w:rPr>
        <w:t xml:space="preserve"> are supported:</w:t>
      </w:r>
    </w:p>
    <w:p w14:paraId="58A7EE00" w14:textId="16A36EEF" w:rsidR="00E60CB2" w:rsidRPr="00E60CB2" w:rsidRDefault="00E60CB2" w:rsidP="00E60CB2">
      <w:pPr>
        <w:pStyle w:val="Proposal"/>
        <w:numPr>
          <w:ilvl w:val="2"/>
          <w:numId w:val="36"/>
        </w:numPr>
        <w:textAlignment w:val="auto"/>
      </w:pPr>
      <w:r w:rsidRPr="00CC208B">
        <w:rPr>
          <w:rFonts w:eastAsiaTheme="minorEastAsia"/>
        </w:rPr>
        <w:t>Alt 1-2: Modify the definition of the lowest CORESET ID in the latest slot, e.g.</w:t>
      </w:r>
      <w:r>
        <w:rPr>
          <w:rFonts w:eastAsiaTheme="minorEastAsia"/>
        </w:rPr>
        <w:t>,</w:t>
      </w:r>
      <w:r w:rsidRPr="00CC208B">
        <w:rPr>
          <w:rFonts w:eastAsiaTheme="minorEastAsia"/>
        </w:rPr>
        <w:t xml:space="preserve"> the lowest CORESET ID among the CORESETs associated with one TCI state in the latest slot</w:t>
      </w:r>
    </w:p>
    <w:p w14:paraId="16E39294" w14:textId="163748CE" w:rsidR="00E60CB2" w:rsidRPr="00E60CB2" w:rsidRDefault="00E60CB2" w:rsidP="00E60CB2">
      <w:pPr>
        <w:pStyle w:val="Proposal"/>
        <w:numPr>
          <w:ilvl w:val="2"/>
          <w:numId w:val="36"/>
        </w:numPr>
        <w:textAlignment w:val="auto"/>
      </w:pPr>
      <w:r w:rsidRPr="00CC208B">
        <w:rPr>
          <w:rFonts w:eastAsiaTheme="minorEastAsia"/>
        </w:rPr>
        <w:t>Alt 1-3: QCL assumption associated with one of TCI states</w:t>
      </w:r>
      <w:r>
        <w:rPr>
          <w:rFonts w:eastAsiaTheme="minorEastAsia"/>
        </w:rPr>
        <w:t xml:space="preserve"> is</w:t>
      </w:r>
      <w:r w:rsidRPr="00CC208B">
        <w:rPr>
          <w:rFonts w:eastAsiaTheme="minorEastAsia"/>
        </w:rPr>
        <w:t xml:space="preserve"> always </w:t>
      </w:r>
      <w:r>
        <w:rPr>
          <w:rFonts w:eastAsiaTheme="minorEastAsia"/>
        </w:rPr>
        <w:t>based on</w:t>
      </w:r>
      <w:r w:rsidRPr="00CC208B">
        <w:rPr>
          <w:rFonts w:eastAsiaTheme="minorEastAsia"/>
        </w:rPr>
        <w:t xml:space="preserve"> the first or the second TCI state or the TCI state with a lower ID</w:t>
      </w:r>
    </w:p>
    <w:p w14:paraId="3E062BFD" w14:textId="21B0DFCA" w:rsidR="00E60CB2" w:rsidRPr="00E60CB2" w:rsidRDefault="00E60CB2" w:rsidP="00D8691A">
      <w:pPr>
        <w:pStyle w:val="Proposal"/>
        <w:numPr>
          <w:ilvl w:val="0"/>
          <w:numId w:val="17"/>
        </w:numPr>
        <w:tabs>
          <w:tab w:val="clear" w:pos="2024"/>
        </w:tabs>
        <w:ind w:left="1699" w:hanging="1699"/>
        <w:textAlignment w:val="auto"/>
      </w:pPr>
      <w:r w:rsidRPr="00CC208B">
        <w:rPr>
          <w:rFonts w:eastAsiaTheme="minorEastAsia"/>
        </w:rPr>
        <w:t>Support Alt 1. The QCL assumption of a PDSCH need</w:t>
      </w:r>
      <w:r>
        <w:rPr>
          <w:rFonts w:eastAsiaTheme="minorEastAsia"/>
        </w:rPr>
        <w:t>s</w:t>
      </w:r>
      <w:r w:rsidRPr="00CC208B">
        <w:rPr>
          <w:rFonts w:eastAsiaTheme="minorEastAsia"/>
        </w:rPr>
        <w:t xml:space="preserve"> to be determined if there is no TCI field in the scheduling DCI and the scheduling offset is </w:t>
      </w:r>
      <w:r w:rsidRPr="00CC208B">
        <w:rPr>
          <w:rFonts w:eastAsiaTheme="minorEastAsia" w:hint="eastAsia"/>
        </w:rPr>
        <w:t>larger</w:t>
      </w:r>
      <w:r w:rsidRPr="00CC208B">
        <w:rPr>
          <w:rFonts w:eastAsiaTheme="minorEastAsia"/>
        </w:rPr>
        <w:t xml:space="preserve"> than </w:t>
      </w:r>
      <w:r w:rsidRPr="00CC208B">
        <w:rPr>
          <w:rFonts w:eastAsiaTheme="minorEastAsia" w:hint="eastAsia"/>
        </w:rPr>
        <w:t>or</w:t>
      </w:r>
      <w:r w:rsidRPr="00CC208B">
        <w:rPr>
          <w:rFonts w:eastAsiaTheme="minorEastAsia"/>
        </w:rPr>
        <w:t xml:space="preserve"> </w:t>
      </w:r>
      <w:r w:rsidRPr="00CC208B">
        <w:rPr>
          <w:rFonts w:eastAsiaTheme="minorEastAsia" w:hint="eastAsia"/>
        </w:rPr>
        <w:t>equal</w:t>
      </w:r>
      <w:r w:rsidRPr="00CC208B">
        <w:rPr>
          <w:rFonts w:eastAsiaTheme="minorEastAsia"/>
        </w:rPr>
        <w:t xml:space="preserve"> </w:t>
      </w:r>
      <w:r w:rsidRPr="00CC208B">
        <w:rPr>
          <w:rFonts w:eastAsiaTheme="minorEastAsia" w:hint="eastAsia"/>
        </w:rPr>
        <w:t>to</w:t>
      </w:r>
      <w:r w:rsidRPr="00CC208B">
        <w:rPr>
          <w:rFonts w:eastAsiaTheme="minorEastAsia"/>
        </w:rPr>
        <w:t xml:space="preserve"> a threshold and the scheduling CORESET is activated with two TCI states</w:t>
      </w:r>
    </w:p>
    <w:p w14:paraId="1985FD49" w14:textId="5261A3AA" w:rsidR="00E60CB2" w:rsidRPr="00E60CB2" w:rsidRDefault="00E60CB2" w:rsidP="00D8691A">
      <w:pPr>
        <w:pStyle w:val="Proposal"/>
        <w:numPr>
          <w:ilvl w:val="0"/>
          <w:numId w:val="17"/>
        </w:numPr>
        <w:tabs>
          <w:tab w:val="clear" w:pos="2024"/>
        </w:tabs>
        <w:ind w:left="1699" w:hanging="1699"/>
        <w:textAlignment w:val="auto"/>
      </w:pPr>
      <w:r w:rsidRPr="00CC208B">
        <w:rPr>
          <w:rFonts w:eastAsiaTheme="minorEastAsia"/>
        </w:rPr>
        <w:t xml:space="preserve">If a CORESET is indicated with two TCI states, and </w:t>
      </w:r>
      <w:r>
        <w:rPr>
          <w:rFonts w:eastAsiaTheme="minorEastAsia"/>
        </w:rPr>
        <w:t xml:space="preserve">the </w:t>
      </w:r>
      <w:r w:rsidRPr="00CC208B">
        <w:rPr>
          <w:rFonts w:eastAsiaTheme="minorEastAsia"/>
        </w:rPr>
        <w:t>scheduling offset for AP CSI-RS is less than the threshold and if there is no other overlapping DL signal:</w:t>
      </w:r>
    </w:p>
    <w:p w14:paraId="06D08FFF" w14:textId="18954731" w:rsidR="00E60CB2" w:rsidRPr="00E60CB2" w:rsidRDefault="00E60CB2" w:rsidP="00E60CB2">
      <w:pPr>
        <w:pStyle w:val="Proposal"/>
        <w:numPr>
          <w:ilvl w:val="0"/>
          <w:numId w:val="46"/>
        </w:numPr>
        <w:textAlignment w:val="auto"/>
      </w:pPr>
      <w:r w:rsidRPr="00CC208B">
        <w:rPr>
          <w:rFonts w:eastAsiaTheme="minorEastAsia"/>
        </w:rPr>
        <w:t>Use one of two TCI states as default beam for aperiodic CSI-RS reception using the same principles as for default TCI state for Rel</w:t>
      </w:r>
      <w:r>
        <w:rPr>
          <w:rFonts w:eastAsiaTheme="minorEastAsia"/>
        </w:rPr>
        <w:t xml:space="preserve">. </w:t>
      </w:r>
      <w:r w:rsidRPr="00CC208B">
        <w:rPr>
          <w:rFonts w:eastAsiaTheme="minorEastAsia"/>
        </w:rPr>
        <w:t>15 single TRP PDSCH case</w:t>
      </w:r>
    </w:p>
    <w:p w14:paraId="4E7AA6E6" w14:textId="0D68609D" w:rsidR="00E60CB2" w:rsidRPr="00E60CB2" w:rsidRDefault="00E60CB2" w:rsidP="00D8691A">
      <w:pPr>
        <w:pStyle w:val="Proposal"/>
        <w:numPr>
          <w:ilvl w:val="0"/>
          <w:numId w:val="17"/>
        </w:numPr>
        <w:tabs>
          <w:tab w:val="clear" w:pos="2024"/>
        </w:tabs>
        <w:ind w:left="1699" w:hanging="1699"/>
        <w:textAlignment w:val="auto"/>
      </w:pPr>
      <w:r w:rsidRPr="00CC208B">
        <w:rPr>
          <w:rFonts w:eastAsiaTheme="minorEastAsia"/>
        </w:rPr>
        <w:t>The default spatial relation and PL-RS for dedicated-PUCCH/SRS/PUSCH scheduled by DCI format 0_0 need</w:t>
      </w:r>
      <w:r>
        <w:rPr>
          <w:rFonts w:eastAsiaTheme="minorEastAsia"/>
        </w:rPr>
        <w:t>s</w:t>
      </w:r>
      <w:r w:rsidRPr="00CC208B">
        <w:rPr>
          <w:rFonts w:eastAsiaTheme="minorEastAsia"/>
        </w:rPr>
        <w:t xml:space="preserve"> to be determined if the CORESET with</w:t>
      </w:r>
      <w:r>
        <w:rPr>
          <w:rFonts w:eastAsiaTheme="minorEastAsia"/>
        </w:rPr>
        <w:t xml:space="preserve"> the</w:t>
      </w:r>
      <w:r w:rsidRPr="00CC208B">
        <w:rPr>
          <w:rFonts w:eastAsiaTheme="minorEastAsia"/>
        </w:rPr>
        <w:t xml:space="preserve"> lowest </w:t>
      </w:r>
      <w:proofErr w:type="spellStart"/>
      <w:r w:rsidRPr="00696A2C">
        <w:rPr>
          <w:rFonts w:eastAsiaTheme="minorEastAsia"/>
          <w:i/>
          <w:iCs/>
        </w:rPr>
        <w:t>ControlResourceSetId</w:t>
      </w:r>
      <w:proofErr w:type="spellEnd"/>
      <w:r w:rsidRPr="00CC208B">
        <w:rPr>
          <w:rFonts w:eastAsiaTheme="minorEastAsia"/>
        </w:rPr>
        <w:t xml:space="preserve"> is activated with two TCI states</w:t>
      </w:r>
    </w:p>
    <w:p w14:paraId="784F19AF" w14:textId="2BD0D17B" w:rsidR="00E60CB2" w:rsidRPr="00E60CB2" w:rsidRDefault="00E60CB2" w:rsidP="00D8691A">
      <w:pPr>
        <w:pStyle w:val="Proposal"/>
        <w:numPr>
          <w:ilvl w:val="0"/>
          <w:numId w:val="17"/>
        </w:numPr>
        <w:tabs>
          <w:tab w:val="clear" w:pos="2024"/>
        </w:tabs>
        <w:ind w:left="1699" w:hanging="1699"/>
        <w:textAlignment w:val="auto"/>
      </w:pPr>
      <w:r>
        <w:rPr>
          <w:iCs/>
        </w:rPr>
        <w:lastRenderedPageBreak/>
        <w:t xml:space="preserve">Reuse the priority rule defined in Rel. 15 that </w:t>
      </w:r>
      <w:r w:rsidRPr="00E06E7C">
        <w:rPr>
          <w:iCs/>
        </w:rPr>
        <w:t>CSS has higher priority than USS and</w:t>
      </w:r>
      <w:r>
        <w:rPr>
          <w:iCs/>
        </w:rPr>
        <w:t xml:space="preserve"> the</w:t>
      </w:r>
      <w:r w:rsidRPr="00E06E7C">
        <w:rPr>
          <w:iCs/>
        </w:rPr>
        <w:t xml:space="preserve"> SS set with lower index has higher priority</w:t>
      </w:r>
    </w:p>
    <w:p w14:paraId="05012485" w14:textId="55FAF268" w:rsidR="00E60CB2" w:rsidRPr="00E60CB2" w:rsidRDefault="00E60CB2" w:rsidP="00D8691A">
      <w:pPr>
        <w:pStyle w:val="Proposal"/>
        <w:numPr>
          <w:ilvl w:val="0"/>
          <w:numId w:val="17"/>
        </w:numPr>
        <w:tabs>
          <w:tab w:val="clear" w:pos="2024"/>
        </w:tabs>
        <w:ind w:left="1699" w:hanging="1699"/>
        <w:textAlignment w:val="auto"/>
      </w:pPr>
      <w:r>
        <w:t xml:space="preserve">For </w:t>
      </w:r>
      <w:r w:rsidRPr="001A77DA">
        <w:t>PDCCH monitoring with different QCL-</w:t>
      </w:r>
      <w:proofErr w:type="spellStart"/>
      <w:r w:rsidRPr="001A77DA">
        <w:t>TypeD</w:t>
      </w:r>
      <w:proofErr w:type="spellEnd"/>
      <w:r>
        <w:t xml:space="preserve">, support </w:t>
      </w:r>
      <w:r>
        <w:rPr>
          <w:iCs/>
        </w:rPr>
        <w:t>prioritization rule(s) that considers CORESETs indicated with the same and different number of TCI states</w:t>
      </w:r>
    </w:p>
    <w:p w14:paraId="1732762C" w14:textId="1B3EFA19" w:rsidR="00E60CB2" w:rsidRPr="00E60CB2" w:rsidRDefault="00E60CB2" w:rsidP="00D8691A">
      <w:pPr>
        <w:pStyle w:val="Proposal"/>
        <w:numPr>
          <w:ilvl w:val="0"/>
          <w:numId w:val="17"/>
        </w:numPr>
        <w:tabs>
          <w:tab w:val="clear" w:pos="2024"/>
        </w:tabs>
        <w:ind w:left="1699" w:hanging="1699"/>
        <w:textAlignment w:val="auto"/>
      </w:pPr>
      <w:r>
        <w:rPr>
          <w:iCs/>
        </w:rPr>
        <w:t>Study QCL Type-D configuration and detection behavior in case of enhanced PDCCH with SFN transmission and CSI-RS in the same OFDM symbol</w:t>
      </w:r>
    </w:p>
    <w:p w14:paraId="5A0D448E" w14:textId="3D1ED072" w:rsidR="00E60CB2" w:rsidRPr="00E60CB2" w:rsidRDefault="00E60CB2" w:rsidP="00D8691A">
      <w:pPr>
        <w:pStyle w:val="Proposal"/>
        <w:numPr>
          <w:ilvl w:val="0"/>
          <w:numId w:val="17"/>
        </w:numPr>
        <w:tabs>
          <w:tab w:val="clear" w:pos="2024"/>
        </w:tabs>
        <w:ind w:left="1699" w:hanging="1699"/>
        <w:textAlignment w:val="auto"/>
      </w:pPr>
      <w:r>
        <w:rPr>
          <w:iCs/>
        </w:rPr>
        <w:t>Clarify whether enhanced SFN transmission scheme can be used for common PDCCH, e.g., SIB, paging, etc. during RRC connection</w:t>
      </w:r>
    </w:p>
    <w:p w14:paraId="622F7164" w14:textId="3BB2B680" w:rsidR="00E60CB2" w:rsidRPr="00E60CB2" w:rsidRDefault="00E60CB2" w:rsidP="00D8691A">
      <w:pPr>
        <w:pStyle w:val="Proposal"/>
        <w:numPr>
          <w:ilvl w:val="0"/>
          <w:numId w:val="17"/>
        </w:numPr>
        <w:tabs>
          <w:tab w:val="clear" w:pos="2024"/>
        </w:tabs>
        <w:ind w:left="1699" w:hanging="1699"/>
        <w:textAlignment w:val="auto"/>
      </w:pPr>
      <w:r>
        <w:rPr>
          <w:rFonts w:eastAsiaTheme="minorEastAsia"/>
        </w:rPr>
        <w:t xml:space="preserve">Support Alt 1-2 for configuration of RS for BFD: </w:t>
      </w:r>
      <w:r w:rsidRPr="00EC6490">
        <w:rPr>
          <w:rFonts w:eastAsiaTheme="minorEastAsia"/>
        </w:rPr>
        <w:t>RS of CORESETs with both single</w:t>
      </w:r>
      <w:r>
        <w:rPr>
          <w:rFonts w:eastAsiaTheme="minorEastAsia"/>
        </w:rPr>
        <w:t xml:space="preserve"> </w:t>
      </w:r>
      <w:r w:rsidRPr="00EC6490">
        <w:rPr>
          <w:rFonts w:eastAsiaTheme="minorEastAsia"/>
        </w:rPr>
        <w:t>TCI state</w:t>
      </w:r>
      <w:r>
        <w:rPr>
          <w:rFonts w:eastAsiaTheme="minorEastAsia"/>
        </w:rPr>
        <w:t xml:space="preserve"> in case of one activated TCI state for one CORESET</w:t>
      </w:r>
      <w:r w:rsidRPr="00EC6490">
        <w:rPr>
          <w:rFonts w:eastAsiaTheme="minorEastAsia"/>
        </w:rPr>
        <w:t xml:space="preserve"> and two TCI states</w:t>
      </w:r>
      <w:r>
        <w:rPr>
          <w:rFonts w:eastAsiaTheme="minorEastAsia"/>
        </w:rPr>
        <w:t xml:space="preserve"> in case of two activated TCI states for implicit configuration</w:t>
      </w:r>
    </w:p>
    <w:p w14:paraId="5210267D" w14:textId="4A924B76" w:rsidR="00E60CB2" w:rsidRPr="00E60CB2" w:rsidRDefault="00E60CB2" w:rsidP="00D8691A">
      <w:pPr>
        <w:pStyle w:val="Proposal"/>
        <w:numPr>
          <w:ilvl w:val="0"/>
          <w:numId w:val="17"/>
        </w:numPr>
        <w:tabs>
          <w:tab w:val="clear" w:pos="2024"/>
        </w:tabs>
        <w:ind w:left="1699" w:hanging="1699"/>
        <w:textAlignment w:val="auto"/>
      </w:pPr>
      <w:r>
        <w:rPr>
          <w:rFonts w:eastAsiaTheme="minorEastAsia"/>
        </w:rPr>
        <w:t xml:space="preserve">Support Alt 2-1 with </w:t>
      </w:r>
      <w:r w:rsidRPr="00EC6490">
        <w:rPr>
          <w:rFonts w:eastAsiaTheme="minorEastAsia"/>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for explicit configuration</w:t>
      </w:r>
    </w:p>
    <w:p w14:paraId="6965DD5C" w14:textId="64794E1B" w:rsidR="00E60CB2" w:rsidRPr="00E60CB2" w:rsidRDefault="00E60CB2" w:rsidP="00D8691A">
      <w:pPr>
        <w:pStyle w:val="Proposal"/>
        <w:numPr>
          <w:ilvl w:val="0"/>
          <w:numId w:val="17"/>
        </w:numPr>
        <w:tabs>
          <w:tab w:val="clear" w:pos="2024"/>
        </w:tabs>
        <w:ind w:left="1699" w:hanging="1699"/>
        <w:textAlignment w:val="auto"/>
      </w:pPr>
      <w:r>
        <w:rPr>
          <w:rFonts w:eastAsiaTheme="minorEastAsia"/>
        </w:rPr>
        <w:t>Support Alt 3-2 for a</w:t>
      </w:r>
      <w:r w:rsidRPr="00172D63">
        <w:rPr>
          <w:rFonts w:eastAsiaTheme="minorEastAsia"/>
        </w:rPr>
        <w:t xml:space="preserve">ssumptions </w:t>
      </w:r>
      <w:r>
        <w:rPr>
          <w:rFonts w:eastAsiaTheme="minorEastAsia"/>
        </w:rPr>
        <w:t>on the</w:t>
      </w:r>
      <w:r w:rsidRPr="00172D63">
        <w:rPr>
          <w:rFonts w:eastAsiaTheme="minorEastAsia"/>
        </w:rPr>
        <w:t xml:space="preserve"> hypothetical BLER calculation for PDCCH</w:t>
      </w:r>
      <w:r>
        <w:rPr>
          <w:rFonts w:eastAsiaTheme="minorEastAsia"/>
        </w:rPr>
        <w:t xml:space="preserve">, where the </w:t>
      </w:r>
      <w:r w:rsidRPr="00EC6490">
        <w:rPr>
          <w:rFonts w:eastAsiaTheme="minorEastAsia"/>
        </w:rPr>
        <w:t>UE calculates one hypothetical BLER under SFN assumption of BFD RS pairs</w:t>
      </w:r>
    </w:p>
    <w:p w14:paraId="1CB64B89" w14:textId="380D2573" w:rsidR="00E60CB2" w:rsidRPr="00E60CB2" w:rsidRDefault="00E60CB2" w:rsidP="00D8691A">
      <w:pPr>
        <w:pStyle w:val="Proposal"/>
        <w:numPr>
          <w:ilvl w:val="0"/>
          <w:numId w:val="17"/>
        </w:numPr>
        <w:tabs>
          <w:tab w:val="clear" w:pos="2024"/>
        </w:tabs>
        <w:ind w:left="1699" w:hanging="1699"/>
        <w:textAlignment w:val="auto"/>
      </w:pPr>
      <w:r>
        <w:rPr>
          <w:rFonts w:eastAsiaTheme="minorEastAsia"/>
        </w:rPr>
        <w:t>Support Alt 4-2 for configuration of NBI RS with i</w:t>
      </w:r>
      <w:r w:rsidRPr="006D0404">
        <w:rPr>
          <w:rFonts w:eastAsiaTheme="minorEastAsia"/>
        </w:rPr>
        <w:t>ntroduc</w:t>
      </w:r>
      <w:r>
        <w:rPr>
          <w:rFonts w:eastAsiaTheme="minorEastAsia"/>
        </w:rPr>
        <w:t>ing</w:t>
      </w:r>
      <w:r w:rsidRPr="006D0404">
        <w:rPr>
          <w:rFonts w:eastAsiaTheme="minorEastAsia"/>
        </w:rPr>
        <w:t xml:space="preserve"> two new beam identification CSI-RS resource sets or new beam identification CSI-RS resource pairs</w:t>
      </w:r>
    </w:p>
    <w:p w14:paraId="6B627DEC" w14:textId="45F0B4E8" w:rsidR="00E60CB2" w:rsidRPr="00E60CB2" w:rsidRDefault="00E60CB2" w:rsidP="00D8691A">
      <w:pPr>
        <w:pStyle w:val="Proposal"/>
        <w:numPr>
          <w:ilvl w:val="0"/>
          <w:numId w:val="17"/>
        </w:numPr>
        <w:tabs>
          <w:tab w:val="clear" w:pos="2024"/>
        </w:tabs>
        <w:ind w:left="1699" w:hanging="1699"/>
        <w:textAlignment w:val="auto"/>
      </w:pPr>
      <w:r>
        <w:rPr>
          <w:rFonts w:eastAsiaTheme="minorEastAsia"/>
        </w:rPr>
        <w:t>Support above BFR enhancements applicable at least to Rel. 15 and Rel. 16 BFR</w:t>
      </w:r>
    </w:p>
    <w:sdt>
      <w:sdtPr>
        <w:rPr>
          <w:rFonts w:ascii="Times New Roman" w:hAnsi="Times New Roman" w:cs="Times New Roman"/>
          <w:b/>
          <w:bCs/>
          <w:sz w:val="20"/>
          <w:szCs w:val="20"/>
          <w:lang w:val="en-US"/>
        </w:rPr>
        <w:id w:val="1329636538"/>
        <w:docPartObj>
          <w:docPartGallery w:val="Bibliographies"/>
          <w:docPartUnique/>
        </w:docPartObj>
      </w:sdtPr>
      <w:sdtEndPr/>
      <w:sdtContent>
        <w:p w14:paraId="3DE27605" w14:textId="3BDF3912" w:rsidR="002B4189" w:rsidRPr="000B0639" w:rsidRDefault="002B4189">
          <w:pPr>
            <w:pStyle w:val="Heading1"/>
            <w:rPr>
              <w:lang w:val="en-US"/>
            </w:rPr>
          </w:pPr>
          <w:r w:rsidRPr="000B0639">
            <w:rPr>
              <w:lang w:val="en-US"/>
            </w:rPr>
            <w:t>References</w:t>
          </w:r>
        </w:p>
        <w:sdt>
          <w:sdtPr>
            <w:rPr>
              <w:b w:val="0"/>
              <w:bCs w:val="0"/>
            </w:rPr>
            <w:id w:val="-573587230"/>
            <w:bibliography/>
          </w:sdtPr>
          <w:sdtEndPr>
            <w:rPr>
              <w:b/>
              <w:bCs/>
            </w:rPr>
          </w:sdtEndPr>
          <w:sdtContent>
            <w:p w14:paraId="0CBE9D98" w14:textId="77777777" w:rsidR="00237538" w:rsidRDefault="002B4189" w:rsidP="000352A1">
              <w:pPr>
                <w:pStyle w:val="Proposal"/>
                <w:numPr>
                  <w:ilvl w:val="0"/>
                  <w:numId w:val="0"/>
                </w:numPr>
                <w:ind w:left="720"/>
                <w:textAlignment w:val="auto"/>
                <w:rPr>
                  <w:rFonts w:asciiTheme="minorHAnsi" w:eastAsiaTheme="minorHAnsi" w:hAnsiTheme="minorHAnsi" w:cstheme="minorBidi"/>
                  <w:b w:val="0"/>
                  <w:bCs w:val="0"/>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237538" w14:paraId="2FEEA173" w14:textId="77777777">
                <w:trPr>
                  <w:divId w:val="1461613850"/>
                  <w:tblCellSpacing w:w="15" w:type="dxa"/>
                </w:trPr>
                <w:tc>
                  <w:tcPr>
                    <w:tcW w:w="50" w:type="pct"/>
                    <w:hideMark/>
                  </w:tcPr>
                  <w:p w14:paraId="21B94453" w14:textId="2E2641FF" w:rsidR="00237538" w:rsidRDefault="00237538">
                    <w:pPr>
                      <w:pStyle w:val="Bibliography"/>
                      <w:rPr>
                        <w:noProof/>
                        <w:sz w:val="24"/>
                        <w:szCs w:val="24"/>
                      </w:rPr>
                    </w:pPr>
                    <w:r>
                      <w:rPr>
                        <w:noProof/>
                      </w:rPr>
                      <w:t xml:space="preserve">[1] </w:t>
                    </w:r>
                  </w:p>
                </w:tc>
                <w:tc>
                  <w:tcPr>
                    <w:tcW w:w="0" w:type="auto"/>
                    <w:hideMark/>
                  </w:tcPr>
                  <w:p w14:paraId="5B7EF0F4" w14:textId="77777777" w:rsidR="00237538" w:rsidRDefault="00237538">
                    <w:pPr>
                      <w:pStyle w:val="Bibliography"/>
                      <w:rPr>
                        <w:noProof/>
                      </w:rPr>
                    </w:pPr>
                    <w:r>
                      <w:rPr>
                        <w:noProof/>
                      </w:rPr>
                      <w:t>3GPP TSG RAN WG1 #105-e, "Draft Meeting Report," Online, May 17-27, 2021.</w:t>
                    </w:r>
                  </w:p>
                </w:tc>
              </w:tr>
              <w:tr w:rsidR="00237538" w14:paraId="78A07B02" w14:textId="77777777">
                <w:trPr>
                  <w:divId w:val="1461613850"/>
                  <w:tblCellSpacing w:w="15" w:type="dxa"/>
                </w:trPr>
                <w:tc>
                  <w:tcPr>
                    <w:tcW w:w="50" w:type="pct"/>
                    <w:hideMark/>
                  </w:tcPr>
                  <w:p w14:paraId="70B48653" w14:textId="77777777" w:rsidR="00237538" w:rsidRDefault="00237538">
                    <w:pPr>
                      <w:pStyle w:val="Bibliography"/>
                      <w:rPr>
                        <w:noProof/>
                      </w:rPr>
                    </w:pPr>
                    <w:r>
                      <w:rPr>
                        <w:noProof/>
                      </w:rPr>
                      <w:t xml:space="preserve">[2] </w:t>
                    </w:r>
                  </w:p>
                </w:tc>
                <w:tc>
                  <w:tcPr>
                    <w:tcW w:w="0" w:type="auto"/>
                    <w:hideMark/>
                  </w:tcPr>
                  <w:p w14:paraId="58921E47" w14:textId="77777777" w:rsidR="00237538" w:rsidRDefault="00237538">
                    <w:pPr>
                      <w:pStyle w:val="Bibliography"/>
                      <w:rPr>
                        <w:noProof/>
                      </w:rPr>
                    </w:pPr>
                    <w:r>
                      <w:rPr>
                        <w:noProof/>
                      </w:rPr>
                      <w:t>3GPP TSG RAN WG1 #103-e, "Draft Meeting Report," Oct. 26- Nov. 13, 2020.</w:t>
                    </w:r>
                  </w:p>
                </w:tc>
              </w:tr>
              <w:tr w:rsidR="00237538" w14:paraId="3AB33CC5" w14:textId="77777777">
                <w:trPr>
                  <w:divId w:val="1461613850"/>
                  <w:tblCellSpacing w:w="15" w:type="dxa"/>
                </w:trPr>
                <w:tc>
                  <w:tcPr>
                    <w:tcW w:w="50" w:type="pct"/>
                    <w:hideMark/>
                  </w:tcPr>
                  <w:p w14:paraId="3F9BE72D" w14:textId="77777777" w:rsidR="00237538" w:rsidRDefault="00237538">
                    <w:pPr>
                      <w:pStyle w:val="Bibliography"/>
                      <w:rPr>
                        <w:noProof/>
                      </w:rPr>
                    </w:pPr>
                    <w:r>
                      <w:rPr>
                        <w:noProof/>
                      </w:rPr>
                      <w:t xml:space="preserve">[3] </w:t>
                    </w:r>
                  </w:p>
                </w:tc>
                <w:tc>
                  <w:tcPr>
                    <w:tcW w:w="0" w:type="auto"/>
                    <w:hideMark/>
                  </w:tcPr>
                  <w:p w14:paraId="5B006F1B" w14:textId="77777777" w:rsidR="00237538" w:rsidRDefault="00237538">
                    <w:pPr>
                      <w:pStyle w:val="Bibliography"/>
                      <w:rPr>
                        <w:noProof/>
                      </w:rPr>
                    </w:pPr>
                    <w:r>
                      <w:rPr>
                        <w:noProof/>
                      </w:rPr>
                      <w:t>3GPP TSG RAN WG1 #104bis-e, "Draft Meeting Report," E-meeting, Apr. 12-20, 2021.</w:t>
                    </w:r>
                  </w:p>
                </w:tc>
              </w:tr>
            </w:tbl>
            <w:p w14:paraId="092F22DE" w14:textId="77777777" w:rsidR="00237538" w:rsidRDefault="00237538">
              <w:pPr>
                <w:divId w:val="1461613850"/>
                <w:rPr>
                  <w:noProof/>
                </w:rPr>
              </w:pPr>
            </w:p>
            <w:p w14:paraId="59B3748F" w14:textId="6118D626" w:rsidR="000352A1" w:rsidRPr="00AE178D" w:rsidRDefault="002B4189" w:rsidP="000352A1">
              <w:pPr>
                <w:pStyle w:val="Proposal"/>
                <w:numPr>
                  <w:ilvl w:val="0"/>
                  <w:numId w:val="0"/>
                </w:numPr>
                <w:ind w:left="720"/>
                <w:textAlignment w:val="auto"/>
              </w:pPr>
              <w:r w:rsidRPr="000B0639">
                <w:rPr>
                  <w:b w:val="0"/>
                  <w:bCs w:val="0"/>
                  <w:noProof/>
                </w:rPr>
                <w:fldChar w:fldCharType="end"/>
              </w:r>
              <w:r w:rsidR="000352A1" w:rsidRPr="000352A1">
                <w:t xml:space="preserve"> </w:t>
              </w:r>
            </w:p>
          </w:sdtContent>
        </w:sdt>
      </w:sdtContent>
    </w:sdt>
    <w:p w14:paraId="6D6CED43" w14:textId="04D548FF" w:rsidR="00CE4524" w:rsidRPr="000B0639" w:rsidRDefault="00CE4524" w:rsidP="00B215EB"/>
    <w:sectPr w:rsidR="00CE4524" w:rsidRPr="000B0639"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B846C" w14:textId="77777777" w:rsidR="009E558B" w:rsidRDefault="009E558B">
      <w:pPr>
        <w:spacing w:after="0"/>
      </w:pPr>
      <w:r>
        <w:separator/>
      </w:r>
    </w:p>
  </w:endnote>
  <w:endnote w:type="continuationSeparator" w:id="0">
    <w:p w14:paraId="59F32CFA" w14:textId="77777777" w:rsidR="009E558B" w:rsidRDefault="009E5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0D392E4C" w:rsidR="00FD65A4" w:rsidRDefault="00FD65A4"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71710" w14:textId="77777777" w:rsidR="009E558B" w:rsidRDefault="009E558B">
      <w:pPr>
        <w:spacing w:after="0"/>
      </w:pPr>
      <w:r>
        <w:separator/>
      </w:r>
    </w:p>
  </w:footnote>
  <w:footnote w:type="continuationSeparator" w:id="0">
    <w:p w14:paraId="6F200472" w14:textId="77777777" w:rsidR="009E558B" w:rsidRDefault="009E55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FD65A4" w:rsidRDefault="00FD65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31212D"/>
    <w:multiLevelType w:val="hybridMultilevel"/>
    <w:tmpl w:val="D266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F2A44"/>
    <w:multiLevelType w:val="hybridMultilevel"/>
    <w:tmpl w:val="EB54A3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A300ED8"/>
    <w:multiLevelType w:val="hybridMultilevel"/>
    <w:tmpl w:val="7430DA68"/>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127C35"/>
    <w:multiLevelType w:val="hybridMultilevel"/>
    <w:tmpl w:val="959E63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43A20"/>
    <w:multiLevelType w:val="hybridMultilevel"/>
    <w:tmpl w:val="25D487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FA2BC2"/>
    <w:multiLevelType w:val="hybridMultilevel"/>
    <w:tmpl w:val="487AE3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0618D3"/>
    <w:multiLevelType w:val="hybridMultilevel"/>
    <w:tmpl w:val="9B22E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561263"/>
    <w:multiLevelType w:val="hybridMultilevel"/>
    <w:tmpl w:val="7CBCD4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5F7381"/>
    <w:multiLevelType w:val="hybridMultilevel"/>
    <w:tmpl w:val="F3C6B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76904"/>
    <w:multiLevelType w:val="hybridMultilevel"/>
    <w:tmpl w:val="7EC4841E"/>
    <w:lvl w:ilvl="0" w:tplc="13F037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0F58E0E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7108AA"/>
    <w:multiLevelType w:val="hybridMultilevel"/>
    <w:tmpl w:val="1DAA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041044"/>
    <w:multiLevelType w:val="hybridMultilevel"/>
    <w:tmpl w:val="1296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26"/>
  </w:num>
  <w:num w:numId="4">
    <w:abstractNumId w:val="37"/>
  </w:num>
  <w:num w:numId="5">
    <w:abstractNumId w:val="26"/>
  </w:num>
  <w:num w:numId="6">
    <w:abstractNumId w:val="10"/>
  </w:num>
  <w:num w:numId="7">
    <w:abstractNumId w:val="24"/>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22"/>
  </w:num>
  <w:num w:numId="10">
    <w:abstractNumId w:val="5"/>
  </w:num>
  <w:num w:numId="11">
    <w:abstractNumId w:val="4"/>
  </w:num>
  <w:num w:numId="12">
    <w:abstractNumId w:val="19"/>
  </w:num>
  <w:num w:numId="13">
    <w:abstractNumId w:val="17"/>
  </w:num>
  <w:num w:numId="14">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num>
  <w:num w:numId="16">
    <w:abstractNumId w:val="26"/>
    <w:lvlOverride w:ilvl="0">
      <w:startOverride w:val="1"/>
    </w:lvlOverride>
  </w:num>
  <w:num w:numId="17">
    <w:abstractNumId w:val="18"/>
    <w:lvlOverride w:ilvl="0">
      <w:startOverride w:val="1"/>
    </w:lvlOverride>
  </w:num>
  <w:num w:numId="18">
    <w:abstractNumId w:val="38"/>
  </w:num>
  <w:num w:numId="19">
    <w:abstractNumId w:val="3"/>
  </w:num>
  <w:num w:numId="20">
    <w:abstractNumId w:val="2"/>
  </w:num>
  <w:num w:numId="21">
    <w:abstractNumId w:val="20"/>
  </w:num>
  <w:num w:numId="22">
    <w:abstractNumId w:val="36"/>
  </w:num>
  <w:num w:numId="23">
    <w:abstractNumId w:val="26"/>
    <w:lvlOverride w:ilvl="0">
      <w:startOverride w:val="1"/>
    </w:lvlOverride>
  </w:num>
  <w:num w:numId="24">
    <w:abstractNumId w:val="30"/>
  </w:num>
  <w:num w:numId="25">
    <w:abstractNumId w:val="12"/>
  </w:num>
  <w:num w:numId="26">
    <w:abstractNumId w:val="14"/>
  </w:num>
  <w:num w:numId="27">
    <w:abstractNumId w:val="7"/>
  </w:num>
  <w:num w:numId="28">
    <w:abstractNumId w:val="33"/>
  </w:num>
  <w:num w:numId="29">
    <w:abstractNumId w:val="39"/>
  </w:num>
  <w:num w:numId="30">
    <w:abstractNumId w:val="29"/>
  </w:num>
  <w:num w:numId="31">
    <w:abstractNumId w:val="32"/>
  </w:num>
  <w:num w:numId="32">
    <w:abstractNumId w:val="34"/>
  </w:num>
  <w:num w:numId="33">
    <w:abstractNumId w:val="23"/>
  </w:num>
  <w:num w:numId="34">
    <w:abstractNumId w:val="9"/>
  </w:num>
  <w:num w:numId="35">
    <w:abstractNumId w:val="8"/>
  </w:num>
  <w:num w:numId="36">
    <w:abstractNumId w:val="13"/>
  </w:num>
  <w:num w:numId="37">
    <w:abstractNumId w:val="21"/>
  </w:num>
  <w:num w:numId="38">
    <w:abstractNumId w:val="15"/>
  </w:num>
  <w:num w:numId="39">
    <w:abstractNumId w:val="16"/>
  </w:num>
  <w:num w:numId="40">
    <w:abstractNumId w:val="31"/>
  </w:num>
  <w:num w:numId="41">
    <w:abstractNumId w:val="11"/>
  </w:num>
  <w:num w:numId="42">
    <w:abstractNumId w:val="25"/>
  </w:num>
  <w:num w:numId="43">
    <w:abstractNumId w:val="27"/>
  </w:num>
  <w:num w:numId="44">
    <w:abstractNumId w:val="28"/>
  </w:num>
  <w:num w:numId="45">
    <w:abstractNumId w:val="35"/>
  </w:num>
  <w:num w:numId="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483D"/>
    <w:rsid w:val="00005783"/>
    <w:rsid w:val="00006C28"/>
    <w:rsid w:val="0001157E"/>
    <w:rsid w:val="0001171F"/>
    <w:rsid w:val="0001567F"/>
    <w:rsid w:val="000159C3"/>
    <w:rsid w:val="000165AC"/>
    <w:rsid w:val="00026C4B"/>
    <w:rsid w:val="000352A1"/>
    <w:rsid w:val="00037334"/>
    <w:rsid w:val="00037B21"/>
    <w:rsid w:val="00040EAF"/>
    <w:rsid w:val="0005151D"/>
    <w:rsid w:val="0005236A"/>
    <w:rsid w:val="00055ABE"/>
    <w:rsid w:val="00063FC4"/>
    <w:rsid w:val="000652C7"/>
    <w:rsid w:val="000660E0"/>
    <w:rsid w:val="00066DE0"/>
    <w:rsid w:val="00073399"/>
    <w:rsid w:val="00081237"/>
    <w:rsid w:val="000814E4"/>
    <w:rsid w:val="00085F62"/>
    <w:rsid w:val="00092ACA"/>
    <w:rsid w:val="00093E3E"/>
    <w:rsid w:val="00097773"/>
    <w:rsid w:val="00097A86"/>
    <w:rsid w:val="000A09E1"/>
    <w:rsid w:val="000A0B70"/>
    <w:rsid w:val="000A4516"/>
    <w:rsid w:val="000A45C4"/>
    <w:rsid w:val="000A664C"/>
    <w:rsid w:val="000A73D1"/>
    <w:rsid w:val="000A7484"/>
    <w:rsid w:val="000B0639"/>
    <w:rsid w:val="000B20D8"/>
    <w:rsid w:val="000C0858"/>
    <w:rsid w:val="000C18E5"/>
    <w:rsid w:val="000C223D"/>
    <w:rsid w:val="000C6D4C"/>
    <w:rsid w:val="000E2E0B"/>
    <w:rsid w:val="000E4CD7"/>
    <w:rsid w:val="000F0297"/>
    <w:rsid w:val="000F106F"/>
    <w:rsid w:val="000F3673"/>
    <w:rsid w:val="000F3B38"/>
    <w:rsid w:val="000F3BDF"/>
    <w:rsid w:val="000F3E9F"/>
    <w:rsid w:val="000F7A0B"/>
    <w:rsid w:val="00103AB9"/>
    <w:rsid w:val="001120D3"/>
    <w:rsid w:val="00120359"/>
    <w:rsid w:val="001217A0"/>
    <w:rsid w:val="00122660"/>
    <w:rsid w:val="00123843"/>
    <w:rsid w:val="001332BA"/>
    <w:rsid w:val="001349A5"/>
    <w:rsid w:val="00134D78"/>
    <w:rsid w:val="00136C0E"/>
    <w:rsid w:val="0013746C"/>
    <w:rsid w:val="00142003"/>
    <w:rsid w:val="00143D12"/>
    <w:rsid w:val="001469B7"/>
    <w:rsid w:val="001514B5"/>
    <w:rsid w:val="001556E7"/>
    <w:rsid w:val="00156DBF"/>
    <w:rsid w:val="00156E34"/>
    <w:rsid w:val="00160B4B"/>
    <w:rsid w:val="00164B8D"/>
    <w:rsid w:val="001664D9"/>
    <w:rsid w:val="00175878"/>
    <w:rsid w:val="00177B34"/>
    <w:rsid w:val="00184EDF"/>
    <w:rsid w:val="001858F9"/>
    <w:rsid w:val="00185EEE"/>
    <w:rsid w:val="0018659D"/>
    <w:rsid w:val="00187BF0"/>
    <w:rsid w:val="001934E3"/>
    <w:rsid w:val="001951FD"/>
    <w:rsid w:val="00195285"/>
    <w:rsid w:val="001A0CEB"/>
    <w:rsid w:val="001A1DD7"/>
    <w:rsid w:val="001A2585"/>
    <w:rsid w:val="001A3ADB"/>
    <w:rsid w:val="001A3DD0"/>
    <w:rsid w:val="001B11C9"/>
    <w:rsid w:val="001B306E"/>
    <w:rsid w:val="001B6BE0"/>
    <w:rsid w:val="001B6DE1"/>
    <w:rsid w:val="001C14CE"/>
    <w:rsid w:val="001C3BB1"/>
    <w:rsid w:val="001C4BB1"/>
    <w:rsid w:val="001C634C"/>
    <w:rsid w:val="001D5D15"/>
    <w:rsid w:val="001D729F"/>
    <w:rsid w:val="001E0376"/>
    <w:rsid w:val="001E396C"/>
    <w:rsid w:val="001F1FE8"/>
    <w:rsid w:val="001F64BB"/>
    <w:rsid w:val="0020093F"/>
    <w:rsid w:val="00203559"/>
    <w:rsid w:val="00206D07"/>
    <w:rsid w:val="00212CBE"/>
    <w:rsid w:val="002141B7"/>
    <w:rsid w:val="002151C9"/>
    <w:rsid w:val="00216860"/>
    <w:rsid w:val="002238E1"/>
    <w:rsid w:val="00224F76"/>
    <w:rsid w:val="00226052"/>
    <w:rsid w:val="00230F71"/>
    <w:rsid w:val="00232436"/>
    <w:rsid w:val="0023503D"/>
    <w:rsid w:val="00237538"/>
    <w:rsid w:val="00237691"/>
    <w:rsid w:val="00241531"/>
    <w:rsid w:val="00245A4D"/>
    <w:rsid w:val="00245F3E"/>
    <w:rsid w:val="002470A2"/>
    <w:rsid w:val="00247287"/>
    <w:rsid w:val="0025055A"/>
    <w:rsid w:val="00250F0F"/>
    <w:rsid w:val="00260F8B"/>
    <w:rsid w:val="002611BB"/>
    <w:rsid w:val="0026272E"/>
    <w:rsid w:val="002641DB"/>
    <w:rsid w:val="002647C2"/>
    <w:rsid w:val="002651B0"/>
    <w:rsid w:val="00267690"/>
    <w:rsid w:val="00274E82"/>
    <w:rsid w:val="00277767"/>
    <w:rsid w:val="00284463"/>
    <w:rsid w:val="00284AB7"/>
    <w:rsid w:val="00285386"/>
    <w:rsid w:val="002855F3"/>
    <w:rsid w:val="00290A60"/>
    <w:rsid w:val="002A0517"/>
    <w:rsid w:val="002A796F"/>
    <w:rsid w:val="002B4189"/>
    <w:rsid w:val="002B41C3"/>
    <w:rsid w:val="002B6305"/>
    <w:rsid w:val="002B78E7"/>
    <w:rsid w:val="002C0CEE"/>
    <w:rsid w:val="002C574F"/>
    <w:rsid w:val="002C5B0A"/>
    <w:rsid w:val="002D3732"/>
    <w:rsid w:val="002D7045"/>
    <w:rsid w:val="002E0F61"/>
    <w:rsid w:val="002E2969"/>
    <w:rsid w:val="002E3302"/>
    <w:rsid w:val="002F3471"/>
    <w:rsid w:val="002F69C5"/>
    <w:rsid w:val="003111FF"/>
    <w:rsid w:val="0031589C"/>
    <w:rsid w:val="003162A6"/>
    <w:rsid w:val="00316389"/>
    <w:rsid w:val="00316E21"/>
    <w:rsid w:val="00322723"/>
    <w:rsid w:val="00331882"/>
    <w:rsid w:val="003341E2"/>
    <w:rsid w:val="00334B8D"/>
    <w:rsid w:val="00343876"/>
    <w:rsid w:val="003457B1"/>
    <w:rsid w:val="00345F3C"/>
    <w:rsid w:val="00347C74"/>
    <w:rsid w:val="00352F2F"/>
    <w:rsid w:val="0035335D"/>
    <w:rsid w:val="003543C3"/>
    <w:rsid w:val="00362174"/>
    <w:rsid w:val="00362F74"/>
    <w:rsid w:val="00363946"/>
    <w:rsid w:val="00364346"/>
    <w:rsid w:val="003768CD"/>
    <w:rsid w:val="00377720"/>
    <w:rsid w:val="003779ED"/>
    <w:rsid w:val="00383FE7"/>
    <w:rsid w:val="00384774"/>
    <w:rsid w:val="00385F02"/>
    <w:rsid w:val="00394BBA"/>
    <w:rsid w:val="00397330"/>
    <w:rsid w:val="003A0CC5"/>
    <w:rsid w:val="003A1A35"/>
    <w:rsid w:val="003A7BC2"/>
    <w:rsid w:val="003B0384"/>
    <w:rsid w:val="003B2A91"/>
    <w:rsid w:val="003B45AA"/>
    <w:rsid w:val="003B5BE8"/>
    <w:rsid w:val="003B5D8F"/>
    <w:rsid w:val="003B6230"/>
    <w:rsid w:val="003C05F6"/>
    <w:rsid w:val="003C2EAB"/>
    <w:rsid w:val="003C72D5"/>
    <w:rsid w:val="003D2A6F"/>
    <w:rsid w:val="003D3636"/>
    <w:rsid w:val="003D4339"/>
    <w:rsid w:val="003D498D"/>
    <w:rsid w:val="003D4F8B"/>
    <w:rsid w:val="003E2401"/>
    <w:rsid w:val="003E3510"/>
    <w:rsid w:val="003E359A"/>
    <w:rsid w:val="003F2C45"/>
    <w:rsid w:val="003F3533"/>
    <w:rsid w:val="003F3BBF"/>
    <w:rsid w:val="003F404C"/>
    <w:rsid w:val="004020E5"/>
    <w:rsid w:val="00406E40"/>
    <w:rsid w:val="00414570"/>
    <w:rsid w:val="004153B6"/>
    <w:rsid w:val="004161B3"/>
    <w:rsid w:val="004302DD"/>
    <w:rsid w:val="00430A76"/>
    <w:rsid w:val="004401C6"/>
    <w:rsid w:val="00445FE7"/>
    <w:rsid w:val="004558F4"/>
    <w:rsid w:val="00460EFC"/>
    <w:rsid w:val="00461BA3"/>
    <w:rsid w:val="00466866"/>
    <w:rsid w:val="004705EF"/>
    <w:rsid w:val="00471BCE"/>
    <w:rsid w:val="00473FC7"/>
    <w:rsid w:val="00484183"/>
    <w:rsid w:val="00485634"/>
    <w:rsid w:val="00486F99"/>
    <w:rsid w:val="004934B5"/>
    <w:rsid w:val="00495403"/>
    <w:rsid w:val="00495D57"/>
    <w:rsid w:val="004A0329"/>
    <w:rsid w:val="004A1392"/>
    <w:rsid w:val="004A3DB2"/>
    <w:rsid w:val="004A41A8"/>
    <w:rsid w:val="004A5FC7"/>
    <w:rsid w:val="004A7CC0"/>
    <w:rsid w:val="004B61B3"/>
    <w:rsid w:val="004C5278"/>
    <w:rsid w:val="004C71F5"/>
    <w:rsid w:val="004D2995"/>
    <w:rsid w:val="004D395B"/>
    <w:rsid w:val="004D3F02"/>
    <w:rsid w:val="004D4676"/>
    <w:rsid w:val="004D6154"/>
    <w:rsid w:val="004E41CD"/>
    <w:rsid w:val="004E667A"/>
    <w:rsid w:val="004E695F"/>
    <w:rsid w:val="004E6D60"/>
    <w:rsid w:val="004E79B4"/>
    <w:rsid w:val="004F2B36"/>
    <w:rsid w:val="004F302D"/>
    <w:rsid w:val="004F459C"/>
    <w:rsid w:val="004F4FB7"/>
    <w:rsid w:val="00501F0F"/>
    <w:rsid w:val="005025EF"/>
    <w:rsid w:val="005031BD"/>
    <w:rsid w:val="00507E22"/>
    <w:rsid w:val="00516AA9"/>
    <w:rsid w:val="0052129B"/>
    <w:rsid w:val="005308E6"/>
    <w:rsid w:val="005354CA"/>
    <w:rsid w:val="00537505"/>
    <w:rsid w:val="00541A56"/>
    <w:rsid w:val="005429A5"/>
    <w:rsid w:val="005544EF"/>
    <w:rsid w:val="00554C78"/>
    <w:rsid w:val="00560701"/>
    <w:rsid w:val="00566199"/>
    <w:rsid w:val="00570CBB"/>
    <w:rsid w:val="00572890"/>
    <w:rsid w:val="00572AA2"/>
    <w:rsid w:val="00581EBC"/>
    <w:rsid w:val="00582DA0"/>
    <w:rsid w:val="00583273"/>
    <w:rsid w:val="0058714F"/>
    <w:rsid w:val="00595DA0"/>
    <w:rsid w:val="00595FEA"/>
    <w:rsid w:val="00597E24"/>
    <w:rsid w:val="005A73B5"/>
    <w:rsid w:val="005B2312"/>
    <w:rsid w:val="005B5071"/>
    <w:rsid w:val="005B7CCB"/>
    <w:rsid w:val="005C150D"/>
    <w:rsid w:val="005C6CFA"/>
    <w:rsid w:val="005C6FA5"/>
    <w:rsid w:val="005D01D9"/>
    <w:rsid w:val="005D084D"/>
    <w:rsid w:val="005D0F8C"/>
    <w:rsid w:val="005D1432"/>
    <w:rsid w:val="005D1A26"/>
    <w:rsid w:val="005D2C22"/>
    <w:rsid w:val="005D47AB"/>
    <w:rsid w:val="005D4E48"/>
    <w:rsid w:val="005E09EA"/>
    <w:rsid w:val="005E418D"/>
    <w:rsid w:val="005E4D4F"/>
    <w:rsid w:val="005F36AF"/>
    <w:rsid w:val="00600116"/>
    <w:rsid w:val="006008D9"/>
    <w:rsid w:val="00600FF5"/>
    <w:rsid w:val="00603373"/>
    <w:rsid w:val="00616891"/>
    <w:rsid w:val="006170DB"/>
    <w:rsid w:val="006170FD"/>
    <w:rsid w:val="00620B6D"/>
    <w:rsid w:val="006266AF"/>
    <w:rsid w:val="006314E0"/>
    <w:rsid w:val="00633F86"/>
    <w:rsid w:val="006347E9"/>
    <w:rsid w:val="00652FBB"/>
    <w:rsid w:val="006531D3"/>
    <w:rsid w:val="006579A6"/>
    <w:rsid w:val="00657E67"/>
    <w:rsid w:val="00657F9A"/>
    <w:rsid w:val="00661F97"/>
    <w:rsid w:val="00666B93"/>
    <w:rsid w:val="00670431"/>
    <w:rsid w:val="006733E6"/>
    <w:rsid w:val="006856FE"/>
    <w:rsid w:val="00691C57"/>
    <w:rsid w:val="0069316E"/>
    <w:rsid w:val="00696A2C"/>
    <w:rsid w:val="006A008F"/>
    <w:rsid w:val="006A2F74"/>
    <w:rsid w:val="006A4205"/>
    <w:rsid w:val="006A6A86"/>
    <w:rsid w:val="006B0295"/>
    <w:rsid w:val="006B6B2D"/>
    <w:rsid w:val="006C41D5"/>
    <w:rsid w:val="006C5D5B"/>
    <w:rsid w:val="006D0652"/>
    <w:rsid w:val="006D0A8F"/>
    <w:rsid w:val="006D115E"/>
    <w:rsid w:val="006D3866"/>
    <w:rsid w:val="006D4F6B"/>
    <w:rsid w:val="006D60CA"/>
    <w:rsid w:val="006D68B3"/>
    <w:rsid w:val="006D75FB"/>
    <w:rsid w:val="006E5352"/>
    <w:rsid w:val="006E5D5F"/>
    <w:rsid w:val="006F0DAE"/>
    <w:rsid w:val="006F215D"/>
    <w:rsid w:val="006F5F47"/>
    <w:rsid w:val="006F6E9F"/>
    <w:rsid w:val="00704173"/>
    <w:rsid w:val="00705427"/>
    <w:rsid w:val="00707874"/>
    <w:rsid w:val="00724A9C"/>
    <w:rsid w:val="0072544A"/>
    <w:rsid w:val="007262AB"/>
    <w:rsid w:val="00730CA9"/>
    <w:rsid w:val="00735523"/>
    <w:rsid w:val="00740767"/>
    <w:rsid w:val="007430D3"/>
    <w:rsid w:val="007435BF"/>
    <w:rsid w:val="00744BBC"/>
    <w:rsid w:val="00747FEF"/>
    <w:rsid w:val="00752681"/>
    <w:rsid w:val="0075584C"/>
    <w:rsid w:val="00757933"/>
    <w:rsid w:val="00765FE6"/>
    <w:rsid w:val="0077336F"/>
    <w:rsid w:val="0077354D"/>
    <w:rsid w:val="0078400A"/>
    <w:rsid w:val="007841E6"/>
    <w:rsid w:val="00785851"/>
    <w:rsid w:val="00785ACE"/>
    <w:rsid w:val="00786E59"/>
    <w:rsid w:val="00790234"/>
    <w:rsid w:val="00792CD0"/>
    <w:rsid w:val="0079671E"/>
    <w:rsid w:val="00796F16"/>
    <w:rsid w:val="007A2CEB"/>
    <w:rsid w:val="007A6137"/>
    <w:rsid w:val="007A6254"/>
    <w:rsid w:val="007A758A"/>
    <w:rsid w:val="007A7FFA"/>
    <w:rsid w:val="007B31B3"/>
    <w:rsid w:val="007B3978"/>
    <w:rsid w:val="007B520E"/>
    <w:rsid w:val="007B61D0"/>
    <w:rsid w:val="007C6B0B"/>
    <w:rsid w:val="007D2864"/>
    <w:rsid w:val="007E20CF"/>
    <w:rsid w:val="007E254B"/>
    <w:rsid w:val="007E6D3A"/>
    <w:rsid w:val="007E7776"/>
    <w:rsid w:val="007F41FE"/>
    <w:rsid w:val="007F6393"/>
    <w:rsid w:val="007F7A86"/>
    <w:rsid w:val="007F7E4F"/>
    <w:rsid w:val="00800912"/>
    <w:rsid w:val="00802B82"/>
    <w:rsid w:val="00805CF0"/>
    <w:rsid w:val="00805DD2"/>
    <w:rsid w:val="0081092E"/>
    <w:rsid w:val="008122B3"/>
    <w:rsid w:val="00813282"/>
    <w:rsid w:val="0082058B"/>
    <w:rsid w:val="008215BC"/>
    <w:rsid w:val="00821B3B"/>
    <w:rsid w:val="008221D6"/>
    <w:rsid w:val="00822D25"/>
    <w:rsid w:val="00830ECA"/>
    <w:rsid w:val="00835BFE"/>
    <w:rsid w:val="008411A7"/>
    <w:rsid w:val="0084361F"/>
    <w:rsid w:val="00844066"/>
    <w:rsid w:val="00844F03"/>
    <w:rsid w:val="00847C0C"/>
    <w:rsid w:val="00850CF2"/>
    <w:rsid w:val="00850F7E"/>
    <w:rsid w:val="008515B6"/>
    <w:rsid w:val="0085612A"/>
    <w:rsid w:val="00856859"/>
    <w:rsid w:val="00863249"/>
    <w:rsid w:val="00863AF7"/>
    <w:rsid w:val="00864345"/>
    <w:rsid w:val="008647ED"/>
    <w:rsid w:val="00866925"/>
    <w:rsid w:val="00872AF3"/>
    <w:rsid w:val="00877CC4"/>
    <w:rsid w:val="00880023"/>
    <w:rsid w:val="00881826"/>
    <w:rsid w:val="008911C4"/>
    <w:rsid w:val="008A1A9E"/>
    <w:rsid w:val="008A35A8"/>
    <w:rsid w:val="008A4FF9"/>
    <w:rsid w:val="008A7F36"/>
    <w:rsid w:val="008B043A"/>
    <w:rsid w:val="008B3683"/>
    <w:rsid w:val="008C19DF"/>
    <w:rsid w:val="008C45D7"/>
    <w:rsid w:val="008C4ED2"/>
    <w:rsid w:val="008D276B"/>
    <w:rsid w:val="008D4F97"/>
    <w:rsid w:val="008D53DD"/>
    <w:rsid w:val="008D74FB"/>
    <w:rsid w:val="008E1980"/>
    <w:rsid w:val="008F2200"/>
    <w:rsid w:val="008F276C"/>
    <w:rsid w:val="008F2A09"/>
    <w:rsid w:val="008F3327"/>
    <w:rsid w:val="008F5D1D"/>
    <w:rsid w:val="00900C43"/>
    <w:rsid w:val="0090620A"/>
    <w:rsid w:val="00907308"/>
    <w:rsid w:val="009107EC"/>
    <w:rsid w:val="009179B6"/>
    <w:rsid w:val="00920F4C"/>
    <w:rsid w:val="00923171"/>
    <w:rsid w:val="00926BF4"/>
    <w:rsid w:val="0093351C"/>
    <w:rsid w:val="0094269E"/>
    <w:rsid w:val="0095019F"/>
    <w:rsid w:val="009567F6"/>
    <w:rsid w:val="009618D7"/>
    <w:rsid w:val="00963582"/>
    <w:rsid w:val="009673ED"/>
    <w:rsid w:val="009730BA"/>
    <w:rsid w:val="00973B4F"/>
    <w:rsid w:val="00983425"/>
    <w:rsid w:val="00990CB2"/>
    <w:rsid w:val="00991ABA"/>
    <w:rsid w:val="0099238A"/>
    <w:rsid w:val="00994296"/>
    <w:rsid w:val="009948EB"/>
    <w:rsid w:val="009B00A3"/>
    <w:rsid w:val="009B02A1"/>
    <w:rsid w:val="009B1AC9"/>
    <w:rsid w:val="009B6B9D"/>
    <w:rsid w:val="009C36D4"/>
    <w:rsid w:val="009C512D"/>
    <w:rsid w:val="009D0D56"/>
    <w:rsid w:val="009D43A9"/>
    <w:rsid w:val="009D46D7"/>
    <w:rsid w:val="009D77E4"/>
    <w:rsid w:val="009E0098"/>
    <w:rsid w:val="009E141A"/>
    <w:rsid w:val="009E558B"/>
    <w:rsid w:val="009E784A"/>
    <w:rsid w:val="009F0399"/>
    <w:rsid w:val="009F10C9"/>
    <w:rsid w:val="009F167F"/>
    <w:rsid w:val="009F16B5"/>
    <w:rsid w:val="009F6BFD"/>
    <w:rsid w:val="009F75E4"/>
    <w:rsid w:val="009F7F67"/>
    <w:rsid w:val="00A04DA2"/>
    <w:rsid w:val="00A05280"/>
    <w:rsid w:val="00A0707A"/>
    <w:rsid w:val="00A147F3"/>
    <w:rsid w:val="00A266F5"/>
    <w:rsid w:val="00A3189D"/>
    <w:rsid w:val="00A328CD"/>
    <w:rsid w:val="00A32F96"/>
    <w:rsid w:val="00A37354"/>
    <w:rsid w:val="00A404D0"/>
    <w:rsid w:val="00A4314E"/>
    <w:rsid w:val="00A43C73"/>
    <w:rsid w:val="00A452CD"/>
    <w:rsid w:val="00A47D17"/>
    <w:rsid w:val="00A5171E"/>
    <w:rsid w:val="00A53260"/>
    <w:rsid w:val="00A55301"/>
    <w:rsid w:val="00A55FB0"/>
    <w:rsid w:val="00A56DCF"/>
    <w:rsid w:val="00A73BCF"/>
    <w:rsid w:val="00A746E9"/>
    <w:rsid w:val="00A75474"/>
    <w:rsid w:val="00A77679"/>
    <w:rsid w:val="00A8090A"/>
    <w:rsid w:val="00A80C13"/>
    <w:rsid w:val="00A825F4"/>
    <w:rsid w:val="00A82777"/>
    <w:rsid w:val="00A84CC4"/>
    <w:rsid w:val="00A8553F"/>
    <w:rsid w:val="00A8638E"/>
    <w:rsid w:val="00A865AE"/>
    <w:rsid w:val="00A86E02"/>
    <w:rsid w:val="00A9151D"/>
    <w:rsid w:val="00A91A3D"/>
    <w:rsid w:val="00A95B0A"/>
    <w:rsid w:val="00AA0CE3"/>
    <w:rsid w:val="00AA2DC3"/>
    <w:rsid w:val="00AA477F"/>
    <w:rsid w:val="00AA59D0"/>
    <w:rsid w:val="00AA7FF5"/>
    <w:rsid w:val="00AB13EB"/>
    <w:rsid w:val="00AB390C"/>
    <w:rsid w:val="00AB6842"/>
    <w:rsid w:val="00AC001C"/>
    <w:rsid w:val="00AC0F1E"/>
    <w:rsid w:val="00AC16D8"/>
    <w:rsid w:val="00AC6F20"/>
    <w:rsid w:val="00AD0F69"/>
    <w:rsid w:val="00AD4960"/>
    <w:rsid w:val="00AE178D"/>
    <w:rsid w:val="00AE2347"/>
    <w:rsid w:val="00AE3F08"/>
    <w:rsid w:val="00AE598E"/>
    <w:rsid w:val="00AF0998"/>
    <w:rsid w:val="00AF2349"/>
    <w:rsid w:val="00AF646F"/>
    <w:rsid w:val="00B04EAB"/>
    <w:rsid w:val="00B05372"/>
    <w:rsid w:val="00B05836"/>
    <w:rsid w:val="00B068DC"/>
    <w:rsid w:val="00B12A3B"/>
    <w:rsid w:val="00B13227"/>
    <w:rsid w:val="00B136B7"/>
    <w:rsid w:val="00B140BD"/>
    <w:rsid w:val="00B1605D"/>
    <w:rsid w:val="00B17ECE"/>
    <w:rsid w:val="00B215EB"/>
    <w:rsid w:val="00B229D5"/>
    <w:rsid w:val="00B26404"/>
    <w:rsid w:val="00B26E4D"/>
    <w:rsid w:val="00B312DA"/>
    <w:rsid w:val="00B328DE"/>
    <w:rsid w:val="00B33747"/>
    <w:rsid w:val="00B33796"/>
    <w:rsid w:val="00B35455"/>
    <w:rsid w:val="00B376BF"/>
    <w:rsid w:val="00B376FA"/>
    <w:rsid w:val="00B4007F"/>
    <w:rsid w:val="00B42A3C"/>
    <w:rsid w:val="00B42DC4"/>
    <w:rsid w:val="00B43CFB"/>
    <w:rsid w:val="00B450B0"/>
    <w:rsid w:val="00B45BC9"/>
    <w:rsid w:val="00B4755F"/>
    <w:rsid w:val="00B6535F"/>
    <w:rsid w:val="00B729FE"/>
    <w:rsid w:val="00B737E8"/>
    <w:rsid w:val="00B746FE"/>
    <w:rsid w:val="00B77170"/>
    <w:rsid w:val="00B819DA"/>
    <w:rsid w:val="00B82F15"/>
    <w:rsid w:val="00B83537"/>
    <w:rsid w:val="00B83863"/>
    <w:rsid w:val="00B85DAF"/>
    <w:rsid w:val="00B87670"/>
    <w:rsid w:val="00B9072E"/>
    <w:rsid w:val="00B9520B"/>
    <w:rsid w:val="00B97722"/>
    <w:rsid w:val="00B97CAF"/>
    <w:rsid w:val="00BA3084"/>
    <w:rsid w:val="00BA55CD"/>
    <w:rsid w:val="00BB1C45"/>
    <w:rsid w:val="00BC1BF0"/>
    <w:rsid w:val="00BC2572"/>
    <w:rsid w:val="00BC6B05"/>
    <w:rsid w:val="00BC70B7"/>
    <w:rsid w:val="00BC719B"/>
    <w:rsid w:val="00BD192E"/>
    <w:rsid w:val="00BD3AAD"/>
    <w:rsid w:val="00BD53AF"/>
    <w:rsid w:val="00BD6549"/>
    <w:rsid w:val="00BE36D6"/>
    <w:rsid w:val="00BE6130"/>
    <w:rsid w:val="00BF16FE"/>
    <w:rsid w:val="00BF1725"/>
    <w:rsid w:val="00BF7F4D"/>
    <w:rsid w:val="00C00807"/>
    <w:rsid w:val="00C0144A"/>
    <w:rsid w:val="00C03380"/>
    <w:rsid w:val="00C05DBF"/>
    <w:rsid w:val="00C06411"/>
    <w:rsid w:val="00C06DDB"/>
    <w:rsid w:val="00C115E7"/>
    <w:rsid w:val="00C13D5F"/>
    <w:rsid w:val="00C1401D"/>
    <w:rsid w:val="00C179EF"/>
    <w:rsid w:val="00C23B19"/>
    <w:rsid w:val="00C248AA"/>
    <w:rsid w:val="00C2502E"/>
    <w:rsid w:val="00C25ADC"/>
    <w:rsid w:val="00C27767"/>
    <w:rsid w:val="00C4227D"/>
    <w:rsid w:val="00C423BB"/>
    <w:rsid w:val="00C435B4"/>
    <w:rsid w:val="00C479E4"/>
    <w:rsid w:val="00C524A8"/>
    <w:rsid w:val="00C5265C"/>
    <w:rsid w:val="00C52CE0"/>
    <w:rsid w:val="00C60116"/>
    <w:rsid w:val="00C6111D"/>
    <w:rsid w:val="00C6112A"/>
    <w:rsid w:val="00C624F1"/>
    <w:rsid w:val="00C6338E"/>
    <w:rsid w:val="00C646D2"/>
    <w:rsid w:val="00C65E7D"/>
    <w:rsid w:val="00C7357B"/>
    <w:rsid w:val="00C752F1"/>
    <w:rsid w:val="00C82A44"/>
    <w:rsid w:val="00C8384C"/>
    <w:rsid w:val="00C857FF"/>
    <w:rsid w:val="00C86403"/>
    <w:rsid w:val="00C90631"/>
    <w:rsid w:val="00C91041"/>
    <w:rsid w:val="00C910BD"/>
    <w:rsid w:val="00C91E05"/>
    <w:rsid w:val="00C97BBE"/>
    <w:rsid w:val="00CA4132"/>
    <w:rsid w:val="00CB03FD"/>
    <w:rsid w:val="00CB042E"/>
    <w:rsid w:val="00CB1DDA"/>
    <w:rsid w:val="00CB6479"/>
    <w:rsid w:val="00CC10A6"/>
    <w:rsid w:val="00CD2E0B"/>
    <w:rsid w:val="00CD3097"/>
    <w:rsid w:val="00CD4C81"/>
    <w:rsid w:val="00CE0922"/>
    <w:rsid w:val="00CE1F27"/>
    <w:rsid w:val="00CE448F"/>
    <w:rsid w:val="00CE4524"/>
    <w:rsid w:val="00CE4654"/>
    <w:rsid w:val="00CE5BC1"/>
    <w:rsid w:val="00CE7EA6"/>
    <w:rsid w:val="00CF3DB8"/>
    <w:rsid w:val="00CF7499"/>
    <w:rsid w:val="00D01E08"/>
    <w:rsid w:val="00D042A6"/>
    <w:rsid w:val="00D12DC4"/>
    <w:rsid w:val="00D14022"/>
    <w:rsid w:val="00D14A0E"/>
    <w:rsid w:val="00D166FB"/>
    <w:rsid w:val="00D25DA2"/>
    <w:rsid w:val="00D261E7"/>
    <w:rsid w:val="00D270AF"/>
    <w:rsid w:val="00D27C6B"/>
    <w:rsid w:val="00D30CBF"/>
    <w:rsid w:val="00D32A23"/>
    <w:rsid w:val="00D336D5"/>
    <w:rsid w:val="00D43A83"/>
    <w:rsid w:val="00D44853"/>
    <w:rsid w:val="00D44A06"/>
    <w:rsid w:val="00D511F9"/>
    <w:rsid w:val="00D51892"/>
    <w:rsid w:val="00D51923"/>
    <w:rsid w:val="00D52022"/>
    <w:rsid w:val="00D53880"/>
    <w:rsid w:val="00D57CB9"/>
    <w:rsid w:val="00D60E72"/>
    <w:rsid w:val="00D6308C"/>
    <w:rsid w:val="00D700E1"/>
    <w:rsid w:val="00D726C9"/>
    <w:rsid w:val="00D737A7"/>
    <w:rsid w:val="00D7440A"/>
    <w:rsid w:val="00D759B7"/>
    <w:rsid w:val="00D7712F"/>
    <w:rsid w:val="00D77A6A"/>
    <w:rsid w:val="00D8185D"/>
    <w:rsid w:val="00D84212"/>
    <w:rsid w:val="00D8691A"/>
    <w:rsid w:val="00D87C7D"/>
    <w:rsid w:val="00D943A2"/>
    <w:rsid w:val="00D957DB"/>
    <w:rsid w:val="00DA0D7C"/>
    <w:rsid w:val="00DA3873"/>
    <w:rsid w:val="00DB192C"/>
    <w:rsid w:val="00DB25AF"/>
    <w:rsid w:val="00DB3500"/>
    <w:rsid w:val="00DB4550"/>
    <w:rsid w:val="00DB5E86"/>
    <w:rsid w:val="00DC18CD"/>
    <w:rsid w:val="00DC29FF"/>
    <w:rsid w:val="00DC3526"/>
    <w:rsid w:val="00DC4BB6"/>
    <w:rsid w:val="00DC6E3F"/>
    <w:rsid w:val="00DD2517"/>
    <w:rsid w:val="00DD2655"/>
    <w:rsid w:val="00DD37A6"/>
    <w:rsid w:val="00DD7279"/>
    <w:rsid w:val="00DE018B"/>
    <w:rsid w:val="00DE424F"/>
    <w:rsid w:val="00DF584A"/>
    <w:rsid w:val="00DF6B34"/>
    <w:rsid w:val="00DF6E99"/>
    <w:rsid w:val="00E00A9C"/>
    <w:rsid w:val="00E059D3"/>
    <w:rsid w:val="00E1022D"/>
    <w:rsid w:val="00E11227"/>
    <w:rsid w:val="00E11AAA"/>
    <w:rsid w:val="00E12AEA"/>
    <w:rsid w:val="00E170B8"/>
    <w:rsid w:val="00E17784"/>
    <w:rsid w:val="00E22E39"/>
    <w:rsid w:val="00E26E85"/>
    <w:rsid w:val="00E312E8"/>
    <w:rsid w:val="00E32C32"/>
    <w:rsid w:val="00E34573"/>
    <w:rsid w:val="00E36636"/>
    <w:rsid w:val="00E37273"/>
    <w:rsid w:val="00E404DB"/>
    <w:rsid w:val="00E42CFE"/>
    <w:rsid w:val="00E43775"/>
    <w:rsid w:val="00E46D17"/>
    <w:rsid w:val="00E50E42"/>
    <w:rsid w:val="00E56F3E"/>
    <w:rsid w:val="00E60CB2"/>
    <w:rsid w:val="00E6191E"/>
    <w:rsid w:val="00E6280E"/>
    <w:rsid w:val="00E64826"/>
    <w:rsid w:val="00E67111"/>
    <w:rsid w:val="00E70C2B"/>
    <w:rsid w:val="00E776A6"/>
    <w:rsid w:val="00E80012"/>
    <w:rsid w:val="00E81AB1"/>
    <w:rsid w:val="00E82257"/>
    <w:rsid w:val="00E837CA"/>
    <w:rsid w:val="00E84354"/>
    <w:rsid w:val="00E86045"/>
    <w:rsid w:val="00E93703"/>
    <w:rsid w:val="00E951E2"/>
    <w:rsid w:val="00E96D08"/>
    <w:rsid w:val="00EA4DC7"/>
    <w:rsid w:val="00EA58DD"/>
    <w:rsid w:val="00EA7095"/>
    <w:rsid w:val="00EB0224"/>
    <w:rsid w:val="00EB1C5A"/>
    <w:rsid w:val="00EB5FCD"/>
    <w:rsid w:val="00EC1187"/>
    <w:rsid w:val="00EC1501"/>
    <w:rsid w:val="00EC1576"/>
    <w:rsid w:val="00EC288A"/>
    <w:rsid w:val="00EC4E0E"/>
    <w:rsid w:val="00ED12D3"/>
    <w:rsid w:val="00ED5D05"/>
    <w:rsid w:val="00EE1C59"/>
    <w:rsid w:val="00EE322E"/>
    <w:rsid w:val="00EE43AA"/>
    <w:rsid w:val="00EF3A17"/>
    <w:rsid w:val="00EF4FC7"/>
    <w:rsid w:val="00EF532B"/>
    <w:rsid w:val="00EF6C5C"/>
    <w:rsid w:val="00F00E74"/>
    <w:rsid w:val="00F03C78"/>
    <w:rsid w:val="00F10BBC"/>
    <w:rsid w:val="00F11386"/>
    <w:rsid w:val="00F12414"/>
    <w:rsid w:val="00F15E4E"/>
    <w:rsid w:val="00F221AA"/>
    <w:rsid w:val="00F2331D"/>
    <w:rsid w:val="00F33265"/>
    <w:rsid w:val="00F33764"/>
    <w:rsid w:val="00F34ABC"/>
    <w:rsid w:val="00F400D9"/>
    <w:rsid w:val="00F42A42"/>
    <w:rsid w:val="00F4342C"/>
    <w:rsid w:val="00F43E14"/>
    <w:rsid w:val="00F46476"/>
    <w:rsid w:val="00F47C68"/>
    <w:rsid w:val="00F5044C"/>
    <w:rsid w:val="00F53904"/>
    <w:rsid w:val="00F53E0B"/>
    <w:rsid w:val="00F53E61"/>
    <w:rsid w:val="00F63F60"/>
    <w:rsid w:val="00F6546F"/>
    <w:rsid w:val="00F65F2F"/>
    <w:rsid w:val="00F7677D"/>
    <w:rsid w:val="00F77A61"/>
    <w:rsid w:val="00F87C8C"/>
    <w:rsid w:val="00F91231"/>
    <w:rsid w:val="00F91704"/>
    <w:rsid w:val="00F92CC9"/>
    <w:rsid w:val="00F933F7"/>
    <w:rsid w:val="00F93E9F"/>
    <w:rsid w:val="00F96626"/>
    <w:rsid w:val="00F96F9E"/>
    <w:rsid w:val="00F97852"/>
    <w:rsid w:val="00FB0F56"/>
    <w:rsid w:val="00FC3230"/>
    <w:rsid w:val="00FC3FF2"/>
    <w:rsid w:val="00FC4B69"/>
    <w:rsid w:val="00FC4EE5"/>
    <w:rsid w:val="00FD05BA"/>
    <w:rsid w:val="00FD164B"/>
    <w:rsid w:val="00FD65A4"/>
    <w:rsid w:val="00FE616A"/>
    <w:rsid w:val="00FE79E3"/>
    <w:rsid w:val="00FF09C1"/>
    <w:rsid w:val="00FF3050"/>
    <w:rsid w:val="00FF3DBD"/>
    <w:rsid w:val="00FF41D5"/>
    <w:rsid w:val="00FF557A"/>
    <w:rsid w:val="00FF6F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0B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5"/>
      </w:numPr>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9"/>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xmsonormal">
    <w:name w:val="x_msonormal"/>
    <w:basedOn w:val="Normal"/>
    <w:uiPriority w:val="99"/>
    <w:qFormat/>
    <w:rsid w:val="00C82A4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GB" w:eastAsia="en-GB"/>
    </w:rPr>
  </w:style>
  <w:style w:type="character" w:customStyle="1" w:styleId="ProposalChar">
    <w:name w:val="Proposal Char"/>
    <w:link w:val="Proposal"/>
    <w:qFormat/>
    <w:rsid w:val="007B3978"/>
    <w:rPr>
      <w:rFonts w:ascii="Times New Roman" w:eastAsia="Times New Roman" w:hAnsi="Times New Roman" w:cs="Times New Roman"/>
      <w:b/>
      <w:bCs/>
      <w:sz w:val="20"/>
      <w:szCs w:val="20"/>
      <w:lang w:eastAsia="zh-CN"/>
    </w:rPr>
  </w:style>
  <w:style w:type="paragraph" w:customStyle="1" w:styleId="xmsonormal0">
    <w:name w:val="xmsonormal"/>
    <w:basedOn w:val="Normal"/>
    <w:uiPriority w:val="99"/>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a0">
    <w:name w:val="xa0"/>
    <w:basedOn w:val="Normal"/>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183">
      <w:bodyDiv w:val="1"/>
      <w:marLeft w:val="0"/>
      <w:marRight w:val="0"/>
      <w:marTop w:val="0"/>
      <w:marBottom w:val="0"/>
      <w:divBdr>
        <w:top w:val="none" w:sz="0" w:space="0" w:color="auto"/>
        <w:left w:val="none" w:sz="0" w:space="0" w:color="auto"/>
        <w:bottom w:val="none" w:sz="0" w:space="0" w:color="auto"/>
        <w:right w:val="none" w:sz="0" w:space="0" w:color="auto"/>
      </w:divBdr>
    </w:div>
    <w:div w:id="8257647">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450595">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47609935">
      <w:bodyDiv w:val="1"/>
      <w:marLeft w:val="0"/>
      <w:marRight w:val="0"/>
      <w:marTop w:val="0"/>
      <w:marBottom w:val="0"/>
      <w:divBdr>
        <w:top w:val="none" w:sz="0" w:space="0" w:color="auto"/>
        <w:left w:val="none" w:sz="0" w:space="0" w:color="auto"/>
        <w:bottom w:val="none" w:sz="0" w:space="0" w:color="auto"/>
        <w:right w:val="none" w:sz="0" w:space="0" w:color="auto"/>
      </w:divBdr>
    </w:div>
    <w:div w:id="61414829">
      <w:bodyDiv w:val="1"/>
      <w:marLeft w:val="0"/>
      <w:marRight w:val="0"/>
      <w:marTop w:val="0"/>
      <w:marBottom w:val="0"/>
      <w:divBdr>
        <w:top w:val="none" w:sz="0" w:space="0" w:color="auto"/>
        <w:left w:val="none" w:sz="0" w:space="0" w:color="auto"/>
        <w:bottom w:val="none" w:sz="0" w:space="0" w:color="auto"/>
        <w:right w:val="none" w:sz="0" w:space="0" w:color="auto"/>
      </w:divBdr>
    </w:div>
    <w:div w:id="72777528">
      <w:bodyDiv w:val="1"/>
      <w:marLeft w:val="0"/>
      <w:marRight w:val="0"/>
      <w:marTop w:val="0"/>
      <w:marBottom w:val="0"/>
      <w:divBdr>
        <w:top w:val="none" w:sz="0" w:space="0" w:color="auto"/>
        <w:left w:val="none" w:sz="0" w:space="0" w:color="auto"/>
        <w:bottom w:val="none" w:sz="0" w:space="0" w:color="auto"/>
        <w:right w:val="none" w:sz="0" w:space="0" w:color="auto"/>
      </w:divBdr>
    </w:div>
    <w:div w:id="95251709">
      <w:bodyDiv w:val="1"/>
      <w:marLeft w:val="0"/>
      <w:marRight w:val="0"/>
      <w:marTop w:val="0"/>
      <w:marBottom w:val="0"/>
      <w:divBdr>
        <w:top w:val="none" w:sz="0" w:space="0" w:color="auto"/>
        <w:left w:val="none" w:sz="0" w:space="0" w:color="auto"/>
        <w:bottom w:val="none" w:sz="0" w:space="0" w:color="auto"/>
        <w:right w:val="none" w:sz="0" w:space="0" w:color="auto"/>
      </w:divBdr>
    </w:div>
    <w:div w:id="100421498">
      <w:bodyDiv w:val="1"/>
      <w:marLeft w:val="0"/>
      <w:marRight w:val="0"/>
      <w:marTop w:val="0"/>
      <w:marBottom w:val="0"/>
      <w:divBdr>
        <w:top w:val="none" w:sz="0" w:space="0" w:color="auto"/>
        <w:left w:val="none" w:sz="0" w:space="0" w:color="auto"/>
        <w:bottom w:val="none" w:sz="0" w:space="0" w:color="auto"/>
        <w:right w:val="none" w:sz="0" w:space="0" w:color="auto"/>
      </w:divBdr>
    </w:div>
    <w:div w:id="102308666">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160658605">
      <w:bodyDiv w:val="1"/>
      <w:marLeft w:val="0"/>
      <w:marRight w:val="0"/>
      <w:marTop w:val="0"/>
      <w:marBottom w:val="0"/>
      <w:divBdr>
        <w:top w:val="none" w:sz="0" w:space="0" w:color="auto"/>
        <w:left w:val="none" w:sz="0" w:space="0" w:color="auto"/>
        <w:bottom w:val="none" w:sz="0" w:space="0" w:color="auto"/>
        <w:right w:val="none" w:sz="0" w:space="0" w:color="auto"/>
      </w:divBdr>
    </w:div>
    <w:div w:id="173690189">
      <w:bodyDiv w:val="1"/>
      <w:marLeft w:val="0"/>
      <w:marRight w:val="0"/>
      <w:marTop w:val="0"/>
      <w:marBottom w:val="0"/>
      <w:divBdr>
        <w:top w:val="none" w:sz="0" w:space="0" w:color="auto"/>
        <w:left w:val="none" w:sz="0" w:space="0" w:color="auto"/>
        <w:bottom w:val="none" w:sz="0" w:space="0" w:color="auto"/>
        <w:right w:val="none" w:sz="0" w:space="0" w:color="auto"/>
      </w:divBdr>
    </w:div>
    <w:div w:id="199510470">
      <w:bodyDiv w:val="1"/>
      <w:marLeft w:val="0"/>
      <w:marRight w:val="0"/>
      <w:marTop w:val="0"/>
      <w:marBottom w:val="0"/>
      <w:divBdr>
        <w:top w:val="none" w:sz="0" w:space="0" w:color="auto"/>
        <w:left w:val="none" w:sz="0" w:space="0" w:color="auto"/>
        <w:bottom w:val="none" w:sz="0" w:space="0" w:color="auto"/>
        <w:right w:val="none" w:sz="0" w:space="0" w:color="auto"/>
      </w:divBdr>
    </w:div>
    <w:div w:id="206721808">
      <w:bodyDiv w:val="1"/>
      <w:marLeft w:val="0"/>
      <w:marRight w:val="0"/>
      <w:marTop w:val="0"/>
      <w:marBottom w:val="0"/>
      <w:divBdr>
        <w:top w:val="none" w:sz="0" w:space="0" w:color="auto"/>
        <w:left w:val="none" w:sz="0" w:space="0" w:color="auto"/>
        <w:bottom w:val="none" w:sz="0" w:space="0" w:color="auto"/>
        <w:right w:val="none" w:sz="0" w:space="0" w:color="auto"/>
      </w:divBdr>
    </w:div>
    <w:div w:id="235215134">
      <w:bodyDiv w:val="1"/>
      <w:marLeft w:val="0"/>
      <w:marRight w:val="0"/>
      <w:marTop w:val="0"/>
      <w:marBottom w:val="0"/>
      <w:divBdr>
        <w:top w:val="none" w:sz="0" w:space="0" w:color="auto"/>
        <w:left w:val="none" w:sz="0" w:space="0" w:color="auto"/>
        <w:bottom w:val="none" w:sz="0" w:space="0" w:color="auto"/>
        <w:right w:val="none" w:sz="0" w:space="0" w:color="auto"/>
      </w:divBdr>
    </w:div>
    <w:div w:id="240218162">
      <w:bodyDiv w:val="1"/>
      <w:marLeft w:val="0"/>
      <w:marRight w:val="0"/>
      <w:marTop w:val="0"/>
      <w:marBottom w:val="0"/>
      <w:divBdr>
        <w:top w:val="none" w:sz="0" w:space="0" w:color="auto"/>
        <w:left w:val="none" w:sz="0" w:space="0" w:color="auto"/>
        <w:bottom w:val="none" w:sz="0" w:space="0" w:color="auto"/>
        <w:right w:val="none" w:sz="0" w:space="0" w:color="auto"/>
      </w:divBdr>
    </w:div>
    <w:div w:id="263462898">
      <w:bodyDiv w:val="1"/>
      <w:marLeft w:val="0"/>
      <w:marRight w:val="0"/>
      <w:marTop w:val="0"/>
      <w:marBottom w:val="0"/>
      <w:divBdr>
        <w:top w:val="none" w:sz="0" w:space="0" w:color="auto"/>
        <w:left w:val="none" w:sz="0" w:space="0" w:color="auto"/>
        <w:bottom w:val="none" w:sz="0" w:space="0" w:color="auto"/>
        <w:right w:val="none" w:sz="0" w:space="0" w:color="auto"/>
      </w:divBdr>
    </w:div>
    <w:div w:id="26361798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876639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33147048">
      <w:bodyDiv w:val="1"/>
      <w:marLeft w:val="0"/>
      <w:marRight w:val="0"/>
      <w:marTop w:val="0"/>
      <w:marBottom w:val="0"/>
      <w:divBdr>
        <w:top w:val="none" w:sz="0" w:space="0" w:color="auto"/>
        <w:left w:val="none" w:sz="0" w:space="0" w:color="auto"/>
        <w:bottom w:val="none" w:sz="0" w:space="0" w:color="auto"/>
        <w:right w:val="none" w:sz="0" w:space="0" w:color="auto"/>
      </w:divBdr>
    </w:div>
    <w:div w:id="340402333">
      <w:bodyDiv w:val="1"/>
      <w:marLeft w:val="0"/>
      <w:marRight w:val="0"/>
      <w:marTop w:val="0"/>
      <w:marBottom w:val="0"/>
      <w:divBdr>
        <w:top w:val="none" w:sz="0" w:space="0" w:color="auto"/>
        <w:left w:val="none" w:sz="0" w:space="0" w:color="auto"/>
        <w:bottom w:val="none" w:sz="0" w:space="0" w:color="auto"/>
        <w:right w:val="none" w:sz="0" w:space="0" w:color="auto"/>
      </w:divBdr>
    </w:div>
    <w:div w:id="342828661">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7891803">
      <w:bodyDiv w:val="1"/>
      <w:marLeft w:val="0"/>
      <w:marRight w:val="0"/>
      <w:marTop w:val="0"/>
      <w:marBottom w:val="0"/>
      <w:divBdr>
        <w:top w:val="none" w:sz="0" w:space="0" w:color="auto"/>
        <w:left w:val="none" w:sz="0" w:space="0" w:color="auto"/>
        <w:bottom w:val="none" w:sz="0" w:space="0" w:color="auto"/>
        <w:right w:val="none" w:sz="0" w:space="0" w:color="auto"/>
      </w:divBdr>
    </w:div>
    <w:div w:id="427895224">
      <w:bodyDiv w:val="1"/>
      <w:marLeft w:val="0"/>
      <w:marRight w:val="0"/>
      <w:marTop w:val="0"/>
      <w:marBottom w:val="0"/>
      <w:divBdr>
        <w:top w:val="none" w:sz="0" w:space="0" w:color="auto"/>
        <w:left w:val="none" w:sz="0" w:space="0" w:color="auto"/>
        <w:bottom w:val="none" w:sz="0" w:space="0" w:color="auto"/>
        <w:right w:val="none" w:sz="0" w:space="0" w:color="auto"/>
      </w:divBdr>
    </w:div>
    <w:div w:id="438186331">
      <w:bodyDiv w:val="1"/>
      <w:marLeft w:val="0"/>
      <w:marRight w:val="0"/>
      <w:marTop w:val="0"/>
      <w:marBottom w:val="0"/>
      <w:divBdr>
        <w:top w:val="none" w:sz="0" w:space="0" w:color="auto"/>
        <w:left w:val="none" w:sz="0" w:space="0" w:color="auto"/>
        <w:bottom w:val="none" w:sz="0" w:space="0" w:color="auto"/>
        <w:right w:val="none" w:sz="0" w:space="0" w:color="auto"/>
      </w:divBdr>
    </w:div>
    <w:div w:id="484245962">
      <w:bodyDiv w:val="1"/>
      <w:marLeft w:val="0"/>
      <w:marRight w:val="0"/>
      <w:marTop w:val="0"/>
      <w:marBottom w:val="0"/>
      <w:divBdr>
        <w:top w:val="none" w:sz="0" w:space="0" w:color="auto"/>
        <w:left w:val="none" w:sz="0" w:space="0" w:color="auto"/>
        <w:bottom w:val="none" w:sz="0" w:space="0" w:color="auto"/>
        <w:right w:val="none" w:sz="0" w:space="0" w:color="auto"/>
      </w:divBdr>
    </w:div>
    <w:div w:id="486168467">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784716">
      <w:bodyDiv w:val="1"/>
      <w:marLeft w:val="0"/>
      <w:marRight w:val="0"/>
      <w:marTop w:val="0"/>
      <w:marBottom w:val="0"/>
      <w:divBdr>
        <w:top w:val="none" w:sz="0" w:space="0" w:color="auto"/>
        <w:left w:val="none" w:sz="0" w:space="0" w:color="auto"/>
        <w:bottom w:val="none" w:sz="0" w:space="0" w:color="auto"/>
        <w:right w:val="none" w:sz="0" w:space="0" w:color="auto"/>
      </w:divBdr>
    </w:div>
    <w:div w:id="552161127">
      <w:bodyDiv w:val="1"/>
      <w:marLeft w:val="0"/>
      <w:marRight w:val="0"/>
      <w:marTop w:val="0"/>
      <w:marBottom w:val="0"/>
      <w:divBdr>
        <w:top w:val="none" w:sz="0" w:space="0" w:color="auto"/>
        <w:left w:val="none" w:sz="0" w:space="0" w:color="auto"/>
        <w:bottom w:val="none" w:sz="0" w:space="0" w:color="auto"/>
        <w:right w:val="none" w:sz="0" w:space="0" w:color="auto"/>
      </w:divBdr>
    </w:div>
    <w:div w:id="564531413">
      <w:bodyDiv w:val="1"/>
      <w:marLeft w:val="0"/>
      <w:marRight w:val="0"/>
      <w:marTop w:val="0"/>
      <w:marBottom w:val="0"/>
      <w:divBdr>
        <w:top w:val="none" w:sz="0" w:space="0" w:color="auto"/>
        <w:left w:val="none" w:sz="0" w:space="0" w:color="auto"/>
        <w:bottom w:val="none" w:sz="0" w:space="0" w:color="auto"/>
        <w:right w:val="none" w:sz="0" w:space="0" w:color="auto"/>
      </w:divBdr>
    </w:div>
    <w:div w:id="568855566">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240805">
      <w:bodyDiv w:val="1"/>
      <w:marLeft w:val="0"/>
      <w:marRight w:val="0"/>
      <w:marTop w:val="0"/>
      <w:marBottom w:val="0"/>
      <w:divBdr>
        <w:top w:val="none" w:sz="0" w:space="0" w:color="auto"/>
        <w:left w:val="none" w:sz="0" w:space="0" w:color="auto"/>
        <w:bottom w:val="none" w:sz="0" w:space="0" w:color="auto"/>
        <w:right w:val="none" w:sz="0" w:space="0" w:color="auto"/>
      </w:divBdr>
    </w:div>
    <w:div w:id="57220153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891336">
      <w:bodyDiv w:val="1"/>
      <w:marLeft w:val="0"/>
      <w:marRight w:val="0"/>
      <w:marTop w:val="0"/>
      <w:marBottom w:val="0"/>
      <w:divBdr>
        <w:top w:val="none" w:sz="0" w:space="0" w:color="auto"/>
        <w:left w:val="none" w:sz="0" w:space="0" w:color="auto"/>
        <w:bottom w:val="none" w:sz="0" w:space="0" w:color="auto"/>
        <w:right w:val="none" w:sz="0" w:space="0" w:color="auto"/>
      </w:divBdr>
    </w:div>
    <w:div w:id="599215884">
      <w:bodyDiv w:val="1"/>
      <w:marLeft w:val="0"/>
      <w:marRight w:val="0"/>
      <w:marTop w:val="0"/>
      <w:marBottom w:val="0"/>
      <w:divBdr>
        <w:top w:val="none" w:sz="0" w:space="0" w:color="auto"/>
        <w:left w:val="none" w:sz="0" w:space="0" w:color="auto"/>
        <w:bottom w:val="none" w:sz="0" w:space="0" w:color="auto"/>
        <w:right w:val="none" w:sz="0" w:space="0" w:color="auto"/>
      </w:divBdr>
    </w:div>
    <w:div w:id="614604071">
      <w:bodyDiv w:val="1"/>
      <w:marLeft w:val="0"/>
      <w:marRight w:val="0"/>
      <w:marTop w:val="0"/>
      <w:marBottom w:val="0"/>
      <w:divBdr>
        <w:top w:val="none" w:sz="0" w:space="0" w:color="auto"/>
        <w:left w:val="none" w:sz="0" w:space="0" w:color="auto"/>
        <w:bottom w:val="none" w:sz="0" w:space="0" w:color="auto"/>
        <w:right w:val="none" w:sz="0" w:space="0" w:color="auto"/>
      </w:divBdr>
    </w:div>
    <w:div w:id="620838304">
      <w:bodyDiv w:val="1"/>
      <w:marLeft w:val="0"/>
      <w:marRight w:val="0"/>
      <w:marTop w:val="0"/>
      <w:marBottom w:val="0"/>
      <w:divBdr>
        <w:top w:val="none" w:sz="0" w:space="0" w:color="auto"/>
        <w:left w:val="none" w:sz="0" w:space="0" w:color="auto"/>
        <w:bottom w:val="none" w:sz="0" w:space="0" w:color="auto"/>
        <w:right w:val="none" w:sz="0" w:space="0" w:color="auto"/>
      </w:divBdr>
    </w:div>
    <w:div w:id="628324079">
      <w:bodyDiv w:val="1"/>
      <w:marLeft w:val="0"/>
      <w:marRight w:val="0"/>
      <w:marTop w:val="0"/>
      <w:marBottom w:val="0"/>
      <w:divBdr>
        <w:top w:val="none" w:sz="0" w:space="0" w:color="auto"/>
        <w:left w:val="none" w:sz="0" w:space="0" w:color="auto"/>
        <w:bottom w:val="none" w:sz="0" w:space="0" w:color="auto"/>
        <w:right w:val="none" w:sz="0" w:space="0" w:color="auto"/>
      </w:divBdr>
    </w:div>
    <w:div w:id="642389191">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700011226">
      <w:bodyDiv w:val="1"/>
      <w:marLeft w:val="0"/>
      <w:marRight w:val="0"/>
      <w:marTop w:val="0"/>
      <w:marBottom w:val="0"/>
      <w:divBdr>
        <w:top w:val="none" w:sz="0" w:space="0" w:color="auto"/>
        <w:left w:val="none" w:sz="0" w:space="0" w:color="auto"/>
        <w:bottom w:val="none" w:sz="0" w:space="0" w:color="auto"/>
        <w:right w:val="none" w:sz="0" w:space="0" w:color="auto"/>
      </w:divBdr>
    </w:div>
    <w:div w:id="704527735">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21178909">
      <w:bodyDiv w:val="1"/>
      <w:marLeft w:val="0"/>
      <w:marRight w:val="0"/>
      <w:marTop w:val="0"/>
      <w:marBottom w:val="0"/>
      <w:divBdr>
        <w:top w:val="none" w:sz="0" w:space="0" w:color="auto"/>
        <w:left w:val="none" w:sz="0" w:space="0" w:color="auto"/>
        <w:bottom w:val="none" w:sz="0" w:space="0" w:color="auto"/>
        <w:right w:val="none" w:sz="0" w:space="0" w:color="auto"/>
      </w:divBdr>
    </w:div>
    <w:div w:id="728530482">
      <w:bodyDiv w:val="1"/>
      <w:marLeft w:val="0"/>
      <w:marRight w:val="0"/>
      <w:marTop w:val="0"/>
      <w:marBottom w:val="0"/>
      <w:divBdr>
        <w:top w:val="none" w:sz="0" w:space="0" w:color="auto"/>
        <w:left w:val="none" w:sz="0" w:space="0" w:color="auto"/>
        <w:bottom w:val="none" w:sz="0" w:space="0" w:color="auto"/>
        <w:right w:val="none" w:sz="0" w:space="0" w:color="auto"/>
      </w:divBdr>
    </w:div>
    <w:div w:id="731388160">
      <w:bodyDiv w:val="1"/>
      <w:marLeft w:val="0"/>
      <w:marRight w:val="0"/>
      <w:marTop w:val="0"/>
      <w:marBottom w:val="0"/>
      <w:divBdr>
        <w:top w:val="none" w:sz="0" w:space="0" w:color="auto"/>
        <w:left w:val="none" w:sz="0" w:space="0" w:color="auto"/>
        <w:bottom w:val="none" w:sz="0" w:space="0" w:color="auto"/>
        <w:right w:val="none" w:sz="0" w:space="0" w:color="auto"/>
      </w:divBdr>
    </w:div>
    <w:div w:id="738481036">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2893549">
      <w:bodyDiv w:val="1"/>
      <w:marLeft w:val="0"/>
      <w:marRight w:val="0"/>
      <w:marTop w:val="0"/>
      <w:marBottom w:val="0"/>
      <w:divBdr>
        <w:top w:val="none" w:sz="0" w:space="0" w:color="auto"/>
        <w:left w:val="none" w:sz="0" w:space="0" w:color="auto"/>
        <w:bottom w:val="none" w:sz="0" w:space="0" w:color="auto"/>
        <w:right w:val="none" w:sz="0" w:space="0" w:color="auto"/>
      </w:divBdr>
    </w:div>
    <w:div w:id="769207119">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453000">
      <w:bodyDiv w:val="1"/>
      <w:marLeft w:val="0"/>
      <w:marRight w:val="0"/>
      <w:marTop w:val="0"/>
      <w:marBottom w:val="0"/>
      <w:divBdr>
        <w:top w:val="none" w:sz="0" w:space="0" w:color="auto"/>
        <w:left w:val="none" w:sz="0" w:space="0" w:color="auto"/>
        <w:bottom w:val="none" w:sz="0" w:space="0" w:color="auto"/>
        <w:right w:val="none" w:sz="0" w:space="0" w:color="auto"/>
      </w:divBdr>
    </w:div>
    <w:div w:id="80257594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10271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8252743">
      <w:bodyDiv w:val="1"/>
      <w:marLeft w:val="0"/>
      <w:marRight w:val="0"/>
      <w:marTop w:val="0"/>
      <w:marBottom w:val="0"/>
      <w:divBdr>
        <w:top w:val="none" w:sz="0" w:space="0" w:color="auto"/>
        <w:left w:val="none" w:sz="0" w:space="0" w:color="auto"/>
        <w:bottom w:val="none" w:sz="0" w:space="0" w:color="auto"/>
        <w:right w:val="none" w:sz="0" w:space="0" w:color="auto"/>
      </w:divBdr>
    </w:div>
    <w:div w:id="861556326">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90729238">
      <w:bodyDiv w:val="1"/>
      <w:marLeft w:val="0"/>
      <w:marRight w:val="0"/>
      <w:marTop w:val="0"/>
      <w:marBottom w:val="0"/>
      <w:divBdr>
        <w:top w:val="none" w:sz="0" w:space="0" w:color="auto"/>
        <w:left w:val="none" w:sz="0" w:space="0" w:color="auto"/>
        <w:bottom w:val="none" w:sz="0" w:space="0" w:color="auto"/>
        <w:right w:val="none" w:sz="0" w:space="0" w:color="auto"/>
      </w:divBdr>
    </w:div>
    <w:div w:id="934047393">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0962250">
      <w:bodyDiv w:val="1"/>
      <w:marLeft w:val="0"/>
      <w:marRight w:val="0"/>
      <w:marTop w:val="0"/>
      <w:marBottom w:val="0"/>
      <w:divBdr>
        <w:top w:val="none" w:sz="0" w:space="0" w:color="auto"/>
        <w:left w:val="none" w:sz="0" w:space="0" w:color="auto"/>
        <w:bottom w:val="none" w:sz="0" w:space="0" w:color="auto"/>
        <w:right w:val="none" w:sz="0" w:space="0" w:color="auto"/>
      </w:divBdr>
    </w:div>
    <w:div w:id="987324880">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6586447">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5511924">
      <w:bodyDiv w:val="1"/>
      <w:marLeft w:val="0"/>
      <w:marRight w:val="0"/>
      <w:marTop w:val="0"/>
      <w:marBottom w:val="0"/>
      <w:divBdr>
        <w:top w:val="none" w:sz="0" w:space="0" w:color="auto"/>
        <w:left w:val="none" w:sz="0" w:space="0" w:color="auto"/>
        <w:bottom w:val="none" w:sz="0" w:space="0" w:color="auto"/>
        <w:right w:val="none" w:sz="0" w:space="0" w:color="auto"/>
      </w:divBdr>
    </w:div>
    <w:div w:id="1078601428">
      <w:bodyDiv w:val="1"/>
      <w:marLeft w:val="0"/>
      <w:marRight w:val="0"/>
      <w:marTop w:val="0"/>
      <w:marBottom w:val="0"/>
      <w:divBdr>
        <w:top w:val="none" w:sz="0" w:space="0" w:color="auto"/>
        <w:left w:val="none" w:sz="0" w:space="0" w:color="auto"/>
        <w:bottom w:val="none" w:sz="0" w:space="0" w:color="auto"/>
        <w:right w:val="none" w:sz="0" w:space="0" w:color="auto"/>
      </w:divBdr>
    </w:div>
    <w:div w:id="1099376143">
      <w:bodyDiv w:val="1"/>
      <w:marLeft w:val="0"/>
      <w:marRight w:val="0"/>
      <w:marTop w:val="0"/>
      <w:marBottom w:val="0"/>
      <w:divBdr>
        <w:top w:val="none" w:sz="0" w:space="0" w:color="auto"/>
        <w:left w:val="none" w:sz="0" w:space="0" w:color="auto"/>
        <w:bottom w:val="none" w:sz="0" w:space="0" w:color="auto"/>
        <w:right w:val="none" w:sz="0" w:space="0" w:color="auto"/>
      </w:divBdr>
    </w:div>
    <w:div w:id="1102922459">
      <w:bodyDiv w:val="1"/>
      <w:marLeft w:val="0"/>
      <w:marRight w:val="0"/>
      <w:marTop w:val="0"/>
      <w:marBottom w:val="0"/>
      <w:divBdr>
        <w:top w:val="none" w:sz="0" w:space="0" w:color="auto"/>
        <w:left w:val="none" w:sz="0" w:space="0" w:color="auto"/>
        <w:bottom w:val="none" w:sz="0" w:space="0" w:color="auto"/>
        <w:right w:val="none" w:sz="0" w:space="0" w:color="auto"/>
      </w:divBdr>
    </w:div>
    <w:div w:id="1117943537">
      <w:bodyDiv w:val="1"/>
      <w:marLeft w:val="0"/>
      <w:marRight w:val="0"/>
      <w:marTop w:val="0"/>
      <w:marBottom w:val="0"/>
      <w:divBdr>
        <w:top w:val="none" w:sz="0" w:space="0" w:color="auto"/>
        <w:left w:val="none" w:sz="0" w:space="0" w:color="auto"/>
        <w:bottom w:val="none" w:sz="0" w:space="0" w:color="auto"/>
        <w:right w:val="none" w:sz="0" w:space="0" w:color="auto"/>
      </w:divBdr>
    </w:div>
    <w:div w:id="1144660634">
      <w:bodyDiv w:val="1"/>
      <w:marLeft w:val="0"/>
      <w:marRight w:val="0"/>
      <w:marTop w:val="0"/>
      <w:marBottom w:val="0"/>
      <w:divBdr>
        <w:top w:val="none" w:sz="0" w:space="0" w:color="auto"/>
        <w:left w:val="none" w:sz="0" w:space="0" w:color="auto"/>
        <w:bottom w:val="none" w:sz="0" w:space="0" w:color="auto"/>
        <w:right w:val="none" w:sz="0" w:space="0" w:color="auto"/>
      </w:divBdr>
    </w:div>
    <w:div w:id="116694233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238189">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41062832">
      <w:bodyDiv w:val="1"/>
      <w:marLeft w:val="0"/>
      <w:marRight w:val="0"/>
      <w:marTop w:val="0"/>
      <w:marBottom w:val="0"/>
      <w:divBdr>
        <w:top w:val="none" w:sz="0" w:space="0" w:color="auto"/>
        <w:left w:val="none" w:sz="0" w:space="0" w:color="auto"/>
        <w:bottom w:val="none" w:sz="0" w:space="0" w:color="auto"/>
        <w:right w:val="none" w:sz="0" w:space="0" w:color="auto"/>
      </w:divBdr>
    </w:div>
    <w:div w:id="1246647465">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59891952">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77775775">
      <w:bodyDiv w:val="1"/>
      <w:marLeft w:val="0"/>
      <w:marRight w:val="0"/>
      <w:marTop w:val="0"/>
      <w:marBottom w:val="0"/>
      <w:divBdr>
        <w:top w:val="none" w:sz="0" w:space="0" w:color="auto"/>
        <w:left w:val="none" w:sz="0" w:space="0" w:color="auto"/>
        <w:bottom w:val="none" w:sz="0" w:space="0" w:color="auto"/>
        <w:right w:val="none" w:sz="0" w:space="0" w:color="auto"/>
      </w:divBdr>
    </w:div>
    <w:div w:id="140175375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61613850">
      <w:bodyDiv w:val="1"/>
      <w:marLeft w:val="0"/>
      <w:marRight w:val="0"/>
      <w:marTop w:val="0"/>
      <w:marBottom w:val="0"/>
      <w:divBdr>
        <w:top w:val="none" w:sz="0" w:space="0" w:color="auto"/>
        <w:left w:val="none" w:sz="0" w:space="0" w:color="auto"/>
        <w:bottom w:val="none" w:sz="0" w:space="0" w:color="auto"/>
        <w:right w:val="none" w:sz="0" w:space="0" w:color="auto"/>
      </w:divBdr>
    </w:div>
    <w:div w:id="1463885416">
      <w:bodyDiv w:val="1"/>
      <w:marLeft w:val="0"/>
      <w:marRight w:val="0"/>
      <w:marTop w:val="0"/>
      <w:marBottom w:val="0"/>
      <w:divBdr>
        <w:top w:val="none" w:sz="0" w:space="0" w:color="auto"/>
        <w:left w:val="none" w:sz="0" w:space="0" w:color="auto"/>
        <w:bottom w:val="none" w:sz="0" w:space="0" w:color="auto"/>
        <w:right w:val="none" w:sz="0" w:space="0" w:color="auto"/>
      </w:divBdr>
    </w:div>
    <w:div w:id="148835241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15000975">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496069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4337706">
      <w:bodyDiv w:val="1"/>
      <w:marLeft w:val="0"/>
      <w:marRight w:val="0"/>
      <w:marTop w:val="0"/>
      <w:marBottom w:val="0"/>
      <w:divBdr>
        <w:top w:val="none" w:sz="0" w:space="0" w:color="auto"/>
        <w:left w:val="none" w:sz="0" w:space="0" w:color="auto"/>
        <w:bottom w:val="none" w:sz="0" w:space="0" w:color="auto"/>
        <w:right w:val="none" w:sz="0" w:space="0" w:color="auto"/>
      </w:divBdr>
    </w:div>
    <w:div w:id="1625698071">
      <w:bodyDiv w:val="1"/>
      <w:marLeft w:val="0"/>
      <w:marRight w:val="0"/>
      <w:marTop w:val="0"/>
      <w:marBottom w:val="0"/>
      <w:divBdr>
        <w:top w:val="none" w:sz="0" w:space="0" w:color="auto"/>
        <w:left w:val="none" w:sz="0" w:space="0" w:color="auto"/>
        <w:bottom w:val="none" w:sz="0" w:space="0" w:color="auto"/>
        <w:right w:val="none" w:sz="0" w:space="0" w:color="auto"/>
      </w:divBdr>
    </w:div>
    <w:div w:id="1630471331">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658071579">
      <w:bodyDiv w:val="1"/>
      <w:marLeft w:val="0"/>
      <w:marRight w:val="0"/>
      <w:marTop w:val="0"/>
      <w:marBottom w:val="0"/>
      <w:divBdr>
        <w:top w:val="none" w:sz="0" w:space="0" w:color="auto"/>
        <w:left w:val="none" w:sz="0" w:space="0" w:color="auto"/>
        <w:bottom w:val="none" w:sz="0" w:space="0" w:color="auto"/>
        <w:right w:val="none" w:sz="0" w:space="0" w:color="auto"/>
      </w:divBdr>
    </w:div>
    <w:div w:id="1698580722">
      <w:bodyDiv w:val="1"/>
      <w:marLeft w:val="0"/>
      <w:marRight w:val="0"/>
      <w:marTop w:val="0"/>
      <w:marBottom w:val="0"/>
      <w:divBdr>
        <w:top w:val="none" w:sz="0" w:space="0" w:color="auto"/>
        <w:left w:val="none" w:sz="0" w:space="0" w:color="auto"/>
        <w:bottom w:val="none" w:sz="0" w:space="0" w:color="auto"/>
        <w:right w:val="none" w:sz="0" w:space="0" w:color="auto"/>
      </w:divBdr>
    </w:div>
    <w:div w:id="1718160146">
      <w:bodyDiv w:val="1"/>
      <w:marLeft w:val="0"/>
      <w:marRight w:val="0"/>
      <w:marTop w:val="0"/>
      <w:marBottom w:val="0"/>
      <w:divBdr>
        <w:top w:val="none" w:sz="0" w:space="0" w:color="auto"/>
        <w:left w:val="none" w:sz="0" w:space="0" w:color="auto"/>
        <w:bottom w:val="none" w:sz="0" w:space="0" w:color="auto"/>
        <w:right w:val="none" w:sz="0" w:space="0" w:color="auto"/>
      </w:divBdr>
    </w:div>
    <w:div w:id="1722823229">
      <w:bodyDiv w:val="1"/>
      <w:marLeft w:val="0"/>
      <w:marRight w:val="0"/>
      <w:marTop w:val="0"/>
      <w:marBottom w:val="0"/>
      <w:divBdr>
        <w:top w:val="none" w:sz="0" w:space="0" w:color="auto"/>
        <w:left w:val="none" w:sz="0" w:space="0" w:color="auto"/>
        <w:bottom w:val="none" w:sz="0" w:space="0" w:color="auto"/>
        <w:right w:val="none" w:sz="0" w:space="0" w:color="auto"/>
      </w:divBdr>
    </w:div>
    <w:div w:id="1731347077">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76056054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46356090">
      <w:bodyDiv w:val="1"/>
      <w:marLeft w:val="0"/>
      <w:marRight w:val="0"/>
      <w:marTop w:val="0"/>
      <w:marBottom w:val="0"/>
      <w:divBdr>
        <w:top w:val="none" w:sz="0" w:space="0" w:color="auto"/>
        <w:left w:val="none" w:sz="0" w:space="0" w:color="auto"/>
        <w:bottom w:val="none" w:sz="0" w:space="0" w:color="auto"/>
        <w:right w:val="none" w:sz="0" w:space="0" w:color="auto"/>
      </w:divBdr>
    </w:div>
    <w:div w:id="1869029607">
      <w:bodyDiv w:val="1"/>
      <w:marLeft w:val="0"/>
      <w:marRight w:val="0"/>
      <w:marTop w:val="0"/>
      <w:marBottom w:val="0"/>
      <w:divBdr>
        <w:top w:val="none" w:sz="0" w:space="0" w:color="auto"/>
        <w:left w:val="none" w:sz="0" w:space="0" w:color="auto"/>
        <w:bottom w:val="none" w:sz="0" w:space="0" w:color="auto"/>
        <w:right w:val="none" w:sz="0" w:space="0" w:color="auto"/>
      </w:divBdr>
    </w:div>
    <w:div w:id="1884244394">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9777435">
      <w:bodyDiv w:val="1"/>
      <w:marLeft w:val="0"/>
      <w:marRight w:val="0"/>
      <w:marTop w:val="0"/>
      <w:marBottom w:val="0"/>
      <w:divBdr>
        <w:top w:val="none" w:sz="0" w:space="0" w:color="auto"/>
        <w:left w:val="none" w:sz="0" w:space="0" w:color="auto"/>
        <w:bottom w:val="none" w:sz="0" w:space="0" w:color="auto"/>
        <w:right w:val="none" w:sz="0" w:space="0" w:color="auto"/>
      </w:divBdr>
    </w:div>
    <w:div w:id="1905485860">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09600">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55939180">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8387727">
      <w:bodyDiv w:val="1"/>
      <w:marLeft w:val="0"/>
      <w:marRight w:val="0"/>
      <w:marTop w:val="0"/>
      <w:marBottom w:val="0"/>
      <w:divBdr>
        <w:top w:val="none" w:sz="0" w:space="0" w:color="auto"/>
        <w:left w:val="none" w:sz="0" w:space="0" w:color="auto"/>
        <w:bottom w:val="none" w:sz="0" w:space="0" w:color="auto"/>
        <w:right w:val="none" w:sz="0" w:space="0" w:color="auto"/>
      </w:divBdr>
    </w:div>
    <w:div w:id="1971863150">
      <w:bodyDiv w:val="1"/>
      <w:marLeft w:val="0"/>
      <w:marRight w:val="0"/>
      <w:marTop w:val="0"/>
      <w:marBottom w:val="0"/>
      <w:divBdr>
        <w:top w:val="none" w:sz="0" w:space="0" w:color="auto"/>
        <w:left w:val="none" w:sz="0" w:space="0" w:color="auto"/>
        <w:bottom w:val="none" w:sz="0" w:space="0" w:color="auto"/>
        <w:right w:val="none" w:sz="0" w:space="0" w:color="auto"/>
      </w:divBdr>
    </w:div>
    <w:div w:id="1993751067">
      <w:bodyDiv w:val="1"/>
      <w:marLeft w:val="0"/>
      <w:marRight w:val="0"/>
      <w:marTop w:val="0"/>
      <w:marBottom w:val="0"/>
      <w:divBdr>
        <w:top w:val="none" w:sz="0" w:space="0" w:color="auto"/>
        <w:left w:val="none" w:sz="0" w:space="0" w:color="auto"/>
        <w:bottom w:val="none" w:sz="0" w:space="0" w:color="auto"/>
        <w:right w:val="none" w:sz="0" w:space="0" w:color="auto"/>
      </w:divBdr>
    </w:div>
    <w:div w:id="2015182943">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6931017">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596654">
      <w:bodyDiv w:val="1"/>
      <w:marLeft w:val="0"/>
      <w:marRight w:val="0"/>
      <w:marTop w:val="0"/>
      <w:marBottom w:val="0"/>
      <w:divBdr>
        <w:top w:val="none" w:sz="0" w:space="0" w:color="auto"/>
        <w:left w:val="none" w:sz="0" w:space="0" w:color="auto"/>
        <w:bottom w:val="none" w:sz="0" w:space="0" w:color="auto"/>
        <w:right w:val="none" w:sz="0" w:space="0" w:color="auto"/>
      </w:divBdr>
    </w:div>
    <w:div w:id="2129005286">
      <w:bodyDiv w:val="1"/>
      <w:marLeft w:val="0"/>
      <w:marRight w:val="0"/>
      <w:marTop w:val="0"/>
      <w:marBottom w:val="0"/>
      <w:divBdr>
        <w:top w:val="none" w:sz="0" w:space="0" w:color="auto"/>
        <w:left w:val="none" w:sz="0" w:space="0" w:color="auto"/>
        <w:bottom w:val="none" w:sz="0" w:space="0" w:color="auto"/>
        <w:right w:val="none" w:sz="0" w:space="0" w:color="auto"/>
      </w:divBdr>
    </w:div>
    <w:div w:id="213432927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6240</Words>
  <Characters>35569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2021-05-12T00:03:00Z</dcterms:created>
  <dcterms:modified xsi:type="dcterms:W3CDTF">2021-08-07T02:08:00Z</dcterms:modified>
</cp:coreProperties>
</file>