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58DEF" w14:textId="5C1B0052" w:rsidR="00687E32" w:rsidRPr="0052548E" w:rsidRDefault="00687E32" w:rsidP="00D71135">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55249B">
        <w:rPr>
          <w:rFonts w:ascii="Arial" w:hAnsi="Arial" w:cs="Arial"/>
          <w:b/>
          <w:bCs/>
          <w:sz w:val="28"/>
        </w:rPr>
        <w:t>6</w:t>
      </w:r>
      <w:r>
        <w:rPr>
          <w:rFonts w:ascii="Arial" w:hAnsi="Arial" w:cs="Arial"/>
          <w:b/>
          <w:bCs/>
          <w:sz w:val="28"/>
        </w:rPr>
        <w:t xml:space="preserve">-e                  </w:t>
      </w:r>
      <w:r>
        <w:rPr>
          <w:rFonts w:ascii="Arial" w:hAnsi="Arial" w:cs="Arial"/>
          <w:b/>
          <w:bCs/>
          <w:sz w:val="28"/>
        </w:rPr>
        <w:tab/>
        <w:t xml:space="preserve">       </w:t>
      </w:r>
      <w:r w:rsidR="00D71135">
        <w:rPr>
          <w:rFonts w:ascii="Arial" w:hAnsi="Arial" w:cs="Arial"/>
          <w:b/>
          <w:bCs/>
          <w:sz w:val="28"/>
        </w:rPr>
        <w:t xml:space="preserve">    </w:t>
      </w:r>
      <w:r w:rsidR="00E81779" w:rsidRPr="00E81779">
        <w:rPr>
          <w:rFonts w:ascii="Arial" w:hAnsi="Arial" w:cs="Arial"/>
          <w:b/>
          <w:bCs/>
          <w:sz w:val="28"/>
        </w:rPr>
        <w:t>R1-2107128</w:t>
      </w:r>
    </w:p>
    <w:p w14:paraId="15DA5016" w14:textId="5FC33BD1" w:rsidR="00BC33D9" w:rsidRPr="009513AC" w:rsidRDefault="00BC33D9" w:rsidP="00BC33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5249B">
        <w:rPr>
          <w:rFonts w:ascii="Arial" w:eastAsia="MS Mincho" w:hAnsi="Arial" w:cs="Arial"/>
          <w:b/>
          <w:bCs/>
          <w:sz w:val="28"/>
          <w:lang w:eastAsia="ja-JP"/>
        </w:rPr>
        <w:t>August 16</w:t>
      </w:r>
      <w:r w:rsidR="0055249B" w:rsidRPr="00B552FA">
        <w:rPr>
          <w:rFonts w:ascii="Arial" w:eastAsia="MS Mincho" w:hAnsi="Arial" w:cs="Arial"/>
          <w:b/>
          <w:bCs/>
          <w:sz w:val="28"/>
          <w:vertAlign w:val="superscript"/>
          <w:lang w:eastAsia="ja-JP"/>
        </w:rPr>
        <w:t>th</w:t>
      </w:r>
      <w:r w:rsidR="0055249B">
        <w:rPr>
          <w:rFonts w:ascii="Arial" w:eastAsia="MS Mincho" w:hAnsi="Arial" w:cs="Arial"/>
          <w:b/>
          <w:bCs/>
          <w:sz w:val="28"/>
          <w:lang w:eastAsia="ja-JP"/>
        </w:rPr>
        <w:t xml:space="preserve"> – 27</w:t>
      </w:r>
      <w:r w:rsidR="0055249B"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BC33D9" w:rsidRDefault="00EA0FA6" w:rsidP="00EA0FA6">
      <w:pPr>
        <w:pStyle w:val="3GPPHeader"/>
        <w:rPr>
          <w:rFonts w:ascii="Arial" w:hAnsi="Arial" w:cs="Arial"/>
          <w:highlight w:val="yellow"/>
        </w:rPr>
      </w:pPr>
    </w:p>
    <w:p w14:paraId="0D483D1C" w14:textId="013BBB09" w:rsidR="00EA0FA6" w:rsidRPr="00154167" w:rsidRDefault="00EA0FA6" w:rsidP="00EA0FA6">
      <w:pPr>
        <w:pStyle w:val="3GPPHeader"/>
        <w:rPr>
          <w:rFonts w:ascii="Arial" w:hAnsi="Arial" w:cs="Arial"/>
          <w:sz w:val="22"/>
        </w:rPr>
      </w:pPr>
      <w:r w:rsidRPr="00126370">
        <w:rPr>
          <w:rFonts w:ascii="Arial" w:hAnsi="Arial" w:cs="Arial"/>
          <w:sz w:val="22"/>
        </w:rPr>
        <w:t>Agenda Item:</w:t>
      </w:r>
      <w:r w:rsidRPr="00126370">
        <w:rPr>
          <w:rFonts w:ascii="Arial" w:hAnsi="Arial" w:cs="Arial"/>
          <w:sz w:val="22"/>
        </w:rPr>
        <w:tab/>
        <w:t>8.6.1</w:t>
      </w:r>
      <w:r w:rsidR="00C95935">
        <w:rPr>
          <w:rFonts w:ascii="Arial" w:hAnsi="Arial" w:cs="Arial"/>
          <w:sz w:val="22"/>
        </w:rPr>
        <w:t>.1</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4571C5EA"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Discussion on reduced maximum UE bandwidth for RedCap</w:t>
      </w:r>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CB3A6B7"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One objective is to specify the support for the following UE complexity reduction features:</w:t>
      </w:r>
      <w:r w:rsidR="00AE37E2" w:rsidRPr="00AE37E2">
        <w:rPr>
          <w:rFonts w:ascii="Times New Roman" w:eastAsia="宋体" w:hAnsi="Times New Roman" w:cs="Times New Roman"/>
          <w:kern w:val="0"/>
          <w:szCs w:val="21"/>
        </w:rPr>
        <w:t xml:space="preserve"> </w:t>
      </w:r>
    </w:p>
    <w:p w14:paraId="7C3A4E50" w14:textId="2585330C" w:rsidR="00702629" w:rsidRPr="00750A58" w:rsidRDefault="00702629" w:rsidP="00656802">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sidRPr="00750A58">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xml:space="preserve">, </w:t>
      </w:r>
      <w:r w:rsidRPr="00750A58">
        <w:rPr>
          <w:rFonts w:eastAsia="宋体"/>
          <w:szCs w:val="21"/>
          <w:lang w:eastAsia="ja-JP"/>
        </w:rPr>
        <w:t>RAN4]:</w:t>
      </w:r>
    </w:p>
    <w:p w14:paraId="63DB4D0B" w14:textId="77777777" w:rsidR="00702629" w:rsidRPr="00750A58" w:rsidRDefault="00702629" w:rsidP="00656802">
      <w:pPr>
        <w:pStyle w:val="aa"/>
        <w:widowControl/>
        <w:numPr>
          <w:ilvl w:val="1"/>
          <w:numId w:val="14"/>
        </w:numPr>
        <w:overflowPunct w:val="0"/>
        <w:rPr>
          <w:rFonts w:ascii="Times New Roman" w:hAnsi="Times New Roman" w:cs="Times New Roman"/>
          <w:b/>
          <w:bCs/>
          <w:szCs w:val="21"/>
        </w:rPr>
      </w:pPr>
      <w:r w:rsidRPr="00750A58">
        <w:rPr>
          <w:rFonts w:ascii="Times New Roman" w:hAnsi="Times New Roman" w:cs="Times New Roman"/>
          <w:bCs/>
          <w:szCs w:val="21"/>
        </w:rPr>
        <w:t>Reduced maximum UE bandwidth:</w:t>
      </w:r>
    </w:p>
    <w:p w14:paraId="2DB7174C" w14:textId="27315741" w:rsidR="00303F51" w:rsidRPr="00750A58" w:rsidRDefault="00303F51"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w:t>
      </w:r>
      <w:r>
        <w:rPr>
          <w:rFonts w:ascii="Times New Roman" w:hAnsi="Times New Roman" w:cs="Times New Roman"/>
          <w:bCs/>
          <w:szCs w:val="21"/>
        </w:rPr>
        <w:t>1</w:t>
      </w:r>
      <w:r w:rsidRPr="00750A58">
        <w:rPr>
          <w:rFonts w:ascii="Times New Roman" w:hAnsi="Times New Roman" w:cs="Times New Roman"/>
          <w:bCs/>
          <w:szCs w:val="21"/>
        </w:rPr>
        <w:t xml:space="preserve"> RedCap UE during and after initial access is </w:t>
      </w:r>
      <w:r>
        <w:rPr>
          <w:rFonts w:ascii="Times New Roman" w:hAnsi="Times New Roman" w:cs="Times New Roman"/>
          <w:bCs/>
          <w:szCs w:val="21"/>
        </w:rPr>
        <w:t>2</w:t>
      </w:r>
      <w:r w:rsidRPr="00750A58">
        <w:rPr>
          <w:rFonts w:ascii="Times New Roman" w:hAnsi="Times New Roman" w:cs="Times New Roman"/>
          <w:bCs/>
          <w:szCs w:val="21"/>
        </w:rPr>
        <w:t>0 MHz</w:t>
      </w:r>
      <w:r w:rsidR="008E49F9">
        <w:rPr>
          <w:rFonts w:ascii="Times New Roman" w:hAnsi="Times New Roman" w:cs="Times New Roman"/>
          <w:bCs/>
          <w:szCs w:val="21"/>
        </w:rPr>
        <w:t>.</w:t>
      </w:r>
    </w:p>
    <w:p w14:paraId="5C69CC57" w14:textId="2AED10F6" w:rsidR="00702629" w:rsidRPr="00750A58" w:rsidRDefault="00702629"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FR2 RedCap UE during and after initial access is 100 MHz</w:t>
      </w:r>
      <w:r w:rsidR="008E49F9">
        <w:rPr>
          <w:rFonts w:ascii="Times New Roman" w:hAnsi="Times New Roman" w:cs="Times New Roman"/>
          <w:bCs/>
          <w:szCs w:val="21"/>
        </w:rPr>
        <w:t>.</w:t>
      </w:r>
    </w:p>
    <w:p w14:paraId="61D0FB3F"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Reduced minimum number of Rx branches:</w:t>
      </w:r>
    </w:p>
    <w:p w14:paraId="29439154"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1F0E544" w14:textId="77777777" w:rsidR="00F617C3"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202B1D82" w14:textId="680094FA" w:rsidR="00702629"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A means shall be specified by which the gNB can know the number of Rx branches of the UE.</w:t>
      </w:r>
    </w:p>
    <w:p w14:paraId="3117BD79"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Maximum number of DL MIMO layers:</w:t>
      </w:r>
    </w:p>
    <w:p w14:paraId="76CC9C1A"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1 Rx branch, 1 DL MIMO layer is supported.</w:t>
      </w:r>
    </w:p>
    <w:p w14:paraId="228D86C9"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2 Rx branches, 2 DL MIMO layers are supported.</w:t>
      </w:r>
    </w:p>
    <w:p w14:paraId="2A7891E1"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Relaxed maximum modulation order:</w:t>
      </w:r>
    </w:p>
    <w:p w14:paraId="6E813BCD"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Support of 256QAM in DL is optional (instead of mandatory) for an FR1 RedCap UE.</w:t>
      </w:r>
    </w:p>
    <w:p w14:paraId="6EE02A38"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No other relaxations of maximum modulation order are specified for a RedCap UE.</w:t>
      </w:r>
    </w:p>
    <w:p w14:paraId="28C0A533"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Duplex operation:</w:t>
      </w:r>
    </w:p>
    <w:p w14:paraId="018E5CF0"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HD-FDD type A with the minimum specification impact (Note that FD-FDD and TDD are also supported.)</w:t>
      </w:r>
    </w:p>
    <w:p w14:paraId="34F4946B" w14:textId="67B26680" w:rsid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spects related to reduced maximum UE bandwidth</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for RedCap</w:t>
      </w:r>
      <w:r>
        <w:rPr>
          <w:rFonts w:ascii="Times New Roman" w:eastAsia="宋体" w:hAnsi="Times New Roman" w:cs="Times New Roman"/>
          <w:kern w:val="0"/>
          <w:szCs w:val="21"/>
        </w:rPr>
        <w:t>.</w:t>
      </w:r>
    </w:p>
    <w:p w14:paraId="42131AAF" w14:textId="77777777" w:rsidR="00745401" w:rsidRPr="00745401" w:rsidRDefault="00745401"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D2EE9F8" w14:textId="209DD4FB" w:rsidR="00AE37E2" w:rsidRPr="00154167" w:rsidRDefault="005B6604" w:rsidP="00AE37E2">
      <w:pPr>
        <w:pStyle w:val="1"/>
        <w:rPr>
          <w:rFonts w:cs="Arial"/>
          <w:lang w:val="en-US"/>
        </w:rPr>
      </w:pPr>
      <w:r w:rsidRPr="005B6604">
        <w:rPr>
          <w:rFonts w:cs="Arial"/>
          <w:lang w:val="en-US" w:eastAsia="zh-CN"/>
        </w:rPr>
        <w:lastRenderedPageBreak/>
        <w:t>Aspects related to reduced maximum UE bandwidth</w:t>
      </w:r>
    </w:p>
    <w:p w14:paraId="11A29234" w14:textId="77777777" w:rsidR="00D80A9F" w:rsidRPr="00154167" w:rsidRDefault="00D80A9F" w:rsidP="00D80A9F">
      <w:pPr>
        <w:pStyle w:val="2"/>
        <w:rPr>
          <w:rFonts w:cs="Arial"/>
        </w:rPr>
      </w:pPr>
      <w:r>
        <w:rPr>
          <w:rFonts w:cs="Arial"/>
          <w:lang w:eastAsia="zh-CN"/>
        </w:rPr>
        <w:t xml:space="preserve">Initial </w:t>
      </w:r>
      <w:r>
        <w:rPr>
          <w:rFonts w:cs="Arial" w:hint="eastAsia"/>
          <w:lang w:eastAsia="zh-CN"/>
        </w:rPr>
        <w:t>D</w:t>
      </w:r>
      <w:r>
        <w:rPr>
          <w:rFonts w:cs="Arial"/>
          <w:lang w:eastAsia="zh-CN"/>
        </w:rPr>
        <w:t>L BWP</w:t>
      </w:r>
    </w:p>
    <w:p w14:paraId="3DAAEEAF" w14:textId="14B8D0CD" w:rsidR="003B1821" w:rsidRDefault="003B1821" w:rsidP="003B1821">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last RAN1#105-e meeting</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most</w:t>
      </w:r>
      <w:r>
        <w:rPr>
          <w:rFonts w:ascii="Times New Roman" w:eastAsia="宋体" w:hAnsi="Times New Roman" w:cs="Times New Roman"/>
          <w:kern w:val="0"/>
          <w:szCs w:val="21"/>
        </w:rPr>
        <w:t xml:space="preserve"> companies support the following proposal related to initial DL BWP</w:t>
      </w:r>
      <w:r w:rsidR="007C1316">
        <w:rPr>
          <w:rFonts w:ascii="Times New Roman" w:eastAsia="宋体" w:hAnsi="Times New Roman" w:cs="Times New Roman"/>
          <w:kern w:val="0"/>
          <w:szCs w:val="21"/>
        </w:rPr>
        <w:t xml:space="preserve"> </w:t>
      </w:r>
      <w:r w:rsidR="001A0B7C">
        <w:rPr>
          <w:rFonts w:ascii="Times New Roman" w:eastAsia="宋体" w:hAnsi="Times New Roman" w:cs="Times New Roman"/>
          <w:kern w:val="0"/>
          <w:szCs w:val="21"/>
        </w:rPr>
        <w:fldChar w:fldCharType="begin"/>
      </w:r>
      <w:r w:rsidR="001A0B7C">
        <w:rPr>
          <w:rFonts w:ascii="Times New Roman" w:eastAsia="宋体" w:hAnsi="Times New Roman" w:cs="Times New Roman"/>
          <w:kern w:val="0"/>
          <w:szCs w:val="21"/>
        </w:rPr>
        <w:instrText xml:space="preserve"> REF _Ref78291870 \r \h </w:instrText>
      </w:r>
      <w:r w:rsidR="001A0B7C">
        <w:rPr>
          <w:rFonts w:ascii="Times New Roman" w:eastAsia="宋体" w:hAnsi="Times New Roman" w:cs="Times New Roman"/>
          <w:kern w:val="0"/>
          <w:szCs w:val="21"/>
        </w:rPr>
      </w:r>
      <w:r w:rsidR="001A0B7C">
        <w:rPr>
          <w:rFonts w:ascii="Times New Roman" w:eastAsia="宋体" w:hAnsi="Times New Roman" w:cs="Times New Roman"/>
          <w:kern w:val="0"/>
          <w:szCs w:val="21"/>
        </w:rPr>
        <w:fldChar w:fldCharType="separate"/>
      </w:r>
      <w:r w:rsidR="001A0B7C">
        <w:rPr>
          <w:rFonts w:ascii="Times New Roman" w:eastAsia="宋体" w:hAnsi="Times New Roman" w:cs="Times New Roman"/>
          <w:kern w:val="0"/>
          <w:szCs w:val="21"/>
        </w:rPr>
        <w:t>[4]</w:t>
      </w:r>
      <w:r w:rsidR="001A0B7C">
        <w:rPr>
          <w:rFonts w:ascii="Times New Roman" w:eastAsia="宋体" w:hAnsi="Times New Roman" w:cs="Times New Roman"/>
          <w:kern w:val="0"/>
          <w:szCs w:val="21"/>
        </w:rPr>
        <w:fldChar w:fldCharType="end"/>
      </w:r>
      <w:r w:rsidR="001A0B7C">
        <w:rPr>
          <w:rFonts w:ascii="Times New Roman" w:eastAsia="宋体" w:hAnsi="Times New Roman" w:cs="Times New Roman"/>
          <w:kern w:val="0"/>
          <w:szCs w:val="21"/>
        </w:rPr>
        <w:t>.</w:t>
      </w:r>
      <w:r w:rsidR="008D08D7">
        <w:rPr>
          <w:rFonts w:ascii="Times New Roman" w:eastAsia="宋体" w:hAnsi="Times New Roman" w:cs="Times New Roman"/>
          <w:kern w:val="0"/>
          <w:szCs w:val="21"/>
        </w:rPr>
        <w:t xml:space="preserve"> During initial access, </w:t>
      </w:r>
      <w:r w:rsidR="008D08D7" w:rsidRPr="008D08D7">
        <w:rPr>
          <w:rFonts w:ascii="Times New Roman" w:eastAsia="宋体" w:hAnsi="Times New Roman" w:cs="Times New Roman"/>
          <w:kern w:val="0"/>
          <w:szCs w:val="21"/>
        </w:rPr>
        <w:t>the bandwidth of the initial DL BWP for RedCap UEs is not expected to exceed the maximum RedCap UE bandwidth</w:t>
      </w:r>
      <w:r w:rsidR="008D08D7">
        <w:rPr>
          <w:rFonts w:ascii="Times New Roman" w:eastAsia="宋体" w:hAnsi="Times New Roman" w:cs="Times New Roman"/>
          <w:kern w:val="0"/>
          <w:szCs w:val="21"/>
        </w:rPr>
        <w:t>.</w:t>
      </w:r>
    </w:p>
    <w:p w14:paraId="61938ECE" w14:textId="77777777" w:rsidR="003B1821" w:rsidRDefault="003B1821" w:rsidP="003B1821">
      <w:pPr>
        <w:rPr>
          <w:rFonts w:ascii="Times New Roman" w:eastAsia="宋体" w:hAnsi="Times New Roman" w:cs="Times New Roman"/>
          <w:kern w:val="0"/>
          <w:szCs w:val="21"/>
        </w:rPr>
      </w:pPr>
    </w:p>
    <w:p w14:paraId="74DA6FDE" w14:textId="77777777" w:rsidR="003B1821" w:rsidRPr="00400E87" w:rsidRDefault="003B1821" w:rsidP="003B1821">
      <w:pPr>
        <w:rPr>
          <w:rFonts w:ascii="Times New Roman" w:hAnsi="Times New Roman" w:cs="Times New Roman"/>
          <w:bCs/>
          <w:szCs w:val="21"/>
        </w:rPr>
      </w:pPr>
      <w:r w:rsidRPr="00400E87">
        <w:rPr>
          <w:rFonts w:ascii="Times New Roman" w:hAnsi="Times New Roman" w:cs="Times New Roman"/>
          <w:bCs/>
          <w:szCs w:val="21"/>
          <w:highlight w:val="yellow"/>
        </w:rPr>
        <w:t>High Priority Proposal 2.1-1</w:t>
      </w:r>
      <w:r w:rsidRPr="00400E87">
        <w:rPr>
          <w:rFonts w:ascii="Times New Roman" w:hAnsi="Times New Roman" w:cs="Times New Roman"/>
          <w:bCs/>
          <w:szCs w:val="21"/>
        </w:rPr>
        <w:t>: Confirm the following RAN1#104bis-e working assumption:</w:t>
      </w:r>
    </w:p>
    <w:p w14:paraId="7B027B3A" w14:textId="77777777" w:rsidR="003B1821" w:rsidRPr="00400E87" w:rsidRDefault="003B1821" w:rsidP="003B1821">
      <w:pPr>
        <w:pStyle w:val="aff0"/>
        <w:widowControl/>
        <w:numPr>
          <w:ilvl w:val="0"/>
          <w:numId w:val="20"/>
        </w:numPr>
        <w:spacing w:after="180" w:line="252" w:lineRule="auto"/>
        <w:contextualSpacing/>
        <w:jc w:val="left"/>
        <w:rPr>
          <w:rFonts w:ascii="Times New Roman" w:eastAsia="Times New Roman" w:hAnsi="Times New Roman" w:cs="Times New Roman"/>
          <w:bCs/>
          <w:szCs w:val="21"/>
        </w:rPr>
      </w:pPr>
      <w:r w:rsidRPr="00400E87">
        <w:rPr>
          <w:rFonts w:ascii="Times New Roman" w:eastAsia="Times New Roman" w:hAnsi="Times New Roman" w:cs="Times New Roman"/>
          <w:bCs/>
          <w:szCs w:val="21"/>
        </w:rPr>
        <w:t>During initial access, the bandwidth of the initial DL BWP for RedCap UEs is not expected to exceed the maximum RedCap UE bandwidth.</w:t>
      </w:r>
    </w:p>
    <w:p w14:paraId="293E4959" w14:textId="77777777" w:rsidR="003B1821" w:rsidRPr="00400E87" w:rsidRDefault="003B1821" w:rsidP="003B1821">
      <w:pPr>
        <w:pStyle w:val="aff0"/>
        <w:widowControl/>
        <w:numPr>
          <w:ilvl w:val="1"/>
          <w:numId w:val="20"/>
        </w:numPr>
        <w:spacing w:after="180" w:line="252" w:lineRule="auto"/>
        <w:contextualSpacing/>
        <w:jc w:val="left"/>
        <w:rPr>
          <w:rFonts w:ascii="Times New Roman" w:eastAsia="Times New Roman" w:hAnsi="Times New Roman" w:cs="Times New Roman"/>
          <w:bCs/>
          <w:szCs w:val="21"/>
        </w:rPr>
      </w:pPr>
      <w:r w:rsidRPr="00400E87">
        <w:rPr>
          <w:rFonts w:ascii="Times New Roman" w:eastAsia="Times New Roman" w:hAnsi="Times New Roman" w:cs="Times New Roman"/>
          <w:bCs/>
          <w:szCs w:val="21"/>
        </w:rPr>
        <w:t>The bandwidth and location of the initial DL BWP for RedCap UEs can be the same as the bandwidth and location of the MIB-configured initial DL BWP for non-RedCap UEs.</w:t>
      </w:r>
    </w:p>
    <w:p w14:paraId="559096C0" w14:textId="77777777" w:rsidR="003B1821" w:rsidRPr="00400E87" w:rsidRDefault="003B1821" w:rsidP="003B1821">
      <w:pPr>
        <w:pStyle w:val="aff0"/>
        <w:widowControl/>
        <w:numPr>
          <w:ilvl w:val="1"/>
          <w:numId w:val="20"/>
        </w:numPr>
        <w:spacing w:after="180" w:line="252" w:lineRule="auto"/>
        <w:contextualSpacing/>
        <w:jc w:val="left"/>
        <w:rPr>
          <w:rFonts w:ascii="Times New Roman" w:eastAsia="宋体" w:hAnsi="Times New Roman" w:cs="Times New Roman"/>
          <w:bCs/>
          <w:kern w:val="0"/>
          <w:szCs w:val="21"/>
        </w:rPr>
      </w:pPr>
      <w:r w:rsidRPr="00400E87">
        <w:rPr>
          <w:rFonts w:ascii="Times New Roman" w:eastAsia="Times New Roman" w:hAnsi="Times New Roman" w:cs="Times New Roman"/>
          <w:bCs/>
          <w:szCs w:val="21"/>
        </w:rPr>
        <w:t>This does not preclude a SIB-configured initial DL BWP for non-RedCap UEs only with a wider bandwidth than the maximum RedCap UE bandwidth.</w:t>
      </w:r>
    </w:p>
    <w:p w14:paraId="26F41F2A" w14:textId="77777777" w:rsidR="003B1821" w:rsidRPr="00400E87" w:rsidRDefault="003B1821" w:rsidP="003B1821">
      <w:pPr>
        <w:pStyle w:val="aff0"/>
        <w:widowControl/>
        <w:numPr>
          <w:ilvl w:val="1"/>
          <w:numId w:val="20"/>
        </w:numPr>
        <w:spacing w:after="180" w:line="252" w:lineRule="auto"/>
        <w:contextualSpacing/>
        <w:jc w:val="left"/>
        <w:rPr>
          <w:rFonts w:ascii="Times New Roman" w:eastAsia="宋体" w:hAnsi="Times New Roman" w:cs="Times New Roman"/>
          <w:bCs/>
          <w:kern w:val="0"/>
          <w:szCs w:val="21"/>
        </w:rPr>
      </w:pPr>
      <w:r w:rsidRPr="00400E87">
        <w:rPr>
          <w:rFonts w:ascii="Times New Roman" w:eastAsia="Times New Roman" w:hAnsi="Times New Roman" w:cs="Times New Roman"/>
          <w:bCs/>
          <w:szCs w:val="21"/>
        </w:rPr>
        <w:t>This does not preclude separate or additional bandwidth and location for initial DL BWP for RedCap UEs (FFS).</w:t>
      </w:r>
    </w:p>
    <w:p w14:paraId="37C7F323" w14:textId="6076CA2E" w:rsidR="003B1821" w:rsidRDefault="003B1821" w:rsidP="003B1821">
      <w:pPr>
        <w:rPr>
          <w:rFonts w:ascii="Times New Roman" w:eastAsia="宋体" w:hAnsi="Times New Roman" w:cs="Times New Roman"/>
          <w:kern w:val="0"/>
          <w:szCs w:val="21"/>
        </w:rPr>
      </w:pPr>
      <w:r>
        <w:rPr>
          <w:rFonts w:ascii="Times New Roman" w:eastAsia="宋体" w:hAnsi="Times New Roman" w:cs="Times New Roman" w:hint="eastAsia"/>
          <w:kern w:val="0"/>
          <w:szCs w:val="21"/>
        </w:rPr>
        <w:t>However</w:t>
      </w:r>
      <w:r>
        <w:rPr>
          <w:rFonts w:ascii="Times New Roman" w:eastAsia="宋体" w:hAnsi="Times New Roman" w:cs="Times New Roman"/>
          <w:kern w:val="0"/>
          <w:szCs w:val="21"/>
        </w:rPr>
        <w:t xml:space="preserve">, two companies </w:t>
      </w:r>
      <w:r w:rsidR="00F43DAC" w:rsidRPr="00F43DAC">
        <w:rPr>
          <w:rFonts w:ascii="Times New Roman" w:eastAsia="宋体" w:hAnsi="Times New Roman" w:cs="Times New Roman"/>
          <w:kern w:val="0"/>
          <w:szCs w:val="21"/>
        </w:rPr>
        <w:t>insist</w:t>
      </w:r>
      <w:r w:rsidR="00F43DAC">
        <w:rPr>
          <w:rFonts w:ascii="Times New Roman" w:eastAsia="宋体" w:hAnsi="Times New Roman" w:cs="Times New Roman"/>
          <w:kern w:val="0"/>
          <w:szCs w:val="21"/>
        </w:rPr>
        <w:t xml:space="preserve">ed </w:t>
      </w:r>
      <w:r>
        <w:rPr>
          <w:rFonts w:ascii="Times New Roman" w:eastAsia="宋体" w:hAnsi="Times New Roman" w:cs="Times New Roman"/>
          <w:kern w:val="0"/>
          <w:szCs w:val="21"/>
        </w:rPr>
        <w:t>to see some clarification</w:t>
      </w:r>
      <w:r w:rsidR="00C37F3B">
        <w:rPr>
          <w:rFonts w:ascii="Times New Roman" w:eastAsia="宋体" w:hAnsi="Times New Roman" w:cs="Times New Roman"/>
          <w:kern w:val="0"/>
          <w:szCs w:val="21"/>
        </w:rPr>
        <w:t xml:space="preserve">s </w:t>
      </w:r>
      <w:r>
        <w:rPr>
          <w:rFonts w:ascii="Times New Roman" w:eastAsia="宋体" w:hAnsi="Times New Roman" w:cs="Times New Roman"/>
          <w:kern w:val="0"/>
          <w:szCs w:val="21"/>
        </w:rPr>
        <w:t xml:space="preserve">on this proposal before confirming. </w:t>
      </w:r>
      <w:r w:rsidR="005C641F">
        <w:rPr>
          <w:rFonts w:ascii="Times New Roman" w:eastAsia="宋体" w:hAnsi="Times New Roman" w:cs="Times New Roman"/>
          <w:kern w:val="0"/>
          <w:szCs w:val="21"/>
        </w:rPr>
        <w:t xml:space="preserve">Finally, the </w:t>
      </w:r>
      <w:r w:rsidR="005C641F" w:rsidRPr="005C641F">
        <w:rPr>
          <w:rFonts w:ascii="Times New Roman" w:eastAsia="宋体" w:hAnsi="Times New Roman" w:cs="Times New Roman"/>
          <w:kern w:val="0"/>
          <w:szCs w:val="21"/>
        </w:rPr>
        <w:t xml:space="preserve">FL recommendation </w:t>
      </w:r>
      <w:r w:rsidR="001B6D39">
        <w:rPr>
          <w:rFonts w:ascii="Times New Roman" w:eastAsia="宋体" w:hAnsi="Times New Roman" w:cs="Times New Roman"/>
          <w:kern w:val="0"/>
          <w:szCs w:val="21"/>
        </w:rPr>
        <w:t>was</w:t>
      </w:r>
      <w:r w:rsidR="005C641F" w:rsidRPr="005C641F">
        <w:rPr>
          <w:rFonts w:ascii="Times New Roman" w:eastAsia="宋体" w:hAnsi="Times New Roman" w:cs="Times New Roman"/>
          <w:kern w:val="0"/>
          <w:szCs w:val="21"/>
        </w:rPr>
        <w:t xml:space="preserve"> to revisit the working assumption in a future meeting</w:t>
      </w:r>
      <w:r w:rsidR="005C641F">
        <w:rPr>
          <w:rFonts w:ascii="Times New Roman" w:eastAsia="宋体" w:hAnsi="Times New Roman" w:cs="Times New Roman"/>
          <w:kern w:val="0"/>
          <w:szCs w:val="21"/>
        </w:rPr>
        <w:t xml:space="preserve">. </w:t>
      </w:r>
      <w:r w:rsidR="00003864">
        <w:rPr>
          <w:rFonts w:ascii="Times New Roman" w:eastAsia="宋体" w:hAnsi="Times New Roman" w:cs="Times New Roman"/>
          <w:kern w:val="0"/>
          <w:szCs w:val="21"/>
        </w:rPr>
        <w:t xml:space="preserve">In our understanding, this proposal is </w:t>
      </w:r>
      <w:r w:rsidR="00AB2A7D">
        <w:rPr>
          <w:rFonts w:ascii="Times New Roman" w:eastAsia="宋体" w:hAnsi="Times New Roman" w:cs="Times New Roman"/>
          <w:kern w:val="0"/>
          <w:szCs w:val="21"/>
        </w:rPr>
        <w:t>clear</w:t>
      </w:r>
      <w:r w:rsidR="001D51AB">
        <w:rPr>
          <w:rFonts w:ascii="Times New Roman" w:eastAsia="宋体" w:hAnsi="Times New Roman" w:cs="Times New Roman"/>
          <w:kern w:val="0"/>
          <w:szCs w:val="21"/>
        </w:rPr>
        <w:t xml:space="preserve"> </w:t>
      </w:r>
      <w:r w:rsidR="00C221B6">
        <w:rPr>
          <w:rFonts w:ascii="Times New Roman" w:eastAsia="宋体" w:hAnsi="Times New Roman" w:cs="Times New Roman"/>
          <w:kern w:val="0"/>
          <w:szCs w:val="21"/>
        </w:rPr>
        <w:t>enough</w:t>
      </w:r>
      <w:r w:rsidR="00614192">
        <w:rPr>
          <w:rFonts w:ascii="Times New Roman" w:eastAsia="宋体" w:hAnsi="Times New Roman" w:cs="Times New Roman"/>
          <w:kern w:val="0"/>
          <w:szCs w:val="21"/>
        </w:rPr>
        <w:t>. I</w:t>
      </w:r>
      <w:r w:rsidR="00D03DB1">
        <w:rPr>
          <w:rFonts w:ascii="Times New Roman" w:eastAsia="宋体" w:hAnsi="Times New Roman" w:cs="Times New Roman"/>
          <w:kern w:val="0"/>
          <w:szCs w:val="21"/>
        </w:rPr>
        <w:t xml:space="preserve">t </w:t>
      </w:r>
      <w:r w:rsidR="00003864">
        <w:rPr>
          <w:rFonts w:ascii="Times New Roman" w:eastAsia="宋体" w:hAnsi="Times New Roman" w:cs="Times New Roman"/>
          <w:kern w:val="0"/>
          <w:szCs w:val="21"/>
        </w:rPr>
        <w:t xml:space="preserve">should be made </w:t>
      </w:r>
      <w:r w:rsidR="001D51AB">
        <w:rPr>
          <w:rFonts w:ascii="Times New Roman" w:eastAsia="宋体" w:hAnsi="Times New Roman" w:cs="Times New Roman"/>
          <w:kern w:val="0"/>
          <w:szCs w:val="21"/>
        </w:rPr>
        <w:t xml:space="preserve">the </w:t>
      </w:r>
      <w:r w:rsidR="00003864">
        <w:rPr>
          <w:rFonts w:ascii="Times New Roman" w:eastAsia="宋体" w:hAnsi="Times New Roman" w:cs="Times New Roman"/>
          <w:kern w:val="0"/>
          <w:szCs w:val="21"/>
        </w:rPr>
        <w:t>final decision in this meeting, with c</w:t>
      </w:r>
      <w:r>
        <w:rPr>
          <w:rFonts w:ascii="Times New Roman" w:eastAsia="宋体" w:hAnsi="Times New Roman" w:cs="Times New Roman"/>
          <w:kern w:val="0"/>
          <w:szCs w:val="21"/>
        </w:rPr>
        <w:t>onsidering the work item progress. Hence, we would like to have the following proposal</w:t>
      </w:r>
      <w:r w:rsidR="004B7CCB">
        <w:rPr>
          <w:rFonts w:ascii="Times New Roman" w:eastAsia="宋体" w:hAnsi="Times New Roman" w:cs="Times New Roman"/>
          <w:kern w:val="0"/>
          <w:szCs w:val="21"/>
        </w:rPr>
        <w:t xml:space="preserve"> with deleting the word</w:t>
      </w:r>
      <w:r w:rsidR="009E0F3F">
        <w:rPr>
          <w:rFonts w:ascii="Times New Roman" w:eastAsia="宋体" w:hAnsi="Times New Roman" w:cs="Times New Roman"/>
          <w:kern w:val="0"/>
          <w:szCs w:val="21"/>
        </w:rPr>
        <w:t xml:space="preserve"> </w:t>
      </w:r>
      <w:r w:rsidR="00404CFB">
        <w:rPr>
          <w:rFonts w:ascii="Times New Roman" w:eastAsia="宋体" w:hAnsi="Times New Roman" w:cs="Times New Roman"/>
          <w:kern w:val="0"/>
          <w:szCs w:val="21"/>
        </w:rPr>
        <w:t xml:space="preserve">of </w:t>
      </w:r>
      <w:r w:rsidR="004B7CCB">
        <w:rPr>
          <w:rFonts w:ascii="Times New Roman" w:eastAsia="宋体" w:hAnsi="Times New Roman" w:cs="Times New Roman"/>
          <w:kern w:val="0"/>
          <w:szCs w:val="21"/>
        </w:rPr>
        <w:t>FFS</w:t>
      </w:r>
      <w:r w:rsidR="00624E93">
        <w:rPr>
          <w:rFonts w:ascii="Times New Roman" w:eastAsia="宋体" w:hAnsi="Times New Roman" w:cs="Times New Roman"/>
          <w:kern w:val="0"/>
          <w:szCs w:val="21"/>
        </w:rPr>
        <w:t xml:space="preserve"> in</w:t>
      </w:r>
      <w:r w:rsidR="00A84CF2">
        <w:rPr>
          <w:rFonts w:ascii="Times New Roman" w:eastAsia="宋体" w:hAnsi="Times New Roman" w:cs="Times New Roman"/>
          <w:kern w:val="0"/>
          <w:szCs w:val="21"/>
        </w:rPr>
        <w:t xml:space="preserve"> </w:t>
      </w:r>
      <w:r w:rsidR="00A554BF">
        <w:rPr>
          <w:rFonts w:ascii="Times New Roman" w:eastAsia="宋体" w:hAnsi="Times New Roman" w:cs="Times New Roman"/>
          <w:kern w:val="0"/>
          <w:szCs w:val="21"/>
        </w:rPr>
        <w:t xml:space="preserve">the </w:t>
      </w:r>
      <w:r w:rsidR="00624E93">
        <w:rPr>
          <w:rFonts w:ascii="Times New Roman" w:eastAsia="宋体" w:hAnsi="Times New Roman" w:cs="Times New Roman"/>
          <w:kern w:val="0"/>
          <w:szCs w:val="21"/>
        </w:rPr>
        <w:t xml:space="preserve">last </w:t>
      </w:r>
      <w:r w:rsidR="004E1521">
        <w:rPr>
          <w:rFonts w:ascii="Times New Roman" w:eastAsia="宋体" w:hAnsi="Times New Roman" w:cs="Times New Roman"/>
          <w:kern w:val="0"/>
          <w:szCs w:val="21"/>
        </w:rPr>
        <w:t>sub-</w:t>
      </w:r>
      <w:r w:rsidR="00624E93">
        <w:rPr>
          <w:rFonts w:ascii="Times New Roman" w:eastAsia="宋体" w:hAnsi="Times New Roman" w:cs="Times New Roman"/>
          <w:kern w:val="0"/>
          <w:szCs w:val="21"/>
        </w:rPr>
        <w:t>bullet</w:t>
      </w:r>
      <w:r>
        <w:rPr>
          <w:rFonts w:ascii="Times New Roman" w:eastAsia="宋体" w:hAnsi="Times New Roman" w:cs="Times New Roman"/>
          <w:kern w:val="0"/>
          <w:szCs w:val="21"/>
        </w:rPr>
        <w:t>.</w:t>
      </w:r>
    </w:p>
    <w:p w14:paraId="64279E69" w14:textId="77777777" w:rsidR="00A34371" w:rsidRDefault="00A34371" w:rsidP="003B1821">
      <w:pPr>
        <w:rPr>
          <w:rFonts w:ascii="Times New Roman" w:eastAsia="宋体" w:hAnsi="Times New Roman" w:cs="Times New Roman"/>
          <w:kern w:val="0"/>
          <w:szCs w:val="21"/>
        </w:rPr>
      </w:pPr>
    </w:p>
    <w:p w14:paraId="73A88E9D" w14:textId="2B84A5CC" w:rsidR="003B1821" w:rsidRPr="00E550A4" w:rsidRDefault="003B1821" w:rsidP="003B1821">
      <w:pPr>
        <w:rPr>
          <w:rFonts w:ascii="Times New Roman" w:eastAsia="宋体" w:hAnsi="Times New Roman" w:cs="Times New Roman"/>
          <w:i/>
          <w:kern w:val="0"/>
          <w:szCs w:val="21"/>
        </w:rPr>
      </w:pPr>
      <w:r w:rsidRPr="00E550A4">
        <w:rPr>
          <w:rFonts w:ascii="Times New Roman" w:eastAsia="宋体" w:hAnsi="Times New Roman" w:cs="Times New Roman"/>
          <w:b/>
          <w:i/>
          <w:kern w:val="0"/>
          <w:szCs w:val="21"/>
          <w:lang w:eastAsia="en-US"/>
        </w:rPr>
        <w:t xml:space="preserve">Proposal </w:t>
      </w:r>
      <w:r w:rsidR="008934C0">
        <w:rPr>
          <w:rFonts w:ascii="Times New Roman" w:eastAsia="宋体" w:hAnsi="Times New Roman" w:cs="Times New Roman"/>
          <w:b/>
          <w:i/>
          <w:kern w:val="0"/>
          <w:szCs w:val="21"/>
          <w:lang w:eastAsia="en-US"/>
        </w:rPr>
        <w:t>1</w:t>
      </w:r>
      <w:r w:rsidRPr="00E550A4">
        <w:rPr>
          <w:rFonts w:ascii="Times New Roman" w:eastAsia="宋体" w:hAnsi="Times New Roman" w:cs="Times New Roman"/>
          <w:b/>
          <w:i/>
          <w:kern w:val="0"/>
          <w:szCs w:val="21"/>
          <w:lang w:eastAsia="en-US"/>
        </w:rPr>
        <w:t>:</w:t>
      </w:r>
      <w:r w:rsidRPr="00E550A4">
        <w:rPr>
          <w:rFonts w:ascii="Times New Roman" w:eastAsia="宋体" w:hAnsi="Times New Roman" w:cs="Times New Roman" w:hint="eastAsia"/>
          <w:i/>
          <w:kern w:val="0"/>
          <w:szCs w:val="21"/>
        </w:rPr>
        <w:t xml:space="preserve"> </w:t>
      </w:r>
      <w:r w:rsidRPr="00E550A4">
        <w:rPr>
          <w:rFonts w:ascii="Times New Roman" w:eastAsia="Times New Roman" w:hAnsi="Times New Roman" w:cs="Times New Roman"/>
          <w:b/>
          <w:i/>
          <w:szCs w:val="21"/>
        </w:rPr>
        <w:t>During initial access, the bandwidth of the initial DL BWP for RedCap UEs is not expected to exceed the maximum RedCap UE bandwidth.</w:t>
      </w:r>
    </w:p>
    <w:p w14:paraId="2473FFA5" w14:textId="77777777" w:rsidR="003B1821" w:rsidRPr="00E550A4" w:rsidRDefault="003B1821" w:rsidP="003B1821">
      <w:pPr>
        <w:pStyle w:val="aff0"/>
        <w:widowControl/>
        <w:numPr>
          <w:ilvl w:val="0"/>
          <w:numId w:val="20"/>
        </w:numPr>
        <w:spacing w:after="180" w:line="252" w:lineRule="auto"/>
        <w:contextualSpacing/>
        <w:jc w:val="left"/>
        <w:rPr>
          <w:rFonts w:ascii="Times New Roman" w:eastAsia="Times New Roman" w:hAnsi="Times New Roman" w:cs="Times New Roman"/>
          <w:b/>
          <w:i/>
          <w:szCs w:val="21"/>
        </w:rPr>
      </w:pPr>
      <w:r w:rsidRPr="00E550A4">
        <w:rPr>
          <w:rFonts w:ascii="Times New Roman" w:eastAsia="Times New Roman" w:hAnsi="Times New Roman" w:cs="Times New Roman"/>
          <w:b/>
          <w:i/>
          <w:szCs w:val="21"/>
        </w:rPr>
        <w:t>The bandwidth and location of the initial DL BWP for RedCap UEs can be the same as the bandwidth and location of the MIB-configured initial DL BWP for non-RedCap UEs.</w:t>
      </w:r>
    </w:p>
    <w:p w14:paraId="112311EB" w14:textId="77777777" w:rsidR="003B1821" w:rsidRPr="00E550A4" w:rsidRDefault="003B1821" w:rsidP="003B1821">
      <w:pPr>
        <w:pStyle w:val="aff0"/>
        <w:widowControl/>
        <w:numPr>
          <w:ilvl w:val="0"/>
          <w:numId w:val="20"/>
        </w:numPr>
        <w:spacing w:after="180" w:line="252" w:lineRule="auto"/>
        <w:contextualSpacing/>
        <w:jc w:val="left"/>
        <w:rPr>
          <w:rFonts w:ascii="Times New Roman" w:eastAsia="宋体" w:hAnsi="Times New Roman" w:cs="Times New Roman"/>
          <w:i/>
          <w:kern w:val="0"/>
          <w:szCs w:val="21"/>
        </w:rPr>
      </w:pPr>
      <w:r w:rsidRPr="00E550A4">
        <w:rPr>
          <w:rFonts w:ascii="Times New Roman" w:eastAsia="Times New Roman" w:hAnsi="Times New Roman" w:cs="Times New Roman"/>
          <w:b/>
          <w:i/>
          <w:szCs w:val="21"/>
        </w:rPr>
        <w:t>This does not preclude a SIB-configured initial DL BWP for non-RedCap UEs only with a wider bandwidth than the maximum RedCap UE bandwidth.</w:t>
      </w:r>
    </w:p>
    <w:p w14:paraId="097327F6" w14:textId="12D6BCE5" w:rsidR="003B1821" w:rsidRPr="00E550A4" w:rsidRDefault="003B1821" w:rsidP="003B1821">
      <w:pPr>
        <w:pStyle w:val="aff0"/>
        <w:widowControl/>
        <w:numPr>
          <w:ilvl w:val="0"/>
          <w:numId w:val="20"/>
        </w:numPr>
        <w:spacing w:after="180" w:line="252" w:lineRule="auto"/>
        <w:contextualSpacing/>
        <w:jc w:val="left"/>
        <w:rPr>
          <w:rFonts w:ascii="Times New Roman" w:eastAsia="宋体" w:hAnsi="Times New Roman" w:cs="Times New Roman"/>
          <w:i/>
          <w:kern w:val="0"/>
          <w:szCs w:val="21"/>
        </w:rPr>
      </w:pPr>
      <w:r w:rsidRPr="00E550A4">
        <w:rPr>
          <w:rFonts w:ascii="Times New Roman" w:eastAsia="Times New Roman" w:hAnsi="Times New Roman" w:cs="Times New Roman"/>
          <w:b/>
          <w:bCs/>
          <w:i/>
          <w:szCs w:val="21"/>
        </w:rPr>
        <w:t>This does not preclude</w:t>
      </w:r>
      <w:r w:rsidRPr="00E550A4">
        <w:rPr>
          <w:rFonts w:ascii="Times New Roman" w:eastAsia="Times New Roman" w:hAnsi="Times New Roman" w:cs="Times New Roman"/>
          <w:b/>
          <w:i/>
          <w:szCs w:val="21"/>
        </w:rPr>
        <w:t xml:space="preserve"> separate or additional bandwidth and location for initial DL BWP for RedCap UEs</w:t>
      </w:r>
      <w:r w:rsidRPr="00E550A4">
        <w:rPr>
          <w:rFonts w:ascii="Times New Roman" w:eastAsia="Times New Roman" w:hAnsi="Times New Roman" w:cs="Times New Roman"/>
          <w:b/>
          <w:bCs/>
          <w:i/>
          <w:szCs w:val="21"/>
        </w:rPr>
        <w:t>.</w:t>
      </w:r>
    </w:p>
    <w:p w14:paraId="1184284A" w14:textId="77777777" w:rsidR="00D31FE0" w:rsidRDefault="00D31FE0" w:rsidP="00027361">
      <w:pPr>
        <w:rPr>
          <w:rFonts w:ascii="Times New Roman" w:eastAsia="宋体" w:hAnsi="Times New Roman" w:cs="Times New Roman"/>
          <w:kern w:val="0"/>
          <w:szCs w:val="21"/>
        </w:rPr>
      </w:pPr>
    </w:p>
    <w:p w14:paraId="06541B89" w14:textId="1C267E58" w:rsidR="007B2C31" w:rsidRDefault="00D80A9F" w:rsidP="00027361">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last RAN1#105-e meeting</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were the following working assumptions</w:t>
      </w:r>
      <w:r w:rsidR="00BB4D00">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related to </w:t>
      </w:r>
      <w:r>
        <w:rPr>
          <w:rFonts w:ascii="Times New Roman" w:eastAsia="宋体" w:hAnsi="Times New Roman" w:cs="Times New Roman" w:hint="eastAsia"/>
          <w:kern w:val="0"/>
          <w:szCs w:val="21"/>
        </w:rPr>
        <w:t>initial</w:t>
      </w:r>
      <w:r>
        <w:rPr>
          <w:rFonts w:ascii="Times New Roman" w:eastAsia="宋体" w:hAnsi="Times New Roman" w:cs="Times New Roman"/>
          <w:kern w:val="0"/>
          <w:szCs w:val="21"/>
        </w:rPr>
        <w:t xml:space="preserve"> DL BWP</w:t>
      </w:r>
      <w:r w:rsidR="003C68EE">
        <w:rPr>
          <w:rFonts w:ascii="Times New Roman" w:eastAsia="宋体" w:hAnsi="Times New Roman" w:cs="Times New Roman"/>
          <w:kern w:val="0"/>
          <w:szCs w:val="21"/>
        </w:rPr>
        <w:t xml:space="preserve"> after initial access</w:t>
      </w:r>
      <w:r w:rsidR="001E0C3C">
        <w:rPr>
          <w:rFonts w:ascii="Times New Roman" w:eastAsia="宋体" w:hAnsi="Times New Roman" w:cs="Times New Roman"/>
          <w:kern w:val="0"/>
          <w:szCs w:val="21"/>
        </w:rPr>
        <w:t xml:space="preserve"> </w:t>
      </w:r>
      <w:r w:rsidR="001E0C3C">
        <w:rPr>
          <w:rFonts w:ascii="Times New Roman" w:eastAsia="宋体" w:hAnsi="Times New Roman" w:cs="Times New Roman"/>
          <w:kern w:val="0"/>
          <w:szCs w:val="21"/>
        </w:rPr>
        <w:fldChar w:fldCharType="begin"/>
      </w:r>
      <w:r w:rsidR="001E0C3C">
        <w:rPr>
          <w:rFonts w:ascii="Times New Roman" w:eastAsia="宋体" w:hAnsi="Times New Roman" w:cs="Times New Roman"/>
          <w:kern w:val="0"/>
          <w:szCs w:val="21"/>
        </w:rPr>
        <w:instrText xml:space="preserve"> REF _Ref70337977 \r \h </w:instrText>
      </w:r>
      <w:r w:rsidR="001E0C3C">
        <w:rPr>
          <w:rFonts w:ascii="Times New Roman" w:eastAsia="宋体" w:hAnsi="Times New Roman" w:cs="Times New Roman"/>
          <w:kern w:val="0"/>
          <w:szCs w:val="21"/>
        </w:rPr>
      </w:r>
      <w:r w:rsidR="001E0C3C">
        <w:rPr>
          <w:rFonts w:ascii="Times New Roman" w:eastAsia="宋体" w:hAnsi="Times New Roman" w:cs="Times New Roman"/>
          <w:kern w:val="0"/>
          <w:szCs w:val="21"/>
        </w:rPr>
        <w:fldChar w:fldCharType="separate"/>
      </w:r>
      <w:r w:rsidR="001E0C3C">
        <w:rPr>
          <w:rFonts w:ascii="Times New Roman" w:eastAsia="宋体" w:hAnsi="Times New Roman" w:cs="Times New Roman"/>
          <w:kern w:val="0"/>
          <w:szCs w:val="21"/>
        </w:rPr>
        <w:t>[3]</w:t>
      </w:r>
      <w:r w:rsidR="001E0C3C">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t>
      </w:r>
    </w:p>
    <w:p w14:paraId="1C8D5F2E" w14:textId="77777777" w:rsidR="003C68EE" w:rsidRPr="00027361" w:rsidRDefault="003C68EE" w:rsidP="00027361">
      <w:pPr>
        <w:rPr>
          <w:rFonts w:ascii="Times New Roman" w:eastAsia="宋体" w:hAnsi="Times New Roman" w:cs="Times New Roman"/>
          <w:kern w:val="0"/>
          <w:szCs w:val="21"/>
        </w:rPr>
      </w:pPr>
    </w:p>
    <w:p w14:paraId="36F81C58" w14:textId="05CDEBF5" w:rsidR="00D80A9F" w:rsidRPr="008420BF" w:rsidRDefault="00D80A9F" w:rsidP="00D80A9F">
      <w:pPr>
        <w:spacing w:after="180"/>
        <w:rPr>
          <w:rFonts w:ascii="Times New Roman" w:hAnsi="Times New Roman" w:cs="Times New Roman"/>
          <w:szCs w:val="20"/>
        </w:rPr>
      </w:pPr>
      <w:r w:rsidRPr="008420BF">
        <w:rPr>
          <w:rFonts w:ascii="Times New Roman" w:hAnsi="Times New Roman" w:cs="Times New Roman"/>
          <w:szCs w:val="20"/>
          <w:highlight w:val="green"/>
        </w:rPr>
        <w:t>Agreements</w:t>
      </w:r>
      <w:r w:rsidRPr="008420BF">
        <w:rPr>
          <w:rFonts w:ascii="Times New Roman" w:hAnsi="Times New Roman" w:cs="Times New Roman"/>
          <w:szCs w:val="20"/>
        </w:rPr>
        <w:t>: Replace the RAN1#104bis-e working assumption with the following working assumption (for option 1) and working assumption (for option 2):</w:t>
      </w:r>
    </w:p>
    <w:p w14:paraId="67642BD7" w14:textId="77777777" w:rsidR="00D80A9F" w:rsidRPr="008420BF" w:rsidRDefault="00D80A9F" w:rsidP="00D80A9F">
      <w:pPr>
        <w:widowControl/>
        <w:numPr>
          <w:ilvl w:val="0"/>
          <w:numId w:val="20"/>
        </w:numPr>
        <w:spacing w:line="252" w:lineRule="auto"/>
        <w:jc w:val="left"/>
        <w:rPr>
          <w:rFonts w:ascii="Times New Roman" w:eastAsia="Times New Roman" w:hAnsi="Times New Roman" w:cs="Times New Roman"/>
          <w:szCs w:val="20"/>
        </w:rPr>
      </w:pPr>
      <w:r w:rsidRPr="008420BF">
        <w:rPr>
          <w:rFonts w:ascii="Times New Roman" w:eastAsia="Times New Roman" w:hAnsi="Times New Roman" w:cs="Times New Roman"/>
          <w:szCs w:val="20"/>
          <w:highlight w:val="darkYellow"/>
          <w:lang w:eastAsia="ja-JP"/>
        </w:rPr>
        <w:t>Working assumption</w:t>
      </w:r>
      <w:r w:rsidRPr="008420BF">
        <w:rPr>
          <w:rFonts w:ascii="Times New Roman" w:eastAsia="Times New Roman" w:hAnsi="Times New Roman" w:cs="Times New Roman"/>
          <w:szCs w:val="20"/>
          <w:lang w:eastAsia="ja-JP"/>
        </w:rPr>
        <w:t xml:space="preserve">: </w:t>
      </w:r>
      <w:bookmarkStart w:id="0" w:name="_Hlk78288431"/>
      <w:r w:rsidRPr="008420BF">
        <w:rPr>
          <w:rFonts w:ascii="Times New Roman" w:eastAsia="Times New Roman" w:hAnsi="Times New Roman" w:cs="Times New Roman"/>
          <w:szCs w:val="20"/>
          <w:lang w:eastAsia="ja-JP"/>
        </w:rPr>
        <w:t xml:space="preserve">After initial access </w:t>
      </w:r>
      <w:r w:rsidRPr="008420BF">
        <w:rPr>
          <w:rFonts w:ascii="Times New Roman" w:eastAsia="Times New Roman" w:hAnsi="Times New Roman" w:cs="Times New Roman"/>
          <w:szCs w:val="20"/>
          <w:u w:val="single"/>
          <w:lang w:eastAsia="ja-JP"/>
        </w:rPr>
        <w:t>(i.e., after RRC Setup, RRC Resume, or RRC Reestablishment)</w:t>
      </w:r>
      <w:r w:rsidRPr="008420BF">
        <w:rPr>
          <w:rFonts w:ascii="Times New Roman" w:eastAsia="Times New Roman" w:hAnsi="Times New Roman" w:cs="Times New Roman"/>
          <w:szCs w:val="20"/>
          <w:lang w:eastAsia="ja-JP"/>
        </w:rPr>
        <w:t>, for BWP#0 configuration option 1 (as in 38.331, Appendix B2), a RedCap UE is not expected to operate with an initial DL BWP wider than the maximum RedCap UE bandwidth</w:t>
      </w:r>
      <w:bookmarkEnd w:id="0"/>
      <w:r w:rsidRPr="008420BF">
        <w:rPr>
          <w:rFonts w:ascii="Times New Roman" w:eastAsia="Times New Roman" w:hAnsi="Times New Roman" w:cs="Times New Roman"/>
          <w:szCs w:val="20"/>
          <w:lang w:eastAsia="ja-JP"/>
        </w:rPr>
        <w:t>.</w:t>
      </w:r>
    </w:p>
    <w:p w14:paraId="08F2C913" w14:textId="77777777" w:rsidR="00D80A9F" w:rsidRPr="008420BF" w:rsidRDefault="00D80A9F" w:rsidP="00D80A9F">
      <w:pPr>
        <w:widowControl/>
        <w:numPr>
          <w:ilvl w:val="0"/>
          <w:numId w:val="20"/>
        </w:numPr>
        <w:spacing w:line="252" w:lineRule="auto"/>
        <w:jc w:val="left"/>
        <w:rPr>
          <w:rFonts w:ascii="Times New Roman" w:eastAsia="Times New Roman" w:hAnsi="Times New Roman" w:cs="Times New Roman"/>
          <w:szCs w:val="20"/>
        </w:rPr>
      </w:pPr>
      <w:r w:rsidRPr="008420BF">
        <w:rPr>
          <w:rFonts w:ascii="Times New Roman" w:eastAsia="Times New Roman" w:hAnsi="Times New Roman" w:cs="Times New Roman"/>
          <w:szCs w:val="20"/>
          <w:highlight w:val="darkYellow"/>
          <w:lang w:eastAsia="ja-JP"/>
        </w:rPr>
        <w:t>Working assumption</w:t>
      </w:r>
      <w:r w:rsidRPr="008420BF">
        <w:rPr>
          <w:rFonts w:ascii="Times New Roman" w:eastAsia="Times New Roman" w:hAnsi="Times New Roman" w:cs="Times New Roman"/>
          <w:szCs w:val="20"/>
          <w:lang w:eastAsia="ja-JP"/>
        </w:rPr>
        <w:t>: After initial access (</w:t>
      </w:r>
      <w:r w:rsidRPr="008420BF">
        <w:rPr>
          <w:rFonts w:ascii="Times New Roman" w:eastAsia="Times New Roman" w:hAnsi="Times New Roman" w:cs="Times New Roman"/>
          <w:szCs w:val="20"/>
          <w:u w:val="single"/>
          <w:lang w:eastAsia="ja-JP"/>
        </w:rPr>
        <w:t>i.e., after RRC Setup, RRC Resume, or RRC Reestablishment</w:t>
      </w:r>
      <w:r w:rsidRPr="008420BF">
        <w:rPr>
          <w:rFonts w:ascii="Times New Roman" w:eastAsia="Times New Roman" w:hAnsi="Times New Roman" w:cs="Times New Roman"/>
          <w:szCs w:val="20"/>
          <w:lang w:eastAsia="ja-JP"/>
        </w:rPr>
        <w:t>), for BWP#0 configuration option 2 (as in 38.331, Appendix B2), a RedCap UE is not expected to operate with an initial DL BWP wider than the maximum RedCap UE bandwidth.</w:t>
      </w:r>
    </w:p>
    <w:p w14:paraId="65189BF1" w14:textId="28EF3A30" w:rsidR="00D80A9F" w:rsidRDefault="00D80A9F" w:rsidP="00D80A9F">
      <w:pPr>
        <w:rPr>
          <w:rFonts w:ascii="Times New Roman" w:eastAsia="等线" w:hAnsi="Times New Roman" w:cs="Times New Roman"/>
          <w:szCs w:val="21"/>
        </w:rPr>
      </w:pPr>
    </w:p>
    <w:p w14:paraId="6DBFD6FA" w14:textId="77777777" w:rsidR="005D77F6" w:rsidRDefault="005D77F6" w:rsidP="005D77F6">
      <w:pPr>
        <w:rPr>
          <w:rFonts w:ascii="Times New Roman" w:eastAsia="Times New Roman" w:hAnsi="Times New Roman"/>
          <w:szCs w:val="20"/>
          <w:lang w:eastAsia="x-none"/>
        </w:rPr>
      </w:pPr>
      <w:r>
        <w:rPr>
          <w:rFonts w:ascii="Times New Roman" w:hAnsi="Times New Roman" w:cs="Times New Roman"/>
          <w:szCs w:val="20"/>
        </w:rPr>
        <w:t xml:space="preserve">For the </w:t>
      </w:r>
      <w:r w:rsidRPr="008420BF">
        <w:rPr>
          <w:rFonts w:ascii="Times New Roman" w:hAnsi="Times New Roman" w:cs="Times New Roman"/>
          <w:szCs w:val="20"/>
        </w:rPr>
        <w:t>working assumption</w:t>
      </w:r>
      <w:r>
        <w:rPr>
          <w:rFonts w:ascii="Times New Roman" w:hAnsi="Times New Roman" w:cs="Times New Roman"/>
          <w:szCs w:val="20"/>
        </w:rPr>
        <w:t>s</w:t>
      </w:r>
      <w:r w:rsidRPr="008420BF">
        <w:rPr>
          <w:rFonts w:ascii="Times New Roman" w:hAnsi="Times New Roman" w:cs="Times New Roman"/>
          <w:szCs w:val="20"/>
        </w:rPr>
        <w:t xml:space="preserve"> for </w:t>
      </w:r>
      <w:r>
        <w:rPr>
          <w:rFonts w:ascii="Times New Roman" w:eastAsia="Times New Roman" w:hAnsi="Times New Roman"/>
          <w:szCs w:val="20"/>
          <w:lang w:eastAsia="x-none"/>
        </w:rPr>
        <w:t>BWP#0 configuration</w:t>
      </w:r>
      <w:r>
        <w:rPr>
          <w:rFonts w:ascii="Times New Roman" w:hAnsi="Times New Roman" w:cs="Times New Roman"/>
          <w:szCs w:val="20"/>
        </w:rPr>
        <w:t xml:space="preserve"> </w:t>
      </w:r>
      <w:r w:rsidRPr="008420BF">
        <w:rPr>
          <w:rFonts w:ascii="Times New Roman" w:hAnsi="Times New Roman" w:cs="Times New Roman"/>
          <w:szCs w:val="20"/>
        </w:rPr>
        <w:t xml:space="preserve">option 1 </w:t>
      </w:r>
      <w:r>
        <w:rPr>
          <w:rFonts w:ascii="Times New Roman" w:hAnsi="Times New Roman" w:cs="Times New Roman"/>
          <w:szCs w:val="20"/>
        </w:rPr>
        <w:t xml:space="preserve">and </w:t>
      </w:r>
      <w:r w:rsidRPr="008420BF">
        <w:rPr>
          <w:rFonts w:ascii="Times New Roman" w:hAnsi="Times New Roman" w:cs="Times New Roman"/>
          <w:szCs w:val="20"/>
        </w:rPr>
        <w:t>option 2</w:t>
      </w:r>
      <w:r>
        <w:rPr>
          <w:rFonts w:ascii="Times New Roman" w:hAnsi="Times New Roman" w:cs="Times New Roman"/>
          <w:szCs w:val="20"/>
        </w:rPr>
        <w:t>, i</w:t>
      </w:r>
      <w:r>
        <w:rPr>
          <w:rFonts w:ascii="Times New Roman" w:eastAsia="等线" w:hAnsi="Times New Roman" w:cs="Times New Roman"/>
          <w:szCs w:val="21"/>
        </w:rPr>
        <w:t xml:space="preserve">n our understanding, after initial access, UE capability is known by gNB. There is no need to </w:t>
      </w:r>
      <w:r>
        <w:rPr>
          <w:rFonts w:ascii="Times New Roman" w:eastAsia="Times New Roman" w:hAnsi="Times New Roman"/>
          <w:szCs w:val="20"/>
          <w:lang w:eastAsia="x-none"/>
        </w:rPr>
        <w:t>operate with an initial DL BWP wider than the maximum RedCap UE bandwidth.</w:t>
      </w:r>
      <w:r>
        <w:rPr>
          <w:rFonts w:ascii="Times New Roman" w:eastAsia="等线" w:hAnsi="Times New Roman" w:cs="Times New Roman"/>
          <w:szCs w:val="21"/>
        </w:rPr>
        <w:t xml:space="preserve"> In addition, it is not necessary to distinguish BWP#0 configuration for UE, </w:t>
      </w:r>
      <w:proofErr w:type="gramStart"/>
      <w:r>
        <w:rPr>
          <w:rFonts w:ascii="Times New Roman" w:eastAsia="等线" w:hAnsi="Times New Roman" w:cs="Times New Roman"/>
          <w:szCs w:val="21"/>
        </w:rPr>
        <w:t>i,e,.</w:t>
      </w:r>
      <w:proofErr w:type="gramEnd"/>
      <w:r>
        <w:rPr>
          <w:rFonts w:ascii="Times New Roman" w:eastAsia="等线" w:hAnsi="Times New Roman" w:cs="Times New Roman"/>
          <w:szCs w:val="21"/>
        </w:rPr>
        <w:t xml:space="preserve"> </w:t>
      </w:r>
      <w:r>
        <w:rPr>
          <w:rFonts w:ascii="Times New Roman" w:eastAsia="Times New Roman" w:hAnsi="Times New Roman"/>
          <w:szCs w:val="20"/>
          <w:lang w:eastAsia="x-none"/>
        </w:rPr>
        <w:t xml:space="preserve">BWP#0 configuration option 1 or option 2. </w:t>
      </w:r>
      <w:r>
        <w:rPr>
          <w:rFonts w:ascii="Times New Roman" w:eastAsia="宋体" w:hAnsi="Times New Roman" w:cs="Times New Roman"/>
          <w:kern w:val="0"/>
          <w:szCs w:val="21"/>
        </w:rPr>
        <w:t xml:space="preserve">We </w:t>
      </w:r>
      <w:r>
        <w:rPr>
          <w:rFonts w:ascii="Times New Roman" w:eastAsia="等线" w:hAnsi="Times New Roman" w:cs="Times New Roman"/>
          <w:szCs w:val="21"/>
        </w:rPr>
        <w:t xml:space="preserve">generally support the agreed working assumptions </w:t>
      </w:r>
      <w:r>
        <w:rPr>
          <w:rFonts w:ascii="Times New Roman" w:eastAsia="宋体" w:hAnsi="Times New Roman" w:cs="Times New Roman"/>
          <w:kern w:val="0"/>
          <w:szCs w:val="21"/>
        </w:rPr>
        <w:t xml:space="preserve">and would like to merge option 1 and option 2 together to make some progress. </w:t>
      </w:r>
      <w:r>
        <w:rPr>
          <w:rFonts w:ascii="Times New Roman" w:eastAsia="Times New Roman" w:hAnsi="Times New Roman"/>
          <w:szCs w:val="20"/>
          <w:lang w:eastAsia="x-none"/>
        </w:rPr>
        <w:t>Hence, we would prefer the following proposal without BWP#0 configuration.</w:t>
      </w:r>
    </w:p>
    <w:p w14:paraId="73A73279" w14:textId="77777777" w:rsidR="005D77F6" w:rsidRDefault="005D77F6" w:rsidP="005D77F6">
      <w:pPr>
        <w:rPr>
          <w:rFonts w:ascii="Times New Roman" w:eastAsia="等线" w:hAnsi="Times New Roman" w:cs="Times New Roman"/>
          <w:szCs w:val="21"/>
        </w:rPr>
      </w:pPr>
    </w:p>
    <w:p w14:paraId="70483D52" w14:textId="33F697A9" w:rsidR="005D77F6" w:rsidRPr="00C50808" w:rsidRDefault="005D77F6" w:rsidP="005D77F6">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 xml:space="preserve">2: </w:t>
      </w:r>
      <w:r w:rsidRPr="00816EFB">
        <w:rPr>
          <w:rFonts w:ascii="Times New Roman" w:eastAsia="宋体" w:hAnsi="Times New Roman" w:cs="Times New Roman"/>
          <w:b/>
          <w:i/>
          <w:kern w:val="0"/>
          <w:szCs w:val="21"/>
          <w:lang w:eastAsia="en-US"/>
        </w:rPr>
        <w:t>After initial access, a RedCap UE is not expected to operate with an initial DL BWP wider than the maximum RedCap UE bandwidth.</w:t>
      </w:r>
    </w:p>
    <w:p w14:paraId="7C97FC88" w14:textId="77777777" w:rsidR="005D77F6" w:rsidRPr="005D77F6" w:rsidRDefault="005D77F6" w:rsidP="00D80A9F">
      <w:pPr>
        <w:rPr>
          <w:rFonts w:ascii="Times New Roman" w:eastAsia="等线" w:hAnsi="Times New Roman" w:cs="Times New Roman"/>
          <w:szCs w:val="21"/>
        </w:rPr>
      </w:pPr>
    </w:p>
    <w:p w14:paraId="6110C662" w14:textId="77777777" w:rsidR="00D03DB1" w:rsidRDefault="00D03DB1" w:rsidP="00D80A9F">
      <w:pPr>
        <w:rPr>
          <w:rFonts w:ascii="Times New Roman" w:eastAsia="等线" w:hAnsi="Times New Roman" w:cs="Times New Roman"/>
          <w:szCs w:val="21"/>
        </w:rPr>
      </w:pPr>
    </w:p>
    <w:p w14:paraId="70B1F4E9" w14:textId="0979F020" w:rsidR="00F14F21" w:rsidRDefault="001E0A0B" w:rsidP="00D80A9F">
      <w:pPr>
        <w:rPr>
          <w:rFonts w:ascii="Times New Roman" w:eastAsia="等线" w:hAnsi="Times New Roman" w:cs="Times New Roman"/>
          <w:szCs w:val="21"/>
        </w:rPr>
      </w:pPr>
      <w:r>
        <w:rPr>
          <w:rFonts w:ascii="Times New Roman" w:eastAsia="等线" w:hAnsi="Times New Roman" w:cs="Times New Roman" w:hint="eastAsia"/>
          <w:szCs w:val="21"/>
        </w:rPr>
        <w:t>T</w:t>
      </w:r>
      <w:r>
        <w:rPr>
          <w:rFonts w:ascii="Times New Roman" w:eastAsia="等线" w:hAnsi="Times New Roman" w:cs="Times New Roman"/>
          <w:szCs w:val="21"/>
        </w:rPr>
        <w:t xml:space="preserve">he following working assumption was made in last </w:t>
      </w:r>
      <w:r>
        <w:rPr>
          <w:rFonts w:ascii="Times New Roman" w:eastAsia="宋体" w:hAnsi="Times New Roman" w:cs="Times New Roman"/>
          <w:kern w:val="0"/>
          <w:szCs w:val="21"/>
        </w:rPr>
        <w:t xml:space="preserve">RAN1#105-e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where during initial access and after initial access </w:t>
      </w:r>
      <w:r w:rsidR="009B757B">
        <w:rPr>
          <w:rFonts w:ascii="Times New Roman" w:eastAsia="宋体" w:hAnsi="Times New Roman" w:cs="Times New Roman"/>
          <w:kern w:val="0"/>
          <w:szCs w:val="21"/>
        </w:rPr>
        <w:t>have been merged</w:t>
      </w:r>
      <w:r w:rsidR="00422C80">
        <w:rPr>
          <w:rFonts w:ascii="Times New Roman" w:eastAsia="宋体" w:hAnsi="Times New Roman" w:cs="Times New Roman"/>
          <w:kern w:val="0"/>
          <w:szCs w:val="21"/>
        </w:rPr>
        <w:t xml:space="preserve"> together </w:t>
      </w:r>
      <w:r w:rsidR="00C47A3D">
        <w:rPr>
          <w:rFonts w:ascii="Times New Roman" w:eastAsia="宋体" w:hAnsi="Times New Roman" w:cs="Times New Roman"/>
          <w:kern w:val="0"/>
          <w:szCs w:val="21"/>
        </w:rPr>
        <w:t>to</w:t>
      </w:r>
      <w:r w:rsidR="00422C80">
        <w:rPr>
          <w:rFonts w:ascii="Times New Roman" w:eastAsia="宋体" w:hAnsi="Times New Roman" w:cs="Times New Roman"/>
          <w:kern w:val="0"/>
          <w:szCs w:val="21"/>
        </w:rPr>
        <w:t xml:space="preserve"> a</w:t>
      </w:r>
      <w:r w:rsidR="00422C80" w:rsidRPr="00422C80">
        <w:rPr>
          <w:rFonts w:ascii="Times New Roman" w:eastAsia="宋体" w:hAnsi="Times New Roman" w:cs="Times New Roman"/>
          <w:kern w:val="0"/>
          <w:szCs w:val="21"/>
        </w:rPr>
        <w:t>void</w:t>
      </w:r>
      <w:r w:rsidR="00C47A3D">
        <w:rPr>
          <w:rFonts w:ascii="Times New Roman" w:eastAsia="宋体" w:hAnsi="Times New Roman" w:cs="Times New Roman"/>
          <w:kern w:val="0"/>
          <w:szCs w:val="21"/>
        </w:rPr>
        <w:t xml:space="preserve"> unnecessary </w:t>
      </w:r>
      <w:r w:rsidR="00422C80" w:rsidRPr="00422C80">
        <w:rPr>
          <w:rFonts w:ascii="Times New Roman" w:eastAsia="宋体" w:hAnsi="Times New Roman" w:cs="Times New Roman"/>
          <w:kern w:val="0"/>
          <w:szCs w:val="21"/>
        </w:rPr>
        <w:t>duplication</w:t>
      </w:r>
      <w:r w:rsidR="00422C80">
        <w:rPr>
          <w:rFonts w:ascii="Times New Roman" w:eastAsia="宋体" w:hAnsi="Times New Roman" w:cs="Times New Roman"/>
          <w:kern w:val="0"/>
          <w:szCs w:val="21"/>
        </w:rPr>
        <w:t>.</w:t>
      </w:r>
    </w:p>
    <w:p w14:paraId="7DDDF2A7" w14:textId="77777777" w:rsidR="00F14F21" w:rsidRPr="001E0A0B" w:rsidRDefault="00F14F21" w:rsidP="00D80A9F">
      <w:pPr>
        <w:rPr>
          <w:rFonts w:ascii="Times New Roman" w:eastAsia="等线" w:hAnsi="Times New Roman" w:cs="Times New Roman"/>
          <w:szCs w:val="21"/>
        </w:rPr>
      </w:pPr>
    </w:p>
    <w:p w14:paraId="05A3F036" w14:textId="77777777" w:rsidR="007B2C31" w:rsidRPr="008420BF" w:rsidRDefault="007B2C31" w:rsidP="007B2C31">
      <w:pPr>
        <w:rPr>
          <w:rFonts w:ascii="Times New Roman" w:hAnsi="Times New Roman" w:cs="Times New Roman"/>
        </w:rPr>
      </w:pPr>
      <w:r w:rsidRPr="008420BF">
        <w:rPr>
          <w:rFonts w:ascii="Times New Roman" w:hAnsi="Times New Roman" w:cs="Times New Roman"/>
          <w:highlight w:val="darkYellow"/>
        </w:rPr>
        <w:t>Working assumption</w:t>
      </w:r>
      <w:r w:rsidRPr="008420BF">
        <w:rPr>
          <w:rFonts w:ascii="Times New Roman" w:hAnsi="Times New Roman" w:cs="Times New Roman"/>
        </w:rPr>
        <w:t>: At least for TDD, an initial DL BWP for RedCap UEs (which is not expected to exceed the maximum RedCap UE bandwidth) can be optionally configured/defined separately from the initial DL BWP for non-RedCap UEs at least after initial access</w:t>
      </w:r>
    </w:p>
    <w:p w14:paraId="7D430355"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FFS the details of the configuration/definition</w:t>
      </w:r>
    </w:p>
    <w:p w14:paraId="0EE3CB2B" w14:textId="77777777" w:rsidR="007B2C31" w:rsidRPr="008420BF" w:rsidRDefault="007B2C31" w:rsidP="007B2C31">
      <w:pPr>
        <w:pStyle w:val="aff0"/>
        <w:widowControl/>
        <w:numPr>
          <w:ilvl w:val="1"/>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The configuration for a separately configured initial DL BWP for RedCap UEs is signaled in SIB.</w:t>
      </w:r>
    </w:p>
    <w:p w14:paraId="53F5EAB1" w14:textId="77777777" w:rsidR="007B2C31" w:rsidRPr="008420BF" w:rsidRDefault="007B2C31" w:rsidP="007B2C31">
      <w:pPr>
        <w:pStyle w:val="aff0"/>
        <w:widowControl/>
        <w:numPr>
          <w:ilvl w:val="1"/>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 xml:space="preserve">whether to support that separate initial DL BWP for RedCap UEs can include a configuration of CORESET and CSS(s) </w:t>
      </w:r>
    </w:p>
    <w:p w14:paraId="1C395960" w14:textId="77777777" w:rsidR="007B2C31" w:rsidRPr="008420BF" w:rsidRDefault="007B2C31" w:rsidP="007B2C31">
      <w:pPr>
        <w:pStyle w:val="aff0"/>
        <w:widowControl/>
        <w:numPr>
          <w:ilvl w:val="1"/>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whether part of the configuration can be defined instead of signaled</w:t>
      </w:r>
    </w:p>
    <w:p w14:paraId="5F267FE1"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If a separate initial DL BWP for RedCap UEs is configured/defined, this separate initial DL BWP for RedCap UEs can be used at least after initial access (i.e., at least after RRC Setup, RRC Resume, or RRC Reestablishment).</w:t>
      </w:r>
    </w:p>
    <w:p w14:paraId="6304C9EE" w14:textId="77777777" w:rsidR="007B2C31" w:rsidRPr="008420BF" w:rsidRDefault="007B2C31" w:rsidP="007B2C31">
      <w:pPr>
        <w:pStyle w:val="aff0"/>
        <w:widowControl/>
        <w:numPr>
          <w:ilvl w:val="1"/>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FFS during the initial access</w:t>
      </w:r>
    </w:p>
    <w:p w14:paraId="49C39E94"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FFS: whether a separately configured initial DL BWP for RedCap UEs needs to contain the entire CORESET #0, and, if not, the Redcap UE behaviour for CORESET #0 monitoring</w:t>
      </w:r>
    </w:p>
    <w:p w14:paraId="70A77BEA"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FFS: supported bandwidths in the separate initial DL BWP</w:t>
      </w:r>
    </w:p>
    <w:p w14:paraId="6449AC47"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rPr>
      </w:pPr>
      <w:r w:rsidRPr="008420BF">
        <w:rPr>
          <w:rFonts w:ascii="Times New Roman" w:hAnsi="Times New Roman" w:cs="Times New Roman"/>
        </w:rPr>
        <w:t>FFS: whether additional SSB is transmitted in the separately configured initial DL BWP for RedCap UEs</w:t>
      </w:r>
    </w:p>
    <w:p w14:paraId="79630BC3" w14:textId="77777777" w:rsidR="007B2C31" w:rsidRPr="008420BF" w:rsidRDefault="007B2C31" w:rsidP="007B2C31">
      <w:pPr>
        <w:pStyle w:val="aff0"/>
        <w:widowControl/>
        <w:numPr>
          <w:ilvl w:val="0"/>
          <w:numId w:val="20"/>
        </w:numPr>
        <w:autoSpaceDN w:val="0"/>
        <w:spacing w:after="180" w:line="252" w:lineRule="auto"/>
        <w:contextualSpacing/>
        <w:jc w:val="left"/>
        <w:rPr>
          <w:rFonts w:ascii="Times New Roman" w:hAnsi="Times New Roman" w:cs="Times New Roman"/>
          <w:lang w:val="sv-SE"/>
        </w:rPr>
      </w:pPr>
      <w:r w:rsidRPr="008420BF">
        <w:rPr>
          <w:rFonts w:ascii="Times New Roman" w:hAnsi="Times New Roman" w:cs="Times New Roman"/>
          <w:lang w:val="sv-SE"/>
        </w:rPr>
        <w:t>FFS: FDD case</w:t>
      </w:r>
    </w:p>
    <w:p w14:paraId="5996363A" w14:textId="2ADC8BB7" w:rsidR="008219BA" w:rsidRPr="00E00889" w:rsidRDefault="0049409C" w:rsidP="00D80A9F">
      <w:pPr>
        <w:rPr>
          <w:rFonts w:ascii="Times New Roman" w:eastAsia="等线" w:hAnsi="Times New Roman" w:cs="Times New Roman"/>
        </w:rPr>
      </w:pPr>
      <w:r>
        <w:rPr>
          <w:rFonts w:ascii="Times New Roman" w:eastAsia="等线" w:hAnsi="Times New Roman" w:cs="Times New Roman" w:hint="eastAsia"/>
          <w:szCs w:val="21"/>
        </w:rPr>
        <w:t>W</w:t>
      </w:r>
      <w:r>
        <w:rPr>
          <w:rFonts w:ascii="Times New Roman" w:eastAsia="等线" w:hAnsi="Times New Roman" w:cs="Times New Roman"/>
          <w:szCs w:val="21"/>
        </w:rPr>
        <w:t xml:space="preserve">e think </w:t>
      </w:r>
      <w:r w:rsidR="00386273">
        <w:rPr>
          <w:rFonts w:ascii="Times New Roman" w:eastAsia="等线" w:hAnsi="Times New Roman" w:cs="Times New Roman"/>
          <w:szCs w:val="21"/>
        </w:rPr>
        <w:t>it</w:t>
      </w:r>
      <w:r>
        <w:rPr>
          <w:rFonts w:ascii="Times New Roman" w:eastAsia="等线" w:hAnsi="Times New Roman" w:cs="Times New Roman"/>
          <w:szCs w:val="21"/>
        </w:rPr>
        <w:t xml:space="preserve"> leaves too much FFS</w:t>
      </w:r>
      <w:r w:rsidR="007F3630">
        <w:rPr>
          <w:rFonts w:ascii="Times New Roman" w:eastAsia="等线" w:hAnsi="Times New Roman" w:cs="Times New Roman"/>
          <w:szCs w:val="21"/>
        </w:rPr>
        <w:t xml:space="preserve"> for further discussion</w:t>
      </w:r>
      <w:r>
        <w:rPr>
          <w:rFonts w:ascii="Times New Roman" w:eastAsia="等线" w:hAnsi="Times New Roman" w:cs="Times New Roman"/>
          <w:szCs w:val="21"/>
        </w:rPr>
        <w:t xml:space="preserve">. Certainly, it may be </w:t>
      </w:r>
      <w:r w:rsidR="00111717">
        <w:rPr>
          <w:rFonts w:ascii="Times New Roman" w:eastAsia="等线" w:hAnsi="Times New Roman" w:cs="Times New Roman"/>
          <w:szCs w:val="21"/>
        </w:rPr>
        <w:t xml:space="preserve">too </w:t>
      </w:r>
      <w:r>
        <w:rPr>
          <w:rFonts w:ascii="Times New Roman" w:eastAsia="等线" w:hAnsi="Times New Roman" w:cs="Times New Roman"/>
          <w:szCs w:val="21"/>
        </w:rPr>
        <w:t xml:space="preserve">difficult to </w:t>
      </w:r>
      <w:r w:rsidR="007F3630">
        <w:rPr>
          <w:rFonts w:ascii="Times New Roman" w:eastAsia="等线" w:hAnsi="Times New Roman" w:cs="Times New Roman"/>
          <w:szCs w:val="21"/>
        </w:rPr>
        <w:t xml:space="preserve">make the final agreement </w:t>
      </w:r>
      <w:r w:rsidRPr="0049409C">
        <w:rPr>
          <w:rFonts w:ascii="Times New Roman" w:eastAsia="等线" w:hAnsi="Times New Roman" w:cs="Times New Roman"/>
          <w:szCs w:val="21"/>
        </w:rPr>
        <w:t>due to different views among companies.</w:t>
      </w:r>
      <w:r w:rsidR="007F3630">
        <w:rPr>
          <w:rFonts w:ascii="Times New Roman" w:eastAsia="等线" w:hAnsi="Times New Roman" w:cs="Times New Roman"/>
          <w:szCs w:val="21"/>
        </w:rPr>
        <w:t xml:space="preserve"> From our perspective, the </w:t>
      </w:r>
      <w:r w:rsidR="007F3630" w:rsidRPr="007F3630">
        <w:rPr>
          <w:rFonts w:ascii="Times New Roman" w:eastAsia="等线" w:hAnsi="Times New Roman" w:cs="Times New Roman"/>
          <w:szCs w:val="21"/>
        </w:rPr>
        <w:t xml:space="preserve">initial DL BWP for RedCap UEs </w:t>
      </w:r>
      <w:r w:rsidR="00A60F6C">
        <w:rPr>
          <w:rFonts w:ascii="Times New Roman" w:eastAsia="等线" w:hAnsi="Times New Roman" w:cs="Times New Roman"/>
          <w:szCs w:val="21"/>
        </w:rPr>
        <w:t>c</w:t>
      </w:r>
      <w:r w:rsidR="007F3630" w:rsidRPr="007F3630">
        <w:rPr>
          <w:rFonts w:ascii="Times New Roman" w:eastAsia="等线" w:hAnsi="Times New Roman" w:cs="Times New Roman"/>
          <w:szCs w:val="21"/>
        </w:rPr>
        <w:t>an be optionally configured/defined separately from the initial DL BWP for non-RedCap UEs</w:t>
      </w:r>
      <w:r w:rsidR="00E25FD5">
        <w:rPr>
          <w:rFonts w:ascii="Times New Roman" w:eastAsia="等线" w:hAnsi="Times New Roman" w:cs="Times New Roman"/>
          <w:szCs w:val="21"/>
        </w:rPr>
        <w:t xml:space="preserve"> </w:t>
      </w:r>
      <w:r w:rsidR="00A60F6C">
        <w:rPr>
          <w:rFonts w:ascii="Times New Roman" w:eastAsia="等线" w:hAnsi="Times New Roman" w:cs="Times New Roman"/>
          <w:szCs w:val="21"/>
        </w:rPr>
        <w:t xml:space="preserve">with </w:t>
      </w:r>
      <w:r w:rsidR="00A60F6C" w:rsidRPr="00A60F6C">
        <w:rPr>
          <w:rFonts w:ascii="Times New Roman" w:eastAsia="等线" w:hAnsi="Times New Roman" w:cs="Times New Roman"/>
          <w:szCs w:val="21"/>
        </w:rPr>
        <w:t>flexibility and offloading purposes</w:t>
      </w:r>
      <w:r w:rsidR="00A60F6C">
        <w:rPr>
          <w:rFonts w:ascii="Times New Roman" w:eastAsia="等线" w:hAnsi="Times New Roman" w:cs="Times New Roman"/>
          <w:szCs w:val="21"/>
        </w:rPr>
        <w:t>.</w:t>
      </w:r>
      <w:r w:rsidR="00AE173B">
        <w:rPr>
          <w:rFonts w:ascii="Times New Roman" w:eastAsia="等线" w:hAnsi="Times New Roman" w:cs="Times New Roman"/>
          <w:szCs w:val="21"/>
        </w:rPr>
        <w:t xml:space="preserve"> If a </w:t>
      </w:r>
      <w:r w:rsidR="00AE173B" w:rsidRPr="00AE173B">
        <w:rPr>
          <w:rFonts w:ascii="Times New Roman" w:eastAsia="等线" w:hAnsi="Times New Roman" w:cs="Times New Roman"/>
          <w:szCs w:val="21"/>
        </w:rPr>
        <w:t xml:space="preserve">separately configured initial DL BWP for RedCap UEs </w:t>
      </w:r>
      <w:r w:rsidR="00AE173B">
        <w:rPr>
          <w:rFonts w:ascii="Times New Roman" w:eastAsia="等线" w:hAnsi="Times New Roman" w:cs="Times New Roman"/>
          <w:szCs w:val="21"/>
        </w:rPr>
        <w:t>is used during initial access, it can also be used after initial access.</w:t>
      </w:r>
      <w:r w:rsidR="001A2B62">
        <w:rPr>
          <w:rFonts w:ascii="Times New Roman" w:eastAsia="等线" w:hAnsi="Times New Roman" w:cs="Times New Roman"/>
          <w:szCs w:val="21"/>
        </w:rPr>
        <w:t xml:space="preserve"> </w:t>
      </w:r>
      <w:r w:rsidR="00090162">
        <w:rPr>
          <w:rFonts w:ascii="Times New Roman" w:eastAsia="等线" w:hAnsi="Times New Roman" w:cs="Times New Roman"/>
          <w:szCs w:val="21"/>
        </w:rPr>
        <w:t>Regarding the details of the configuration or definition,</w:t>
      </w:r>
      <w:r w:rsidR="008219BA">
        <w:rPr>
          <w:rFonts w:ascii="Times New Roman" w:eastAsia="等线" w:hAnsi="Times New Roman" w:cs="Times New Roman"/>
          <w:szCs w:val="21"/>
        </w:rPr>
        <w:t xml:space="preserve"> the configuration can be signaled in SIB</w:t>
      </w:r>
      <w:r w:rsidR="00482AD5">
        <w:rPr>
          <w:rFonts w:ascii="Times New Roman" w:eastAsia="等线" w:hAnsi="Times New Roman" w:cs="Times New Roman"/>
          <w:szCs w:val="21"/>
        </w:rPr>
        <w:t xml:space="preserve"> or defined instead of siganled</w:t>
      </w:r>
      <w:r w:rsidR="008219BA">
        <w:rPr>
          <w:rFonts w:ascii="Times New Roman" w:hAnsi="Times New Roman" w:cs="Times New Roman"/>
        </w:rPr>
        <w:t>.</w:t>
      </w:r>
      <w:r w:rsidR="00E00889">
        <w:rPr>
          <w:rFonts w:ascii="Times New Roman" w:eastAsia="等线" w:hAnsi="Times New Roman" w:cs="Times New Roman" w:hint="eastAsia"/>
        </w:rPr>
        <w:t xml:space="preserve"> Hence</w:t>
      </w:r>
      <w:r w:rsidR="00E00889">
        <w:rPr>
          <w:rFonts w:ascii="Times New Roman" w:eastAsia="等线" w:hAnsi="Times New Roman" w:cs="Times New Roman"/>
        </w:rPr>
        <w:t xml:space="preserve">, we </w:t>
      </w:r>
      <w:r w:rsidR="00B277F1">
        <w:rPr>
          <w:rFonts w:ascii="Times New Roman" w:eastAsia="等线" w:hAnsi="Times New Roman" w:cs="Times New Roman"/>
        </w:rPr>
        <w:t>would like to have</w:t>
      </w:r>
      <w:r w:rsidR="00E00889">
        <w:rPr>
          <w:rFonts w:ascii="Times New Roman" w:eastAsia="等线" w:hAnsi="Times New Roman" w:cs="Times New Roman"/>
        </w:rPr>
        <w:t xml:space="preserve"> the following proposal.</w:t>
      </w:r>
    </w:p>
    <w:p w14:paraId="0A1541F6" w14:textId="2E18CCC5" w:rsidR="00E550A4" w:rsidRDefault="00E550A4" w:rsidP="00EA0FA6">
      <w:pPr>
        <w:rPr>
          <w:rFonts w:ascii="Times New Roman" w:eastAsia="宋体" w:hAnsi="Times New Roman" w:cs="Times New Roman"/>
          <w:kern w:val="0"/>
          <w:szCs w:val="21"/>
        </w:rPr>
      </w:pPr>
    </w:p>
    <w:p w14:paraId="1D49C7B6" w14:textId="1D4A070A" w:rsidR="006A2902" w:rsidRPr="00746E08" w:rsidRDefault="008D2669" w:rsidP="006A2902">
      <w:pPr>
        <w:rPr>
          <w:rFonts w:ascii="Times New Roman" w:hAnsi="Times New Roman" w:cs="Times New Roman"/>
          <w:b/>
          <w:i/>
        </w:rPr>
      </w:pPr>
      <w:r w:rsidRPr="00746E08">
        <w:rPr>
          <w:rFonts w:ascii="Times New Roman" w:eastAsia="宋体" w:hAnsi="Times New Roman" w:cs="Times New Roman"/>
          <w:b/>
          <w:i/>
          <w:kern w:val="0"/>
          <w:szCs w:val="21"/>
          <w:lang w:eastAsia="en-US"/>
        </w:rPr>
        <w:t>Proposal 3:</w:t>
      </w:r>
      <w:r w:rsidR="006A2902" w:rsidRPr="00746E08">
        <w:rPr>
          <w:rFonts w:ascii="Times New Roman" w:eastAsia="宋体" w:hAnsi="Times New Roman" w:cs="Times New Roman"/>
          <w:b/>
          <w:i/>
          <w:kern w:val="0"/>
          <w:szCs w:val="21"/>
          <w:lang w:eastAsia="en-US"/>
        </w:rPr>
        <w:t xml:space="preserve"> </w:t>
      </w:r>
      <w:r w:rsidR="00A14110" w:rsidRPr="00746E08">
        <w:rPr>
          <w:rFonts w:ascii="Times New Roman" w:eastAsia="宋体" w:hAnsi="Times New Roman" w:cs="Times New Roman"/>
          <w:b/>
          <w:i/>
          <w:kern w:val="0"/>
          <w:szCs w:val="21"/>
          <w:lang w:eastAsia="en-US"/>
        </w:rPr>
        <w:t>At least for TDD, a</w:t>
      </w:r>
      <w:r w:rsidR="006A2902" w:rsidRPr="00746E08">
        <w:rPr>
          <w:rFonts w:ascii="Times New Roman" w:hAnsi="Times New Roman" w:cs="Times New Roman"/>
          <w:b/>
          <w:i/>
        </w:rPr>
        <w:t xml:space="preserve">n initial DL BWP for RedCap UEs (which is not expected to exceed the maximum RedCap UE bandwidth) can be optionally configured/defined separately from the initial DL BWP for non-RedCap UEs </w:t>
      </w:r>
      <w:r w:rsidR="00A14110" w:rsidRPr="00746E08">
        <w:rPr>
          <w:rFonts w:ascii="Times New Roman" w:hAnsi="Times New Roman" w:cs="Times New Roman"/>
          <w:b/>
          <w:i/>
        </w:rPr>
        <w:t xml:space="preserve">at least </w:t>
      </w:r>
      <w:r w:rsidR="006A2902" w:rsidRPr="00746E08">
        <w:rPr>
          <w:rFonts w:ascii="Times New Roman" w:hAnsi="Times New Roman" w:cs="Times New Roman"/>
          <w:b/>
          <w:i/>
        </w:rPr>
        <w:t>after initial access.</w:t>
      </w:r>
    </w:p>
    <w:p w14:paraId="75BD71D1" w14:textId="77777777" w:rsidR="00746E08" w:rsidRPr="00746E08" w:rsidRDefault="00746E08" w:rsidP="00746E08">
      <w:pPr>
        <w:pStyle w:val="aff0"/>
        <w:widowControl/>
        <w:numPr>
          <w:ilvl w:val="0"/>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FFS the details of the configuration/definition</w:t>
      </w:r>
    </w:p>
    <w:p w14:paraId="7FC44FB0" w14:textId="77777777" w:rsidR="00746E08" w:rsidRPr="00746E08" w:rsidRDefault="00746E08" w:rsidP="00746E08">
      <w:pPr>
        <w:pStyle w:val="aff0"/>
        <w:widowControl/>
        <w:numPr>
          <w:ilvl w:val="1"/>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The configuration for a separately configured initial DL BWP for RedCap UEs is signaled in SIB.</w:t>
      </w:r>
    </w:p>
    <w:p w14:paraId="5FEBD7AA" w14:textId="486A963C" w:rsidR="00746E08" w:rsidRPr="00746E08" w:rsidRDefault="00746E08" w:rsidP="00746E08">
      <w:pPr>
        <w:pStyle w:val="aff0"/>
        <w:widowControl/>
        <w:numPr>
          <w:ilvl w:val="1"/>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whether part of the configuration can be defined instead of signaled</w:t>
      </w:r>
    </w:p>
    <w:p w14:paraId="34B42864" w14:textId="3233DF6A" w:rsidR="00A843D0" w:rsidRPr="00154167" w:rsidRDefault="00A843D0" w:rsidP="00A843D0">
      <w:pPr>
        <w:pStyle w:val="2"/>
        <w:rPr>
          <w:rFonts w:cs="Arial"/>
        </w:rPr>
      </w:pPr>
      <w:r>
        <w:rPr>
          <w:rFonts w:cs="Arial"/>
          <w:lang w:eastAsia="zh-CN"/>
        </w:rPr>
        <w:t>Initial UL BWP</w:t>
      </w:r>
    </w:p>
    <w:p w14:paraId="1CED0300" w14:textId="0CF49067" w:rsidR="0073578F" w:rsidRDefault="0073578F" w:rsidP="009643AA">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 xml:space="preserve">last RAN1#105-e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were the following working assumptions </w:t>
      </w:r>
      <w:r w:rsidR="00D446C1">
        <w:rPr>
          <w:rFonts w:ascii="Times New Roman" w:eastAsia="宋体" w:hAnsi="Times New Roman" w:cs="Times New Roman"/>
          <w:kern w:val="0"/>
          <w:szCs w:val="21"/>
        </w:rPr>
        <w:t xml:space="preserve">and agreements </w:t>
      </w:r>
      <w:r>
        <w:rPr>
          <w:rFonts w:ascii="Times New Roman" w:eastAsia="宋体" w:hAnsi="Times New Roman" w:cs="Times New Roman"/>
          <w:kern w:val="0"/>
          <w:szCs w:val="21"/>
        </w:rPr>
        <w:t xml:space="preserve">related to </w:t>
      </w:r>
      <w:r>
        <w:rPr>
          <w:rFonts w:ascii="Times New Roman" w:eastAsia="宋体" w:hAnsi="Times New Roman" w:cs="Times New Roman" w:hint="eastAsia"/>
          <w:kern w:val="0"/>
          <w:szCs w:val="21"/>
        </w:rPr>
        <w:t>initial</w:t>
      </w:r>
      <w:r>
        <w:rPr>
          <w:rFonts w:ascii="Times New Roman" w:eastAsia="宋体" w:hAnsi="Times New Roman" w:cs="Times New Roman"/>
          <w:kern w:val="0"/>
          <w:szCs w:val="21"/>
        </w:rPr>
        <w:t xml:space="preserve"> </w:t>
      </w:r>
      <w:r w:rsidR="00B57298">
        <w:rPr>
          <w:rFonts w:ascii="Times New Roman" w:eastAsia="宋体" w:hAnsi="Times New Roman" w:cs="Times New Roman"/>
          <w:kern w:val="0"/>
          <w:szCs w:val="21"/>
        </w:rPr>
        <w:t>U</w:t>
      </w:r>
      <w:r>
        <w:rPr>
          <w:rFonts w:ascii="Times New Roman" w:eastAsia="宋体" w:hAnsi="Times New Roman" w:cs="Times New Roman"/>
          <w:kern w:val="0"/>
          <w:szCs w:val="21"/>
        </w:rPr>
        <w:t xml:space="preserve">L BWP. </w:t>
      </w:r>
    </w:p>
    <w:p w14:paraId="4218AE30" w14:textId="77777777" w:rsidR="00D446C1" w:rsidRDefault="00D446C1" w:rsidP="009643AA">
      <w:pPr>
        <w:rPr>
          <w:rFonts w:ascii="Times New Roman" w:eastAsia="宋体" w:hAnsi="Times New Roman" w:cs="Times New Roman"/>
          <w:kern w:val="0"/>
          <w:szCs w:val="21"/>
        </w:rPr>
      </w:pPr>
    </w:p>
    <w:p w14:paraId="0EB7255B" w14:textId="77777777" w:rsidR="00D446C1" w:rsidRPr="008420BF" w:rsidRDefault="00D446C1" w:rsidP="00D446C1">
      <w:pPr>
        <w:rPr>
          <w:rFonts w:ascii="Times New Roman" w:hAnsi="Times New Roman" w:cs="Times New Roman"/>
        </w:rPr>
      </w:pPr>
      <w:r w:rsidRPr="008420BF">
        <w:rPr>
          <w:rFonts w:ascii="Times New Roman" w:hAnsi="Times New Roman" w:cs="Times New Roman"/>
          <w:highlight w:val="green"/>
        </w:rPr>
        <w:t>Agreements:</w:t>
      </w:r>
    </w:p>
    <w:p w14:paraId="2320CFA1" w14:textId="77777777" w:rsidR="00D446C1" w:rsidRPr="008420BF" w:rsidRDefault="00D446C1" w:rsidP="00D446C1">
      <w:pPr>
        <w:widowControl/>
        <w:numPr>
          <w:ilvl w:val="0"/>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Both during and after initial access, the scenario where the initial UL BWP for non-RedCap UEs is configured to be wider than the maximum RedCap UE bandwidth is allowed.</w:t>
      </w:r>
    </w:p>
    <w:p w14:paraId="3CCA167A" w14:textId="77777777" w:rsidR="00D446C1" w:rsidRPr="008420BF" w:rsidRDefault="00D446C1" w:rsidP="00D446C1">
      <w:pPr>
        <w:widowControl/>
        <w:numPr>
          <w:ilvl w:val="0"/>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highlight w:val="darkYellow"/>
          <w:lang w:eastAsia="ja-JP"/>
        </w:rPr>
        <w:t>Working assumption</w:t>
      </w:r>
      <w:r w:rsidRPr="008420BF">
        <w:rPr>
          <w:rFonts w:ascii="Times New Roman" w:eastAsia="Times New Roman" w:hAnsi="Times New Roman" w:cs="Times New Roman"/>
          <w:szCs w:val="20"/>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2FCD08A2" w14:textId="77777777" w:rsidR="00D446C1" w:rsidRPr="008420BF" w:rsidRDefault="00D446C1" w:rsidP="00D446C1">
      <w:pPr>
        <w:widowControl/>
        <w:numPr>
          <w:ilvl w:val="1"/>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FFS: whether/how to avoid or minimize PUSCH resource fragmentation due to PUCCH transmission for the above case</w:t>
      </w:r>
    </w:p>
    <w:p w14:paraId="67D0FF2C" w14:textId="77777777" w:rsidR="00D446C1" w:rsidRPr="008420BF" w:rsidRDefault="00D446C1" w:rsidP="00D446C1">
      <w:pPr>
        <w:widowControl/>
        <w:numPr>
          <w:ilvl w:val="1"/>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 xml:space="preserve">Support the case when the centre frequency is assumed to be the same for the initial DL and UL BWPs in TDD. </w:t>
      </w:r>
    </w:p>
    <w:p w14:paraId="57DA3065" w14:textId="77777777" w:rsidR="00D446C1" w:rsidRPr="008420BF" w:rsidRDefault="00D446C1" w:rsidP="00D446C1">
      <w:pPr>
        <w:widowControl/>
        <w:numPr>
          <w:ilvl w:val="2"/>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 xml:space="preserve">FFS whether or not to additionally support the case when the centre frequency is different; if so, how to minimize centre frequency retuning  </w:t>
      </w:r>
    </w:p>
    <w:p w14:paraId="1A35A814" w14:textId="77777777" w:rsidR="0073578F" w:rsidRDefault="0073578F" w:rsidP="009643AA">
      <w:pPr>
        <w:rPr>
          <w:rFonts w:ascii="Times New Roman" w:eastAsia="宋体" w:hAnsi="Times New Roman" w:cs="Times New Roman"/>
          <w:kern w:val="0"/>
          <w:szCs w:val="21"/>
        </w:rPr>
      </w:pPr>
    </w:p>
    <w:p w14:paraId="32F2CD61" w14:textId="77777777" w:rsidR="002F0A59" w:rsidRPr="008420BF" w:rsidRDefault="002F0A59" w:rsidP="002F0A59">
      <w:pPr>
        <w:rPr>
          <w:rFonts w:ascii="Times New Roman" w:hAnsi="Times New Roman" w:cs="Times New Roman"/>
        </w:rPr>
      </w:pPr>
      <w:r w:rsidRPr="008420BF">
        <w:rPr>
          <w:rFonts w:ascii="Times New Roman" w:hAnsi="Times New Roman" w:cs="Times New Roman"/>
          <w:highlight w:val="darkYellow"/>
        </w:rPr>
        <w:lastRenderedPageBreak/>
        <w:t xml:space="preserve">Working assumption: </w:t>
      </w:r>
      <w:r w:rsidRPr="008420BF">
        <w:rPr>
          <w:rFonts w:ascii="Times New Roman" w:hAnsi="Times New Roman" w:cs="Times New Roman"/>
        </w:rPr>
        <w:t>Both during and after initial access, even for the scenario where the initial UL BWP for non-RedCap UEs is not configured to be wider than the RedCap UE bandwidth, a separate initial UL BWP can optionally be configured/defined for RedCap UEs.</w:t>
      </w:r>
    </w:p>
    <w:p w14:paraId="27BDBEEF" w14:textId="77777777" w:rsidR="002F0A59" w:rsidRPr="008420BF" w:rsidRDefault="002F0A59" w:rsidP="002F0A59">
      <w:pPr>
        <w:widowControl/>
        <w:numPr>
          <w:ilvl w:val="0"/>
          <w:numId w:val="21"/>
        </w:numPr>
        <w:jc w:val="left"/>
        <w:rPr>
          <w:rFonts w:ascii="Times New Roman" w:hAnsi="Times New Roman" w:cs="Times New Roman"/>
        </w:rPr>
      </w:pPr>
      <w:r w:rsidRPr="008420BF">
        <w:rPr>
          <w:rFonts w:ascii="Times New Roman" w:hAnsi="Times New Roman" w:cs="Times New Roman"/>
        </w:rPr>
        <w:t>RO sharing between RedCap and non-RedCap is not precluded.</w:t>
      </w:r>
    </w:p>
    <w:p w14:paraId="35528F3F" w14:textId="77777777" w:rsidR="002F0A59" w:rsidRPr="00816207" w:rsidRDefault="002F0A59" w:rsidP="002F0A59">
      <w:pPr>
        <w:rPr>
          <w:rFonts w:ascii="Times New Roman" w:eastAsia="宋体" w:hAnsi="Times New Roman" w:cs="Times New Roman"/>
          <w:kern w:val="0"/>
          <w:szCs w:val="21"/>
        </w:rPr>
      </w:pPr>
    </w:p>
    <w:p w14:paraId="3B4E351C" w14:textId="77777777" w:rsidR="002F0A59" w:rsidRPr="008420BF" w:rsidRDefault="002F0A59" w:rsidP="002F0A59">
      <w:pPr>
        <w:spacing w:line="252" w:lineRule="auto"/>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highlight w:val="darkYellow"/>
          <w:lang w:eastAsia="ja-JP"/>
        </w:rPr>
        <w:t>Working assumption</w:t>
      </w:r>
      <w:r w:rsidRPr="008420BF">
        <w:rPr>
          <w:rFonts w:ascii="Times New Roman" w:eastAsia="Times New Roman" w:hAnsi="Times New Roman" w:cs="Times New Roman"/>
          <w:szCs w:val="20"/>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258491D" w14:textId="77777777" w:rsidR="002F0A59" w:rsidRPr="008420BF" w:rsidRDefault="002F0A59" w:rsidP="002F0A59">
      <w:pPr>
        <w:widowControl/>
        <w:numPr>
          <w:ilvl w:val="0"/>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Note: these ROs can be dedicated for RedCap UEs or shared with non-RedCap UEs.</w:t>
      </w:r>
    </w:p>
    <w:p w14:paraId="4FF9C47C" w14:textId="77777777" w:rsidR="002F0A59" w:rsidRPr="00816207" w:rsidRDefault="002F0A59" w:rsidP="002F0A59">
      <w:pPr>
        <w:rPr>
          <w:rFonts w:ascii="Times New Roman" w:eastAsia="宋体" w:hAnsi="Times New Roman" w:cs="Times New Roman"/>
          <w:kern w:val="0"/>
          <w:szCs w:val="21"/>
        </w:rPr>
      </w:pPr>
    </w:p>
    <w:p w14:paraId="3BF3B8EA" w14:textId="77777777" w:rsidR="002F0A59" w:rsidRPr="008420BF" w:rsidRDefault="002F0A59" w:rsidP="002F0A59">
      <w:pPr>
        <w:spacing w:after="180"/>
        <w:rPr>
          <w:rFonts w:ascii="Times New Roman" w:eastAsia="Times New Roman" w:hAnsi="Times New Roman" w:cs="Times New Roman"/>
          <w:szCs w:val="20"/>
          <w:highlight w:val="darkYellow"/>
          <w:lang w:eastAsia="ja-JP"/>
        </w:rPr>
      </w:pPr>
      <w:r w:rsidRPr="008420BF">
        <w:rPr>
          <w:rFonts w:ascii="Times New Roman" w:eastAsia="Times New Roman" w:hAnsi="Times New Roman" w:cs="Times New Roman"/>
          <w:szCs w:val="20"/>
          <w:highlight w:val="darkYellow"/>
          <w:lang w:eastAsia="ja-JP"/>
        </w:rPr>
        <w:t xml:space="preserve">Working assumption: </w:t>
      </w:r>
    </w:p>
    <w:p w14:paraId="1009CA1E" w14:textId="77777777" w:rsidR="002F0A59" w:rsidRPr="008420BF" w:rsidRDefault="002F0A59" w:rsidP="002F0A59">
      <w:pPr>
        <w:widowControl/>
        <w:numPr>
          <w:ilvl w:val="0"/>
          <w:numId w:val="21"/>
        </w:numPr>
        <w:spacing w:after="180"/>
        <w:jc w:val="left"/>
        <w:rPr>
          <w:rFonts w:ascii="Times New Roman" w:hAnsi="Times New Roman" w:cs="Times New Roman"/>
          <w:szCs w:val="20"/>
        </w:rPr>
      </w:pPr>
      <w:r w:rsidRPr="008420BF">
        <w:rPr>
          <w:rFonts w:ascii="Times New Roman" w:eastAsia="Times New Roman" w:hAnsi="Times New Roman" w:cs="Times New Roman"/>
          <w:szCs w:val="20"/>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629BA3F5" w14:textId="77777777" w:rsidR="002F0A59" w:rsidRPr="008420BF" w:rsidRDefault="002F0A59" w:rsidP="002F0A59">
      <w:pPr>
        <w:widowControl/>
        <w:numPr>
          <w:ilvl w:val="1"/>
          <w:numId w:val="20"/>
        </w:numPr>
        <w:spacing w:line="252" w:lineRule="auto"/>
        <w:jc w:val="left"/>
        <w:rPr>
          <w:rFonts w:ascii="Times New Roman" w:eastAsia="Times New Roman" w:hAnsi="Times New Roman" w:cs="Times New Roman"/>
          <w:szCs w:val="20"/>
          <w:lang w:eastAsia="ja-JP"/>
        </w:rPr>
      </w:pPr>
      <w:r w:rsidRPr="008420BF">
        <w:rPr>
          <w:rFonts w:ascii="Times New Roman" w:eastAsia="Times New Roman" w:hAnsi="Times New Roman" w:cs="Times New Roman"/>
          <w:szCs w:val="20"/>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67EF9F7D" w14:textId="74DD1677" w:rsidR="007903E4" w:rsidRPr="007903E4" w:rsidRDefault="007903E4" w:rsidP="00185E5E">
      <w:pPr>
        <w:rPr>
          <w:rFonts w:ascii="Times New Roman" w:eastAsia="等线" w:hAnsi="Times New Roman" w:cs="Times New Roman"/>
          <w:szCs w:val="21"/>
        </w:rPr>
      </w:pPr>
    </w:p>
    <w:p w14:paraId="3EDC357B" w14:textId="24166BCE" w:rsidR="00E3701A" w:rsidRDefault="00094A13" w:rsidP="00094A13">
      <w:pPr>
        <w:rPr>
          <w:rFonts w:ascii="Times New Roman" w:eastAsia="Times New Roman" w:hAnsi="Times New Roman"/>
          <w:szCs w:val="20"/>
          <w:lang w:eastAsia="x-none"/>
        </w:rPr>
      </w:pPr>
      <w:r>
        <w:rPr>
          <w:rFonts w:ascii="Times New Roman" w:eastAsia="宋体" w:hAnsi="Times New Roman" w:cs="Times New Roman"/>
          <w:kern w:val="0"/>
          <w:szCs w:val="21"/>
          <w:lang w:val="en-GB"/>
        </w:rPr>
        <w:t xml:space="preserve">For </w:t>
      </w:r>
      <w:r>
        <w:rPr>
          <w:rFonts w:ascii="Times New Roman" w:eastAsia="Times New Roman" w:hAnsi="Times New Roman"/>
          <w:szCs w:val="20"/>
          <w:lang w:eastAsia="x-none"/>
        </w:rPr>
        <w:t xml:space="preserve">the </w:t>
      </w:r>
      <w:r w:rsidR="00E3701A">
        <w:rPr>
          <w:rFonts w:ascii="Times New Roman" w:eastAsia="Times New Roman" w:hAnsi="Times New Roman"/>
          <w:szCs w:val="20"/>
          <w:lang w:eastAsia="x-none"/>
        </w:rPr>
        <w:t>initial UL BWP, we gene</w:t>
      </w:r>
      <w:r w:rsidR="006F0C06">
        <w:rPr>
          <w:rFonts w:ascii="Times New Roman" w:eastAsia="Times New Roman" w:hAnsi="Times New Roman"/>
          <w:szCs w:val="20"/>
          <w:lang w:eastAsia="x-none"/>
        </w:rPr>
        <w:t>r</w:t>
      </w:r>
      <w:r w:rsidR="00E3701A">
        <w:rPr>
          <w:rFonts w:ascii="Times New Roman" w:eastAsia="Times New Roman" w:hAnsi="Times New Roman"/>
          <w:szCs w:val="20"/>
          <w:lang w:eastAsia="x-none"/>
        </w:rPr>
        <w:t>ally support the above working assumptions</w:t>
      </w:r>
      <w:r w:rsidR="00B51561">
        <w:rPr>
          <w:rFonts w:ascii="Times New Roman" w:eastAsia="Times New Roman" w:hAnsi="Times New Roman"/>
          <w:szCs w:val="20"/>
          <w:lang w:eastAsia="x-none"/>
        </w:rPr>
        <w:t xml:space="preserve"> and would like to confirm them to make some progress.</w:t>
      </w:r>
    </w:p>
    <w:p w14:paraId="0B327C1B" w14:textId="77777777" w:rsidR="00356E7E" w:rsidRDefault="00356E7E" w:rsidP="00094A13">
      <w:pPr>
        <w:rPr>
          <w:rFonts w:ascii="Times New Roman" w:eastAsia="Times New Roman" w:hAnsi="Times New Roman"/>
          <w:szCs w:val="20"/>
          <w:lang w:eastAsia="x-none"/>
        </w:rPr>
      </w:pPr>
    </w:p>
    <w:p w14:paraId="5080F279" w14:textId="61FF2FC0" w:rsidR="006915FE" w:rsidRPr="006915FE" w:rsidRDefault="006915FE" w:rsidP="006915FE">
      <w:pPr>
        <w:rPr>
          <w:rFonts w:ascii="Times New Roman" w:hAnsi="Times New Roman" w:cs="Times New Roman"/>
          <w:b/>
          <w:i/>
        </w:rPr>
      </w:pPr>
      <w:r w:rsidRPr="006915F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6915FE">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6915FE">
        <w:rPr>
          <w:rFonts w:ascii="Times New Roman" w:hAnsi="Times New Roman" w:cs="Times New Roman"/>
          <w:b/>
          <w:i/>
        </w:rPr>
        <w:t>Both during and after initial access, even for the scenario where the initial UL BWP for non-RedCap UEs is not configured to be wider than the RedCap UE bandwidth, a separate initial UL BWP can optionally be configured/defined for RedCap UEs.</w:t>
      </w:r>
    </w:p>
    <w:p w14:paraId="5D4DE731" w14:textId="77777777" w:rsidR="005670FE" w:rsidRPr="006915FE" w:rsidRDefault="005670FE" w:rsidP="005670FE">
      <w:pPr>
        <w:widowControl/>
        <w:numPr>
          <w:ilvl w:val="0"/>
          <w:numId w:val="20"/>
        </w:numPr>
        <w:spacing w:line="252" w:lineRule="auto"/>
        <w:jc w:val="left"/>
        <w:rPr>
          <w:rFonts w:ascii="Times New Roman" w:eastAsia="Times New Roman" w:hAnsi="Times New Roman" w:cs="Times New Roman"/>
          <w:b/>
          <w:bCs/>
          <w:i/>
          <w:iCs/>
          <w:szCs w:val="20"/>
          <w:lang w:eastAsia="ja-JP"/>
        </w:rPr>
      </w:pPr>
      <w:r w:rsidRPr="006915FE">
        <w:rPr>
          <w:rFonts w:ascii="Times New Roman" w:eastAsia="Times New Roman" w:hAnsi="Times New Roman" w:cs="Times New Roman"/>
          <w:b/>
          <w:bCs/>
          <w:i/>
          <w:iCs/>
          <w:szCs w:val="20"/>
          <w:lang w:eastAsia="ja-JP"/>
        </w:rPr>
        <w:t>Note: these ROs can be dedicated for RedCap UEs or shared with non-RedCap UEs.</w:t>
      </w:r>
    </w:p>
    <w:p w14:paraId="068D9E27" w14:textId="77777777" w:rsidR="006915FE" w:rsidRPr="005670FE" w:rsidRDefault="006915FE" w:rsidP="006915FE">
      <w:pPr>
        <w:rPr>
          <w:rFonts w:ascii="Times New Roman" w:eastAsia="宋体" w:hAnsi="Times New Roman" w:cs="Times New Roman"/>
          <w:kern w:val="0"/>
          <w:szCs w:val="21"/>
        </w:rPr>
      </w:pPr>
    </w:p>
    <w:p w14:paraId="01F8F8FE" w14:textId="11803EC9" w:rsidR="006915FE" w:rsidRPr="006915FE" w:rsidRDefault="006915FE" w:rsidP="006915FE">
      <w:pPr>
        <w:spacing w:line="252" w:lineRule="auto"/>
        <w:rPr>
          <w:rFonts w:ascii="Times New Roman" w:eastAsia="Times New Roman" w:hAnsi="Times New Roman" w:cs="Times New Roman"/>
          <w:b/>
          <w:bCs/>
          <w:i/>
          <w:iCs/>
          <w:szCs w:val="20"/>
          <w:lang w:eastAsia="ja-JP"/>
        </w:rPr>
      </w:pPr>
      <w:r w:rsidRPr="006915F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6915FE">
        <w:rPr>
          <w:rFonts w:ascii="Times New Roman" w:eastAsia="宋体" w:hAnsi="Times New Roman" w:cs="Times New Roman"/>
          <w:b/>
          <w:i/>
          <w:kern w:val="0"/>
          <w:szCs w:val="21"/>
          <w:lang w:eastAsia="en-US"/>
        </w:rPr>
        <w:t>:</w:t>
      </w:r>
      <w:r w:rsidRPr="006915FE">
        <w:rPr>
          <w:rFonts w:ascii="Times New Roman" w:eastAsia="宋体" w:hAnsi="Times New Roman" w:cs="Times New Roman"/>
          <w:b/>
          <w:bCs/>
          <w:i/>
          <w:iCs/>
          <w:kern w:val="0"/>
          <w:szCs w:val="21"/>
          <w:lang w:eastAsia="en-US"/>
        </w:rPr>
        <w:t xml:space="preserve"> </w:t>
      </w:r>
      <w:r w:rsidRPr="006915FE">
        <w:rPr>
          <w:rFonts w:ascii="Times New Roman" w:eastAsia="Times New Roman" w:hAnsi="Times New Roman" w:cs="Times New Roman"/>
          <w:b/>
          <w:bCs/>
          <w:i/>
          <w:iCs/>
          <w:szCs w:val="20"/>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774CBF0" w14:textId="77777777" w:rsidR="006915FE" w:rsidRPr="006915FE" w:rsidRDefault="006915FE" w:rsidP="006915FE">
      <w:pPr>
        <w:widowControl/>
        <w:numPr>
          <w:ilvl w:val="0"/>
          <w:numId w:val="20"/>
        </w:numPr>
        <w:spacing w:line="252" w:lineRule="auto"/>
        <w:jc w:val="left"/>
        <w:rPr>
          <w:rFonts w:ascii="Times New Roman" w:eastAsia="Times New Roman" w:hAnsi="Times New Roman" w:cs="Times New Roman"/>
          <w:b/>
          <w:bCs/>
          <w:i/>
          <w:iCs/>
          <w:szCs w:val="20"/>
          <w:lang w:eastAsia="ja-JP"/>
        </w:rPr>
      </w:pPr>
      <w:r w:rsidRPr="006915FE">
        <w:rPr>
          <w:rFonts w:ascii="Times New Roman" w:eastAsia="Times New Roman" w:hAnsi="Times New Roman" w:cs="Times New Roman"/>
          <w:b/>
          <w:bCs/>
          <w:i/>
          <w:iCs/>
          <w:szCs w:val="20"/>
          <w:lang w:eastAsia="ja-JP"/>
        </w:rPr>
        <w:t>Note: these ROs can be dedicated for RedCap UEs or shared with non-RedCap UEs.</w:t>
      </w:r>
    </w:p>
    <w:p w14:paraId="66C0A1B6" w14:textId="77777777" w:rsidR="006915FE" w:rsidRPr="00816207" w:rsidRDefault="006915FE" w:rsidP="006915FE">
      <w:pPr>
        <w:rPr>
          <w:rFonts w:ascii="Times New Roman" w:eastAsia="宋体" w:hAnsi="Times New Roman" w:cs="Times New Roman"/>
          <w:kern w:val="0"/>
          <w:szCs w:val="21"/>
        </w:rPr>
      </w:pPr>
    </w:p>
    <w:p w14:paraId="3442A186" w14:textId="42A0AB1B" w:rsidR="006915FE" w:rsidRDefault="006915FE" w:rsidP="009A320F">
      <w:pPr>
        <w:spacing w:after="180"/>
        <w:rPr>
          <w:rFonts w:ascii="Times New Roman" w:eastAsia="等线" w:hAnsi="Times New Roman" w:cs="Times New Roman"/>
          <w:b/>
          <w:i/>
          <w:szCs w:val="20"/>
        </w:rPr>
      </w:pPr>
      <w:r w:rsidRPr="006915FE">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6</w:t>
      </w:r>
      <w:r w:rsidRPr="006915FE">
        <w:rPr>
          <w:rFonts w:ascii="Times New Roman" w:eastAsia="宋体" w:hAnsi="Times New Roman" w:cs="Times New Roman"/>
          <w:b/>
          <w:i/>
          <w:kern w:val="0"/>
          <w:szCs w:val="21"/>
          <w:lang w:eastAsia="en-US"/>
        </w:rPr>
        <w:t xml:space="preserve">: </w:t>
      </w:r>
      <w:r w:rsidRPr="006915FE">
        <w:rPr>
          <w:rFonts w:ascii="Times New Roman" w:eastAsia="Times New Roman" w:hAnsi="Times New Roman" w:cs="Times New Roman"/>
          <w:b/>
          <w:i/>
          <w:szCs w:val="20"/>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03AB481C" w14:textId="0806EB38" w:rsidR="00C76B77" w:rsidRDefault="0021473E" w:rsidP="00094A13">
      <w:pPr>
        <w:rPr>
          <w:rFonts w:ascii="Times New Roman" w:eastAsia="等线" w:hAnsi="Times New Roman"/>
          <w:szCs w:val="20"/>
        </w:rPr>
      </w:pPr>
      <w:r>
        <w:rPr>
          <w:rFonts w:ascii="Times New Roman" w:eastAsia="等线" w:hAnsi="Times New Roman"/>
          <w:szCs w:val="20"/>
        </w:rPr>
        <w:t xml:space="preserve">When a </w:t>
      </w:r>
      <w:r w:rsidRPr="0021473E">
        <w:rPr>
          <w:rFonts w:ascii="Times New Roman" w:eastAsia="等线" w:hAnsi="Times New Roman"/>
          <w:szCs w:val="20"/>
        </w:rPr>
        <w:t>separate initial UL BWP no wider than the RedCap UE maximum bandwidth is configured/defined for RedCap UEs</w:t>
      </w:r>
      <w:r>
        <w:rPr>
          <w:rFonts w:ascii="Times New Roman" w:eastAsia="等线" w:hAnsi="Times New Roman"/>
          <w:szCs w:val="20"/>
        </w:rPr>
        <w:t xml:space="preserve">, it should take </w:t>
      </w:r>
      <w:r w:rsidRPr="0021473E">
        <w:rPr>
          <w:rFonts w:ascii="Times New Roman" w:eastAsia="等线" w:hAnsi="Times New Roman"/>
          <w:szCs w:val="20"/>
        </w:rPr>
        <w:t>PUSCH resource fragmentation</w:t>
      </w:r>
      <w:r>
        <w:rPr>
          <w:rFonts w:ascii="Times New Roman" w:eastAsia="等线" w:hAnsi="Times New Roman"/>
          <w:szCs w:val="20"/>
        </w:rPr>
        <w:t xml:space="preserve"> into consideration.</w:t>
      </w:r>
      <w:r w:rsidR="00D067E3">
        <w:rPr>
          <w:rFonts w:ascii="Times New Roman" w:eastAsia="等线" w:hAnsi="Times New Roman"/>
          <w:szCs w:val="20"/>
        </w:rPr>
        <w:t xml:space="preserve"> </w:t>
      </w:r>
      <w:r w:rsidR="001331EF">
        <w:rPr>
          <w:rFonts w:ascii="Times New Roman" w:eastAsia="等线" w:hAnsi="Times New Roman"/>
          <w:szCs w:val="20"/>
        </w:rPr>
        <w:t>It is up to gNB implementation</w:t>
      </w:r>
      <w:r w:rsidR="001E1D18">
        <w:rPr>
          <w:rFonts w:ascii="Times New Roman" w:eastAsia="等线" w:hAnsi="Times New Roman"/>
          <w:szCs w:val="20"/>
        </w:rPr>
        <w:t xml:space="preserve"> for better resource allocation</w:t>
      </w:r>
      <w:r w:rsidR="00134332">
        <w:rPr>
          <w:rFonts w:ascii="Times New Roman" w:eastAsia="等线" w:hAnsi="Times New Roman"/>
          <w:szCs w:val="20"/>
        </w:rPr>
        <w:t>, e.g</w:t>
      </w:r>
      <w:r w:rsidR="00F16304">
        <w:rPr>
          <w:rFonts w:ascii="Times New Roman" w:eastAsia="等线" w:hAnsi="Times New Roman"/>
          <w:szCs w:val="20"/>
        </w:rPr>
        <w:t>.</w:t>
      </w:r>
      <w:r w:rsidR="00134332">
        <w:rPr>
          <w:rFonts w:ascii="Times New Roman" w:eastAsia="等线" w:hAnsi="Times New Roman"/>
          <w:szCs w:val="20"/>
        </w:rPr>
        <w:t>, i</w:t>
      </w:r>
      <w:r w:rsidR="000454E8">
        <w:rPr>
          <w:rFonts w:ascii="Times New Roman" w:eastAsia="等线" w:hAnsi="Times New Roman"/>
          <w:szCs w:val="20"/>
        </w:rPr>
        <w:t xml:space="preserve">t would be helpful to </w:t>
      </w:r>
      <w:bookmarkStart w:id="1" w:name="_Hlk78360616"/>
      <w:r w:rsidR="000454E8">
        <w:rPr>
          <w:rFonts w:ascii="Times New Roman" w:eastAsia="等线" w:hAnsi="Times New Roman"/>
          <w:szCs w:val="20"/>
        </w:rPr>
        <w:t>s</w:t>
      </w:r>
      <w:r w:rsidR="00D067E3">
        <w:rPr>
          <w:rFonts w:ascii="Times New Roman" w:eastAsia="等线" w:hAnsi="Times New Roman"/>
          <w:szCs w:val="20"/>
        </w:rPr>
        <w:t xml:space="preserve">eparate initial UL BWP at the </w:t>
      </w:r>
      <w:r w:rsidR="000F7267">
        <w:rPr>
          <w:rFonts w:ascii="Times New Roman" w:eastAsia="等线" w:hAnsi="Times New Roman"/>
          <w:szCs w:val="20"/>
        </w:rPr>
        <w:t xml:space="preserve">edge of </w:t>
      </w:r>
      <w:r w:rsidR="00D067E3">
        <w:rPr>
          <w:rFonts w:ascii="Times New Roman" w:eastAsia="等线" w:hAnsi="Times New Roman"/>
          <w:szCs w:val="20"/>
        </w:rPr>
        <w:t>bandwidth</w:t>
      </w:r>
      <w:r w:rsidR="000F7267">
        <w:rPr>
          <w:rFonts w:ascii="Times New Roman" w:eastAsia="等线" w:hAnsi="Times New Roman"/>
          <w:szCs w:val="20"/>
        </w:rPr>
        <w:t xml:space="preserve"> </w:t>
      </w:r>
      <w:r w:rsidR="00D067E3">
        <w:rPr>
          <w:rFonts w:ascii="Times New Roman" w:eastAsia="等线" w:hAnsi="Times New Roman"/>
          <w:szCs w:val="20"/>
        </w:rPr>
        <w:t xml:space="preserve">to minimize </w:t>
      </w:r>
      <w:r w:rsidR="00D067E3" w:rsidRPr="00D067E3">
        <w:rPr>
          <w:rFonts w:ascii="Times New Roman" w:eastAsia="等线" w:hAnsi="Times New Roman"/>
          <w:szCs w:val="20"/>
        </w:rPr>
        <w:t>PUSCH resource fragmentation</w:t>
      </w:r>
      <w:bookmarkEnd w:id="1"/>
      <w:r w:rsidR="00D067E3">
        <w:rPr>
          <w:rFonts w:ascii="Times New Roman" w:eastAsia="等线" w:hAnsi="Times New Roman"/>
          <w:szCs w:val="20"/>
        </w:rPr>
        <w:t>.</w:t>
      </w:r>
      <w:r w:rsidR="001A4525">
        <w:rPr>
          <w:rFonts w:ascii="Times New Roman" w:eastAsia="等线" w:hAnsi="Times New Roman"/>
          <w:szCs w:val="20"/>
        </w:rPr>
        <w:t xml:space="preserve"> </w:t>
      </w:r>
      <w:r w:rsidR="00EE5208">
        <w:rPr>
          <w:rFonts w:ascii="Times New Roman" w:eastAsia="等线" w:hAnsi="Times New Roman"/>
          <w:szCs w:val="20"/>
        </w:rPr>
        <w:t xml:space="preserve">When separating </w:t>
      </w:r>
      <w:r w:rsidR="00375134">
        <w:rPr>
          <w:rFonts w:ascii="Times New Roman" w:eastAsia="等线" w:hAnsi="Times New Roman"/>
          <w:szCs w:val="20"/>
        </w:rPr>
        <w:t xml:space="preserve">the </w:t>
      </w:r>
      <w:r w:rsidR="00EE5208">
        <w:rPr>
          <w:rFonts w:ascii="Times New Roman" w:eastAsia="等线" w:hAnsi="Times New Roman"/>
          <w:szCs w:val="20"/>
        </w:rPr>
        <w:t>initial UL BWP</w:t>
      </w:r>
      <w:r w:rsidR="00A12893">
        <w:rPr>
          <w:rFonts w:ascii="Times New Roman" w:eastAsia="等线" w:hAnsi="Times New Roman"/>
          <w:szCs w:val="20"/>
        </w:rPr>
        <w:t xml:space="preserve"> for RedCap UEs</w:t>
      </w:r>
      <w:r w:rsidR="00EE5208">
        <w:rPr>
          <w:rFonts w:ascii="Times New Roman" w:eastAsia="等线" w:hAnsi="Times New Roman"/>
          <w:szCs w:val="20"/>
        </w:rPr>
        <w:t xml:space="preserve">, </w:t>
      </w:r>
      <w:r w:rsidR="001C0FF5">
        <w:rPr>
          <w:rFonts w:ascii="Times New Roman" w:eastAsia="等线" w:hAnsi="Times New Roman"/>
          <w:szCs w:val="20"/>
        </w:rPr>
        <w:t xml:space="preserve">it would be </w:t>
      </w:r>
      <w:r w:rsidR="00D53501">
        <w:rPr>
          <w:rFonts w:ascii="Times New Roman" w:eastAsia="等线" w:hAnsi="Times New Roman"/>
          <w:szCs w:val="20"/>
        </w:rPr>
        <w:t>possible</w:t>
      </w:r>
      <w:r w:rsidR="001C0FF5">
        <w:rPr>
          <w:rFonts w:ascii="Times New Roman" w:eastAsia="等线" w:hAnsi="Times New Roman"/>
          <w:szCs w:val="20"/>
        </w:rPr>
        <w:t xml:space="preserve"> that </w:t>
      </w:r>
      <w:r w:rsidR="00E7794C" w:rsidRPr="00E7794C">
        <w:rPr>
          <w:rFonts w:ascii="Times New Roman" w:eastAsia="等线" w:hAnsi="Times New Roman"/>
          <w:szCs w:val="20"/>
        </w:rPr>
        <w:t>the centre frequency is different</w:t>
      </w:r>
      <w:r w:rsidR="00375134">
        <w:rPr>
          <w:rFonts w:ascii="Times New Roman" w:eastAsia="等线" w:hAnsi="Times New Roman"/>
          <w:szCs w:val="20"/>
        </w:rPr>
        <w:t xml:space="preserve"> from the </w:t>
      </w:r>
      <w:r w:rsidR="000B54C3">
        <w:rPr>
          <w:rFonts w:ascii="Times New Roman" w:eastAsia="等线" w:hAnsi="Times New Roman"/>
          <w:szCs w:val="20"/>
        </w:rPr>
        <w:t xml:space="preserve">MIB-configured </w:t>
      </w:r>
      <w:r w:rsidR="00375134">
        <w:rPr>
          <w:rFonts w:ascii="Times New Roman" w:eastAsia="等线" w:hAnsi="Times New Roman"/>
          <w:szCs w:val="20"/>
        </w:rPr>
        <w:t>initial DL BWP</w:t>
      </w:r>
      <w:r w:rsidR="00D53501">
        <w:rPr>
          <w:rFonts w:ascii="Times New Roman" w:eastAsia="等线" w:hAnsi="Times New Roman"/>
          <w:szCs w:val="20"/>
        </w:rPr>
        <w:t xml:space="preserve">, which will break the </w:t>
      </w:r>
      <w:r w:rsidR="00EB1D80">
        <w:rPr>
          <w:rFonts w:ascii="Times New Roman" w:eastAsia="等线" w:hAnsi="Times New Roman"/>
          <w:szCs w:val="20"/>
        </w:rPr>
        <w:t>need of</w:t>
      </w:r>
      <w:r w:rsidR="00D53501">
        <w:rPr>
          <w:rFonts w:ascii="Times New Roman" w:eastAsia="等线" w:hAnsi="Times New Roman"/>
          <w:szCs w:val="20"/>
        </w:rPr>
        <w:t xml:space="preserve"> </w:t>
      </w:r>
      <w:r w:rsidR="00D53501" w:rsidRPr="00D53501">
        <w:rPr>
          <w:rFonts w:ascii="Times New Roman" w:eastAsia="等线" w:hAnsi="Times New Roman"/>
          <w:szCs w:val="20"/>
        </w:rPr>
        <w:t>same center frequency in TDD system</w:t>
      </w:r>
      <w:r w:rsidR="00D53501">
        <w:rPr>
          <w:rFonts w:ascii="Times New Roman" w:eastAsia="等线" w:hAnsi="Times New Roman"/>
          <w:szCs w:val="20"/>
        </w:rPr>
        <w:t>.</w:t>
      </w:r>
      <w:r w:rsidR="0050377F">
        <w:rPr>
          <w:rFonts w:ascii="Times New Roman" w:eastAsia="等线" w:hAnsi="Times New Roman"/>
          <w:szCs w:val="20"/>
        </w:rPr>
        <w:t xml:space="preserve"> </w:t>
      </w:r>
      <w:r w:rsidR="0080045D">
        <w:rPr>
          <w:rFonts w:ascii="Times New Roman" w:eastAsia="等线" w:hAnsi="Times New Roman"/>
          <w:szCs w:val="20"/>
        </w:rPr>
        <w:t xml:space="preserve">In our perspective, </w:t>
      </w:r>
      <w:r w:rsidR="0080045D" w:rsidRPr="0080045D">
        <w:rPr>
          <w:rFonts w:ascii="Times New Roman" w:eastAsia="等线" w:hAnsi="Times New Roman"/>
          <w:szCs w:val="20"/>
        </w:rPr>
        <w:t>the centre frequencies</w:t>
      </w:r>
      <w:r w:rsidR="0080045D">
        <w:rPr>
          <w:rFonts w:ascii="Times New Roman" w:eastAsia="等线" w:hAnsi="Times New Roman"/>
          <w:szCs w:val="20"/>
        </w:rPr>
        <w:t xml:space="preserve"> should be aligned for initial UL and DL BWPs in TDD to avoid large spec impact and </w:t>
      </w:r>
      <w:r w:rsidR="004F7AC7" w:rsidRPr="004F7AC7">
        <w:rPr>
          <w:rFonts w:ascii="Times New Roman" w:eastAsia="等线" w:hAnsi="Times New Roman"/>
          <w:szCs w:val="20"/>
        </w:rPr>
        <w:t>complicated</w:t>
      </w:r>
      <w:r w:rsidR="005C2C82">
        <w:rPr>
          <w:rFonts w:ascii="Times New Roman" w:eastAsia="等线" w:hAnsi="Times New Roman"/>
          <w:szCs w:val="20"/>
        </w:rPr>
        <w:t xml:space="preserve"> </w:t>
      </w:r>
      <w:r w:rsidR="009D19B8">
        <w:rPr>
          <w:rFonts w:ascii="Times New Roman" w:eastAsia="等线" w:hAnsi="Times New Roman"/>
          <w:szCs w:val="20"/>
        </w:rPr>
        <w:t xml:space="preserve">RF </w:t>
      </w:r>
      <w:r w:rsidR="004F7AC7">
        <w:rPr>
          <w:rFonts w:ascii="Times New Roman" w:eastAsia="等线" w:hAnsi="Times New Roman"/>
          <w:szCs w:val="20"/>
        </w:rPr>
        <w:t>retuning.</w:t>
      </w:r>
      <w:r w:rsidR="00B82829">
        <w:rPr>
          <w:rFonts w:ascii="Times New Roman" w:eastAsia="等线" w:hAnsi="Times New Roman"/>
          <w:szCs w:val="20"/>
        </w:rPr>
        <w:t xml:space="preserve"> </w:t>
      </w:r>
      <w:r w:rsidR="001C0FF5">
        <w:rPr>
          <w:rFonts w:ascii="Times New Roman" w:eastAsia="等线" w:hAnsi="Times New Roman"/>
          <w:szCs w:val="20"/>
        </w:rPr>
        <w:t>H</w:t>
      </w:r>
      <w:r w:rsidR="00DD6420">
        <w:rPr>
          <w:rFonts w:ascii="Times New Roman" w:eastAsia="等线" w:hAnsi="Times New Roman"/>
          <w:szCs w:val="20"/>
        </w:rPr>
        <w:t xml:space="preserve">ence, </w:t>
      </w:r>
      <w:r w:rsidR="00BF3E80">
        <w:rPr>
          <w:rFonts w:ascii="Times New Roman" w:eastAsia="等线" w:hAnsi="Times New Roman"/>
          <w:szCs w:val="20"/>
        </w:rPr>
        <w:t xml:space="preserve">we </w:t>
      </w:r>
      <w:r w:rsidR="00DD6420">
        <w:rPr>
          <w:rFonts w:ascii="Times New Roman" w:eastAsia="等线" w:hAnsi="Times New Roman"/>
          <w:szCs w:val="20"/>
        </w:rPr>
        <w:t xml:space="preserve">suggest to </w:t>
      </w:r>
      <w:r w:rsidR="00BF3E80">
        <w:rPr>
          <w:rFonts w:ascii="Times New Roman" w:eastAsia="等线" w:hAnsi="Times New Roman"/>
          <w:szCs w:val="20"/>
        </w:rPr>
        <w:t>have the following proposal</w:t>
      </w:r>
      <w:r w:rsidR="00DD6420">
        <w:rPr>
          <w:rFonts w:ascii="Times New Roman" w:eastAsia="等线" w:hAnsi="Times New Roman"/>
          <w:szCs w:val="20"/>
        </w:rPr>
        <w:t>.</w:t>
      </w:r>
    </w:p>
    <w:p w14:paraId="006C24FE" w14:textId="77777777" w:rsidR="00572D37" w:rsidRPr="00C76B77" w:rsidRDefault="00572D37" w:rsidP="00094A13">
      <w:pPr>
        <w:rPr>
          <w:rFonts w:ascii="Times New Roman" w:eastAsia="等线" w:hAnsi="Times New Roman"/>
          <w:szCs w:val="20"/>
        </w:rPr>
      </w:pPr>
    </w:p>
    <w:p w14:paraId="7FADA957" w14:textId="25F22941" w:rsidR="00021268" w:rsidRPr="00021268" w:rsidRDefault="00E3701A" w:rsidP="00021268">
      <w:pPr>
        <w:rPr>
          <w:rFonts w:ascii="Times New Roman" w:eastAsia="Times New Roman" w:hAnsi="Times New Roman" w:cs="Times New Roman"/>
          <w:b/>
          <w:i/>
          <w:szCs w:val="20"/>
          <w:lang w:eastAsia="ja-JP"/>
        </w:rPr>
      </w:pPr>
      <w:r w:rsidRPr="00021268">
        <w:rPr>
          <w:rFonts w:ascii="Times New Roman" w:eastAsia="宋体" w:hAnsi="Times New Roman" w:cs="Times New Roman"/>
          <w:b/>
          <w:i/>
          <w:kern w:val="0"/>
          <w:szCs w:val="21"/>
          <w:lang w:eastAsia="en-US"/>
        </w:rPr>
        <w:t xml:space="preserve">Proposal </w:t>
      </w:r>
      <w:r w:rsidR="006915FE">
        <w:rPr>
          <w:rFonts w:ascii="Times New Roman" w:eastAsia="宋体" w:hAnsi="Times New Roman" w:cs="Times New Roman"/>
          <w:b/>
          <w:i/>
          <w:kern w:val="0"/>
          <w:szCs w:val="21"/>
          <w:lang w:eastAsia="en-US"/>
        </w:rPr>
        <w:t>7</w:t>
      </w:r>
      <w:r w:rsidR="00021268" w:rsidRPr="00021268">
        <w:rPr>
          <w:rFonts w:ascii="Times New Roman" w:eastAsia="宋体" w:hAnsi="Times New Roman" w:cs="Times New Roman"/>
          <w:b/>
          <w:i/>
          <w:kern w:val="0"/>
          <w:szCs w:val="21"/>
          <w:lang w:eastAsia="en-US"/>
        </w:rPr>
        <w:t xml:space="preserve">: </w:t>
      </w:r>
      <w:r w:rsidR="00021268" w:rsidRPr="00021268">
        <w:rPr>
          <w:rFonts w:ascii="Times New Roman" w:eastAsia="Times New Roman" w:hAnsi="Times New Roman" w:cs="Times New Roman"/>
          <w:b/>
          <w:i/>
          <w:szCs w:val="20"/>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4467879" w14:textId="4723CFC9" w:rsidR="00021268" w:rsidRDefault="00F65313" w:rsidP="00021268">
      <w:pPr>
        <w:widowControl/>
        <w:numPr>
          <w:ilvl w:val="0"/>
          <w:numId w:val="20"/>
        </w:numPr>
        <w:spacing w:line="252" w:lineRule="auto"/>
        <w:jc w:val="left"/>
        <w:rPr>
          <w:rFonts w:ascii="Times New Roman" w:eastAsia="Times New Roman" w:hAnsi="Times New Roman" w:cs="Times New Roman"/>
          <w:b/>
          <w:i/>
          <w:szCs w:val="20"/>
          <w:lang w:eastAsia="ja-JP"/>
        </w:rPr>
      </w:pPr>
      <w:r>
        <w:rPr>
          <w:rFonts w:ascii="Times New Roman" w:eastAsia="Times New Roman" w:hAnsi="Times New Roman" w:cs="Times New Roman"/>
          <w:b/>
          <w:i/>
          <w:szCs w:val="20"/>
          <w:lang w:eastAsia="ja-JP"/>
        </w:rPr>
        <w:t>A</w:t>
      </w:r>
      <w:r w:rsidR="00021268" w:rsidRPr="00021268">
        <w:rPr>
          <w:rFonts w:ascii="Times New Roman" w:eastAsia="Times New Roman" w:hAnsi="Times New Roman" w:cs="Times New Roman"/>
          <w:b/>
          <w:i/>
          <w:szCs w:val="20"/>
          <w:lang w:eastAsia="ja-JP"/>
        </w:rPr>
        <w:t xml:space="preserve">void or minimize </w:t>
      </w:r>
      <w:bookmarkStart w:id="2" w:name="_Hlk78299218"/>
      <w:r w:rsidR="00021268" w:rsidRPr="00021268">
        <w:rPr>
          <w:rFonts w:ascii="Times New Roman" w:eastAsia="Times New Roman" w:hAnsi="Times New Roman" w:cs="Times New Roman"/>
          <w:b/>
          <w:i/>
          <w:szCs w:val="20"/>
          <w:lang w:eastAsia="ja-JP"/>
        </w:rPr>
        <w:t>PUSCH resource fragmentation</w:t>
      </w:r>
      <w:bookmarkEnd w:id="2"/>
      <w:r w:rsidR="00021268" w:rsidRPr="00021268">
        <w:rPr>
          <w:rFonts w:ascii="Times New Roman" w:eastAsia="Times New Roman" w:hAnsi="Times New Roman" w:cs="Times New Roman"/>
          <w:b/>
          <w:i/>
          <w:szCs w:val="20"/>
          <w:lang w:eastAsia="ja-JP"/>
        </w:rPr>
        <w:t xml:space="preserve"> due to PUCCH transmission for the above case</w:t>
      </w:r>
    </w:p>
    <w:p w14:paraId="6B4D5A5C" w14:textId="4F102709" w:rsidR="00F65313" w:rsidRDefault="008634AA" w:rsidP="00F65313">
      <w:pPr>
        <w:widowControl/>
        <w:numPr>
          <w:ilvl w:val="1"/>
          <w:numId w:val="20"/>
        </w:numPr>
        <w:spacing w:line="252" w:lineRule="auto"/>
        <w:jc w:val="left"/>
        <w:rPr>
          <w:rFonts w:ascii="Times New Roman" w:eastAsia="Times New Roman" w:hAnsi="Times New Roman" w:cs="Times New Roman"/>
          <w:b/>
          <w:i/>
          <w:szCs w:val="20"/>
          <w:lang w:eastAsia="ja-JP"/>
        </w:rPr>
      </w:pPr>
      <w:r>
        <w:rPr>
          <w:rFonts w:ascii="Times New Roman" w:eastAsia="Times New Roman" w:hAnsi="Times New Roman" w:cs="Times New Roman"/>
          <w:b/>
          <w:i/>
          <w:szCs w:val="20"/>
          <w:lang w:eastAsia="ja-JP"/>
        </w:rPr>
        <w:t>U</w:t>
      </w:r>
      <w:r w:rsidRPr="008634AA">
        <w:rPr>
          <w:rFonts w:ascii="Times New Roman" w:eastAsia="Times New Roman" w:hAnsi="Times New Roman" w:cs="Times New Roman"/>
          <w:b/>
          <w:i/>
          <w:szCs w:val="20"/>
          <w:lang w:eastAsia="ja-JP"/>
        </w:rPr>
        <w:t>p to gNB implementation</w:t>
      </w:r>
      <w:r w:rsidR="00672004">
        <w:rPr>
          <w:rFonts w:ascii="Times New Roman" w:eastAsia="Times New Roman" w:hAnsi="Times New Roman" w:cs="Times New Roman"/>
          <w:b/>
          <w:i/>
          <w:szCs w:val="20"/>
          <w:lang w:eastAsia="ja-JP"/>
        </w:rPr>
        <w:t>.</w:t>
      </w:r>
    </w:p>
    <w:p w14:paraId="4B96D4F7" w14:textId="10D2DF36" w:rsidR="00F65313" w:rsidRPr="00021268" w:rsidRDefault="00F65313" w:rsidP="00F65313">
      <w:pPr>
        <w:widowControl/>
        <w:numPr>
          <w:ilvl w:val="1"/>
          <w:numId w:val="20"/>
        </w:numPr>
        <w:spacing w:line="252" w:lineRule="auto"/>
        <w:jc w:val="left"/>
        <w:rPr>
          <w:rFonts w:ascii="Times New Roman" w:eastAsia="Times New Roman" w:hAnsi="Times New Roman" w:cs="Times New Roman"/>
          <w:b/>
          <w:i/>
          <w:szCs w:val="20"/>
          <w:lang w:eastAsia="ja-JP"/>
        </w:rPr>
      </w:pPr>
      <w:r>
        <w:rPr>
          <w:rFonts w:ascii="Times New Roman" w:eastAsia="等线" w:hAnsi="Times New Roman" w:cs="Times New Roman" w:hint="eastAsia"/>
          <w:b/>
          <w:i/>
          <w:szCs w:val="20"/>
        </w:rPr>
        <w:t>O</w:t>
      </w:r>
      <w:r>
        <w:rPr>
          <w:rFonts w:ascii="Times New Roman" w:eastAsia="等线" w:hAnsi="Times New Roman" w:cs="Times New Roman"/>
          <w:b/>
          <w:i/>
          <w:szCs w:val="20"/>
        </w:rPr>
        <w:t>ther potential methods are not preclude</w:t>
      </w:r>
      <w:r w:rsidR="0075159B">
        <w:rPr>
          <w:rFonts w:ascii="Times New Roman" w:eastAsia="等线" w:hAnsi="Times New Roman" w:cs="Times New Roman"/>
          <w:b/>
          <w:i/>
          <w:szCs w:val="20"/>
        </w:rPr>
        <w:t>d</w:t>
      </w:r>
      <w:r>
        <w:rPr>
          <w:rFonts w:ascii="Times New Roman" w:eastAsia="等线" w:hAnsi="Times New Roman" w:cs="Times New Roman"/>
          <w:b/>
          <w:i/>
          <w:szCs w:val="20"/>
        </w:rPr>
        <w:t>.</w:t>
      </w:r>
    </w:p>
    <w:p w14:paraId="34D6954C" w14:textId="4EAA9BEC" w:rsidR="00021268" w:rsidRPr="00B82829" w:rsidRDefault="00021268" w:rsidP="00021268">
      <w:pPr>
        <w:widowControl/>
        <w:numPr>
          <w:ilvl w:val="0"/>
          <w:numId w:val="20"/>
        </w:numPr>
        <w:spacing w:line="252" w:lineRule="auto"/>
        <w:jc w:val="left"/>
        <w:rPr>
          <w:rFonts w:ascii="Times New Roman" w:eastAsia="Times New Roman" w:hAnsi="Times New Roman" w:cs="Times New Roman"/>
          <w:b/>
          <w:i/>
          <w:szCs w:val="20"/>
          <w:lang w:eastAsia="ja-JP"/>
        </w:rPr>
      </w:pPr>
      <w:r w:rsidRPr="00021268">
        <w:rPr>
          <w:rFonts w:ascii="Times New Roman" w:eastAsia="Times New Roman" w:hAnsi="Times New Roman" w:cs="Times New Roman"/>
          <w:b/>
          <w:i/>
          <w:szCs w:val="20"/>
          <w:lang w:eastAsia="ja-JP"/>
        </w:rPr>
        <w:t xml:space="preserve">Support the case when the centre frequency is assumed to be the same for the initial DL and UL BWPs in TDD. </w:t>
      </w:r>
    </w:p>
    <w:p w14:paraId="37826432" w14:textId="732DDB84" w:rsidR="007903E4" w:rsidRDefault="007903E4" w:rsidP="00185E5E">
      <w:pPr>
        <w:rPr>
          <w:rFonts w:ascii="Times New Roman" w:eastAsia="等线" w:hAnsi="Times New Roman" w:cs="Times New Roman"/>
          <w:szCs w:val="21"/>
        </w:rPr>
      </w:pPr>
    </w:p>
    <w:p w14:paraId="3F2E70CC" w14:textId="4FDE3D46" w:rsidR="00A365B4" w:rsidRPr="00154167" w:rsidRDefault="001B037C" w:rsidP="00A365B4">
      <w:pPr>
        <w:pStyle w:val="2"/>
        <w:rPr>
          <w:rFonts w:cs="Arial"/>
        </w:rPr>
      </w:pPr>
      <w:r>
        <w:rPr>
          <w:rFonts w:cs="Arial"/>
          <w:lang w:eastAsia="zh-CN"/>
        </w:rPr>
        <w:lastRenderedPageBreak/>
        <w:t>Other r</w:t>
      </w:r>
      <w:r w:rsidR="00527F50">
        <w:rPr>
          <w:rFonts w:cs="Arial"/>
          <w:lang w:eastAsia="zh-CN"/>
        </w:rPr>
        <w:t>emaining issues</w:t>
      </w:r>
    </w:p>
    <w:p w14:paraId="2E93AFE9" w14:textId="4DF8E87F" w:rsidR="005C1B3B" w:rsidRDefault="004C0B68" w:rsidP="003F2EBF">
      <w:pPr>
        <w:rPr>
          <w:rFonts w:ascii="Times New Roman" w:eastAsia="等线" w:hAnsi="Times New Roman" w:cs="Times New Roman"/>
          <w:szCs w:val="21"/>
        </w:rPr>
      </w:pPr>
      <w:r>
        <w:rPr>
          <w:rFonts w:ascii="Times New Roman" w:eastAsia="等线" w:hAnsi="Times New Roman" w:cs="Times New Roman"/>
          <w:szCs w:val="21"/>
        </w:rPr>
        <w:t xml:space="preserve">Regarding </w:t>
      </w:r>
      <w:r w:rsidR="00877AD4">
        <w:rPr>
          <w:rFonts w:ascii="Times New Roman" w:eastAsia="等线" w:hAnsi="Times New Roman" w:cs="Times New Roman"/>
          <w:szCs w:val="21"/>
        </w:rPr>
        <w:t>the draft LS on RF switching time, it is r</w:t>
      </w:r>
      <w:r w:rsidR="00877AD4" w:rsidRPr="00877AD4">
        <w:rPr>
          <w:rFonts w:ascii="Times New Roman" w:eastAsia="等线" w:hAnsi="Times New Roman" w:cs="Times New Roman"/>
          <w:szCs w:val="21"/>
        </w:rPr>
        <w:t>egrettab</w:t>
      </w:r>
      <w:r w:rsidR="00877AD4">
        <w:rPr>
          <w:rFonts w:ascii="Times New Roman" w:eastAsia="等线" w:hAnsi="Times New Roman" w:cs="Times New Roman"/>
          <w:szCs w:val="21"/>
        </w:rPr>
        <w:t>le</w:t>
      </w:r>
      <w:r w:rsidR="00AF1960">
        <w:rPr>
          <w:rFonts w:ascii="Times New Roman" w:eastAsia="等线" w:hAnsi="Times New Roman" w:cs="Times New Roman"/>
          <w:szCs w:val="21"/>
        </w:rPr>
        <w:t xml:space="preserve"> that no consensus was reached</w:t>
      </w:r>
      <w:r w:rsidR="002F1805">
        <w:rPr>
          <w:rFonts w:ascii="Times New Roman" w:eastAsia="等线" w:hAnsi="Times New Roman" w:cs="Times New Roman"/>
          <w:szCs w:val="21"/>
        </w:rPr>
        <w:t xml:space="preserve"> in last meeting. </w:t>
      </w:r>
      <w:r w:rsidR="00B66939">
        <w:rPr>
          <w:rFonts w:ascii="Times New Roman" w:eastAsia="等线" w:hAnsi="Times New Roman" w:cs="Times New Roman"/>
          <w:szCs w:val="21"/>
        </w:rPr>
        <w:t xml:space="preserve">For </w:t>
      </w:r>
      <w:r w:rsidR="00B67608">
        <w:rPr>
          <w:rFonts w:ascii="Times New Roman" w:eastAsia="等线" w:hAnsi="Times New Roman" w:cs="Times New Roman"/>
          <w:szCs w:val="21"/>
        </w:rPr>
        <w:t xml:space="preserve">the </w:t>
      </w:r>
      <w:r w:rsidR="00D4743B">
        <w:rPr>
          <w:rFonts w:ascii="Times New Roman" w:eastAsia="等线" w:hAnsi="Times New Roman" w:cs="Times New Roman"/>
          <w:szCs w:val="21"/>
        </w:rPr>
        <w:t>mech</w:t>
      </w:r>
      <w:r w:rsidR="00223E66">
        <w:rPr>
          <w:rFonts w:ascii="Times New Roman" w:eastAsia="等线" w:hAnsi="Times New Roman" w:cs="Times New Roman"/>
          <w:szCs w:val="21"/>
        </w:rPr>
        <w:t>a</w:t>
      </w:r>
      <w:r w:rsidR="00D4743B">
        <w:rPr>
          <w:rFonts w:ascii="Times New Roman" w:eastAsia="等线" w:hAnsi="Times New Roman" w:cs="Times New Roman"/>
          <w:szCs w:val="21"/>
        </w:rPr>
        <w:t>n</w:t>
      </w:r>
      <w:r w:rsidR="00223E66">
        <w:rPr>
          <w:rFonts w:ascii="Times New Roman" w:eastAsia="等线" w:hAnsi="Times New Roman" w:cs="Times New Roman"/>
          <w:szCs w:val="21"/>
        </w:rPr>
        <w:t>i</w:t>
      </w:r>
      <w:r w:rsidR="00D4743B">
        <w:rPr>
          <w:rFonts w:ascii="Times New Roman" w:eastAsia="等线" w:hAnsi="Times New Roman" w:cs="Times New Roman"/>
          <w:szCs w:val="21"/>
        </w:rPr>
        <w:t>sm</w:t>
      </w:r>
      <w:r w:rsidR="00B67608">
        <w:rPr>
          <w:rFonts w:ascii="Times New Roman" w:eastAsia="等线" w:hAnsi="Times New Roman" w:cs="Times New Roman"/>
          <w:szCs w:val="21"/>
        </w:rPr>
        <w:t xml:space="preserve"> </w:t>
      </w:r>
      <w:r w:rsidR="00BC484B">
        <w:rPr>
          <w:rFonts w:ascii="Times New Roman" w:eastAsia="等线" w:hAnsi="Times New Roman" w:cs="Times New Roman"/>
          <w:szCs w:val="21"/>
        </w:rPr>
        <w:t>of</w:t>
      </w:r>
      <w:r w:rsidR="00B67608">
        <w:rPr>
          <w:rFonts w:ascii="Times New Roman" w:eastAsia="等线" w:hAnsi="Times New Roman" w:cs="Times New Roman"/>
          <w:szCs w:val="21"/>
        </w:rPr>
        <w:t xml:space="preserve"> </w:t>
      </w:r>
      <w:r w:rsidR="00BF3EE5">
        <w:rPr>
          <w:rFonts w:ascii="Times New Roman" w:eastAsia="等线" w:hAnsi="Times New Roman" w:cs="Times New Roman"/>
          <w:szCs w:val="21"/>
        </w:rPr>
        <w:t xml:space="preserve">proper </w:t>
      </w:r>
      <w:r w:rsidR="004B4B0D">
        <w:rPr>
          <w:rFonts w:ascii="Times New Roman" w:eastAsia="等线" w:hAnsi="Times New Roman" w:cs="Times New Roman"/>
          <w:szCs w:val="21"/>
        </w:rPr>
        <w:t>RF retuning</w:t>
      </w:r>
      <w:r w:rsidR="002A679E">
        <w:rPr>
          <w:rFonts w:ascii="Times New Roman" w:eastAsia="等线" w:hAnsi="Times New Roman" w:cs="Times New Roman"/>
          <w:szCs w:val="21"/>
        </w:rPr>
        <w:t xml:space="preserve"> for Red</w:t>
      </w:r>
      <w:r w:rsidR="002A679E">
        <w:rPr>
          <w:rFonts w:ascii="Times New Roman" w:eastAsia="等线" w:hAnsi="Times New Roman" w:cs="Times New Roman" w:hint="eastAsia"/>
          <w:szCs w:val="21"/>
        </w:rPr>
        <w:t>Cap</w:t>
      </w:r>
      <w:r w:rsidR="004B4B0D">
        <w:rPr>
          <w:rFonts w:ascii="Times New Roman" w:eastAsia="等线" w:hAnsi="Times New Roman" w:cs="Times New Roman"/>
          <w:szCs w:val="21"/>
        </w:rPr>
        <w:t xml:space="preserve">, it would be better to </w:t>
      </w:r>
      <w:r w:rsidR="004B4B0D" w:rsidRPr="004B4B0D">
        <w:rPr>
          <w:rFonts w:ascii="Times New Roman" w:eastAsia="等线" w:hAnsi="Times New Roman" w:cs="Times New Roman"/>
          <w:szCs w:val="21"/>
        </w:rPr>
        <w:t xml:space="preserve">send </w:t>
      </w:r>
      <w:r w:rsidR="00695DDC">
        <w:rPr>
          <w:rFonts w:ascii="Times New Roman" w:eastAsia="等线" w:hAnsi="Times New Roman" w:cs="Times New Roman"/>
          <w:szCs w:val="21"/>
        </w:rPr>
        <w:t xml:space="preserve">the </w:t>
      </w:r>
      <w:r w:rsidR="004B4B0D" w:rsidRPr="004B4B0D">
        <w:rPr>
          <w:rFonts w:ascii="Times New Roman" w:eastAsia="等线" w:hAnsi="Times New Roman" w:cs="Times New Roman"/>
          <w:szCs w:val="21"/>
        </w:rPr>
        <w:t>LS to ask RAN4 confirmation</w:t>
      </w:r>
      <w:r w:rsidR="004B4650">
        <w:rPr>
          <w:rFonts w:ascii="Times New Roman" w:eastAsia="等线" w:hAnsi="Times New Roman" w:cs="Times New Roman"/>
          <w:szCs w:val="21"/>
        </w:rPr>
        <w:t xml:space="preserve"> </w:t>
      </w:r>
      <w:r w:rsidR="004B4650">
        <w:rPr>
          <w:rFonts w:ascii="Times New Roman" w:eastAsia="等线" w:hAnsi="Times New Roman" w:cs="Times New Roman" w:hint="eastAsia"/>
          <w:szCs w:val="21"/>
        </w:rPr>
        <w:t>and</w:t>
      </w:r>
      <w:r w:rsidR="004B4650">
        <w:rPr>
          <w:rFonts w:ascii="Times New Roman" w:eastAsia="等线" w:hAnsi="Times New Roman" w:cs="Times New Roman"/>
          <w:szCs w:val="21"/>
        </w:rPr>
        <w:t xml:space="preserve"> </w:t>
      </w:r>
      <w:r w:rsidR="004B4650">
        <w:rPr>
          <w:rFonts w:ascii="Times New Roman" w:eastAsia="等线" w:hAnsi="Times New Roman" w:cs="Times New Roman" w:hint="eastAsia"/>
          <w:szCs w:val="21"/>
        </w:rPr>
        <w:t>feedback</w:t>
      </w:r>
      <w:r w:rsidR="004B4B0D">
        <w:rPr>
          <w:rFonts w:ascii="Times New Roman" w:eastAsia="等线" w:hAnsi="Times New Roman" w:cs="Times New Roman"/>
          <w:szCs w:val="21"/>
        </w:rPr>
        <w:t>.</w:t>
      </w:r>
      <w:r w:rsidR="004B4650">
        <w:rPr>
          <w:rFonts w:ascii="Times New Roman" w:eastAsia="等线" w:hAnsi="Times New Roman" w:cs="Times New Roman"/>
          <w:szCs w:val="21"/>
        </w:rPr>
        <w:t xml:space="preserve"> </w:t>
      </w:r>
      <w:r w:rsidR="00582F2C">
        <w:rPr>
          <w:rFonts w:ascii="Times New Roman" w:eastAsia="等线" w:hAnsi="Times New Roman" w:cs="Times New Roman" w:hint="eastAsia"/>
          <w:szCs w:val="21"/>
        </w:rPr>
        <w:t>Hence</w:t>
      </w:r>
      <w:r w:rsidR="00582F2C">
        <w:rPr>
          <w:rFonts w:ascii="Times New Roman" w:eastAsia="等线" w:hAnsi="Times New Roman" w:cs="Times New Roman"/>
          <w:szCs w:val="21"/>
        </w:rPr>
        <w:t xml:space="preserve">, we support to send </w:t>
      </w:r>
      <w:r w:rsidR="00B15E84">
        <w:rPr>
          <w:rFonts w:ascii="Times New Roman" w:eastAsia="等线" w:hAnsi="Times New Roman" w:cs="Times New Roman"/>
          <w:szCs w:val="21"/>
        </w:rPr>
        <w:t xml:space="preserve">the draft </w:t>
      </w:r>
      <w:r w:rsidR="00582F2C">
        <w:rPr>
          <w:rFonts w:ascii="Times New Roman" w:eastAsia="等线" w:hAnsi="Times New Roman" w:cs="Times New Roman"/>
          <w:szCs w:val="21"/>
        </w:rPr>
        <w:t>LS on RF switching time for RedCap UE in R1-210</w:t>
      </w:r>
      <w:r w:rsidR="006F44A2">
        <w:rPr>
          <w:rFonts w:ascii="Times New Roman" w:eastAsia="等线" w:hAnsi="Times New Roman" w:cs="Times New Roman"/>
          <w:szCs w:val="21"/>
        </w:rPr>
        <w:t>6187</w:t>
      </w:r>
      <w:r w:rsidR="00582F2C">
        <w:rPr>
          <w:rFonts w:ascii="Times New Roman" w:eastAsia="等线" w:hAnsi="Times New Roman" w:cs="Times New Roman"/>
          <w:szCs w:val="21"/>
        </w:rPr>
        <w:t>.</w:t>
      </w:r>
      <w:r w:rsidR="000E5F8E">
        <w:rPr>
          <w:rFonts w:ascii="Times New Roman" w:eastAsia="等线" w:hAnsi="Times New Roman" w:cs="Times New Roman"/>
          <w:szCs w:val="21"/>
        </w:rPr>
        <w:t xml:space="preserve"> </w:t>
      </w:r>
    </w:p>
    <w:p w14:paraId="5D826615" w14:textId="77777777" w:rsidR="00D633AE" w:rsidRPr="005C1B3B" w:rsidRDefault="00D633AE" w:rsidP="003F2EBF">
      <w:pPr>
        <w:rPr>
          <w:rFonts w:ascii="Times New Roman" w:eastAsia="等线" w:hAnsi="Times New Roman" w:cs="Times New Roman"/>
          <w:szCs w:val="21"/>
        </w:rPr>
      </w:pPr>
    </w:p>
    <w:p w14:paraId="53DA3121" w14:textId="340CB660" w:rsidR="00C335B3" w:rsidRPr="004B4650" w:rsidRDefault="00FD5AA8" w:rsidP="004B4650">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7F0A48">
        <w:rPr>
          <w:rFonts w:ascii="Times New Roman" w:eastAsia="宋体" w:hAnsi="Times New Roman" w:cs="Times New Roman"/>
          <w:b/>
          <w:i/>
          <w:kern w:val="0"/>
          <w:szCs w:val="21"/>
          <w:lang w:eastAsia="en-US"/>
        </w:rPr>
        <w:t>8</w:t>
      </w:r>
      <w:r w:rsidRPr="003C68CD">
        <w:rPr>
          <w:rFonts w:ascii="Times New Roman" w:eastAsia="宋体" w:hAnsi="Times New Roman" w:cs="Times New Roman"/>
          <w:b/>
          <w:i/>
          <w:kern w:val="0"/>
          <w:szCs w:val="21"/>
          <w:lang w:eastAsia="en-US"/>
        </w:rPr>
        <w:t xml:space="preserve">: </w:t>
      </w:r>
      <w:r w:rsidR="00F07930">
        <w:rPr>
          <w:rFonts w:ascii="Times New Roman" w:eastAsia="宋体" w:hAnsi="Times New Roman" w:cs="Times New Roman"/>
          <w:b/>
          <w:i/>
          <w:kern w:val="0"/>
          <w:szCs w:val="21"/>
          <w:lang w:eastAsia="en-US"/>
        </w:rPr>
        <w:t xml:space="preserve">Agree to </w:t>
      </w:r>
      <w:r w:rsidR="00F07930" w:rsidRPr="00F07930">
        <w:rPr>
          <w:rFonts w:ascii="Times New Roman" w:eastAsia="宋体" w:hAnsi="Times New Roman" w:cs="Times New Roman"/>
          <w:b/>
          <w:i/>
          <w:kern w:val="0"/>
          <w:szCs w:val="21"/>
          <w:lang w:eastAsia="en-US"/>
        </w:rPr>
        <w:t xml:space="preserve">send the </w:t>
      </w:r>
      <w:r w:rsidR="007F0A48">
        <w:rPr>
          <w:rFonts w:ascii="Times New Roman" w:eastAsia="宋体" w:hAnsi="Times New Roman" w:cs="Times New Roman"/>
          <w:b/>
          <w:i/>
          <w:kern w:val="0"/>
          <w:szCs w:val="21"/>
          <w:lang w:eastAsia="en-US"/>
        </w:rPr>
        <w:t xml:space="preserve">draft </w:t>
      </w:r>
      <w:r w:rsidR="00F07930" w:rsidRPr="00F07930">
        <w:rPr>
          <w:rFonts w:ascii="Times New Roman" w:eastAsia="宋体" w:hAnsi="Times New Roman" w:cs="Times New Roman"/>
          <w:b/>
          <w:i/>
          <w:kern w:val="0"/>
          <w:szCs w:val="21"/>
          <w:lang w:eastAsia="en-US"/>
        </w:rPr>
        <w:t>LS on RF switching time for RedCap UE in R1-210</w:t>
      </w:r>
      <w:r w:rsidR="007F0A48">
        <w:rPr>
          <w:rFonts w:ascii="Times New Roman" w:eastAsia="宋体" w:hAnsi="Times New Roman" w:cs="Times New Roman"/>
          <w:b/>
          <w:i/>
          <w:kern w:val="0"/>
          <w:szCs w:val="21"/>
          <w:lang w:eastAsia="en-US"/>
        </w:rPr>
        <w:t>6187</w:t>
      </w:r>
      <w:r w:rsidR="00A37CA7">
        <w:rPr>
          <w:rFonts w:ascii="Times New Roman" w:eastAsia="宋体" w:hAnsi="Times New Roman" w:cs="Times New Roman"/>
          <w:b/>
          <w:i/>
          <w:kern w:val="0"/>
          <w:szCs w:val="21"/>
          <w:lang w:eastAsia="en-US"/>
        </w:rPr>
        <w:t>.</w:t>
      </w: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4ABA7CBF" w14:textId="77777777" w:rsidR="007E213C" w:rsidRPr="00E550A4" w:rsidRDefault="007E213C" w:rsidP="007E213C">
      <w:pPr>
        <w:rPr>
          <w:rFonts w:ascii="Times New Roman" w:eastAsia="宋体" w:hAnsi="Times New Roman" w:cs="Times New Roman"/>
          <w:i/>
          <w:kern w:val="0"/>
          <w:szCs w:val="21"/>
        </w:rPr>
      </w:pPr>
      <w:r w:rsidRPr="00E550A4">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E550A4">
        <w:rPr>
          <w:rFonts w:ascii="Times New Roman" w:eastAsia="宋体" w:hAnsi="Times New Roman" w:cs="Times New Roman"/>
          <w:b/>
          <w:i/>
          <w:kern w:val="0"/>
          <w:szCs w:val="21"/>
          <w:lang w:eastAsia="en-US"/>
        </w:rPr>
        <w:t>:</w:t>
      </w:r>
      <w:r w:rsidRPr="00E550A4">
        <w:rPr>
          <w:rFonts w:ascii="Times New Roman" w:eastAsia="宋体" w:hAnsi="Times New Roman" w:cs="Times New Roman" w:hint="eastAsia"/>
          <w:i/>
          <w:kern w:val="0"/>
          <w:szCs w:val="21"/>
        </w:rPr>
        <w:t xml:space="preserve"> </w:t>
      </w:r>
      <w:r w:rsidRPr="00E550A4">
        <w:rPr>
          <w:rFonts w:ascii="Times New Roman" w:eastAsia="Times New Roman" w:hAnsi="Times New Roman" w:cs="Times New Roman"/>
          <w:b/>
          <w:i/>
          <w:szCs w:val="21"/>
        </w:rPr>
        <w:t>During initial access, the bandwidth of the initial DL BWP for RedCap UEs is not expected to exceed the maximum RedCap UE bandwidth.</w:t>
      </w:r>
    </w:p>
    <w:p w14:paraId="6F50866C" w14:textId="77777777" w:rsidR="007E213C" w:rsidRPr="00E550A4" w:rsidRDefault="007E213C" w:rsidP="007E213C">
      <w:pPr>
        <w:pStyle w:val="aff0"/>
        <w:widowControl/>
        <w:numPr>
          <w:ilvl w:val="0"/>
          <w:numId w:val="20"/>
        </w:numPr>
        <w:spacing w:after="180" w:line="252" w:lineRule="auto"/>
        <w:contextualSpacing/>
        <w:jc w:val="left"/>
        <w:rPr>
          <w:rFonts w:ascii="Times New Roman" w:eastAsia="Times New Roman" w:hAnsi="Times New Roman" w:cs="Times New Roman"/>
          <w:b/>
          <w:i/>
          <w:szCs w:val="21"/>
        </w:rPr>
      </w:pPr>
      <w:r w:rsidRPr="00E550A4">
        <w:rPr>
          <w:rFonts w:ascii="Times New Roman" w:eastAsia="Times New Roman" w:hAnsi="Times New Roman" w:cs="Times New Roman"/>
          <w:b/>
          <w:i/>
          <w:szCs w:val="21"/>
        </w:rPr>
        <w:t>The bandwidth and location of the initial DL BWP for RedCap UEs can be the same as the bandwidth and location of the MIB-configured initial DL BWP for non-RedCap UEs.</w:t>
      </w:r>
    </w:p>
    <w:p w14:paraId="7F41D1AB" w14:textId="77777777" w:rsidR="007E213C" w:rsidRPr="00E550A4" w:rsidRDefault="007E213C" w:rsidP="007E213C">
      <w:pPr>
        <w:pStyle w:val="aff0"/>
        <w:widowControl/>
        <w:numPr>
          <w:ilvl w:val="0"/>
          <w:numId w:val="20"/>
        </w:numPr>
        <w:spacing w:after="180" w:line="252" w:lineRule="auto"/>
        <w:contextualSpacing/>
        <w:jc w:val="left"/>
        <w:rPr>
          <w:rFonts w:ascii="Times New Roman" w:eastAsia="宋体" w:hAnsi="Times New Roman" w:cs="Times New Roman"/>
          <w:i/>
          <w:kern w:val="0"/>
          <w:szCs w:val="21"/>
        </w:rPr>
      </w:pPr>
      <w:r w:rsidRPr="00E550A4">
        <w:rPr>
          <w:rFonts w:ascii="Times New Roman" w:eastAsia="Times New Roman" w:hAnsi="Times New Roman" w:cs="Times New Roman"/>
          <w:b/>
          <w:i/>
          <w:szCs w:val="21"/>
        </w:rPr>
        <w:t>This does not preclude a SIB-configured initial DL BWP for non-RedCap UEs only with a wider bandwidth than the maximum RedCap UE bandwidth.</w:t>
      </w:r>
    </w:p>
    <w:p w14:paraId="1B1597D1" w14:textId="77777777" w:rsidR="007E213C" w:rsidRPr="00E550A4" w:rsidRDefault="007E213C" w:rsidP="007E213C">
      <w:pPr>
        <w:pStyle w:val="aff0"/>
        <w:widowControl/>
        <w:numPr>
          <w:ilvl w:val="0"/>
          <w:numId w:val="20"/>
        </w:numPr>
        <w:spacing w:after="180" w:line="252" w:lineRule="auto"/>
        <w:contextualSpacing/>
        <w:jc w:val="left"/>
        <w:rPr>
          <w:rFonts w:ascii="Times New Roman" w:eastAsia="宋体" w:hAnsi="Times New Roman" w:cs="Times New Roman"/>
          <w:i/>
          <w:kern w:val="0"/>
          <w:szCs w:val="21"/>
        </w:rPr>
      </w:pPr>
      <w:r w:rsidRPr="00E550A4">
        <w:rPr>
          <w:rFonts w:ascii="Times New Roman" w:eastAsia="Times New Roman" w:hAnsi="Times New Roman" w:cs="Times New Roman"/>
          <w:b/>
          <w:bCs/>
          <w:i/>
          <w:szCs w:val="21"/>
        </w:rPr>
        <w:t>This does not preclude</w:t>
      </w:r>
      <w:r w:rsidRPr="00E550A4">
        <w:rPr>
          <w:rFonts w:ascii="Times New Roman" w:eastAsia="Times New Roman" w:hAnsi="Times New Roman" w:cs="Times New Roman"/>
          <w:b/>
          <w:i/>
          <w:szCs w:val="21"/>
        </w:rPr>
        <w:t xml:space="preserve"> separate or additional bandwidth and location for initial DL BWP for RedCap UEs</w:t>
      </w:r>
      <w:r w:rsidRPr="00E550A4">
        <w:rPr>
          <w:rFonts w:ascii="Times New Roman" w:eastAsia="Times New Roman" w:hAnsi="Times New Roman" w:cs="Times New Roman"/>
          <w:b/>
          <w:bCs/>
          <w:i/>
          <w:szCs w:val="21"/>
        </w:rPr>
        <w:t>.</w:t>
      </w:r>
    </w:p>
    <w:p w14:paraId="6EC91954" w14:textId="77777777" w:rsidR="007E213C" w:rsidRPr="00C50808" w:rsidRDefault="007E213C" w:rsidP="007E213C">
      <w:pPr>
        <w:rPr>
          <w:rFonts w:ascii="Times New Roman" w:eastAsia="宋体" w:hAnsi="Times New Roman" w:cs="Times New Roman"/>
          <w:b/>
          <w:i/>
          <w:kern w:val="0"/>
          <w:szCs w:val="21"/>
          <w:lang w:eastAsia="en-US"/>
        </w:rPr>
      </w:pPr>
      <w:r w:rsidRPr="0059670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 xml:space="preserve">2: </w:t>
      </w:r>
      <w:r w:rsidRPr="00816EFB">
        <w:rPr>
          <w:rFonts w:ascii="Times New Roman" w:eastAsia="宋体" w:hAnsi="Times New Roman" w:cs="Times New Roman"/>
          <w:b/>
          <w:i/>
          <w:kern w:val="0"/>
          <w:szCs w:val="21"/>
          <w:lang w:eastAsia="en-US"/>
        </w:rPr>
        <w:t>After initial access, a RedCap UE is not expected to operate with an initial DL BWP wider than the maximum RedCap UE bandwidth.</w:t>
      </w:r>
    </w:p>
    <w:p w14:paraId="316AF1C0" w14:textId="6D5D1876" w:rsidR="007E213C" w:rsidRDefault="007E213C" w:rsidP="00211385">
      <w:pPr>
        <w:rPr>
          <w:rFonts w:ascii="Times New Roman" w:eastAsia="宋体" w:hAnsi="Times New Roman" w:cs="Times New Roman"/>
          <w:b/>
          <w:i/>
          <w:kern w:val="0"/>
          <w:szCs w:val="21"/>
          <w:lang w:val="x-none" w:eastAsia="en-US"/>
        </w:rPr>
      </w:pPr>
    </w:p>
    <w:p w14:paraId="7EF72938" w14:textId="386B396E" w:rsidR="007E213C" w:rsidRPr="00746E08" w:rsidRDefault="007E213C" w:rsidP="007E213C">
      <w:pPr>
        <w:rPr>
          <w:rFonts w:ascii="Times New Roman" w:hAnsi="Times New Roman" w:cs="Times New Roman"/>
          <w:b/>
          <w:i/>
        </w:rPr>
      </w:pPr>
      <w:r w:rsidRPr="00746E08">
        <w:rPr>
          <w:rFonts w:ascii="Times New Roman" w:eastAsia="宋体" w:hAnsi="Times New Roman" w:cs="Times New Roman"/>
          <w:b/>
          <w:i/>
          <w:kern w:val="0"/>
          <w:szCs w:val="21"/>
          <w:lang w:eastAsia="en-US"/>
        </w:rPr>
        <w:t xml:space="preserve">Proposal 3: </w:t>
      </w:r>
      <w:r w:rsidR="006652D1" w:rsidRPr="00746E08">
        <w:rPr>
          <w:rFonts w:ascii="Times New Roman" w:eastAsia="宋体" w:hAnsi="Times New Roman" w:cs="Times New Roman"/>
          <w:b/>
          <w:i/>
          <w:kern w:val="0"/>
          <w:szCs w:val="21"/>
          <w:lang w:eastAsia="en-US"/>
        </w:rPr>
        <w:t>At least for TDD, a</w:t>
      </w:r>
      <w:r w:rsidRPr="00746E08">
        <w:rPr>
          <w:rFonts w:ascii="Times New Roman" w:hAnsi="Times New Roman" w:cs="Times New Roman"/>
          <w:b/>
          <w:i/>
        </w:rPr>
        <w:t xml:space="preserve">n initial DL BWP for RedCap UEs (which is not expected to exceed the maximum RedCap UE bandwidth) can be optionally configured/defined separately from the initial DL BWP for non-RedCap UEs </w:t>
      </w:r>
      <w:r w:rsidR="006652D1" w:rsidRPr="00746E08">
        <w:rPr>
          <w:rFonts w:ascii="Times New Roman" w:hAnsi="Times New Roman" w:cs="Times New Roman"/>
          <w:b/>
          <w:i/>
        </w:rPr>
        <w:t xml:space="preserve">at least </w:t>
      </w:r>
      <w:r w:rsidRPr="00746E08">
        <w:rPr>
          <w:rFonts w:ascii="Times New Roman" w:hAnsi="Times New Roman" w:cs="Times New Roman"/>
          <w:b/>
          <w:i/>
        </w:rPr>
        <w:t>after initial access.</w:t>
      </w:r>
    </w:p>
    <w:p w14:paraId="6AF554DC" w14:textId="77777777" w:rsidR="007E213C" w:rsidRPr="00746E08" w:rsidRDefault="007E213C" w:rsidP="007E213C">
      <w:pPr>
        <w:pStyle w:val="aff0"/>
        <w:widowControl/>
        <w:numPr>
          <w:ilvl w:val="0"/>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FFS the details of the configuration/definition</w:t>
      </w:r>
    </w:p>
    <w:p w14:paraId="60C55E27" w14:textId="77777777" w:rsidR="007E213C" w:rsidRPr="00746E08" w:rsidRDefault="007E213C" w:rsidP="007E213C">
      <w:pPr>
        <w:pStyle w:val="aff0"/>
        <w:widowControl/>
        <w:numPr>
          <w:ilvl w:val="1"/>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The configuration for a separately configured initial DL BWP for RedCap UEs is signaled in SIB.</w:t>
      </w:r>
    </w:p>
    <w:p w14:paraId="0EB9DD1B" w14:textId="77777777" w:rsidR="007E213C" w:rsidRPr="00746E08" w:rsidRDefault="007E213C" w:rsidP="007E213C">
      <w:pPr>
        <w:pStyle w:val="aff0"/>
        <w:widowControl/>
        <w:numPr>
          <w:ilvl w:val="1"/>
          <w:numId w:val="20"/>
        </w:numPr>
        <w:autoSpaceDN w:val="0"/>
        <w:spacing w:after="180" w:line="252" w:lineRule="auto"/>
        <w:contextualSpacing/>
        <w:jc w:val="left"/>
        <w:rPr>
          <w:rFonts w:ascii="Times New Roman" w:hAnsi="Times New Roman" w:cs="Times New Roman"/>
          <w:b/>
          <w:i/>
        </w:rPr>
      </w:pPr>
      <w:r w:rsidRPr="00746E08">
        <w:rPr>
          <w:rFonts w:ascii="Times New Roman" w:hAnsi="Times New Roman" w:cs="Times New Roman"/>
          <w:b/>
          <w:i/>
        </w:rPr>
        <w:t>whether part of the configuration can be defined instead of signaled</w:t>
      </w:r>
    </w:p>
    <w:p w14:paraId="03B3E9A7" w14:textId="77777777" w:rsidR="009A41C7" w:rsidRPr="006915FE" w:rsidRDefault="009A41C7" w:rsidP="009A41C7">
      <w:pPr>
        <w:rPr>
          <w:rFonts w:ascii="Times New Roman" w:hAnsi="Times New Roman" w:cs="Times New Roman"/>
          <w:b/>
          <w:i/>
        </w:rPr>
      </w:pPr>
      <w:r w:rsidRPr="006915F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6915FE">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6915FE">
        <w:rPr>
          <w:rFonts w:ascii="Times New Roman" w:hAnsi="Times New Roman" w:cs="Times New Roman"/>
          <w:b/>
          <w:i/>
        </w:rPr>
        <w:t>Both during and after initial access, even for the scenario where the initial UL BWP for non-RedCap UEs is not configured to be wider than the RedCap UE bandwidth, a separate initial UL BWP can optionally be configured/defined for RedCap UEs.</w:t>
      </w:r>
    </w:p>
    <w:p w14:paraId="6067DF0C" w14:textId="77777777" w:rsidR="00750A11" w:rsidRPr="006915FE" w:rsidRDefault="00750A11" w:rsidP="00750A11">
      <w:pPr>
        <w:widowControl/>
        <w:numPr>
          <w:ilvl w:val="0"/>
          <w:numId w:val="20"/>
        </w:numPr>
        <w:spacing w:line="252" w:lineRule="auto"/>
        <w:jc w:val="left"/>
        <w:rPr>
          <w:rFonts w:ascii="Times New Roman" w:eastAsia="Times New Roman" w:hAnsi="Times New Roman" w:cs="Times New Roman"/>
          <w:b/>
          <w:bCs/>
          <w:i/>
          <w:iCs/>
          <w:szCs w:val="20"/>
          <w:lang w:eastAsia="ja-JP"/>
        </w:rPr>
      </w:pPr>
      <w:r w:rsidRPr="006915FE">
        <w:rPr>
          <w:rFonts w:ascii="Times New Roman" w:eastAsia="Times New Roman" w:hAnsi="Times New Roman" w:cs="Times New Roman"/>
          <w:b/>
          <w:bCs/>
          <w:i/>
          <w:iCs/>
          <w:szCs w:val="20"/>
          <w:lang w:eastAsia="ja-JP"/>
        </w:rPr>
        <w:t>Note: these ROs can be dedicated for RedCap UEs or shared with non-RedCap UEs.</w:t>
      </w:r>
    </w:p>
    <w:p w14:paraId="260864D4" w14:textId="77777777" w:rsidR="009A41C7" w:rsidRPr="00750A11" w:rsidRDefault="009A41C7" w:rsidP="009A41C7">
      <w:pPr>
        <w:rPr>
          <w:rFonts w:ascii="Times New Roman" w:eastAsia="宋体" w:hAnsi="Times New Roman" w:cs="Times New Roman"/>
          <w:kern w:val="0"/>
          <w:szCs w:val="21"/>
        </w:rPr>
      </w:pPr>
    </w:p>
    <w:p w14:paraId="2B10D8DB" w14:textId="77777777" w:rsidR="009A41C7" w:rsidRPr="006915FE" w:rsidRDefault="009A41C7" w:rsidP="009A41C7">
      <w:pPr>
        <w:spacing w:line="252" w:lineRule="auto"/>
        <w:rPr>
          <w:rFonts w:ascii="Times New Roman" w:eastAsia="Times New Roman" w:hAnsi="Times New Roman" w:cs="Times New Roman"/>
          <w:b/>
          <w:bCs/>
          <w:i/>
          <w:iCs/>
          <w:szCs w:val="20"/>
          <w:lang w:eastAsia="ja-JP"/>
        </w:rPr>
      </w:pPr>
      <w:r w:rsidRPr="006915FE">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6915FE">
        <w:rPr>
          <w:rFonts w:ascii="Times New Roman" w:eastAsia="宋体" w:hAnsi="Times New Roman" w:cs="Times New Roman"/>
          <w:b/>
          <w:i/>
          <w:kern w:val="0"/>
          <w:szCs w:val="21"/>
          <w:lang w:eastAsia="en-US"/>
        </w:rPr>
        <w:t>:</w:t>
      </w:r>
      <w:r w:rsidRPr="006915FE">
        <w:rPr>
          <w:rFonts w:ascii="Times New Roman" w:eastAsia="宋体" w:hAnsi="Times New Roman" w:cs="Times New Roman"/>
          <w:b/>
          <w:bCs/>
          <w:i/>
          <w:iCs/>
          <w:kern w:val="0"/>
          <w:szCs w:val="21"/>
          <w:lang w:eastAsia="en-US"/>
        </w:rPr>
        <w:t xml:space="preserve"> </w:t>
      </w:r>
      <w:r w:rsidRPr="006915FE">
        <w:rPr>
          <w:rFonts w:ascii="Times New Roman" w:eastAsia="Times New Roman" w:hAnsi="Times New Roman" w:cs="Times New Roman"/>
          <w:b/>
          <w:bCs/>
          <w:i/>
          <w:iCs/>
          <w:szCs w:val="20"/>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05C1A1B" w14:textId="77777777" w:rsidR="009A41C7" w:rsidRPr="006915FE" w:rsidRDefault="009A41C7" w:rsidP="009A41C7">
      <w:pPr>
        <w:widowControl/>
        <w:numPr>
          <w:ilvl w:val="0"/>
          <w:numId w:val="20"/>
        </w:numPr>
        <w:spacing w:line="252" w:lineRule="auto"/>
        <w:jc w:val="left"/>
        <w:rPr>
          <w:rFonts w:ascii="Times New Roman" w:eastAsia="Times New Roman" w:hAnsi="Times New Roman" w:cs="Times New Roman"/>
          <w:b/>
          <w:bCs/>
          <w:i/>
          <w:iCs/>
          <w:szCs w:val="20"/>
          <w:lang w:eastAsia="ja-JP"/>
        </w:rPr>
      </w:pPr>
      <w:r w:rsidRPr="006915FE">
        <w:rPr>
          <w:rFonts w:ascii="Times New Roman" w:eastAsia="Times New Roman" w:hAnsi="Times New Roman" w:cs="Times New Roman"/>
          <w:b/>
          <w:bCs/>
          <w:i/>
          <w:iCs/>
          <w:szCs w:val="20"/>
          <w:lang w:eastAsia="ja-JP"/>
        </w:rPr>
        <w:t>Note: these ROs can be dedicated for RedCap UEs or shared with non-RedCap UEs.</w:t>
      </w:r>
    </w:p>
    <w:p w14:paraId="286261C4" w14:textId="77777777" w:rsidR="009A41C7" w:rsidRPr="00816207" w:rsidRDefault="009A41C7" w:rsidP="009A41C7">
      <w:pPr>
        <w:rPr>
          <w:rFonts w:ascii="Times New Roman" w:eastAsia="宋体" w:hAnsi="Times New Roman" w:cs="Times New Roman"/>
          <w:kern w:val="0"/>
          <w:szCs w:val="21"/>
        </w:rPr>
      </w:pPr>
    </w:p>
    <w:p w14:paraId="614D5B84" w14:textId="77777777" w:rsidR="009A41C7" w:rsidRDefault="009A41C7" w:rsidP="009A41C7">
      <w:pPr>
        <w:spacing w:after="180"/>
        <w:rPr>
          <w:rFonts w:ascii="Times New Roman" w:eastAsia="等线" w:hAnsi="Times New Roman" w:cs="Times New Roman"/>
          <w:b/>
          <w:i/>
          <w:szCs w:val="20"/>
        </w:rPr>
      </w:pPr>
      <w:r w:rsidRPr="006915FE">
        <w:rPr>
          <w:rFonts w:ascii="Times New Roman" w:eastAsia="宋体" w:hAnsi="Times New Roman" w:cs="Times New Roman"/>
          <w:b/>
          <w:i/>
          <w:kern w:val="0"/>
          <w:szCs w:val="21"/>
          <w:lang w:eastAsia="en-US"/>
        </w:rPr>
        <w:t>Proposal</w:t>
      </w:r>
      <w:r>
        <w:rPr>
          <w:rFonts w:ascii="Times New Roman" w:eastAsia="宋体" w:hAnsi="Times New Roman" w:cs="Times New Roman"/>
          <w:b/>
          <w:i/>
          <w:kern w:val="0"/>
          <w:szCs w:val="21"/>
          <w:lang w:eastAsia="en-US"/>
        </w:rPr>
        <w:t xml:space="preserve"> 6</w:t>
      </w:r>
      <w:r w:rsidRPr="006915FE">
        <w:rPr>
          <w:rFonts w:ascii="Times New Roman" w:eastAsia="宋体" w:hAnsi="Times New Roman" w:cs="Times New Roman"/>
          <w:b/>
          <w:i/>
          <w:kern w:val="0"/>
          <w:szCs w:val="21"/>
          <w:lang w:eastAsia="en-US"/>
        </w:rPr>
        <w:t xml:space="preserve">: </w:t>
      </w:r>
      <w:r w:rsidRPr="006915FE">
        <w:rPr>
          <w:rFonts w:ascii="Times New Roman" w:eastAsia="Times New Roman" w:hAnsi="Times New Roman" w:cs="Times New Roman"/>
          <w:b/>
          <w:i/>
          <w:szCs w:val="20"/>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A88AB0F" w14:textId="13A06C04" w:rsidR="004C204E" w:rsidRDefault="004C204E" w:rsidP="004C204E">
      <w:pPr>
        <w:rPr>
          <w:rFonts w:ascii="Arial" w:eastAsia="等线" w:hAnsi="Arial" w:cs="Arial"/>
        </w:rPr>
      </w:pPr>
    </w:p>
    <w:p w14:paraId="58ACB9B6" w14:textId="77777777" w:rsidR="00A81B9A" w:rsidRPr="00021268" w:rsidRDefault="00A81B9A" w:rsidP="00A81B9A">
      <w:pPr>
        <w:rPr>
          <w:rFonts w:ascii="Times New Roman" w:eastAsia="Times New Roman" w:hAnsi="Times New Roman" w:cs="Times New Roman"/>
          <w:b/>
          <w:i/>
          <w:szCs w:val="20"/>
          <w:lang w:eastAsia="ja-JP"/>
        </w:rPr>
      </w:pPr>
      <w:r w:rsidRPr="00021268">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7</w:t>
      </w:r>
      <w:r w:rsidRPr="00021268">
        <w:rPr>
          <w:rFonts w:ascii="Times New Roman" w:eastAsia="宋体" w:hAnsi="Times New Roman" w:cs="Times New Roman"/>
          <w:b/>
          <w:i/>
          <w:kern w:val="0"/>
          <w:szCs w:val="21"/>
          <w:lang w:eastAsia="en-US"/>
        </w:rPr>
        <w:t xml:space="preserve">: </w:t>
      </w:r>
      <w:r w:rsidRPr="00021268">
        <w:rPr>
          <w:rFonts w:ascii="Times New Roman" w:eastAsia="Times New Roman" w:hAnsi="Times New Roman" w:cs="Times New Roman"/>
          <w:b/>
          <w:i/>
          <w:szCs w:val="20"/>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55D71E0" w14:textId="77777777" w:rsidR="00A81B9A" w:rsidRDefault="00A81B9A" w:rsidP="00A81B9A">
      <w:pPr>
        <w:widowControl/>
        <w:numPr>
          <w:ilvl w:val="0"/>
          <w:numId w:val="20"/>
        </w:numPr>
        <w:spacing w:line="252" w:lineRule="auto"/>
        <w:jc w:val="left"/>
        <w:rPr>
          <w:rFonts w:ascii="Times New Roman" w:eastAsia="Times New Roman" w:hAnsi="Times New Roman" w:cs="Times New Roman"/>
          <w:b/>
          <w:i/>
          <w:szCs w:val="20"/>
          <w:lang w:eastAsia="ja-JP"/>
        </w:rPr>
      </w:pPr>
      <w:r>
        <w:rPr>
          <w:rFonts w:ascii="Times New Roman" w:eastAsia="Times New Roman" w:hAnsi="Times New Roman" w:cs="Times New Roman"/>
          <w:b/>
          <w:i/>
          <w:szCs w:val="20"/>
          <w:lang w:eastAsia="ja-JP"/>
        </w:rPr>
        <w:t>A</w:t>
      </w:r>
      <w:r w:rsidRPr="00021268">
        <w:rPr>
          <w:rFonts w:ascii="Times New Roman" w:eastAsia="Times New Roman" w:hAnsi="Times New Roman" w:cs="Times New Roman"/>
          <w:b/>
          <w:i/>
          <w:szCs w:val="20"/>
          <w:lang w:eastAsia="ja-JP"/>
        </w:rPr>
        <w:t>void or minimize PUSCH resource fragmentation due to PUCCH transmission for the above case</w:t>
      </w:r>
    </w:p>
    <w:p w14:paraId="1CE69AC2" w14:textId="77777777" w:rsidR="00A81B9A" w:rsidRDefault="00A81B9A" w:rsidP="00A81B9A">
      <w:pPr>
        <w:widowControl/>
        <w:numPr>
          <w:ilvl w:val="1"/>
          <w:numId w:val="20"/>
        </w:numPr>
        <w:spacing w:line="252" w:lineRule="auto"/>
        <w:jc w:val="left"/>
        <w:rPr>
          <w:rFonts w:ascii="Times New Roman" w:eastAsia="Times New Roman" w:hAnsi="Times New Roman" w:cs="Times New Roman"/>
          <w:b/>
          <w:i/>
          <w:szCs w:val="20"/>
          <w:lang w:eastAsia="ja-JP"/>
        </w:rPr>
      </w:pPr>
      <w:r>
        <w:rPr>
          <w:rFonts w:ascii="Times New Roman" w:eastAsia="Times New Roman" w:hAnsi="Times New Roman" w:cs="Times New Roman"/>
          <w:b/>
          <w:i/>
          <w:szCs w:val="20"/>
          <w:lang w:eastAsia="ja-JP"/>
        </w:rPr>
        <w:t>U</w:t>
      </w:r>
      <w:r w:rsidRPr="008634AA">
        <w:rPr>
          <w:rFonts w:ascii="Times New Roman" w:eastAsia="Times New Roman" w:hAnsi="Times New Roman" w:cs="Times New Roman"/>
          <w:b/>
          <w:i/>
          <w:szCs w:val="20"/>
          <w:lang w:eastAsia="ja-JP"/>
        </w:rPr>
        <w:t>p to gNB implementation</w:t>
      </w:r>
      <w:r>
        <w:rPr>
          <w:rFonts w:ascii="Times New Roman" w:eastAsia="Times New Roman" w:hAnsi="Times New Roman" w:cs="Times New Roman"/>
          <w:b/>
          <w:i/>
          <w:szCs w:val="20"/>
          <w:lang w:eastAsia="ja-JP"/>
        </w:rPr>
        <w:t>.</w:t>
      </w:r>
    </w:p>
    <w:p w14:paraId="55CBCC08" w14:textId="77777777" w:rsidR="00A81B9A" w:rsidRPr="00021268" w:rsidRDefault="00A81B9A" w:rsidP="00A81B9A">
      <w:pPr>
        <w:widowControl/>
        <w:numPr>
          <w:ilvl w:val="1"/>
          <w:numId w:val="20"/>
        </w:numPr>
        <w:spacing w:line="252" w:lineRule="auto"/>
        <w:jc w:val="left"/>
        <w:rPr>
          <w:rFonts w:ascii="Times New Roman" w:eastAsia="Times New Roman" w:hAnsi="Times New Roman" w:cs="Times New Roman"/>
          <w:b/>
          <w:i/>
          <w:szCs w:val="20"/>
          <w:lang w:eastAsia="ja-JP"/>
        </w:rPr>
      </w:pPr>
      <w:r>
        <w:rPr>
          <w:rFonts w:ascii="Times New Roman" w:eastAsia="等线" w:hAnsi="Times New Roman" w:cs="Times New Roman" w:hint="eastAsia"/>
          <w:b/>
          <w:i/>
          <w:szCs w:val="20"/>
        </w:rPr>
        <w:t>O</w:t>
      </w:r>
      <w:r>
        <w:rPr>
          <w:rFonts w:ascii="Times New Roman" w:eastAsia="等线" w:hAnsi="Times New Roman" w:cs="Times New Roman"/>
          <w:b/>
          <w:i/>
          <w:szCs w:val="20"/>
        </w:rPr>
        <w:t>ther potential methods are not precluded.</w:t>
      </w:r>
    </w:p>
    <w:p w14:paraId="065F3AA8" w14:textId="77777777" w:rsidR="00A81B9A" w:rsidRPr="00B82829" w:rsidRDefault="00A81B9A" w:rsidP="00A81B9A">
      <w:pPr>
        <w:widowControl/>
        <w:numPr>
          <w:ilvl w:val="0"/>
          <w:numId w:val="20"/>
        </w:numPr>
        <w:spacing w:line="252" w:lineRule="auto"/>
        <w:jc w:val="left"/>
        <w:rPr>
          <w:rFonts w:ascii="Times New Roman" w:eastAsia="Times New Roman" w:hAnsi="Times New Roman" w:cs="Times New Roman"/>
          <w:b/>
          <w:i/>
          <w:szCs w:val="20"/>
          <w:lang w:eastAsia="ja-JP"/>
        </w:rPr>
      </w:pPr>
      <w:r w:rsidRPr="00021268">
        <w:rPr>
          <w:rFonts w:ascii="Times New Roman" w:eastAsia="Times New Roman" w:hAnsi="Times New Roman" w:cs="Times New Roman"/>
          <w:b/>
          <w:i/>
          <w:szCs w:val="20"/>
          <w:lang w:eastAsia="ja-JP"/>
        </w:rPr>
        <w:t xml:space="preserve">Support the case when the centre frequency is assumed to be the same for the initial DL and UL BWPs in TDD. </w:t>
      </w:r>
    </w:p>
    <w:p w14:paraId="0C5CA182" w14:textId="2159638E" w:rsidR="00A81B9A" w:rsidRDefault="00A81B9A" w:rsidP="004C204E">
      <w:pPr>
        <w:rPr>
          <w:rFonts w:ascii="Arial" w:eastAsia="等线" w:hAnsi="Arial" w:cs="Arial"/>
        </w:rPr>
      </w:pPr>
    </w:p>
    <w:p w14:paraId="37A2ED37" w14:textId="04E144F8" w:rsidR="009A41C7" w:rsidRPr="008D4D45" w:rsidRDefault="00424F5C" w:rsidP="008D4D45">
      <w:pPr>
        <w:widowControl/>
        <w:overflowPunct w:val="0"/>
        <w:autoSpaceDE w:val="0"/>
        <w:autoSpaceDN w:val="0"/>
        <w:adjustRightInd w:val="0"/>
        <w:spacing w:after="180"/>
        <w:textAlignment w:val="baseline"/>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8</w:t>
      </w:r>
      <w:r w:rsidRPr="003C68CD">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 xml:space="preserve">Agree to </w:t>
      </w:r>
      <w:r w:rsidRPr="00F07930">
        <w:rPr>
          <w:rFonts w:ascii="Times New Roman" w:eastAsia="宋体" w:hAnsi="Times New Roman" w:cs="Times New Roman"/>
          <w:b/>
          <w:i/>
          <w:kern w:val="0"/>
          <w:szCs w:val="21"/>
          <w:lang w:eastAsia="en-US"/>
        </w:rPr>
        <w:t xml:space="preserve">send the </w:t>
      </w:r>
      <w:r>
        <w:rPr>
          <w:rFonts w:ascii="Times New Roman" w:eastAsia="宋体" w:hAnsi="Times New Roman" w:cs="Times New Roman"/>
          <w:b/>
          <w:i/>
          <w:kern w:val="0"/>
          <w:szCs w:val="21"/>
          <w:lang w:eastAsia="en-US"/>
        </w:rPr>
        <w:t xml:space="preserve">draft </w:t>
      </w:r>
      <w:r w:rsidRPr="00F07930">
        <w:rPr>
          <w:rFonts w:ascii="Times New Roman" w:eastAsia="宋体" w:hAnsi="Times New Roman" w:cs="Times New Roman"/>
          <w:b/>
          <w:i/>
          <w:kern w:val="0"/>
          <w:szCs w:val="21"/>
          <w:lang w:eastAsia="en-US"/>
        </w:rPr>
        <w:t>LS on RF switching time for RedCap UE in R1-210</w:t>
      </w:r>
      <w:r>
        <w:rPr>
          <w:rFonts w:ascii="Times New Roman" w:eastAsia="宋体" w:hAnsi="Times New Roman" w:cs="Times New Roman"/>
          <w:b/>
          <w:i/>
          <w:kern w:val="0"/>
          <w:szCs w:val="21"/>
          <w:lang w:eastAsia="en-US"/>
        </w:rPr>
        <w:t>6187.</w:t>
      </w:r>
    </w:p>
    <w:p w14:paraId="6E3C216A" w14:textId="5122AEB2" w:rsidR="00EA0FA6" w:rsidRPr="00154167" w:rsidRDefault="00EA0FA6" w:rsidP="00EA0FA6">
      <w:pPr>
        <w:pStyle w:val="1"/>
        <w:numPr>
          <w:ilvl w:val="0"/>
          <w:numId w:val="0"/>
        </w:numPr>
        <w:ind w:left="432" w:hanging="432"/>
        <w:rPr>
          <w:rFonts w:cs="Arial"/>
          <w:lang w:val="en-US"/>
        </w:rPr>
      </w:pPr>
      <w:bookmarkStart w:id="3" w:name="_In-sequence_SDU_delivery"/>
      <w:bookmarkEnd w:id="3"/>
      <w:r w:rsidRPr="00154167">
        <w:rPr>
          <w:rFonts w:cs="Arial"/>
          <w:lang w:val="en-US"/>
        </w:rPr>
        <w:lastRenderedPageBreak/>
        <w:t>References</w:t>
      </w:r>
      <w:bookmarkStart w:id="4" w:name="_Ref510504022"/>
      <w:bookmarkStart w:id="5" w:name="_Ref510814820"/>
      <w:bookmarkStart w:id="6" w:name="_Ref174151459"/>
      <w:bookmarkStart w:id="7" w:name="_Ref189809556"/>
    </w:p>
    <w:p w14:paraId="55950874" w14:textId="1CBF4DD1" w:rsidR="00D522B3" w:rsidRDefault="00D522B3" w:rsidP="00D522B3">
      <w:pPr>
        <w:pStyle w:val="Reference"/>
        <w:rPr>
          <w:rFonts w:ascii="Times New Roman" w:hAnsi="Times New Roman" w:cs="Arial"/>
          <w:szCs w:val="21"/>
        </w:rPr>
      </w:pPr>
      <w:bookmarkStart w:id="8" w:name="_Ref60822875"/>
      <w:bookmarkStart w:id="9" w:name="_Ref60822892"/>
      <w:bookmarkEnd w:id="4"/>
      <w:bookmarkEnd w:id="5"/>
      <w:bookmarkEnd w:id="6"/>
      <w:bookmarkEnd w:id="7"/>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10" w:name="_Ref47001000"/>
      <w:bookmarkEnd w:id="8"/>
      <w:r w:rsidRPr="003C68CD">
        <w:rPr>
          <w:rFonts w:ascii="Times New Roman" w:hAnsi="Times New Roman" w:cs="Arial"/>
          <w:szCs w:val="21"/>
        </w:rPr>
        <w:t xml:space="preserve"> </w:t>
      </w:r>
      <w:bookmarkEnd w:id="10"/>
    </w:p>
    <w:p w14:paraId="14606E00" w14:textId="2790CDC5" w:rsidR="00B01169" w:rsidRDefault="00B01169" w:rsidP="00B01169">
      <w:pPr>
        <w:pStyle w:val="Reference"/>
        <w:rPr>
          <w:rFonts w:ascii="Times New Roman" w:hAnsi="Times New Roman" w:cs="Arial"/>
          <w:szCs w:val="21"/>
        </w:rPr>
      </w:pPr>
      <w:bookmarkStart w:id="11"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1"/>
      <w:r w:rsidRPr="003C68CD">
        <w:rPr>
          <w:rFonts w:ascii="Times New Roman" w:hAnsi="Times New Roman" w:cs="Arial"/>
          <w:szCs w:val="21"/>
        </w:rPr>
        <w:t xml:space="preserve"> </w:t>
      </w:r>
    </w:p>
    <w:p w14:paraId="5AC4A1A1" w14:textId="1EE1F67F" w:rsidR="003A7EF3" w:rsidRDefault="0066454E" w:rsidP="00EA0FA6">
      <w:pPr>
        <w:pStyle w:val="Reference"/>
        <w:rPr>
          <w:rFonts w:ascii="Times New Roman" w:hAnsi="Times New Roman" w:cs="Arial"/>
          <w:szCs w:val="21"/>
        </w:rPr>
      </w:pPr>
      <w:bookmarkStart w:id="12" w:name="_Ref70337977"/>
      <w:r w:rsidRPr="005954D7">
        <w:rPr>
          <w:rFonts w:ascii="Times New Roman" w:hAnsi="Times New Roman" w:cs="Arial"/>
          <w:szCs w:val="21"/>
        </w:rPr>
        <w:t>Chairman's Notes RAN1#10</w:t>
      </w:r>
      <w:r w:rsidR="001E1BC5">
        <w:rPr>
          <w:rFonts w:ascii="Times New Roman" w:hAnsi="Times New Roman" w:cs="Arial"/>
          <w:szCs w:val="21"/>
        </w:rPr>
        <w:t>5</w:t>
      </w:r>
      <w:r w:rsidRPr="005954D7">
        <w:rPr>
          <w:rFonts w:ascii="Times New Roman" w:hAnsi="Times New Roman" w:cs="Arial"/>
          <w:szCs w:val="21"/>
        </w:rPr>
        <w:t xml:space="preserve">-e, </w:t>
      </w:r>
      <w:r w:rsidRPr="00244172">
        <w:rPr>
          <w:rFonts w:ascii="Times New Roman" w:hAnsi="Times New Roman" w:cs="Arial"/>
          <w:szCs w:val="21"/>
        </w:rPr>
        <w:t>3GPP TSG RAN WG1 Meeting #10</w:t>
      </w:r>
      <w:r w:rsidR="001E1BC5">
        <w:rPr>
          <w:rFonts w:ascii="Times New Roman" w:hAnsi="Times New Roman" w:cs="Arial"/>
          <w:szCs w:val="21"/>
        </w:rPr>
        <w:t>5</w:t>
      </w:r>
      <w:r w:rsidRPr="00244172">
        <w:rPr>
          <w:rFonts w:ascii="Times New Roman" w:hAnsi="Times New Roman" w:cs="Arial"/>
          <w:szCs w:val="21"/>
        </w:rPr>
        <w:t xml:space="preserve"> e-Meeting,</w:t>
      </w:r>
      <w:r>
        <w:rPr>
          <w:rFonts w:ascii="Times New Roman" w:hAnsi="Times New Roman" w:cs="Arial"/>
          <w:szCs w:val="21"/>
        </w:rPr>
        <w:t xml:space="preserve"> </w:t>
      </w:r>
      <w:r w:rsidR="001E1BC5" w:rsidRPr="001E1BC5">
        <w:rPr>
          <w:rFonts w:ascii="Times New Roman" w:hAnsi="Times New Roman" w:cs="Arial" w:hint="eastAsia"/>
          <w:szCs w:val="21"/>
        </w:rPr>
        <w:t>May</w:t>
      </w:r>
      <w:r w:rsidRPr="00564386">
        <w:rPr>
          <w:rFonts w:ascii="Times New Roman" w:hAnsi="Times New Roman" w:cs="Arial"/>
          <w:szCs w:val="21"/>
        </w:rPr>
        <w:t xml:space="preserve"> </w:t>
      </w:r>
      <w:r w:rsidR="001E1BC5">
        <w:rPr>
          <w:rFonts w:ascii="Times New Roman" w:hAnsi="Times New Roman" w:cs="Arial"/>
          <w:szCs w:val="21"/>
        </w:rPr>
        <w:t>10</w:t>
      </w:r>
      <w:r w:rsidRPr="001E1BC5">
        <w:rPr>
          <w:rFonts w:ascii="Times New Roman" w:hAnsi="Times New Roman" w:cs="Arial"/>
          <w:szCs w:val="21"/>
          <w:vertAlign w:val="superscript"/>
        </w:rPr>
        <w:t>th</w:t>
      </w:r>
      <w:r w:rsidRPr="00564386">
        <w:rPr>
          <w:rFonts w:ascii="Times New Roman" w:hAnsi="Times New Roman" w:cs="Arial"/>
          <w:szCs w:val="21"/>
        </w:rPr>
        <w:t xml:space="preserve"> – </w:t>
      </w:r>
      <w:r w:rsidR="001E1BC5">
        <w:rPr>
          <w:rFonts w:ascii="Times New Roman" w:hAnsi="Times New Roman" w:cs="Arial"/>
          <w:szCs w:val="21"/>
        </w:rPr>
        <w:t>27</w:t>
      </w:r>
      <w:r w:rsidRPr="001E1BC5">
        <w:rPr>
          <w:rFonts w:ascii="Times New Roman" w:hAnsi="Times New Roman" w:cs="Arial"/>
          <w:szCs w:val="21"/>
          <w:vertAlign w:val="superscript"/>
        </w:rPr>
        <w:t>th</w:t>
      </w:r>
      <w:r w:rsidRPr="00564386">
        <w:rPr>
          <w:rFonts w:ascii="Times New Roman" w:hAnsi="Times New Roman" w:cs="Arial"/>
          <w:szCs w:val="21"/>
        </w:rPr>
        <w:t>, 202</w:t>
      </w:r>
      <w:r>
        <w:rPr>
          <w:rFonts w:ascii="Times New Roman" w:hAnsi="Times New Roman" w:cs="Arial"/>
          <w:szCs w:val="21"/>
        </w:rPr>
        <w:t>1.</w:t>
      </w:r>
      <w:bookmarkEnd w:id="9"/>
      <w:bookmarkEnd w:id="12"/>
    </w:p>
    <w:p w14:paraId="5DBA2EE4" w14:textId="40A47679" w:rsidR="000C7D50" w:rsidRPr="000C7D50" w:rsidRDefault="000C7D50" w:rsidP="000C7D50">
      <w:pPr>
        <w:pStyle w:val="Reference"/>
        <w:rPr>
          <w:rFonts w:ascii="Times New Roman" w:hAnsi="Times New Roman" w:cs="Arial"/>
          <w:szCs w:val="21"/>
        </w:rPr>
      </w:pPr>
      <w:bookmarkStart w:id="13" w:name="_Ref78291870"/>
      <w:r w:rsidRPr="000C7D50">
        <w:rPr>
          <w:rFonts w:ascii="Times New Roman" w:hAnsi="Times New Roman" w:cs="Arial"/>
          <w:szCs w:val="21"/>
        </w:rPr>
        <w:t>R1-2106002</w:t>
      </w:r>
      <w:r>
        <w:rPr>
          <w:rFonts w:ascii="Times New Roman" w:hAnsi="Times New Roman" w:cs="Arial"/>
          <w:szCs w:val="21"/>
        </w:rPr>
        <w:t xml:space="preserve">, </w:t>
      </w:r>
      <w:r w:rsidRPr="000C7D50">
        <w:rPr>
          <w:rFonts w:ascii="Times New Roman" w:hAnsi="Times New Roman" w:cs="Arial"/>
          <w:szCs w:val="21"/>
        </w:rPr>
        <w:t>FL summary #4 on reduced maximum UE bandwidth for RedCap</w:t>
      </w:r>
      <w:r w:rsidR="00D17663" w:rsidRPr="00244172">
        <w:rPr>
          <w:rFonts w:ascii="Times New Roman" w:hAnsi="Times New Roman" w:cs="Arial"/>
          <w:szCs w:val="21"/>
        </w:rPr>
        <w:t>,</w:t>
      </w:r>
      <w:r w:rsidR="00D17663">
        <w:rPr>
          <w:rFonts w:ascii="Times New Roman" w:hAnsi="Times New Roman" w:cs="Arial"/>
          <w:szCs w:val="21"/>
        </w:rPr>
        <w:t xml:space="preserve"> </w:t>
      </w:r>
      <w:r w:rsidRPr="00244172">
        <w:rPr>
          <w:rFonts w:ascii="Times New Roman" w:hAnsi="Times New Roman" w:cs="Arial"/>
          <w:szCs w:val="21"/>
        </w:rPr>
        <w:t>3GPP TSG RAN WG1 Meeting #10</w:t>
      </w:r>
      <w:r>
        <w:rPr>
          <w:rFonts w:ascii="Times New Roman" w:hAnsi="Times New Roman" w:cs="Arial"/>
          <w:szCs w:val="21"/>
        </w:rPr>
        <w:t>5</w:t>
      </w:r>
      <w:r w:rsidRPr="00244172">
        <w:rPr>
          <w:rFonts w:ascii="Times New Roman" w:hAnsi="Times New Roman" w:cs="Arial"/>
          <w:szCs w:val="21"/>
        </w:rPr>
        <w:t xml:space="preserve"> e-Meeting,</w:t>
      </w:r>
      <w:r>
        <w:rPr>
          <w:rFonts w:ascii="Times New Roman" w:hAnsi="Times New Roman" w:cs="Arial"/>
          <w:szCs w:val="21"/>
        </w:rPr>
        <w:t xml:space="preserve"> </w:t>
      </w:r>
      <w:r w:rsidRPr="001E1BC5">
        <w:rPr>
          <w:rFonts w:ascii="Times New Roman" w:hAnsi="Times New Roman" w:cs="Arial" w:hint="eastAsia"/>
          <w:szCs w:val="21"/>
        </w:rPr>
        <w:t>May</w:t>
      </w:r>
      <w:r w:rsidRPr="00564386">
        <w:rPr>
          <w:rFonts w:ascii="Times New Roman" w:hAnsi="Times New Roman" w:cs="Arial"/>
          <w:szCs w:val="21"/>
        </w:rPr>
        <w:t xml:space="preserve"> </w:t>
      </w:r>
      <w:r>
        <w:rPr>
          <w:rFonts w:ascii="Times New Roman" w:hAnsi="Times New Roman" w:cs="Arial"/>
          <w:szCs w:val="21"/>
        </w:rPr>
        <w:t>10</w:t>
      </w:r>
      <w:r w:rsidRPr="001E1BC5">
        <w:rPr>
          <w:rFonts w:ascii="Times New Roman" w:hAnsi="Times New Roman" w:cs="Arial"/>
          <w:szCs w:val="21"/>
          <w:vertAlign w:val="superscript"/>
        </w:rPr>
        <w:t>th</w:t>
      </w:r>
      <w:r w:rsidRPr="00564386">
        <w:rPr>
          <w:rFonts w:ascii="Times New Roman" w:hAnsi="Times New Roman" w:cs="Arial"/>
          <w:szCs w:val="21"/>
        </w:rPr>
        <w:t xml:space="preserve"> – </w:t>
      </w:r>
      <w:r>
        <w:rPr>
          <w:rFonts w:ascii="Times New Roman" w:hAnsi="Times New Roman" w:cs="Arial"/>
          <w:szCs w:val="21"/>
        </w:rPr>
        <w:t>27</w:t>
      </w:r>
      <w:r w:rsidRPr="001E1BC5">
        <w:rPr>
          <w:rFonts w:ascii="Times New Roman" w:hAnsi="Times New Roman" w:cs="Arial"/>
          <w:szCs w:val="21"/>
          <w:vertAlign w:val="superscript"/>
        </w:rPr>
        <w:t>th</w:t>
      </w:r>
      <w:r w:rsidRPr="00564386">
        <w:rPr>
          <w:rFonts w:ascii="Times New Roman" w:hAnsi="Times New Roman" w:cs="Arial"/>
          <w:szCs w:val="21"/>
        </w:rPr>
        <w:t>, 202</w:t>
      </w:r>
      <w:r>
        <w:rPr>
          <w:rFonts w:ascii="Times New Roman" w:hAnsi="Times New Roman" w:cs="Arial"/>
          <w:szCs w:val="21"/>
        </w:rPr>
        <w:t>1.</w:t>
      </w:r>
      <w:bookmarkEnd w:id="13"/>
    </w:p>
    <w:sectPr w:rsidR="000C7D50" w:rsidRPr="000C7D5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B9E9" w14:textId="77777777" w:rsidR="00630FBB" w:rsidRDefault="00630FBB">
      <w:r>
        <w:separator/>
      </w:r>
    </w:p>
  </w:endnote>
  <w:endnote w:type="continuationSeparator" w:id="0">
    <w:p w14:paraId="36DCEB3D" w14:textId="77777777" w:rsidR="00630FBB" w:rsidRDefault="00630FBB">
      <w:r>
        <w:continuationSeparator/>
      </w:r>
    </w:p>
  </w:endnote>
  <w:endnote w:type="continuationNotice" w:id="1">
    <w:p w14:paraId="36FF62B1" w14:textId="77777777" w:rsidR="00630FBB" w:rsidRDefault="00630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ECB28" w14:textId="77777777" w:rsidR="00630FBB" w:rsidRDefault="00630FBB">
      <w:r>
        <w:separator/>
      </w:r>
    </w:p>
  </w:footnote>
  <w:footnote w:type="continuationSeparator" w:id="0">
    <w:p w14:paraId="22F9F9AF" w14:textId="77777777" w:rsidR="00630FBB" w:rsidRDefault="00630FBB">
      <w:r>
        <w:continuationSeparator/>
      </w:r>
    </w:p>
  </w:footnote>
  <w:footnote w:type="continuationNotice" w:id="1">
    <w:p w14:paraId="0B09EC6C" w14:textId="77777777" w:rsidR="00630FBB" w:rsidRDefault="00630F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4F1C4D"/>
    <w:multiLevelType w:val="hybridMultilevel"/>
    <w:tmpl w:val="B7EED0AA"/>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6"/>
  </w:num>
  <w:num w:numId="6">
    <w:abstractNumId w:val="5"/>
  </w:num>
  <w:num w:numId="7">
    <w:abstractNumId w:val="6"/>
  </w:num>
  <w:num w:numId="8">
    <w:abstractNumId w:val="2"/>
  </w:num>
  <w:num w:numId="9">
    <w:abstractNumId w:val="19"/>
  </w:num>
  <w:num w:numId="10">
    <w:abstractNumId w:val="9"/>
  </w:num>
  <w:num w:numId="11">
    <w:abstractNumId w:val="18"/>
  </w:num>
  <w:num w:numId="12">
    <w:abstractNumId w:val="1"/>
  </w:num>
  <w:num w:numId="13">
    <w:abstractNumId w:val="7"/>
  </w:num>
  <w:num w:numId="14">
    <w:abstractNumId w:val="8"/>
  </w:num>
  <w:num w:numId="15">
    <w:abstractNumId w:val="10"/>
  </w:num>
  <w:num w:numId="16">
    <w:abstractNumId w:val="20"/>
  </w:num>
  <w:num w:numId="17">
    <w:abstractNumId w:val="15"/>
  </w:num>
  <w:num w:numId="18">
    <w:abstractNumId w:val="17"/>
  </w:num>
  <w:num w:numId="19">
    <w:abstractNumId w:val="3"/>
  </w:num>
  <w:num w:numId="20">
    <w:abstractNumId w:val="4"/>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485"/>
    <w:rsid w:val="00000507"/>
    <w:rsid w:val="000006E1"/>
    <w:rsid w:val="00000FB9"/>
    <w:rsid w:val="00001282"/>
    <w:rsid w:val="0000174B"/>
    <w:rsid w:val="00002254"/>
    <w:rsid w:val="00002650"/>
    <w:rsid w:val="0000276F"/>
    <w:rsid w:val="00002A37"/>
    <w:rsid w:val="000035CE"/>
    <w:rsid w:val="00003864"/>
    <w:rsid w:val="00003EAE"/>
    <w:rsid w:val="000042FA"/>
    <w:rsid w:val="00004537"/>
    <w:rsid w:val="00004655"/>
    <w:rsid w:val="00004710"/>
    <w:rsid w:val="00004B55"/>
    <w:rsid w:val="000052E6"/>
    <w:rsid w:val="0000564C"/>
    <w:rsid w:val="00005A90"/>
    <w:rsid w:val="00005F04"/>
    <w:rsid w:val="00006446"/>
    <w:rsid w:val="00006896"/>
    <w:rsid w:val="00006DEC"/>
    <w:rsid w:val="00007CDC"/>
    <w:rsid w:val="00010C89"/>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4DA"/>
    <w:rsid w:val="000179E2"/>
    <w:rsid w:val="00017FD0"/>
    <w:rsid w:val="00020168"/>
    <w:rsid w:val="00020F63"/>
    <w:rsid w:val="00021268"/>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361"/>
    <w:rsid w:val="00027524"/>
    <w:rsid w:val="0002773B"/>
    <w:rsid w:val="000279DD"/>
    <w:rsid w:val="00031163"/>
    <w:rsid w:val="00032590"/>
    <w:rsid w:val="000325B8"/>
    <w:rsid w:val="0003352B"/>
    <w:rsid w:val="00033C67"/>
    <w:rsid w:val="00033D8B"/>
    <w:rsid w:val="0003408F"/>
    <w:rsid w:val="00034C15"/>
    <w:rsid w:val="00034C75"/>
    <w:rsid w:val="00035428"/>
    <w:rsid w:val="000366DE"/>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579"/>
    <w:rsid w:val="00044D9F"/>
    <w:rsid w:val="00045384"/>
    <w:rsid w:val="000454E8"/>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4AA"/>
    <w:rsid w:val="0006268C"/>
    <w:rsid w:val="000627C5"/>
    <w:rsid w:val="000629DC"/>
    <w:rsid w:val="00062BDA"/>
    <w:rsid w:val="00062F00"/>
    <w:rsid w:val="000630BD"/>
    <w:rsid w:val="00063BB7"/>
    <w:rsid w:val="00063C24"/>
    <w:rsid w:val="00064270"/>
    <w:rsid w:val="00064384"/>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2A3"/>
    <w:rsid w:val="0008036A"/>
    <w:rsid w:val="00080B16"/>
    <w:rsid w:val="00080D80"/>
    <w:rsid w:val="00080FF3"/>
    <w:rsid w:val="00081439"/>
    <w:rsid w:val="00081838"/>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B4B"/>
    <w:rsid w:val="000873F3"/>
    <w:rsid w:val="0008744E"/>
    <w:rsid w:val="000878FF"/>
    <w:rsid w:val="00087999"/>
    <w:rsid w:val="00087A0D"/>
    <w:rsid w:val="00087EC2"/>
    <w:rsid w:val="00090015"/>
    <w:rsid w:val="0009009F"/>
    <w:rsid w:val="00090162"/>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4A13"/>
    <w:rsid w:val="00094FF2"/>
    <w:rsid w:val="0009510F"/>
    <w:rsid w:val="0009546F"/>
    <w:rsid w:val="00095AD5"/>
    <w:rsid w:val="00096147"/>
    <w:rsid w:val="000962B9"/>
    <w:rsid w:val="00096407"/>
    <w:rsid w:val="000969A6"/>
    <w:rsid w:val="000974D6"/>
    <w:rsid w:val="00097A82"/>
    <w:rsid w:val="000A0093"/>
    <w:rsid w:val="000A046A"/>
    <w:rsid w:val="000A0719"/>
    <w:rsid w:val="000A0ABD"/>
    <w:rsid w:val="000A1454"/>
    <w:rsid w:val="000A1B7B"/>
    <w:rsid w:val="000A1E53"/>
    <w:rsid w:val="000A2807"/>
    <w:rsid w:val="000A29B6"/>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4C3"/>
    <w:rsid w:val="000B58C3"/>
    <w:rsid w:val="000B61E9"/>
    <w:rsid w:val="000B698F"/>
    <w:rsid w:val="000B6DC2"/>
    <w:rsid w:val="000B718C"/>
    <w:rsid w:val="000B7548"/>
    <w:rsid w:val="000B764A"/>
    <w:rsid w:val="000B784E"/>
    <w:rsid w:val="000B785A"/>
    <w:rsid w:val="000B7A67"/>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C7C38"/>
    <w:rsid w:val="000C7D50"/>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4F5B"/>
    <w:rsid w:val="000D500D"/>
    <w:rsid w:val="000D5BBB"/>
    <w:rsid w:val="000D6A79"/>
    <w:rsid w:val="000D6AAB"/>
    <w:rsid w:val="000D6D87"/>
    <w:rsid w:val="000D719E"/>
    <w:rsid w:val="000D772A"/>
    <w:rsid w:val="000D7C43"/>
    <w:rsid w:val="000D7EA9"/>
    <w:rsid w:val="000E0309"/>
    <w:rsid w:val="000E0527"/>
    <w:rsid w:val="000E1A62"/>
    <w:rsid w:val="000E1D85"/>
    <w:rsid w:val="000E1E92"/>
    <w:rsid w:val="000E2E4A"/>
    <w:rsid w:val="000E5002"/>
    <w:rsid w:val="000E5072"/>
    <w:rsid w:val="000E5297"/>
    <w:rsid w:val="000E5967"/>
    <w:rsid w:val="000E5F8E"/>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5DDE"/>
    <w:rsid w:val="000F6DF3"/>
    <w:rsid w:val="000F7267"/>
    <w:rsid w:val="000F7A59"/>
    <w:rsid w:val="00100374"/>
    <w:rsid w:val="001005FF"/>
    <w:rsid w:val="001014AC"/>
    <w:rsid w:val="0010166F"/>
    <w:rsid w:val="00101680"/>
    <w:rsid w:val="001019D9"/>
    <w:rsid w:val="001021B5"/>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BB"/>
    <w:rsid w:val="0011120E"/>
    <w:rsid w:val="0011160A"/>
    <w:rsid w:val="00111717"/>
    <w:rsid w:val="00111AD0"/>
    <w:rsid w:val="00111D5B"/>
    <w:rsid w:val="0011225D"/>
    <w:rsid w:val="00112E3D"/>
    <w:rsid w:val="00113313"/>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370"/>
    <w:rsid w:val="00126B4A"/>
    <w:rsid w:val="0013009E"/>
    <w:rsid w:val="00130915"/>
    <w:rsid w:val="00131114"/>
    <w:rsid w:val="0013147E"/>
    <w:rsid w:val="0013198D"/>
    <w:rsid w:val="00132A36"/>
    <w:rsid w:val="00132FD0"/>
    <w:rsid w:val="001331EF"/>
    <w:rsid w:val="001333BF"/>
    <w:rsid w:val="00133C3A"/>
    <w:rsid w:val="00134332"/>
    <w:rsid w:val="0013443C"/>
    <w:rsid w:val="001344C0"/>
    <w:rsid w:val="001346FA"/>
    <w:rsid w:val="00135252"/>
    <w:rsid w:val="00135D25"/>
    <w:rsid w:val="00135F20"/>
    <w:rsid w:val="00136080"/>
    <w:rsid w:val="00136260"/>
    <w:rsid w:val="00136CEF"/>
    <w:rsid w:val="00137147"/>
    <w:rsid w:val="001378DD"/>
    <w:rsid w:val="00137AB5"/>
    <w:rsid w:val="00137F0B"/>
    <w:rsid w:val="0014034D"/>
    <w:rsid w:val="00140772"/>
    <w:rsid w:val="00140F02"/>
    <w:rsid w:val="001425A8"/>
    <w:rsid w:val="00142830"/>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2FF"/>
    <w:rsid w:val="00150FC1"/>
    <w:rsid w:val="001518A9"/>
    <w:rsid w:val="00151E23"/>
    <w:rsid w:val="001521C5"/>
    <w:rsid w:val="001526E0"/>
    <w:rsid w:val="00152AB8"/>
    <w:rsid w:val="00152DD6"/>
    <w:rsid w:val="00152E37"/>
    <w:rsid w:val="001532AA"/>
    <w:rsid w:val="0015337D"/>
    <w:rsid w:val="00153E20"/>
    <w:rsid w:val="0015400A"/>
    <w:rsid w:val="00154167"/>
    <w:rsid w:val="0015419A"/>
    <w:rsid w:val="00154C10"/>
    <w:rsid w:val="00154CB6"/>
    <w:rsid w:val="001551B5"/>
    <w:rsid w:val="001552F2"/>
    <w:rsid w:val="0015534A"/>
    <w:rsid w:val="0015687D"/>
    <w:rsid w:val="001568F1"/>
    <w:rsid w:val="00156B43"/>
    <w:rsid w:val="00157ACA"/>
    <w:rsid w:val="00157B86"/>
    <w:rsid w:val="00160DE9"/>
    <w:rsid w:val="00160F37"/>
    <w:rsid w:val="00161327"/>
    <w:rsid w:val="0016135E"/>
    <w:rsid w:val="0016207F"/>
    <w:rsid w:val="0016484C"/>
    <w:rsid w:val="00164AA6"/>
    <w:rsid w:val="0016528B"/>
    <w:rsid w:val="001653EC"/>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66F"/>
    <w:rsid w:val="00175B0F"/>
    <w:rsid w:val="00175F94"/>
    <w:rsid w:val="0017638F"/>
    <w:rsid w:val="0017652B"/>
    <w:rsid w:val="0017655E"/>
    <w:rsid w:val="00176660"/>
    <w:rsid w:val="0017757B"/>
    <w:rsid w:val="00177775"/>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0EAA"/>
    <w:rsid w:val="00191E11"/>
    <w:rsid w:val="0019216F"/>
    <w:rsid w:val="001927D0"/>
    <w:rsid w:val="00192CB5"/>
    <w:rsid w:val="0019341A"/>
    <w:rsid w:val="0019480A"/>
    <w:rsid w:val="00194BBF"/>
    <w:rsid w:val="00194D45"/>
    <w:rsid w:val="00194F61"/>
    <w:rsid w:val="001951F3"/>
    <w:rsid w:val="00195AD7"/>
    <w:rsid w:val="0019695E"/>
    <w:rsid w:val="00197DF9"/>
    <w:rsid w:val="001A0B7C"/>
    <w:rsid w:val="001A0C12"/>
    <w:rsid w:val="001A10CA"/>
    <w:rsid w:val="001A111B"/>
    <w:rsid w:val="001A123B"/>
    <w:rsid w:val="001A1987"/>
    <w:rsid w:val="001A2406"/>
    <w:rsid w:val="001A2564"/>
    <w:rsid w:val="001A25E2"/>
    <w:rsid w:val="001A2B62"/>
    <w:rsid w:val="001A3B9E"/>
    <w:rsid w:val="001A44E8"/>
    <w:rsid w:val="001A4520"/>
    <w:rsid w:val="001A4525"/>
    <w:rsid w:val="001A4B51"/>
    <w:rsid w:val="001A4DA3"/>
    <w:rsid w:val="001A51D8"/>
    <w:rsid w:val="001A6173"/>
    <w:rsid w:val="001A6CBA"/>
    <w:rsid w:val="001A6EC7"/>
    <w:rsid w:val="001A7059"/>
    <w:rsid w:val="001A7445"/>
    <w:rsid w:val="001A77AA"/>
    <w:rsid w:val="001A79EA"/>
    <w:rsid w:val="001A7F40"/>
    <w:rsid w:val="001B037C"/>
    <w:rsid w:val="001B07A3"/>
    <w:rsid w:val="001B0D95"/>
    <w:rsid w:val="001B0D97"/>
    <w:rsid w:val="001B15C7"/>
    <w:rsid w:val="001B17F2"/>
    <w:rsid w:val="001B23D2"/>
    <w:rsid w:val="001B2B4A"/>
    <w:rsid w:val="001B2D16"/>
    <w:rsid w:val="001B2F3F"/>
    <w:rsid w:val="001B35D2"/>
    <w:rsid w:val="001B3A5E"/>
    <w:rsid w:val="001B5A5D"/>
    <w:rsid w:val="001B5C89"/>
    <w:rsid w:val="001B5D0E"/>
    <w:rsid w:val="001B5D1B"/>
    <w:rsid w:val="001B61FF"/>
    <w:rsid w:val="001B634D"/>
    <w:rsid w:val="001B63E2"/>
    <w:rsid w:val="001B67C1"/>
    <w:rsid w:val="001B699C"/>
    <w:rsid w:val="001B6D39"/>
    <w:rsid w:val="001B709A"/>
    <w:rsid w:val="001B7450"/>
    <w:rsid w:val="001B798F"/>
    <w:rsid w:val="001C0FF5"/>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642"/>
    <w:rsid w:val="001D1EBC"/>
    <w:rsid w:val="001D2383"/>
    <w:rsid w:val="001D25E9"/>
    <w:rsid w:val="001D2849"/>
    <w:rsid w:val="001D2D8E"/>
    <w:rsid w:val="001D330D"/>
    <w:rsid w:val="001D46CE"/>
    <w:rsid w:val="001D4B73"/>
    <w:rsid w:val="001D51AB"/>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0A0B"/>
    <w:rsid w:val="001E0C3C"/>
    <w:rsid w:val="001E116B"/>
    <w:rsid w:val="001E1BC5"/>
    <w:rsid w:val="001E1D18"/>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54D"/>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93D"/>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0C6"/>
    <w:rsid w:val="00210300"/>
    <w:rsid w:val="002105B0"/>
    <w:rsid w:val="00210723"/>
    <w:rsid w:val="002112B5"/>
    <w:rsid w:val="00211385"/>
    <w:rsid w:val="00213820"/>
    <w:rsid w:val="002143E6"/>
    <w:rsid w:val="0021473E"/>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592F"/>
    <w:rsid w:val="002372B5"/>
    <w:rsid w:val="002373BF"/>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6B9"/>
    <w:rsid w:val="00260918"/>
    <w:rsid w:val="00260F3A"/>
    <w:rsid w:val="00260FA6"/>
    <w:rsid w:val="00261407"/>
    <w:rsid w:val="00261604"/>
    <w:rsid w:val="002617E7"/>
    <w:rsid w:val="0026198B"/>
    <w:rsid w:val="002620A0"/>
    <w:rsid w:val="00262808"/>
    <w:rsid w:val="00263637"/>
    <w:rsid w:val="00263A6F"/>
    <w:rsid w:val="00264228"/>
    <w:rsid w:val="00264334"/>
    <w:rsid w:val="0026438F"/>
    <w:rsid w:val="0026473E"/>
    <w:rsid w:val="0026476A"/>
    <w:rsid w:val="002647AB"/>
    <w:rsid w:val="00264B54"/>
    <w:rsid w:val="00264F46"/>
    <w:rsid w:val="00265EAE"/>
    <w:rsid w:val="00266214"/>
    <w:rsid w:val="0026659D"/>
    <w:rsid w:val="00266DDC"/>
    <w:rsid w:val="00266F2E"/>
    <w:rsid w:val="00267558"/>
    <w:rsid w:val="00267C83"/>
    <w:rsid w:val="002701B8"/>
    <w:rsid w:val="002702EF"/>
    <w:rsid w:val="002704AC"/>
    <w:rsid w:val="00270B17"/>
    <w:rsid w:val="0027144F"/>
    <w:rsid w:val="00271568"/>
    <w:rsid w:val="002717D2"/>
    <w:rsid w:val="00271813"/>
    <w:rsid w:val="00271938"/>
    <w:rsid w:val="00271A1E"/>
    <w:rsid w:val="00271B4F"/>
    <w:rsid w:val="00271F3A"/>
    <w:rsid w:val="002728D4"/>
    <w:rsid w:val="00272EEB"/>
    <w:rsid w:val="00272FD8"/>
    <w:rsid w:val="00273278"/>
    <w:rsid w:val="002737F4"/>
    <w:rsid w:val="00274B96"/>
    <w:rsid w:val="0027574C"/>
    <w:rsid w:val="00276236"/>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6378"/>
    <w:rsid w:val="00286827"/>
    <w:rsid w:val="00286ACD"/>
    <w:rsid w:val="00286AE5"/>
    <w:rsid w:val="00286D2D"/>
    <w:rsid w:val="00287838"/>
    <w:rsid w:val="002907B5"/>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31DA"/>
    <w:rsid w:val="002B4FA8"/>
    <w:rsid w:val="002C036D"/>
    <w:rsid w:val="002C14E7"/>
    <w:rsid w:val="002C1FCC"/>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6859"/>
    <w:rsid w:val="002C6BAA"/>
    <w:rsid w:val="002D00F9"/>
    <w:rsid w:val="002D0252"/>
    <w:rsid w:val="002D0405"/>
    <w:rsid w:val="002D071A"/>
    <w:rsid w:val="002D0E45"/>
    <w:rsid w:val="002D135C"/>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0A59"/>
    <w:rsid w:val="002F1224"/>
    <w:rsid w:val="002F13E4"/>
    <w:rsid w:val="002F1805"/>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45DA"/>
    <w:rsid w:val="0030501F"/>
    <w:rsid w:val="003052F6"/>
    <w:rsid w:val="0030554B"/>
    <w:rsid w:val="003055F3"/>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C0F"/>
    <w:rsid w:val="00320023"/>
    <w:rsid w:val="0032003A"/>
    <w:rsid w:val="003203ED"/>
    <w:rsid w:val="00320E84"/>
    <w:rsid w:val="00321912"/>
    <w:rsid w:val="00321BC3"/>
    <w:rsid w:val="00321F7A"/>
    <w:rsid w:val="00322C9F"/>
    <w:rsid w:val="00323756"/>
    <w:rsid w:val="003239AC"/>
    <w:rsid w:val="00323D1C"/>
    <w:rsid w:val="00323F73"/>
    <w:rsid w:val="00323FA7"/>
    <w:rsid w:val="00324973"/>
    <w:rsid w:val="00324D23"/>
    <w:rsid w:val="00325856"/>
    <w:rsid w:val="0032630B"/>
    <w:rsid w:val="00326409"/>
    <w:rsid w:val="00326606"/>
    <w:rsid w:val="0032661D"/>
    <w:rsid w:val="0032783B"/>
    <w:rsid w:val="003308C9"/>
    <w:rsid w:val="003315C6"/>
    <w:rsid w:val="00331751"/>
    <w:rsid w:val="00332574"/>
    <w:rsid w:val="003325F4"/>
    <w:rsid w:val="003334BE"/>
    <w:rsid w:val="00334562"/>
    <w:rsid w:val="00334579"/>
    <w:rsid w:val="0033475C"/>
    <w:rsid w:val="00334F82"/>
    <w:rsid w:val="00335691"/>
    <w:rsid w:val="00335858"/>
    <w:rsid w:val="003363D3"/>
    <w:rsid w:val="00336BDA"/>
    <w:rsid w:val="00337667"/>
    <w:rsid w:val="00337E2B"/>
    <w:rsid w:val="00337E3F"/>
    <w:rsid w:val="00340307"/>
    <w:rsid w:val="00340409"/>
    <w:rsid w:val="0034080B"/>
    <w:rsid w:val="00340DA9"/>
    <w:rsid w:val="0034163A"/>
    <w:rsid w:val="00342B69"/>
    <w:rsid w:val="00342BD7"/>
    <w:rsid w:val="00343897"/>
    <w:rsid w:val="0034394B"/>
    <w:rsid w:val="00343C10"/>
    <w:rsid w:val="00343D1B"/>
    <w:rsid w:val="003444BE"/>
    <w:rsid w:val="003445A3"/>
    <w:rsid w:val="00344B09"/>
    <w:rsid w:val="00344F24"/>
    <w:rsid w:val="00345043"/>
    <w:rsid w:val="00345143"/>
    <w:rsid w:val="0034568E"/>
    <w:rsid w:val="00345B34"/>
    <w:rsid w:val="003460B5"/>
    <w:rsid w:val="00346A6F"/>
    <w:rsid w:val="00346DB5"/>
    <w:rsid w:val="00346E62"/>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6E7E"/>
    <w:rsid w:val="00357380"/>
    <w:rsid w:val="003602D9"/>
    <w:rsid w:val="003604CE"/>
    <w:rsid w:val="003609F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3CA"/>
    <w:rsid w:val="00372F4F"/>
    <w:rsid w:val="0037334A"/>
    <w:rsid w:val="00373A24"/>
    <w:rsid w:val="003742AC"/>
    <w:rsid w:val="00374ADE"/>
    <w:rsid w:val="00375134"/>
    <w:rsid w:val="00375137"/>
    <w:rsid w:val="00375B82"/>
    <w:rsid w:val="00375BD7"/>
    <w:rsid w:val="00375ED5"/>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3723"/>
    <w:rsid w:val="0038376F"/>
    <w:rsid w:val="003845C7"/>
    <w:rsid w:val="0038479F"/>
    <w:rsid w:val="00384926"/>
    <w:rsid w:val="00384EF7"/>
    <w:rsid w:val="003859EF"/>
    <w:rsid w:val="00385BF0"/>
    <w:rsid w:val="0038621A"/>
    <w:rsid w:val="00386273"/>
    <w:rsid w:val="00386580"/>
    <w:rsid w:val="00387724"/>
    <w:rsid w:val="00387E36"/>
    <w:rsid w:val="00390AC2"/>
    <w:rsid w:val="00390D64"/>
    <w:rsid w:val="00390F4F"/>
    <w:rsid w:val="00391054"/>
    <w:rsid w:val="0039131E"/>
    <w:rsid w:val="003918CD"/>
    <w:rsid w:val="00391AF2"/>
    <w:rsid w:val="003929AC"/>
    <w:rsid w:val="003934E1"/>
    <w:rsid w:val="00393826"/>
    <w:rsid w:val="003939FF"/>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D12"/>
    <w:rsid w:val="003A2223"/>
    <w:rsid w:val="003A2303"/>
    <w:rsid w:val="003A262D"/>
    <w:rsid w:val="003A2A0F"/>
    <w:rsid w:val="003A2C02"/>
    <w:rsid w:val="003A3D66"/>
    <w:rsid w:val="003A42FC"/>
    <w:rsid w:val="003A45A1"/>
    <w:rsid w:val="003A4985"/>
    <w:rsid w:val="003A5649"/>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1821"/>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41"/>
    <w:rsid w:val="003C28A1"/>
    <w:rsid w:val="003C2D6C"/>
    <w:rsid w:val="003C2F42"/>
    <w:rsid w:val="003C3291"/>
    <w:rsid w:val="003C3FDC"/>
    <w:rsid w:val="003C4286"/>
    <w:rsid w:val="003C4B4A"/>
    <w:rsid w:val="003C5350"/>
    <w:rsid w:val="003C59F6"/>
    <w:rsid w:val="003C6454"/>
    <w:rsid w:val="003C68CD"/>
    <w:rsid w:val="003C68EE"/>
    <w:rsid w:val="003C72D7"/>
    <w:rsid w:val="003C75E1"/>
    <w:rsid w:val="003C76B3"/>
    <w:rsid w:val="003C7806"/>
    <w:rsid w:val="003C79C0"/>
    <w:rsid w:val="003C7AF7"/>
    <w:rsid w:val="003C7F7D"/>
    <w:rsid w:val="003D0AE1"/>
    <w:rsid w:val="003D109F"/>
    <w:rsid w:val="003D1143"/>
    <w:rsid w:val="003D1490"/>
    <w:rsid w:val="003D1643"/>
    <w:rsid w:val="003D1768"/>
    <w:rsid w:val="003D241E"/>
    <w:rsid w:val="003D2457"/>
    <w:rsid w:val="003D2478"/>
    <w:rsid w:val="003D2C62"/>
    <w:rsid w:val="003D3096"/>
    <w:rsid w:val="003D3388"/>
    <w:rsid w:val="003D3C45"/>
    <w:rsid w:val="003D410F"/>
    <w:rsid w:val="003D43F2"/>
    <w:rsid w:val="003D4BA7"/>
    <w:rsid w:val="003D5612"/>
    <w:rsid w:val="003D5B1F"/>
    <w:rsid w:val="003D5C19"/>
    <w:rsid w:val="003D5F68"/>
    <w:rsid w:val="003D65A0"/>
    <w:rsid w:val="003D709A"/>
    <w:rsid w:val="003E012F"/>
    <w:rsid w:val="003E0F35"/>
    <w:rsid w:val="003E15FA"/>
    <w:rsid w:val="003E211F"/>
    <w:rsid w:val="003E2C71"/>
    <w:rsid w:val="003E3B74"/>
    <w:rsid w:val="003E4175"/>
    <w:rsid w:val="003E435C"/>
    <w:rsid w:val="003E4A20"/>
    <w:rsid w:val="003E4D2F"/>
    <w:rsid w:val="003E55E4"/>
    <w:rsid w:val="003E575E"/>
    <w:rsid w:val="003E5F23"/>
    <w:rsid w:val="003E60C1"/>
    <w:rsid w:val="003E642B"/>
    <w:rsid w:val="003E675E"/>
    <w:rsid w:val="003E719F"/>
    <w:rsid w:val="003E72A3"/>
    <w:rsid w:val="003E74E3"/>
    <w:rsid w:val="003E7567"/>
    <w:rsid w:val="003E7E80"/>
    <w:rsid w:val="003E7E8B"/>
    <w:rsid w:val="003E7EB6"/>
    <w:rsid w:val="003F00C7"/>
    <w:rsid w:val="003F05C7"/>
    <w:rsid w:val="003F0CB7"/>
    <w:rsid w:val="003F0F09"/>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F8"/>
    <w:rsid w:val="003F7B58"/>
    <w:rsid w:val="003F7F25"/>
    <w:rsid w:val="004000E8"/>
    <w:rsid w:val="00400589"/>
    <w:rsid w:val="004009BE"/>
    <w:rsid w:val="00400C67"/>
    <w:rsid w:val="00400D96"/>
    <w:rsid w:val="00400E87"/>
    <w:rsid w:val="00401BF3"/>
    <w:rsid w:val="0040269C"/>
    <w:rsid w:val="00402E2B"/>
    <w:rsid w:val="00403ABA"/>
    <w:rsid w:val="00404716"/>
    <w:rsid w:val="00404CFB"/>
    <w:rsid w:val="0040512B"/>
    <w:rsid w:val="0040524A"/>
    <w:rsid w:val="004054C2"/>
    <w:rsid w:val="00405CA5"/>
    <w:rsid w:val="00406B13"/>
    <w:rsid w:val="004071BF"/>
    <w:rsid w:val="00407873"/>
    <w:rsid w:val="00407CD3"/>
    <w:rsid w:val="00410134"/>
    <w:rsid w:val="0041056A"/>
    <w:rsid w:val="00410B72"/>
    <w:rsid w:val="00410C6F"/>
    <w:rsid w:val="00410F18"/>
    <w:rsid w:val="00411F6B"/>
    <w:rsid w:val="00412138"/>
    <w:rsid w:val="004121D7"/>
    <w:rsid w:val="0041263E"/>
    <w:rsid w:val="00412D80"/>
    <w:rsid w:val="004130B3"/>
    <w:rsid w:val="004137C8"/>
    <w:rsid w:val="00413AAC"/>
    <w:rsid w:val="00413AE9"/>
    <w:rsid w:val="00413E78"/>
    <w:rsid w:val="00413E92"/>
    <w:rsid w:val="004145D7"/>
    <w:rsid w:val="00414ECE"/>
    <w:rsid w:val="0041633B"/>
    <w:rsid w:val="00417533"/>
    <w:rsid w:val="00421105"/>
    <w:rsid w:val="004216F9"/>
    <w:rsid w:val="004217C4"/>
    <w:rsid w:val="00422AA4"/>
    <w:rsid w:val="00422B61"/>
    <w:rsid w:val="00422C80"/>
    <w:rsid w:val="00423245"/>
    <w:rsid w:val="00423BEC"/>
    <w:rsid w:val="00424041"/>
    <w:rsid w:val="004240E2"/>
    <w:rsid w:val="004242F4"/>
    <w:rsid w:val="00424B99"/>
    <w:rsid w:val="00424C1F"/>
    <w:rsid w:val="00424C29"/>
    <w:rsid w:val="00424EC5"/>
    <w:rsid w:val="00424F5C"/>
    <w:rsid w:val="004250E1"/>
    <w:rsid w:val="0042528B"/>
    <w:rsid w:val="00425573"/>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3A00"/>
    <w:rsid w:val="00444494"/>
    <w:rsid w:val="00444A15"/>
    <w:rsid w:val="00444F56"/>
    <w:rsid w:val="004451C9"/>
    <w:rsid w:val="00445725"/>
    <w:rsid w:val="0044613A"/>
    <w:rsid w:val="00446488"/>
    <w:rsid w:val="004467B6"/>
    <w:rsid w:val="00447642"/>
    <w:rsid w:val="00447AD5"/>
    <w:rsid w:val="00447DA8"/>
    <w:rsid w:val="004503B4"/>
    <w:rsid w:val="0045076A"/>
    <w:rsid w:val="00450829"/>
    <w:rsid w:val="00450FF7"/>
    <w:rsid w:val="004517AA"/>
    <w:rsid w:val="00451B6E"/>
    <w:rsid w:val="004524FB"/>
    <w:rsid w:val="004529CA"/>
    <w:rsid w:val="00452BFB"/>
    <w:rsid w:val="00452CAC"/>
    <w:rsid w:val="004535EF"/>
    <w:rsid w:val="0045366A"/>
    <w:rsid w:val="00453975"/>
    <w:rsid w:val="00453A5F"/>
    <w:rsid w:val="00453B9F"/>
    <w:rsid w:val="00453BAF"/>
    <w:rsid w:val="004545C5"/>
    <w:rsid w:val="0045584A"/>
    <w:rsid w:val="00455DA9"/>
    <w:rsid w:val="00456DF5"/>
    <w:rsid w:val="00457225"/>
    <w:rsid w:val="0045726F"/>
    <w:rsid w:val="00457565"/>
    <w:rsid w:val="00457B71"/>
    <w:rsid w:val="00460070"/>
    <w:rsid w:val="004605FF"/>
    <w:rsid w:val="0046078E"/>
    <w:rsid w:val="004612E8"/>
    <w:rsid w:val="00461302"/>
    <w:rsid w:val="004619E5"/>
    <w:rsid w:val="00462B91"/>
    <w:rsid w:val="00462C06"/>
    <w:rsid w:val="00462D41"/>
    <w:rsid w:val="00463E68"/>
    <w:rsid w:val="00463F7B"/>
    <w:rsid w:val="00464689"/>
    <w:rsid w:val="004649B7"/>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07D"/>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161"/>
    <w:rsid w:val="0048251D"/>
    <w:rsid w:val="00482657"/>
    <w:rsid w:val="00482ACB"/>
    <w:rsid w:val="00482AD5"/>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3E39"/>
    <w:rsid w:val="0049409C"/>
    <w:rsid w:val="004940E3"/>
    <w:rsid w:val="0049417A"/>
    <w:rsid w:val="00494AA5"/>
    <w:rsid w:val="004956A6"/>
    <w:rsid w:val="00495C28"/>
    <w:rsid w:val="004964F1"/>
    <w:rsid w:val="004972EC"/>
    <w:rsid w:val="00497A5C"/>
    <w:rsid w:val="00497CD1"/>
    <w:rsid w:val="00497D8A"/>
    <w:rsid w:val="00497FE5"/>
    <w:rsid w:val="004A0F77"/>
    <w:rsid w:val="004A0F92"/>
    <w:rsid w:val="004A16BC"/>
    <w:rsid w:val="004A1AE8"/>
    <w:rsid w:val="004A1DEB"/>
    <w:rsid w:val="004A2B94"/>
    <w:rsid w:val="004A425C"/>
    <w:rsid w:val="004A51A0"/>
    <w:rsid w:val="004A5F46"/>
    <w:rsid w:val="004A609F"/>
    <w:rsid w:val="004A6895"/>
    <w:rsid w:val="004A7B20"/>
    <w:rsid w:val="004A7F38"/>
    <w:rsid w:val="004B08EC"/>
    <w:rsid w:val="004B1926"/>
    <w:rsid w:val="004B1E6E"/>
    <w:rsid w:val="004B2A02"/>
    <w:rsid w:val="004B3461"/>
    <w:rsid w:val="004B34D4"/>
    <w:rsid w:val="004B36DD"/>
    <w:rsid w:val="004B3F0A"/>
    <w:rsid w:val="004B459B"/>
    <w:rsid w:val="004B4650"/>
    <w:rsid w:val="004B4697"/>
    <w:rsid w:val="004B4B0D"/>
    <w:rsid w:val="004B4D42"/>
    <w:rsid w:val="004B5037"/>
    <w:rsid w:val="004B576D"/>
    <w:rsid w:val="004B601B"/>
    <w:rsid w:val="004B6EA8"/>
    <w:rsid w:val="004B6F6A"/>
    <w:rsid w:val="004B70C4"/>
    <w:rsid w:val="004B71E1"/>
    <w:rsid w:val="004B73B4"/>
    <w:rsid w:val="004B7C0C"/>
    <w:rsid w:val="004B7CCB"/>
    <w:rsid w:val="004C044F"/>
    <w:rsid w:val="004C0B68"/>
    <w:rsid w:val="004C0D3D"/>
    <w:rsid w:val="004C1F83"/>
    <w:rsid w:val="004C204E"/>
    <w:rsid w:val="004C2E5B"/>
    <w:rsid w:val="004C3057"/>
    <w:rsid w:val="004C3818"/>
    <w:rsid w:val="004C3898"/>
    <w:rsid w:val="004C3911"/>
    <w:rsid w:val="004C3A1E"/>
    <w:rsid w:val="004C3FCD"/>
    <w:rsid w:val="004C402E"/>
    <w:rsid w:val="004C4099"/>
    <w:rsid w:val="004C469C"/>
    <w:rsid w:val="004C4B47"/>
    <w:rsid w:val="004C5449"/>
    <w:rsid w:val="004C59EE"/>
    <w:rsid w:val="004C61C4"/>
    <w:rsid w:val="004C7534"/>
    <w:rsid w:val="004D0672"/>
    <w:rsid w:val="004D0D96"/>
    <w:rsid w:val="004D14A5"/>
    <w:rsid w:val="004D1963"/>
    <w:rsid w:val="004D1E05"/>
    <w:rsid w:val="004D36B1"/>
    <w:rsid w:val="004D3B08"/>
    <w:rsid w:val="004D3B9A"/>
    <w:rsid w:val="004D5CE1"/>
    <w:rsid w:val="004D5F4B"/>
    <w:rsid w:val="004D7259"/>
    <w:rsid w:val="004D7EBD"/>
    <w:rsid w:val="004E01D0"/>
    <w:rsid w:val="004E1521"/>
    <w:rsid w:val="004E21D1"/>
    <w:rsid w:val="004E263F"/>
    <w:rsid w:val="004E2680"/>
    <w:rsid w:val="004E279C"/>
    <w:rsid w:val="004E28F9"/>
    <w:rsid w:val="004E2B98"/>
    <w:rsid w:val="004E3396"/>
    <w:rsid w:val="004E342C"/>
    <w:rsid w:val="004E3C14"/>
    <w:rsid w:val="004E43AD"/>
    <w:rsid w:val="004E44F5"/>
    <w:rsid w:val="004E462E"/>
    <w:rsid w:val="004E49D7"/>
    <w:rsid w:val="004E4C34"/>
    <w:rsid w:val="004E547F"/>
    <w:rsid w:val="004E56DC"/>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C45"/>
    <w:rsid w:val="004F2F0E"/>
    <w:rsid w:val="004F346F"/>
    <w:rsid w:val="004F4DA3"/>
    <w:rsid w:val="004F5030"/>
    <w:rsid w:val="004F6BF5"/>
    <w:rsid w:val="004F6CCB"/>
    <w:rsid w:val="004F6D7E"/>
    <w:rsid w:val="004F6E7A"/>
    <w:rsid w:val="004F74E4"/>
    <w:rsid w:val="004F752D"/>
    <w:rsid w:val="004F7AC3"/>
    <w:rsid w:val="004F7AC7"/>
    <w:rsid w:val="00500414"/>
    <w:rsid w:val="00501422"/>
    <w:rsid w:val="00501431"/>
    <w:rsid w:val="005014D2"/>
    <w:rsid w:val="005027C7"/>
    <w:rsid w:val="00502CF4"/>
    <w:rsid w:val="0050377F"/>
    <w:rsid w:val="00503A89"/>
    <w:rsid w:val="00503D03"/>
    <w:rsid w:val="00503EE8"/>
    <w:rsid w:val="00505F28"/>
    <w:rsid w:val="005062AE"/>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404"/>
    <w:rsid w:val="00520830"/>
    <w:rsid w:val="00520AF0"/>
    <w:rsid w:val="00520C57"/>
    <w:rsid w:val="00520E06"/>
    <w:rsid w:val="00520EB9"/>
    <w:rsid w:val="005219CF"/>
    <w:rsid w:val="00521E92"/>
    <w:rsid w:val="00522600"/>
    <w:rsid w:val="00523907"/>
    <w:rsid w:val="00523C4A"/>
    <w:rsid w:val="00524A13"/>
    <w:rsid w:val="00525D36"/>
    <w:rsid w:val="00526008"/>
    <w:rsid w:val="00526BBB"/>
    <w:rsid w:val="00527F50"/>
    <w:rsid w:val="0053023E"/>
    <w:rsid w:val="005310BB"/>
    <w:rsid w:val="00531805"/>
    <w:rsid w:val="00531D24"/>
    <w:rsid w:val="00531EB3"/>
    <w:rsid w:val="0053277C"/>
    <w:rsid w:val="005327F2"/>
    <w:rsid w:val="00532D1F"/>
    <w:rsid w:val="00532FF8"/>
    <w:rsid w:val="0053316E"/>
    <w:rsid w:val="0053392B"/>
    <w:rsid w:val="00533B5A"/>
    <w:rsid w:val="00533CD1"/>
    <w:rsid w:val="00533DA6"/>
    <w:rsid w:val="00533F57"/>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320D"/>
    <w:rsid w:val="0054366B"/>
    <w:rsid w:val="00544B84"/>
    <w:rsid w:val="00546970"/>
    <w:rsid w:val="00550154"/>
    <w:rsid w:val="00550708"/>
    <w:rsid w:val="005509A4"/>
    <w:rsid w:val="00550B48"/>
    <w:rsid w:val="00550FE6"/>
    <w:rsid w:val="00551587"/>
    <w:rsid w:val="00551889"/>
    <w:rsid w:val="00551991"/>
    <w:rsid w:val="00552283"/>
    <w:rsid w:val="0055249B"/>
    <w:rsid w:val="005524B0"/>
    <w:rsid w:val="00552571"/>
    <w:rsid w:val="005526F8"/>
    <w:rsid w:val="00552829"/>
    <w:rsid w:val="0055292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C8B"/>
    <w:rsid w:val="00563D30"/>
    <w:rsid w:val="00564386"/>
    <w:rsid w:val="005663E0"/>
    <w:rsid w:val="00566CF0"/>
    <w:rsid w:val="00566D73"/>
    <w:rsid w:val="00566E33"/>
    <w:rsid w:val="00566F7A"/>
    <w:rsid w:val="005670FE"/>
    <w:rsid w:val="00567506"/>
    <w:rsid w:val="00570180"/>
    <w:rsid w:val="0057093D"/>
    <w:rsid w:val="00570A94"/>
    <w:rsid w:val="00571313"/>
    <w:rsid w:val="0057190C"/>
    <w:rsid w:val="00572385"/>
    <w:rsid w:val="00572505"/>
    <w:rsid w:val="005727D3"/>
    <w:rsid w:val="00572CFD"/>
    <w:rsid w:val="00572D37"/>
    <w:rsid w:val="005736FC"/>
    <w:rsid w:val="00573778"/>
    <w:rsid w:val="00574966"/>
    <w:rsid w:val="00574C99"/>
    <w:rsid w:val="00574D21"/>
    <w:rsid w:val="0057555A"/>
    <w:rsid w:val="005755E9"/>
    <w:rsid w:val="00576021"/>
    <w:rsid w:val="00580DF7"/>
    <w:rsid w:val="005811EA"/>
    <w:rsid w:val="00581757"/>
    <w:rsid w:val="00582599"/>
    <w:rsid w:val="00582683"/>
    <w:rsid w:val="00582809"/>
    <w:rsid w:val="00582951"/>
    <w:rsid w:val="00582F28"/>
    <w:rsid w:val="00582F2C"/>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0E"/>
    <w:rsid w:val="0059679A"/>
    <w:rsid w:val="0059779B"/>
    <w:rsid w:val="00597B7E"/>
    <w:rsid w:val="00597C76"/>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6EA7"/>
    <w:rsid w:val="005A7F20"/>
    <w:rsid w:val="005B0051"/>
    <w:rsid w:val="005B1222"/>
    <w:rsid w:val="005B1409"/>
    <w:rsid w:val="005B188E"/>
    <w:rsid w:val="005B1B65"/>
    <w:rsid w:val="005B2260"/>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582A"/>
    <w:rsid w:val="005B6347"/>
    <w:rsid w:val="005B650C"/>
    <w:rsid w:val="005B6604"/>
    <w:rsid w:val="005B6794"/>
    <w:rsid w:val="005B6F83"/>
    <w:rsid w:val="005B718B"/>
    <w:rsid w:val="005C04A5"/>
    <w:rsid w:val="005C04D0"/>
    <w:rsid w:val="005C069B"/>
    <w:rsid w:val="005C07C8"/>
    <w:rsid w:val="005C1698"/>
    <w:rsid w:val="005C1822"/>
    <w:rsid w:val="005C1B3B"/>
    <w:rsid w:val="005C2526"/>
    <w:rsid w:val="005C2838"/>
    <w:rsid w:val="005C2928"/>
    <w:rsid w:val="005C2C82"/>
    <w:rsid w:val="005C34D3"/>
    <w:rsid w:val="005C451A"/>
    <w:rsid w:val="005C4A0E"/>
    <w:rsid w:val="005C4B4D"/>
    <w:rsid w:val="005C4B91"/>
    <w:rsid w:val="005C52EE"/>
    <w:rsid w:val="005C5B0E"/>
    <w:rsid w:val="005C641F"/>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5D0"/>
    <w:rsid w:val="005D36D4"/>
    <w:rsid w:val="005D3977"/>
    <w:rsid w:val="005D3E28"/>
    <w:rsid w:val="005D4EE8"/>
    <w:rsid w:val="005D5371"/>
    <w:rsid w:val="005D54C9"/>
    <w:rsid w:val="005D5775"/>
    <w:rsid w:val="005D585D"/>
    <w:rsid w:val="005D618A"/>
    <w:rsid w:val="005D709C"/>
    <w:rsid w:val="005D77F6"/>
    <w:rsid w:val="005D7958"/>
    <w:rsid w:val="005D7EE4"/>
    <w:rsid w:val="005E014B"/>
    <w:rsid w:val="005E0906"/>
    <w:rsid w:val="005E14F6"/>
    <w:rsid w:val="005E18F7"/>
    <w:rsid w:val="005E1F90"/>
    <w:rsid w:val="005E1FF0"/>
    <w:rsid w:val="005E2739"/>
    <w:rsid w:val="005E2845"/>
    <w:rsid w:val="005E385F"/>
    <w:rsid w:val="005E3ADA"/>
    <w:rsid w:val="005E3B90"/>
    <w:rsid w:val="005E3DC9"/>
    <w:rsid w:val="005E438C"/>
    <w:rsid w:val="005E465E"/>
    <w:rsid w:val="005E4947"/>
    <w:rsid w:val="005E4E45"/>
    <w:rsid w:val="005E58DD"/>
    <w:rsid w:val="005E5B81"/>
    <w:rsid w:val="005E6665"/>
    <w:rsid w:val="005E66BF"/>
    <w:rsid w:val="005E70E1"/>
    <w:rsid w:val="005E70F9"/>
    <w:rsid w:val="005E74D7"/>
    <w:rsid w:val="005E791E"/>
    <w:rsid w:val="005E7DCD"/>
    <w:rsid w:val="005F018E"/>
    <w:rsid w:val="005F061C"/>
    <w:rsid w:val="005F0680"/>
    <w:rsid w:val="005F06D6"/>
    <w:rsid w:val="005F0A9E"/>
    <w:rsid w:val="005F0D3C"/>
    <w:rsid w:val="005F11A3"/>
    <w:rsid w:val="005F1458"/>
    <w:rsid w:val="005F1C61"/>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4F4"/>
    <w:rsid w:val="005F4B5F"/>
    <w:rsid w:val="005F618C"/>
    <w:rsid w:val="005F68E5"/>
    <w:rsid w:val="005F70BD"/>
    <w:rsid w:val="005F7153"/>
    <w:rsid w:val="005F7BC1"/>
    <w:rsid w:val="005F7DE1"/>
    <w:rsid w:val="006000C7"/>
    <w:rsid w:val="00600371"/>
    <w:rsid w:val="00600E11"/>
    <w:rsid w:val="006021CA"/>
    <w:rsid w:val="0060220C"/>
    <w:rsid w:val="0060283C"/>
    <w:rsid w:val="00602CAB"/>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4192"/>
    <w:rsid w:val="00614DE2"/>
    <w:rsid w:val="0061513C"/>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AFC"/>
    <w:rsid w:val="00624D35"/>
    <w:rsid w:val="00624D5F"/>
    <w:rsid w:val="00624E93"/>
    <w:rsid w:val="00624F4A"/>
    <w:rsid w:val="006252DC"/>
    <w:rsid w:val="00625F8A"/>
    <w:rsid w:val="00626D96"/>
    <w:rsid w:val="00626FA6"/>
    <w:rsid w:val="00627FB9"/>
    <w:rsid w:val="00630001"/>
    <w:rsid w:val="0063078A"/>
    <w:rsid w:val="00630B0B"/>
    <w:rsid w:val="00630B76"/>
    <w:rsid w:val="00630FBB"/>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394"/>
    <w:rsid w:val="00660775"/>
    <w:rsid w:val="006607C0"/>
    <w:rsid w:val="00661088"/>
    <w:rsid w:val="0066131E"/>
    <w:rsid w:val="006613A6"/>
    <w:rsid w:val="006613FD"/>
    <w:rsid w:val="006621AA"/>
    <w:rsid w:val="006626FD"/>
    <w:rsid w:val="006627A2"/>
    <w:rsid w:val="00662BDB"/>
    <w:rsid w:val="00662CE4"/>
    <w:rsid w:val="0066327D"/>
    <w:rsid w:val="006634E6"/>
    <w:rsid w:val="00663643"/>
    <w:rsid w:val="00663AE0"/>
    <w:rsid w:val="0066454E"/>
    <w:rsid w:val="006645CC"/>
    <w:rsid w:val="006652D1"/>
    <w:rsid w:val="006655EE"/>
    <w:rsid w:val="006663E6"/>
    <w:rsid w:val="006665F6"/>
    <w:rsid w:val="006673D2"/>
    <w:rsid w:val="0066760E"/>
    <w:rsid w:val="00667C40"/>
    <w:rsid w:val="00667EA5"/>
    <w:rsid w:val="00667EE7"/>
    <w:rsid w:val="00670922"/>
    <w:rsid w:val="00670BE1"/>
    <w:rsid w:val="00671FDB"/>
    <w:rsid w:val="00672004"/>
    <w:rsid w:val="00672081"/>
    <w:rsid w:val="0067218F"/>
    <w:rsid w:val="0067289F"/>
    <w:rsid w:val="00672B58"/>
    <w:rsid w:val="00672BFD"/>
    <w:rsid w:val="00672C67"/>
    <w:rsid w:val="00672D33"/>
    <w:rsid w:val="00672E77"/>
    <w:rsid w:val="00673660"/>
    <w:rsid w:val="0067371F"/>
    <w:rsid w:val="00673D07"/>
    <w:rsid w:val="006741F2"/>
    <w:rsid w:val="006749D6"/>
    <w:rsid w:val="00674CC3"/>
    <w:rsid w:val="00675113"/>
    <w:rsid w:val="006757A4"/>
    <w:rsid w:val="006757AC"/>
    <w:rsid w:val="00675C46"/>
    <w:rsid w:val="00675C72"/>
    <w:rsid w:val="00675FBA"/>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61C4"/>
    <w:rsid w:val="006861C5"/>
    <w:rsid w:val="0068779F"/>
    <w:rsid w:val="00687E32"/>
    <w:rsid w:val="00690360"/>
    <w:rsid w:val="00690C8D"/>
    <w:rsid w:val="00690E4F"/>
    <w:rsid w:val="00690E81"/>
    <w:rsid w:val="006915FE"/>
    <w:rsid w:val="00691862"/>
    <w:rsid w:val="00691B7F"/>
    <w:rsid w:val="00691DCF"/>
    <w:rsid w:val="00691EB7"/>
    <w:rsid w:val="006925D9"/>
    <w:rsid w:val="00694A35"/>
    <w:rsid w:val="00694D57"/>
    <w:rsid w:val="00695069"/>
    <w:rsid w:val="006950EC"/>
    <w:rsid w:val="0069560A"/>
    <w:rsid w:val="00695D88"/>
    <w:rsid w:val="00695DDC"/>
    <w:rsid w:val="00695FC2"/>
    <w:rsid w:val="006968B2"/>
    <w:rsid w:val="00696949"/>
    <w:rsid w:val="00696F56"/>
    <w:rsid w:val="00697052"/>
    <w:rsid w:val="006976ED"/>
    <w:rsid w:val="0069780B"/>
    <w:rsid w:val="00697A7B"/>
    <w:rsid w:val="00697F5E"/>
    <w:rsid w:val="006A0A62"/>
    <w:rsid w:val="006A1ABA"/>
    <w:rsid w:val="006A2069"/>
    <w:rsid w:val="006A2294"/>
    <w:rsid w:val="006A22DE"/>
    <w:rsid w:val="006A27CE"/>
    <w:rsid w:val="006A2902"/>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2F62"/>
    <w:rsid w:val="006B3647"/>
    <w:rsid w:val="006B38DA"/>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DBB"/>
    <w:rsid w:val="006C1EB5"/>
    <w:rsid w:val="006C270D"/>
    <w:rsid w:val="006C2A6A"/>
    <w:rsid w:val="006C2BC4"/>
    <w:rsid w:val="006C3D3E"/>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055"/>
    <w:rsid w:val="006D4FD4"/>
    <w:rsid w:val="006D5496"/>
    <w:rsid w:val="006D6598"/>
    <w:rsid w:val="006D676A"/>
    <w:rsid w:val="006D6D3A"/>
    <w:rsid w:val="006D6F08"/>
    <w:rsid w:val="006D70EF"/>
    <w:rsid w:val="006D78D7"/>
    <w:rsid w:val="006E051B"/>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58A7"/>
    <w:rsid w:val="006E62C4"/>
    <w:rsid w:val="006E6362"/>
    <w:rsid w:val="006E673D"/>
    <w:rsid w:val="006E6CDD"/>
    <w:rsid w:val="006E70E6"/>
    <w:rsid w:val="006E7598"/>
    <w:rsid w:val="006E7751"/>
    <w:rsid w:val="006E7D3B"/>
    <w:rsid w:val="006E7DB5"/>
    <w:rsid w:val="006F02D9"/>
    <w:rsid w:val="006F066D"/>
    <w:rsid w:val="006F0A82"/>
    <w:rsid w:val="006F0C06"/>
    <w:rsid w:val="006F1083"/>
    <w:rsid w:val="006F1B70"/>
    <w:rsid w:val="006F2AC0"/>
    <w:rsid w:val="006F2B41"/>
    <w:rsid w:val="006F33A4"/>
    <w:rsid w:val="006F341D"/>
    <w:rsid w:val="006F36FD"/>
    <w:rsid w:val="006F3851"/>
    <w:rsid w:val="006F3CDE"/>
    <w:rsid w:val="006F3FF9"/>
    <w:rsid w:val="006F406A"/>
    <w:rsid w:val="006F44A2"/>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5EC"/>
    <w:rsid w:val="007020BD"/>
    <w:rsid w:val="00702629"/>
    <w:rsid w:val="0070289A"/>
    <w:rsid w:val="0070346E"/>
    <w:rsid w:val="007040AC"/>
    <w:rsid w:val="00704500"/>
    <w:rsid w:val="0070474D"/>
    <w:rsid w:val="00704EDB"/>
    <w:rsid w:val="00706101"/>
    <w:rsid w:val="007065BA"/>
    <w:rsid w:val="007065F4"/>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2AB4"/>
    <w:rsid w:val="00723C5A"/>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78F"/>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5401"/>
    <w:rsid w:val="007462E5"/>
    <w:rsid w:val="00746A01"/>
    <w:rsid w:val="00746A99"/>
    <w:rsid w:val="00746E08"/>
    <w:rsid w:val="0074757D"/>
    <w:rsid w:val="007479D1"/>
    <w:rsid w:val="00747D8B"/>
    <w:rsid w:val="00747DB0"/>
    <w:rsid w:val="00747EF7"/>
    <w:rsid w:val="007505A2"/>
    <w:rsid w:val="00750A11"/>
    <w:rsid w:val="00751060"/>
    <w:rsid w:val="007511AA"/>
    <w:rsid w:val="00751228"/>
    <w:rsid w:val="0075159B"/>
    <w:rsid w:val="007524D9"/>
    <w:rsid w:val="007526BD"/>
    <w:rsid w:val="00752F3E"/>
    <w:rsid w:val="007531EF"/>
    <w:rsid w:val="00754BDB"/>
    <w:rsid w:val="00754CE0"/>
    <w:rsid w:val="00754DED"/>
    <w:rsid w:val="007559B6"/>
    <w:rsid w:val="00755D00"/>
    <w:rsid w:val="0075615D"/>
    <w:rsid w:val="00756494"/>
    <w:rsid w:val="00756B89"/>
    <w:rsid w:val="007571E1"/>
    <w:rsid w:val="007602A1"/>
    <w:rsid w:val="007604B2"/>
    <w:rsid w:val="00760604"/>
    <w:rsid w:val="00760704"/>
    <w:rsid w:val="00760A5A"/>
    <w:rsid w:val="00760D94"/>
    <w:rsid w:val="00760F21"/>
    <w:rsid w:val="00761254"/>
    <w:rsid w:val="00762935"/>
    <w:rsid w:val="0076304E"/>
    <w:rsid w:val="007631A5"/>
    <w:rsid w:val="00764C32"/>
    <w:rsid w:val="00764C62"/>
    <w:rsid w:val="00764FDF"/>
    <w:rsid w:val="00765281"/>
    <w:rsid w:val="00765B81"/>
    <w:rsid w:val="00765C58"/>
    <w:rsid w:val="007662C3"/>
    <w:rsid w:val="007669FD"/>
    <w:rsid w:val="00766BAD"/>
    <w:rsid w:val="00766FFC"/>
    <w:rsid w:val="007709E9"/>
    <w:rsid w:val="00770D43"/>
    <w:rsid w:val="00771CFD"/>
    <w:rsid w:val="007729A2"/>
    <w:rsid w:val="00772D92"/>
    <w:rsid w:val="00772F4A"/>
    <w:rsid w:val="00774235"/>
    <w:rsid w:val="007755F2"/>
    <w:rsid w:val="007761E7"/>
    <w:rsid w:val="00776416"/>
    <w:rsid w:val="00776971"/>
    <w:rsid w:val="00776ADC"/>
    <w:rsid w:val="00776E16"/>
    <w:rsid w:val="00776FB7"/>
    <w:rsid w:val="00777492"/>
    <w:rsid w:val="00777E18"/>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5CC1"/>
    <w:rsid w:val="00786379"/>
    <w:rsid w:val="007870A8"/>
    <w:rsid w:val="0078750A"/>
    <w:rsid w:val="0078767A"/>
    <w:rsid w:val="0078781A"/>
    <w:rsid w:val="00787845"/>
    <w:rsid w:val="00790155"/>
    <w:rsid w:val="007903E4"/>
    <w:rsid w:val="007908A9"/>
    <w:rsid w:val="00790CA8"/>
    <w:rsid w:val="00790E26"/>
    <w:rsid w:val="00791D78"/>
    <w:rsid w:val="007925EA"/>
    <w:rsid w:val="00792A51"/>
    <w:rsid w:val="00792BA0"/>
    <w:rsid w:val="007938BD"/>
    <w:rsid w:val="00793B1E"/>
    <w:rsid w:val="00793CD8"/>
    <w:rsid w:val="00794BA9"/>
    <w:rsid w:val="00794BC9"/>
    <w:rsid w:val="00794DF1"/>
    <w:rsid w:val="00795389"/>
    <w:rsid w:val="00795C92"/>
    <w:rsid w:val="0079609C"/>
    <w:rsid w:val="00796231"/>
    <w:rsid w:val="007974DB"/>
    <w:rsid w:val="007976CB"/>
    <w:rsid w:val="007976CD"/>
    <w:rsid w:val="007A0378"/>
    <w:rsid w:val="007A0ADF"/>
    <w:rsid w:val="007A0F30"/>
    <w:rsid w:val="007A0F8F"/>
    <w:rsid w:val="007A1369"/>
    <w:rsid w:val="007A1587"/>
    <w:rsid w:val="007A1669"/>
    <w:rsid w:val="007A1CB3"/>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6368"/>
    <w:rsid w:val="007A731C"/>
    <w:rsid w:val="007A733A"/>
    <w:rsid w:val="007A760D"/>
    <w:rsid w:val="007A7823"/>
    <w:rsid w:val="007A788C"/>
    <w:rsid w:val="007A7BE0"/>
    <w:rsid w:val="007B01D1"/>
    <w:rsid w:val="007B0850"/>
    <w:rsid w:val="007B117B"/>
    <w:rsid w:val="007B1860"/>
    <w:rsid w:val="007B26D9"/>
    <w:rsid w:val="007B2708"/>
    <w:rsid w:val="007B2B88"/>
    <w:rsid w:val="007B2C31"/>
    <w:rsid w:val="007B2D44"/>
    <w:rsid w:val="007B2EB4"/>
    <w:rsid w:val="007B34A3"/>
    <w:rsid w:val="007B3D2D"/>
    <w:rsid w:val="007B3EFD"/>
    <w:rsid w:val="007B49F2"/>
    <w:rsid w:val="007B4A84"/>
    <w:rsid w:val="007B4D56"/>
    <w:rsid w:val="007B50AE"/>
    <w:rsid w:val="007B51DF"/>
    <w:rsid w:val="007B63E9"/>
    <w:rsid w:val="007B65BC"/>
    <w:rsid w:val="007B6E56"/>
    <w:rsid w:val="007B7282"/>
    <w:rsid w:val="007B731B"/>
    <w:rsid w:val="007B73FA"/>
    <w:rsid w:val="007B7C6C"/>
    <w:rsid w:val="007B7FE1"/>
    <w:rsid w:val="007C01C0"/>
    <w:rsid w:val="007C05DD"/>
    <w:rsid w:val="007C06C1"/>
    <w:rsid w:val="007C0B10"/>
    <w:rsid w:val="007C1316"/>
    <w:rsid w:val="007C152F"/>
    <w:rsid w:val="007C183E"/>
    <w:rsid w:val="007C1C84"/>
    <w:rsid w:val="007C1FF8"/>
    <w:rsid w:val="007C21F5"/>
    <w:rsid w:val="007C233E"/>
    <w:rsid w:val="007C263B"/>
    <w:rsid w:val="007C2B1A"/>
    <w:rsid w:val="007C3709"/>
    <w:rsid w:val="007C3A61"/>
    <w:rsid w:val="007C3D18"/>
    <w:rsid w:val="007C476F"/>
    <w:rsid w:val="007C4AB0"/>
    <w:rsid w:val="007C4C8B"/>
    <w:rsid w:val="007C512C"/>
    <w:rsid w:val="007C560B"/>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8A2"/>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5F4"/>
    <w:rsid w:val="007D474D"/>
    <w:rsid w:val="007D4AD5"/>
    <w:rsid w:val="007D4D61"/>
    <w:rsid w:val="007D5543"/>
    <w:rsid w:val="007D5901"/>
    <w:rsid w:val="007D5FB5"/>
    <w:rsid w:val="007D7526"/>
    <w:rsid w:val="007E08DA"/>
    <w:rsid w:val="007E0F2D"/>
    <w:rsid w:val="007E0F94"/>
    <w:rsid w:val="007E213C"/>
    <w:rsid w:val="007E2589"/>
    <w:rsid w:val="007E3B24"/>
    <w:rsid w:val="007E3CB6"/>
    <w:rsid w:val="007E3F6F"/>
    <w:rsid w:val="007E4328"/>
    <w:rsid w:val="007E4579"/>
    <w:rsid w:val="007E4610"/>
    <w:rsid w:val="007E4715"/>
    <w:rsid w:val="007E4921"/>
    <w:rsid w:val="007E4932"/>
    <w:rsid w:val="007E4B4B"/>
    <w:rsid w:val="007E4BF6"/>
    <w:rsid w:val="007E4F49"/>
    <w:rsid w:val="007E505B"/>
    <w:rsid w:val="007E54D5"/>
    <w:rsid w:val="007E5B91"/>
    <w:rsid w:val="007E6569"/>
    <w:rsid w:val="007E6CA1"/>
    <w:rsid w:val="007E6D13"/>
    <w:rsid w:val="007E7091"/>
    <w:rsid w:val="007E71C6"/>
    <w:rsid w:val="007E731B"/>
    <w:rsid w:val="007E744A"/>
    <w:rsid w:val="007E74F9"/>
    <w:rsid w:val="007E7C04"/>
    <w:rsid w:val="007E7F82"/>
    <w:rsid w:val="007F0249"/>
    <w:rsid w:val="007F046C"/>
    <w:rsid w:val="007F08AE"/>
    <w:rsid w:val="007F0A48"/>
    <w:rsid w:val="007F0DD8"/>
    <w:rsid w:val="007F12D8"/>
    <w:rsid w:val="007F1432"/>
    <w:rsid w:val="007F2E04"/>
    <w:rsid w:val="007F3424"/>
    <w:rsid w:val="007F362B"/>
    <w:rsid w:val="007F3630"/>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029"/>
    <w:rsid w:val="007F718C"/>
    <w:rsid w:val="007F7FA1"/>
    <w:rsid w:val="00800110"/>
    <w:rsid w:val="0080045D"/>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2B95"/>
    <w:rsid w:val="00813347"/>
    <w:rsid w:val="0081394C"/>
    <w:rsid w:val="00814174"/>
    <w:rsid w:val="0081448E"/>
    <w:rsid w:val="0081471E"/>
    <w:rsid w:val="0081517A"/>
    <w:rsid w:val="008158D6"/>
    <w:rsid w:val="008159BE"/>
    <w:rsid w:val="00816207"/>
    <w:rsid w:val="008164A6"/>
    <w:rsid w:val="00816EFB"/>
    <w:rsid w:val="00817196"/>
    <w:rsid w:val="00817887"/>
    <w:rsid w:val="00817955"/>
    <w:rsid w:val="008219BA"/>
    <w:rsid w:val="0082200F"/>
    <w:rsid w:val="008221F9"/>
    <w:rsid w:val="00822692"/>
    <w:rsid w:val="008235DB"/>
    <w:rsid w:val="00823C1C"/>
    <w:rsid w:val="00823C7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5884"/>
    <w:rsid w:val="008360D1"/>
    <w:rsid w:val="00836C4C"/>
    <w:rsid w:val="008376AC"/>
    <w:rsid w:val="00837812"/>
    <w:rsid w:val="00837BD8"/>
    <w:rsid w:val="0084078F"/>
    <w:rsid w:val="00840D15"/>
    <w:rsid w:val="00840E67"/>
    <w:rsid w:val="00840F56"/>
    <w:rsid w:val="008420BF"/>
    <w:rsid w:val="008427C1"/>
    <w:rsid w:val="0084295A"/>
    <w:rsid w:val="008429F2"/>
    <w:rsid w:val="00843D58"/>
    <w:rsid w:val="0084444C"/>
    <w:rsid w:val="008444E8"/>
    <w:rsid w:val="008445CE"/>
    <w:rsid w:val="008449EE"/>
    <w:rsid w:val="00844C5A"/>
    <w:rsid w:val="00844CFE"/>
    <w:rsid w:val="00844E80"/>
    <w:rsid w:val="008460B8"/>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141"/>
    <w:rsid w:val="008534CC"/>
    <w:rsid w:val="00853B48"/>
    <w:rsid w:val="00854B33"/>
    <w:rsid w:val="00854CA1"/>
    <w:rsid w:val="008555D4"/>
    <w:rsid w:val="0085603E"/>
    <w:rsid w:val="008565A8"/>
    <w:rsid w:val="00856911"/>
    <w:rsid w:val="00856DA5"/>
    <w:rsid w:val="008574C8"/>
    <w:rsid w:val="00857F0F"/>
    <w:rsid w:val="00861414"/>
    <w:rsid w:val="0086163F"/>
    <w:rsid w:val="00862B5D"/>
    <w:rsid w:val="00862F21"/>
    <w:rsid w:val="008630C1"/>
    <w:rsid w:val="008632DF"/>
    <w:rsid w:val="008634AA"/>
    <w:rsid w:val="00863AE8"/>
    <w:rsid w:val="00863C43"/>
    <w:rsid w:val="00864033"/>
    <w:rsid w:val="008640ED"/>
    <w:rsid w:val="008645FC"/>
    <w:rsid w:val="00864757"/>
    <w:rsid w:val="00864992"/>
    <w:rsid w:val="00865353"/>
    <w:rsid w:val="0086587F"/>
    <w:rsid w:val="00865B3C"/>
    <w:rsid w:val="00865C5A"/>
    <w:rsid w:val="00867605"/>
    <w:rsid w:val="008677FD"/>
    <w:rsid w:val="00867A9E"/>
    <w:rsid w:val="00867D34"/>
    <w:rsid w:val="0087026C"/>
    <w:rsid w:val="00870451"/>
    <w:rsid w:val="008706D4"/>
    <w:rsid w:val="00870F8A"/>
    <w:rsid w:val="008719A4"/>
    <w:rsid w:val="00871B5A"/>
    <w:rsid w:val="00871D23"/>
    <w:rsid w:val="00871F2D"/>
    <w:rsid w:val="00872C33"/>
    <w:rsid w:val="00872F4A"/>
    <w:rsid w:val="00873C3F"/>
    <w:rsid w:val="00873CD7"/>
    <w:rsid w:val="00874312"/>
    <w:rsid w:val="0087437C"/>
    <w:rsid w:val="008743BA"/>
    <w:rsid w:val="00874967"/>
    <w:rsid w:val="00875924"/>
    <w:rsid w:val="00875CD7"/>
    <w:rsid w:val="00875F26"/>
    <w:rsid w:val="008769DF"/>
    <w:rsid w:val="00876B4D"/>
    <w:rsid w:val="0087769A"/>
    <w:rsid w:val="008777D4"/>
    <w:rsid w:val="008778B8"/>
    <w:rsid w:val="00877A07"/>
    <w:rsid w:val="00877AD4"/>
    <w:rsid w:val="00877F18"/>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555"/>
    <w:rsid w:val="008867E9"/>
    <w:rsid w:val="008869D0"/>
    <w:rsid w:val="00886F67"/>
    <w:rsid w:val="008874FB"/>
    <w:rsid w:val="00890ECC"/>
    <w:rsid w:val="008917F9"/>
    <w:rsid w:val="00892197"/>
    <w:rsid w:val="00893224"/>
    <w:rsid w:val="00893375"/>
    <w:rsid w:val="008934C0"/>
    <w:rsid w:val="008941E3"/>
    <w:rsid w:val="0089437E"/>
    <w:rsid w:val="00894A88"/>
    <w:rsid w:val="00894D80"/>
    <w:rsid w:val="00895386"/>
    <w:rsid w:val="00895765"/>
    <w:rsid w:val="008957E0"/>
    <w:rsid w:val="0089589F"/>
    <w:rsid w:val="00895EAE"/>
    <w:rsid w:val="00896A55"/>
    <w:rsid w:val="00896C2C"/>
    <w:rsid w:val="00897883"/>
    <w:rsid w:val="00897D7F"/>
    <w:rsid w:val="00897F09"/>
    <w:rsid w:val="008A0588"/>
    <w:rsid w:val="008A0661"/>
    <w:rsid w:val="008A0A94"/>
    <w:rsid w:val="008A0E1B"/>
    <w:rsid w:val="008A21FF"/>
    <w:rsid w:val="008A26E6"/>
    <w:rsid w:val="008A2CE2"/>
    <w:rsid w:val="008A30AC"/>
    <w:rsid w:val="008A31D2"/>
    <w:rsid w:val="008A37FD"/>
    <w:rsid w:val="008A3A21"/>
    <w:rsid w:val="008A44B8"/>
    <w:rsid w:val="008A4675"/>
    <w:rsid w:val="008A46BF"/>
    <w:rsid w:val="008A4AD0"/>
    <w:rsid w:val="008A4B39"/>
    <w:rsid w:val="008A4F70"/>
    <w:rsid w:val="008A51A8"/>
    <w:rsid w:val="008A54C7"/>
    <w:rsid w:val="008A70F5"/>
    <w:rsid w:val="008A7788"/>
    <w:rsid w:val="008A77D8"/>
    <w:rsid w:val="008A7DA2"/>
    <w:rsid w:val="008B0483"/>
    <w:rsid w:val="008B0F16"/>
    <w:rsid w:val="008B120C"/>
    <w:rsid w:val="008B1849"/>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6EF6"/>
    <w:rsid w:val="008B742C"/>
    <w:rsid w:val="008B7B5C"/>
    <w:rsid w:val="008B7DB6"/>
    <w:rsid w:val="008C0130"/>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39D"/>
    <w:rsid w:val="008C4958"/>
    <w:rsid w:val="008C4BAA"/>
    <w:rsid w:val="008C5107"/>
    <w:rsid w:val="008C5887"/>
    <w:rsid w:val="008C627F"/>
    <w:rsid w:val="008C6860"/>
    <w:rsid w:val="008C69A3"/>
    <w:rsid w:val="008C6AE8"/>
    <w:rsid w:val="008C7573"/>
    <w:rsid w:val="008C75DE"/>
    <w:rsid w:val="008C7A6F"/>
    <w:rsid w:val="008C7E19"/>
    <w:rsid w:val="008D00A5"/>
    <w:rsid w:val="008D08D7"/>
    <w:rsid w:val="008D0DA5"/>
    <w:rsid w:val="008D0E77"/>
    <w:rsid w:val="008D0F67"/>
    <w:rsid w:val="008D25B8"/>
    <w:rsid w:val="008D2669"/>
    <w:rsid w:val="008D2D7E"/>
    <w:rsid w:val="008D2E1B"/>
    <w:rsid w:val="008D32C6"/>
    <w:rsid w:val="008D34F1"/>
    <w:rsid w:val="008D39D8"/>
    <w:rsid w:val="008D4530"/>
    <w:rsid w:val="008D4AF5"/>
    <w:rsid w:val="008D4D4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4"/>
    <w:rsid w:val="008E2CF9"/>
    <w:rsid w:val="008E30E7"/>
    <w:rsid w:val="008E336E"/>
    <w:rsid w:val="008E3547"/>
    <w:rsid w:val="008E363D"/>
    <w:rsid w:val="008E37A7"/>
    <w:rsid w:val="008E3979"/>
    <w:rsid w:val="008E3A4D"/>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050"/>
    <w:rsid w:val="008F33DC"/>
    <w:rsid w:val="008F4000"/>
    <w:rsid w:val="008F477F"/>
    <w:rsid w:val="008F5652"/>
    <w:rsid w:val="008F6108"/>
    <w:rsid w:val="008F63F3"/>
    <w:rsid w:val="008F6B88"/>
    <w:rsid w:val="008F6B96"/>
    <w:rsid w:val="008F752A"/>
    <w:rsid w:val="008F75D5"/>
    <w:rsid w:val="00900217"/>
    <w:rsid w:val="00900691"/>
    <w:rsid w:val="0090088A"/>
    <w:rsid w:val="00901BF7"/>
    <w:rsid w:val="00901D6B"/>
    <w:rsid w:val="00902350"/>
    <w:rsid w:val="00903190"/>
    <w:rsid w:val="0090336B"/>
    <w:rsid w:val="009034CF"/>
    <w:rsid w:val="00903CD4"/>
    <w:rsid w:val="009053AA"/>
    <w:rsid w:val="009064F6"/>
    <w:rsid w:val="00906616"/>
    <w:rsid w:val="00906939"/>
    <w:rsid w:val="00906D03"/>
    <w:rsid w:val="00906D1A"/>
    <w:rsid w:val="009073A6"/>
    <w:rsid w:val="00907C75"/>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007"/>
    <w:rsid w:val="0091710B"/>
    <w:rsid w:val="0091717E"/>
    <w:rsid w:val="00917309"/>
    <w:rsid w:val="00917696"/>
    <w:rsid w:val="00917A0B"/>
    <w:rsid w:val="00917CE9"/>
    <w:rsid w:val="0092075B"/>
    <w:rsid w:val="00920BF2"/>
    <w:rsid w:val="00920C5D"/>
    <w:rsid w:val="00920D16"/>
    <w:rsid w:val="00920D2C"/>
    <w:rsid w:val="009217B7"/>
    <w:rsid w:val="00921843"/>
    <w:rsid w:val="00921D53"/>
    <w:rsid w:val="00922010"/>
    <w:rsid w:val="009226B7"/>
    <w:rsid w:val="009232D3"/>
    <w:rsid w:val="0092370D"/>
    <w:rsid w:val="0092381D"/>
    <w:rsid w:val="00923DFC"/>
    <w:rsid w:val="0092419B"/>
    <w:rsid w:val="00924247"/>
    <w:rsid w:val="00924292"/>
    <w:rsid w:val="00924CD8"/>
    <w:rsid w:val="0092538A"/>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3D5D"/>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D6F"/>
    <w:rsid w:val="00946E98"/>
    <w:rsid w:val="00947213"/>
    <w:rsid w:val="0094722C"/>
    <w:rsid w:val="00947453"/>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43AA"/>
    <w:rsid w:val="00964B00"/>
    <w:rsid w:val="0096554B"/>
    <w:rsid w:val="0096584A"/>
    <w:rsid w:val="00965B99"/>
    <w:rsid w:val="00965D1D"/>
    <w:rsid w:val="00965E37"/>
    <w:rsid w:val="00966023"/>
    <w:rsid w:val="0096645A"/>
    <w:rsid w:val="00966E50"/>
    <w:rsid w:val="009674C8"/>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5E7D"/>
    <w:rsid w:val="0097603D"/>
    <w:rsid w:val="0097606F"/>
    <w:rsid w:val="009762AC"/>
    <w:rsid w:val="00976949"/>
    <w:rsid w:val="00976B86"/>
    <w:rsid w:val="00977128"/>
    <w:rsid w:val="009774D4"/>
    <w:rsid w:val="00977E67"/>
    <w:rsid w:val="00980477"/>
    <w:rsid w:val="00980981"/>
    <w:rsid w:val="009811E4"/>
    <w:rsid w:val="00982F44"/>
    <w:rsid w:val="00982F45"/>
    <w:rsid w:val="009837D3"/>
    <w:rsid w:val="00983AAD"/>
    <w:rsid w:val="00983C89"/>
    <w:rsid w:val="00983E0A"/>
    <w:rsid w:val="00984085"/>
    <w:rsid w:val="0098439C"/>
    <w:rsid w:val="0098464F"/>
    <w:rsid w:val="00984996"/>
    <w:rsid w:val="00984D69"/>
    <w:rsid w:val="00984E1F"/>
    <w:rsid w:val="00985139"/>
    <w:rsid w:val="00985253"/>
    <w:rsid w:val="009853B3"/>
    <w:rsid w:val="00985820"/>
    <w:rsid w:val="00985D07"/>
    <w:rsid w:val="00985E71"/>
    <w:rsid w:val="009860A8"/>
    <w:rsid w:val="00986239"/>
    <w:rsid w:val="00986553"/>
    <w:rsid w:val="0098659E"/>
    <w:rsid w:val="00986639"/>
    <w:rsid w:val="00986DA9"/>
    <w:rsid w:val="0098775C"/>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70DD"/>
    <w:rsid w:val="009973A3"/>
    <w:rsid w:val="00997585"/>
    <w:rsid w:val="009978D5"/>
    <w:rsid w:val="00997DFE"/>
    <w:rsid w:val="009A0E8D"/>
    <w:rsid w:val="009A0FBA"/>
    <w:rsid w:val="009A1601"/>
    <w:rsid w:val="009A2A03"/>
    <w:rsid w:val="009A2D7F"/>
    <w:rsid w:val="009A2E68"/>
    <w:rsid w:val="009A320F"/>
    <w:rsid w:val="009A362B"/>
    <w:rsid w:val="009A3BB6"/>
    <w:rsid w:val="009A3BE6"/>
    <w:rsid w:val="009A41C7"/>
    <w:rsid w:val="009A462D"/>
    <w:rsid w:val="009A48AC"/>
    <w:rsid w:val="009A4AB0"/>
    <w:rsid w:val="009A4B44"/>
    <w:rsid w:val="009A5761"/>
    <w:rsid w:val="009A5A53"/>
    <w:rsid w:val="009A5CBA"/>
    <w:rsid w:val="009A5E40"/>
    <w:rsid w:val="009A689E"/>
    <w:rsid w:val="009A68F1"/>
    <w:rsid w:val="009A72B3"/>
    <w:rsid w:val="009A7429"/>
    <w:rsid w:val="009B00CF"/>
    <w:rsid w:val="009B0447"/>
    <w:rsid w:val="009B0678"/>
    <w:rsid w:val="009B0A8F"/>
    <w:rsid w:val="009B142B"/>
    <w:rsid w:val="009B14C8"/>
    <w:rsid w:val="009B1F30"/>
    <w:rsid w:val="009B246D"/>
    <w:rsid w:val="009B2700"/>
    <w:rsid w:val="009B30B5"/>
    <w:rsid w:val="009B3AC2"/>
    <w:rsid w:val="009B479E"/>
    <w:rsid w:val="009B4DF4"/>
    <w:rsid w:val="009B564E"/>
    <w:rsid w:val="009B5C27"/>
    <w:rsid w:val="009B5C7F"/>
    <w:rsid w:val="009B63FB"/>
    <w:rsid w:val="009B657D"/>
    <w:rsid w:val="009B6703"/>
    <w:rsid w:val="009B757B"/>
    <w:rsid w:val="009B76D5"/>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A93"/>
    <w:rsid w:val="009C3B60"/>
    <w:rsid w:val="009C403E"/>
    <w:rsid w:val="009C56C4"/>
    <w:rsid w:val="009C5D3D"/>
    <w:rsid w:val="009C6602"/>
    <w:rsid w:val="009C67DB"/>
    <w:rsid w:val="009C6DF0"/>
    <w:rsid w:val="009C79E1"/>
    <w:rsid w:val="009C7A6A"/>
    <w:rsid w:val="009C7B2F"/>
    <w:rsid w:val="009D06D0"/>
    <w:rsid w:val="009D0AAC"/>
    <w:rsid w:val="009D154D"/>
    <w:rsid w:val="009D19B8"/>
    <w:rsid w:val="009D1BD1"/>
    <w:rsid w:val="009D24E0"/>
    <w:rsid w:val="009D2746"/>
    <w:rsid w:val="009D2938"/>
    <w:rsid w:val="009D2BC5"/>
    <w:rsid w:val="009D2E67"/>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7BC"/>
    <w:rsid w:val="009E0C53"/>
    <w:rsid w:val="009E0E96"/>
    <w:rsid w:val="009E0F3F"/>
    <w:rsid w:val="009E0F8C"/>
    <w:rsid w:val="009E12B2"/>
    <w:rsid w:val="009E14E0"/>
    <w:rsid w:val="009E1FA9"/>
    <w:rsid w:val="009E2DF2"/>
    <w:rsid w:val="009E337A"/>
    <w:rsid w:val="009E35DB"/>
    <w:rsid w:val="009E3786"/>
    <w:rsid w:val="009E3830"/>
    <w:rsid w:val="009E3EFD"/>
    <w:rsid w:val="009E4237"/>
    <w:rsid w:val="009E45FB"/>
    <w:rsid w:val="009E47A3"/>
    <w:rsid w:val="009E48AD"/>
    <w:rsid w:val="009E4FA1"/>
    <w:rsid w:val="009E5189"/>
    <w:rsid w:val="009E64AF"/>
    <w:rsid w:val="009E6725"/>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3FD4"/>
    <w:rsid w:val="009F4136"/>
    <w:rsid w:val="009F42EA"/>
    <w:rsid w:val="009F47B0"/>
    <w:rsid w:val="009F4B64"/>
    <w:rsid w:val="009F4CB4"/>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681"/>
    <w:rsid w:val="00A05A02"/>
    <w:rsid w:val="00A05BA6"/>
    <w:rsid w:val="00A0671A"/>
    <w:rsid w:val="00A067FA"/>
    <w:rsid w:val="00A06DB0"/>
    <w:rsid w:val="00A06FA9"/>
    <w:rsid w:val="00A077AA"/>
    <w:rsid w:val="00A0799E"/>
    <w:rsid w:val="00A10344"/>
    <w:rsid w:val="00A10BDA"/>
    <w:rsid w:val="00A11699"/>
    <w:rsid w:val="00A11C5D"/>
    <w:rsid w:val="00A12893"/>
    <w:rsid w:val="00A13E54"/>
    <w:rsid w:val="00A14110"/>
    <w:rsid w:val="00A141D0"/>
    <w:rsid w:val="00A14B32"/>
    <w:rsid w:val="00A14C06"/>
    <w:rsid w:val="00A15344"/>
    <w:rsid w:val="00A16221"/>
    <w:rsid w:val="00A16CC6"/>
    <w:rsid w:val="00A16E3E"/>
    <w:rsid w:val="00A175ED"/>
    <w:rsid w:val="00A179F9"/>
    <w:rsid w:val="00A17F63"/>
    <w:rsid w:val="00A205C2"/>
    <w:rsid w:val="00A20663"/>
    <w:rsid w:val="00A20D02"/>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371"/>
    <w:rsid w:val="00A3448A"/>
    <w:rsid w:val="00A34519"/>
    <w:rsid w:val="00A34AAA"/>
    <w:rsid w:val="00A351F5"/>
    <w:rsid w:val="00A3566A"/>
    <w:rsid w:val="00A35FD1"/>
    <w:rsid w:val="00A36297"/>
    <w:rsid w:val="00A365B4"/>
    <w:rsid w:val="00A37454"/>
    <w:rsid w:val="00A37CA7"/>
    <w:rsid w:val="00A40B27"/>
    <w:rsid w:val="00A4146D"/>
    <w:rsid w:val="00A41A87"/>
    <w:rsid w:val="00A41C67"/>
    <w:rsid w:val="00A41E2B"/>
    <w:rsid w:val="00A4237F"/>
    <w:rsid w:val="00A438BB"/>
    <w:rsid w:val="00A441F7"/>
    <w:rsid w:val="00A442C1"/>
    <w:rsid w:val="00A4454E"/>
    <w:rsid w:val="00A44B25"/>
    <w:rsid w:val="00A45291"/>
    <w:rsid w:val="00A45871"/>
    <w:rsid w:val="00A45B74"/>
    <w:rsid w:val="00A45F5D"/>
    <w:rsid w:val="00A45FA5"/>
    <w:rsid w:val="00A46269"/>
    <w:rsid w:val="00A462C7"/>
    <w:rsid w:val="00A464D6"/>
    <w:rsid w:val="00A474AE"/>
    <w:rsid w:val="00A475A1"/>
    <w:rsid w:val="00A47985"/>
    <w:rsid w:val="00A509AF"/>
    <w:rsid w:val="00A51001"/>
    <w:rsid w:val="00A52CF8"/>
    <w:rsid w:val="00A52E1D"/>
    <w:rsid w:val="00A53001"/>
    <w:rsid w:val="00A53091"/>
    <w:rsid w:val="00A540D4"/>
    <w:rsid w:val="00A544B4"/>
    <w:rsid w:val="00A54C0C"/>
    <w:rsid w:val="00A554BF"/>
    <w:rsid w:val="00A5625F"/>
    <w:rsid w:val="00A56DFB"/>
    <w:rsid w:val="00A5755D"/>
    <w:rsid w:val="00A57F78"/>
    <w:rsid w:val="00A60295"/>
    <w:rsid w:val="00A60F6C"/>
    <w:rsid w:val="00A61499"/>
    <w:rsid w:val="00A62A77"/>
    <w:rsid w:val="00A62B99"/>
    <w:rsid w:val="00A62C56"/>
    <w:rsid w:val="00A6320E"/>
    <w:rsid w:val="00A63483"/>
    <w:rsid w:val="00A6397E"/>
    <w:rsid w:val="00A639E0"/>
    <w:rsid w:val="00A63C3F"/>
    <w:rsid w:val="00A63EA5"/>
    <w:rsid w:val="00A64AC4"/>
    <w:rsid w:val="00A652DD"/>
    <w:rsid w:val="00A655B3"/>
    <w:rsid w:val="00A657D7"/>
    <w:rsid w:val="00A660AC"/>
    <w:rsid w:val="00A6630E"/>
    <w:rsid w:val="00A66EA9"/>
    <w:rsid w:val="00A66F5C"/>
    <w:rsid w:val="00A67A72"/>
    <w:rsid w:val="00A67E6C"/>
    <w:rsid w:val="00A70187"/>
    <w:rsid w:val="00A702C1"/>
    <w:rsid w:val="00A7032F"/>
    <w:rsid w:val="00A70BFC"/>
    <w:rsid w:val="00A711B5"/>
    <w:rsid w:val="00A71B3E"/>
    <w:rsid w:val="00A71B99"/>
    <w:rsid w:val="00A71C39"/>
    <w:rsid w:val="00A7200F"/>
    <w:rsid w:val="00A720DC"/>
    <w:rsid w:val="00A7236A"/>
    <w:rsid w:val="00A7294A"/>
    <w:rsid w:val="00A72C2A"/>
    <w:rsid w:val="00A739D0"/>
    <w:rsid w:val="00A73C17"/>
    <w:rsid w:val="00A761D4"/>
    <w:rsid w:val="00A763B7"/>
    <w:rsid w:val="00A76468"/>
    <w:rsid w:val="00A76DBC"/>
    <w:rsid w:val="00A770BC"/>
    <w:rsid w:val="00A77E2F"/>
    <w:rsid w:val="00A77EC4"/>
    <w:rsid w:val="00A80BB6"/>
    <w:rsid w:val="00A81130"/>
    <w:rsid w:val="00A8199D"/>
    <w:rsid w:val="00A81B9A"/>
    <w:rsid w:val="00A82EE2"/>
    <w:rsid w:val="00A82F3D"/>
    <w:rsid w:val="00A837FE"/>
    <w:rsid w:val="00A83D46"/>
    <w:rsid w:val="00A843D0"/>
    <w:rsid w:val="00A84CF2"/>
    <w:rsid w:val="00A85943"/>
    <w:rsid w:val="00A862C4"/>
    <w:rsid w:val="00A86430"/>
    <w:rsid w:val="00A866E6"/>
    <w:rsid w:val="00A87060"/>
    <w:rsid w:val="00A879D4"/>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2248"/>
    <w:rsid w:val="00AA366D"/>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BC8"/>
    <w:rsid w:val="00AB11CA"/>
    <w:rsid w:val="00AB12FF"/>
    <w:rsid w:val="00AB14D9"/>
    <w:rsid w:val="00AB1676"/>
    <w:rsid w:val="00AB16E1"/>
    <w:rsid w:val="00AB1D4F"/>
    <w:rsid w:val="00AB2272"/>
    <w:rsid w:val="00AB2A7D"/>
    <w:rsid w:val="00AB2D81"/>
    <w:rsid w:val="00AB2F6A"/>
    <w:rsid w:val="00AB31B1"/>
    <w:rsid w:val="00AB3CC1"/>
    <w:rsid w:val="00AB4252"/>
    <w:rsid w:val="00AB4321"/>
    <w:rsid w:val="00AB43DC"/>
    <w:rsid w:val="00AB450A"/>
    <w:rsid w:val="00AB4AB8"/>
    <w:rsid w:val="00AB4B93"/>
    <w:rsid w:val="00AB556E"/>
    <w:rsid w:val="00AB58B6"/>
    <w:rsid w:val="00AB593A"/>
    <w:rsid w:val="00AB5AA8"/>
    <w:rsid w:val="00AB5D65"/>
    <w:rsid w:val="00AB5E88"/>
    <w:rsid w:val="00AB6068"/>
    <w:rsid w:val="00AB655E"/>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C7"/>
    <w:rsid w:val="00AD60D1"/>
    <w:rsid w:val="00AD62B2"/>
    <w:rsid w:val="00AD657D"/>
    <w:rsid w:val="00AD6741"/>
    <w:rsid w:val="00AD7204"/>
    <w:rsid w:val="00AD7A34"/>
    <w:rsid w:val="00AE09AD"/>
    <w:rsid w:val="00AE0A8B"/>
    <w:rsid w:val="00AE1172"/>
    <w:rsid w:val="00AE173B"/>
    <w:rsid w:val="00AE2111"/>
    <w:rsid w:val="00AE27AC"/>
    <w:rsid w:val="00AE37E2"/>
    <w:rsid w:val="00AE40E0"/>
    <w:rsid w:val="00AE4DBA"/>
    <w:rsid w:val="00AE4F07"/>
    <w:rsid w:val="00AE50E8"/>
    <w:rsid w:val="00AE5262"/>
    <w:rsid w:val="00AE697E"/>
    <w:rsid w:val="00AE6B89"/>
    <w:rsid w:val="00AE6BE6"/>
    <w:rsid w:val="00AE6D0C"/>
    <w:rsid w:val="00AE75F1"/>
    <w:rsid w:val="00AE7B93"/>
    <w:rsid w:val="00AF00B2"/>
    <w:rsid w:val="00AF01FA"/>
    <w:rsid w:val="00AF03AD"/>
    <w:rsid w:val="00AF04AC"/>
    <w:rsid w:val="00AF0B0D"/>
    <w:rsid w:val="00AF0E89"/>
    <w:rsid w:val="00AF11DF"/>
    <w:rsid w:val="00AF1960"/>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9DA"/>
    <w:rsid w:val="00AF5DE0"/>
    <w:rsid w:val="00AF5EF9"/>
    <w:rsid w:val="00AF694E"/>
    <w:rsid w:val="00AF69E2"/>
    <w:rsid w:val="00AF6F47"/>
    <w:rsid w:val="00AF76E4"/>
    <w:rsid w:val="00AF7701"/>
    <w:rsid w:val="00B006FE"/>
    <w:rsid w:val="00B007CB"/>
    <w:rsid w:val="00B00AAB"/>
    <w:rsid w:val="00B00BDC"/>
    <w:rsid w:val="00B01169"/>
    <w:rsid w:val="00B02AA9"/>
    <w:rsid w:val="00B02F8F"/>
    <w:rsid w:val="00B02FA3"/>
    <w:rsid w:val="00B03B38"/>
    <w:rsid w:val="00B040CC"/>
    <w:rsid w:val="00B04B51"/>
    <w:rsid w:val="00B04EE9"/>
    <w:rsid w:val="00B05084"/>
    <w:rsid w:val="00B0523A"/>
    <w:rsid w:val="00B05577"/>
    <w:rsid w:val="00B0569D"/>
    <w:rsid w:val="00B05E42"/>
    <w:rsid w:val="00B063FC"/>
    <w:rsid w:val="00B06B6C"/>
    <w:rsid w:val="00B1133B"/>
    <w:rsid w:val="00B119B6"/>
    <w:rsid w:val="00B11FEA"/>
    <w:rsid w:val="00B130FF"/>
    <w:rsid w:val="00B144AD"/>
    <w:rsid w:val="00B153A0"/>
    <w:rsid w:val="00B157F9"/>
    <w:rsid w:val="00B15E84"/>
    <w:rsid w:val="00B16263"/>
    <w:rsid w:val="00B16787"/>
    <w:rsid w:val="00B16E6D"/>
    <w:rsid w:val="00B16E81"/>
    <w:rsid w:val="00B17A28"/>
    <w:rsid w:val="00B17B55"/>
    <w:rsid w:val="00B20256"/>
    <w:rsid w:val="00B20D09"/>
    <w:rsid w:val="00B21345"/>
    <w:rsid w:val="00B21771"/>
    <w:rsid w:val="00B21807"/>
    <w:rsid w:val="00B21A7C"/>
    <w:rsid w:val="00B23765"/>
    <w:rsid w:val="00B23780"/>
    <w:rsid w:val="00B23A8D"/>
    <w:rsid w:val="00B23D9A"/>
    <w:rsid w:val="00B24EB0"/>
    <w:rsid w:val="00B2508D"/>
    <w:rsid w:val="00B255AE"/>
    <w:rsid w:val="00B255BC"/>
    <w:rsid w:val="00B25AB7"/>
    <w:rsid w:val="00B261CD"/>
    <w:rsid w:val="00B264F1"/>
    <w:rsid w:val="00B266ED"/>
    <w:rsid w:val="00B2678F"/>
    <w:rsid w:val="00B26DC3"/>
    <w:rsid w:val="00B26FD1"/>
    <w:rsid w:val="00B27628"/>
    <w:rsid w:val="00B2763F"/>
    <w:rsid w:val="00B277F1"/>
    <w:rsid w:val="00B27AAC"/>
    <w:rsid w:val="00B27B59"/>
    <w:rsid w:val="00B27FC2"/>
    <w:rsid w:val="00B30438"/>
    <w:rsid w:val="00B305F9"/>
    <w:rsid w:val="00B30929"/>
    <w:rsid w:val="00B30F69"/>
    <w:rsid w:val="00B310FD"/>
    <w:rsid w:val="00B324AA"/>
    <w:rsid w:val="00B32C06"/>
    <w:rsid w:val="00B32D49"/>
    <w:rsid w:val="00B33787"/>
    <w:rsid w:val="00B33AD1"/>
    <w:rsid w:val="00B34F10"/>
    <w:rsid w:val="00B35B3F"/>
    <w:rsid w:val="00B365E5"/>
    <w:rsid w:val="00B3675E"/>
    <w:rsid w:val="00B36B9C"/>
    <w:rsid w:val="00B36F78"/>
    <w:rsid w:val="00B36FEB"/>
    <w:rsid w:val="00B372AA"/>
    <w:rsid w:val="00B37C7B"/>
    <w:rsid w:val="00B40126"/>
    <w:rsid w:val="00B40445"/>
    <w:rsid w:val="00B4098C"/>
    <w:rsid w:val="00B409E0"/>
    <w:rsid w:val="00B40E58"/>
    <w:rsid w:val="00B41888"/>
    <w:rsid w:val="00B4190B"/>
    <w:rsid w:val="00B42397"/>
    <w:rsid w:val="00B4258E"/>
    <w:rsid w:val="00B4260D"/>
    <w:rsid w:val="00B428A1"/>
    <w:rsid w:val="00B42E6E"/>
    <w:rsid w:val="00B42EE8"/>
    <w:rsid w:val="00B430C8"/>
    <w:rsid w:val="00B44602"/>
    <w:rsid w:val="00B45959"/>
    <w:rsid w:val="00B45A52"/>
    <w:rsid w:val="00B46175"/>
    <w:rsid w:val="00B46E35"/>
    <w:rsid w:val="00B50663"/>
    <w:rsid w:val="00B5071D"/>
    <w:rsid w:val="00B50961"/>
    <w:rsid w:val="00B50A1C"/>
    <w:rsid w:val="00B50D5F"/>
    <w:rsid w:val="00B51561"/>
    <w:rsid w:val="00B51AC2"/>
    <w:rsid w:val="00B51D25"/>
    <w:rsid w:val="00B522BA"/>
    <w:rsid w:val="00B5259C"/>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662"/>
    <w:rsid w:val="00B56AAD"/>
    <w:rsid w:val="00B56C9B"/>
    <w:rsid w:val="00B57298"/>
    <w:rsid w:val="00B57F8B"/>
    <w:rsid w:val="00B6079B"/>
    <w:rsid w:val="00B60FAA"/>
    <w:rsid w:val="00B61FD0"/>
    <w:rsid w:val="00B62409"/>
    <w:rsid w:val="00B6262E"/>
    <w:rsid w:val="00B647AF"/>
    <w:rsid w:val="00B6481C"/>
    <w:rsid w:val="00B64A43"/>
    <w:rsid w:val="00B64B2A"/>
    <w:rsid w:val="00B64E1B"/>
    <w:rsid w:val="00B65119"/>
    <w:rsid w:val="00B66290"/>
    <w:rsid w:val="00B664C7"/>
    <w:rsid w:val="00B66836"/>
    <w:rsid w:val="00B66939"/>
    <w:rsid w:val="00B67608"/>
    <w:rsid w:val="00B70894"/>
    <w:rsid w:val="00B70E20"/>
    <w:rsid w:val="00B717DA"/>
    <w:rsid w:val="00B71932"/>
    <w:rsid w:val="00B71D97"/>
    <w:rsid w:val="00B720EC"/>
    <w:rsid w:val="00B7242B"/>
    <w:rsid w:val="00B739F6"/>
    <w:rsid w:val="00B74688"/>
    <w:rsid w:val="00B747A6"/>
    <w:rsid w:val="00B74ACB"/>
    <w:rsid w:val="00B74F71"/>
    <w:rsid w:val="00B75194"/>
    <w:rsid w:val="00B75B89"/>
    <w:rsid w:val="00B761F7"/>
    <w:rsid w:val="00B76D0E"/>
    <w:rsid w:val="00B7781B"/>
    <w:rsid w:val="00B77883"/>
    <w:rsid w:val="00B77BA3"/>
    <w:rsid w:val="00B77D11"/>
    <w:rsid w:val="00B77FAF"/>
    <w:rsid w:val="00B809A9"/>
    <w:rsid w:val="00B81304"/>
    <w:rsid w:val="00B814F2"/>
    <w:rsid w:val="00B81731"/>
    <w:rsid w:val="00B81A6C"/>
    <w:rsid w:val="00B826A5"/>
    <w:rsid w:val="00B82829"/>
    <w:rsid w:val="00B83C05"/>
    <w:rsid w:val="00B83C1A"/>
    <w:rsid w:val="00B8408D"/>
    <w:rsid w:val="00B84D63"/>
    <w:rsid w:val="00B85127"/>
    <w:rsid w:val="00B856B6"/>
    <w:rsid w:val="00B85855"/>
    <w:rsid w:val="00B85BA5"/>
    <w:rsid w:val="00B85DE5"/>
    <w:rsid w:val="00B863CB"/>
    <w:rsid w:val="00B865E6"/>
    <w:rsid w:val="00B86CAA"/>
    <w:rsid w:val="00B86D43"/>
    <w:rsid w:val="00B8715E"/>
    <w:rsid w:val="00B8732F"/>
    <w:rsid w:val="00B87EA3"/>
    <w:rsid w:val="00B903B0"/>
    <w:rsid w:val="00B903F7"/>
    <w:rsid w:val="00B90469"/>
    <w:rsid w:val="00B9095E"/>
    <w:rsid w:val="00B90F73"/>
    <w:rsid w:val="00B910B5"/>
    <w:rsid w:val="00B917BE"/>
    <w:rsid w:val="00B921D2"/>
    <w:rsid w:val="00B928F1"/>
    <w:rsid w:val="00B92C67"/>
    <w:rsid w:val="00B931BE"/>
    <w:rsid w:val="00B9359F"/>
    <w:rsid w:val="00B93B59"/>
    <w:rsid w:val="00B93FCF"/>
    <w:rsid w:val="00B9406A"/>
    <w:rsid w:val="00B940DA"/>
    <w:rsid w:val="00B94CD0"/>
    <w:rsid w:val="00B9541F"/>
    <w:rsid w:val="00B95F18"/>
    <w:rsid w:val="00B9620B"/>
    <w:rsid w:val="00B9642E"/>
    <w:rsid w:val="00B96A09"/>
    <w:rsid w:val="00B971EC"/>
    <w:rsid w:val="00B975CF"/>
    <w:rsid w:val="00B97F9D"/>
    <w:rsid w:val="00BA011B"/>
    <w:rsid w:val="00BA01D8"/>
    <w:rsid w:val="00BA023E"/>
    <w:rsid w:val="00BA0725"/>
    <w:rsid w:val="00BA1A31"/>
    <w:rsid w:val="00BA1C50"/>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278"/>
    <w:rsid w:val="00BB0B1B"/>
    <w:rsid w:val="00BB0C2C"/>
    <w:rsid w:val="00BB1291"/>
    <w:rsid w:val="00BB142D"/>
    <w:rsid w:val="00BB1B29"/>
    <w:rsid w:val="00BB2854"/>
    <w:rsid w:val="00BB2939"/>
    <w:rsid w:val="00BB2A25"/>
    <w:rsid w:val="00BB2A3C"/>
    <w:rsid w:val="00BB2FE2"/>
    <w:rsid w:val="00BB3B2C"/>
    <w:rsid w:val="00BB4492"/>
    <w:rsid w:val="00BB44B0"/>
    <w:rsid w:val="00BB4C69"/>
    <w:rsid w:val="00BB4D00"/>
    <w:rsid w:val="00BB4D23"/>
    <w:rsid w:val="00BB51E9"/>
    <w:rsid w:val="00BB5597"/>
    <w:rsid w:val="00BB59A4"/>
    <w:rsid w:val="00BB5B9B"/>
    <w:rsid w:val="00BB5DA1"/>
    <w:rsid w:val="00BB6975"/>
    <w:rsid w:val="00BB6992"/>
    <w:rsid w:val="00BB6D3A"/>
    <w:rsid w:val="00BB74E5"/>
    <w:rsid w:val="00BB7562"/>
    <w:rsid w:val="00BB76CC"/>
    <w:rsid w:val="00BC0435"/>
    <w:rsid w:val="00BC0F3E"/>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4D37"/>
    <w:rsid w:val="00BC6ED5"/>
    <w:rsid w:val="00BC740B"/>
    <w:rsid w:val="00BD013B"/>
    <w:rsid w:val="00BD0A8F"/>
    <w:rsid w:val="00BD0BE9"/>
    <w:rsid w:val="00BD0D83"/>
    <w:rsid w:val="00BD3388"/>
    <w:rsid w:val="00BD3FE7"/>
    <w:rsid w:val="00BD44EF"/>
    <w:rsid w:val="00BD48AC"/>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5529"/>
    <w:rsid w:val="00BE5850"/>
    <w:rsid w:val="00BE6545"/>
    <w:rsid w:val="00BE7406"/>
    <w:rsid w:val="00BE758D"/>
    <w:rsid w:val="00BE7603"/>
    <w:rsid w:val="00BF025C"/>
    <w:rsid w:val="00BF044B"/>
    <w:rsid w:val="00BF0A66"/>
    <w:rsid w:val="00BF250D"/>
    <w:rsid w:val="00BF2BCD"/>
    <w:rsid w:val="00BF3267"/>
    <w:rsid w:val="00BF3279"/>
    <w:rsid w:val="00BF331E"/>
    <w:rsid w:val="00BF3E80"/>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1B6"/>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2AB"/>
    <w:rsid w:val="00C35A33"/>
    <w:rsid w:val="00C36C44"/>
    <w:rsid w:val="00C36C70"/>
    <w:rsid w:val="00C3719D"/>
    <w:rsid w:val="00C37CB2"/>
    <w:rsid w:val="00C37F3B"/>
    <w:rsid w:val="00C4028A"/>
    <w:rsid w:val="00C40C92"/>
    <w:rsid w:val="00C4144C"/>
    <w:rsid w:val="00C41A9E"/>
    <w:rsid w:val="00C427B5"/>
    <w:rsid w:val="00C42EC4"/>
    <w:rsid w:val="00C43BCC"/>
    <w:rsid w:val="00C448CF"/>
    <w:rsid w:val="00C45EE0"/>
    <w:rsid w:val="00C46104"/>
    <w:rsid w:val="00C4668E"/>
    <w:rsid w:val="00C473A5"/>
    <w:rsid w:val="00C474FD"/>
    <w:rsid w:val="00C47671"/>
    <w:rsid w:val="00C479A2"/>
    <w:rsid w:val="00C47A3D"/>
    <w:rsid w:val="00C5020A"/>
    <w:rsid w:val="00C50401"/>
    <w:rsid w:val="00C50808"/>
    <w:rsid w:val="00C50CFB"/>
    <w:rsid w:val="00C520B5"/>
    <w:rsid w:val="00C52919"/>
    <w:rsid w:val="00C536C3"/>
    <w:rsid w:val="00C54540"/>
    <w:rsid w:val="00C54695"/>
    <w:rsid w:val="00C54995"/>
    <w:rsid w:val="00C54D41"/>
    <w:rsid w:val="00C5501D"/>
    <w:rsid w:val="00C55346"/>
    <w:rsid w:val="00C55690"/>
    <w:rsid w:val="00C55B39"/>
    <w:rsid w:val="00C55CD9"/>
    <w:rsid w:val="00C55EBD"/>
    <w:rsid w:val="00C56B71"/>
    <w:rsid w:val="00C56EE0"/>
    <w:rsid w:val="00C57314"/>
    <w:rsid w:val="00C57BB9"/>
    <w:rsid w:val="00C602EB"/>
    <w:rsid w:val="00C60783"/>
    <w:rsid w:val="00C618A4"/>
    <w:rsid w:val="00C62293"/>
    <w:rsid w:val="00C627D0"/>
    <w:rsid w:val="00C62E80"/>
    <w:rsid w:val="00C6376A"/>
    <w:rsid w:val="00C6431F"/>
    <w:rsid w:val="00C64672"/>
    <w:rsid w:val="00C648E5"/>
    <w:rsid w:val="00C651FF"/>
    <w:rsid w:val="00C6535B"/>
    <w:rsid w:val="00C65440"/>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3B63"/>
    <w:rsid w:val="00C7413C"/>
    <w:rsid w:val="00C744FE"/>
    <w:rsid w:val="00C749A3"/>
    <w:rsid w:val="00C74B2C"/>
    <w:rsid w:val="00C756C5"/>
    <w:rsid w:val="00C75D2F"/>
    <w:rsid w:val="00C76649"/>
    <w:rsid w:val="00C767BE"/>
    <w:rsid w:val="00C76B77"/>
    <w:rsid w:val="00C76E3C"/>
    <w:rsid w:val="00C770B0"/>
    <w:rsid w:val="00C77A40"/>
    <w:rsid w:val="00C77B42"/>
    <w:rsid w:val="00C77E20"/>
    <w:rsid w:val="00C77FCF"/>
    <w:rsid w:val="00C800FB"/>
    <w:rsid w:val="00C8074A"/>
    <w:rsid w:val="00C80DD4"/>
    <w:rsid w:val="00C81568"/>
    <w:rsid w:val="00C818A2"/>
    <w:rsid w:val="00C82187"/>
    <w:rsid w:val="00C83AAB"/>
    <w:rsid w:val="00C83E02"/>
    <w:rsid w:val="00C83FB3"/>
    <w:rsid w:val="00C84610"/>
    <w:rsid w:val="00C84AFC"/>
    <w:rsid w:val="00C84EA5"/>
    <w:rsid w:val="00C84F9A"/>
    <w:rsid w:val="00C855D5"/>
    <w:rsid w:val="00C85602"/>
    <w:rsid w:val="00C856C5"/>
    <w:rsid w:val="00C862FB"/>
    <w:rsid w:val="00C8673F"/>
    <w:rsid w:val="00C86945"/>
    <w:rsid w:val="00C8716E"/>
    <w:rsid w:val="00C8752D"/>
    <w:rsid w:val="00C87A21"/>
    <w:rsid w:val="00C87A75"/>
    <w:rsid w:val="00C87C38"/>
    <w:rsid w:val="00C9027A"/>
    <w:rsid w:val="00C9068E"/>
    <w:rsid w:val="00C91508"/>
    <w:rsid w:val="00C9200A"/>
    <w:rsid w:val="00C936DE"/>
    <w:rsid w:val="00C93814"/>
    <w:rsid w:val="00C93971"/>
    <w:rsid w:val="00C93A99"/>
    <w:rsid w:val="00C93C4B"/>
    <w:rsid w:val="00C9405C"/>
    <w:rsid w:val="00C944AB"/>
    <w:rsid w:val="00C95016"/>
    <w:rsid w:val="00C95935"/>
    <w:rsid w:val="00C95AAC"/>
    <w:rsid w:val="00C95AFA"/>
    <w:rsid w:val="00C95B3E"/>
    <w:rsid w:val="00C95B40"/>
    <w:rsid w:val="00C95DCD"/>
    <w:rsid w:val="00C95E65"/>
    <w:rsid w:val="00C95F9A"/>
    <w:rsid w:val="00C96337"/>
    <w:rsid w:val="00C96BB9"/>
    <w:rsid w:val="00C96BFF"/>
    <w:rsid w:val="00C96F35"/>
    <w:rsid w:val="00C9775E"/>
    <w:rsid w:val="00C977A7"/>
    <w:rsid w:val="00C97E78"/>
    <w:rsid w:val="00CA001D"/>
    <w:rsid w:val="00CA07F4"/>
    <w:rsid w:val="00CA0B68"/>
    <w:rsid w:val="00CA1234"/>
    <w:rsid w:val="00CA1ED8"/>
    <w:rsid w:val="00CA229B"/>
    <w:rsid w:val="00CA254A"/>
    <w:rsid w:val="00CA2F90"/>
    <w:rsid w:val="00CA3039"/>
    <w:rsid w:val="00CA35F6"/>
    <w:rsid w:val="00CA3F8C"/>
    <w:rsid w:val="00CA3FD9"/>
    <w:rsid w:val="00CA4139"/>
    <w:rsid w:val="00CA4735"/>
    <w:rsid w:val="00CA5CA4"/>
    <w:rsid w:val="00CA5CFA"/>
    <w:rsid w:val="00CA6AB6"/>
    <w:rsid w:val="00CA6B81"/>
    <w:rsid w:val="00CA6CFA"/>
    <w:rsid w:val="00CA6FA2"/>
    <w:rsid w:val="00CA7450"/>
    <w:rsid w:val="00CA752E"/>
    <w:rsid w:val="00CA7F6A"/>
    <w:rsid w:val="00CB1F63"/>
    <w:rsid w:val="00CB2289"/>
    <w:rsid w:val="00CB3ACA"/>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CF2"/>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092"/>
    <w:rsid w:val="00CC710F"/>
    <w:rsid w:val="00CC7541"/>
    <w:rsid w:val="00CC7B45"/>
    <w:rsid w:val="00CD0005"/>
    <w:rsid w:val="00CD03CC"/>
    <w:rsid w:val="00CD049F"/>
    <w:rsid w:val="00CD0A35"/>
    <w:rsid w:val="00CD1188"/>
    <w:rsid w:val="00CD2ED1"/>
    <w:rsid w:val="00CD337B"/>
    <w:rsid w:val="00CD3C66"/>
    <w:rsid w:val="00CD41B5"/>
    <w:rsid w:val="00CD41F1"/>
    <w:rsid w:val="00CD4228"/>
    <w:rsid w:val="00CD43DC"/>
    <w:rsid w:val="00CD4693"/>
    <w:rsid w:val="00CD4878"/>
    <w:rsid w:val="00CD4B89"/>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21F0"/>
    <w:rsid w:val="00CE2598"/>
    <w:rsid w:val="00CE263D"/>
    <w:rsid w:val="00CE2B90"/>
    <w:rsid w:val="00CE35FF"/>
    <w:rsid w:val="00CE3AC5"/>
    <w:rsid w:val="00CE3EFF"/>
    <w:rsid w:val="00CE4D99"/>
    <w:rsid w:val="00CE5C0C"/>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CF78E7"/>
    <w:rsid w:val="00D00154"/>
    <w:rsid w:val="00D0057E"/>
    <w:rsid w:val="00D00B18"/>
    <w:rsid w:val="00D00F35"/>
    <w:rsid w:val="00D0106A"/>
    <w:rsid w:val="00D0349B"/>
    <w:rsid w:val="00D03DB1"/>
    <w:rsid w:val="00D0425F"/>
    <w:rsid w:val="00D044D5"/>
    <w:rsid w:val="00D044F0"/>
    <w:rsid w:val="00D05361"/>
    <w:rsid w:val="00D0549E"/>
    <w:rsid w:val="00D067E3"/>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63"/>
    <w:rsid w:val="00D176A4"/>
    <w:rsid w:val="00D17A43"/>
    <w:rsid w:val="00D17FAA"/>
    <w:rsid w:val="00D20673"/>
    <w:rsid w:val="00D209E6"/>
    <w:rsid w:val="00D20A4B"/>
    <w:rsid w:val="00D21E43"/>
    <w:rsid w:val="00D234B1"/>
    <w:rsid w:val="00D239A7"/>
    <w:rsid w:val="00D23F36"/>
    <w:rsid w:val="00D23F47"/>
    <w:rsid w:val="00D244C6"/>
    <w:rsid w:val="00D25335"/>
    <w:rsid w:val="00D25F3D"/>
    <w:rsid w:val="00D26239"/>
    <w:rsid w:val="00D269EE"/>
    <w:rsid w:val="00D27376"/>
    <w:rsid w:val="00D27976"/>
    <w:rsid w:val="00D301C0"/>
    <w:rsid w:val="00D3051E"/>
    <w:rsid w:val="00D3096C"/>
    <w:rsid w:val="00D30AD9"/>
    <w:rsid w:val="00D30D05"/>
    <w:rsid w:val="00D31FE0"/>
    <w:rsid w:val="00D32CFE"/>
    <w:rsid w:val="00D33965"/>
    <w:rsid w:val="00D33971"/>
    <w:rsid w:val="00D34B0A"/>
    <w:rsid w:val="00D3586E"/>
    <w:rsid w:val="00D35981"/>
    <w:rsid w:val="00D366B9"/>
    <w:rsid w:val="00D369EA"/>
    <w:rsid w:val="00D36E71"/>
    <w:rsid w:val="00D37078"/>
    <w:rsid w:val="00D37B93"/>
    <w:rsid w:val="00D37C34"/>
    <w:rsid w:val="00D37D63"/>
    <w:rsid w:val="00D37D87"/>
    <w:rsid w:val="00D37F1B"/>
    <w:rsid w:val="00D40093"/>
    <w:rsid w:val="00D40B33"/>
    <w:rsid w:val="00D4105C"/>
    <w:rsid w:val="00D419B5"/>
    <w:rsid w:val="00D41FBA"/>
    <w:rsid w:val="00D424B9"/>
    <w:rsid w:val="00D42565"/>
    <w:rsid w:val="00D42E05"/>
    <w:rsid w:val="00D4317D"/>
    <w:rsid w:val="00D4318F"/>
    <w:rsid w:val="00D4364A"/>
    <w:rsid w:val="00D438BF"/>
    <w:rsid w:val="00D43963"/>
    <w:rsid w:val="00D43B51"/>
    <w:rsid w:val="00D440F8"/>
    <w:rsid w:val="00D446C1"/>
    <w:rsid w:val="00D446F4"/>
    <w:rsid w:val="00D447C1"/>
    <w:rsid w:val="00D44908"/>
    <w:rsid w:val="00D44B7C"/>
    <w:rsid w:val="00D44F39"/>
    <w:rsid w:val="00D45300"/>
    <w:rsid w:val="00D4715C"/>
    <w:rsid w:val="00D4743B"/>
    <w:rsid w:val="00D479D9"/>
    <w:rsid w:val="00D47D10"/>
    <w:rsid w:val="00D500E6"/>
    <w:rsid w:val="00D51577"/>
    <w:rsid w:val="00D522B3"/>
    <w:rsid w:val="00D5299C"/>
    <w:rsid w:val="00D52D0F"/>
    <w:rsid w:val="00D52D6B"/>
    <w:rsid w:val="00D52E64"/>
    <w:rsid w:val="00D52EAD"/>
    <w:rsid w:val="00D53501"/>
    <w:rsid w:val="00D546FF"/>
    <w:rsid w:val="00D55AD5"/>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3AE"/>
    <w:rsid w:val="00D6344E"/>
    <w:rsid w:val="00D64FC4"/>
    <w:rsid w:val="00D652B5"/>
    <w:rsid w:val="00D6588C"/>
    <w:rsid w:val="00D65900"/>
    <w:rsid w:val="00D65CED"/>
    <w:rsid w:val="00D65E81"/>
    <w:rsid w:val="00D66155"/>
    <w:rsid w:val="00D661E4"/>
    <w:rsid w:val="00D66D46"/>
    <w:rsid w:val="00D66DF8"/>
    <w:rsid w:val="00D70165"/>
    <w:rsid w:val="00D708B0"/>
    <w:rsid w:val="00D70D75"/>
    <w:rsid w:val="00D71135"/>
    <w:rsid w:val="00D71EF7"/>
    <w:rsid w:val="00D736C3"/>
    <w:rsid w:val="00D736FE"/>
    <w:rsid w:val="00D73E02"/>
    <w:rsid w:val="00D741F6"/>
    <w:rsid w:val="00D763C7"/>
    <w:rsid w:val="00D766E2"/>
    <w:rsid w:val="00D766FC"/>
    <w:rsid w:val="00D77B1D"/>
    <w:rsid w:val="00D8021F"/>
    <w:rsid w:val="00D80354"/>
    <w:rsid w:val="00D80383"/>
    <w:rsid w:val="00D804CE"/>
    <w:rsid w:val="00D80A9F"/>
    <w:rsid w:val="00D80EA1"/>
    <w:rsid w:val="00D8125A"/>
    <w:rsid w:val="00D81902"/>
    <w:rsid w:val="00D81EF5"/>
    <w:rsid w:val="00D823C6"/>
    <w:rsid w:val="00D82531"/>
    <w:rsid w:val="00D82C4A"/>
    <w:rsid w:val="00D8327F"/>
    <w:rsid w:val="00D83477"/>
    <w:rsid w:val="00D83E43"/>
    <w:rsid w:val="00D84F19"/>
    <w:rsid w:val="00D85054"/>
    <w:rsid w:val="00D851BC"/>
    <w:rsid w:val="00D85303"/>
    <w:rsid w:val="00D85CB3"/>
    <w:rsid w:val="00D86721"/>
    <w:rsid w:val="00D86CA3"/>
    <w:rsid w:val="00D871CE"/>
    <w:rsid w:val="00D87E6D"/>
    <w:rsid w:val="00D903D9"/>
    <w:rsid w:val="00D90483"/>
    <w:rsid w:val="00D90C50"/>
    <w:rsid w:val="00D90E8F"/>
    <w:rsid w:val="00D9139F"/>
    <w:rsid w:val="00D9153C"/>
    <w:rsid w:val="00D9196D"/>
    <w:rsid w:val="00D91B3C"/>
    <w:rsid w:val="00D92982"/>
    <w:rsid w:val="00D92C94"/>
    <w:rsid w:val="00D934D1"/>
    <w:rsid w:val="00D93831"/>
    <w:rsid w:val="00D9395C"/>
    <w:rsid w:val="00D93BE4"/>
    <w:rsid w:val="00D94999"/>
    <w:rsid w:val="00D949B9"/>
    <w:rsid w:val="00D94E66"/>
    <w:rsid w:val="00D95D89"/>
    <w:rsid w:val="00D965DB"/>
    <w:rsid w:val="00D97085"/>
    <w:rsid w:val="00D97383"/>
    <w:rsid w:val="00DA07D3"/>
    <w:rsid w:val="00DA0C3B"/>
    <w:rsid w:val="00DA1486"/>
    <w:rsid w:val="00DA1A92"/>
    <w:rsid w:val="00DA305E"/>
    <w:rsid w:val="00DA30D6"/>
    <w:rsid w:val="00DA3816"/>
    <w:rsid w:val="00DA38BE"/>
    <w:rsid w:val="00DA416F"/>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29CA"/>
    <w:rsid w:val="00DB373F"/>
    <w:rsid w:val="00DB377D"/>
    <w:rsid w:val="00DB37D2"/>
    <w:rsid w:val="00DB382A"/>
    <w:rsid w:val="00DB3C8C"/>
    <w:rsid w:val="00DB3F80"/>
    <w:rsid w:val="00DB3F82"/>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DB4"/>
    <w:rsid w:val="00DD1E2B"/>
    <w:rsid w:val="00DD20A3"/>
    <w:rsid w:val="00DD251D"/>
    <w:rsid w:val="00DD3139"/>
    <w:rsid w:val="00DD36F5"/>
    <w:rsid w:val="00DD4800"/>
    <w:rsid w:val="00DD4A1F"/>
    <w:rsid w:val="00DD4CF2"/>
    <w:rsid w:val="00DD4DF7"/>
    <w:rsid w:val="00DD51F1"/>
    <w:rsid w:val="00DD57E1"/>
    <w:rsid w:val="00DD5ABF"/>
    <w:rsid w:val="00DD5B1B"/>
    <w:rsid w:val="00DD5B99"/>
    <w:rsid w:val="00DD6420"/>
    <w:rsid w:val="00DD6750"/>
    <w:rsid w:val="00DD6E15"/>
    <w:rsid w:val="00DD7C18"/>
    <w:rsid w:val="00DD7C95"/>
    <w:rsid w:val="00DE00AF"/>
    <w:rsid w:val="00DE00C7"/>
    <w:rsid w:val="00DE1987"/>
    <w:rsid w:val="00DE2148"/>
    <w:rsid w:val="00DE225B"/>
    <w:rsid w:val="00DE269B"/>
    <w:rsid w:val="00DE2A05"/>
    <w:rsid w:val="00DE2A20"/>
    <w:rsid w:val="00DE304E"/>
    <w:rsid w:val="00DE331C"/>
    <w:rsid w:val="00DE34D4"/>
    <w:rsid w:val="00DE359B"/>
    <w:rsid w:val="00DE35BF"/>
    <w:rsid w:val="00DE3674"/>
    <w:rsid w:val="00DE4138"/>
    <w:rsid w:val="00DE46DF"/>
    <w:rsid w:val="00DE4967"/>
    <w:rsid w:val="00DE4C20"/>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30C2"/>
    <w:rsid w:val="00DF315A"/>
    <w:rsid w:val="00DF32C5"/>
    <w:rsid w:val="00DF36DB"/>
    <w:rsid w:val="00DF37A0"/>
    <w:rsid w:val="00DF471A"/>
    <w:rsid w:val="00DF5D45"/>
    <w:rsid w:val="00DF65C3"/>
    <w:rsid w:val="00DF723F"/>
    <w:rsid w:val="00DF76B2"/>
    <w:rsid w:val="00DF7960"/>
    <w:rsid w:val="00E00889"/>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3B9"/>
    <w:rsid w:val="00E21451"/>
    <w:rsid w:val="00E218B1"/>
    <w:rsid w:val="00E2197E"/>
    <w:rsid w:val="00E21B8B"/>
    <w:rsid w:val="00E21FC9"/>
    <w:rsid w:val="00E220EC"/>
    <w:rsid w:val="00E22242"/>
    <w:rsid w:val="00E22330"/>
    <w:rsid w:val="00E22680"/>
    <w:rsid w:val="00E22819"/>
    <w:rsid w:val="00E22874"/>
    <w:rsid w:val="00E22A51"/>
    <w:rsid w:val="00E2351B"/>
    <w:rsid w:val="00E23F89"/>
    <w:rsid w:val="00E24204"/>
    <w:rsid w:val="00E242C5"/>
    <w:rsid w:val="00E2464C"/>
    <w:rsid w:val="00E25125"/>
    <w:rsid w:val="00E25CF6"/>
    <w:rsid w:val="00E25FD5"/>
    <w:rsid w:val="00E26A55"/>
    <w:rsid w:val="00E272F2"/>
    <w:rsid w:val="00E27480"/>
    <w:rsid w:val="00E274A4"/>
    <w:rsid w:val="00E27E12"/>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01A"/>
    <w:rsid w:val="00E3723A"/>
    <w:rsid w:val="00E372C9"/>
    <w:rsid w:val="00E37860"/>
    <w:rsid w:val="00E37A55"/>
    <w:rsid w:val="00E37FD2"/>
    <w:rsid w:val="00E404E2"/>
    <w:rsid w:val="00E40A9E"/>
    <w:rsid w:val="00E40C67"/>
    <w:rsid w:val="00E415CD"/>
    <w:rsid w:val="00E41A79"/>
    <w:rsid w:val="00E41B62"/>
    <w:rsid w:val="00E4207D"/>
    <w:rsid w:val="00E428E5"/>
    <w:rsid w:val="00E4396A"/>
    <w:rsid w:val="00E43DDD"/>
    <w:rsid w:val="00E44690"/>
    <w:rsid w:val="00E446F1"/>
    <w:rsid w:val="00E44856"/>
    <w:rsid w:val="00E449C4"/>
    <w:rsid w:val="00E44F81"/>
    <w:rsid w:val="00E45648"/>
    <w:rsid w:val="00E45D12"/>
    <w:rsid w:val="00E45D9D"/>
    <w:rsid w:val="00E4604B"/>
    <w:rsid w:val="00E46149"/>
    <w:rsid w:val="00E465A1"/>
    <w:rsid w:val="00E46886"/>
    <w:rsid w:val="00E471DC"/>
    <w:rsid w:val="00E47525"/>
    <w:rsid w:val="00E47AEF"/>
    <w:rsid w:val="00E519F3"/>
    <w:rsid w:val="00E51A43"/>
    <w:rsid w:val="00E51BCC"/>
    <w:rsid w:val="00E51F2F"/>
    <w:rsid w:val="00E51F99"/>
    <w:rsid w:val="00E52BB0"/>
    <w:rsid w:val="00E53423"/>
    <w:rsid w:val="00E53B75"/>
    <w:rsid w:val="00E54038"/>
    <w:rsid w:val="00E542A3"/>
    <w:rsid w:val="00E54339"/>
    <w:rsid w:val="00E54A83"/>
    <w:rsid w:val="00E54C0E"/>
    <w:rsid w:val="00E54E3B"/>
    <w:rsid w:val="00E54FDF"/>
    <w:rsid w:val="00E550A4"/>
    <w:rsid w:val="00E55C8D"/>
    <w:rsid w:val="00E57565"/>
    <w:rsid w:val="00E5799A"/>
    <w:rsid w:val="00E6124E"/>
    <w:rsid w:val="00E61648"/>
    <w:rsid w:val="00E622FE"/>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7794C"/>
    <w:rsid w:val="00E803C0"/>
    <w:rsid w:val="00E805B1"/>
    <w:rsid w:val="00E805BA"/>
    <w:rsid w:val="00E80C04"/>
    <w:rsid w:val="00E80F0A"/>
    <w:rsid w:val="00E81261"/>
    <w:rsid w:val="00E8170E"/>
    <w:rsid w:val="00E81779"/>
    <w:rsid w:val="00E819B1"/>
    <w:rsid w:val="00E81BC7"/>
    <w:rsid w:val="00E81DFE"/>
    <w:rsid w:val="00E8229F"/>
    <w:rsid w:val="00E8234C"/>
    <w:rsid w:val="00E82685"/>
    <w:rsid w:val="00E828B9"/>
    <w:rsid w:val="00E82930"/>
    <w:rsid w:val="00E8335C"/>
    <w:rsid w:val="00E83AA9"/>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1B6F"/>
    <w:rsid w:val="00E926BE"/>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3452"/>
    <w:rsid w:val="00EA354E"/>
    <w:rsid w:val="00EA3CBB"/>
    <w:rsid w:val="00EA3D0F"/>
    <w:rsid w:val="00EA44C0"/>
    <w:rsid w:val="00EA4666"/>
    <w:rsid w:val="00EA47B9"/>
    <w:rsid w:val="00EA48D4"/>
    <w:rsid w:val="00EA4932"/>
    <w:rsid w:val="00EA4C66"/>
    <w:rsid w:val="00EA5A98"/>
    <w:rsid w:val="00EA612C"/>
    <w:rsid w:val="00EA67D2"/>
    <w:rsid w:val="00EA6E4A"/>
    <w:rsid w:val="00EA7A41"/>
    <w:rsid w:val="00EB01FC"/>
    <w:rsid w:val="00EB077B"/>
    <w:rsid w:val="00EB0D0A"/>
    <w:rsid w:val="00EB1186"/>
    <w:rsid w:val="00EB18C4"/>
    <w:rsid w:val="00EB1C45"/>
    <w:rsid w:val="00EB1CF4"/>
    <w:rsid w:val="00EB1D80"/>
    <w:rsid w:val="00EB1DE3"/>
    <w:rsid w:val="00EB2782"/>
    <w:rsid w:val="00EB34B2"/>
    <w:rsid w:val="00EB446C"/>
    <w:rsid w:val="00EB4EA2"/>
    <w:rsid w:val="00EB56A4"/>
    <w:rsid w:val="00EB5F6F"/>
    <w:rsid w:val="00EB6473"/>
    <w:rsid w:val="00EB64BE"/>
    <w:rsid w:val="00EB67B9"/>
    <w:rsid w:val="00EB67D3"/>
    <w:rsid w:val="00EB6ABD"/>
    <w:rsid w:val="00EB77F6"/>
    <w:rsid w:val="00EB7B91"/>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3C63"/>
    <w:rsid w:val="00ED46F8"/>
    <w:rsid w:val="00ED4BA4"/>
    <w:rsid w:val="00ED5DDF"/>
    <w:rsid w:val="00ED60B4"/>
    <w:rsid w:val="00ED6D53"/>
    <w:rsid w:val="00ED6D8B"/>
    <w:rsid w:val="00ED73B5"/>
    <w:rsid w:val="00ED7B82"/>
    <w:rsid w:val="00ED7D5B"/>
    <w:rsid w:val="00EE0431"/>
    <w:rsid w:val="00EE0D6C"/>
    <w:rsid w:val="00EE1BC1"/>
    <w:rsid w:val="00EE290D"/>
    <w:rsid w:val="00EE3778"/>
    <w:rsid w:val="00EE3976"/>
    <w:rsid w:val="00EE3BF4"/>
    <w:rsid w:val="00EE3C24"/>
    <w:rsid w:val="00EE3F50"/>
    <w:rsid w:val="00EE40A5"/>
    <w:rsid w:val="00EE4308"/>
    <w:rsid w:val="00EE4BB8"/>
    <w:rsid w:val="00EE5208"/>
    <w:rsid w:val="00EE6A29"/>
    <w:rsid w:val="00EE6D1E"/>
    <w:rsid w:val="00EE7126"/>
    <w:rsid w:val="00EE7846"/>
    <w:rsid w:val="00EF01BA"/>
    <w:rsid w:val="00EF035A"/>
    <w:rsid w:val="00EF0763"/>
    <w:rsid w:val="00EF0A6D"/>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2F94"/>
    <w:rsid w:val="00F0333E"/>
    <w:rsid w:val="00F0338E"/>
    <w:rsid w:val="00F033DD"/>
    <w:rsid w:val="00F03958"/>
    <w:rsid w:val="00F03A4F"/>
    <w:rsid w:val="00F04082"/>
    <w:rsid w:val="00F042A3"/>
    <w:rsid w:val="00F04677"/>
    <w:rsid w:val="00F04C00"/>
    <w:rsid w:val="00F0528D"/>
    <w:rsid w:val="00F05D12"/>
    <w:rsid w:val="00F06BA2"/>
    <w:rsid w:val="00F06C67"/>
    <w:rsid w:val="00F06DFD"/>
    <w:rsid w:val="00F06F5A"/>
    <w:rsid w:val="00F06FAF"/>
    <w:rsid w:val="00F0705C"/>
    <w:rsid w:val="00F071D1"/>
    <w:rsid w:val="00F07533"/>
    <w:rsid w:val="00F0769C"/>
    <w:rsid w:val="00F07930"/>
    <w:rsid w:val="00F07E9E"/>
    <w:rsid w:val="00F10629"/>
    <w:rsid w:val="00F1080C"/>
    <w:rsid w:val="00F11199"/>
    <w:rsid w:val="00F1228C"/>
    <w:rsid w:val="00F12EAD"/>
    <w:rsid w:val="00F1311A"/>
    <w:rsid w:val="00F13B04"/>
    <w:rsid w:val="00F1435C"/>
    <w:rsid w:val="00F14569"/>
    <w:rsid w:val="00F14F21"/>
    <w:rsid w:val="00F15FA5"/>
    <w:rsid w:val="00F160B5"/>
    <w:rsid w:val="00F16304"/>
    <w:rsid w:val="00F1695D"/>
    <w:rsid w:val="00F17E1C"/>
    <w:rsid w:val="00F209B7"/>
    <w:rsid w:val="00F2183C"/>
    <w:rsid w:val="00F21A9C"/>
    <w:rsid w:val="00F22835"/>
    <w:rsid w:val="00F22990"/>
    <w:rsid w:val="00F22B57"/>
    <w:rsid w:val="00F230F9"/>
    <w:rsid w:val="00F233E6"/>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849"/>
    <w:rsid w:val="00F31C9F"/>
    <w:rsid w:val="00F32293"/>
    <w:rsid w:val="00F325CD"/>
    <w:rsid w:val="00F32C85"/>
    <w:rsid w:val="00F32E44"/>
    <w:rsid w:val="00F32FC2"/>
    <w:rsid w:val="00F33FA3"/>
    <w:rsid w:val="00F34FE4"/>
    <w:rsid w:val="00F350E7"/>
    <w:rsid w:val="00F35503"/>
    <w:rsid w:val="00F356E7"/>
    <w:rsid w:val="00F35922"/>
    <w:rsid w:val="00F36D64"/>
    <w:rsid w:val="00F37979"/>
    <w:rsid w:val="00F402A8"/>
    <w:rsid w:val="00F40696"/>
    <w:rsid w:val="00F40765"/>
    <w:rsid w:val="00F40885"/>
    <w:rsid w:val="00F40A36"/>
    <w:rsid w:val="00F40F0C"/>
    <w:rsid w:val="00F41E5D"/>
    <w:rsid w:val="00F41FC0"/>
    <w:rsid w:val="00F4205A"/>
    <w:rsid w:val="00F42D0A"/>
    <w:rsid w:val="00F43AD9"/>
    <w:rsid w:val="00F43DAC"/>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4855"/>
    <w:rsid w:val="00F55650"/>
    <w:rsid w:val="00F556B5"/>
    <w:rsid w:val="00F56366"/>
    <w:rsid w:val="00F56517"/>
    <w:rsid w:val="00F567AB"/>
    <w:rsid w:val="00F56EBF"/>
    <w:rsid w:val="00F5746C"/>
    <w:rsid w:val="00F57861"/>
    <w:rsid w:val="00F6013E"/>
    <w:rsid w:val="00F6018C"/>
    <w:rsid w:val="00F60203"/>
    <w:rsid w:val="00F60321"/>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C00"/>
    <w:rsid w:val="00F63D5B"/>
    <w:rsid w:val="00F64434"/>
    <w:rsid w:val="00F64C2B"/>
    <w:rsid w:val="00F64EEA"/>
    <w:rsid w:val="00F651BE"/>
    <w:rsid w:val="00F65313"/>
    <w:rsid w:val="00F65D9B"/>
    <w:rsid w:val="00F65F92"/>
    <w:rsid w:val="00F66431"/>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EFA"/>
    <w:rsid w:val="00F771F0"/>
    <w:rsid w:val="00F7742B"/>
    <w:rsid w:val="00F77AFE"/>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565"/>
    <w:rsid w:val="00F9278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936"/>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3EA0"/>
    <w:rsid w:val="00FB4407"/>
    <w:rsid w:val="00FB4615"/>
    <w:rsid w:val="00FB4915"/>
    <w:rsid w:val="00FB4C80"/>
    <w:rsid w:val="00FB54E8"/>
    <w:rsid w:val="00FB55D1"/>
    <w:rsid w:val="00FB5624"/>
    <w:rsid w:val="00FB6A6A"/>
    <w:rsid w:val="00FB6B21"/>
    <w:rsid w:val="00FB7800"/>
    <w:rsid w:val="00FB7CFC"/>
    <w:rsid w:val="00FB7E1D"/>
    <w:rsid w:val="00FC04C1"/>
    <w:rsid w:val="00FC126C"/>
    <w:rsid w:val="00FC12AA"/>
    <w:rsid w:val="00FC1D83"/>
    <w:rsid w:val="00FC2091"/>
    <w:rsid w:val="00FC227C"/>
    <w:rsid w:val="00FC2624"/>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F6"/>
    <w:rsid w:val="00FD0AC6"/>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62D8"/>
    <w:rsid w:val="00FD6DD8"/>
    <w:rsid w:val="00FD74DB"/>
    <w:rsid w:val="00FD7660"/>
    <w:rsid w:val="00FD771F"/>
    <w:rsid w:val="00FD78C2"/>
    <w:rsid w:val="00FD7AA0"/>
    <w:rsid w:val="00FE0655"/>
    <w:rsid w:val="00FE082C"/>
    <w:rsid w:val="00FE1150"/>
    <w:rsid w:val="00FE1ED2"/>
    <w:rsid w:val="00FE2365"/>
    <w:rsid w:val="00FE37D7"/>
    <w:rsid w:val="00FE4C4B"/>
    <w:rsid w:val="00FE4C7B"/>
    <w:rsid w:val="00FE50BE"/>
    <w:rsid w:val="00FE5216"/>
    <w:rsid w:val="00FE6C9F"/>
    <w:rsid w:val="00FE6F7C"/>
    <w:rsid w:val="00FE7336"/>
    <w:rsid w:val="00FE74B7"/>
    <w:rsid w:val="00FE787C"/>
    <w:rsid w:val="00FE7CB2"/>
    <w:rsid w:val="00FF12A4"/>
    <w:rsid w:val="00FF244A"/>
    <w:rsid w:val="00FF3298"/>
    <w:rsid w:val="00FF3383"/>
    <w:rsid w:val="00FF3839"/>
    <w:rsid w:val="00FF3DB0"/>
    <w:rsid w:val="00FF40CF"/>
    <w:rsid w:val="00FF419B"/>
    <w:rsid w:val="00FF41BE"/>
    <w:rsid w:val="00FF45A5"/>
    <w:rsid w:val="00FF47A4"/>
    <w:rsid w:val="00FF4845"/>
    <w:rsid w:val="00FF49E3"/>
    <w:rsid w:val="00FF4E69"/>
    <w:rsid w:val="00FF55C5"/>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1779"/>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E817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1779"/>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20533</TotalTime>
  <Pages>6</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16724</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3582</cp:revision>
  <cp:lastPrinted>2008-01-31T16:09:00Z</cp:lastPrinted>
  <dcterms:created xsi:type="dcterms:W3CDTF">2020-01-28T10:39:00Z</dcterms:created>
  <dcterms:modified xsi:type="dcterms:W3CDTF">2021-08-05T02:41:00Z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