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739E5" w14:textId="48D3A3D3" w:rsidR="008D2CF9" w:rsidRPr="0052548E" w:rsidRDefault="008D2CF9" w:rsidP="008D2CF9">
      <w:pPr>
        <w:tabs>
          <w:tab w:val="center" w:pos="4536"/>
          <w:tab w:val="right" w:pos="7938"/>
          <w:tab w:val="right" w:pos="9639"/>
        </w:tabs>
        <w:ind w:right="2"/>
        <w:rPr>
          <w:rFonts w:ascii="Arial" w:hAnsi="Arial" w:cs="Arial"/>
          <w:b/>
          <w:bCs/>
          <w:sz w:val="28"/>
        </w:rPr>
      </w:pPr>
      <w:bookmarkStart w:id="0" w:name="OLE_LINK36"/>
      <w:bookmarkStart w:id="1" w:name="OLE_LINK37"/>
      <w:bookmarkStart w:id="2" w:name="OLE_LINK40"/>
      <w:bookmarkStart w:id="3" w:name="OLE_LINK41"/>
      <w:bookmarkStart w:id="4" w:name="OLE_LINK42"/>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t>R1-210</w:t>
      </w:r>
      <w:r w:rsidR="00E229E6">
        <w:rPr>
          <w:rFonts w:ascii="Arial" w:hAnsi="Arial" w:cs="Arial"/>
          <w:b/>
          <w:bCs/>
          <w:sz w:val="28"/>
        </w:rPr>
        <w:t>7036</w:t>
      </w:r>
    </w:p>
    <w:p w14:paraId="2C44C415" w14:textId="77777777" w:rsidR="008D2CF9" w:rsidRPr="009513AC" w:rsidRDefault="008D2CF9" w:rsidP="008D2CF9">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 August 16</w:t>
      </w:r>
      <w:r w:rsidRPr="00B552FA">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27</w:t>
      </w:r>
      <w:r w:rsidRPr="00B552FA">
        <w:rPr>
          <w:rFonts w:ascii="Arial" w:eastAsia="ＭＳ 明朝" w:hAnsi="Arial" w:cs="Arial"/>
          <w:b/>
          <w:bCs/>
          <w:sz w:val="28"/>
          <w:vertAlign w:val="superscript"/>
          <w:lang w:eastAsia="ja-JP"/>
        </w:rPr>
        <w:t>th</w:t>
      </w:r>
      <w:r>
        <w:rPr>
          <w:rFonts w:ascii="Arial" w:eastAsia="ＭＳ 明朝" w:hAnsi="Arial" w:cs="Arial"/>
          <w:b/>
          <w:bCs/>
          <w:sz w:val="28"/>
          <w:lang w:eastAsia="ja-JP"/>
        </w:rPr>
        <w:t>, 2021</w:t>
      </w:r>
    </w:p>
    <w:p w14:paraId="4543AF32" w14:textId="77777777" w:rsidR="00CA4C0E" w:rsidRDefault="00CA4C0E" w:rsidP="002A7F10">
      <w:pPr>
        <w:pBdr>
          <w:bottom w:val="single" w:sz="12" w:space="1" w:color="auto"/>
        </w:pBdr>
        <w:spacing w:beforeLines="20" w:before="65" w:afterLines="20" w:after="65"/>
        <w:jc w:val="both"/>
        <w:rPr>
          <w:rFonts w:ascii="Arial" w:hAnsi="Arial" w:cs="Arial"/>
          <w:b/>
        </w:rPr>
      </w:pPr>
    </w:p>
    <w:p w14:paraId="438CB38C" w14:textId="26592741" w:rsidR="00FB6D3D" w:rsidRPr="0036117E" w:rsidRDefault="00A67E9C" w:rsidP="002A7F10">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5" w:name="Source"/>
      <w:bookmarkEnd w:id="5"/>
      <w:r w:rsidR="002A7F10">
        <w:rPr>
          <w:rFonts w:ascii="Arial" w:hAnsi="Arial" w:cs="Arial"/>
          <w:b/>
        </w:rPr>
        <w:t xml:space="preserve">   </w:t>
      </w:r>
      <w:r w:rsidR="00692D4F">
        <w:rPr>
          <w:rFonts w:ascii="Arial" w:hAnsi="Arial" w:cs="Arial"/>
          <w:b/>
        </w:rPr>
        <w:t>8.10.2</w:t>
      </w:r>
    </w:p>
    <w:p w14:paraId="07D0D4A9" w14:textId="02A80F7C" w:rsidR="00554173" w:rsidRPr="00DE5B9D" w:rsidRDefault="00FB6D3D" w:rsidP="002A7F10">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Source:</w:t>
      </w:r>
      <w:r w:rsidR="002A7F10">
        <w:rPr>
          <w:rFonts w:ascii="Arial" w:hAnsi="Arial" w:cs="Arial"/>
          <w:b/>
        </w:rPr>
        <w:tab/>
      </w:r>
      <w:r w:rsidRPr="009B615C">
        <w:rPr>
          <w:rFonts w:ascii="Arial" w:hAnsi="Arial" w:cs="Arial" w:hint="eastAsia"/>
          <w:b/>
          <w:lang w:eastAsia="ja-JP"/>
        </w:rPr>
        <w:t>Fujitsu</w:t>
      </w:r>
    </w:p>
    <w:p w14:paraId="717AFFDA" w14:textId="1881C6B5" w:rsidR="0059279A" w:rsidRPr="005F061E" w:rsidRDefault="00BC4A52" w:rsidP="002A7F10">
      <w:pPr>
        <w:pBdr>
          <w:bottom w:val="single" w:sz="12" w:space="1" w:color="auto"/>
        </w:pBdr>
        <w:tabs>
          <w:tab w:val="left" w:pos="1740"/>
        </w:tabs>
        <w:spacing w:beforeLines="20" w:before="65" w:afterLines="20" w:after="65"/>
        <w:ind w:left="1687" w:hangingChars="700" w:hanging="1687"/>
        <w:jc w:val="both"/>
        <w:rPr>
          <w:rFonts w:ascii="Arial" w:hAnsi="Arial" w:cs="Arial"/>
          <w:b/>
        </w:rPr>
      </w:pPr>
      <w:r>
        <w:rPr>
          <w:rFonts w:ascii="Arial" w:hAnsi="Arial" w:cs="Arial"/>
          <w:b/>
        </w:rPr>
        <w:t>Title:</w:t>
      </w:r>
      <w:r w:rsidR="002A7F10">
        <w:rPr>
          <w:rFonts w:ascii="Arial" w:hAnsi="Arial" w:cs="Arial"/>
          <w:b/>
        </w:rPr>
        <w:tab/>
        <w:t>Other enhancements</w:t>
      </w:r>
      <w:r w:rsidR="00D31E3E">
        <w:rPr>
          <w:rFonts w:ascii="Arial" w:hAnsi="Arial" w:cs="Arial"/>
          <w:b/>
        </w:rPr>
        <w:t xml:space="preserve"> for simultaneous operation of IAB node’s child </w:t>
      </w:r>
      <w:r w:rsidR="002A7F10">
        <w:rPr>
          <w:rFonts w:ascii="Arial" w:hAnsi="Arial" w:cs="Arial"/>
          <w:b/>
        </w:rPr>
        <w:t xml:space="preserve">                     </w:t>
      </w:r>
      <w:r w:rsidR="00D31E3E">
        <w:rPr>
          <w:rFonts w:ascii="Arial" w:hAnsi="Arial" w:cs="Arial"/>
          <w:b/>
        </w:rPr>
        <w:t>and</w:t>
      </w:r>
      <w:r w:rsidR="002A7F10">
        <w:rPr>
          <w:rFonts w:ascii="Arial" w:hAnsi="Arial" w:cs="Arial"/>
          <w:b/>
        </w:rPr>
        <w:t xml:space="preserve"> </w:t>
      </w:r>
      <w:r w:rsidR="00D31E3E">
        <w:rPr>
          <w:rFonts w:ascii="Arial" w:hAnsi="Arial" w:cs="Arial"/>
          <w:b/>
        </w:rPr>
        <w:t>parent links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234890C2" w14:textId="29855BFE" w:rsidR="00CA141D" w:rsidRDefault="000F42C0" w:rsidP="00CB0236">
      <w:pPr>
        <w:pStyle w:val="a5"/>
        <w:spacing w:afterLines="50" w:after="163"/>
        <w:jc w:val="both"/>
        <w:rPr>
          <w:rFonts w:eastAsia="ＭＳ 明朝"/>
          <w:sz w:val="22"/>
          <w:lang w:eastAsia="ja-JP"/>
        </w:rPr>
      </w:pPr>
      <w:r>
        <w:rPr>
          <w:rFonts w:eastAsia="ＭＳ 明朝"/>
          <w:sz w:val="22"/>
          <w:lang w:eastAsia="ja-JP"/>
        </w:rPr>
        <w:t xml:space="preserve">Aiming to increase </w:t>
      </w:r>
      <w:r w:rsidR="001417E8" w:rsidRPr="001417E8">
        <w:rPr>
          <w:rFonts w:eastAsia="ＭＳ 明朝"/>
          <w:sz w:val="22"/>
          <w:lang w:eastAsia="ja-JP"/>
        </w:rPr>
        <w:t xml:space="preserve">spectral efficiency </w:t>
      </w:r>
      <w:r>
        <w:rPr>
          <w:rFonts w:eastAsia="ＭＳ 明朝"/>
          <w:sz w:val="22"/>
          <w:lang w:eastAsia="ja-JP"/>
        </w:rPr>
        <w:t xml:space="preserve">of IAB, IAB enhancements </w:t>
      </w:r>
      <w:r w:rsidR="006316A7">
        <w:rPr>
          <w:rFonts w:eastAsia="ＭＳ 明朝"/>
          <w:sz w:val="22"/>
          <w:lang w:eastAsia="ja-JP"/>
        </w:rPr>
        <w:t xml:space="preserve">in Rel-17 will </w:t>
      </w:r>
      <w:r>
        <w:rPr>
          <w:rFonts w:eastAsia="ＭＳ 明朝"/>
          <w:sz w:val="22"/>
          <w:lang w:eastAsia="ja-JP"/>
        </w:rPr>
        <w:t xml:space="preserve">support </w:t>
      </w:r>
      <w:r w:rsidR="001417E8" w:rsidRPr="001417E8">
        <w:rPr>
          <w:rFonts w:eastAsia="ＭＳ 明朝"/>
          <w:sz w:val="22"/>
          <w:lang w:eastAsia="ja-JP"/>
        </w:rPr>
        <w:t xml:space="preserve">simultaneous operation (transmission and/or reception) of </w:t>
      </w:r>
      <w:r w:rsidR="00890816">
        <w:rPr>
          <w:rFonts w:eastAsia="ＭＳ 明朝"/>
          <w:sz w:val="22"/>
          <w:lang w:eastAsia="ja-JP"/>
        </w:rPr>
        <w:t xml:space="preserve">an </w:t>
      </w:r>
      <w:r w:rsidR="001417E8" w:rsidRPr="001417E8">
        <w:rPr>
          <w:rFonts w:eastAsia="ＭＳ 明朝"/>
          <w:sz w:val="22"/>
          <w:lang w:eastAsia="ja-JP"/>
        </w:rPr>
        <w:t>IAB-node’s child and parent links</w:t>
      </w:r>
      <w:r>
        <w:rPr>
          <w:rFonts w:eastAsia="ＭＳ 明朝"/>
          <w:sz w:val="22"/>
          <w:lang w:eastAsia="ja-JP"/>
        </w:rPr>
        <w:t xml:space="preserve"> according to the WID</w:t>
      </w:r>
      <w:r w:rsidR="009D1358">
        <w:rPr>
          <w:rFonts w:eastAsia="ＭＳ 明朝"/>
          <w:sz w:val="22"/>
          <w:lang w:eastAsia="ja-JP"/>
        </w:rPr>
        <w:t xml:space="preserve"> </w:t>
      </w:r>
      <w:r>
        <w:rPr>
          <w:rFonts w:eastAsia="ＭＳ 明朝"/>
          <w:sz w:val="22"/>
          <w:lang w:eastAsia="ja-JP"/>
        </w:rPr>
        <w:t>[1]</w:t>
      </w:r>
      <w:r w:rsidR="001417E8">
        <w:rPr>
          <w:rFonts w:eastAsia="ＭＳ 明朝" w:hint="eastAsia"/>
          <w:sz w:val="22"/>
          <w:lang w:eastAsia="ja-JP"/>
        </w:rPr>
        <w:t>.</w:t>
      </w:r>
      <w:r w:rsidR="001417E8">
        <w:rPr>
          <w:rFonts w:eastAsia="ＭＳ 明朝"/>
          <w:sz w:val="22"/>
          <w:lang w:eastAsia="ja-JP"/>
        </w:rPr>
        <w:t xml:space="preserve"> </w:t>
      </w:r>
      <w:r w:rsidR="00637576">
        <w:rPr>
          <w:rFonts w:eastAsia="ＭＳ 明朝"/>
          <w:sz w:val="22"/>
          <w:lang w:eastAsia="ja-JP"/>
        </w:rPr>
        <w:t xml:space="preserve">New timing modes and potential enhancement on power control have been studied </w:t>
      </w:r>
      <w:r w:rsidR="00890816">
        <w:rPr>
          <w:rFonts w:eastAsia="ＭＳ 明朝"/>
          <w:sz w:val="22"/>
          <w:lang w:eastAsia="ja-JP"/>
        </w:rPr>
        <w:t>in</w:t>
      </w:r>
      <w:r w:rsidR="00637576">
        <w:rPr>
          <w:rFonts w:eastAsia="ＭＳ 明朝"/>
          <w:sz w:val="22"/>
          <w:lang w:eastAsia="ja-JP"/>
        </w:rPr>
        <w:t xml:space="preserve"> the IAB SI for the purpose of supporting simultaneous operation.</w:t>
      </w:r>
      <w:r w:rsidR="00A90808">
        <w:rPr>
          <w:rFonts w:eastAsia="ＭＳ 明朝"/>
          <w:sz w:val="22"/>
          <w:lang w:eastAsia="ja-JP"/>
        </w:rPr>
        <w:t xml:space="preserve"> </w:t>
      </w:r>
      <w:r w:rsidR="002D514C">
        <w:rPr>
          <w:rFonts w:eastAsia="ＭＳ 明朝"/>
          <w:sz w:val="22"/>
          <w:lang w:eastAsia="ja-JP"/>
        </w:rPr>
        <w:t>During the past discussions in the WI p</w:t>
      </w:r>
      <w:r w:rsidR="00927368">
        <w:rPr>
          <w:rFonts w:eastAsia="ＭＳ 明朝"/>
          <w:sz w:val="22"/>
          <w:lang w:eastAsia="ja-JP"/>
        </w:rPr>
        <w:t>hase</w:t>
      </w:r>
      <w:r w:rsidR="00FE3D31">
        <w:rPr>
          <w:rFonts w:eastAsia="ＭＳ 明朝"/>
          <w:sz w:val="22"/>
          <w:lang w:eastAsia="ja-JP"/>
        </w:rPr>
        <w:t xml:space="preserve">, </w:t>
      </w:r>
      <w:r w:rsidR="00637576">
        <w:rPr>
          <w:rFonts w:eastAsia="ＭＳ 明朝"/>
          <w:sz w:val="22"/>
          <w:lang w:eastAsia="ja-JP"/>
        </w:rPr>
        <w:t>s</w:t>
      </w:r>
      <w:r w:rsidR="002D514C">
        <w:rPr>
          <w:rFonts w:eastAsia="ＭＳ 明朝"/>
          <w:sz w:val="22"/>
          <w:lang w:eastAsia="ja-JP"/>
        </w:rPr>
        <w:t>ome related</w:t>
      </w:r>
      <w:r w:rsidR="00A90808">
        <w:rPr>
          <w:rFonts w:eastAsia="ＭＳ 明朝"/>
          <w:sz w:val="22"/>
          <w:lang w:eastAsia="ja-JP"/>
        </w:rPr>
        <w:t xml:space="preserve"> agreements</w:t>
      </w:r>
      <w:r w:rsidR="00FE3D31">
        <w:rPr>
          <w:rFonts w:eastAsia="ＭＳ 明朝"/>
          <w:sz w:val="22"/>
          <w:lang w:eastAsia="ja-JP"/>
        </w:rPr>
        <w:t xml:space="preserve"> have been </w:t>
      </w:r>
      <w:bookmarkStart w:id="6" w:name="OLE_LINK12"/>
      <w:bookmarkStart w:id="7" w:name="OLE_LINK13"/>
      <w:bookmarkStart w:id="8" w:name="OLE_LINK14"/>
      <w:r w:rsidR="00A90808">
        <w:rPr>
          <w:rFonts w:eastAsia="ＭＳ 明朝"/>
          <w:sz w:val="22"/>
          <w:lang w:eastAsia="ja-JP"/>
        </w:rPr>
        <w:t>achieved</w:t>
      </w:r>
      <w:r w:rsidR="00637576">
        <w:rPr>
          <w:rFonts w:eastAsia="ＭＳ 明朝"/>
          <w:sz w:val="22"/>
          <w:lang w:eastAsia="ja-JP"/>
        </w:rPr>
        <w:t xml:space="preserve"> [2][3]</w:t>
      </w:r>
      <w:r w:rsidR="00A90808">
        <w:rPr>
          <w:rFonts w:eastAsia="ＭＳ 明朝"/>
          <w:sz w:val="22"/>
          <w:lang w:eastAsia="ja-JP"/>
        </w:rPr>
        <w:t xml:space="preserve">. In this contribution, we further discuss the details </w:t>
      </w:r>
      <w:r w:rsidR="00A90808" w:rsidRPr="00304B69">
        <w:rPr>
          <w:rFonts w:eastAsia="ＭＳ 明朝"/>
          <w:sz w:val="22"/>
          <w:lang w:eastAsia="ja-JP"/>
        </w:rPr>
        <w:t>o</w:t>
      </w:r>
      <w:r w:rsidR="00890816">
        <w:rPr>
          <w:rFonts w:eastAsia="ＭＳ 明朝"/>
          <w:sz w:val="22"/>
          <w:lang w:eastAsia="ja-JP"/>
        </w:rPr>
        <w:t>f</w:t>
      </w:r>
      <w:r w:rsidR="00A90808" w:rsidRPr="00304B69">
        <w:rPr>
          <w:rFonts w:eastAsia="ＭＳ 明朝"/>
          <w:sz w:val="22"/>
          <w:lang w:eastAsia="ja-JP"/>
        </w:rPr>
        <w:t xml:space="preserve"> timing </w:t>
      </w:r>
      <w:r w:rsidR="00A90808">
        <w:rPr>
          <w:rFonts w:eastAsia="ＭＳ 明朝"/>
          <w:sz w:val="22"/>
          <w:lang w:eastAsia="ja-JP"/>
        </w:rPr>
        <w:t>mode switching</w:t>
      </w:r>
      <w:r w:rsidR="00A90808" w:rsidRPr="00304B69">
        <w:rPr>
          <w:rFonts w:eastAsia="ＭＳ 明朝"/>
          <w:sz w:val="22"/>
          <w:lang w:eastAsia="ja-JP"/>
        </w:rPr>
        <w:t xml:space="preserve"> and power control mechanisms for simultaneous operation.</w:t>
      </w:r>
    </w:p>
    <w:p w14:paraId="450A2459" w14:textId="77777777" w:rsidR="00D31E3E" w:rsidRPr="00D31E3E" w:rsidRDefault="00D31E3E" w:rsidP="00E8369B">
      <w:pPr>
        <w:pStyle w:val="a5"/>
        <w:spacing w:afterLines="50" w:after="163"/>
        <w:jc w:val="both"/>
        <w:rPr>
          <w:rFonts w:eastAsia="ＭＳ 明朝"/>
          <w:sz w:val="22"/>
          <w:lang w:eastAsia="ja-JP"/>
        </w:rPr>
      </w:pPr>
    </w:p>
    <w:p w14:paraId="655A86FD" w14:textId="71170894" w:rsidR="00CA141D" w:rsidRPr="00F93F1E" w:rsidRDefault="004D6898" w:rsidP="00F93F1E">
      <w:pPr>
        <w:pStyle w:val="1"/>
        <w:spacing w:beforeLines="50" w:before="163" w:afterLines="50" w:after="163"/>
        <w:ind w:left="432" w:hanging="432"/>
        <w:jc w:val="both"/>
        <w:rPr>
          <w:rFonts w:eastAsia="SimSun"/>
          <w:b/>
          <w:sz w:val="24"/>
          <w:lang w:eastAsia="zh-CN"/>
        </w:rPr>
      </w:pPr>
      <w:bookmarkStart w:id="9" w:name="_Ref228947482"/>
      <w:bookmarkEnd w:id="6"/>
      <w:bookmarkEnd w:id="7"/>
      <w:bookmarkEnd w:id="8"/>
      <w:r>
        <w:rPr>
          <w:rFonts w:eastAsia="SimSun"/>
          <w:b/>
          <w:sz w:val="24"/>
          <w:lang w:eastAsia="zh-CN"/>
        </w:rPr>
        <w:t>Discussion</w:t>
      </w:r>
      <w:r w:rsidR="00722398">
        <w:rPr>
          <w:rFonts w:eastAsia="SimSun"/>
          <w:b/>
          <w:sz w:val="24"/>
          <w:lang w:eastAsia="zh-CN"/>
        </w:rPr>
        <w:t xml:space="preserve"> </w:t>
      </w:r>
      <w:bookmarkStart w:id="10" w:name="OLE_LINK123"/>
      <w:bookmarkStart w:id="11" w:name="OLE_LINK124"/>
      <w:bookmarkStart w:id="12" w:name="OLE_LINK144"/>
    </w:p>
    <w:p w14:paraId="7CCB771E" w14:textId="55BFA4EF" w:rsidR="00F455A3" w:rsidRPr="00BC4751" w:rsidRDefault="00A90808" w:rsidP="00BC4751">
      <w:pPr>
        <w:pStyle w:val="2"/>
        <w:numPr>
          <w:ilvl w:val="0"/>
          <w:numId w:val="0"/>
        </w:numPr>
        <w:rPr>
          <w:u w:val="single"/>
          <w:lang w:eastAsia="ja-JP"/>
        </w:rPr>
      </w:pPr>
      <w:r>
        <w:rPr>
          <w:u w:val="single"/>
          <w:lang w:eastAsia="ja-JP"/>
        </w:rPr>
        <w:t>Timing mode</w:t>
      </w:r>
    </w:p>
    <w:p w14:paraId="715C9844" w14:textId="270F5BD4" w:rsidR="00562687" w:rsidRDefault="00562687" w:rsidP="00562687">
      <w:pPr>
        <w:rPr>
          <w:sz w:val="21"/>
          <w:szCs w:val="21"/>
          <w:lang w:eastAsia="ja-JP"/>
        </w:rPr>
      </w:pPr>
      <w:r w:rsidRPr="00A90808">
        <w:rPr>
          <w:rFonts w:hint="eastAsia"/>
          <w:sz w:val="21"/>
          <w:szCs w:val="21"/>
          <w:lang w:eastAsia="ja-JP"/>
        </w:rPr>
        <w:t>T</w:t>
      </w:r>
      <w:r w:rsidRPr="00A90808">
        <w:rPr>
          <w:sz w:val="21"/>
          <w:szCs w:val="21"/>
          <w:lang w:eastAsia="ja-JP"/>
        </w:rPr>
        <w:t>he following</w:t>
      </w:r>
      <w:r>
        <w:rPr>
          <w:sz w:val="21"/>
          <w:szCs w:val="21"/>
          <w:lang w:eastAsia="ja-JP"/>
        </w:rPr>
        <w:t xml:space="preserve"> agreements related to Case 6 timing have been made in last meeting,</w:t>
      </w:r>
    </w:p>
    <w:p w14:paraId="6ED8B55C" w14:textId="7983D501" w:rsidR="00F37B58" w:rsidRPr="00463A15" w:rsidRDefault="00F37B58" w:rsidP="00F37B58">
      <w:pPr>
        <w:jc w:val="both"/>
        <w:rPr>
          <w:rFonts w:eastAsia="Batang"/>
          <w:b/>
          <w:bCs/>
          <w:i/>
          <w:iCs/>
          <w:sz w:val="20"/>
          <w:szCs w:val="20"/>
          <w:highlight w:val="green"/>
        </w:rPr>
      </w:pPr>
      <w:r w:rsidRPr="00463A15">
        <w:rPr>
          <w:b/>
          <w:bCs/>
          <w:i/>
          <w:iCs/>
          <w:sz w:val="20"/>
          <w:szCs w:val="20"/>
          <w:highlight w:val="green"/>
        </w:rPr>
        <w:t>Agreement [</w:t>
      </w:r>
      <w:r w:rsidR="00BB757C">
        <w:rPr>
          <w:b/>
          <w:bCs/>
          <w:i/>
          <w:iCs/>
          <w:sz w:val="20"/>
          <w:szCs w:val="20"/>
          <w:highlight w:val="green"/>
        </w:rPr>
        <w:t>3</w:t>
      </w:r>
      <w:r w:rsidRPr="00463A15">
        <w:rPr>
          <w:b/>
          <w:bCs/>
          <w:i/>
          <w:iCs/>
          <w:sz w:val="20"/>
          <w:szCs w:val="20"/>
          <w:highlight w:val="green"/>
        </w:rPr>
        <w:t>]</w:t>
      </w:r>
    </w:p>
    <w:p w14:paraId="0AB28A41" w14:textId="77777777" w:rsidR="00F37B58" w:rsidRPr="00F9486E" w:rsidRDefault="00F37B58" w:rsidP="001F3413">
      <w:pPr>
        <w:pStyle w:val="maintext"/>
        <w:ind w:firstLine="400"/>
        <w:rPr>
          <w:rFonts w:eastAsia="Calibri"/>
          <w:i/>
          <w:iCs/>
          <w:lang w:val="en-US" w:eastAsia="en-US"/>
        </w:rPr>
      </w:pPr>
      <w:r w:rsidRPr="00F9486E">
        <w:rPr>
          <w:rFonts w:eastAsia="Calibri"/>
          <w:i/>
          <w:iCs/>
          <w:lang w:val="en-US" w:eastAsia="en-US"/>
        </w:rPr>
        <w:t>RAN1 to downselect how the IAB-MT Tx timing is set for Case 6 timing at a given IAB-node:</w:t>
      </w:r>
    </w:p>
    <w:p w14:paraId="7E6E8E97"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Alt1: the IAB-MT Tx timing is obtained by the node via the legacy TA loop plus an offset from the parent node.</w:t>
      </w:r>
    </w:p>
    <w:p w14:paraId="726132C9" w14:textId="77777777" w:rsidR="00F37B58" w:rsidRPr="00F9486E" w:rsidRDefault="00F37B58" w:rsidP="00F37B58">
      <w:pPr>
        <w:pStyle w:val="maintext"/>
        <w:ind w:leftChars="300" w:left="720" w:firstLine="400"/>
        <w:rPr>
          <w:rFonts w:eastAsia="Calibri"/>
          <w:i/>
          <w:iCs/>
          <w:lang w:val="en-US" w:eastAsia="en-US"/>
        </w:rPr>
      </w:pPr>
      <w:r w:rsidRPr="00F9486E">
        <w:rPr>
          <w:rFonts w:eastAsia="Calibri"/>
          <w:i/>
          <w:iCs/>
          <w:lang w:val="en-US" w:eastAsia="en-US"/>
        </w:rPr>
        <w:t>o</w:t>
      </w:r>
      <w:r w:rsidRPr="00F9486E">
        <w:rPr>
          <w:rFonts w:eastAsia="Calibri"/>
          <w:i/>
          <w:iCs/>
          <w:lang w:val="en-US" w:eastAsia="en-US"/>
        </w:rPr>
        <w:tab/>
        <w:t>FFS details of the required offset.</w:t>
      </w:r>
    </w:p>
    <w:p w14:paraId="15E633A5"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Alt2: the IAB-MT Tx timing is set by the node to the timing obtained for the node’s DL Tx.</w:t>
      </w:r>
    </w:p>
    <w:p w14:paraId="3B5806B3"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Alt3: the IAB-MT Tx timing is obtained by the node jointly with the IAB-DU Tx timing via a common offset from the parent node.</w:t>
      </w:r>
    </w:p>
    <w:p w14:paraId="3B05DEFD" w14:textId="77777777" w:rsidR="00F37B58" w:rsidRPr="00F9486E" w:rsidRDefault="00F37B58" w:rsidP="00F37B58">
      <w:pPr>
        <w:pStyle w:val="maintext"/>
        <w:ind w:firstLine="400"/>
        <w:rPr>
          <w:rFonts w:eastAsia="Calibri"/>
          <w:i/>
          <w:iCs/>
          <w:lang w:val="en-US" w:eastAsia="en-US"/>
        </w:rPr>
      </w:pPr>
      <w:r w:rsidRPr="00F9486E">
        <w:rPr>
          <w:rFonts w:eastAsia="Calibri"/>
          <w:i/>
          <w:iCs/>
          <w:lang w:val="en-US" w:eastAsia="en-US"/>
        </w:rPr>
        <w:t>Downselection to consider at least the following aspects:</w:t>
      </w:r>
    </w:p>
    <w:p w14:paraId="6B486134"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Dependency of DL synchronization schemes at the IAB-DU</w:t>
      </w:r>
    </w:p>
    <w:p w14:paraId="52C60B2A"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Potential additional signaling overhead.</w:t>
      </w:r>
    </w:p>
    <w:p w14:paraId="12A72D17" w14:textId="77777777" w:rsidR="00F37B58" w:rsidRPr="00F9486E" w:rsidRDefault="00F37B58" w:rsidP="00F37B58">
      <w:pPr>
        <w:pStyle w:val="maintext"/>
        <w:ind w:firstLine="400"/>
        <w:rPr>
          <w:rFonts w:eastAsia="Calibri"/>
          <w:i/>
          <w:iCs/>
          <w:lang w:val="en-US" w:eastAsia="en-US"/>
        </w:rPr>
      </w:pPr>
      <w:r w:rsidRPr="00F9486E">
        <w:rPr>
          <w:rFonts w:eastAsia="Calibri" w:hint="eastAsia"/>
          <w:i/>
          <w:iCs/>
          <w:lang w:val="en-US" w:eastAsia="en-US"/>
        </w:rPr>
        <w:t>•</w:t>
      </w:r>
      <w:r w:rsidRPr="00F9486E">
        <w:rPr>
          <w:rFonts w:eastAsia="Calibri"/>
          <w:i/>
          <w:iCs/>
          <w:lang w:val="en-US" w:eastAsia="en-US"/>
        </w:rPr>
        <w:tab/>
        <w:t>Achievable DU Tx / MT Tx alignment error tolerance.</w:t>
      </w:r>
    </w:p>
    <w:p w14:paraId="3279953C" w14:textId="77777777" w:rsidR="00F37B58" w:rsidRDefault="00F37B58" w:rsidP="00F37B58">
      <w:pPr>
        <w:pStyle w:val="maintext"/>
        <w:spacing w:before="0" w:after="0" w:line="240" w:lineRule="auto"/>
        <w:ind w:leftChars="200" w:left="480" w:firstLineChars="0" w:firstLine="0"/>
        <w:rPr>
          <w:rFonts w:eastAsia="Times New Roman"/>
          <w:bCs/>
          <w:i/>
          <w:iCs/>
          <w:lang w:eastAsia="en-US"/>
        </w:rPr>
      </w:pPr>
      <w:r w:rsidRPr="00F9486E">
        <w:rPr>
          <w:rFonts w:eastAsia="Calibri" w:hint="eastAsia"/>
          <w:i/>
          <w:iCs/>
          <w:lang w:val="en-US" w:eastAsia="en-US"/>
        </w:rPr>
        <w:t>•</w:t>
      </w:r>
      <w:r w:rsidRPr="00F9486E">
        <w:rPr>
          <w:rFonts w:eastAsia="Calibri"/>
          <w:i/>
          <w:iCs/>
          <w:lang w:val="en-US" w:eastAsia="en-US"/>
        </w:rPr>
        <w:tab/>
        <w:t>Suitability for switching between timing modes.</w:t>
      </w:r>
    </w:p>
    <w:p w14:paraId="65295EA6" w14:textId="08792CA3" w:rsidR="00D85699" w:rsidRPr="00463A15" w:rsidRDefault="00D85699" w:rsidP="00D85699">
      <w:pPr>
        <w:jc w:val="both"/>
        <w:rPr>
          <w:rFonts w:eastAsia="Batang"/>
          <w:b/>
          <w:bCs/>
          <w:i/>
          <w:iCs/>
          <w:sz w:val="20"/>
          <w:szCs w:val="20"/>
          <w:highlight w:val="green"/>
        </w:rPr>
      </w:pPr>
      <w:r w:rsidRPr="00463A15">
        <w:rPr>
          <w:b/>
          <w:bCs/>
          <w:i/>
          <w:iCs/>
          <w:sz w:val="20"/>
          <w:szCs w:val="20"/>
          <w:highlight w:val="green"/>
        </w:rPr>
        <w:t>Agreement [</w:t>
      </w:r>
      <w:r w:rsidR="00BB757C">
        <w:rPr>
          <w:b/>
          <w:bCs/>
          <w:i/>
          <w:iCs/>
          <w:sz w:val="20"/>
          <w:szCs w:val="20"/>
          <w:highlight w:val="green"/>
        </w:rPr>
        <w:t>3</w:t>
      </w:r>
      <w:r w:rsidRPr="00463A15">
        <w:rPr>
          <w:b/>
          <w:bCs/>
          <w:i/>
          <w:iCs/>
          <w:sz w:val="20"/>
          <w:szCs w:val="20"/>
          <w:highlight w:val="green"/>
        </w:rPr>
        <w:t>]</w:t>
      </w:r>
    </w:p>
    <w:p w14:paraId="7F20F891" w14:textId="77777777" w:rsidR="00D85699" w:rsidRPr="00DD2C0D" w:rsidRDefault="00D85699" w:rsidP="00D85699">
      <w:pPr>
        <w:pStyle w:val="maintext"/>
        <w:ind w:firstLine="400"/>
        <w:rPr>
          <w:rFonts w:eastAsia="Calibri"/>
          <w:i/>
          <w:iCs/>
          <w:lang w:val="en-US" w:eastAsia="en-US"/>
        </w:rPr>
      </w:pPr>
      <w:r w:rsidRPr="00DD2C0D">
        <w:rPr>
          <w:rFonts w:eastAsia="Calibri"/>
          <w:i/>
          <w:iCs/>
          <w:lang w:val="en-US" w:eastAsia="en-US"/>
        </w:rPr>
        <w:t>An IAB-node is indicated when Case 6 timing is performed at the IAB-node.</w:t>
      </w:r>
    </w:p>
    <w:p w14:paraId="2EECD2F4" w14:textId="77777777" w:rsidR="00D85699" w:rsidRPr="00DD2C0D" w:rsidRDefault="00D85699" w:rsidP="00D85699">
      <w:pPr>
        <w:pStyle w:val="maintext"/>
        <w:ind w:leftChars="400" w:left="960" w:firstLine="400"/>
        <w:rPr>
          <w:rFonts w:eastAsia="Calibri"/>
          <w:i/>
          <w:iCs/>
          <w:lang w:val="en-US" w:eastAsia="en-US"/>
        </w:rPr>
      </w:pPr>
      <w:r w:rsidRPr="00DD2C0D">
        <w:rPr>
          <w:rFonts w:eastAsia="Calibri" w:hint="eastAsia"/>
          <w:i/>
          <w:iCs/>
          <w:lang w:val="en-US" w:eastAsia="en-US"/>
        </w:rPr>
        <w:lastRenderedPageBreak/>
        <w:t>•</w:t>
      </w:r>
      <w:r w:rsidRPr="00DD2C0D">
        <w:rPr>
          <w:rFonts w:eastAsia="Calibri"/>
          <w:i/>
          <w:iCs/>
          <w:lang w:val="en-US" w:eastAsia="en-US"/>
        </w:rPr>
        <w:tab/>
        <w:t>FFS details of the indication (e.g. semi-static and/or dynamic, implicit and/or explicit, linkage to multiplexing capability, etc.).</w:t>
      </w:r>
    </w:p>
    <w:p w14:paraId="4E65B348" w14:textId="77777777" w:rsidR="00D85699" w:rsidRPr="00463A15" w:rsidRDefault="00D85699" w:rsidP="00D85699">
      <w:pPr>
        <w:pStyle w:val="maintext"/>
        <w:spacing w:before="0" w:after="0" w:line="240" w:lineRule="auto"/>
        <w:ind w:leftChars="200" w:left="480" w:firstLineChars="0" w:firstLine="0"/>
        <w:rPr>
          <w:rFonts w:eastAsia="Times New Roman"/>
          <w:bCs/>
          <w:i/>
          <w:iCs/>
          <w:lang w:eastAsia="en-US"/>
        </w:rPr>
      </w:pPr>
      <w:r w:rsidRPr="00DD2C0D">
        <w:rPr>
          <w:rFonts w:eastAsia="Calibri"/>
          <w:i/>
          <w:iCs/>
          <w:lang w:val="en-US" w:eastAsia="en-US"/>
        </w:rPr>
        <w:t>FFS whether an IAB-node is also indicated when Case 7 timing is performed at the IAB-node.</w:t>
      </w:r>
    </w:p>
    <w:p w14:paraId="6DD52E80" w14:textId="79435AB4" w:rsidR="00562687" w:rsidRPr="00D85699" w:rsidRDefault="00562687" w:rsidP="00A90808">
      <w:pPr>
        <w:rPr>
          <w:sz w:val="21"/>
          <w:szCs w:val="21"/>
          <w:lang w:val="en-GB" w:eastAsia="ja-JP"/>
        </w:rPr>
      </w:pPr>
    </w:p>
    <w:p w14:paraId="6B65DE18" w14:textId="4915343C" w:rsidR="00C24860" w:rsidRDefault="0037649E" w:rsidP="00F908EE">
      <w:pPr>
        <w:jc w:val="both"/>
        <w:rPr>
          <w:sz w:val="21"/>
          <w:szCs w:val="21"/>
          <w:lang w:val="en-GB" w:eastAsia="ja-JP"/>
        </w:rPr>
      </w:pPr>
      <w:r>
        <w:rPr>
          <w:sz w:val="21"/>
          <w:szCs w:val="21"/>
          <w:lang w:val="en-GB" w:eastAsia="ja-JP"/>
        </w:rPr>
        <w:t xml:space="preserve">The following two </w:t>
      </w:r>
      <w:r w:rsidR="00CA21C5">
        <w:rPr>
          <w:sz w:val="21"/>
          <w:szCs w:val="21"/>
          <w:lang w:val="en-GB" w:eastAsia="ja-JP"/>
        </w:rPr>
        <w:t>scenario</w:t>
      </w:r>
      <w:r>
        <w:rPr>
          <w:sz w:val="21"/>
          <w:szCs w:val="21"/>
          <w:lang w:val="en-GB" w:eastAsia="ja-JP"/>
        </w:rPr>
        <w:t xml:space="preserve">s can be considered for Case </w:t>
      </w:r>
      <w:r w:rsidR="00CA21C5">
        <w:rPr>
          <w:sz w:val="21"/>
          <w:szCs w:val="21"/>
          <w:lang w:val="en-GB" w:eastAsia="ja-JP"/>
        </w:rPr>
        <w:t>6 timing</w:t>
      </w:r>
      <w:r w:rsidR="007812F6">
        <w:rPr>
          <w:sz w:val="21"/>
          <w:szCs w:val="21"/>
          <w:lang w:val="en-GB" w:eastAsia="ja-JP"/>
        </w:rPr>
        <w:t>,</w:t>
      </w:r>
    </w:p>
    <w:p w14:paraId="4D81C1B4" w14:textId="0D9FFCAD" w:rsidR="007812F6" w:rsidRPr="00D35ED8" w:rsidRDefault="007812F6" w:rsidP="00D35ED8">
      <w:pPr>
        <w:pStyle w:val="aff0"/>
        <w:numPr>
          <w:ilvl w:val="0"/>
          <w:numId w:val="33"/>
        </w:numPr>
        <w:ind w:firstLineChars="0"/>
        <w:jc w:val="both"/>
        <w:rPr>
          <w:sz w:val="21"/>
          <w:szCs w:val="21"/>
          <w:lang w:val="en-GB" w:eastAsia="ja-JP"/>
        </w:rPr>
      </w:pPr>
      <w:r w:rsidRPr="00D35ED8">
        <w:rPr>
          <w:rFonts w:hint="eastAsia"/>
          <w:sz w:val="21"/>
          <w:szCs w:val="21"/>
          <w:lang w:val="en-GB" w:eastAsia="ja-JP"/>
        </w:rPr>
        <w:t>S</w:t>
      </w:r>
      <w:r w:rsidRPr="00D35ED8">
        <w:rPr>
          <w:sz w:val="21"/>
          <w:szCs w:val="21"/>
          <w:lang w:val="en-GB" w:eastAsia="ja-JP"/>
        </w:rPr>
        <w:t xml:space="preserve">cenario 1: </w:t>
      </w:r>
      <w:r w:rsidR="00FA0CB3" w:rsidRPr="00D35ED8">
        <w:rPr>
          <w:sz w:val="21"/>
          <w:szCs w:val="21"/>
          <w:lang w:val="en-GB" w:eastAsia="ja-JP"/>
        </w:rPr>
        <w:t xml:space="preserve">Simultaneous </w:t>
      </w:r>
      <w:r w:rsidR="00405237" w:rsidRPr="00D35ED8">
        <w:rPr>
          <w:sz w:val="21"/>
          <w:szCs w:val="21"/>
          <w:lang w:val="en-GB" w:eastAsia="ja-JP"/>
        </w:rPr>
        <w:t xml:space="preserve">DU Tx/MT Tx </w:t>
      </w:r>
      <w:r w:rsidR="0077157A" w:rsidRPr="00D35ED8">
        <w:rPr>
          <w:sz w:val="21"/>
          <w:szCs w:val="21"/>
          <w:lang w:val="en-GB" w:eastAsia="ja-JP"/>
        </w:rPr>
        <w:t xml:space="preserve">is operated by using a single </w:t>
      </w:r>
      <w:r w:rsidR="00410782" w:rsidRPr="00D35ED8">
        <w:rPr>
          <w:sz w:val="21"/>
          <w:szCs w:val="21"/>
          <w:lang w:val="en-GB" w:eastAsia="ja-JP"/>
        </w:rPr>
        <w:t>panel/</w:t>
      </w:r>
      <w:r w:rsidR="003E7436" w:rsidRPr="00D35ED8">
        <w:rPr>
          <w:sz w:val="21"/>
          <w:szCs w:val="21"/>
          <w:lang w:val="en-GB" w:eastAsia="ja-JP"/>
        </w:rPr>
        <w:t>IFFT</w:t>
      </w:r>
      <w:r w:rsidR="00D35ED8">
        <w:rPr>
          <w:sz w:val="21"/>
          <w:szCs w:val="21"/>
          <w:lang w:val="en-GB" w:eastAsia="ja-JP"/>
        </w:rPr>
        <w:t>.</w:t>
      </w:r>
    </w:p>
    <w:p w14:paraId="2EF6AA1D" w14:textId="7EDEB146" w:rsidR="00ED0DD4" w:rsidRPr="00D35ED8" w:rsidRDefault="00ED0DD4" w:rsidP="00D35ED8">
      <w:pPr>
        <w:pStyle w:val="aff0"/>
        <w:numPr>
          <w:ilvl w:val="0"/>
          <w:numId w:val="33"/>
        </w:numPr>
        <w:ind w:firstLineChars="0"/>
        <w:jc w:val="both"/>
        <w:rPr>
          <w:sz w:val="21"/>
          <w:szCs w:val="21"/>
          <w:lang w:val="en-GB" w:eastAsia="ja-JP"/>
        </w:rPr>
      </w:pPr>
      <w:r w:rsidRPr="00D35ED8">
        <w:rPr>
          <w:rFonts w:hint="eastAsia"/>
          <w:sz w:val="21"/>
          <w:szCs w:val="21"/>
          <w:lang w:val="en-GB" w:eastAsia="ja-JP"/>
        </w:rPr>
        <w:t>S</w:t>
      </w:r>
      <w:r w:rsidRPr="00D35ED8">
        <w:rPr>
          <w:sz w:val="21"/>
          <w:szCs w:val="21"/>
          <w:lang w:val="en-GB" w:eastAsia="ja-JP"/>
        </w:rPr>
        <w:t xml:space="preserve">cenario 2: Simultaneous DU Tx/MT Tx is operated by using separate </w:t>
      </w:r>
      <w:r w:rsidR="00B04BA1" w:rsidRPr="1D21BF24">
        <w:rPr>
          <w:sz w:val="21"/>
          <w:szCs w:val="21"/>
          <w:lang w:val="en-GB" w:eastAsia="ja-JP"/>
        </w:rPr>
        <w:t>panel</w:t>
      </w:r>
      <w:r w:rsidR="4BF0A2B6" w:rsidRPr="1D21BF24">
        <w:rPr>
          <w:sz w:val="21"/>
          <w:szCs w:val="21"/>
          <w:lang w:val="en-GB" w:eastAsia="ja-JP"/>
        </w:rPr>
        <w:t>s</w:t>
      </w:r>
      <w:r w:rsidR="00B04BA1" w:rsidRPr="1D21BF24">
        <w:rPr>
          <w:sz w:val="21"/>
          <w:szCs w:val="21"/>
          <w:lang w:val="en-GB" w:eastAsia="ja-JP"/>
        </w:rPr>
        <w:t>/IFFT</w:t>
      </w:r>
      <w:r w:rsidR="139B9614" w:rsidRPr="1D21BF24">
        <w:rPr>
          <w:sz w:val="21"/>
          <w:szCs w:val="21"/>
          <w:lang w:val="en-GB" w:eastAsia="ja-JP"/>
        </w:rPr>
        <w:t>s</w:t>
      </w:r>
      <w:r w:rsidR="00B04BA1" w:rsidRPr="00D35ED8">
        <w:rPr>
          <w:sz w:val="21"/>
          <w:szCs w:val="21"/>
          <w:lang w:val="en-GB" w:eastAsia="ja-JP"/>
        </w:rPr>
        <w:t>.</w:t>
      </w:r>
    </w:p>
    <w:p w14:paraId="2A5A894D" w14:textId="4B34D04D" w:rsidR="00562687" w:rsidRPr="0083426D" w:rsidRDefault="00CD2E4E" w:rsidP="00F908EE">
      <w:pPr>
        <w:jc w:val="both"/>
        <w:rPr>
          <w:bCs/>
          <w:sz w:val="22"/>
          <w:szCs w:val="22"/>
          <w:lang w:eastAsia="ja-JP"/>
        </w:rPr>
      </w:pPr>
      <w:r>
        <w:rPr>
          <w:bCs/>
          <w:sz w:val="22"/>
          <w:szCs w:val="22"/>
          <w:lang w:eastAsia="ja-JP"/>
        </w:rPr>
        <w:t>It is desirable to support both scenarios</w:t>
      </w:r>
      <w:r w:rsidR="008759D7">
        <w:rPr>
          <w:bCs/>
          <w:sz w:val="22"/>
          <w:szCs w:val="22"/>
          <w:lang w:eastAsia="ja-JP"/>
        </w:rPr>
        <w:t xml:space="preserve"> while s</w:t>
      </w:r>
      <w:r w:rsidR="005E7216">
        <w:rPr>
          <w:bCs/>
          <w:sz w:val="22"/>
          <w:szCs w:val="22"/>
          <w:lang w:eastAsia="ja-JP"/>
        </w:rPr>
        <w:t>cenario</w:t>
      </w:r>
      <w:r w:rsidR="00B30470">
        <w:rPr>
          <w:bCs/>
          <w:sz w:val="22"/>
          <w:szCs w:val="22"/>
          <w:lang w:eastAsia="ja-JP"/>
        </w:rPr>
        <w:t xml:space="preserve"> 1 has stricter</w:t>
      </w:r>
      <w:r w:rsidR="005E7216">
        <w:rPr>
          <w:bCs/>
          <w:sz w:val="22"/>
          <w:szCs w:val="22"/>
          <w:lang w:eastAsia="ja-JP"/>
        </w:rPr>
        <w:t xml:space="preserve"> </w:t>
      </w:r>
      <w:r w:rsidR="00B30470">
        <w:rPr>
          <w:bCs/>
          <w:sz w:val="22"/>
          <w:szCs w:val="22"/>
          <w:lang w:eastAsia="ja-JP"/>
        </w:rPr>
        <w:t>requirement</w:t>
      </w:r>
      <w:r w:rsidR="001D2E54">
        <w:rPr>
          <w:bCs/>
          <w:sz w:val="22"/>
          <w:szCs w:val="22"/>
          <w:lang w:eastAsia="ja-JP"/>
        </w:rPr>
        <w:t>s</w:t>
      </w:r>
      <w:r w:rsidR="00B30470">
        <w:rPr>
          <w:bCs/>
          <w:sz w:val="22"/>
          <w:szCs w:val="22"/>
          <w:lang w:eastAsia="ja-JP"/>
        </w:rPr>
        <w:t xml:space="preserve"> on timing alignment than scenario 2. </w:t>
      </w:r>
      <w:r w:rsidR="0083426D">
        <w:rPr>
          <w:bCs/>
          <w:sz w:val="22"/>
          <w:szCs w:val="22"/>
          <w:lang w:eastAsia="ja-JP"/>
        </w:rPr>
        <w:t>In scenario 1,</w:t>
      </w:r>
      <w:r w:rsidR="00C74854">
        <w:rPr>
          <w:bCs/>
          <w:sz w:val="22"/>
          <w:szCs w:val="22"/>
          <w:lang w:eastAsia="ja-JP"/>
        </w:rPr>
        <w:t xml:space="preserve"> the UL TX timing of the parent BH should be tightly locked with the TX timing of the child DL. </w:t>
      </w:r>
      <w:r w:rsidR="00036D1A">
        <w:rPr>
          <w:bCs/>
          <w:sz w:val="22"/>
          <w:szCs w:val="22"/>
          <w:lang w:eastAsia="ja-JP"/>
        </w:rPr>
        <w:t>A</w:t>
      </w:r>
      <w:r w:rsidR="00CF201B">
        <w:rPr>
          <w:bCs/>
          <w:sz w:val="22"/>
          <w:szCs w:val="22"/>
          <w:lang w:eastAsia="ja-JP"/>
        </w:rPr>
        <w:t>mong the three alternatives in above agreement,</w:t>
      </w:r>
      <w:r w:rsidR="00036D1A">
        <w:rPr>
          <w:bCs/>
          <w:sz w:val="22"/>
          <w:szCs w:val="22"/>
          <w:lang w:eastAsia="ja-JP"/>
        </w:rPr>
        <w:t xml:space="preserve"> </w:t>
      </w:r>
      <w:r w:rsidR="00CF201B">
        <w:rPr>
          <w:bCs/>
          <w:sz w:val="22"/>
          <w:szCs w:val="22"/>
          <w:lang w:eastAsia="ja-JP"/>
        </w:rPr>
        <w:t>only Alt2</w:t>
      </w:r>
      <w:r w:rsidR="00475FD5">
        <w:rPr>
          <w:bCs/>
          <w:sz w:val="22"/>
          <w:szCs w:val="22"/>
          <w:lang w:eastAsia="ja-JP"/>
        </w:rPr>
        <w:t xml:space="preserve"> can meet</w:t>
      </w:r>
      <w:r w:rsidR="006D1FA7">
        <w:rPr>
          <w:bCs/>
          <w:sz w:val="22"/>
          <w:szCs w:val="22"/>
          <w:lang w:eastAsia="ja-JP"/>
        </w:rPr>
        <w:t xml:space="preserve"> such strict timing alignment</w:t>
      </w:r>
      <w:r w:rsidR="00310901">
        <w:rPr>
          <w:bCs/>
          <w:sz w:val="22"/>
          <w:szCs w:val="22"/>
          <w:lang w:eastAsia="ja-JP"/>
        </w:rPr>
        <w:t xml:space="preserve"> </w:t>
      </w:r>
      <w:r w:rsidR="00760005">
        <w:rPr>
          <w:bCs/>
          <w:sz w:val="22"/>
          <w:szCs w:val="22"/>
          <w:lang w:eastAsia="ja-JP"/>
        </w:rPr>
        <w:t xml:space="preserve">while maintaining </w:t>
      </w:r>
      <w:r w:rsidR="00AA3B12">
        <w:rPr>
          <w:bCs/>
          <w:sz w:val="22"/>
          <w:szCs w:val="22"/>
          <w:lang w:eastAsia="ja-JP"/>
        </w:rPr>
        <w:t>DL synchronization across IAB nodes</w:t>
      </w:r>
      <w:r w:rsidR="00F908EE">
        <w:rPr>
          <w:bCs/>
          <w:sz w:val="22"/>
          <w:szCs w:val="22"/>
          <w:lang w:eastAsia="ja-JP"/>
        </w:rPr>
        <w:t>.</w:t>
      </w:r>
    </w:p>
    <w:p w14:paraId="3105DDFE" w14:textId="33616587" w:rsidR="00F908EE" w:rsidRDefault="00F908EE" w:rsidP="00F908EE">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000B7540">
        <w:rPr>
          <w:rFonts w:ascii="Times New Roman" w:eastAsia="SimSun" w:hAnsi="Times New Roman" w:cs="Times New Roman"/>
          <w:sz w:val="22"/>
          <w:szCs w:val="22"/>
          <w:lang w:val="en-US" w:eastAsia="zh-CN"/>
        </w:rPr>
        <w:t>Adopt</w:t>
      </w:r>
      <w:r w:rsidR="00D05456">
        <w:rPr>
          <w:rFonts w:ascii="Times New Roman" w:eastAsia="SimSun" w:hAnsi="Times New Roman" w:cs="Times New Roman"/>
          <w:sz w:val="22"/>
          <w:szCs w:val="22"/>
          <w:lang w:val="en-US" w:eastAsia="zh-CN"/>
        </w:rPr>
        <w:t xml:space="preserve"> the </w:t>
      </w:r>
      <w:r w:rsidR="000B7540">
        <w:rPr>
          <w:rFonts w:ascii="Times New Roman" w:eastAsia="SimSun" w:hAnsi="Times New Roman" w:cs="Times New Roman"/>
          <w:sz w:val="22"/>
          <w:szCs w:val="22"/>
          <w:lang w:val="en-US" w:eastAsia="zh-CN"/>
        </w:rPr>
        <w:t>following alternative to support Case 6 timing</w:t>
      </w:r>
      <w:r w:rsidR="00310901">
        <w:rPr>
          <w:rFonts w:ascii="Times New Roman" w:eastAsia="SimSun" w:hAnsi="Times New Roman" w:cs="Times New Roman"/>
          <w:sz w:val="22"/>
          <w:szCs w:val="22"/>
          <w:lang w:val="en-US" w:eastAsia="zh-CN"/>
        </w:rPr>
        <w:t>,</w:t>
      </w:r>
    </w:p>
    <w:p w14:paraId="3A80C32F" w14:textId="75C09E03" w:rsidR="00310901" w:rsidRPr="00310901" w:rsidRDefault="00310901" w:rsidP="00310901">
      <w:pPr>
        <w:pStyle w:val="LGTdoc1"/>
        <w:spacing w:before="163"/>
        <w:ind w:leftChars="200" w:left="480"/>
        <w:rPr>
          <w:rFonts w:ascii="Times New Roman" w:eastAsia="SimSun" w:hAnsi="Times New Roman" w:cs="Times New Roman"/>
          <w:sz w:val="22"/>
          <w:szCs w:val="22"/>
          <w:lang w:val="en-US" w:eastAsia="zh-CN"/>
        </w:rPr>
      </w:pPr>
      <w:r w:rsidRPr="00310901">
        <w:rPr>
          <w:rFonts w:ascii="Times New Roman" w:eastAsia="SimSun" w:hAnsi="Times New Roman" w:cs="Times New Roman" w:hint="eastAsia"/>
          <w:sz w:val="22"/>
          <w:szCs w:val="22"/>
          <w:lang w:val="en-US" w:eastAsia="zh-CN"/>
        </w:rPr>
        <w:t>•</w:t>
      </w:r>
      <w:r w:rsidRPr="00310901">
        <w:rPr>
          <w:rFonts w:ascii="Times New Roman" w:eastAsia="SimSun" w:hAnsi="Times New Roman" w:cs="Times New Roman"/>
          <w:sz w:val="22"/>
          <w:szCs w:val="22"/>
          <w:lang w:val="en-US" w:eastAsia="zh-CN"/>
        </w:rPr>
        <w:tab/>
        <w:t>Alt2: the IAB-MT Tx timing is set by the node to the timing obtained for the node’s DL Tx.</w:t>
      </w:r>
    </w:p>
    <w:p w14:paraId="5C4B9AE7" w14:textId="77777777" w:rsidR="00562687" w:rsidRPr="00F908EE" w:rsidRDefault="00562687" w:rsidP="00A90808">
      <w:pPr>
        <w:rPr>
          <w:sz w:val="21"/>
          <w:szCs w:val="21"/>
          <w:lang w:eastAsia="ja-JP"/>
        </w:rPr>
      </w:pPr>
    </w:p>
    <w:p w14:paraId="75D41FE5" w14:textId="77777777" w:rsidR="00577129" w:rsidRPr="00A90808" w:rsidRDefault="00577129" w:rsidP="00577129">
      <w:pPr>
        <w:rPr>
          <w:sz w:val="21"/>
          <w:szCs w:val="21"/>
          <w:lang w:eastAsia="ja-JP"/>
        </w:rPr>
      </w:pPr>
      <w:r w:rsidRPr="00A90808">
        <w:rPr>
          <w:rFonts w:hint="eastAsia"/>
          <w:sz w:val="21"/>
          <w:szCs w:val="21"/>
          <w:lang w:eastAsia="ja-JP"/>
        </w:rPr>
        <w:t>T</w:t>
      </w:r>
      <w:r w:rsidRPr="00A90808">
        <w:rPr>
          <w:sz w:val="21"/>
          <w:szCs w:val="21"/>
          <w:lang w:eastAsia="ja-JP"/>
        </w:rPr>
        <w:t>he following</w:t>
      </w:r>
      <w:r>
        <w:rPr>
          <w:sz w:val="21"/>
          <w:szCs w:val="21"/>
          <w:lang w:eastAsia="ja-JP"/>
        </w:rPr>
        <w:t xml:space="preserve"> agreements related to Case 7 timing have been made in previous meetings,</w:t>
      </w:r>
    </w:p>
    <w:p w14:paraId="3839A486" w14:textId="69CA3211" w:rsidR="00ED24F1" w:rsidRPr="00463A15" w:rsidRDefault="00ED24F1" w:rsidP="00ED24F1">
      <w:pPr>
        <w:jc w:val="both"/>
        <w:rPr>
          <w:rFonts w:eastAsia="Batang"/>
          <w:b/>
          <w:bCs/>
          <w:i/>
          <w:iCs/>
          <w:sz w:val="20"/>
          <w:szCs w:val="20"/>
          <w:highlight w:val="green"/>
        </w:rPr>
      </w:pPr>
      <w:r w:rsidRPr="00463A15">
        <w:rPr>
          <w:b/>
          <w:bCs/>
          <w:i/>
          <w:iCs/>
          <w:sz w:val="20"/>
          <w:szCs w:val="20"/>
          <w:highlight w:val="green"/>
        </w:rPr>
        <w:t>Agreement [</w:t>
      </w:r>
      <w:r w:rsidR="00BB757C">
        <w:rPr>
          <w:b/>
          <w:bCs/>
          <w:i/>
          <w:iCs/>
          <w:sz w:val="20"/>
          <w:szCs w:val="20"/>
          <w:highlight w:val="green"/>
        </w:rPr>
        <w:t>3</w:t>
      </w:r>
      <w:r w:rsidRPr="00463A15">
        <w:rPr>
          <w:b/>
          <w:bCs/>
          <w:i/>
          <w:iCs/>
          <w:sz w:val="20"/>
          <w:szCs w:val="20"/>
          <w:highlight w:val="green"/>
        </w:rPr>
        <w:t>]</w:t>
      </w:r>
    </w:p>
    <w:p w14:paraId="166977F5" w14:textId="77777777" w:rsidR="00ED24F1" w:rsidRPr="00831251" w:rsidRDefault="00ED24F1" w:rsidP="00ED24F1">
      <w:pPr>
        <w:pStyle w:val="maintext"/>
        <w:ind w:firstLine="400"/>
        <w:rPr>
          <w:rFonts w:eastAsia="Calibri"/>
          <w:i/>
          <w:iCs/>
          <w:lang w:val="en-US" w:eastAsia="en-US"/>
        </w:rPr>
      </w:pPr>
      <w:r w:rsidRPr="00831251">
        <w:rPr>
          <w:rFonts w:eastAsia="Calibri"/>
          <w:i/>
          <w:iCs/>
          <w:lang w:val="en-US" w:eastAsia="en-US"/>
        </w:rPr>
        <w:t>RAN1 to downselect how the IAB-MT Tx timing is set at an IAB-node for Case 7 timing at the parent node:</w:t>
      </w:r>
    </w:p>
    <w:p w14:paraId="672BAC39" w14:textId="77777777" w:rsidR="00ED24F1" w:rsidRPr="00831251" w:rsidRDefault="00ED24F1" w:rsidP="00ED24F1">
      <w:pPr>
        <w:pStyle w:val="maintext"/>
        <w:ind w:firstLine="400"/>
        <w:rPr>
          <w:rFonts w:eastAsia="Calibri"/>
          <w:i/>
          <w:iCs/>
          <w:lang w:val="en-US" w:eastAsia="en-US"/>
        </w:rPr>
      </w:pPr>
      <w:r w:rsidRPr="00831251">
        <w:rPr>
          <w:rFonts w:eastAsia="Calibri" w:hint="eastAsia"/>
          <w:i/>
          <w:iCs/>
          <w:lang w:val="en-US" w:eastAsia="en-US"/>
        </w:rPr>
        <w:t>•</w:t>
      </w:r>
      <w:r w:rsidRPr="00831251">
        <w:rPr>
          <w:rFonts w:eastAsia="Calibri"/>
          <w:i/>
          <w:iCs/>
          <w:lang w:val="en-US" w:eastAsia="en-US"/>
        </w:rPr>
        <w:tab/>
        <w:t>Alt1: the IAB-MT Tx timing of the node is obtained via the legacy TA loop plus an offset from the parent node.</w:t>
      </w:r>
    </w:p>
    <w:p w14:paraId="117AE5B8" w14:textId="77777777" w:rsidR="00ED24F1" w:rsidRPr="00831251" w:rsidRDefault="00ED24F1" w:rsidP="00ED24F1">
      <w:pPr>
        <w:pStyle w:val="maintext"/>
        <w:ind w:leftChars="300" w:left="720" w:firstLine="400"/>
        <w:rPr>
          <w:rFonts w:eastAsia="Calibri"/>
          <w:i/>
          <w:iCs/>
          <w:lang w:val="en-US" w:eastAsia="en-US"/>
        </w:rPr>
      </w:pPr>
      <w:r w:rsidRPr="00831251">
        <w:rPr>
          <w:rFonts w:eastAsia="Calibri"/>
          <w:i/>
          <w:iCs/>
          <w:lang w:val="en-US" w:eastAsia="en-US"/>
        </w:rPr>
        <w:t>o</w:t>
      </w:r>
      <w:r w:rsidRPr="00831251">
        <w:rPr>
          <w:rFonts w:eastAsia="Calibri"/>
          <w:i/>
          <w:iCs/>
          <w:lang w:val="en-US" w:eastAsia="en-US"/>
        </w:rPr>
        <w:tab/>
        <w:t>FFS details of the required offset</w:t>
      </w:r>
    </w:p>
    <w:p w14:paraId="32CB839C" w14:textId="77777777" w:rsidR="00ED24F1" w:rsidRPr="00831251" w:rsidRDefault="00ED24F1" w:rsidP="00ED24F1">
      <w:pPr>
        <w:pStyle w:val="maintext"/>
        <w:ind w:firstLine="400"/>
        <w:rPr>
          <w:rFonts w:eastAsia="Calibri"/>
          <w:i/>
          <w:iCs/>
          <w:lang w:val="en-US" w:eastAsia="en-US"/>
        </w:rPr>
      </w:pPr>
      <w:r w:rsidRPr="00831251">
        <w:rPr>
          <w:rFonts w:eastAsia="Calibri" w:hint="eastAsia"/>
          <w:i/>
          <w:iCs/>
          <w:lang w:val="en-US" w:eastAsia="en-US"/>
        </w:rPr>
        <w:t>•</w:t>
      </w:r>
      <w:r w:rsidRPr="00831251">
        <w:rPr>
          <w:rFonts w:eastAsia="Calibri"/>
          <w:i/>
          <w:iCs/>
          <w:lang w:val="en-US" w:eastAsia="en-US"/>
        </w:rPr>
        <w:tab/>
        <w:t>Alt2: the IAB-MT Tx timing of the node is obtained via the legacy TA loop from the parent node.</w:t>
      </w:r>
    </w:p>
    <w:p w14:paraId="4484C140" w14:textId="77777777" w:rsidR="00ED24F1" w:rsidRPr="00831251" w:rsidRDefault="00ED24F1" w:rsidP="00ED24F1">
      <w:pPr>
        <w:pStyle w:val="maintext"/>
        <w:ind w:firstLine="400"/>
        <w:rPr>
          <w:rFonts w:eastAsia="Calibri"/>
          <w:i/>
          <w:iCs/>
          <w:lang w:val="en-US" w:eastAsia="en-US"/>
        </w:rPr>
      </w:pPr>
      <w:r w:rsidRPr="00831251">
        <w:rPr>
          <w:rFonts w:eastAsia="Calibri" w:hint="eastAsia"/>
          <w:i/>
          <w:iCs/>
          <w:lang w:val="en-US" w:eastAsia="en-US"/>
        </w:rPr>
        <w:t>•</w:t>
      </w:r>
      <w:r w:rsidRPr="00831251">
        <w:rPr>
          <w:rFonts w:eastAsia="Calibri"/>
          <w:i/>
          <w:iCs/>
          <w:lang w:val="en-US" w:eastAsia="en-US"/>
        </w:rPr>
        <w:tab/>
        <w:t>Alt3: the IAB-MT Tx timing of the node is obtained via a Case 7 specific TA loop from the parent node.</w:t>
      </w:r>
    </w:p>
    <w:p w14:paraId="33F69C54" w14:textId="77777777" w:rsidR="00ED24F1" w:rsidRPr="00831251" w:rsidRDefault="00ED24F1" w:rsidP="00ED24F1">
      <w:pPr>
        <w:pStyle w:val="maintext"/>
        <w:ind w:firstLine="400"/>
        <w:rPr>
          <w:rFonts w:eastAsia="Calibri"/>
          <w:i/>
          <w:iCs/>
          <w:lang w:val="en-US" w:eastAsia="en-US"/>
        </w:rPr>
      </w:pPr>
      <w:r w:rsidRPr="00831251">
        <w:rPr>
          <w:rFonts w:eastAsia="Calibri"/>
          <w:i/>
          <w:iCs/>
          <w:lang w:val="en-US" w:eastAsia="en-US"/>
        </w:rPr>
        <w:t>Downselection to consider at least the following aspects:</w:t>
      </w:r>
    </w:p>
    <w:p w14:paraId="16D80175" w14:textId="77777777" w:rsidR="00ED24F1" w:rsidRPr="00831251" w:rsidRDefault="00ED24F1" w:rsidP="00ED24F1">
      <w:pPr>
        <w:pStyle w:val="maintext"/>
        <w:ind w:firstLine="400"/>
        <w:rPr>
          <w:rFonts w:eastAsia="Calibri"/>
          <w:i/>
          <w:iCs/>
          <w:lang w:val="en-US" w:eastAsia="en-US"/>
        </w:rPr>
      </w:pPr>
      <w:r w:rsidRPr="00831251">
        <w:rPr>
          <w:rFonts w:eastAsia="Calibri" w:hint="eastAsia"/>
          <w:i/>
          <w:iCs/>
          <w:lang w:val="en-US" w:eastAsia="en-US"/>
        </w:rPr>
        <w:t>•</w:t>
      </w:r>
      <w:r w:rsidRPr="00831251">
        <w:rPr>
          <w:rFonts w:eastAsia="Calibri"/>
          <w:i/>
          <w:iCs/>
          <w:lang w:val="en-US" w:eastAsia="en-US"/>
        </w:rPr>
        <w:tab/>
        <w:t>Potential impact to OTA synchronization availability for DU Tx at the IAB-node.</w:t>
      </w:r>
    </w:p>
    <w:p w14:paraId="77BCAF28" w14:textId="77777777" w:rsidR="00ED24F1" w:rsidRPr="00831251" w:rsidRDefault="00ED24F1" w:rsidP="00ED24F1">
      <w:pPr>
        <w:pStyle w:val="maintext"/>
        <w:ind w:firstLine="400"/>
        <w:rPr>
          <w:rFonts w:eastAsia="Calibri"/>
          <w:i/>
          <w:iCs/>
          <w:lang w:val="en-US" w:eastAsia="en-US"/>
        </w:rPr>
      </w:pPr>
      <w:r w:rsidRPr="00831251">
        <w:rPr>
          <w:rFonts w:eastAsia="Calibri" w:hint="eastAsia"/>
          <w:i/>
          <w:iCs/>
          <w:lang w:val="en-US" w:eastAsia="en-US"/>
        </w:rPr>
        <w:t>•</w:t>
      </w:r>
      <w:r w:rsidRPr="00831251">
        <w:rPr>
          <w:rFonts w:eastAsia="Calibri"/>
          <w:i/>
          <w:iCs/>
          <w:lang w:val="en-US" w:eastAsia="en-US"/>
        </w:rPr>
        <w:tab/>
        <w:t>Potential additional signaling overhead.</w:t>
      </w:r>
    </w:p>
    <w:p w14:paraId="1C988094" w14:textId="77777777" w:rsidR="00ED24F1" w:rsidRDefault="00ED24F1" w:rsidP="00ED24F1">
      <w:pPr>
        <w:pStyle w:val="maintext"/>
        <w:spacing w:before="0" w:after="0" w:line="240" w:lineRule="auto"/>
        <w:ind w:leftChars="200" w:left="480" w:firstLineChars="0" w:firstLine="0"/>
        <w:rPr>
          <w:rFonts w:eastAsia="Times New Roman"/>
          <w:bCs/>
          <w:i/>
          <w:iCs/>
          <w:lang w:eastAsia="en-US"/>
        </w:rPr>
      </w:pPr>
      <w:r w:rsidRPr="00831251">
        <w:rPr>
          <w:rFonts w:eastAsia="Calibri" w:hint="eastAsia"/>
          <w:i/>
          <w:iCs/>
          <w:lang w:val="en-US" w:eastAsia="en-US"/>
        </w:rPr>
        <w:t>•</w:t>
      </w:r>
      <w:r w:rsidRPr="00831251">
        <w:rPr>
          <w:rFonts w:eastAsia="Calibri"/>
          <w:i/>
          <w:iCs/>
          <w:lang w:val="en-US" w:eastAsia="en-US"/>
        </w:rPr>
        <w:tab/>
        <w:t>Suitability for switching between timing modes.</w:t>
      </w:r>
    </w:p>
    <w:p w14:paraId="5F67EF1A" w14:textId="08E97CAC" w:rsidR="00A90808" w:rsidRPr="00463A15" w:rsidRDefault="00A90808" w:rsidP="00577129">
      <w:pPr>
        <w:jc w:val="both"/>
        <w:rPr>
          <w:rFonts w:eastAsia="Calibri"/>
          <w:b/>
          <w:bCs/>
          <w:i/>
          <w:iCs/>
          <w:color w:val="000000"/>
          <w:sz w:val="20"/>
          <w:szCs w:val="20"/>
          <w:highlight w:val="green"/>
        </w:rPr>
      </w:pPr>
      <w:r w:rsidRPr="00463A15">
        <w:rPr>
          <w:rFonts w:eastAsia="Calibri"/>
          <w:b/>
          <w:bCs/>
          <w:i/>
          <w:iCs/>
          <w:color w:val="000000"/>
          <w:sz w:val="20"/>
          <w:szCs w:val="20"/>
          <w:highlight w:val="green"/>
        </w:rPr>
        <w:t>Agreement [</w:t>
      </w:r>
      <w:r w:rsidR="00927EB3">
        <w:rPr>
          <w:rFonts w:eastAsia="Calibri"/>
          <w:b/>
          <w:bCs/>
          <w:i/>
          <w:iCs/>
          <w:color w:val="000000"/>
          <w:sz w:val="20"/>
          <w:szCs w:val="20"/>
          <w:highlight w:val="green"/>
        </w:rPr>
        <w:t>2</w:t>
      </w:r>
      <w:r w:rsidRPr="00463A15">
        <w:rPr>
          <w:rFonts w:eastAsia="Calibri"/>
          <w:b/>
          <w:bCs/>
          <w:i/>
          <w:iCs/>
          <w:color w:val="000000"/>
          <w:sz w:val="20"/>
          <w:szCs w:val="20"/>
          <w:highlight w:val="green"/>
        </w:rPr>
        <w:t>]</w:t>
      </w:r>
    </w:p>
    <w:p w14:paraId="314CA9F7" w14:textId="77777777" w:rsidR="00A90808" w:rsidRPr="00463A15" w:rsidRDefault="00A90808" w:rsidP="003B5E67">
      <w:pPr>
        <w:ind w:leftChars="100" w:left="240" w:firstLineChars="150" w:firstLine="300"/>
        <w:jc w:val="both"/>
        <w:rPr>
          <w:b/>
          <w:bCs/>
          <w:i/>
          <w:iCs/>
          <w:sz w:val="20"/>
          <w:szCs w:val="20"/>
          <w:highlight w:val="green"/>
        </w:rPr>
      </w:pPr>
      <w:r w:rsidRPr="00463A15">
        <w:rPr>
          <w:rFonts w:eastAsia="Calibri"/>
          <w:i/>
          <w:iCs/>
          <w:color w:val="000000"/>
          <w:sz w:val="20"/>
          <w:szCs w:val="20"/>
        </w:rPr>
        <w:t>Case 7 timing is supported with symbol level alignment without explicit support for slot level alignment</w:t>
      </w:r>
    </w:p>
    <w:p w14:paraId="65212353" w14:textId="14F9BDC5" w:rsidR="00A90808" w:rsidRPr="00463A15" w:rsidRDefault="00A90808" w:rsidP="00577129">
      <w:pPr>
        <w:jc w:val="both"/>
        <w:rPr>
          <w:rFonts w:eastAsia="Batang"/>
          <w:b/>
          <w:bCs/>
          <w:i/>
          <w:iCs/>
          <w:sz w:val="20"/>
          <w:szCs w:val="20"/>
          <w:highlight w:val="green"/>
        </w:rPr>
      </w:pPr>
      <w:r w:rsidRPr="00463A15">
        <w:rPr>
          <w:b/>
          <w:bCs/>
          <w:i/>
          <w:iCs/>
          <w:sz w:val="20"/>
          <w:szCs w:val="20"/>
          <w:highlight w:val="green"/>
        </w:rPr>
        <w:t>Agreement [</w:t>
      </w:r>
      <w:r w:rsidR="00927EB3">
        <w:rPr>
          <w:b/>
          <w:bCs/>
          <w:i/>
          <w:iCs/>
          <w:sz w:val="20"/>
          <w:szCs w:val="20"/>
          <w:highlight w:val="green"/>
        </w:rPr>
        <w:t>2</w:t>
      </w:r>
      <w:r w:rsidRPr="00463A15">
        <w:rPr>
          <w:b/>
          <w:bCs/>
          <w:i/>
          <w:iCs/>
          <w:sz w:val="20"/>
          <w:szCs w:val="20"/>
          <w:highlight w:val="green"/>
        </w:rPr>
        <w:t>]</w:t>
      </w:r>
    </w:p>
    <w:p w14:paraId="435502A4" w14:textId="77777777" w:rsidR="00A90808" w:rsidRPr="00463A15" w:rsidRDefault="00A90808" w:rsidP="003B5E67">
      <w:pPr>
        <w:pStyle w:val="aff0"/>
        <w:ind w:firstLineChars="250" w:firstLine="500"/>
        <w:contextualSpacing/>
        <w:jc w:val="both"/>
        <w:textAlignment w:val="baseline"/>
        <w:rPr>
          <w:rFonts w:eastAsia="Calibri"/>
          <w:i/>
          <w:iCs/>
          <w:sz w:val="20"/>
          <w:szCs w:val="20"/>
        </w:rPr>
      </w:pPr>
      <w:r w:rsidRPr="00463A15">
        <w:rPr>
          <w:rFonts w:eastAsia="Calibri"/>
          <w:i/>
          <w:iCs/>
          <w:sz w:val="20"/>
          <w:szCs w:val="20"/>
        </w:rPr>
        <w:t>Switching between Case 1, Case 6, and Case 7 timing is supported.</w:t>
      </w:r>
    </w:p>
    <w:p w14:paraId="2F531F1A" w14:textId="77777777" w:rsidR="00A90808" w:rsidRPr="00463A15" w:rsidRDefault="00A90808" w:rsidP="003B5E67">
      <w:pPr>
        <w:numPr>
          <w:ilvl w:val="0"/>
          <w:numId w:val="28"/>
        </w:numPr>
        <w:ind w:leftChars="233" w:left="919"/>
        <w:jc w:val="both"/>
        <w:rPr>
          <w:rFonts w:eastAsia="Batang"/>
          <w:i/>
          <w:iCs/>
          <w:sz w:val="20"/>
          <w:szCs w:val="20"/>
          <w:lang w:val="en-GB" w:eastAsia="zh-CN"/>
        </w:rPr>
      </w:pPr>
      <w:r w:rsidRPr="00463A15">
        <w:rPr>
          <w:rFonts w:eastAsia="Batang"/>
          <w:i/>
          <w:iCs/>
          <w:sz w:val="20"/>
          <w:szCs w:val="20"/>
          <w:lang w:val="en-GB" w:eastAsia="zh-CN"/>
        </w:rPr>
        <w:t>FFS whether Case 6 and Case 7 timing shall be restricted to certain resources, e.g. excluding resources used for access or TDM backhaul</w:t>
      </w:r>
    </w:p>
    <w:p w14:paraId="22DCF3E6" w14:textId="77777777" w:rsidR="00A90808" w:rsidRPr="00463A15" w:rsidRDefault="00A90808" w:rsidP="003B5E67">
      <w:pPr>
        <w:numPr>
          <w:ilvl w:val="0"/>
          <w:numId w:val="28"/>
        </w:numPr>
        <w:ind w:leftChars="233" w:left="919"/>
        <w:jc w:val="both"/>
        <w:rPr>
          <w:rFonts w:eastAsia="Batang"/>
          <w:i/>
          <w:iCs/>
          <w:sz w:val="20"/>
          <w:szCs w:val="20"/>
          <w:lang w:val="en-GB" w:eastAsia="zh-CN"/>
        </w:rPr>
      </w:pPr>
      <w:r w:rsidRPr="00463A15">
        <w:rPr>
          <w:rFonts w:eastAsia="Batang"/>
          <w:i/>
          <w:iCs/>
          <w:sz w:val="20"/>
          <w:szCs w:val="20"/>
          <w:lang w:val="en-GB" w:eastAsia="zh-CN"/>
        </w:rPr>
        <w:t>FFS details on switching including the switching conditions</w:t>
      </w:r>
    </w:p>
    <w:p w14:paraId="11859506" w14:textId="77777777" w:rsidR="00A90808" w:rsidRPr="00463A15" w:rsidRDefault="00A90808" w:rsidP="003B5E67">
      <w:pPr>
        <w:numPr>
          <w:ilvl w:val="0"/>
          <w:numId w:val="28"/>
        </w:numPr>
        <w:ind w:leftChars="233" w:left="919"/>
        <w:jc w:val="both"/>
        <w:rPr>
          <w:rFonts w:eastAsia="Batang"/>
          <w:i/>
          <w:iCs/>
          <w:sz w:val="20"/>
          <w:szCs w:val="20"/>
          <w:lang w:val="en-GB" w:eastAsia="zh-CN"/>
        </w:rPr>
      </w:pPr>
      <w:r w:rsidRPr="00463A15">
        <w:rPr>
          <w:rFonts w:eastAsia="Batang"/>
          <w:i/>
          <w:iCs/>
          <w:sz w:val="20"/>
          <w:szCs w:val="20"/>
          <w:lang w:val="en-GB" w:eastAsia="zh-CN"/>
        </w:rPr>
        <w:t>FFS relationship between switching timing modes with the usage/indication of different resource multiplexing modes</w:t>
      </w:r>
    </w:p>
    <w:p w14:paraId="4CB2D22F" w14:textId="21B0C834" w:rsidR="00A90808" w:rsidRPr="00463A15" w:rsidRDefault="00A90808" w:rsidP="003B5E67">
      <w:pPr>
        <w:numPr>
          <w:ilvl w:val="0"/>
          <w:numId w:val="28"/>
        </w:numPr>
        <w:ind w:leftChars="233" w:left="919"/>
        <w:jc w:val="both"/>
        <w:rPr>
          <w:rFonts w:eastAsia="Batang"/>
          <w:i/>
          <w:iCs/>
          <w:sz w:val="20"/>
          <w:szCs w:val="20"/>
          <w:lang w:val="en-GB" w:eastAsia="zh-CN"/>
        </w:rPr>
      </w:pPr>
      <w:r w:rsidRPr="00463A15">
        <w:rPr>
          <w:rFonts w:eastAsia="Batang"/>
          <w:i/>
          <w:iCs/>
          <w:sz w:val="20"/>
          <w:szCs w:val="20"/>
          <w:lang w:val="en-GB" w:eastAsia="zh-CN"/>
        </w:rPr>
        <w:t>FFS whether Rel-16 OTA synchronization shall be enhanced to support switching timing modes</w:t>
      </w:r>
    </w:p>
    <w:p w14:paraId="7CA2B473" w14:textId="327CAC25" w:rsidR="00173DCC" w:rsidRPr="00173DCC" w:rsidRDefault="008D2A8B"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eastAsia="ja-JP"/>
        </w:rPr>
        <w:lastRenderedPageBreak/>
        <w:t>Case 7 timing</w:t>
      </w:r>
      <w:r w:rsidR="00940A4F">
        <w:rPr>
          <w:rFonts w:ascii="Times New Roman" w:hAnsi="Times New Roman" w:cs="Times New Roman"/>
          <w:b w:val="0"/>
          <w:sz w:val="22"/>
          <w:szCs w:val="22"/>
          <w:lang w:eastAsia="ja-JP"/>
        </w:rPr>
        <w:t xml:space="preserve"> itself</w:t>
      </w:r>
      <w:r>
        <w:rPr>
          <w:rFonts w:ascii="Times New Roman" w:hAnsi="Times New Roman" w:cs="Times New Roman"/>
          <w:b w:val="0"/>
          <w:sz w:val="22"/>
          <w:szCs w:val="22"/>
          <w:lang w:eastAsia="ja-JP"/>
        </w:rPr>
        <w:t xml:space="preserve"> can be </w:t>
      </w:r>
      <w:r w:rsidR="003B5E67">
        <w:rPr>
          <w:rFonts w:ascii="Times New Roman" w:hAnsi="Times New Roman" w:cs="Times New Roman"/>
          <w:b w:val="0"/>
          <w:sz w:val="22"/>
          <w:szCs w:val="22"/>
          <w:lang w:eastAsia="ja-JP"/>
        </w:rPr>
        <w:t xml:space="preserve">achieved </w:t>
      </w:r>
      <w:r w:rsidR="00B05CDA">
        <w:rPr>
          <w:rFonts w:ascii="Times New Roman" w:hAnsi="Times New Roman" w:cs="Times New Roman"/>
          <w:b w:val="0"/>
          <w:sz w:val="22"/>
          <w:szCs w:val="22"/>
          <w:lang w:eastAsia="ja-JP"/>
        </w:rPr>
        <w:t>by using</w:t>
      </w:r>
      <w:r w:rsidR="003B5E67">
        <w:rPr>
          <w:rFonts w:ascii="Times New Roman" w:hAnsi="Times New Roman" w:cs="Times New Roman"/>
          <w:b w:val="0"/>
          <w:sz w:val="22"/>
          <w:szCs w:val="22"/>
          <w:lang w:eastAsia="ja-JP"/>
        </w:rPr>
        <w:t xml:space="preserve"> legacy </w:t>
      </w:r>
      <w:r w:rsidR="00D92A68">
        <w:rPr>
          <w:rFonts w:ascii="Times New Roman" w:hAnsi="Times New Roman" w:cs="Times New Roman"/>
          <w:b w:val="0"/>
          <w:sz w:val="22"/>
          <w:szCs w:val="22"/>
          <w:lang w:eastAsia="ja-JP"/>
        </w:rPr>
        <w:t xml:space="preserve">TA. The problem is how to support </w:t>
      </w:r>
      <w:r w:rsidR="00EE07AC">
        <w:rPr>
          <w:rFonts w:ascii="Times New Roman" w:hAnsi="Times New Roman" w:cs="Times New Roman"/>
          <w:b w:val="0"/>
          <w:sz w:val="22"/>
          <w:szCs w:val="22"/>
          <w:lang w:eastAsia="ja-JP"/>
        </w:rPr>
        <w:t>the switching between Case 1, Case 6 and Case 7 timing</w:t>
      </w:r>
      <w:r w:rsidR="00B05CDA">
        <w:rPr>
          <w:rFonts w:ascii="Times New Roman" w:hAnsi="Times New Roman" w:cs="Times New Roman"/>
          <w:b w:val="0"/>
          <w:sz w:val="22"/>
          <w:szCs w:val="22"/>
          <w:lang w:eastAsia="ja-JP"/>
        </w:rPr>
        <w:t>.</w:t>
      </w:r>
    </w:p>
    <w:p w14:paraId="1914648D" w14:textId="42A64D1C" w:rsidR="00927368" w:rsidRDefault="00927368" w:rsidP="00471AB5">
      <w:pPr>
        <w:pStyle w:val="LGTdoc1"/>
        <w:spacing w:before="163" w:after="0" w:afterAutospacing="0"/>
        <w:rPr>
          <w:rFonts w:ascii="Times New Roman" w:hAnsi="Times New Roman" w:cs="Times New Roman"/>
          <w:b w:val="0"/>
          <w:sz w:val="22"/>
          <w:szCs w:val="22"/>
          <w:lang w:eastAsia="ja-JP"/>
        </w:rPr>
      </w:pPr>
      <w:r>
        <w:rPr>
          <w:rFonts w:ascii="Times New Roman" w:hAnsi="Times New Roman" w:cs="Times New Roman"/>
          <w:b w:val="0"/>
          <w:sz w:val="22"/>
          <w:szCs w:val="22"/>
          <w:lang w:eastAsia="ja-JP"/>
        </w:rPr>
        <w:t xml:space="preserve">UL transmission timing for Case 6 timing </w:t>
      </w:r>
      <w:r w:rsidR="00463A15">
        <w:rPr>
          <w:rFonts w:ascii="Times New Roman" w:hAnsi="Times New Roman" w:cs="Times New Roman"/>
          <w:b w:val="0"/>
          <w:sz w:val="22"/>
          <w:szCs w:val="22"/>
          <w:lang w:eastAsia="ja-JP"/>
        </w:rPr>
        <w:t xml:space="preserve">does not </w:t>
      </w:r>
      <w:r>
        <w:rPr>
          <w:rFonts w:ascii="Times New Roman" w:hAnsi="Times New Roman" w:cs="Times New Roman"/>
          <w:b w:val="0"/>
          <w:sz w:val="22"/>
          <w:szCs w:val="22"/>
          <w:lang w:eastAsia="ja-JP"/>
        </w:rPr>
        <w:t>depend on the propagation delay between the parent node and the IAB node</w:t>
      </w:r>
      <w:r w:rsidR="00890816">
        <w:rPr>
          <w:rFonts w:ascii="Times New Roman" w:hAnsi="Times New Roman" w:cs="Times New Roman"/>
          <w:b w:val="0"/>
          <w:sz w:val="22"/>
          <w:szCs w:val="22"/>
          <w:lang w:eastAsia="ja-JP"/>
        </w:rPr>
        <w:t>,</w:t>
      </w:r>
      <w:r w:rsidR="00463A15">
        <w:rPr>
          <w:rFonts w:ascii="Times New Roman" w:hAnsi="Times New Roman" w:cs="Times New Roman"/>
          <w:b w:val="0"/>
          <w:sz w:val="22"/>
          <w:szCs w:val="22"/>
          <w:lang w:eastAsia="ja-JP"/>
        </w:rPr>
        <w:t xml:space="preserve"> while general UL transmission timing does</w:t>
      </w:r>
      <w:r>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Unless</w:t>
      </w:r>
      <w:r>
        <w:rPr>
          <w:rFonts w:ascii="Times New Roman" w:hAnsi="Times New Roman" w:cs="Times New Roman"/>
          <w:b w:val="0"/>
          <w:sz w:val="22"/>
          <w:szCs w:val="22"/>
          <w:lang w:eastAsia="ja-JP"/>
        </w:rPr>
        <w:t xml:space="preserve"> the timing difference is small enough compared to the cyclic prefix of UL symbols, a </w:t>
      </w:r>
      <w:r w:rsidR="00381C0B">
        <w:rPr>
          <w:rFonts w:ascii="Times New Roman" w:hAnsi="Times New Roman" w:cs="Times New Roman"/>
          <w:b w:val="0"/>
          <w:sz w:val="22"/>
          <w:szCs w:val="22"/>
          <w:lang w:eastAsia="ja-JP"/>
        </w:rPr>
        <w:t>parent</w:t>
      </w:r>
      <w:r>
        <w:rPr>
          <w:rFonts w:ascii="Times New Roman" w:hAnsi="Times New Roman" w:cs="Times New Roman"/>
          <w:b w:val="0"/>
          <w:sz w:val="22"/>
          <w:szCs w:val="22"/>
          <w:lang w:eastAsia="ja-JP"/>
        </w:rPr>
        <w:t xml:space="preserve"> node use</w:t>
      </w:r>
      <w:r w:rsidR="009B3395">
        <w:rPr>
          <w:rFonts w:ascii="Times New Roman" w:hAnsi="Times New Roman" w:cs="Times New Roman"/>
          <w:b w:val="0"/>
          <w:sz w:val="22"/>
          <w:szCs w:val="22"/>
          <w:lang w:eastAsia="ja-JP"/>
        </w:rPr>
        <w:t>s</w:t>
      </w:r>
      <w:r>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different</w:t>
      </w:r>
      <w:r>
        <w:rPr>
          <w:rFonts w:ascii="Times New Roman" w:hAnsi="Times New Roman" w:cs="Times New Roman"/>
          <w:b w:val="0"/>
          <w:sz w:val="22"/>
          <w:szCs w:val="22"/>
          <w:lang w:eastAsia="ja-JP"/>
        </w:rPr>
        <w:t xml:space="preserve"> </w:t>
      </w:r>
      <w:r w:rsidR="003320BB">
        <w:rPr>
          <w:rFonts w:ascii="Times New Roman" w:hAnsi="Times New Roman" w:cs="Times New Roman"/>
          <w:b w:val="0"/>
          <w:sz w:val="22"/>
          <w:szCs w:val="22"/>
          <w:lang w:eastAsia="ja-JP"/>
        </w:rPr>
        <w:t>UL reception timing</w:t>
      </w:r>
      <w:r w:rsidR="00381C0B">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for an</w:t>
      </w:r>
      <w:r w:rsidR="003320BB">
        <w:rPr>
          <w:rFonts w:ascii="Times New Roman" w:hAnsi="Times New Roman" w:cs="Times New Roman"/>
          <w:b w:val="0"/>
          <w:sz w:val="22"/>
          <w:szCs w:val="22"/>
          <w:lang w:eastAsia="ja-JP"/>
        </w:rPr>
        <w:t xml:space="preserve"> </w:t>
      </w:r>
      <w:r w:rsidR="00381C0B">
        <w:rPr>
          <w:rFonts w:ascii="Times New Roman" w:hAnsi="Times New Roman" w:cs="Times New Roman"/>
          <w:b w:val="0"/>
          <w:sz w:val="22"/>
          <w:szCs w:val="22"/>
          <w:lang w:eastAsia="ja-JP"/>
        </w:rPr>
        <w:t>IAB</w:t>
      </w:r>
      <w:r w:rsidR="003320BB">
        <w:rPr>
          <w:rFonts w:ascii="Times New Roman" w:hAnsi="Times New Roman" w:cs="Times New Roman"/>
          <w:b w:val="0"/>
          <w:sz w:val="22"/>
          <w:szCs w:val="22"/>
          <w:lang w:eastAsia="ja-JP"/>
        </w:rPr>
        <w:t xml:space="preserve"> node</w:t>
      </w:r>
      <w:r w:rsidR="00381C0B">
        <w:rPr>
          <w:rFonts w:ascii="Times New Roman" w:hAnsi="Times New Roman" w:cs="Times New Roman"/>
          <w:b w:val="0"/>
          <w:sz w:val="22"/>
          <w:szCs w:val="22"/>
          <w:lang w:eastAsia="ja-JP"/>
        </w:rPr>
        <w:t xml:space="preserve"> with Case 6 timing </w:t>
      </w:r>
      <w:r w:rsidR="009B3395">
        <w:rPr>
          <w:rFonts w:ascii="Times New Roman" w:hAnsi="Times New Roman" w:cs="Times New Roman"/>
          <w:b w:val="0"/>
          <w:sz w:val="22"/>
          <w:szCs w:val="22"/>
          <w:lang w:eastAsia="ja-JP"/>
        </w:rPr>
        <w:t>and</w:t>
      </w:r>
      <w:r w:rsidR="00381C0B">
        <w:rPr>
          <w:rFonts w:ascii="Times New Roman" w:hAnsi="Times New Roman" w:cs="Times New Roman"/>
          <w:b w:val="0"/>
          <w:sz w:val="22"/>
          <w:szCs w:val="22"/>
          <w:lang w:eastAsia="ja-JP"/>
        </w:rPr>
        <w:t xml:space="preserve"> other UEs</w:t>
      </w:r>
      <w:r w:rsidR="003320BB">
        <w:rPr>
          <w:rFonts w:ascii="Times New Roman" w:hAnsi="Times New Roman" w:cs="Times New Roman"/>
          <w:b w:val="0"/>
          <w:sz w:val="22"/>
          <w:szCs w:val="22"/>
          <w:lang w:eastAsia="ja-JP"/>
        </w:rPr>
        <w:t xml:space="preserve">. </w:t>
      </w:r>
      <w:r w:rsidR="009B3395">
        <w:rPr>
          <w:rFonts w:ascii="Times New Roman" w:hAnsi="Times New Roman" w:cs="Times New Roman"/>
          <w:b w:val="0"/>
          <w:sz w:val="22"/>
          <w:szCs w:val="22"/>
          <w:lang w:eastAsia="ja-JP"/>
        </w:rPr>
        <w:t>On top of that,</w:t>
      </w:r>
      <w:r w:rsidR="00463A15">
        <w:rPr>
          <w:rFonts w:ascii="Times New Roman" w:hAnsi="Times New Roman" w:cs="Times New Roman"/>
          <w:b w:val="0"/>
          <w:sz w:val="22"/>
          <w:szCs w:val="22"/>
          <w:lang w:eastAsia="ja-JP"/>
        </w:rPr>
        <w:t xml:space="preserve"> </w:t>
      </w:r>
      <w:r w:rsidR="00381C0B">
        <w:rPr>
          <w:rFonts w:ascii="Times New Roman" w:hAnsi="Times New Roman" w:cs="Times New Roman"/>
          <w:b w:val="0"/>
          <w:sz w:val="22"/>
          <w:szCs w:val="22"/>
          <w:lang w:eastAsia="ja-JP"/>
        </w:rPr>
        <w:t xml:space="preserve">if the parent node itself also operates with Case 7 timing in some slots, it </w:t>
      </w:r>
      <w:r w:rsidR="009B3395">
        <w:rPr>
          <w:rFonts w:ascii="Times New Roman" w:hAnsi="Times New Roman" w:cs="Times New Roman"/>
          <w:b w:val="0"/>
          <w:sz w:val="22"/>
          <w:szCs w:val="22"/>
          <w:lang w:eastAsia="ja-JP"/>
        </w:rPr>
        <w:t xml:space="preserve">also </w:t>
      </w:r>
      <w:r w:rsidR="00381C0B">
        <w:rPr>
          <w:rFonts w:ascii="Times New Roman" w:hAnsi="Times New Roman" w:cs="Times New Roman"/>
          <w:b w:val="0"/>
          <w:sz w:val="22"/>
          <w:szCs w:val="22"/>
          <w:lang w:eastAsia="ja-JP"/>
        </w:rPr>
        <w:t>needs to support two or more UL reception timing</w:t>
      </w:r>
      <w:r w:rsidR="000E1E98">
        <w:rPr>
          <w:rFonts w:ascii="Times New Roman" w:hAnsi="Times New Roman" w:cs="Times New Roman"/>
          <w:b w:val="0"/>
          <w:sz w:val="22"/>
          <w:szCs w:val="22"/>
          <w:lang w:eastAsia="ja-JP"/>
        </w:rPr>
        <w:t>s</w:t>
      </w:r>
      <w:r w:rsidR="00381C0B">
        <w:rPr>
          <w:rFonts w:ascii="Times New Roman" w:hAnsi="Times New Roman" w:cs="Times New Roman"/>
          <w:b w:val="0"/>
          <w:sz w:val="22"/>
          <w:szCs w:val="22"/>
          <w:lang w:eastAsia="ja-JP"/>
        </w:rPr>
        <w:t xml:space="preserve">. </w:t>
      </w:r>
      <w:r w:rsidR="00EA52AF">
        <w:rPr>
          <w:rFonts w:ascii="Times New Roman" w:hAnsi="Times New Roman" w:cs="Times New Roman"/>
          <w:b w:val="0"/>
          <w:sz w:val="22"/>
          <w:szCs w:val="22"/>
          <w:lang w:eastAsia="ja-JP"/>
        </w:rPr>
        <w:t>That is to say</w:t>
      </w:r>
      <w:r w:rsidR="00EF05FC">
        <w:rPr>
          <w:rFonts w:ascii="Times New Roman" w:hAnsi="Times New Roman" w:cs="Times New Roman"/>
          <w:b w:val="0"/>
          <w:sz w:val="22"/>
          <w:szCs w:val="22"/>
          <w:lang w:eastAsia="ja-JP"/>
        </w:rPr>
        <w:t xml:space="preserve">, </w:t>
      </w:r>
      <w:r w:rsidR="00EA52AF">
        <w:rPr>
          <w:rFonts w:ascii="Times New Roman" w:hAnsi="Times New Roman" w:cs="Times New Roman"/>
          <w:b w:val="0"/>
          <w:sz w:val="22"/>
          <w:szCs w:val="22"/>
          <w:lang w:eastAsia="ja-JP"/>
        </w:rPr>
        <w:t xml:space="preserve">in order to leverage the benefit of simultaneous operations of child and parent links, </w:t>
      </w:r>
      <w:r w:rsidR="00EF05FC">
        <w:rPr>
          <w:rFonts w:ascii="Times New Roman" w:hAnsi="Times New Roman" w:cs="Times New Roman"/>
          <w:b w:val="0"/>
          <w:sz w:val="22"/>
          <w:szCs w:val="22"/>
          <w:lang w:eastAsia="ja-JP"/>
        </w:rPr>
        <w:t xml:space="preserve">an IAB </w:t>
      </w:r>
      <w:r w:rsidR="00EA52AF">
        <w:rPr>
          <w:rFonts w:ascii="Times New Roman" w:hAnsi="Times New Roman" w:cs="Times New Roman"/>
          <w:b w:val="0"/>
          <w:sz w:val="22"/>
          <w:szCs w:val="22"/>
          <w:lang w:eastAsia="ja-JP"/>
        </w:rPr>
        <w:t>is likely to be</w:t>
      </w:r>
      <w:r w:rsidR="009B3395">
        <w:rPr>
          <w:rFonts w:ascii="Times New Roman" w:hAnsi="Times New Roman" w:cs="Times New Roman"/>
          <w:b w:val="0"/>
          <w:sz w:val="22"/>
          <w:szCs w:val="22"/>
          <w:lang w:eastAsia="ja-JP"/>
        </w:rPr>
        <w:t xml:space="preserve"> required</w:t>
      </w:r>
      <w:r w:rsidR="00EF05FC">
        <w:rPr>
          <w:rFonts w:ascii="Times New Roman" w:hAnsi="Times New Roman" w:cs="Times New Roman"/>
          <w:b w:val="0"/>
          <w:sz w:val="22"/>
          <w:szCs w:val="22"/>
          <w:lang w:eastAsia="ja-JP"/>
        </w:rPr>
        <w:t xml:space="preserve"> to use one UL transmission timing for simultaneous reception</w:t>
      </w:r>
      <w:r w:rsidR="00F9276A">
        <w:rPr>
          <w:rFonts w:ascii="Times New Roman" w:hAnsi="Times New Roman" w:cs="Times New Roman" w:hint="eastAsia"/>
          <w:b w:val="0"/>
          <w:sz w:val="22"/>
          <w:szCs w:val="22"/>
          <w:lang w:eastAsia="ja-JP"/>
        </w:rPr>
        <w:t>s</w:t>
      </w:r>
      <w:r w:rsidR="00EF05FC">
        <w:rPr>
          <w:rFonts w:ascii="Times New Roman" w:hAnsi="Times New Roman" w:cs="Times New Roman"/>
          <w:b w:val="0"/>
          <w:sz w:val="22"/>
          <w:szCs w:val="22"/>
          <w:lang w:eastAsia="ja-JP"/>
        </w:rPr>
        <w:t xml:space="preserve"> </w:t>
      </w:r>
      <w:r w:rsidR="00CE58D9">
        <w:rPr>
          <w:rFonts w:ascii="Times New Roman" w:hAnsi="Times New Roman" w:cs="Times New Roman"/>
          <w:b w:val="0"/>
          <w:sz w:val="22"/>
          <w:szCs w:val="22"/>
          <w:lang w:eastAsia="ja-JP"/>
        </w:rPr>
        <w:t>by its</w:t>
      </w:r>
      <w:r w:rsidR="00EF05FC">
        <w:rPr>
          <w:rFonts w:ascii="Times New Roman" w:hAnsi="Times New Roman" w:cs="Times New Roman"/>
          <w:b w:val="0"/>
          <w:sz w:val="22"/>
          <w:szCs w:val="22"/>
          <w:lang w:eastAsia="ja-JP"/>
        </w:rPr>
        <w:t xml:space="preserve"> parent </w:t>
      </w:r>
      <w:r w:rsidR="00CE58D9">
        <w:rPr>
          <w:rFonts w:ascii="Times New Roman" w:hAnsi="Times New Roman" w:cs="Times New Roman"/>
          <w:b w:val="0"/>
          <w:sz w:val="22"/>
          <w:szCs w:val="22"/>
          <w:lang w:eastAsia="ja-JP"/>
        </w:rPr>
        <w:t>node</w:t>
      </w:r>
      <w:r w:rsidR="00EF05FC">
        <w:rPr>
          <w:rFonts w:ascii="Times New Roman" w:hAnsi="Times New Roman" w:cs="Times New Roman"/>
          <w:b w:val="0"/>
          <w:sz w:val="22"/>
          <w:szCs w:val="22"/>
          <w:lang w:eastAsia="ja-JP"/>
        </w:rPr>
        <w:t xml:space="preserve"> and another UL transmission timing for simultaneous transmission</w:t>
      </w:r>
      <w:r w:rsidR="00F9276A">
        <w:rPr>
          <w:rFonts w:ascii="Times New Roman" w:hAnsi="Times New Roman" w:cs="Times New Roman"/>
          <w:b w:val="0"/>
          <w:sz w:val="22"/>
          <w:szCs w:val="22"/>
          <w:lang w:eastAsia="ja-JP"/>
        </w:rPr>
        <w:t>s</w:t>
      </w:r>
      <w:r w:rsidR="00EF05FC">
        <w:rPr>
          <w:rFonts w:ascii="Times New Roman" w:hAnsi="Times New Roman" w:cs="Times New Roman"/>
          <w:b w:val="0"/>
          <w:sz w:val="22"/>
          <w:szCs w:val="22"/>
          <w:lang w:eastAsia="ja-JP"/>
        </w:rPr>
        <w:t xml:space="preserve"> </w:t>
      </w:r>
      <w:r w:rsidR="00CE58D9">
        <w:rPr>
          <w:rFonts w:ascii="Times New Roman" w:hAnsi="Times New Roman" w:cs="Times New Roman"/>
          <w:b w:val="0"/>
          <w:sz w:val="22"/>
          <w:szCs w:val="22"/>
          <w:lang w:eastAsia="ja-JP"/>
        </w:rPr>
        <w:t xml:space="preserve">by itself. Considering </w:t>
      </w:r>
      <w:r w:rsidR="00FE7C48">
        <w:rPr>
          <w:rFonts w:ascii="Times New Roman" w:hAnsi="Times New Roman" w:cs="Times New Roman"/>
          <w:b w:val="0"/>
          <w:sz w:val="22"/>
          <w:szCs w:val="22"/>
          <w:lang w:eastAsia="ja-JP"/>
        </w:rPr>
        <w:t xml:space="preserve">that </w:t>
      </w:r>
      <w:r w:rsidR="00CE58D9">
        <w:rPr>
          <w:rFonts w:ascii="Times New Roman" w:hAnsi="Times New Roman" w:cs="Times New Roman"/>
          <w:b w:val="0"/>
          <w:sz w:val="22"/>
          <w:szCs w:val="22"/>
          <w:lang w:eastAsia="ja-JP"/>
        </w:rPr>
        <w:t xml:space="preserve">the propagation delay between the parent node and the IAB node does not change dynamically, </w:t>
      </w:r>
      <w:r w:rsidR="000E1E98">
        <w:rPr>
          <w:rFonts w:ascii="Times New Roman" w:hAnsi="Times New Roman" w:cs="Times New Roman"/>
          <w:b w:val="0"/>
          <w:sz w:val="22"/>
          <w:szCs w:val="22"/>
          <w:lang w:eastAsia="ja-JP"/>
        </w:rPr>
        <w:t>a</w:t>
      </w:r>
      <w:r w:rsidR="00CE58D9">
        <w:rPr>
          <w:rFonts w:ascii="Times New Roman" w:hAnsi="Times New Roman" w:cs="Times New Roman"/>
          <w:b w:val="0"/>
          <w:sz w:val="22"/>
          <w:szCs w:val="22"/>
          <w:lang w:eastAsia="ja-JP"/>
        </w:rPr>
        <w:t xml:space="preserve"> fixed </w:t>
      </w:r>
      <w:r w:rsidR="000E1E98">
        <w:rPr>
          <w:rFonts w:ascii="Times New Roman" w:hAnsi="Times New Roman" w:cs="Times New Roman"/>
          <w:b w:val="0"/>
          <w:sz w:val="22"/>
          <w:szCs w:val="22"/>
          <w:lang w:eastAsia="ja-JP"/>
        </w:rPr>
        <w:t xml:space="preserve">timing </w:t>
      </w:r>
      <w:r w:rsidR="00CE58D9">
        <w:rPr>
          <w:rFonts w:ascii="Times New Roman" w:hAnsi="Times New Roman" w:cs="Times New Roman"/>
          <w:b w:val="0"/>
          <w:sz w:val="22"/>
          <w:szCs w:val="22"/>
          <w:lang w:eastAsia="ja-JP"/>
        </w:rPr>
        <w:t xml:space="preserve">offset can be used </w:t>
      </w:r>
      <w:r w:rsidR="003953E9">
        <w:rPr>
          <w:rFonts w:ascii="Times New Roman" w:hAnsi="Times New Roman" w:cs="Times New Roman"/>
          <w:b w:val="0"/>
          <w:sz w:val="22"/>
          <w:szCs w:val="22"/>
          <w:lang w:eastAsia="ja-JP"/>
        </w:rPr>
        <w:t>for</w:t>
      </w:r>
      <w:r w:rsidR="00CE58D9">
        <w:rPr>
          <w:rFonts w:ascii="Times New Roman" w:hAnsi="Times New Roman" w:cs="Times New Roman"/>
          <w:b w:val="0"/>
          <w:sz w:val="22"/>
          <w:szCs w:val="22"/>
          <w:lang w:eastAsia="ja-JP"/>
        </w:rPr>
        <w:t xml:space="preserve"> switch</w:t>
      </w:r>
      <w:r w:rsidR="006D6094">
        <w:rPr>
          <w:rFonts w:ascii="Times New Roman" w:hAnsi="Times New Roman" w:cs="Times New Roman"/>
          <w:b w:val="0"/>
          <w:sz w:val="22"/>
          <w:szCs w:val="22"/>
          <w:lang w:eastAsia="ja-JP"/>
        </w:rPr>
        <w:t>ing</w:t>
      </w:r>
      <w:r w:rsidR="00CE58D9">
        <w:rPr>
          <w:rFonts w:ascii="Times New Roman" w:hAnsi="Times New Roman" w:cs="Times New Roman"/>
          <w:b w:val="0"/>
          <w:sz w:val="22"/>
          <w:szCs w:val="22"/>
          <w:lang w:eastAsia="ja-JP"/>
        </w:rPr>
        <w:t xml:space="preserve"> between </w:t>
      </w:r>
      <w:r w:rsidR="000E1E98">
        <w:rPr>
          <w:rFonts w:ascii="Times New Roman" w:hAnsi="Times New Roman" w:cs="Times New Roman"/>
          <w:b w:val="0"/>
          <w:sz w:val="22"/>
          <w:szCs w:val="22"/>
          <w:lang w:eastAsia="ja-JP"/>
        </w:rPr>
        <w:t xml:space="preserve">the </w:t>
      </w:r>
      <w:r w:rsidR="00CE58D9">
        <w:rPr>
          <w:rFonts w:ascii="Times New Roman" w:hAnsi="Times New Roman" w:cs="Times New Roman"/>
          <w:b w:val="0"/>
          <w:sz w:val="22"/>
          <w:szCs w:val="22"/>
          <w:lang w:eastAsia="ja-JP"/>
        </w:rPr>
        <w:t>two UL timings.</w:t>
      </w:r>
    </w:p>
    <w:p w14:paraId="42498FBB" w14:textId="2849AE4B" w:rsidR="00F10F17" w:rsidRDefault="00F10F17" w:rsidP="00F10F17">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w:t>
      </w:r>
      <w:r w:rsidR="000C41D7">
        <w:rPr>
          <w:rFonts w:ascii="Times New Roman" w:eastAsia="SimSun" w:hAnsi="Times New Roman" w:cs="Times New Roman"/>
          <w:sz w:val="22"/>
          <w:szCs w:val="22"/>
          <w:lang w:val="en-US" w:eastAsia="zh-CN"/>
        </w:rPr>
        <w:t>2</w:t>
      </w:r>
      <w:r w:rsidRPr="00F10F17">
        <w:rPr>
          <w:rFonts w:ascii="Times New Roman" w:eastAsia="SimSun" w:hAnsi="Times New Roman" w:cs="Times New Roman"/>
          <w:sz w:val="22"/>
          <w:szCs w:val="22"/>
          <w:lang w:val="en-US" w:eastAsia="zh-CN"/>
        </w:rPr>
        <w:t xml:space="preserve">: </w:t>
      </w:r>
      <w:r w:rsidR="000C41D7">
        <w:rPr>
          <w:rFonts w:ascii="Times New Roman" w:eastAsia="SimSun" w:hAnsi="Times New Roman" w:cs="Times New Roman"/>
          <w:sz w:val="22"/>
          <w:szCs w:val="22"/>
          <w:lang w:val="en-US" w:eastAsia="zh-CN"/>
        </w:rPr>
        <w:t xml:space="preserve">Adopt the following alternative </w:t>
      </w:r>
      <w:r w:rsidR="00E3299E">
        <w:rPr>
          <w:rFonts w:ascii="Times New Roman" w:eastAsia="SimSun" w:hAnsi="Times New Roman" w:cs="Times New Roman"/>
          <w:sz w:val="22"/>
          <w:szCs w:val="22"/>
          <w:lang w:val="en-US" w:eastAsia="zh-CN"/>
        </w:rPr>
        <w:t xml:space="preserve">for Case 7 timing </w:t>
      </w:r>
      <w:r w:rsidR="000C41D7">
        <w:rPr>
          <w:rFonts w:ascii="Times New Roman" w:eastAsia="SimSun" w:hAnsi="Times New Roman" w:cs="Times New Roman"/>
          <w:sz w:val="22"/>
          <w:szCs w:val="22"/>
          <w:lang w:val="en-US" w:eastAsia="zh-CN"/>
        </w:rPr>
        <w:t xml:space="preserve">to support </w:t>
      </w:r>
      <w:r w:rsidR="005F392F">
        <w:rPr>
          <w:rFonts w:ascii="Times New Roman" w:eastAsia="SimSun" w:hAnsi="Times New Roman" w:cs="Times New Roman"/>
          <w:sz w:val="22"/>
          <w:szCs w:val="22"/>
          <w:lang w:val="en-US" w:eastAsia="zh-CN"/>
        </w:rPr>
        <w:t xml:space="preserve">switching between </w:t>
      </w:r>
      <w:r w:rsidR="00E3299E">
        <w:rPr>
          <w:rFonts w:ascii="Times New Roman" w:eastAsia="SimSun" w:hAnsi="Times New Roman" w:cs="Times New Roman"/>
          <w:sz w:val="22"/>
          <w:szCs w:val="22"/>
          <w:lang w:val="en-US" w:eastAsia="zh-CN"/>
        </w:rPr>
        <w:t>different</w:t>
      </w:r>
      <w:r w:rsidR="000C41D7">
        <w:rPr>
          <w:rFonts w:ascii="Times New Roman" w:eastAsia="SimSun" w:hAnsi="Times New Roman" w:cs="Times New Roman"/>
          <w:sz w:val="22"/>
          <w:szCs w:val="22"/>
          <w:lang w:val="en-US" w:eastAsia="zh-CN"/>
        </w:rPr>
        <w:t xml:space="preserve"> timing</w:t>
      </w:r>
      <w:r w:rsidR="005F392F">
        <w:rPr>
          <w:rFonts w:ascii="Times New Roman" w:eastAsia="SimSun" w:hAnsi="Times New Roman" w:cs="Times New Roman"/>
          <w:sz w:val="22"/>
          <w:szCs w:val="22"/>
          <w:lang w:val="en-US" w:eastAsia="zh-CN"/>
        </w:rPr>
        <w:t xml:space="preserve"> </w:t>
      </w:r>
      <w:r w:rsidR="00E3299E">
        <w:rPr>
          <w:rFonts w:ascii="Times New Roman" w:eastAsia="SimSun" w:hAnsi="Times New Roman" w:cs="Times New Roman"/>
          <w:sz w:val="22"/>
          <w:szCs w:val="22"/>
          <w:lang w:val="en-US" w:eastAsia="zh-CN"/>
        </w:rPr>
        <w:t>mode</w:t>
      </w:r>
      <w:r w:rsidR="00922BFC">
        <w:rPr>
          <w:rFonts w:ascii="Times New Roman" w:eastAsia="SimSun" w:hAnsi="Times New Roman" w:cs="Times New Roman"/>
          <w:sz w:val="22"/>
          <w:szCs w:val="22"/>
          <w:lang w:val="en-US" w:eastAsia="zh-CN"/>
        </w:rPr>
        <w:t>s</w:t>
      </w:r>
      <w:r w:rsidR="000C41D7">
        <w:rPr>
          <w:rFonts w:ascii="Times New Roman" w:eastAsia="SimSun" w:hAnsi="Times New Roman" w:cs="Times New Roman"/>
          <w:sz w:val="22"/>
          <w:szCs w:val="22"/>
          <w:lang w:val="en-US" w:eastAsia="zh-CN"/>
        </w:rPr>
        <w:t>,</w:t>
      </w:r>
    </w:p>
    <w:p w14:paraId="1D3DB28D" w14:textId="29B24493" w:rsidR="00126D8C" w:rsidRPr="00126D8C" w:rsidRDefault="00126D8C" w:rsidP="00CC58CF">
      <w:pPr>
        <w:pStyle w:val="LGTdoc1"/>
        <w:numPr>
          <w:ilvl w:val="0"/>
          <w:numId w:val="39"/>
        </w:numPr>
        <w:spacing w:before="163"/>
        <w:ind w:leftChars="200" w:left="900"/>
        <w:rPr>
          <w:rFonts w:ascii="Times New Roman" w:hAnsi="Times New Roman" w:cs="Times New Roman"/>
          <w:sz w:val="22"/>
          <w:szCs w:val="22"/>
          <w:lang w:val="en-US" w:eastAsia="ja-JP"/>
        </w:rPr>
      </w:pPr>
      <w:r w:rsidRPr="00126D8C">
        <w:rPr>
          <w:rFonts w:ascii="Times New Roman" w:hAnsi="Times New Roman" w:cs="Times New Roman"/>
          <w:sz w:val="22"/>
          <w:szCs w:val="22"/>
          <w:lang w:val="en-US" w:eastAsia="ja-JP"/>
        </w:rPr>
        <w:t>Alt1: the IAB-MT Tx timing of the node is obtained via the legacy TA loop plus an offset from the parent node.</w:t>
      </w:r>
    </w:p>
    <w:p w14:paraId="3C44DC75" w14:textId="64D8C42E" w:rsidR="00D83036" w:rsidRDefault="00126D8C" w:rsidP="00CC58CF">
      <w:pPr>
        <w:pStyle w:val="LGTdoc1"/>
        <w:numPr>
          <w:ilvl w:val="0"/>
          <w:numId w:val="36"/>
        </w:numPr>
        <w:spacing w:before="163"/>
        <w:ind w:leftChars="375" w:left="1380"/>
        <w:rPr>
          <w:rFonts w:ascii="Times New Roman" w:hAnsi="Times New Roman" w:cs="Times New Roman"/>
          <w:sz w:val="22"/>
          <w:szCs w:val="22"/>
          <w:lang w:val="en-US" w:eastAsia="ja-JP"/>
        </w:rPr>
      </w:pPr>
      <w:r w:rsidRPr="00126D8C">
        <w:rPr>
          <w:rFonts w:ascii="Times New Roman" w:hAnsi="Times New Roman" w:cs="Times New Roman"/>
          <w:sz w:val="22"/>
          <w:szCs w:val="22"/>
          <w:lang w:val="en-US" w:eastAsia="ja-JP"/>
        </w:rPr>
        <w:t>FFS details of the required offset</w:t>
      </w:r>
    </w:p>
    <w:p w14:paraId="2FC2F25E" w14:textId="77777777" w:rsidR="00491E52" w:rsidRPr="00126D8C" w:rsidRDefault="00491E52" w:rsidP="00491E52">
      <w:pPr>
        <w:pStyle w:val="LGTdoc1"/>
        <w:spacing w:before="163"/>
        <w:ind w:left="1440"/>
        <w:rPr>
          <w:rFonts w:ascii="Times New Roman" w:hAnsi="Times New Roman" w:cs="Times New Roman"/>
          <w:sz w:val="22"/>
          <w:szCs w:val="22"/>
          <w:lang w:val="en-US" w:eastAsia="ja-JP"/>
        </w:rPr>
      </w:pPr>
    </w:p>
    <w:p w14:paraId="50B5CED8" w14:textId="167BCB02" w:rsidR="00357886" w:rsidRPr="001677BB" w:rsidRDefault="00D83036" w:rsidP="00357886">
      <w:pPr>
        <w:pStyle w:val="2"/>
        <w:numPr>
          <w:ilvl w:val="0"/>
          <w:numId w:val="0"/>
        </w:numPr>
        <w:rPr>
          <w:u w:val="single"/>
          <w:lang w:eastAsia="ja-JP"/>
        </w:rPr>
      </w:pPr>
      <w:r>
        <w:rPr>
          <w:u w:val="single"/>
          <w:lang w:eastAsia="ja-JP"/>
        </w:rPr>
        <w:t>Power control</w:t>
      </w:r>
    </w:p>
    <w:p w14:paraId="735A40DF" w14:textId="6E32DD56" w:rsidR="00A90808" w:rsidRPr="00637576" w:rsidRDefault="00637576" w:rsidP="00637576">
      <w:pPr>
        <w:rPr>
          <w:sz w:val="21"/>
          <w:szCs w:val="21"/>
          <w:lang w:eastAsia="ja-JP"/>
        </w:rPr>
      </w:pPr>
      <w:r w:rsidRPr="00A90808">
        <w:rPr>
          <w:rFonts w:hint="eastAsia"/>
          <w:sz w:val="21"/>
          <w:szCs w:val="21"/>
          <w:lang w:eastAsia="ja-JP"/>
        </w:rPr>
        <w:t>T</w:t>
      </w:r>
      <w:r w:rsidRPr="00A90808">
        <w:rPr>
          <w:sz w:val="21"/>
          <w:szCs w:val="21"/>
          <w:lang w:eastAsia="ja-JP"/>
        </w:rPr>
        <w:t>he following</w:t>
      </w:r>
      <w:r>
        <w:rPr>
          <w:sz w:val="21"/>
          <w:szCs w:val="21"/>
          <w:lang w:eastAsia="ja-JP"/>
        </w:rPr>
        <w:t xml:space="preserve"> agreements related to power control have been made in </w:t>
      </w:r>
      <w:r w:rsidR="000E1E98">
        <w:rPr>
          <w:sz w:val="21"/>
          <w:szCs w:val="21"/>
          <w:lang w:eastAsia="ja-JP"/>
        </w:rPr>
        <w:t xml:space="preserve">previous </w:t>
      </w:r>
      <w:r>
        <w:rPr>
          <w:sz w:val="21"/>
          <w:szCs w:val="21"/>
          <w:lang w:eastAsia="ja-JP"/>
        </w:rPr>
        <w:t>meetings,</w:t>
      </w:r>
    </w:p>
    <w:p w14:paraId="2BD5C06D" w14:textId="6176ECF4" w:rsidR="00A90808" w:rsidRPr="00463A15" w:rsidRDefault="00A90808" w:rsidP="00823F6E">
      <w:pPr>
        <w:ind w:leftChars="100" w:left="240"/>
        <w:rPr>
          <w:rFonts w:eastAsia="Times New Roman"/>
          <w:b/>
          <w:bCs/>
          <w:i/>
          <w:iCs/>
          <w:sz w:val="20"/>
          <w:szCs w:val="20"/>
          <w:highlight w:val="green"/>
        </w:rPr>
      </w:pPr>
      <w:r w:rsidRPr="00463A15">
        <w:rPr>
          <w:b/>
          <w:bCs/>
          <w:i/>
          <w:iCs/>
          <w:sz w:val="20"/>
          <w:szCs w:val="20"/>
          <w:highlight w:val="green"/>
        </w:rPr>
        <w:t>Agreement [</w:t>
      </w:r>
      <w:r w:rsidR="00BB757C">
        <w:rPr>
          <w:b/>
          <w:bCs/>
          <w:i/>
          <w:iCs/>
          <w:sz w:val="20"/>
          <w:szCs w:val="20"/>
          <w:highlight w:val="green"/>
        </w:rPr>
        <w:t>3</w:t>
      </w:r>
      <w:r w:rsidRPr="00463A15">
        <w:rPr>
          <w:b/>
          <w:bCs/>
          <w:i/>
          <w:iCs/>
          <w:sz w:val="20"/>
          <w:szCs w:val="20"/>
          <w:highlight w:val="green"/>
        </w:rPr>
        <w:t>]</w:t>
      </w:r>
    </w:p>
    <w:p w14:paraId="459BD9B4" w14:textId="77777777" w:rsidR="00823F6E" w:rsidRPr="00823F6E" w:rsidRDefault="00823F6E" w:rsidP="00823F6E">
      <w:pPr>
        <w:pStyle w:val="LGTdoc1"/>
        <w:spacing w:before="163"/>
        <w:ind w:leftChars="200" w:left="480"/>
        <w:rPr>
          <w:rFonts w:ascii="Times New Roman" w:eastAsia="Calibri" w:hAnsi="Times New Roman" w:cs="Times New Roman"/>
          <w:b w:val="0"/>
          <w:i/>
          <w:iCs/>
          <w:sz w:val="20"/>
          <w:lang w:val="en-US" w:eastAsia="en-US"/>
        </w:rPr>
      </w:pPr>
      <w:r w:rsidRPr="00823F6E">
        <w:rPr>
          <w:rFonts w:ascii="Times New Roman" w:eastAsia="Calibri" w:hAnsi="Times New Roman" w:cs="Times New Roman"/>
          <w:b w:val="0"/>
          <w:i/>
          <w:iCs/>
          <w:sz w:val="20"/>
          <w:lang w:val="en-US" w:eastAsia="en-US"/>
        </w:rPr>
        <w:t>The information to assist DL power allocation of the parent-node is indicated by the IAB-MT to the parent node DU in terms of desired power adjustment.</w:t>
      </w:r>
    </w:p>
    <w:p w14:paraId="06FBA168" w14:textId="77777777" w:rsidR="00823F6E" w:rsidRPr="00823F6E" w:rsidRDefault="00823F6E" w:rsidP="00D34599">
      <w:pPr>
        <w:pStyle w:val="LGTdoc1"/>
        <w:numPr>
          <w:ilvl w:val="0"/>
          <w:numId w:val="31"/>
        </w:numPr>
        <w:spacing w:before="163"/>
        <w:rPr>
          <w:rFonts w:ascii="Times New Roman" w:eastAsia="Calibri" w:hAnsi="Times New Roman" w:cs="Times New Roman"/>
          <w:b w:val="0"/>
          <w:i/>
          <w:iCs/>
          <w:sz w:val="20"/>
          <w:lang w:val="en-US" w:eastAsia="en-US"/>
        </w:rPr>
      </w:pPr>
      <w:r w:rsidRPr="00823F6E">
        <w:rPr>
          <w:rFonts w:ascii="Times New Roman" w:eastAsia="Calibri" w:hAnsi="Times New Roman" w:cs="Times New Roman"/>
          <w:b w:val="0"/>
          <w:i/>
          <w:iCs/>
          <w:sz w:val="20"/>
          <w:lang w:val="en-US" w:eastAsia="en-US"/>
        </w:rPr>
        <w:t>FFS applicability of assistance information, e.g. per multiplexing scenario, per resource, etc.</w:t>
      </w:r>
    </w:p>
    <w:p w14:paraId="77EEAA04" w14:textId="4BD822C6" w:rsidR="00C61EC4" w:rsidRDefault="000014F6"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hint="eastAsia"/>
          <w:b w:val="0"/>
          <w:bCs/>
          <w:sz w:val="22"/>
          <w:szCs w:val="22"/>
          <w:lang w:val="en-US" w:eastAsia="ja-JP"/>
        </w:rPr>
        <w:t>A</w:t>
      </w:r>
      <w:r>
        <w:rPr>
          <w:rFonts w:ascii="Times New Roman" w:hAnsi="Times New Roman" w:cs="Times New Roman"/>
          <w:b w:val="0"/>
          <w:bCs/>
          <w:sz w:val="22"/>
          <w:szCs w:val="22"/>
          <w:lang w:val="en-US" w:eastAsia="ja-JP"/>
        </w:rPr>
        <w:t>s for simultaneous operation of MT Rx/DU Rx</w:t>
      </w:r>
      <w:r w:rsidR="007F513A">
        <w:rPr>
          <w:rFonts w:ascii="Times New Roman" w:hAnsi="Times New Roman" w:cs="Times New Roman"/>
          <w:b w:val="0"/>
          <w:bCs/>
          <w:sz w:val="22"/>
          <w:szCs w:val="22"/>
          <w:lang w:val="en-US" w:eastAsia="ja-JP"/>
        </w:rPr>
        <w:t xml:space="preserve"> at an IAB node</w:t>
      </w:r>
      <w:r w:rsidR="00AE60E3">
        <w:rPr>
          <w:rFonts w:ascii="Times New Roman" w:hAnsi="Times New Roman" w:cs="Times New Roman"/>
          <w:b w:val="0"/>
          <w:bCs/>
          <w:sz w:val="22"/>
          <w:szCs w:val="22"/>
          <w:lang w:val="en-US" w:eastAsia="ja-JP"/>
        </w:rPr>
        <w:t xml:space="preserve">, the reception of </w:t>
      </w:r>
      <w:r w:rsidR="000E1E98">
        <w:rPr>
          <w:rFonts w:ascii="Times New Roman" w:hAnsi="Times New Roman" w:cs="Times New Roman"/>
          <w:b w:val="0"/>
          <w:bCs/>
          <w:sz w:val="22"/>
          <w:szCs w:val="22"/>
          <w:lang w:val="en-US" w:eastAsia="ja-JP"/>
        </w:rPr>
        <w:t xml:space="preserve">a </w:t>
      </w:r>
      <w:r w:rsidR="00AE60E3">
        <w:rPr>
          <w:rFonts w:ascii="Times New Roman" w:hAnsi="Times New Roman" w:cs="Times New Roman"/>
          <w:b w:val="0"/>
          <w:bCs/>
          <w:sz w:val="22"/>
          <w:szCs w:val="22"/>
          <w:lang w:val="en-US" w:eastAsia="ja-JP"/>
        </w:rPr>
        <w:t>parent DL</w:t>
      </w:r>
      <w:r w:rsidR="00FC3419">
        <w:rPr>
          <w:rFonts w:ascii="Times New Roman" w:hAnsi="Times New Roman" w:cs="Times New Roman"/>
          <w:b w:val="0"/>
          <w:bCs/>
          <w:sz w:val="22"/>
          <w:szCs w:val="22"/>
          <w:lang w:val="en-US" w:eastAsia="ja-JP"/>
        </w:rPr>
        <w:t xml:space="preserve"> BH signal</w:t>
      </w:r>
      <w:r w:rsidR="00AE60E3">
        <w:rPr>
          <w:rFonts w:ascii="Times New Roman" w:hAnsi="Times New Roman" w:cs="Times New Roman"/>
          <w:b w:val="0"/>
          <w:bCs/>
          <w:sz w:val="22"/>
          <w:szCs w:val="22"/>
          <w:lang w:val="en-US" w:eastAsia="ja-JP"/>
        </w:rPr>
        <w:t xml:space="preserve"> may block the reception of </w:t>
      </w:r>
      <w:r w:rsidR="000E1E98">
        <w:rPr>
          <w:rFonts w:ascii="Times New Roman" w:hAnsi="Times New Roman" w:cs="Times New Roman"/>
          <w:b w:val="0"/>
          <w:bCs/>
          <w:sz w:val="22"/>
          <w:szCs w:val="22"/>
          <w:lang w:val="en-US" w:eastAsia="ja-JP"/>
        </w:rPr>
        <w:t xml:space="preserve">a </w:t>
      </w:r>
      <w:r w:rsidR="00FC3419">
        <w:rPr>
          <w:rFonts w:ascii="Times New Roman" w:hAnsi="Times New Roman" w:cs="Times New Roman"/>
          <w:b w:val="0"/>
          <w:bCs/>
          <w:sz w:val="22"/>
          <w:szCs w:val="22"/>
          <w:lang w:val="en-US" w:eastAsia="ja-JP"/>
        </w:rPr>
        <w:t xml:space="preserve">child UL signal in case that the gap between the power of the former and that of the latter goes beyond </w:t>
      </w:r>
      <w:r w:rsidR="000E1E98">
        <w:rPr>
          <w:rFonts w:ascii="Times New Roman" w:hAnsi="Times New Roman" w:cs="Times New Roman"/>
          <w:b w:val="0"/>
          <w:bCs/>
          <w:sz w:val="22"/>
          <w:szCs w:val="22"/>
          <w:lang w:val="en-US" w:eastAsia="ja-JP"/>
        </w:rPr>
        <w:t>a</w:t>
      </w:r>
      <w:r w:rsidR="00FC3419">
        <w:rPr>
          <w:rFonts w:ascii="Times New Roman" w:hAnsi="Times New Roman" w:cs="Times New Roman"/>
          <w:b w:val="0"/>
          <w:bCs/>
          <w:sz w:val="22"/>
          <w:szCs w:val="22"/>
          <w:lang w:val="en-US" w:eastAsia="ja-JP"/>
        </w:rPr>
        <w:t xml:space="preserve"> limit. Either </w:t>
      </w:r>
      <w:r w:rsidR="005F2D07">
        <w:rPr>
          <w:rFonts w:ascii="Times New Roman" w:hAnsi="Times New Roman" w:cs="Times New Roman"/>
          <w:b w:val="0"/>
          <w:bCs/>
          <w:sz w:val="22"/>
          <w:szCs w:val="22"/>
          <w:lang w:val="en-US" w:eastAsia="ja-JP"/>
        </w:rPr>
        <w:t xml:space="preserve">or both </w:t>
      </w:r>
      <w:r w:rsidR="00FC3419">
        <w:rPr>
          <w:rFonts w:ascii="Times New Roman" w:hAnsi="Times New Roman" w:cs="Times New Roman"/>
          <w:b w:val="0"/>
          <w:bCs/>
          <w:sz w:val="22"/>
          <w:szCs w:val="22"/>
          <w:lang w:val="en-US" w:eastAsia="ja-JP"/>
        </w:rPr>
        <w:t xml:space="preserve">lowering the power of the former </w:t>
      </w:r>
      <w:r w:rsidR="005F2D07">
        <w:rPr>
          <w:rFonts w:ascii="Times New Roman" w:hAnsi="Times New Roman" w:cs="Times New Roman"/>
          <w:b w:val="0"/>
          <w:bCs/>
          <w:sz w:val="22"/>
          <w:szCs w:val="22"/>
          <w:lang w:val="en-US" w:eastAsia="ja-JP"/>
        </w:rPr>
        <w:t>and</w:t>
      </w:r>
      <w:r w:rsidR="00FC3419">
        <w:rPr>
          <w:rFonts w:ascii="Times New Roman" w:hAnsi="Times New Roman" w:cs="Times New Roman"/>
          <w:b w:val="0"/>
          <w:bCs/>
          <w:sz w:val="22"/>
          <w:szCs w:val="22"/>
          <w:lang w:val="en-US" w:eastAsia="ja-JP"/>
        </w:rPr>
        <w:t xml:space="preserve"> raising the power of the latter can help reducing the gap. </w:t>
      </w:r>
      <w:r w:rsidR="005F2D07">
        <w:rPr>
          <w:rFonts w:ascii="Times New Roman" w:hAnsi="Times New Roman" w:cs="Times New Roman"/>
          <w:b w:val="0"/>
          <w:bCs/>
          <w:sz w:val="22"/>
          <w:szCs w:val="22"/>
          <w:lang w:val="en-US" w:eastAsia="ja-JP"/>
        </w:rPr>
        <w:t xml:space="preserve">To </w:t>
      </w:r>
      <w:r w:rsidR="00B4406F">
        <w:rPr>
          <w:rFonts w:ascii="Times New Roman" w:hAnsi="Times New Roman" w:cs="Times New Roman"/>
          <w:b w:val="0"/>
          <w:bCs/>
          <w:sz w:val="22"/>
          <w:szCs w:val="22"/>
          <w:lang w:val="en-US" w:eastAsia="ja-JP"/>
        </w:rPr>
        <w:t>prevent too high</w:t>
      </w:r>
      <w:r w:rsidR="005F2D07">
        <w:rPr>
          <w:rFonts w:ascii="Times New Roman" w:hAnsi="Times New Roman" w:cs="Times New Roman"/>
          <w:b w:val="0"/>
          <w:bCs/>
          <w:sz w:val="22"/>
          <w:szCs w:val="22"/>
          <w:lang w:val="en-US" w:eastAsia="ja-JP"/>
        </w:rPr>
        <w:t xml:space="preserve"> </w:t>
      </w:r>
      <w:r w:rsidR="000E1E98">
        <w:rPr>
          <w:rFonts w:ascii="Times New Roman" w:hAnsi="Times New Roman" w:cs="Times New Roman"/>
          <w:b w:val="0"/>
          <w:bCs/>
          <w:sz w:val="22"/>
          <w:szCs w:val="22"/>
          <w:lang w:val="en-US" w:eastAsia="ja-JP"/>
        </w:rPr>
        <w:t xml:space="preserve">a </w:t>
      </w:r>
      <w:r w:rsidR="005F2D07">
        <w:rPr>
          <w:rFonts w:ascii="Times New Roman" w:hAnsi="Times New Roman" w:cs="Times New Roman"/>
          <w:b w:val="0"/>
          <w:bCs/>
          <w:sz w:val="22"/>
          <w:szCs w:val="22"/>
          <w:lang w:val="en-US" w:eastAsia="ja-JP"/>
        </w:rPr>
        <w:t>Rx power</w:t>
      </w:r>
      <w:r w:rsidR="00B4406F">
        <w:rPr>
          <w:rFonts w:ascii="Times New Roman" w:hAnsi="Times New Roman" w:cs="Times New Roman"/>
          <w:b w:val="0"/>
          <w:bCs/>
          <w:sz w:val="22"/>
          <w:szCs w:val="22"/>
          <w:lang w:val="en-US" w:eastAsia="ja-JP"/>
        </w:rPr>
        <w:t xml:space="preserve"> of</w:t>
      </w:r>
      <w:r w:rsidR="005F2D07">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parent DL BH</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xml:space="preserve"> </w:t>
      </w:r>
      <w:r w:rsidR="005F2D07">
        <w:rPr>
          <w:rFonts w:ascii="Times New Roman" w:hAnsi="Times New Roman" w:cs="Times New Roman"/>
          <w:b w:val="0"/>
          <w:bCs/>
          <w:sz w:val="22"/>
          <w:szCs w:val="22"/>
          <w:lang w:val="en-US" w:eastAsia="ja-JP"/>
        </w:rPr>
        <w:t>at the IAB node, a</w:t>
      </w:r>
      <w:r w:rsidR="0081167E">
        <w:rPr>
          <w:rFonts w:ascii="Times New Roman" w:hAnsi="Times New Roman" w:cs="Times New Roman"/>
          <w:b w:val="0"/>
          <w:bCs/>
          <w:sz w:val="22"/>
          <w:szCs w:val="22"/>
          <w:lang w:val="en-US" w:eastAsia="ja-JP"/>
        </w:rPr>
        <w:t xml:space="preserve"> max</w:t>
      </w:r>
      <w:r w:rsidR="000E1E98">
        <w:rPr>
          <w:rFonts w:ascii="Times New Roman" w:hAnsi="Times New Roman" w:cs="Times New Roman"/>
          <w:b w:val="0"/>
          <w:bCs/>
          <w:sz w:val="22"/>
          <w:szCs w:val="22"/>
          <w:lang w:val="en-US" w:eastAsia="ja-JP"/>
        </w:rPr>
        <w:t>imum</w:t>
      </w:r>
      <w:r w:rsidR="0081167E">
        <w:rPr>
          <w:rFonts w:ascii="Times New Roman" w:hAnsi="Times New Roman" w:cs="Times New Roman"/>
          <w:b w:val="0"/>
          <w:bCs/>
          <w:sz w:val="22"/>
          <w:szCs w:val="22"/>
          <w:lang w:val="en-US" w:eastAsia="ja-JP"/>
        </w:rPr>
        <w:t xml:space="preserve"> DL Tx power limit</w:t>
      </w:r>
      <w:r w:rsidR="00B4406F">
        <w:rPr>
          <w:rFonts w:ascii="Times New Roman" w:hAnsi="Times New Roman" w:cs="Times New Roman"/>
          <w:b w:val="0"/>
          <w:bCs/>
          <w:sz w:val="22"/>
          <w:szCs w:val="22"/>
          <w:lang w:val="en-US" w:eastAsia="ja-JP"/>
        </w:rPr>
        <w:t xml:space="preserve"> for the target slots</w:t>
      </w:r>
      <w:r w:rsidR="0081167E">
        <w:rPr>
          <w:rFonts w:ascii="Times New Roman" w:hAnsi="Times New Roman" w:cs="Times New Roman"/>
          <w:b w:val="0"/>
          <w:bCs/>
          <w:sz w:val="22"/>
          <w:szCs w:val="22"/>
          <w:lang w:val="en-US" w:eastAsia="ja-JP"/>
        </w:rPr>
        <w:t xml:space="preserve"> could be configured to the parent node</w:t>
      </w:r>
      <w:r w:rsidR="000E1E98">
        <w:rPr>
          <w:rFonts w:ascii="Times New Roman" w:hAnsi="Times New Roman" w:cs="Times New Roman"/>
          <w:b w:val="0"/>
          <w:bCs/>
          <w:sz w:val="22"/>
          <w:szCs w:val="22"/>
          <w:lang w:val="en-US" w:eastAsia="ja-JP"/>
        </w:rPr>
        <w:t>,</w:t>
      </w:r>
      <w:r w:rsidR="005F2D07">
        <w:rPr>
          <w:rFonts w:ascii="Times New Roman" w:hAnsi="Times New Roman" w:cs="Times New Roman"/>
          <w:b w:val="0"/>
          <w:bCs/>
          <w:sz w:val="22"/>
          <w:szCs w:val="22"/>
          <w:lang w:val="en-US" w:eastAsia="ja-JP"/>
        </w:rPr>
        <w:t xml:space="preserve"> for example by the CU</w:t>
      </w:r>
      <w:r w:rsidR="0081167E">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To increase the UL power of child UL</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xml:space="preserve"> to be not too far from the RX power of parent DL BH</w:t>
      </w:r>
      <w:r w:rsidR="000E1E98">
        <w:rPr>
          <w:rFonts w:ascii="Times New Roman" w:hAnsi="Times New Roman" w:cs="Times New Roman"/>
          <w:b w:val="0"/>
          <w:bCs/>
          <w:sz w:val="22"/>
          <w:szCs w:val="22"/>
          <w:lang w:val="en-US" w:eastAsia="ja-JP"/>
        </w:rPr>
        <w:t xml:space="preserve"> signal</w:t>
      </w:r>
      <w:r w:rsidR="00B4406F">
        <w:rPr>
          <w:rFonts w:ascii="Times New Roman" w:hAnsi="Times New Roman" w:cs="Times New Roman"/>
          <w:b w:val="0"/>
          <w:bCs/>
          <w:sz w:val="22"/>
          <w:szCs w:val="22"/>
          <w:lang w:val="en-US" w:eastAsia="ja-JP"/>
        </w:rPr>
        <w:t>, t</w:t>
      </w:r>
      <w:r w:rsidR="005F2D07">
        <w:rPr>
          <w:rFonts w:ascii="Times New Roman" w:hAnsi="Times New Roman" w:cs="Times New Roman"/>
          <w:b w:val="0"/>
          <w:bCs/>
          <w:sz w:val="22"/>
          <w:szCs w:val="22"/>
          <w:lang w:val="en-US" w:eastAsia="ja-JP"/>
        </w:rPr>
        <w:t>he IAB node can us</w:t>
      </w:r>
      <w:r w:rsidR="00C61EC4">
        <w:rPr>
          <w:rFonts w:ascii="Times New Roman" w:hAnsi="Times New Roman" w:cs="Times New Roman"/>
          <w:b w:val="0"/>
          <w:bCs/>
          <w:sz w:val="22"/>
          <w:szCs w:val="22"/>
          <w:lang w:val="en-US" w:eastAsia="ja-JP"/>
        </w:rPr>
        <w:t>e</w:t>
      </w:r>
      <w:r w:rsidR="005F2D07">
        <w:rPr>
          <w:rFonts w:ascii="Times New Roman" w:hAnsi="Times New Roman" w:cs="Times New Roman"/>
          <w:b w:val="0"/>
          <w:bCs/>
          <w:sz w:val="22"/>
          <w:szCs w:val="22"/>
          <w:lang w:val="en-US" w:eastAsia="ja-JP"/>
        </w:rPr>
        <w:t xml:space="preserve"> </w:t>
      </w:r>
      <w:r w:rsidR="000E1E98">
        <w:rPr>
          <w:rFonts w:ascii="Times New Roman" w:hAnsi="Times New Roman" w:cs="Times New Roman"/>
          <w:b w:val="0"/>
          <w:bCs/>
          <w:sz w:val="22"/>
          <w:szCs w:val="22"/>
          <w:lang w:val="en-US" w:eastAsia="ja-JP"/>
        </w:rPr>
        <w:t xml:space="preserve">the </w:t>
      </w:r>
      <w:r w:rsidR="005F2D07">
        <w:rPr>
          <w:rFonts w:ascii="Times New Roman" w:hAnsi="Times New Roman" w:cs="Times New Roman"/>
          <w:b w:val="0"/>
          <w:bCs/>
          <w:sz w:val="22"/>
          <w:szCs w:val="22"/>
          <w:lang w:val="en-US" w:eastAsia="ja-JP"/>
        </w:rPr>
        <w:t xml:space="preserve">existing </w:t>
      </w:r>
      <w:r w:rsidR="00C61EC4">
        <w:rPr>
          <w:rFonts w:ascii="Times New Roman" w:hAnsi="Times New Roman" w:cs="Times New Roman"/>
          <w:b w:val="0"/>
          <w:bCs/>
          <w:sz w:val="22"/>
          <w:szCs w:val="22"/>
          <w:lang w:val="en-US" w:eastAsia="ja-JP"/>
        </w:rPr>
        <w:t xml:space="preserve">transmission </w:t>
      </w:r>
      <w:r w:rsidR="005F2D07">
        <w:rPr>
          <w:rFonts w:ascii="Times New Roman" w:hAnsi="Times New Roman" w:cs="Times New Roman"/>
          <w:b w:val="0"/>
          <w:bCs/>
          <w:sz w:val="22"/>
          <w:szCs w:val="22"/>
          <w:lang w:val="en-US" w:eastAsia="ja-JP"/>
        </w:rPr>
        <w:t xml:space="preserve">power control mechanism. </w:t>
      </w:r>
    </w:p>
    <w:p w14:paraId="58884966" w14:textId="77777777" w:rsidR="00C61EC4" w:rsidRDefault="00C61EC4" w:rsidP="00C61EC4">
      <w:pPr>
        <w:pStyle w:val="LGTdoc1"/>
        <w:spacing w:before="163"/>
        <w:jc w:val="center"/>
        <w:rPr>
          <w:rFonts w:ascii="Times New Roman" w:hAnsi="Times New Roman" w:cs="Times New Roman"/>
          <w:b w:val="0"/>
          <w:bCs/>
          <w:sz w:val="22"/>
          <w:szCs w:val="22"/>
          <w:highlight w:val="yellow"/>
          <w:lang w:val="en-US" w:eastAsia="ja-JP"/>
        </w:rPr>
      </w:pPr>
      <w:r w:rsidRPr="006A64A3">
        <w:rPr>
          <w:rFonts w:ascii="Times New Roman" w:hAnsi="Times New Roman" w:cs="Times New Roman"/>
          <w:b w:val="0"/>
          <w:bCs/>
          <w:noProof/>
          <w:sz w:val="22"/>
          <w:szCs w:val="22"/>
          <w:lang w:eastAsia="en-GB"/>
        </w:rPr>
        <w:lastRenderedPageBreak/>
        <w:drawing>
          <wp:inline distT="0" distB="0" distL="0" distR="0" wp14:anchorId="396B0D17" wp14:editId="6D871FCC">
            <wp:extent cx="4118362" cy="2023669"/>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33976" cy="2031341"/>
                    </a:xfrm>
                    <a:prstGeom prst="rect">
                      <a:avLst/>
                    </a:prstGeom>
                    <a:noFill/>
                    <a:ln>
                      <a:noFill/>
                    </a:ln>
                  </pic:spPr>
                </pic:pic>
              </a:graphicData>
            </a:graphic>
          </wp:inline>
        </w:drawing>
      </w:r>
    </w:p>
    <w:p w14:paraId="7CB32172" w14:textId="245CD036" w:rsidR="00C61EC4" w:rsidRDefault="00C61EC4" w:rsidP="00A74CF0">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Pr>
          <w:rFonts w:ascii="Times New Roman" w:hAnsi="Times New Roman" w:cs="Times New Roman"/>
          <w:bCs/>
          <w:sz w:val="21"/>
          <w:szCs w:val="21"/>
          <w:lang w:val="en-US" w:eastAsia="ja-JP"/>
        </w:rPr>
        <w:t xml:space="preserve">ure </w:t>
      </w:r>
      <w:r w:rsidR="001D6CE1">
        <w:rPr>
          <w:rFonts w:ascii="Times New Roman" w:hAnsi="Times New Roman" w:cs="Times New Roman"/>
          <w:bCs/>
          <w:sz w:val="21"/>
          <w:szCs w:val="21"/>
          <w:lang w:val="en-US" w:eastAsia="ja-JP"/>
        </w:rPr>
        <w:t>1</w:t>
      </w:r>
      <w:r>
        <w:rPr>
          <w:rFonts w:ascii="Times New Roman" w:hAnsi="Times New Roman" w:cs="Times New Roman"/>
          <w:bCs/>
          <w:sz w:val="21"/>
          <w:szCs w:val="21"/>
          <w:lang w:val="en-US" w:eastAsia="ja-JP"/>
        </w:rPr>
        <w:t>:</w:t>
      </w:r>
      <w:r w:rsidRPr="00AE4930">
        <w:rPr>
          <w:rFonts w:ascii="Times New Roman" w:hAnsi="Times New Roman" w:cs="Times New Roman"/>
          <w:bCs/>
          <w:sz w:val="21"/>
          <w:szCs w:val="21"/>
          <w:lang w:val="en-US" w:eastAsia="ja-JP"/>
        </w:rPr>
        <w:t xml:space="preserve"> </w:t>
      </w:r>
      <w:r>
        <w:rPr>
          <w:rFonts w:ascii="Times New Roman" w:hAnsi="Times New Roman" w:cs="Times New Roman"/>
          <w:bCs/>
          <w:sz w:val="21"/>
          <w:szCs w:val="21"/>
          <w:lang w:val="en-US" w:eastAsia="ja-JP"/>
        </w:rPr>
        <w:t>Slots for different multiplexing modes</w:t>
      </w:r>
    </w:p>
    <w:p w14:paraId="4ABAA72C" w14:textId="77777777" w:rsidR="00A74CF0" w:rsidRPr="00A74CF0" w:rsidRDefault="00A74CF0" w:rsidP="00A74CF0">
      <w:pPr>
        <w:pStyle w:val="LGTdoc1"/>
        <w:spacing w:before="163" w:after="0" w:afterAutospacing="0"/>
        <w:jc w:val="center"/>
        <w:rPr>
          <w:rFonts w:ascii="Times New Roman" w:hAnsi="Times New Roman" w:cs="Times New Roman"/>
          <w:bCs/>
          <w:sz w:val="21"/>
          <w:szCs w:val="21"/>
          <w:lang w:val="en-US" w:eastAsia="ja-JP"/>
        </w:rPr>
      </w:pPr>
    </w:p>
    <w:p w14:paraId="066A23C2" w14:textId="4DB8F0A7" w:rsidR="00CA4C0E" w:rsidRPr="00BC317B" w:rsidRDefault="00994495"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b w:val="0"/>
          <w:bCs/>
          <w:sz w:val="22"/>
          <w:szCs w:val="22"/>
          <w:lang w:val="en-US" w:eastAsia="ja-JP"/>
        </w:rPr>
        <w:t xml:space="preserve">As shown in Figure </w:t>
      </w:r>
      <w:r w:rsidR="001D6CE1">
        <w:rPr>
          <w:rFonts w:ascii="Times New Roman" w:hAnsi="Times New Roman" w:cs="Times New Roman"/>
          <w:b w:val="0"/>
          <w:bCs/>
          <w:sz w:val="22"/>
          <w:szCs w:val="22"/>
          <w:lang w:val="en-US" w:eastAsia="ja-JP"/>
        </w:rPr>
        <w:t>1</w:t>
      </w:r>
      <w:r>
        <w:rPr>
          <w:rFonts w:ascii="Times New Roman" w:hAnsi="Times New Roman" w:cs="Times New Roman"/>
          <w:b w:val="0"/>
          <w:bCs/>
          <w:sz w:val="22"/>
          <w:szCs w:val="22"/>
          <w:lang w:val="en-US" w:eastAsia="ja-JP"/>
        </w:rPr>
        <w:t xml:space="preserve">, </w:t>
      </w:r>
      <w:r w:rsidR="00AA26A5">
        <w:rPr>
          <w:rFonts w:ascii="Times New Roman" w:hAnsi="Times New Roman" w:cs="Times New Roman"/>
          <w:b w:val="0"/>
          <w:bCs/>
          <w:sz w:val="22"/>
          <w:szCs w:val="22"/>
          <w:lang w:val="en-US" w:eastAsia="ja-JP"/>
        </w:rPr>
        <w:t xml:space="preserve">multiplexing scenarios may change slot </w:t>
      </w:r>
      <w:r w:rsidR="00A53F96">
        <w:rPr>
          <w:rFonts w:ascii="Times New Roman" w:hAnsi="Times New Roman" w:cs="Times New Roman"/>
          <w:b w:val="0"/>
          <w:bCs/>
          <w:sz w:val="22"/>
          <w:szCs w:val="22"/>
          <w:lang w:val="en-US" w:eastAsia="ja-JP"/>
        </w:rPr>
        <w:t>by</w:t>
      </w:r>
      <w:r w:rsidR="00AA26A5">
        <w:rPr>
          <w:rFonts w:ascii="Times New Roman" w:hAnsi="Times New Roman" w:cs="Times New Roman"/>
          <w:b w:val="0"/>
          <w:bCs/>
          <w:sz w:val="22"/>
          <w:szCs w:val="22"/>
          <w:lang w:val="en-US" w:eastAsia="ja-JP"/>
        </w:rPr>
        <w:t xml:space="preserve"> slot. </w:t>
      </w:r>
      <w:r w:rsidR="004C33AE">
        <w:rPr>
          <w:rFonts w:ascii="Times New Roman" w:hAnsi="Times New Roman" w:cs="Times New Roman"/>
          <w:b w:val="0"/>
          <w:bCs/>
          <w:sz w:val="22"/>
          <w:szCs w:val="22"/>
          <w:lang w:val="en-US" w:eastAsia="ja-JP"/>
        </w:rPr>
        <w:t>Us</w:t>
      </w:r>
      <w:r w:rsidR="00AA26A5">
        <w:rPr>
          <w:rFonts w:ascii="Times New Roman" w:hAnsi="Times New Roman" w:cs="Times New Roman"/>
          <w:b w:val="0"/>
          <w:bCs/>
          <w:sz w:val="22"/>
          <w:szCs w:val="22"/>
          <w:lang w:val="en-US" w:eastAsia="ja-JP"/>
        </w:rPr>
        <w:t xml:space="preserve">ing </w:t>
      </w:r>
      <w:r w:rsidR="0085196A">
        <w:rPr>
          <w:rFonts w:ascii="Times New Roman" w:hAnsi="Times New Roman" w:cs="Times New Roman"/>
          <w:b w:val="0"/>
          <w:bCs/>
          <w:sz w:val="22"/>
          <w:szCs w:val="22"/>
          <w:lang w:val="en-US" w:eastAsia="ja-JP"/>
        </w:rPr>
        <w:t xml:space="preserve">the </w:t>
      </w:r>
      <w:r w:rsidR="00AA26A5">
        <w:rPr>
          <w:rFonts w:ascii="Times New Roman" w:hAnsi="Times New Roman" w:cs="Times New Roman"/>
          <w:b w:val="0"/>
          <w:bCs/>
          <w:sz w:val="22"/>
          <w:szCs w:val="22"/>
          <w:lang w:val="en-US" w:eastAsia="ja-JP"/>
        </w:rPr>
        <w:t xml:space="preserve">same </w:t>
      </w:r>
      <w:r w:rsidR="009D324B">
        <w:rPr>
          <w:rFonts w:ascii="Times New Roman" w:hAnsi="Times New Roman" w:cs="Times New Roman"/>
          <w:b w:val="0"/>
          <w:bCs/>
          <w:sz w:val="22"/>
          <w:szCs w:val="22"/>
          <w:lang w:val="en-US" w:eastAsia="ja-JP"/>
        </w:rPr>
        <w:t xml:space="preserve">transmission power </w:t>
      </w:r>
      <w:r w:rsidR="00AA26A5">
        <w:rPr>
          <w:rFonts w:ascii="Times New Roman" w:hAnsi="Times New Roman" w:cs="Times New Roman"/>
          <w:b w:val="0"/>
          <w:bCs/>
          <w:sz w:val="22"/>
          <w:szCs w:val="22"/>
          <w:lang w:val="en-US" w:eastAsia="ja-JP"/>
        </w:rPr>
        <w:t>for different multiplexing scenario</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and/or time resource</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may restrict the flexibility of scheduling. </w:t>
      </w:r>
      <w:r w:rsidR="00CC4FF6">
        <w:rPr>
          <w:rFonts w:ascii="Times New Roman" w:hAnsi="Times New Roman" w:cs="Times New Roman"/>
          <w:b w:val="0"/>
          <w:bCs/>
          <w:sz w:val="22"/>
          <w:szCs w:val="22"/>
          <w:lang w:val="en-US" w:eastAsia="ja-JP"/>
        </w:rPr>
        <w:t>In one</w:t>
      </w:r>
      <w:r w:rsidR="00AA26A5">
        <w:rPr>
          <w:rFonts w:ascii="Times New Roman" w:hAnsi="Times New Roman" w:cs="Times New Roman"/>
          <w:b w:val="0"/>
          <w:bCs/>
          <w:sz w:val="22"/>
          <w:szCs w:val="22"/>
          <w:lang w:val="en-US" w:eastAsia="ja-JP"/>
        </w:rPr>
        <w:t xml:space="preserve"> example, an IAB-DU may </w:t>
      </w:r>
      <w:r w:rsidR="00BC317B">
        <w:rPr>
          <w:rFonts w:ascii="Times New Roman" w:hAnsi="Times New Roman" w:cs="Times New Roman"/>
          <w:b w:val="0"/>
          <w:bCs/>
          <w:sz w:val="22"/>
          <w:szCs w:val="22"/>
          <w:lang w:val="en-US" w:eastAsia="ja-JP"/>
        </w:rPr>
        <w:t>want to schedule</w:t>
      </w:r>
      <w:r w:rsidR="00CC4FF6">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a child node </w:t>
      </w:r>
      <w:r w:rsidR="003006B5">
        <w:rPr>
          <w:rFonts w:ascii="Times New Roman" w:hAnsi="Times New Roman" w:cs="Times New Roman"/>
          <w:b w:val="0"/>
          <w:bCs/>
          <w:sz w:val="22"/>
          <w:szCs w:val="22"/>
          <w:lang w:val="en-US" w:eastAsia="ja-JP"/>
        </w:rPr>
        <w:t>to use</w:t>
      </w:r>
      <w:r w:rsidR="00F50FC2">
        <w:rPr>
          <w:rFonts w:ascii="Times New Roman" w:hAnsi="Times New Roman" w:cs="Times New Roman"/>
          <w:b w:val="0"/>
          <w:bCs/>
          <w:sz w:val="22"/>
          <w:szCs w:val="22"/>
          <w:lang w:val="en-US" w:eastAsia="ja-JP"/>
        </w:rPr>
        <w:t xml:space="preserve"> some</w:t>
      </w:r>
      <w:r w:rsidR="003006B5">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slots for simultaneous MT Rx/DU Rx and </w:t>
      </w:r>
      <w:r w:rsidR="00F50FC2">
        <w:rPr>
          <w:rFonts w:ascii="Times New Roman" w:hAnsi="Times New Roman" w:cs="Times New Roman"/>
          <w:b w:val="0"/>
          <w:bCs/>
          <w:sz w:val="22"/>
          <w:szCs w:val="22"/>
          <w:lang w:val="en-US" w:eastAsia="ja-JP"/>
        </w:rPr>
        <w:t>some</w:t>
      </w:r>
      <w:r w:rsidR="0055135F">
        <w:rPr>
          <w:rFonts w:ascii="Times New Roman" w:hAnsi="Times New Roman" w:cs="Times New Roman"/>
          <w:b w:val="0"/>
          <w:bCs/>
          <w:sz w:val="22"/>
          <w:szCs w:val="22"/>
          <w:lang w:val="en-US" w:eastAsia="ja-JP"/>
        </w:rPr>
        <w:t xml:space="preserve"> other</w:t>
      </w:r>
      <w:r w:rsidR="00F50FC2">
        <w:rPr>
          <w:rFonts w:ascii="Times New Roman" w:hAnsi="Times New Roman" w:cs="Times New Roman"/>
          <w:b w:val="0"/>
          <w:bCs/>
          <w:sz w:val="22"/>
          <w:szCs w:val="22"/>
          <w:lang w:val="en-US" w:eastAsia="ja-JP"/>
        </w:rPr>
        <w:t xml:space="preserve"> </w:t>
      </w:r>
      <w:r w:rsidR="00BC317B">
        <w:rPr>
          <w:rFonts w:ascii="Times New Roman" w:hAnsi="Times New Roman" w:cs="Times New Roman"/>
          <w:b w:val="0"/>
          <w:bCs/>
          <w:sz w:val="22"/>
          <w:szCs w:val="22"/>
          <w:lang w:val="en-US" w:eastAsia="ja-JP"/>
        </w:rPr>
        <w:t xml:space="preserve">slots </w:t>
      </w:r>
      <w:r w:rsidR="003006B5">
        <w:rPr>
          <w:rFonts w:ascii="Times New Roman" w:hAnsi="Times New Roman" w:cs="Times New Roman"/>
          <w:b w:val="0"/>
          <w:bCs/>
          <w:sz w:val="22"/>
          <w:szCs w:val="22"/>
          <w:lang w:val="en-US" w:eastAsia="ja-JP"/>
        </w:rPr>
        <w:t xml:space="preserve">for </w:t>
      </w:r>
      <w:r w:rsidR="00BC317B">
        <w:rPr>
          <w:rFonts w:ascii="Times New Roman" w:hAnsi="Times New Roman" w:cs="Times New Roman"/>
          <w:b w:val="0"/>
          <w:bCs/>
          <w:sz w:val="22"/>
          <w:szCs w:val="22"/>
          <w:lang w:val="en-US" w:eastAsia="ja-JP"/>
        </w:rPr>
        <w:t xml:space="preserve">only DU Rx according to the status of UE traffic. The optimum UL </w:t>
      </w:r>
      <w:r w:rsidR="008E239E">
        <w:rPr>
          <w:rFonts w:ascii="Times New Roman" w:hAnsi="Times New Roman" w:cs="Times New Roman"/>
          <w:b w:val="0"/>
          <w:bCs/>
          <w:sz w:val="22"/>
          <w:szCs w:val="22"/>
          <w:lang w:val="en-US" w:eastAsia="ja-JP"/>
        </w:rPr>
        <w:t>R</w:t>
      </w:r>
      <w:r w:rsidR="00BC317B">
        <w:rPr>
          <w:rFonts w:ascii="Times New Roman" w:hAnsi="Times New Roman" w:cs="Times New Roman"/>
          <w:b w:val="0"/>
          <w:bCs/>
          <w:sz w:val="22"/>
          <w:szCs w:val="22"/>
          <w:lang w:val="en-US" w:eastAsia="ja-JP"/>
        </w:rPr>
        <w:t xml:space="preserve">x power density may not be the same between those slots. </w:t>
      </w:r>
      <w:r w:rsidR="008E239E">
        <w:rPr>
          <w:rFonts w:ascii="Times New Roman" w:hAnsi="Times New Roman" w:cs="Times New Roman"/>
          <w:b w:val="0"/>
          <w:bCs/>
          <w:sz w:val="22"/>
          <w:szCs w:val="22"/>
          <w:lang w:val="en-US" w:eastAsia="ja-JP"/>
        </w:rPr>
        <w:t>That means</w:t>
      </w:r>
      <w:r w:rsidR="0055135F">
        <w:rPr>
          <w:rFonts w:ascii="Times New Roman" w:hAnsi="Times New Roman" w:cs="Times New Roman"/>
          <w:b w:val="0"/>
          <w:bCs/>
          <w:sz w:val="22"/>
          <w:szCs w:val="22"/>
          <w:lang w:val="en-US" w:eastAsia="ja-JP"/>
        </w:rPr>
        <w:t xml:space="preserve"> that</w:t>
      </w:r>
      <w:r w:rsidR="008E239E">
        <w:rPr>
          <w:rFonts w:ascii="Times New Roman" w:hAnsi="Times New Roman" w:cs="Times New Roman"/>
          <w:b w:val="0"/>
          <w:bCs/>
          <w:sz w:val="22"/>
          <w:szCs w:val="22"/>
          <w:lang w:val="en-US" w:eastAsia="ja-JP"/>
        </w:rPr>
        <w:t xml:space="preserve"> it can be beneficial to support separate setup of power control parameters </w:t>
      </w:r>
      <w:r w:rsidR="00735ADB">
        <w:rPr>
          <w:rFonts w:ascii="Times New Roman" w:hAnsi="Times New Roman" w:cs="Times New Roman"/>
          <w:b w:val="0"/>
          <w:bCs/>
          <w:sz w:val="22"/>
          <w:szCs w:val="22"/>
          <w:lang w:val="en-US" w:eastAsia="ja-JP"/>
        </w:rPr>
        <w:t xml:space="preserve">to control a link </w:t>
      </w:r>
      <w:r w:rsidR="00A74CF0">
        <w:rPr>
          <w:rFonts w:ascii="Times New Roman" w:hAnsi="Times New Roman" w:cs="Times New Roman"/>
          <w:b w:val="0"/>
          <w:bCs/>
          <w:sz w:val="22"/>
          <w:szCs w:val="22"/>
          <w:lang w:val="en-US" w:eastAsia="ja-JP"/>
        </w:rPr>
        <w:t>separately depending on multiplexing scenarios</w:t>
      </w:r>
      <w:r w:rsidR="008E239E">
        <w:rPr>
          <w:rFonts w:ascii="Times New Roman" w:hAnsi="Times New Roman" w:cs="Times New Roman"/>
          <w:b w:val="0"/>
          <w:bCs/>
          <w:sz w:val="22"/>
          <w:szCs w:val="22"/>
          <w:lang w:val="en-US" w:eastAsia="ja-JP"/>
        </w:rPr>
        <w:t>.</w:t>
      </w:r>
    </w:p>
    <w:p w14:paraId="526851EF" w14:textId="403AB57E" w:rsidR="00CA4C0E" w:rsidRDefault="00F10F17" w:rsidP="00B201D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 xml:space="preserve">Proposal </w:t>
      </w:r>
      <w:r w:rsidR="00514F9F">
        <w:rPr>
          <w:rFonts w:ascii="Times New Roman" w:eastAsia="SimSun" w:hAnsi="Times New Roman" w:cs="Times New Roman"/>
          <w:sz w:val="22"/>
          <w:szCs w:val="22"/>
          <w:lang w:val="en-US" w:eastAsia="zh-CN"/>
        </w:rPr>
        <w:t>3</w:t>
      </w:r>
      <w:r w:rsidRPr="008E239E">
        <w:rPr>
          <w:rFonts w:ascii="Times New Roman" w:eastAsia="SimSun" w:hAnsi="Times New Roman" w:cs="Times New Roman"/>
          <w:sz w:val="22"/>
          <w:szCs w:val="22"/>
          <w:lang w:val="en-US" w:eastAsia="zh-CN"/>
        </w:rPr>
        <w:t>:</w:t>
      </w:r>
      <w:bookmarkEnd w:id="10"/>
      <w:bookmarkEnd w:id="11"/>
      <w:bookmarkEnd w:id="12"/>
      <w:r w:rsidR="00AE247D" w:rsidRPr="008E239E">
        <w:rPr>
          <w:rFonts w:ascii="Times New Roman" w:eastAsia="SimSun" w:hAnsi="Times New Roman" w:cs="Times New Roman"/>
          <w:sz w:val="22"/>
          <w:szCs w:val="22"/>
          <w:lang w:val="en-US" w:eastAsia="zh-CN"/>
        </w:rPr>
        <w:t xml:space="preserve"> </w:t>
      </w:r>
      <w:r w:rsidR="00E07D62">
        <w:rPr>
          <w:rFonts w:ascii="Times New Roman" w:eastAsia="SimSun" w:hAnsi="Times New Roman" w:cs="Times New Roman"/>
          <w:sz w:val="22"/>
          <w:szCs w:val="22"/>
          <w:lang w:val="en-US" w:eastAsia="zh-CN"/>
        </w:rPr>
        <w:t xml:space="preserve">The </w:t>
      </w:r>
      <w:r w:rsidR="00E07D62">
        <w:rPr>
          <w:rFonts w:ascii="Times New Roman" w:hAnsi="Times New Roman" w:cs="Times New Roman"/>
          <w:sz w:val="22"/>
          <w:szCs w:val="22"/>
          <w:lang w:val="en-US" w:eastAsia="ja-JP"/>
        </w:rPr>
        <w:t>t</w:t>
      </w:r>
      <w:r w:rsidR="00A74CF0">
        <w:rPr>
          <w:rFonts w:ascii="Times New Roman" w:hAnsi="Times New Roman" w:cs="Times New Roman"/>
          <w:sz w:val="22"/>
          <w:szCs w:val="22"/>
          <w:lang w:val="en-US" w:eastAsia="ja-JP"/>
        </w:rPr>
        <w:t>ransmission power of a link can be controlled separately in different multiplexing scenarios.</w:t>
      </w:r>
    </w:p>
    <w:p w14:paraId="62F0B9D7" w14:textId="77777777" w:rsidR="009B4C8C" w:rsidRPr="00471AB5" w:rsidRDefault="009B4C8C" w:rsidP="003C2238">
      <w:pPr>
        <w:pStyle w:val="LGTdoc1"/>
        <w:spacing w:before="163" w:after="0" w:afterAutospacing="0"/>
        <w:rPr>
          <w:rFonts w:eastAsiaTheme="minorEastAsia"/>
          <w:b w:val="0"/>
          <w:lang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5A217B3C" w:rsidR="00AE5FF5" w:rsidRPr="00D0384F" w:rsidRDefault="005A31A9" w:rsidP="005A31A9">
      <w:pPr>
        <w:pStyle w:val="a5"/>
        <w:spacing w:afterLines="50" w:after="163"/>
        <w:jc w:val="both"/>
        <w:rPr>
          <w:rFonts w:eastAsia="SimSun"/>
          <w:sz w:val="22"/>
          <w:szCs w:val="20"/>
          <w:lang w:eastAsia="zh-CN"/>
        </w:rPr>
      </w:pPr>
      <w:r w:rsidRPr="004037BE">
        <w:rPr>
          <w:rFonts w:eastAsia="SimSun" w:hint="eastAsia"/>
          <w:sz w:val="22"/>
          <w:szCs w:val="20"/>
          <w:lang w:eastAsia="zh-CN"/>
        </w:rPr>
        <w:t xml:space="preserve">In this contribution, we </w:t>
      </w:r>
      <w:r w:rsidRPr="004037BE">
        <w:rPr>
          <w:rFonts w:eastAsia="SimSun"/>
          <w:sz w:val="22"/>
          <w:szCs w:val="20"/>
          <w:lang w:eastAsia="zh-CN"/>
        </w:rPr>
        <w:t>discussed</w:t>
      </w:r>
      <w:r w:rsidR="006763BE" w:rsidRPr="004037BE">
        <w:rPr>
          <w:rFonts w:eastAsia="SimSun"/>
          <w:sz w:val="22"/>
          <w:szCs w:val="20"/>
          <w:lang w:eastAsia="zh-CN"/>
        </w:rPr>
        <w:t xml:space="preserve"> timing alignment </w:t>
      </w:r>
      <w:r w:rsidR="008E5FA7">
        <w:rPr>
          <w:rFonts w:eastAsia="SimSun"/>
          <w:sz w:val="22"/>
          <w:szCs w:val="20"/>
          <w:lang w:eastAsia="zh-CN"/>
        </w:rPr>
        <w:t xml:space="preserve">and power control </w:t>
      </w:r>
      <w:r w:rsidR="006763BE" w:rsidRPr="004037BE">
        <w:rPr>
          <w:rFonts w:eastAsia="SimSun"/>
          <w:sz w:val="22"/>
          <w:szCs w:val="20"/>
          <w:lang w:eastAsia="zh-CN"/>
        </w:rPr>
        <w:t xml:space="preserve">for </w:t>
      </w:r>
      <w:r w:rsidR="008E5FA7">
        <w:rPr>
          <w:rFonts w:eastAsia="SimSun"/>
          <w:sz w:val="22"/>
          <w:szCs w:val="20"/>
          <w:lang w:eastAsia="zh-CN"/>
        </w:rPr>
        <w:t xml:space="preserve">supporting </w:t>
      </w:r>
      <w:r w:rsidR="006763BE" w:rsidRPr="004037BE">
        <w:rPr>
          <w:rFonts w:eastAsia="SimSun"/>
          <w:sz w:val="22"/>
          <w:szCs w:val="20"/>
          <w:lang w:eastAsia="zh-CN"/>
        </w:rPr>
        <w:t xml:space="preserve">simultaneous operation of </w:t>
      </w:r>
      <w:r w:rsidR="008E5FA7">
        <w:rPr>
          <w:rFonts w:eastAsia="SimSun"/>
          <w:sz w:val="22"/>
          <w:szCs w:val="20"/>
          <w:lang w:eastAsia="zh-CN"/>
        </w:rPr>
        <w:t>IAB node’s child and parent links</w:t>
      </w:r>
      <w:r w:rsidR="006763BE" w:rsidRPr="004037BE">
        <w:rPr>
          <w:rFonts w:eastAsia="SimSun"/>
          <w:sz w:val="22"/>
          <w:szCs w:val="20"/>
          <w:lang w:eastAsia="zh-CN"/>
        </w:rPr>
        <w:t>.</w:t>
      </w:r>
      <w:r w:rsidR="0063527A" w:rsidRPr="004037BE">
        <w:rPr>
          <w:rFonts w:eastAsia="SimSun"/>
          <w:sz w:val="22"/>
          <w:szCs w:val="20"/>
          <w:lang w:eastAsia="zh-CN"/>
        </w:rPr>
        <w:t xml:space="preserve"> The proposals are summarized as below,</w:t>
      </w:r>
    </w:p>
    <w:p w14:paraId="2FE48C21" w14:textId="77777777" w:rsidR="00E10BAF" w:rsidRDefault="00E10BAF" w:rsidP="00E10BAF">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Pr>
          <w:rFonts w:ascii="Times New Roman" w:eastAsia="SimSun" w:hAnsi="Times New Roman" w:cs="Times New Roman"/>
          <w:sz w:val="22"/>
          <w:szCs w:val="22"/>
          <w:lang w:val="en-US" w:eastAsia="zh-CN"/>
        </w:rPr>
        <w:t>Adopt the following alternative to support Case 6 timing,</w:t>
      </w:r>
    </w:p>
    <w:p w14:paraId="6DE0A581" w14:textId="02488937" w:rsidR="00E10BAF" w:rsidRDefault="00E10BAF" w:rsidP="00E041E5">
      <w:pPr>
        <w:pStyle w:val="LGTdoc1"/>
        <w:numPr>
          <w:ilvl w:val="0"/>
          <w:numId w:val="38"/>
        </w:numPr>
        <w:spacing w:before="163"/>
        <w:rPr>
          <w:rFonts w:ascii="Times New Roman" w:eastAsia="SimSun" w:hAnsi="Times New Roman" w:cs="Times New Roman"/>
          <w:sz w:val="22"/>
          <w:szCs w:val="22"/>
          <w:lang w:val="en-US" w:eastAsia="zh-CN"/>
        </w:rPr>
      </w:pPr>
      <w:r w:rsidRPr="00310901">
        <w:rPr>
          <w:rFonts w:ascii="Times New Roman" w:eastAsia="SimSun" w:hAnsi="Times New Roman" w:cs="Times New Roman"/>
          <w:sz w:val="22"/>
          <w:szCs w:val="22"/>
          <w:lang w:val="en-US" w:eastAsia="zh-CN"/>
        </w:rPr>
        <w:t>Alt2: the IAB-MT Tx timing is set by the node to the timing obtained for the node’s DL Tx.</w:t>
      </w:r>
    </w:p>
    <w:p w14:paraId="6F1B57C1" w14:textId="77777777" w:rsidR="005F5F3B" w:rsidRDefault="005F5F3B" w:rsidP="005F5F3B">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w:t>
      </w:r>
      <w:r>
        <w:rPr>
          <w:rFonts w:ascii="Times New Roman" w:eastAsia="SimSun" w:hAnsi="Times New Roman" w:cs="Times New Roman"/>
          <w:sz w:val="22"/>
          <w:szCs w:val="22"/>
          <w:lang w:val="en-US" w:eastAsia="zh-CN"/>
        </w:rPr>
        <w:t>2</w:t>
      </w:r>
      <w:r w:rsidRPr="00F10F17">
        <w:rPr>
          <w:rFonts w:ascii="Times New Roman" w:eastAsia="SimSun" w:hAnsi="Times New Roman" w:cs="Times New Roman"/>
          <w:sz w:val="22"/>
          <w:szCs w:val="22"/>
          <w:lang w:val="en-US" w:eastAsia="zh-CN"/>
        </w:rPr>
        <w:t xml:space="preserve">: </w:t>
      </w:r>
      <w:r>
        <w:rPr>
          <w:rFonts w:ascii="Times New Roman" w:eastAsia="SimSun" w:hAnsi="Times New Roman" w:cs="Times New Roman"/>
          <w:sz w:val="22"/>
          <w:szCs w:val="22"/>
          <w:lang w:val="en-US" w:eastAsia="zh-CN"/>
        </w:rPr>
        <w:t>Adopt the following alternative for Case 7 timing to support switching between different timing modes,</w:t>
      </w:r>
    </w:p>
    <w:p w14:paraId="07028BBD" w14:textId="77777777" w:rsidR="005F5F3B" w:rsidRPr="00126D8C" w:rsidRDefault="005F5F3B" w:rsidP="00CC58CF">
      <w:pPr>
        <w:pStyle w:val="LGTdoc1"/>
        <w:numPr>
          <w:ilvl w:val="0"/>
          <w:numId w:val="39"/>
        </w:numPr>
        <w:spacing w:before="163"/>
        <w:ind w:leftChars="200" w:left="900"/>
        <w:rPr>
          <w:rFonts w:ascii="Times New Roman" w:hAnsi="Times New Roman" w:cs="Times New Roman"/>
          <w:sz w:val="22"/>
          <w:szCs w:val="22"/>
          <w:lang w:val="en-US" w:eastAsia="ja-JP"/>
        </w:rPr>
      </w:pPr>
      <w:r w:rsidRPr="00126D8C">
        <w:rPr>
          <w:rFonts w:ascii="Times New Roman" w:hAnsi="Times New Roman" w:cs="Times New Roman"/>
          <w:sz w:val="22"/>
          <w:szCs w:val="22"/>
          <w:lang w:val="en-US" w:eastAsia="ja-JP"/>
        </w:rPr>
        <w:t>Alt1: the IAB-MT Tx timing of the node is obtained via the legacy TA loop plus an offset from the parent node.</w:t>
      </w:r>
    </w:p>
    <w:p w14:paraId="07B7989F" w14:textId="77777777" w:rsidR="005F5F3B" w:rsidRDefault="005F5F3B" w:rsidP="00CC58CF">
      <w:pPr>
        <w:pStyle w:val="LGTdoc1"/>
        <w:numPr>
          <w:ilvl w:val="0"/>
          <w:numId w:val="36"/>
        </w:numPr>
        <w:spacing w:before="163"/>
        <w:ind w:leftChars="375" w:left="1380"/>
        <w:rPr>
          <w:rFonts w:ascii="Times New Roman" w:hAnsi="Times New Roman" w:cs="Times New Roman"/>
          <w:sz w:val="22"/>
          <w:szCs w:val="22"/>
          <w:lang w:val="en-US" w:eastAsia="ja-JP"/>
        </w:rPr>
      </w:pPr>
      <w:r w:rsidRPr="00126D8C">
        <w:rPr>
          <w:rFonts w:ascii="Times New Roman" w:hAnsi="Times New Roman" w:cs="Times New Roman"/>
          <w:sz w:val="22"/>
          <w:szCs w:val="22"/>
          <w:lang w:val="en-US" w:eastAsia="ja-JP"/>
        </w:rPr>
        <w:t>FFS details of the required offset</w:t>
      </w:r>
    </w:p>
    <w:p w14:paraId="106F3C56" w14:textId="4C54B0B8" w:rsidR="00304B69" w:rsidRDefault="00304B69" w:rsidP="00304B6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 xml:space="preserve">Proposal </w:t>
      </w:r>
      <w:r w:rsidR="00514F9F">
        <w:rPr>
          <w:rFonts w:ascii="Times New Roman" w:eastAsia="SimSun" w:hAnsi="Times New Roman" w:cs="Times New Roman"/>
          <w:sz w:val="22"/>
          <w:szCs w:val="22"/>
          <w:lang w:val="en-US" w:eastAsia="zh-CN"/>
        </w:rPr>
        <w:t>3</w:t>
      </w:r>
      <w:r w:rsidRPr="008E239E">
        <w:rPr>
          <w:rFonts w:ascii="Times New Roman" w:eastAsia="SimSun" w:hAnsi="Times New Roman" w:cs="Times New Roman"/>
          <w:sz w:val="22"/>
          <w:szCs w:val="22"/>
          <w:lang w:val="en-US" w:eastAsia="zh-CN"/>
        </w:rPr>
        <w:t xml:space="preserve">: </w:t>
      </w:r>
      <w:r w:rsidR="00E07D62">
        <w:rPr>
          <w:rFonts w:ascii="Times New Roman" w:eastAsia="SimSun" w:hAnsi="Times New Roman" w:cs="Times New Roman"/>
          <w:sz w:val="22"/>
          <w:szCs w:val="22"/>
          <w:lang w:val="en-US" w:eastAsia="zh-CN"/>
        </w:rPr>
        <w:t xml:space="preserve">The </w:t>
      </w:r>
      <w:r w:rsidR="00E07D62">
        <w:rPr>
          <w:rFonts w:ascii="Times New Roman" w:hAnsi="Times New Roman" w:cs="Times New Roman"/>
          <w:sz w:val="22"/>
          <w:szCs w:val="22"/>
          <w:lang w:val="en-US" w:eastAsia="ja-JP"/>
        </w:rPr>
        <w:t>t</w:t>
      </w:r>
      <w:r w:rsidR="00A74CF0">
        <w:rPr>
          <w:rFonts w:ascii="Times New Roman" w:hAnsi="Times New Roman" w:cs="Times New Roman"/>
          <w:sz w:val="22"/>
          <w:szCs w:val="22"/>
          <w:lang w:val="en-US" w:eastAsia="ja-JP"/>
        </w:rPr>
        <w:t>ransmission power of a link can be controlled separately in different multiplexing scenarios.</w:t>
      </w:r>
    </w:p>
    <w:p w14:paraId="740036AA" w14:textId="77777777" w:rsidR="00D36E9F" w:rsidRPr="008D44C8" w:rsidRDefault="00D36E9F" w:rsidP="00AE5FF5">
      <w:pPr>
        <w:rPr>
          <w:rFonts w:eastAsiaTheme="minorEastAsia"/>
          <w:b/>
          <w:lang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5B1C1D9E" w14:textId="480A55F9" w:rsidR="00870391" w:rsidRPr="00D15421" w:rsidRDefault="000F42C0"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RP-20129</w:t>
      </w:r>
      <w:r w:rsidR="00870391" w:rsidRPr="00870391">
        <w:rPr>
          <w:rFonts w:eastAsia="SimSun"/>
          <w:sz w:val="20"/>
          <w:szCs w:val="20"/>
          <w:lang w:eastAsia="zh-CN"/>
        </w:rPr>
        <w:t>3</w:t>
      </w:r>
      <w:bookmarkEnd w:id="0"/>
      <w:bookmarkEnd w:id="1"/>
      <w:bookmarkEnd w:id="2"/>
      <w:bookmarkEnd w:id="3"/>
      <w:bookmarkEnd w:id="4"/>
      <w:bookmarkEnd w:id="9"/>
      <w:r w:rsidR="006316A7">
        <w:rPr>
          <w:rFonts w:eastAsia="SimSun"/>
          <w:sz w:val="20"/>
          <w:szCs w:val="20"/>
          <w:lang w:eastAsia="zh-CN"/>
        </w:rPr>
        <w:t>, “Enhancements to Integrated Access and Backhaul for NR”, 3GPP TSG RAN meeting #88</w:t>
      </w:r>
      <w:r w:rsidR="007F0FCE">
        <w:rPr>
          <w:rFonts w:eastAsia="SimSun"/>
          <w:sz w:val="20"/>
          <w:szCs w:val="20"/>
          <w:lang w:eastAsia="zh-CN"/>
        </w:rPr>
        <w:t>-</w:t>
      </w:r>
      <w:r w:rsidR="006316A7">
        <w:rPr>
          <w:rFonts w:eastAsia="SimSun"/>
          <w:sz w:val="20"/>
          <w:szCs w:val="20"/>
          <w:lang w:eastAsia="zh-CN"/>
        </w:rPr>
        <w:t>e, July 2020</w:t>
      </w:r>
    </w:p>
    <w:p w14:paraId="19A104A0" w14:textId="6E180DB3" w:rsidR="00BC7430" w:rsidRDefault="00BC7430" w:rsidP="00BC743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lastRenderedPageBreak/>
        <w:t>“RAN1 Chairman’s notes”, 3GPP TSG RAN WG1 Meeting #104-e, Feb. 2021</w:t>
      </w:r>
    </w:p>
    <w:p w14:paraId="23EB06C3" w14:textId="47FD2427" w:rsidR="00D15421" w:rsidRPr="00C96ABA" w:rsidRDefault="00B754D9" w:rsidP="00C96ABA">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Chair’s notes”, 3GPP TSG RAN WG1 Meeting #10</w:t>
      </w:r>
      <w:r w:rsidR="00EA1947">
        <w:rPr>
          <w:rFonts w:hint="eastAsia"/>
          <w:sz w:val="20"/>
          <w:szCs w:val="20"/>
          <w:lang w:val="it-IT" w:eastAsia="ja-JP"/>
        </w:rPr>
        <w:t>5</w:t>
      </w:r>
      <w:r>
        <w:rPr>
          <w:sz w:val="20"/>
          <w:szCs w:val="20"/>
          <w:lang w:val="it-IT" w:eastAsia="ja-JP"/>
        </w:rPr>
        <w:t xml:space="preserve">-e, </w:t>
      </w:r>
      <w:r w:rsidR="00EF4F2B">
        <w:rPr>
          <w:sz w:val="20"/>
          <w:szCs w:val="20"/>
          <w:lang w:val="it-IT" w:eastAsia="ja-JP"/>
        </w:rPr>
        <w:t>May</w:t>
      </w:r>
      <w:r>
        <w:rPr>
          <w:sz w:val="20"/>
          <w:szCs w:val="20"/>
          <w:lang w:val="it-IT" w:eastAsia="ja-JP"/>
        </w:rPr>
        <w:t xml:space="preserve"> 202</w:t>
      </w:r>
      <w:r w:rsidR="00EA1947">
        <w:rPr>
          <w:sz w:val="20"/>
          <w:szCs w:val="20"/>
          <w:lang w:val="it-IT" w:eastAsia="ja-JP"/>
        </w:rPr>
        <w:t>1</w:t>
      </w:r>
    </w:p>
    <w:sectPr w:rsidR="00D15421" w:rsidRPr="00C96ABA"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037380" w14:textId="77777777" w:rsidR="00134614" w:rsidRDefault="00134614">
      <w:r>
        <w:separator/>
      </w:r>
    </w:p>
  </w:endnote>
  <w:endnote w:type="continuationSeparator" w:id="0">
    <w:p w14:paraId="2CF6F768" w14:textId="77777777" w:rsidR="00134614" w:rsidRDefault="00134614">
      <w:r>
        <w:continuationSeparator/>
      </w:r>
    </w:p>
  </w:endnote>
  <w:endnote w:type="continuationNotice" w:id="1">
    <w:p w14:paraId="13509FD3" w14:textId="77777777" w:rsidR="00134614" w:rsidRDefault="00134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0863117"/>
      <w:docPartObj>
        <w:docPartGallery w:val="Page Numbers (Bottom of Page)"/>
        <w:docPartUnique/>
      </w:docPartObj>
    </w:sdtPr>
    <w:sdtEndPr/>
    <w:sdtContent>
      <w:p w14:paraId="77EA1E44" w14:textId="18AF660F" w:rsidR="001D264E" w:rsidRDefault="001D264E">
        <w:pPr>
          <w:pStyle w:val="af0"/>
          <w:jc w:val="center"/>
        </w:pPr>
        <w:r>
          <w:fldChar w:fldCharType="begin"/>
        </w:r>
        <w:r>
          <w:instrText>PAGE   \* MERGEFORMAT</w:instrText>
        </w:r>
        <w:r>
          <w:fldChar w:fldCharType="separate"/>
        </w:r>
        <w:r w:rsidR="0055135F" w:rsidRPr="0055135F">
          <w:rPr>
            <w:noProof/>
            <w:lang w:val="ja-JP" w:eastAsia="ja-JP"/>
          </w:rPr>
          <w:t>1</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86B47A" w14:textId="77777777" w:rsidR="00134614" w:rsidRDefault="00134614">
      <w:r>
        <w:separator/>
      </w:r>
    </w:p>
  </w:footnote>
  <w:footnote w:type="continuationSeparator" w:id="0">
    <w:p w14:paraId="350770B9" w14:textId="77777777" w:rsidR="00134614" w:rsidRDefault="00134614">
      <w:r>
        <w:continuationSeparator/>
      </w:r>
    </w:p>
  </w:footnote>
  <w:footnote w:type="continuationNotice" w:id="1">
    <w:p w14:paraId="2FA36F58" w14:textId="77777777" w:rsidR="00134614" w:rsidRDefault="001346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00608D0"/>
    <w:multiLevelType w:val="hybridMultilevel"/>
    <w:tmpl w:val="7A047C5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4"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06EE00D2"/>
    <w:multiLevelType w:val="hybridMultilevel"/>
    <w:tmpl w:val="5930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37318F"/>
    <w:multiLevelType w:val="hybridMultilevel"/>
    <w:tmpl w:val="41EA2424"/>
    <w:lvl w:ilvl="0" w:tplc="B40E2CC0">
      <w:numFmt w:val="bullet"/>
      <w:lvlText w:val="-"/>
      <w:lvlJc w:val="left"/>
      <w:pPr>
        <w:ind w:left="927" w:hanging="360"/>
      </w:pPr>
      <w:rPr>
        <w:rFonts w:ascii="Times New Roman" w:eastAsia="Malgun Gothic"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62B1A8B"/>
    <w:multiLevelType w:val="hybridMultilevel"/>
    <w:tmpl w:val="018EE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151DCE"/>
    <w:multiLevelType w:val="hybridMultilevel"/>
    <w:tmpl w:val="314E04B8"/>
    <w:lvl w:ilvl="0" w:tplc="7E46D54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A0711B7"/>
    <w:multiLevelType w:val="hybridMultilevel"/>
    <w:tmpl w:val="8B907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28676C9"/>
    <w:multiLevelType w:val="hybridMultilevel"/>
    <w:tmpl w:val="C102F81A"/>
    <w:lvl w:ilvl="0" w:tplc="04090001">
      <w:start w:val="1"/>
      <w:numFmt w:val="bullet"/>
      <w:lvlText w:val=""/>
      <w:lvlJc w:val="left"/>
      <w:pPr>
        <w:ind w:left="900" w:hanging="420"/>
      </w:pPr>
      <w:rPr>
        <w:rFonts w:ascii="Wingdings" w:hAnsi="Wingdings"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3" w15:restartNumberingAfterBreak="0">
    <w:nsid w:val="32E2556C"/>
    <w:multiLevelType w:val="hybridMultilevel"/>
    <w:tmpl w:val="C84A62EE"/>
    <w:lvl w:ilvl="0" w:tplc="EFA4EBE2">
      <w:start w:val="8"/>
      <w:numFmt w:val="bullet"/>
      <w:lvlText w:val="-"/>
      <w:lvlJc w:val="left"/>
      <w:pPr>
        <w:ind w:left="1640" w:hanging="360"/>
      </w:pPr>
      <w:rPr>
        <w:rFonts w:ascii="Calibri" w:eastAsia="Calibri" w:hAnsi="Calibri" w:cs="Calibri" w:hint="default"/>
        <w:b/>
      </w:rPr>
    </w:lvl>
    <w:lvl w:ilvl="1" w:tplc="04090003">
      <w:start w:val="1"/>
      <w:numFmt w:val="bullet"/>
      <w:lvlText w:val="o"/>
      <w:lvlJc w:val="left"/>
      <w:pPr>
        <w:ind w:left="2360" w:hanging="360"/>
      </w:pPr>
      <w:rPr>
        <w:rFonts w:ascii="Courier New" w:hAnsi="Courier New" w:cs="Courier New" w:hint="default"/>
      </w:rPr>
    </w:lvl>
    <w:lvl w:ilvl="2" w:tplc="04090005">
      <w:start w:val="1"/>
      <w:numFmt w:val="bullet"/>
      <w:lvlText w:val=""/>
      <w:lvlJc w:val="left"/>
      <w:pPr>
        <w:ind w:left="3080" w:hanging="360"/>
      </w:pPr>
      <w:rPr>
        <w:rFonts w:ascii="Wingdings" w:hAnsi="Wingdings" w:hint="default"/>
      </w:rPr>
    </w:lvl>
    <w:lvl w:ilvl="3" w:tplc="04090001">
      <w:start w:val="1"/>
      <w:numFmt w:val="bullet"/>
      <w:lvlText w:val=""/>
      <w:lvlJc w:val="left"/>
      <w:pPr>
        <w:ind w:left="3800" w:hanging="360"/>
      </w:pPr>
      <w:rPr>
        <w:rFonts w:ascii="Symbol" w:hAnsi="Symbol" w:hint="default"/>
      </w:rPr>
    </w:lvl>
    <w:lvl w:ilvl="4" w:tplc="04090003">
      <w:start w:val="1"/>
      <w:numFmt w:val="bullet"/>
      <w:lvlText w:val="o"/>
      <w:lvlJc w:val="left"/>
      <w:pPr>
        <w:ind w:left="4520" w:hanging="360"/>
      </w:pPr>
      <w:rPr>
        <w:rFonts w:ascii="Courier New" w:hAnsi="Courier New" w:cs="Courier New" w:hint="default"/>
      </w:rPr>
    </w:lvl>
    <w:lvl w:ilvl="5" w:tplc="04090005">
      <w:start w:val="1"/>
      <w:numFmt w:val="bullet"/>
      <w:lvlText w:val=""/>
      <w:lvlJc w:val="left"/>
      <w:pPr>
        <w:ind w:left="5240" w:hanging="360"/>
      </w:pPr>
      <w:rPr>
        <w:rFonts w:ascii="Wingdings" w:hAnsi="Wingdings" w:hint="default"/>
      </w:rPr>
    </w:lvl>
    <w:lvl w:ilvl="6" w:tplc="04090001">
      <w:start w:val="1"/>
      <w:numFmt w:val="bullet"/>
      <w:lvlText w:val=""/>
      <w:lvlJc w:val="left"/>
      <w:pPr>
        <w:ind w:left="5960" w:hanging="360"/>
      </w:pPr>
      <w:rPr>
        <w:rFonts w:ascii="Symbol" w:hAnsi="Symbol" w:hint="default"/>
      </w:rPr>
    </w:lvl>
    <w:lvl w:ilvl="7" w:tplc="04090003">
      <w:start w:val="1"/>
      <w:numFmt w:val="bullet"/>
      <w:lvlText w:val="o"/>
      <w:lvlJc w:val="left"/>
      <w:pPr>
        <w:ind w:left="6680" w:hanging="360"/>
      </w:pPr>
      <w:rPr>
        <w:rFonts w:ascii="Courier New" w:hAnsi="Courier New" w:cs="Courier New" w:hint="default"/>
      </w:rPr>
    </w:lvl>
    <w:lvl w:ilvl="8" w:tplc="04090005">
      <w:start w:val="1"/>
      <w:numFmt w:val="bullet"/>
      <w:lvlText w:val=""/>
      <w:lvlJc w:val="left"/>
      <w:pPr>
        <w:ind w:left="740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5" w15:restartNumberingAfterBreak="0">
    <w:nsid w:val="34E15D36"/>
    <w:multiLevelType w:val="hybridMultilevel"/>
    <w:tmpl w:val="5E44BF3C"/>
    <w:lvl w:ilvl="0" w:tplc="04090001">
      <w:start w:val="1"/>
      <w:numFmt w:val="bullet"/>
      <w:lvlText w:val=""/>
      <w:lvlJc w:val="left"/>
      <w:pPr>
        <w:ind w:left="900" w:hanging="420"/>
      </w:pPr>
      <w:rPr>
        <w:rFonts w:ascii="Symbol" w:hAnsi="Symbol" w:hint="default"/>
      </w:rPr>
    </w:lvl>
    <w:lvl w:ilvl="1" w:tplc="04090001">
      <w:start w:val="1"/>
      <w:numFmt w:val="bullet"/>
      <w:lvlText w:val=""/>
      <w:lvlJc w:val="left"/>
      <w:pPr>
        <w:ind w:left="1320" w:hanging="420"/>
      </w:pPr>
      <w:rPr>
        <w:rFonts w:ascii="Symbol" w:hAnsi="Symbol"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36FD35C0"/>
    <w:multiLevelType w:val="hybridMultilevel"/>
    <w:tmpl w:val="4290DAA2"/>
    <w:lvl w:ilvl="0" w:tplc="CEB47DAA">
      <w:numFmt w:val="bullet"/>
      <w:lvlText w:val="•"/>
      <w:lvlJc w:val="left"/>
      <w:pPr>
        <w:ind w:left="720" w:hanging="48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7" w15:restartNumberingAfterBreak="0">
    <w:nsid w:val="37696A2C"/>
    <w:multiLevelType w:val="hybridMultilevel"/>
    <w:tmpl w:val="F18AC05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8"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3AFF0B16"/>
    <w:multiLevelType w:val="hybridMultilevel"/>
    <w:tmpl w:val="DB783D9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3"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24" w15:restartNumberingAfterBreak="0">
    <w:nsid w:val="4C51019C"/>
    <w:multiLevelType w:val="hybridMultilevel"/>
    <w:tmpl w:val="F70AC90A"/>
    <w:lvl w:ilvl="0" w:tplc="04090001">
      <w:start w:val="1"/>
      <w:numFmt w:val="bullet"/>
      <w:lvlText w:val=""/>
      <w:lvlJc w:val="left"/>
      <w:pPr>
        <w:ind w:left="1140" w:hanging="420"/>
      </w:pPr>
      <w:rPr>
        <w:rFonts w:ascii="Symbol" w:hAnsi="Symbol" w:hint="default"/>
      </w:rPr>
    </w:lvl>
    <w:lvl w:ilvl="1" w:tplc="F286ABA4">
      <w:numFmt w:val="bullet"/>
      <w:lvlText w:val="•"/>
      <w:lvlJc w:val="left"/>
      <w:pPr>
        <w:ind w:left="1500" w:hanging="360"/>
      </w:pPr>
      <w:rPr>
        <w:rFonts w:ascii="SimSun" w:eastAsia="SimSun" w:hAnsi="SimSun" w:cs="Times New Roman"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7" w15:restartNumberingAfterBreak="0">
    <w:nsid w:val="58F752F2"/>
    <w:multiLevelType w:val="hybridMultilevel"/>
    <w:tmpl w:val="A0E861D4"/>
    <w:lvl w:ilvl="0" w:tplc="4CD03390">
      <w:start w:val="1"/>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5D4316BA"/>
    <w:multiLevelType w:val="hybridMultilevel"/>
    <w:tmpl w:val="415A8432"/>
    <w:lvl w:ilvl="0" w:tplc="04090001">
      <w:start w:val="1"/>
      <w:numFmt w:val="bullet"/>
      <w:lvlText w:val=""/>
      <w:lvlJc w:val="left"/>
      <w:pPr>
        <w:ind w:left="900" w:hanging="420"/>
      </w:pPr>
      <w:rPr>
        <w:rFonts w:ascii="Symbol" w:hAnsi="Symbol" w:hint="default"/>
      </w:rPr>
    </w:lvl>
    <w:lvl w:ilvl="1" w:tplc="0409000B">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1" w15:restartNumberingAfterBreak="0">
    <w:nsid w:val="67904098"/>
    <w:multiLevelType w:val="hybridMultilevel"/>
    <w:tmpl w:val="86E472F8"/>
    <w:lvl w:ilvl="0" w:tplc="7E46D5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A30CB3"/>
    <w:multiLevelType w:val="hybridMultilevel"/>
    <w:tmpl w:val="678834B2"/>
    <w:lvl w:ilvl="0" w:tplc="04090001">
      <w:start w:val="1"/>
      <w:numFmt w:val="bullet"/>
      <w:lvlText w:val=""/>
      <w:lvlJc w:val="left"/>
      <w:pPr>
        <w:ind w:left="1140" w:hanging="420"/>
      </w:pPr>
      <w:rPr>
        <w:rFonts w:ascii="Symbol" w:hAnsi="Symbol" w:hint="default"/>
      </w:rPr>
    </w:lvl>
    <w:lvl w:ilvl="1" w:tplc="F286ABA4">
      <w:numFmt w:val="bullet"/>
      <w:lvlText w:val="•"/>
      <w:lvlJc w:val="left"/>
      <w:pPr>
        <w:ind w:left="1500" w:hanging="360"/>
      </w:pPr>
      <w:rPr>
        <w:rFonts w:ascii="SimSun" w:eastAsia="SimSun" w:hAnsi="SimSun" w:cs="Times New Roman" w:hint="eastAsia"/>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3" w15:restartNumberingAfterBreak="0">
    <w:nsid w:val="6AEA57BF"/>
    <w:multiLevelType w:val="hybridMultilevel"/>
    <w:tmpl w:val="BE9E5C26"/>
    <w:lvl w:ilvl="0" w:tplc="EFA4EBE2">
      <w:start w:val="8"/>
      <w:numFmt w:val="bullet"/>
      <w:lvlText w:val="-"/>
      <w:lvlJc w:val="left"/>
      <w:pPr>
        <w:ind w:left="1620" w:hanging="480"/>
      </w:pPr>
      <w:rPr>
        <w:rFonts w:ascii="Calibri" w:eastAsia="Calibri" w:hAnsi="Calibri" w:cs="Calibri" w:hint="default"/>
        <w:b/>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34"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21696E"/>
    <w:multiLevelType w:val="hybridMultilevel"/>
    <w:tmpl w:val="F0FC939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9"/>
  </w:num>
  <w:num w:numId="3">
    <w:abstractNumId w:val="34"/>
  </w:num>
  <w:num w:numId="4">
    <w:abstractNumId w:val="14"/>
  </w:num>
  <w:num w:numId="5">
    <w:abstractNumId w:val="37"/>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19"/>
  </w:num>
  <w:num w:numId="8">
    <w:abstractNumId w:val="18"/>
  </w:num>
  <w:num w:numId="9">
    <w:abstractNumId w:val="23"/>
  </w:num>
  <w:num w:numId="10">
    <w:abstractNumId w:val="4"/>
  </w:num>
  <w:num w:numId="11">
    <w:abstractNumId w:val="26"/>
  </w:num>
  <w:num w:numId="12">
    <w:abstractNumId w:val="22"/>
  </w:num>
  <w:num w:numId="13">
    <w:abstractNumId w:val="2"/>
  </w:num>
  <w:num w:numId="14">
    <w:abstractNumId w:val="9"/>
  </w:num>
  <w:num w:numId="15">
    <w:abstractNumId w:val="30"/>
  </w:num>
  <w:num w:numId="16">
    <w:abstractNumId w:val="21"/>
  </w:num>
  <w:num w:numId="17">
    <w:abstractNumId w:val="11"/>
  </w:num>
  <w:num w:numId="18">
    <w:abstractNumId w:val="27"/>
  </w:num>
  <w:num w:numId="19">
    <w:abstractNumId w:val="5"/>
  </w:num>
  <w:num w:numId="20">
    <w:abstractNumId w:val="35"/>
  </w:num>
  <w:num w:numId="21">
    <w:abstractNumId w:val="10"/>
  </w:num>
  <w:num w:numId="22">
    <w:abstractNumId w:val="20"/>
  </w:num>
  <w:num w:numId="23">
    <w:abstractNumId w:val="8"/>
  </w:num>
  <w:num w:numId="24">
    <w:abstractNumId w:val="31"/>
  </w:num>
  <w:num w:numId="25">
    <w:abstractNumId w:val="6"/>
  </w:num>
  <w:num w:numId="26">
    <w:abstractNumId w:val="25"/>
  </w:num>
  <w:num w:numId="27">
    <w:abstractNumId w:val="25"/>
  </w:num>
  <w:num w:numId="28">
    <w:abstractNumId w:val="13"/>
  </w:num>
  <w:num w:numId="29">
    <w:abstractNumId w:val="7"/>
  </w:num>
  <w:num w:numId="30">
    <w:abstractNumId w:val="12"/>
  </w:num>
  <w:num w:numId="31">
    <w:abstractNumId w:val="36"/>
  </w:num>
  <w:num w:numId="32">
    <w:abstractNumId w:val="17"/>
  </w:num>
  <w:num w:numId="33">
    <w:abstractNumId w:val="3"/>
  </w:num>
  <w:num w:numId="34">
    <w:abstractNumId w:val="32"/>
  </w:num>
  <w:num w:numId="35">
    <w:abstractNumId w:val="16"/>
  </w:num>
  <w:num w:numId="36">
    <w:abstractNumId w:val="33"/>
  </w:num>
  <w:num w:numId="37">
    <w:abstractNumId w:val="28"/>
  </w:num>
  <w:num w:numId="38">
    <w:abstractNumId w:val="15"/>
  </w:num>
  <w:num w:numId="39">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0FE0"/>
    <w:rsid w:val="00001112"/>
    <w:rsid w:val="00001239"/>
    <w:rsid w:val="00001486"/>
    <w:rsid w:val="000014F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4FBD"/>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48A"/>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4C"/>
    <w:rsid w:val="00036200"/>
    <w:rsid w:val="000365A7"/>
    <w:rsid w:val="000368D4"/>
    <w:rsid w:val="00036B7E"/>
    <w:rsid w:val="00036B85"/>
    <w:rsid w:val="00036D1A"/>
    <w:rsid w:val="00036E86"/>
    <w:rsid w:val="00036F66"/>
    <w:rsid w:val="00037088"/>
    <w:rsid w:val="000377A7"/>
    <w:rsid w:val="000377A9"/>
    <w:rsid w:val="00037ADD"/>
    <w:rsid w:val="00037CF1"/>
    <w:rsid w:val="00037F14"/>
    <w:rsid w:val="00037FD7"/>
    <w:rsid w:val="000402B5"/>
    <w:rsid w:val="000409C5"/>
    <w:rsid w:val="00040A13"/>
    <w:rsid w:val="00040A58"/>
    <w:rsid w:val="00040C3C"/>
    <w:rsid w:val="00040CDA"/>
    <w:rsid w:val="00040CDF"/>
    <w:rsid w:val="00040DE1"/>
    <w:rsid w:val="00041607"/>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AC"/>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6C1"/>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649D"/>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62D"/>
    <w:rsid w:val="00090774"/>
    <w:rsid w:val="000909E5"/>
    <w:rsid w:val="00090B2A"/>
    <w:rsid w:val="00090C40"/>
    <w:rsid w:val="00090D05"/>
    <w:rsid w:val="00090F8C"/>
    <w:rsid w:val="0009153E"/>
    <w:rsid w:val="000915D0"/>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40"/>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574"/>
    <w:rsid w:val="000C3650"/>
    <w:rsid w:val="000C3846"/>
    <w:rsid w:val="000C38F9"/>
    <w:rsid w:val="000C40F2"/>
    <w:rsid w:val="000C41D7"/>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139"/>
    <w:rsid w:val="000E01FC"/>
    <w:rsid w:val="000E030B"/>
    <w:rsid w:val="000E0856"/>
    <w:rsid w:val="000E0981"/>
    <w:rsid w:val="000E0E5B"/>
    <w:rsid w:val="000E11F2"/>
    <w:rsid w:val="000E132F"/>
    <w:rsid w:val="000E1617"/>
    <w:rsid w:val="000E1899"/>
    <w:rsid w:val="000E19C5"/>
    <w:rsid w:val="000E1A81"/>
    <w:rsid w:val="000E1D97"/>
    <w:rsid w:val="000E1E34"/>
    <w:rsid w:val="000E1E98"/>
    <w:rsid w:val="000E207B"/>
    <w:rsid w:val="000E21CD"/>
    <w:rsid w:val="000E23D0"/>
    <w:rsid w:val="000E25EC"/>
    <w:rsid w:val="000E28B0"/>
    <w:rsid w:val="000E297F"/>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067"/>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2C0"/>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7D"/>
    <w:rsid w:val="001141BD"/>
    <w:rsid w:val="00114279"/>
    <w:rsid w:val="001143F5"/>
    <w:rsid w:val="00114527"/>
    <w:rsid w:val="001148CD"/>
    <w:rsid w:val="001148DD"/>
    <w:rsid w:val="00114E20"/>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17EBF"/>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4C1"/>
    <w:rsid w:val="00124878"/>
    <w:rsid w:val="00124A52"/>
    <w:rsid w:val="00124CBF"/>
    <w:rsid w:val="00125082"/>
    <w:rsid w:val="001250EA"/>
    <w:rsid w:val="00125A39"/>
    <w:rsid w:val="00125F20"/>
    <w:rsid w:val="0012607E"/>
    <w:rsid w:val="00126833"/>
    <w:rsid w:val="00126D6E"/>
    <w:rsid w:val="00126D8C"/>
    <w:rsid w:val="001273B9"/>
    <w:rsid w:val="0012768E"/>
    <w:rsid w:val="00127936"/>
    <w:rsid w:val="00127A87"/>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3C"/>
    <w:rsid w:val="0013424E"/>
    <w:rsid w:val="001342BB"/>
    <w:rsid w:val="00134555"/>
    <w:rsid w:val="0013460E"/>
    <w:rsid w:val="00134614"/>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7E8"/>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139"/>
    <w:rsid w:val="00166232"/>
    <w:rsid w:val="00166253"/>
    <w:rsid w:val="0016636B"/>
    <w:rsid w:val="00166472"/>
    <w:rsid w:val="0016655F"/>
    <w:rsid w:val="00166CA5"/>
    <w:rsid w:val="00166CAD"/>
    <w:rsid w:val="00166CC6"/>
    <w:rsid w:val="00166F64"/>
    <w:rsid w:val="00167002"/>
    <w:rsid w:val="0016702F"/>
    <w:rsid w:val="00167794"/>
    <w:rsid w:val="001677BB"/>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3E7"/>
    <w:rsid w:val="00172AE1"/>
    <w:rsid w:val="00172BEA"/>
    <w:rsid w:val="00173195"/>
    <w:rsid w:val="001733E4"/>
    <w:rsid w:val="00173A7A"/>
    <w:rsid w:val="00173C50"/>
    <w:rsid w:val="00173DCC"/>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873"/>
    <w:rsid w:val="00184C1D"/>
    <w:rsid w:val="00184E61"/>
    <w:rsid w:val="0018515C"/>
    <w:rsid w:val="0018515E"/>
    <w:rsid w:val="001858DB"/>
    <w:rsid w:val="00185CEE"/>
    <w:rsid w:val="00185F8A"/>
    <w:rsid w:val="00186408"/>
    <w:rsid w:val="00186446"/>
    <w:rsid w:val="0018656E"/>
    <w:rsid w:val="001865BD"/>
    <w:rsid w:val="0018666D"/>
    <w:rsid w:val="00186846"/>
    <w:rsid w:val="00186C75"/>
    <w:rsid w:val="00186F5C"/>
    <w:rsid w:val="00186F63"/>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6BE"/>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6E44"/>
    <w:rsid w:val="001A745D"/>
    <w:rsid w:val="001A74F6"/>
    <w:rsid w:val="001A75CC"/>
    <w:rsid w:val="001A79B8"/>
    <w:rsid w:val="001B0190"/>
    <w:rsid w:val="001B04F8"/>
    <w:rsid w:val="001B0DB1"/>
    <w:rsid w:val="001B0DC0"/>
    <w:rsid w:val="001B1725"/>
    <w:rsid w:val="001B1A32"/>
    <w:rsid w:val="001B1B2A"/>
    <w:rsid w:val="001B1B7A"/>
    <w:rsid w:val="001B2433"/>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FE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2E54"/>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CE1"/>
    <w:rsid w:val="001D6E51"/>
    <w:rsid w:val="001D6ED2"/>
    <w:rsid w:val="001D6FFA"/>
    <w:rsid w:val="001D7252"/>
    <w:rsid w:val="001D73F5"/>
    <w:rsid w:val="001D7987"/>
    <w:rsid w:val="001D7B3D"/>
    <w:rsid w:val="001D7B4B"/>
    <w:rsid w:val="001E01CE"/>
    <w:rsid w:val="001E03E1"/>
    <w:rsid w:val="001E059E"/>
    <w:rsid w:val="001E08E8"/>
    <w:rsid w:val="001E0B22"/>
    <w:rsid w:val="001E0EC4"/>
    <w:rsid w:val="001E111D"/>
    <w:rsid w:val="001E1424"/>
    <w:rsid w:val="001E179D"/>
    <w:rsid w:val="001E1B36"/>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2ED1"/>
    <w:rsid w:val="001F3031"/>
    <w:rsid w:val="001F3085"/>
    <w:rsid w:val="001F30E7"/>
    <w:rsid w:val="001F3413"/>
    <w:rsid w:val="001F36F3"/>
    <w:rsid w:val="001F3AC4"/>
    <w:rsid w:val="001F3BB2"/>
    <w:rsid w:val="001F3EEA"/>
    <w:rsid w:val="001F41AC"/>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C9"/>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1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4BE"/>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27A83"/>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5E8B"/>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1B"/>
    <w:rsid w:val="00276FB0"/>
    <w:rsid w:val="002773FF"/>
    <w:rsid w:val="002779F8"/>
    <w:rsid w:val="00277BD3"/>
    <w:rsid w:val="00277BFF"/>
    <w:rsid w:val="00277CB9"/>
    <w:rsid w:val="00277DEC"/>
    <w:rsid w:val="00277F5C"/>
    <w:rsid w:val="00280068"/>
    <w:rsid w:val="002801B1"/>
    <w:rsid w:val="002802FA"/>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109"/>
    <w:rsid w:val="00282618"/>
    <w:rsid w:val="002826D2"/>
    <w:rsid w:val="0028278B"/>
    <w:rsid w:val="00282903"/>
    <w:rsid w:val="002829B5"/>
    <w:rsid w:val="00282B4E"/>
    <w:rsid w:val="00282D91"/>
    <w:rsid w:val="002833DF"/>
    <w:rsid w:val="002833F3"/>
    <w:rsid w:val="00283CBB"/>
    <w:rsid w:val="00283F1D"/>
    <w:rsid w:val="002841AB"/>
    <w:rsid w:val="002841E5"/>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BF1"/>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388"/>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E3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7F6"/>
    <w:rsid w:val="002A7C09"/>
    <w:rsid w:val="002A7C68"/>
    <w:rsid w:val="002A7F10"/>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3ECB"/>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CF5"/>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1F"/>
    <w:rsid w:val="002D4FF8"/>
    <w:rsid w:val="002D4FFB"/>
    <w:rsid w:val="002D514C"/>
    <w:rsid w:val="002D52EE"/>
    <w:rsid w:val="002D5A38"/>
    <w:rsid w:val="002D5BE0"/>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B5"/>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B69"/>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0901"/>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CD6"/>
    <w:rsid w:val="00316F7F"/>
    <w:rsid w:val="00317137"/>
    <w:rsid w:val="00317367"/>
    <w:rsid w:val="0031749F"/>
    <w:rsid w:val="003174FB"/>
    <w:rsid w:val="00317674"/>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0BB"/>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5A"/>
    <w:rsid w:val="00341FC7"/>
    <w:rsid w:val="003420B5"/>
    <w:rsid w:val="0034211B"/>
    <w:rsid w:val="00342392"/>
    <w:rsid w:val="00342968"/>
    <w:rsid w:val="00342C40"/>
    <w:rsid w:val="00342EEB"/>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72"/>
    <w:rsid w:val="003453D5"/>
    <w:rsid w:val="00345572"/>
    <w:rsid w:val="00345B49"/>
    <w:rsid w:val="00345EEF"/>
    <w:rsid w:val="00345FC2"/>
    <w:rsid w:val="0034642A"/>
    <w:rsid w:val="0034659E"/>
    <w:rsid w:val="0034688E"/>
    <w:rsid w:val="003470A4"/>
    <w:rsid w:val="003473BF"/>
    <w:rsid w:val="003477B5"/>
    <w:rsid w:val="003479D0"/>
    <w:rsid w:val="00347D31"/>
    <w:rsid w:val="003502B1"/>
    <w:rsid w:val="003502C8"/>
    <w:rsid w:val="0035054F"/>
    <w:rsid w:val="003507BA"/>
    <w:rsid w:val="0035095E"/>
    <w:rsid w:val="00350CA3"/>
    <w:rsid w:val="00350E9D"/>
    <w:rsid w:val="00350FA1"/>
    <w:rsid w:val="003511B0"/>
    <w:rsid w:val="003511BC"/>
    <w:rsid w:val="00351979"/>
    <w:rsid w:val="00351BC1"/>
    <w:rsid w:val="00351C11"/>
    <w:rsid w:val="00351D2A"/>
    <w:rsid w:val="0035205E"/>
    <w:rsid w:val="003520DF"/>
    <w:rsid w:val="00352818"/>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006"/>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886"/>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80B"/>
    <w:rsid w:val="00370B53"/>
    <w:rsid w:val="00370DB3"/>
    <w:rsid w:val="00370E36"/>
    <w:rsid w:val="00370E46"/>
    <w:rsid w:val="003711A9"/>
    <w:rsid w:val="003714B1"/>
    <w:rsid w:val="003714CE"/>
    <w:rsid w:val="00371549"/>
    <w:rsid w:val="00371657"/>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9E"/>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1C0B"/>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3E9"/>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DE3"/>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5E67"/>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38"/>
    <w:rsid w:val="003C2251"/>
    <w:rsid w:val="003C3142"/>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5FC"/>
    <w:rsid w:val="003E3654"/>
    <w:rsid w:val="003E3943"/>
    <w:rsid w:val="003E3A09"/>
    <w:rsid w:val="003E3BA3"/>
    <w:rsid w:val="003E3BAF"/>
    <w:rsid w:val="003E3F52"/>
    <w:rsid w:val="003E4032"/>
    <w:rsid w:val="003E423C"/>
    <w:rsid w:val="003E43C4"/>
    <w:rsid w:val="003E48AC"/>
    <w:rsid w:val="003E48CB"/>
    <w:rsid w:val="003E48EE"/>
    <w:rsid w:val="003E496B"/>
    <w:rsid w:val="003E498E"/>
    <w:rsid w:val="003E4A4C"/>
    <w:rsid w:val="003E4B67"/>
    <w:rsid w:val="003E4FE6"/>
    <w:rsid w:val="003E5170"/>
    <w:rsid w:val="003E533A"/>
    <w:rsid w:val="003E5793"/>
    <w:rsid w:val="003E5862"/>
    <w:rsid w:val="003E59C4"/>
    <w:rsid w:val="003E5A15"/>
    <w:rsid w:val="003E5B3F"/>
    <w:rsid w:val="003E619D"/>
    <w:rsid w:val="003E62DE"/>
    <w:rsid w:val="003E6834"/>
    <w:rsid w:val="003E685A"/>
    <w:rsid w:val="003E68E5"/>
    <w:rsid w:val="003E69B2"/>
    <w:rsid w:val="003E6A91"/>
    <w:rsid w:val="003E6BA1"/>
    <w:rsid w:val="003E6D35"/>
    <w:rsid w:val="003E727A"/>
    <w:rsid w:val="003E7436"/>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A70"/>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8A3"/>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7BE"/>
    <w:rsid w:val="00403A1E"/>
    <w:rsid w:val="00403C7B"/>
    <w:rsid w:val="00404166"/>
    <w:rsid w:val="004041DC"/>
    <w:rsid w:val="004042B7"/>
    <w:rsid w:val="0040452F"/>
    <w:rsid w:val="00404611"/>
    <w:rsid w:val="00404946"/>
    <w:rsid w:val="00404D50"/>
    <w:rsid w:val="00404F4E"/>
    <w:rsid w:val="00405237"/>
    <w:rsid w:val="00405BA3"/>
    <w:rsid w:val="00405BC9"/>
    <w:rsid w:val="00405C45"/>
    <w:rsid w:val="0040600B"/>
    <w:rsid w:val="00406028"/>
    <w:rsid w:val="00406402"/>
    <w:rsid w:val="0040668A"/>
    <w:rsid w:val="00407209"/>
    <w:rsid w:val="004076C4"/>
    <w:rsid w:val="004104AA"/>
    <w:rsid w:val="00410757"/>
    <w:rsid w:val="00410782"/>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D83"/>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A7D"/>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59C0"/>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6FA"/>
    <w:rsid w:val="00445866"/>
    <w:rsid w:val="00445C3C"/>
    <w:rsid w:val="00445CF7"/>
    <w:rsid w:val="00446008"/>
    <w:rsid w:val="00446189"/>
    <w:rsid w:val="004463B6"/>
    <w:rsid w:val="0044661B"/>
    <w:rsid w:val="004466FC"/>
    <w:rsid w:val="0044678C"/>
    <w:rsid w:val="00447318"/>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4D2"/>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3DE"/>
    <w:rsid w:val="004634D8"/>
    <w:rsid w:val="004635FB"/>
    <w:rsid w:val="004636D7"/>
    <w:rsid w:val="004638E4"/>
    <w:rsid w:val="00463A15"/>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5FD5"/>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1E52"/>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DEC"/>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1E83"/>
    <w:rsid w:val="004C20D3"/>
    <w:rsid w:val="004C26B9"/>
    <w:rsid w:val="004C26EB"/>
    <w:rsid w:val="004C281D"/>
    <w:rsid w:val="004C2852"/>
    <w:rsid w:val="004C28D6"/>
    <w:rsid w:val="004C2A65"/>
    <w:rsid w:val="004C33AE"/>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1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EEA"/>
    <w:rsid w:val="004D3F50"/>
    <w:rsid w:val="004D4023"/>
    <w:rsid w:val="004D42C7"/>
    <w:rsid w:val="004D456E"/>
    <w:rsid w:val="004D46E6"/>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29"/>
    <w:rsid w:val="00514B3E"/>
    <w:rsid w:val="00514F9F"/>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38E"/>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35F"/>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4A7"/>
    <w:rsid w:val="0055450C"/>
    <w:rsid w:val="00554651"/>
    <w:rsid w:val="005549EB"/>
    <w:rsid w:val="00554BB7"/>
    <w:rsid w:val="00554E6C"/>
    <w:rsid w:val="00555039"/>
    <w:rsid w:val="00555115"/>
    <w:rsid w:val="005551DD"/>
    <w:rsid w:val="005552D3"/>
    <w:rsid w:val="00555498"/>
    <w:rsid w:val="005554AD"/>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687"/>
    <w:rsid w:val="00562847"/>
    <w:rsid w:val="005628DD"/>
    <w:rsid w:val="0056299A"/>
    <w:rsid w:val="00562B6B"/>
    <w:rsid w:val="00562D0F"/>
    <w:rsid w:val="00562D20"/>
    <w:rsid w:val="00563389"/>
    <w:rsid w:val="005637C0"/>
    <w:rsid w:val="005638B5"/>
    <w:rsid w:val="005638B8"/>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9C"/>
    <w:rsid w:val="0057567A"/>
    <w:rsid w:val="005757D0"/>
    <w:rsid w:val="00575824"/>
    <w:rsid w:val="00575996"/>
    <w:rsid w:val="00575D33"/>
    <w:rsid w:val="00576114"/>
    <w:rsid w:val="005769FA"/>
    <w:rsid w:val="00576A32"/>
    <w:rsid w:val="00576D4C"/>
    <w:rsid w:val="00576DF4"/>
    <w:rsid w:val="00577129"/>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18"/>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6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DB3"/>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1E"/>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5E7D"/>
    <w:rsid w:val="005E6021"/>
    <w:rsid w:val="005E635D"/>
    <w:rsid w:val="005E661D"/>
    <w:rsid w:val="005E688C"/>
    <w:rsid w:val="005E6B06"/>
    <w:rsid w:val="005E6E5B"/>
    <w:rsid w:val="005E7177"/>
    <w:rsid w:val="005E7216"/>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32"/>
    <w:rsid w:val="005F1BFB"/>
    <w:rsid w:val="005F1E23"/>
    <w:rsid w:val="005F1EFB"/>
    <w:rsid w:val="005F2690"/>
    <w:rsid w:val="005F2746"/>
    <w:rsid w:val="005F2A04"/>
    <w:rsid w:val="005F2D07"/>
    <w:rsid w:val="005F318D"/>
    <w:rsid w:val="005F32E9"/>
    <w:rsid w:val="005F36EA"/>
    <w:rsid w:val="005F392F"/>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3B"/>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5F4C"/>
    <w:rsid w:val="0060600E"/>
    <w:rsid w:val="00606785"/>
    <w:rsid w:val="0060686D"/>
    <w:rsid w:val="00606A99"/>
    <w:rsid w:val="00606AA1"/>
    <w:rsid w:val="00606B7B"/>
    <w:rsid w:val="00606D50"/>
    <w:rsid w:val="00606D6A"/>
    <w:rsid w:val="0060771E"/>
    <w:rsid w:val="006079DE"/>
    <w:rsid w:val="006079EC"/>
    <w:rsid w:val="00607A18"/>
    <w:rsid w:val="00607B92"/>
    <w:rsid w:val="00607DBF"/>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3F7B"/>
    <w:rsid w:val="00614220"/>
    <w:rsid w:val="00614452"/>
    <w:rsid w:val="00614D7E"/>
    <w:rsid w:val="00614E88"/>
    <w:rsid w:val="006151A0"/>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0A"/>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6A7"/>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02A"/>
    <w:rsid w:val="00634308"/>
    <w:rsid w:val="0063478D"/>
    <w:rsid w:val="006347B4"/>
    <w:rsid w:val="00634937"/>
    <w:rsid w:val="00634D64"/>
    <w:rsid w:val="0063527A"/>
    <w:rsid w:val="006354E7"/>
    <w:rsid w:val="00635542"/>
    <w:rsid w:val="0063589D"/>
    <w:rsid w:val="00635A80"/>
    <w:rsid w:val="006366CC"/>
    <w:rsid w:val="006371C1"/>
    <w:rsid w:val="0063722E"/>
    <w:rsid w:val="00637576"/>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9"/>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AA8"/>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33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059"/>
    <w:rsid w:val="006732EE"/>
    <w:rsid w:val="00673657"/>
    <w:rsid w:val="0067381C"/>
    <w:rsid w:val="00673D6D"/>
    <w:rsid w:val="0067418A"/>
    <w:rsid w:val="006744A7"/>
    <w:rsid w:val="006744B3"/>
    <w:rsid w:val="00674FC3"/>
    <w:rsid w:val="00675109"/>
    <w:rsid w:val="0067513F"/>
    <w:rsid w:val="006755AA"/>
    <w:rsid w:val="00675894"/>
    <w:rsid w:val="00675A3E"/>
    <w:rsid w:val="00675CEC"/>
    <w:rsid w:val="006761F5"/>
    <w:rsid w:val="0067623A"/>
    <w:rsid w:val="006762BB"/>
    <w:rsid w:val="006763BE"/>
    <w:rsid w:val="00676575"/>
    <w:rsid w:val="00676A5D"/>
    <w:rsid w:val="00676AA1"/>
    <w:rsid w:val="00676BE3"/>
    <w:rsid w:val="00676CF4"/>
    <w:rsid w:val="00677345"/>
    <w:rsid w:val="00677418"/>
    <w:rsid w:val="00677606"/>
    <w:rsid w:val="00677657"/>
    <w:rsid w:val="0067774A"/>
    <w:rsid w:val="00677814"/>
    <w:rsid w:val="006778D7"/>
    <w:rsid w:val="00677F04"/>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D4F"/>
    <w:rsid w:val="00692F51"/>
    <w:rsid w:val="006930CC"/>
    <w:rsid w:val="00693251"/>
    <w:rsid w:val="00693554"/>
    <w:rsid w:val="006938BA"/>
    <w:rsid w:val="00693A43"/>
    <w:rsid w:val="00693B8C"/>
    <w:rsid w:val="00693DB4"/>
    <w:rsid w:val="00693E4E"/>
    <w:rsid w:val="006946B3"/>
    <w:rsid w:val="00694917"/>
    <w:rsid w:val="00694DAE"/>
    <w:rsid w:val="00694EB6"/>
    <w:rsid w:val="00694FE2"/>
    <w:rsid w:val="00695170"/>
    <w:rsid w:val="006952D5"/>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48DC"/>
    <w:rsid w:val="006A50E7"/>
    <w:rsid w:val="006A5179"/>
    <w:rsid w:val="006A518A"/>
    <w:rsid w:val="006A5220"/>
    <w:rsid w:val="006A5230"/>
    <w:rsid w:val="006A54D3"/>
    <w:rsid w:val="006A57ED"/>
    <w:rsid w:val="006A5971"/>
    <w:rsid w:val="006A5F9E"/>
    <w:rsid w:val="006A64A3"/>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654"/>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B7"/>
    <w:rsid w:val="006D1E3E"/>
    <w:rsid w:val="006D1FA7"/>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7C"/>
    <w:rsid w:val="006D5CA4"/>
    <w:rsid w:val="006D5E93"/>
    <w:rsid w:val="006D6094"/>
    <w:rsid w:val="006D694E"/>
    <w:rsid w:val="006D6C84"/>
    <w:rsid w:val="006D6D41"/>
    <w:rsid w:val="006D6F91"/>
    <w:rsid w:val="006D71F7"/>
    <w:rsid w:val="006D7293"/>
    <w:rsid w:val="006D7325"/>
    <w:rsid w:val="006D7376"/>
    <w:rsid w:val="006D761A"/>
    <w:rsid w:val="006D789A"/>
    <w:rsid w:val="006D7BAD"/>
    <w:rsid w:val="006D7D04"/>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8A"/>
    <w:rsid w:val="006F1796"/>
    <w:rsid w:val="006F17FB"/>
    <w:rsid w:val="006F1954"/>
    <w:rsid w:val="006F1DB0"/>
    <w:rsid w:val="006F1E57"/>
    <w:rsid w:val="006F2009"/>
    <w:rsid w:val="006F21E9"/>
    <w:rsid w:val="006F265F"/>
    <w:rsid w:val="006F2CD1"/>
    <w:rsid w:val="006F2F8E"/>
    <w:rsid w:val="006F39DE"/>
    <w:rsid w:val="006F3A21"/>
    <w:rsid w:val="006F3D30"/>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B42"/>
    <w:rsid w:val="0070423C"/>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7B"/>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3F7D"/>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0CC"/>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0F"/>
    <w:rsid w:val="007250EC"/>
    <w:rsid w:val="007253E4"/>
    <w:rsid w:val="007255B0"/>
    <w:rsid w:val="00725965"/>
    <w:rsid w:val="00725A33"/>
    <w:rsid w:val="00725AE1"/>
    <w:rsid w:val="00725DA7"/>
    <w:rsid w:val="00725DD3"/>
    <w:rsid w:val="00725E08"/>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DB"/>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68"/>
    <w:rsid w:val="007563C5"/>
    <w:rsid w:val="00756F31"/>
    <w:rsid w:val="0075720E"/>
    <w:rsid w:val="007574CF"/>
    <w:rsid w:val="007575E6"/>
    <w:rsid w:val="007576B4"/>
    <w:rsid w:val="00757921"/>
    <w:rsid w:val="00757BA8"/>
    <w:rsid w:val="00757D23"/>
    <w:rsid w:val="00757DB4"/>
    <w:rsid w:val="00757DDF"/>
    <w:rsid w:val="00757E48"/>
    <w:rsid w:val="00757F1B"/>
    <w:rsid w:val="00760005"/>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57A"/>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DCB"/>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2F6"/>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2F17"/>
    <w:rsid w:val="007831F5"/>
    <w:rsid w:val="00783423"/>
    <w:rsid w:val="007837AC"/>
    <w:rsid w:val="00783877"/>
    <w:rsid w:val="0078397E"/>
    <w:rsid w:val="00784445"/>
    <w:rsid w:val="00784828"/>
    <w:rsid w:val="00784913"/>
    <w:rsid w:val="00784F9A"/>
    <w:rsid w:val="007854AE"/>
    <w:rsid w:val="007854D4"/>
    <w:rsid w:val="00785A2F"/>
    <w:rsid w:val="00785CC0"/>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A0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1B"/>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596"/>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1F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0FCE"/>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3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67E"/>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B78"/>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484"/>
    <w:rsid w:val="0082362F"/>
    <w:rsid w:val="0082368B"/>
    <w:rsid w:val="00823847"/>
    <w:rsid w:val="00823B65"/>
    <w:rsid w:val="00823F6E"/>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25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26D"/>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96A"/>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F56"/>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320"/>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2D0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9D7"/>
    <w:rsid w:val="00875BAF"/>
    <w:rsid w:val="00875D51"/>
    <w:rsid w:val="008763A3"/>
    <w:rsid w:val="00876665"/>
    <w:rsid w:val="008767EB"/>
    <w:rsid w:val="008772A8"/>
    <w:rsid w:val="008775C1"/>
    <w:rsid w:val="0087765A"/>
    <w:rsid w:val="00877744"/>
    <w:rsid w:val="008777E0"/>
    <w:rsid w:val="00877B55"/>
    <w:rsid w:val="00880079"/>
    <w:rsid w:val="008800CB"/>
    <w:rsid w:val="008804F0"/>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816"/>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99C"/>
    <w:rsid w:val="008A2AC6"/>
    <w:rsid w:val="008A2B1B"/>
    <w:rsid w:val="008A2DFF"/>
    <w:rsid w:val="008A2E28"/>
    <w:rsid w:val="008A2FAA"/>
    <w:rsid w:val="008A326E"/>
    <w:rsid w:val="008A34A4"/>
    <w:rsid w:val="008A3880"/>
    <w:rsid w:val="008A3D0B"/>
    <w:rsid w:val="008A3E69"/>
    <w:rsid w:val="008A40BA"/>
    <w:rsid w:val="008A425B"/>
    <w:rsid w:val="008A4407"/>
    <w:rsid w:val="008A4653"/>
    <w:rsid w:val="008A4CE4"/>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001"/>
    <w:rsid w:val="008C257C"/>
    <w:rsid w:val="008C3225"/>
    <w:rsid w:val="008C34EE"/>
    <w:rsid w:val="008C3557"/>
    <w:rsid w:val="008C35DF"/>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0E6E"/>
    <w:rsid w:val="008D1790"/>
    <w:rsid w:val="008D1A0C"/>
    <w:rsid w:val="008D1EF8"/>
    <w:rsid w:val="008D25A3"/>
    <w:rsid w:val="008D2629"/>
    <w:rsid w:val="008D265D"/>
    <w:rsid w:val="008D2A8B"/>
    <w:rsid w:val="008D2CF9"/>
    <w:rsid w:val="008D307C"/>
    <w:rsid w:val="008D322D"/>
    <w:rsid w:val="008D33A0"/>
    <w:rsid w:val="008D3687"/>
    <w:rsid w:val="008D3888"/>
    <w:rsid w:val="008D3AF1"/>
    <w:rsid w:val="008D4334"/>
    <w:rsid w:val="008D44C8"/>
    <w:rsid w:val="008D45E1"/>
    <w:rsid w:val="008D47F7"/>
    <w:rsid w:val="008D48C6"/>
    <w:rsid w:val="008D4B0A"/>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D7F47"/>
    <w:rsid w:val="008E0015"/>
    <w:rsid w:val="008E0553"/>
    <w:rsid w:val="008E0684"/>
    <w:rsid w:val="008E0A18"/>
    <w:rsid w:val="008E1359"/>
    <w:rsid w:val="008E14B9"/>
    <w:rsid w:val="008E14F3"/>
    <w:rsid w:val="008E15EC"/>
    <w:rsid w:val="008E1A59"/>
    <w:rsid w:val="008E1DAF"/>
    <w:rsid w:val="008E1F9B"/>
    <w:rsid w:val="008E2228"/>
    <w:rsid w:val="008E239E"/>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5FA7"/>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2D7"/>
    <w:rsid w:val="009217F8"/>
    <w:rsid w:val="009218B1"/>
    <w:rsid w:val="009219D7"/>
    <w:rsid w:val="00921CD2"/>
    <w:rsid w:val="00921CD7"/>
    <w:rsid w:val="00922652"/>
    <w:rsid w:val="009227CC"/>
    <w:rsid w:val="00922909"/>
    <w:rsid w:val="00922A1F"/>
    <w:rsid w:val="00922BFC"/>
    <w:rsid w:val="0092306E"/>
    <w:rsid w:val="0092314C"/>
    <w:rsid w:val="0092326A"/>
    <w:rsid w:val="00923664"/>
    <w:rsid w:val="009238A5"/>
    <w:rsid w:val="009238E5"/>
    <w:rsid w:val="00923937"/>
    <w:rsid w:val="0092399F"/>
    <w:rsid w:val="00923E61"/>
    <w:rsid w:val="00924062"/>
    <w:rsid w:val="0092423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68"/>
    <w:rsid w:val="0092737D"/>
    <w:rsid w:val="009274D5"/>
    <w:rsid w:val="009276CA"/>
    <w:rsid w:val="00927B93"/>
    <w:rsid w:val="00927C2C"/>
    <w:rsid w:val="00927DCC"/>
    <w:rsid w:val="00927E67"/>
    <w:rsid w:val="00927EB3"/>
    <w:rsid w:val="009301C5"/>
    <w:rsid w:val="00930256"/>
    <w:rsid w:val="00930506"/>
    <w:rsid w:val="009305C0"/>
    <w:rsid w:val="00930CBD"/>
    <w:rsid w:val="00930FDE"/>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320"/>
    <w:rsid w:val="00935562"/>
    <w:rsid w:val="0093658D"/>
    <w:rsid w:val="00936803"/>
    <w:rsid w:val="00936BF5"/>
    <w:rsid w:val="00936C91"/>
    <w:rsid w:val="0093766A"/>
    <w:rsid w:val="00937B44"/>
    <w:rsid w:val="00940124"/>
    <w:rsid w:val="00940331"/>
    <w:rsid w:val="00940411"/>
    <w:rsid w:val="00940972"/>
    <w:rsid w:val="00940978"/>
    <w:rsid w:val="00940A4F"/>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1C7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5CE"/>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37"/>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0"/>
    <w:rsid w:val="0099298C"/>
    <w:rsid w:val="009929E2"/>
    <w:rsid w:val="00992A8D"/>
    <w:rsid w:val="00992BBC"/>
    <w:rsid w:val="00992C6E"/>
    <w:rsid w:val="0099314F"/>
    <w:rsid w:val="009932D2"/>
    <w:rsid w:val="0099357B"/>
    <w:rsid w:val="0099372B"/>
    <w:rsid w:val="0099401C"/>
    <w:rsid w:val="0099429E"/>
    <w:rsid w:val="00994337"/>
    <w:rsid w:val="00994495"/>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FC"/>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395"/>
    <w:rsid w:val="009B360D"/>
    <w:rsid w:val="009B37F4"/>
    <w:rsid w:val="009B3810"/>
    <w:rsid w:val="009B387F"/>
    <w:rsid w:val="009B3BEB"/>
    <w:rsid w:val="009B3C12"/>
    <w:rsid w:val="009B3CE2"/>
    <w:rsid w:val="009B3E6F"/>
    <w:rsid w:val="009B403C"/>
    <w:rsid w:val="009B421E"/>
    <w:rsid w:val="009B43CA"/>
    <w:rsid w:val="009B44DA"/>
    <w:rsid w:val="009B4B06"/>
    <w:rsid w:val="009B4C8C"/>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4E6"/>
    <w:rsid w:val="009C1799"/>
    <w:rsid w:val="009C1861"/>
    <w:rsid w:val="009C1C75"/>
    <w:rsid w:val="009C1F8C"/>
    <w:rsid w:val="009C1FEA"/>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358"/>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24B"/>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DCD"/>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785"/>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AC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1DE0"/>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D98"/>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212"/>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3F96"/>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4CF0"/>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87FA8"/>
    <w:rsid w:val="00A90320"/>
    <w:rsid w:val="00A90808"/>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17E"/>
    <w:rsid w:val="00AA262A"/>
    <w:rsid w:val="00AA26A5"/>
    <w:rsid w:val="00AA26CA"/>
    <w:rsid w:val="00AA26E6"/>
    <w:rsid w:val="00AA283B"/>
    <w:rsid w:val="00AA2907"/>
    <w:rsid w:val="00AA2DE6"/>
    <w:rsid w:val="00AA2F5A"/>
    <w:rsid w:val="00AA31FE"/>
    <w:rsid w:val="00AA3317"/>
    <w:rsid w:val="00AA356B"/>
    <w:rsid w:val="00AA370F"/>
    <w:rsid w:val="00AA3B12"/>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A7FEA"/>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66F"/>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E1"/>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89"/>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47D"/>
    <w:rsid w:val="00AE287D"/>
    <w:rsid w:val="00AE2B9D"/>
    <w:rsid w:val="00AE304C"/>
    <w:rsid w:val="00AE37E0"/>
    <w:rsid w:val="00AE3F7E"/>
    <w:rsid w:val="00AE4587"/>
    <w:rsid w:val="00AE46CC"/>
    <w:rsid w:val="00AE4766"/>
    <w:rsid w:val="00AE490B"/>
    <w:rsid w:val="00AE4930"/>
    <w:rsid w:val="00AE4A43"/>
    <w:rsid w:val="00AE4FD6"/>
    <w:rsid w:val="00AE5002"/>
    <w:rsid w:val="00AE57BD"/>
    <w:rsid w:val="00AE58FC"/>
    <w:rsid w:val="00AE5B93"/>
    <w:rsid w:val="00AE5DA9"/>
    <w:rsid w:val="00AE5E02"/>
    <w:rsid w:val="00AE5FF5"/>
    <w:rsid w:val="00AE6033"/>
    <w:rsid w:val="00AE60E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3E0"/>
    <w:rsid w:val="00B0266D"/>
    <w:rsid w:val="00B02CCC"/>
    <w:rsid w:val="00B02F0C"/>
    <w:rsid w:val="00B03731"/>
    <w:rsid w:val="00B0394F"/>
    <w:rsid w:val="00B03A95"/>
    <w:rsid w:val="00B03DE3"/>
    <w:rsid w:val="00B03E78"/>
    <w:rsid w:val="00B042BC"/>
    <w:rsid w:val="00B04AC7"/>
    <w:rsid w:val="00B04BA1"/>
    <w:rsid w:val="00B04BF3"/>
    <w:rsid w:val="00B04F88"/>
    <w:rsid w:val="00B04F9B"/>
    <w:rsid w:val="00B05007"/>
    <w:rsid w:val="00B050A8"/>
    <w:rsid w:val="00B053A4"/>
    <w:rsid w:val="00B054F9"/>
    <w:rsid w:val="00B0595C"/>
    <w:rsid w:val="00B05A08"/>
    <w:rsid w:val="00B05CDA"/>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2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1D9"/>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344"/>
    <w:rsid w:val="00B24B56"/>
    <w:rsid w:val="00B24C08"/>
    <w:rsid w:val="00B24C47"/>
    <w:rsid w:val="00B24DC5"/>
    <w:rsid w:val="00B2560E"/>
    <w:rsid w:val="00B25675"/>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70"/>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EE3"/>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CA6"/>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06F"/>
    <w:rsid w:val="00B44418"/>
    <w:rsid w:val="00B444AC"/>
    <w:rsid w:val="00B4457D"/>
    <w:rsid w:val="00B4498F"/>
    <w:rsid w:val="00B44D69"/>
    <w:rsid w:val="00B456F8"/>
    <w:rsid w:val="00B459FA"/>
    <w:rsid w:val="00B45ABF"/>
    <w:rsid w:val="00B45AF6"/>
    <w:rsid w:val="00B46496"/>
    <w:rsid w:val="00B464DF"/>
    <w:rsid w:val="00B47381"/>
    <w:rsid w:val="00B473D3"/>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6E84"/>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496E"/>
    <w:rsid w:val="00B75021"/>
    <w:rsid w:val="00B754D9"/>
    <w:rsid w:val="00B75A1B"/>
    <w:rsid w:val="00B75C81"/>
    <w:rsid w:val="00B75D52"/>
    <w:rsid w:val="00B76149"/>
    <w:rsid w:val="00B761B3"/>
    <w:rsid w:val="00B76209"/>
    <w:rsid w:val="00B765ED"/>
    <w:rsid w:val="00B76B34"/>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3F4E"/>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39"/>
    <w:rsid w:val="00B941E1"/>
    <w:rsid w:val="00B941F8"/>
    <w:rsid w:val="00B9438B"/>
    <w:rsid w:val="00B9444C"/>
    <w:rsid w:val="00B945DA"/>
    <w:rsid w:val="00B94826"/>
    <w:rsid w:val="00B94982"/>
    <w:rsid w:val="00B954CA"/>
    <w:rsid w:val="00B958D8"/>
    <w:rsid w:val="00B95B5B"/>
    <w:rsid w:val="00B95C28"/>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1D5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5E5"/>
    <w:rsid w:val="00BA6AFA"/>
    <w:rsid w:val="00BA6BD0"/>
    <w:rsid w:val="00BA7429"/>
    <w:rsid w:val="00BA7458"/>
    <w:rsid w:val="00BA76D2"/>
    <w:rsid w:val="00BA7D36"/>
    <w:rsid w:val="00BB01F6"/>
    <w:rsid w:val="00BB042C"/>
    <w:rsid w:val="00BB0BFD"/>
    <w:rsid w:val="00BB0E0C"/>
    <w:rsid w:val="00BB10B9"/>
    <w:rsid w:val="00BB1305"/>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57C"/>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17B"/>
    <w:rsid w:val="00BC35A1"/>
    <w:rsid w:val="00BC38B5"/>
    <w:rsid w:val="00BC3BDD"/>
    <w:rsid w:val="00BC3CB1"/>
    <w:rsid w:val="00BC3DE4"/>
    <w:rsid w:val="00BC43A2"/>
    <w:rsid w:val="00BC4483"/>
    <w:rsid w:val="00BC45CB"/>
    <w:rsid w:val="00BC4751"/>
    <w:rsid w:val="00BC475D"/>
    <w:rsid w:val="00BC4927"/>
    <w:rsid w:val="00BC49DE"/>
    <w:rsid w:val="00BC4A52"/>
    <w:rsid w:val="00BC4D72"/>
    <w:rsid w:val="00BC506F"/>
    <w:rsid w:val="00BC51AE"/>
    <w:rsid w:val="00BC5820"/>
    <w:rsid w:val="00BC59E4"/>
    <w:rsid w:val="00BC5CB5"/>
    <w:rsid w:val="00BC5CBB"/>
    <w:rsid w:val="00BC5FDE"/>
    <w:rsid w:val="00BC612B"/>
    <w:rsid w:val="00BC620F"/>
    <w:rsid w:val="00BC62CD"/>
    <w:rsid w:val="00BC63CB"/>
    <w:rsid w:val="00BC6A49"/>
    <w:rsid w:val="00BC6F47"/>
    <w:rsid w:val="00BC7048"/>
    <w:rsid w:val="00BC70CB"/>
    <w:rsid w:val="00BC7430"/>
    <w:rsid w:val="00BC79DC"/>
    <w:rsid w:val="00BC7BD0"/>
    <w:rsid w:val="00BD00CE"/>
    <w:rsid w:val="00BD08C1"/>
    <w:rsid w:val="00BD0AEA"/>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51A"/>
    <w:rsid w:val="00BD5646"/>
    <w:rsid w:val="00BD58C6"/>
    <w:rsid w:val="00BD5B97"/>
    <w:rsid w:val="00BD61C8"/>
    <w:rsid w:val="00BD63AA"/>
    <w:rsid w:val="00BD666E"/>
    <w:rsid w:val="00BD66F4"/>
    <w:rsid w:val="00BD6738"/>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5FC"/>
    <w:rsid w:val="00BE3702"/>
    <w:rsid w:val="00BE3994"/>
    <w:rsid w:val="00BE3A2E"/>
    <w:rsid w:val="00BE3C15"/>
    <w:rsid w:val="00BE3D9E"/>
    <w:rsid w:val="00BE3FD3"/>
    <w:rsid w:val="00BE417F"/>
    <w:rsid w:val="00BE4619"/>
    <w:rsid w:val="00BE4654"/>
    <w:rsid w:val="00BE49E2"/>
    <w:rsid w:val="00BE5626"/>
    <w:rsid w:val="00BE56E9"/>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2C4"/>
    <w:rsid w:val="00C0356B"/>
    <w:rsid w:val="00C03631"/>
    <w:rsid w:val="00C039D4"/>
    <w:rsid w:val="00C03A6B"/>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C31"/>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FE"/>
    <w:rsid w:val="00C23FFA"/>
    <w:rsid w:val="00C2473B"/>
    <w:rsid w:val="00C24860"/>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39D"/>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EC4"/>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88"/>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3F8"/>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854"/>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61C"/>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879"/>
    <w:rsid w:val="00C94B4A"/>
    <w:rsid w:val="00C94DBD"/>
    <w:rsid w:val="00C94DE0"/>
    <w:rsid w:val="00C954DA"/>
    <w:rsid w:val="00C95B5E"/>
    <w:rsid w:val="00C960CD"/>
    <w:rsid w:val="00C96235"/>
    <w:rsid w:val="00C967C5"/>
    <w:rsid w:val="00C9691F"/>
    <w:rsid w:val="00C9698F"/>
    <w:rsid w:val="00C96ABA"/>
    <w:rsid w:val="00C96F6B"/>
    <w:rsid w:val="00C97903"/>
    <w:rsid w:val="00C97D2D"/>
    <w:rsid w:val="00CA01CD"/>
    <w:rsid w:val="00CA08C3"/>
    <w:rsid w:val="00CA08F9"/>
    <w:rsid w:val="00CA0CE3"/>
    <w:rsid w:val="00CA1060"/>
    <w:rsid w:val="00CA110F"/>
    <w:rsid w:val="00CA1332"/>
    <w:rsid w:val="00CA141D"/>
    <w:rsid w:val="00CA1952"/>
    <w:rsid w:val="00CA2036"/>
    <w:rsid w:val="00CA215E"/>
    <w:rsid w:val="00CA21C5"/>
    <w:rsid w:val="00CA306C"/>
    <w:rsid w:val="00CA31CC"/>
    <w:rsid w:val="00CA33A1"/>
    <w:rsid w:val="00CA33DF"/>
    <w:rsid w:val="00CA340E"/>
    <w:rsid w:val="00CA349D"/>
    <w:rsid w:val="00CA3E34"/>
    <w:rsid w:val="00CA3F8F"/>
    <w:rsid w:val="00CA419F"/>
    <w:rsid w:val="00CA4A47"/>
    <w:rsid w:val="00CA4C0E"/>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236"/>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4FF6"/>
    <w:rsid w:val="00CC5098"/>
    <w:rsid w:val="00CC513B"/>
    <w:rsid w:val="00CC58CF"/>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3FE"/>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E4E"/>
    <w:rsid w:val="00CD2FC1"/>
    <w:rsid w:val="00CD316D"/>
    <w:rsid w:val="00CD32E3"/>
    <w:rsid w:val="00CD3344"/>
    <w:rsid w:val="00CD3B37"/>
    <w:rsid w:val="00CD3C3F"/>
    <w:rsid w:val="00CD3D24"/>
    <w:rsid w:val="00CD3EA1"/>
    <w:rsid w:val="00CD400D"/>
    <w:rsid w:val="00CD43B1"/>
    <w:rsid w:val="00CD4476"/>
    <w:rsid w:val="00CD4485"/>
    <w:rsid w:val="00CD466D"/>
    <w:rsid w:val="00CD479F"/>
    <w:rsid w:val="00CD50A1"/>
    <w:rsid w:val="00CD5287"/>
    <w:rsid w:val="00CD530A"/>
    <w:rsid w:val="00CD55A1"/>
    <w:rsid w:val="00CD55AF"/>
    <w:rsid w:val="00CD573A"/>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0"/>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8D9"/>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01B"/>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56"/>
    <w:rsid w:val="00D0548A"/>
    <w:rsid w:val="00D056F6"/>
    <w:rsid w:val="00D0576D"/>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421"/>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6FF"/>
    <w:rsid w:val="00D207A5"/>
    <w:rsid w:val="00D209B3"/>
    <w:rsid w:val="00D20BE2"/>
    <w:rsid w:val="00D20FA8"/>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861"/>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1E3E"/>
    <w:rsid w:val="00D32653"/>
    <w:rsid w:val="00D32684"/>
    <w:rsid w:val="00D32784"/>
    <w:rsid w:val="00D329C3"/>
    <w:rsid w:val="00D329C8"/>
    <w:rsid w:val="00D32B76"/>
    <w:rsid w:val="00D32E13"/>
    <w:rsid w:val="00D32E1D"/>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599"/>
    <w:rsid w:val="00D34D9D"/>
    <w:rsid w:val="00D3519E"/>
    <w:rsid w:val="00D3535A"/>
    <w:rsid w:val="00D354C9"/>
    <w:rsid w:val="00D3553C"/>
    <w:rsid w:val="00D356BF"/>
    <w:rsid w:val="00D35742"/>
    <w:rsid w:val="00D358C2"/>
    <w:rsid w:val="00D35921"/>
    <w:rsid w:val="00D35C6F"/>
    <w:rsid w:val="00D35E19"/>
    <w:rsid w:val="00D35ED8"/>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306"/>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190"/>
    <w:rsid w:val="00D623BE"/>
    <w:rsid w:val="00D624BE"/>
    <w:rsid w:val="00D6258D"/>
    <w:rsid w:val="00D625FF"/>
    <w:rsid w:val="00D626FE"/>
    <w:rsid w:val="00D6279D"/>
    <w:rsid w:val="00D62883"/>
    <w:rsid w:val="00D62A4E"/>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186"/>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D6"/>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036"/>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99"/>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092"/>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68"/>
    <w:rsid w:val="00D92AA2"/>
    <w:rsid w:val="00D9347E"/>
    <w:rsid w:val="00D94213"/>
    <w:rsid w:val="00D945FD"/>
    <w:rsid w:val="00D94EB2"/>
    <w:rsid w:val="00D94ECF"/>
    <w:rsid w:val="00D9510F"/>
    <w:rsid w:val="00D95231"/>
    <w:rsid w:val="00D955E8"/>
    <w:rsid w:val="00D95613"/>
    <w:rsid w:val="00D95E19"/>
    <w:rsid w:val="00D96481"/>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A8"/>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097"/>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5E31"/>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73"/>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A78"/>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0D"/>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8EC"/>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6BA"/>
    <w:rsid w:val="00DF20FC"/>
    <w:rsid w:val="00DF2145"/>
    <w:rsid w:val="00DF21AB"/>
    <w:rsid w:val="00DF22CD"/>
    <w:rsid w:val="00DF23AE"/>
    <w:rsid w:val="00DF2662"/>
    <w:rsid w:val="00DF296A"/>
    <w:rsid w:val="00DF2A9E"/>
    <w:rsid w:val="00DF2C21"/>
    <w:rsid w:val="00DF2CB3"/>
    <w:rsid w:val="00DF2D73"/>
    <w:rsid w:val="00DF2D9C"/>
    <w:rsid w:val="00DF334D"/>
    <w:rsid w:val="00DF3537"/>
    <w:rsid w:val="00DF3666"/>
    <w:rsid w:val="00DF373C"/>
    <w:rsid w:val="00DF3A28"/>
    <w:rsid w:val="00DF3E74"/>
    <w:rsid w:val="00DF4061"/>
    <w:rsid w:val="00DF409D"/>
    <w:rsid w:val="00DF41CB"/>
    <w:rsid w:val="00DF486D"/>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044"/>
    <w:rsid w:val="00E0227C"/>
    <w:rsid w:val="00E02306"/>
    <w:rsid w:val="00E02478"/>
    <w:rsid w:val="00E024EB"/>
    <w:rsid w:val="00E02EC9"/>
    <w:rsid w:val="00E034EC"/>
    <w:rsid w:val="00E039CF"/>
    <w:rsid w:val="00E03AE1"/>
    <w:rsid w:val="00E03DD1"/>
    <w:rsid w:val="00E041C9"/>
    <w:rsid w:val="00E041E5"/>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49"/>
    <w:rsid w:val="00E06CD9"/>
    <w:rsid w:val="00E06D0D"/>
    <w:rsid w:val="00E06DD9"/>
    <w:rsid w:val="00E07086"/>
    <w:rsid w:val="00E0730C"/>
    <w:rsid w:val="00E0747A"/>
    <w:rsid w:val="00E076E8"/>
    <w:rsid w:val="00E07779"/>
    <w:rsid w:val="00E07C3A"/>
    <w:rsid w:val="00E07D2F"/>
    <w:rsid w:val="00E07D62"/>
    <w:rsid w:val="00E07EC3"/>
    <w:rsid w:val="00E07FDE"/>
    <w:rsid w:val="00E107D6"/>
    <w:rsid w:val="00E10BAF"/>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9E6"/>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9ED"/>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299E"/>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AC8"/>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091"/>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04C"/>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93"/>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1A2"/>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18"/>
    <w:rsid w:val="00E97156"/>
    <w:rsid w:val="00E97250"/>
    <w:rsid w:val="00E97401"/>
    <w:rsid w:val="00E97D10"/>
    <w:rsid w:val="00E97E99"/>
    <w:rsid w:val="00EA0251"/>
    <w:rsid w:val="00EA02BA"/>
    <w:rsid w:val="00EA0778"/>
    <w:rsid w:val="00EA0A47"/>
    <w:rsid w:val="00EA1060"/>
    <w:rsid w:val="00EA10D8"/>
    <w:rsid w:val="00EA1288"/>
    <w:rsid w:val="00EA1424"/>
    <w:rsid w:val="00EA14FE"/>
    <w:rsid w:val="00EA151A"/>
    <w:rsid w:val="00EA1538"/>
    <w:rsid w:val="00EA176D"/>
    <w:rsid w:val="00EA1947"/>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2AF"/>
    <w:rsid w:val="00EA56DB"/>
    <w:rsid w:val="00EA5A4C"/>
    <w:rsid w:val="00EA5DBB"/>
    <w:rsid w:val="00EA60DC"/>
    <w:rsid w:val="00EA61C8"/>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5EF3"/>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497"/>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DD4"/>
    <w:rsid w:val="00ED0E12"/>
    <w:rsid w:val="00ED0E35"/>
    <w:rsid w:val="00ED0F01"/>
    <w:rsid w:val="00ED122A"/>
    <w:rsid w:val="00ED16B9"/>
    <w:rsid w:val="00ED1988"/>
    <w:rsid w:val="00ED1999"/>
    <w:rsid w:val="00ED1A1F"/>
    <w:rsid w:val="00ED1B5C"/>
    <w:rsid w:val="00ED1B9D"/>
    <w:rsid w:val="00ED1DA1"/>
    <w:rsid w:val="00ED23B6"/>
    <w:rsid w:val="00ED240B"/>
    <w:rsid w:val="00ED24F1"/>
    <w:rsid w:val="00ED2C54"/>
    <w:rsid w:val="00ED3006"/>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916"/>
    <w:rsid w:val="00EE030F"/>
    <w:rsid w:val="00EE03F1"/>
    <w:rsid w:val="00EE07AC"/>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4E26"/>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6F9F"/>
    <w:rsid w:val="00EE70AE"/>
    <w:rsid w:val="00EE7130"/>
    <w:rsid w:val="00EE744D"/>
    <w:rsid w:val="00EE76FD"/>
    <w:rsid w:val="00EF0001"/>
    <w:rsid w:val="00EF05AF"/>
    <w:rsid w:val="00EF05FC"/>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4F2B"/>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F17"/>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B58"/>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A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0FC2"/>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72A"/>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613"/>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6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3E3"/>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E3B"/>
    <w:rsid w:val="00F84F67"/>
    <w:rsid w:val="00F851B2"/>
    <w:rsid w:val="00F8526A"/>
    <w:rsid w:val="00F85330"/>
    <w:rsid w:val="00F85642"/>
    <w:rsid w:val="00F858E2"/>
    <w:rsid w:val="00F85A70"/>
    <w:rsid w:val="00F85E5B"/>
    <w:rsid w:val="00F85EDA"/>
    <w:rsid w:val="00F86467"/>
    <w:rsid w:val="00F86707"/>
    <w:rsid w:val="00F8678F"/>
    <w:rsid w:val="00F868EF"/>
    <w:rsid w:val="00F86E84"/>
    <w:rsid w:val="00F86F5A"/>
    <w:rsid w:val="00F8717E"/>
    <w:rsid w:val="00F872AD"/>
    <w:rsid w:val="00F87648"/>
    <w:rsid w:val="00F87E33"/>
    <w:rsid w:val="00F87F36"/>
    <w:rsid w:val="00F90276"/>
    <w:rsid w:val="00F905B3"/>
    <w:rsid w:val="00F90662"/>
    <w:rsid w:val="00F90699"/>
    <w:rsid w:val="00F906FB"/>
    <w:rsid w:val="00F9075B"/>
    <w:rsid w:val="00F908EE"/>
    <w:rsid w:val="00F90990"/>
    <w:rsid w:val="00F90D71"/>
    <w:rsid w:val="00F90FB2"/>
    <w:rsid w:val="00F9101A"/>
    <w:rsid w:val="00F9120A"/>
    <w:rsid w:val="00F913ED"/>
    <w:rsid w:val="00F91BE4"/>
    <w:rsid w:val="00F91CCD"/>
    <w:rsid w:val="00F92535"/>
    <w:rsid w:val="00F92656"/>
    <w:rsid w:val="00F9276A"/>
    <w:rsid w:val="00F9299B"/>
    <w:rsid w:val="00F92B23"/>
    <w:rsid w:val="00F932FE"/>
    <w:rsid w:val="00F93505"/>
    <w:rsid w:val="00F93817"/>
    <w:rsid w:val="00F93F1E"/>
    <w:rsid w:val="00F941CC"/>
    <w:rsid w:val="00F94505"/>
    <w:rsid w:val="00F9486E"/>
    <w:rsid w:val="00F94AC6"/>
    <w:rsid w:val="00F94F54"/>
    <w:rsid w:val="00F953A9"/>
    <w:rsid w:val="00F954CF"/>
    <w:rsid w:val="00F9579E"/>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CB3"/>
    <w:rsid w:val="00FA0FD7"/>
    <w:rsid w:val="00FA13AB"/>
    <w:rsid w:val="00FA17DC"/>
    <w:rsid w:val="00FA2204"/>
    <w:rsid w:val="00FA22D9"/>
    <w:rsid w:val="00FA23D0"/>
    <w:rsid w:val="00FA249D"/>
    <w:rsid w:val="00FA2CAB"/>
    <w:rsid w:val="00FA2FD6"/>
    <w:rsid w:val="00FA307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0F4F"/>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AC8"/>
    <w:rsid w:val="00FC1BFC"/>
    <w:rsid w:val="00FC235A"/>
    <w:rsid w:val="00FC26CF"/>
    <w:rsid w:val="00FC2765"/>
    <w:rsid w:val="00FC2B3B"/>
    <w:rsid w:val="00FC323F"/>
    <w:rsid w:val="00FC3244"/>
    <w:rsid w:val="00FC326B"/>
    <w:rsid w:val="00FC3329"/>
    <w:rsid w:val="00FC3348"/>
    <w:rsid w:val="00FC3419"/>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56"/>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D3"/>
    <w:rsid w:val="00FD3CE6"/>
    <w:rsid w:val="00FD4065"/>
    <w:rsid w:val="00FD451F"/>
    <w:rsid w:val="00FD4834"/>
    <w:rsid w:val="00FD49EE"/>
    <w:rsid w:val="00FD4D6E"/>
    <w:rsid w:val="00FD4E0E"/>
    <w:rsid w:val="00FD5206"/>
    <w:rsid w:val="00FD5886"/>
    <w:rsid w:val="00FD5BF3"/>
    <w:rsid w:val="00FD5DBA"/>
    <w:rsid w:val="00FD6489"/>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31"/>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C48"/>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 w:val="139B9614"/>
    <w:rsid w:val="1D21BF24"/>
    <w:rsid w:val="4BF0A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 ??,?????,????,Lista1,列出段落1,中等深浅网格 1 - 着色 21,목록 단락,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1st level - Bullet List Paragraph (文字),목록단락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 w:type="paragraph" w:customStyle="1" w:styleId="maintext">
    <w:name w:val="main text"/>
    <w:basedOn w:val="a1"/>
    <w:link w:val="maintextChar"/>
    <w:qFormat/>
    <w:rsid w:val="002D514C"/>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D514C"/>
    <w:rPr>
      <w:rFonts w:eastAsia="Malgun Gothic"/>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34328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4883752">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71992163">
      <w:bodyDiv w:val="1"/>
      <w:marLeft w:val="0"/>
      <w:marRight w:val="0"/>
      <w:marTop w:val="0"/>
      <w:marBottom w:val="0"/>
      <w:divBdr>
        <w:top w:val="none" w:sz="0" w:space="0" w:color="auto"/>
        <w:left w:val="none" w:sz="0" w:space="0" w:color="auto"/>
        <w:bottom w:val="none" w:sz="0" w:space="0" w:color="auto"/>
        <w:right w:val="none" w:sz="0" w:space="0" w:color="auto"/>
      </w:divBdr>
    </w:div>
    <w:div w:id="175122470">
      <w:bodyDiv w:val="1"/>
      <w:marLeft w:val="0"/>
      <w:marRight w:val="0"/>
      <w:marTop w:val="0"/>
      <w:marBottom w:val="0"/>
      <w:divBdr>
        <w:top w:val="none" w:sz="0" w:space="0" w:color="auto"/>
        <w:left w:val="none" w:sz="0" w:space="0" w:color="auto"/>
        <w:bottom w:val="none" w:sz="0" w:space="0" w:color="auto"/>
        <w:right w:val="none" w:sz="0" w:space="0" w:color="auto"/>
      </w:divBdr>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95971123">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4611234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5818944">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2246529">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5580700">
      <w:bodyDiv w:val="1"/>
      <w:marLeft w:val="0"/>
      <w:marRight w:val="0"/>
      <w:marTop w:val="0"/>
      <w:marBottom w:val="0"/>
      <w:divBdr>
        <w:top w:val="none" w:sz="0" w:space="0" w:color="auto"/>
        <w:left w:val="none" w:sz="0" w:space="0" w:color="auto"/>
        <w:bottom w:val="none" w:sz="0" w:space="0" w:color="auto"/>
        <w:right w:val="none" w:sz="0" w:space="0" w:color="auto"/>
      </w:divBdr>
    </w:div>
    <w:div w:id="51990323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7605977">
      <w:bodyDiv w:val="1"/>
      <w:marLeft w:val="0"/>
      <w:marRight w:val="0"/>
      <w:marTop w:val="0"/>
      <w:marBottom w:val="0"/>
      <w:divBdr>
        <w:top w:val="none" w:sz="0" w:space="0" w:color="auto"/>
        <w:left w:val="none" w:sz="0" w:space="0" w:color="auto"/>
        <w:bottom w:val="none" w:sz="0" w:space="0" w:color="auto"/>
        <w:right w:val="none" w:sz="0" w:space="0" w:color="auto"/>
      </w:divBdr>
    </w:div>
    <w:div w:id="82563323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0871014">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431253">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067189798">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3262403">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45334254">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378241449">
      <w:bodyDiv w:val="1"/>
      <w:marLeft w:val="0"/>
      <w:marRight w:val="0"/>
      <w:marTop w:val="0"/>
      <w:marBottom w:val="0"/>
      <w:divBdr>
        <w:top w:val="none" w:sz="0" w:space="0" w:color="auto"/>
        <w:left w:val="none" w:sz="0" w:space="0" w:color="auto"/>
        <w:bottom w:val="none" w:sz="0" w:space="0" w:color="auto"/>
        <w:right w:val="none" w:sz="0" w:space="0" w:color="auto"/>
      </w:divBdr>
    </w:div>
    <w:div w:id="142935372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06777869">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5F118-8F2C-46F2-9F55-65C5993C9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1254</Words>
  <Characters>7154</Characters>
  <Application>Microsoft Office Word</Application>
  <DocSecurity>0</DocSecurity>
  <Lines>59</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8392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2021-05-08T15:42:00Z</dcterms:created>
  <dcterms:modified xsi:type="dcterms:W3CDTF">2021-08-06T05:30:00Z</dcterms:modified>
  <cp:category>公開情報</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2021-07-30T12:14:31Z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7742c3e1-ec2a-4c2f-a05a-1496144ff613</vt:lpwstr>
  </property>
  <property fmtid="{D5CDD505-2E9C-101B-9397-08002B2CF9AE}" pid="8" name="MSIP_Label_a7295cc1-d279-42ac-ab4d-3b0f4fece050_ContentBits">
    <vt:lpwstr>0</vt:lpwstr>
  </property>
</Properties>
</file>