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61069" w14:textId="1A3607F2" w:rsidR="00415306" w:rsidRPr="00291C60" w:rsidRDefault="0076284A" w:rsidP="69621045">
      <w:pPr>
        <w:tabs>
          <w:tab w:val="center" w:pos="4536"/>
          <w:tab w:val="right" w:pos="8280"/>
          <w:tab w:val="right" w:pos="9639"/>
        </w:tabs>
        <w:spacing w:after="0"/>
        <w:ind w:right="2"/>
        <w:rPr>
          <w:rFonts w:ascii="Arial" w:eastAsia="MS Mincho" w:hAnsi="Arial" w:cs="Arial"/>
          <w:b/>
          <w:bCs/>
          <w:sz w:val="24"/>
          <w:szCs w:val="24"/>
          <w:lang w:val="en-US" w:eastAsia="ja-JP"/>
        </w:rPr>
      </w:pPr>
      <w:r w:rsidRPr="00F45057">
        <w:rPr>
          <w:rFonts w:ascii="Arial" w:hAnsi="Arial" w:cs="Arial"/>
          <w:b/>
          <w:bCs/>
          <w:sz w:val="24"/>
          <w:szCs w:val="24"/>
          <w:lang w:val="en-US"/>
        </w:rPr>
        <w:t>3GPP TSG RAN WG1 #10</w:t>
      </w:r>
      <w:r w:rsidR="00795BA0" w:rsidRPr="00F45057">
        <w:rPr>
          <w:rFonts w:ascii="Arial" w:hAnsi="Arial" w:cs="Arial"/>
          <w:b/>
          <w:bCs/>
          <w:sz w:val="24"/>
          <w:szCs w:val="24"/>
          <w:lang w:val="en-US"/>
        </w:rPr>
        <w:t>6</w:t>
      </w:r>
      <w:r w:rsidRPr="00F45057">
        <w:rPr>
          <w:rFonts w:ascii="Arial" w:hAnsi="Arial" w:cs="Arial"/>
          <w:b/>
          <w:bCs/>
          <w:sz w:val="24"/>
          <w:szCs w:val="24"/>
          <w:lang w:val="en-US"/>
        </w:rPr>
        <w:t>-e</w:t>
      </w:r>
      <w:r w:rsidRPr="00F333BE">
        <w:rPr>
          <w:lang w:val="en-US"/>
        </w:rPr>
        <w:tab/>
      </w:r>
      <w:r w:rsidRPr="00F333BE">
        <w:rPr>
          <w:lang w:val="en-US"/>
        </w:rPr>
        <w:tab/>
      </w:r>
      <w:r w:rsidRPr="00F333BE">
        <w:rPr>
          <w:lang w:val="en-US"/>
        </w:rPr>
        <w:tab/>
      </w:r>
      <w:r w:rsidR="17495976" w:rsidRPr="00F333BE">
        <w:rPr>
          <w:rFonts w:ascii="Arial" w:hAnsi="Arial" w:cs="Arial"/>
          <w:b/>
          <w:sz w:val="24"/>
          <w:szCs w:val="24"/>
          <w:lang w:val="en-US"/>
        </w:rPr>
        <w:t>R1-</w:t>
      </w:r>
      <w:r w:rsidR="00EF1EDE" w:rsidRPr="00F333BE">
        <w:rPr>
          <w:rFonts w:ascii="Arial" w:hAnsi="Arial" w:cs="Arial"/>
          <w:b/>
          <w:bCs/>
          <w:sz w:val="24"/>
          <w:szCs w:val="24"/>
          <w:lang w:val="en-US"/>
        </w:rPr>
        <w:t>2106828</w:t>
      </w:r>
    </w:p>
    <w:p w14:paraId="4FBEBF2B" w14:textId="649A31DA" w:rsidR="0076284A" w:rsidRPr="00291C60" w:rsidRDefault="0076284A" w:rsidP="69621045">
      <w:pPr>
        <w:tabs>
          <w:tab w:val="center" w:pos="4536"/>
          <w:tab w:val="right" w:pos="8280"/>
          <w:tab w:val="right" w:pos="9639"/>
        </w:tabs>
        <w:spacing w:after="0"/>
        <w:ind w:right="2"/>
        <w:rPr>
          <w:rFonts w:ascii="Arial" w:eastAsia="MS Mincho" w:hAnsi="Arial" w:cs="Arial"/>
          <w:b/>
          <w:bCs/>
          <w:sz w:val="24"/>
          <w:szCs w:val="24"/>
          <w:lang w:val="en-US" w:eastAsia="ja-JP"/>
        </w:rPr>
      </w:pPr>
      <w:r w:rsidRPr="00291C60">
        <w:rPr>
          <w:rFonts w:ascii="Arial" w:eastAsia="MS Mincho" w:hAnsi="Arial" w:cs="Arial"/>
          <w:b/>
          <w:bCs/>
          <w:sz w:val="24"/>
          <w:szCs w:val="24"/>
          <w:lang w:val="en-US" w:eastAsia="ja-JP"/>
        </w:rPr>
        <w:t xml:space="preserve">e-Meeting, </w:t>
      </w:r>
      <w:r w:rsidR="00795BA0" w:rsidRPr="00291C60">
        <w:rPr>
          <w:rFonts w:ascii="Arial" w:eastAsia="MS Mincho" w:hAnsi="Arial" w:cs="Arial"/>
          <w:b/>
          <w:bCs/>
          <w:sz w:val="24"/>
          <w:szCs w:val="24"/>
          <w:lang w:val="en-US" w:eastAsia="ja-JP"/>
        </w:rPr>
        <w:t>August</w:t>
      </w:r>
      <w:r w:rsidRPr="00291C60">
        <w:rPr>
          <w:rFonts w:ascii="Arial" w:eastAsia="MS Mincho" w:hAnsi="Arial" w:cs="Arial"/>
          <w:b/>
          <w:bCs/>
          <w:sz w:val="24"/>
          <w:szCs w:val="24"/>
          <w:lang w:val="en-US" w:eastAsia="ja-JP"/>
        </w:rPr>
        <w:t xml:space="preserve"> </w:t>
      </w:r>
      <w:r w:rsidR="00795BA0" w:rsidRPr="00291C60">
        <w:rPr>
          <w:rFonts w:ascii="Arial" w:eastAsia="MS Mincho" w:hAnsi="Arial" w:cs="Arial"/>
          <w:b/>
          <w:bCs/>
          <w:sz w:val="24"/>
          <w:szCs w:val="24"/>
          <w:lang w:val="en-US" w:eastAsia="ja-JP"/>
        </w:rPr>
        <w:t>16</w:t>
      </w:r>
      <w:r w:rsidR="00795BA0" w:rsidRPr="00291C60">
        <w:rPr>
          <w:rFonts w:ascii="Arial" w:eastAsia="MS Mincho" w:hAnsi="Arial" w:cs="Arial"/>
          <w:b/>
          <w:bCs/>
          <w:sz w:val="24"/>
          <w:szCs w:val="24"/>
          <w:vertAlign w:val="superscript"/>
          <w:lang w:val="en-US" w:eastAsia="ja-JP"/>
        </w:rPr>
        <w:t>th</w:t>
      </w:r>
      <w:r w:rsidR="00795BA0" w:rsidRPr="00291C60">
        <w:rPr>
          <w:rFonts w:ascii="Arial" w:eastAsia="MS Mincho" w:hAnsi="Arial" w:cs="Arial"/>
          <w:b/>
          <w:bCs/>
          <w:sz w:val="24"/>
          <w:szCs w:val="24"/>
          <w:lang w:val="en-US" w:eastAsia="ja-JP"/>
        </w:rPr>
        <w:t xml:space="preserve"> – 27</w:t>
      </w:r>
      <w:r w:rsidR="00795BA0" w:rsidRPr="00291C60">
        <w:rPr>
          <w:rFonts w:ascii="Arial" w:eastAsia="MS Mincho" w:hAnsi="Arial" w:cs="Arial"/>
          <w:b/>
          <w:bCs/>
          <w:sz w:val="24"/>
          <w:szCs w:val="24"/>
          <w:vertAlign w:val="superscript"/>
          <w:lang w:val="en-US" w:eastAsia="ja-JP"/>
        </w:rPr>
        <w:t>th</w:t>
      </w:r>
      <w:r w:rsidR="00795BA0" w:rsidRPr="00291C60">
        <w:rPr>
          <w:rFonts w:ascii="Arial" w:eastAsia="MS Mincho" w:hAnsi="Arial" w:cs="Arial"/>
          <w:b/>
          <w:bCs/>
          <w:sz w:val="24"/>
          <w:szCs w:val="24"/>
          <w:lang w:val="en-US" w:eastAsia="ja-JP"/>
        </w:rPr>
        <w:t>, 2021</w:t>
      </w:r>
    </w:p>
    <w:p w14:paraId="453C577B" w14:textId="77777777" w:rsidR="005834A0" w:rsidRPr="00291C60" w:rsidRDefault="005834A0" w:rsidP="69621045">
      <w:pPr>
        <w:pStyle w:val="Header"/>
        <w:rPr>
          <w:noProof w:val="0"/>
          <w:sz w:val="24"/>
          <w:szCs w:val="24"/>
          <w:lang w:eastAsia="ja-JP"/>
        </w:rPr>
      </w:pPr>
    </w:p>
    <w:p w14:paraId="19531E9B" w14:textId="57895B15" w:rsidR="0034111C" w:rsidRPr="00291C60" w:rsidRDefault="0034111C" w:rsidP="69621045">
      <w:pPr>
        <w:pStyle w:val="CRCoverPage"/>
        <w:spacing w:after="0"/>
        <w:rPr>
          <w:rFonts w:cs="Arial"/>
          <w:b/>
          <w:bCs/>
          <w:sz w:val="24"/>
          <w:szCs w:val="24"/>
          <w:lang w:val="en-US" w:eastAsia="ja-JP"/>
        </w:rPr>
      </w:pPr>
      <w:r w:rsidRPr="00291C60">
        <w:rPr>
          <w:rFonts w:cs="Arial"/>
          <w:b/>
          <w:bCs/>
          <w:sz w:val="24"/>
          <w:szCs w:val="24"/>
          <w:lang w:val="en-US"/>
        </w:rPr>
        <w:t>Agenda item:</w:t>
      </w:r>
      <w:r w:rsidRPr="00F333BE">
        <w:rPr>
          <w:lang w:val="en-US"/>
        </w:rPr>
        <w:tab/>
      </w:r>
      <w:r w:rsidRPr="00F333BE">
        <w:rPr>
          <w:lang w:val="en-US"/>
        </w:rPr>
        <w:tab/>
      </w:r>
      <w:r w:rsidR="00540BFA" w:rsidRPr="00291C60">
        <w:rPr>
          <w:rFonts w:cs="Arial"/>
          <w:b/>
          <w:bCs/>
          <w:sz w:val="24"/>
          <w:szCs w:val="24"/>
          <w:lang w:val="en-US"/>
        </w:rPr>
        <w:t>8.10</w:t>
      </w:r>
      <w:r w:rsidR="00032007" w:rsidRPr="00291C60">
        <w:rPr>
          <w:rFonts w:cs="Arial"/>
          <w:b/>
          <w:bCs/>
          <w:sz w:val="24"/>
          <w:szCs w:val="24"/>
          <w:lang w:val="en-US"/>
        </w:rPr>
        <w:t>.</w:t>
      </w:r>
      <w:r w:rsidR="005834A0" w:rsidRPr="00291C60">
        <w:rPr>
          <w:rFonts w:cs="Arial"/>
          <w:b/>
          <w:bCs/>
          <w:sz w:val="24"/>
          <w:szCs w:val="24"/>
          <w:lang w:val="en-US"/>
        </w:rPr>
        <w:t>1</w:t>
      </w:r>
    </w:p>
    <w:p w14:paraId="24C9E060" w14:textId="77777777" w:rsidR="00E128F2" w:rsidRPr="00291C60" w:rsidRDefault="0034111C" w:rsidP="69621045">
      <w:pPr>
        <w:tabs>
          <w:tab w:val="left" w:pos="1985"/>
        </w:tabs>
        <w:spacing w:after="0"/>
        <w:ind w:left="1985" w:hanging="1985"/>
        <w:rPr>
          <w:rFonts w:ascii="Arial" w:hAnsi="Arial" w:cs="Arial"/>
          <w:b/>
          <w:bCs/>
          <w:sz w:val="24"/>
          <w:szCs w:val="24"/>
          <w:lang w:val="en-US"/>
        </w:rPr>
      </w:pPr>
      <w:r w:rsidRPr="00291C60">
        <w:rPr>
          <w:rFonts w:ascii="Arial" w:hAnsi="Arial" w:cs="Arial"/>
          <w:b/>
          <w:bCs/>
          <w:sz w:val="24"/>
          <w:szCs w:val="24"/>
          <w:lang w:val="en-US"/>
        </w:rPr>
        <w:t>Source:</w:t>
      </w:r>
      <w:r w:rsidRPr="00F333BE">
        <w:rPr>
          <w:lang w:val="en-US"/>
        </w:rPr>
        <w:tab/>
      </w:r>
      <w:r w:rsidR="00013455" w:rsidRPr="00291C60">
        <w:rPr>
          <w:rFonts w:ascii="Arial" w:hAnsi="Arial" w:cs="Arial"/>
          <w:b/>
          <w:bCs/>
          <w:sz w:val="24"/>
          <w:szCs w:val="24"/>
          <w:lang w:val="en-US"/>
        </w:rPr>
        <w:t xml:space="preserve">Nokia, </w:t>
      </w:r>
      <w:r w:rsidR="003A7926" w:rsidRPr="00291C60">
        <w:rPr>
          <w:rFonts w:ascii="Arial" w:hAnsi="Arial" w:cs="Arial"/>
          <w:b/>
          <w:bCs/>
          <w:sz w:val="24"/>
          <w:szCs w:val="24"/>
          <w:lang w:val="en-US"/>
        </w:rPr>
        <w:t>Nokia</w:t>
      </w:r>
      <w:r w:rsidR="00013455" w:rsidRPr="00291C60">
        <w:rPr>
          <w:rFonts w:ascii="Arial" w:hAnsi="Arial" w:cs="Arial"/>
          <w:b/>
          <w:bCs/>
          <w:sz w:val="24"/>
          <w:szCs w:val="24"/>
          <w:lang w:val="en-US"/>
        </w:rPr>
        <w:t xml:space="preserve"> Shanghai Bell</w:t>
      </w:r>
    </w:p>
    <w:p w14:paraId="6FB181F6" w14:textId="40EEC867" w:rsidR="0034111C" w:rsidRPr="00291C60" w:rsidRDefault="0034111C" w:rsidP="00415306">
      <w:pPr>
        <w:spacing w:after="0"/>
        <w:ind w:left="1985" w:hanging="1985"/>
        <w:rPr>
          <w:rFonts w:ascii="Arial" w:hAnsi="Arial" w:cs="Arial"/>
          <w:b/>
          <w:bCs/>
          <w:sz w:val="24"/>
          <w:szCs w:val="24"/>
          <w:lang w:val="en-US"/>
        </w:rPr>
      </w:pPr>
      <w:r w:rsidRPr="00291C60">
        <w:rPr>
          <w:rFonts w:ascii="Arial" w:hAnsi="Arial" w:cs="Arial"/>
          <w:b/>
          <w:bCs/>
          <w:sz w:val="24"/>
          <w:szCs w:val="24"/>
          <w:lang w:val="en-US"/>
        </w:rPr>
        <w:t>Title:</w:t>
      </w:r>
      <w:r w:rsidRPr="00F333BE">
        <w:rPr>
          <w:lang w:val="en-US"/>
        </w:rPr>
        <w:tab/>
      </w:r>
      <w:r w:rsidRPr="00F333BE">
        <w:rPr>
          <w:lang w:val="en-US"/>
        </w:rPr>
        <w:tab/>
      </w:r>
      <w:r w:rsidR="00540BFA" w:rsidRPr="00291C60">
        <w:rPr>
          <w:rFonts w:ascii="Arial" w:hAnsi="Arial" w:cs="Arial"/>
          <w:b/>
          <w:bCs/>
          <w:sz w:val="24"/>
          <w:szCs w:val="24"/>
          <w:lang w:val="en-US"/>
        </w:rPr>
        <w:t>Enhancements</w:t>
      </w:r>
      <w:r w:rsidR="00F57444" w:rsidRPr="00291C60">
        <w:rPr>
          <w:rFonts w:ascii="Arial" w:hAnsi="Arial" w:cs="Arial"/>
          <w:b/>
          <w:bCs/>
          <w:sz w:val="24"/>
          <w:szCs w:val="24"/>
          <w:lang w:val="en-US"/>
        </w:rPr>
        <w:t xml:space="preserve"> for resource multiplexing among </w:t>
      </w:r>
      <w:r w:rsidR="00540BFA" w:rsidRPr="00291C60">
        <w:rPr>
          <w:rFonts w:ascii="Arial" w:hAnsi="Arial" w:cs="Arial"/>
          <w:b/>
          <w:bCs/>
          <w:sz w:val="24"/>
          <w:szCs w:val="24"/>
          <w:lang w:val="en-US"/>
        </w:rPr>
        <w:t xml:space="preserve">IAB </w:t>
      </w:r>
      <w:r w:rsidR="00F57444" w:rsidRPr="00291C60">
        <w:rPr>
          <w:rFonts w:ascii="Arial" w:hAnsi="Arial" w:cs="Arial"/>
          <w:b/>
          <w:bCs/>
          <w:sz w:val="24"/>
          <w:szCs w:val="24"/>
          <w:lang w:val="en-US"/>
        </w:rPr>
        <w:t>backhaul and access links</w:t>
      </w:r>
    </w:p>
    <w:p w14:paraId="07D3B853" w14:textId="77777777" w:rsidR="0034111C" w:rsidRPr="00291C60" w:rsidRDefault="0034111C" w:rsidP="69621045">
      <w:pPr>
        <w:spacing w:after="0"/>
        <w:rPr>
          <w:rFonts w:ascii="Arial" w:hAnsi="Arial" w:cs="Arial"/>
          <w:b/>
          <w:bCs/>
          <w:sz w:val="24"/>
          <w:szCs w:val="24"/>
          <w:lang w:val="en-US"/>
        </w:rPr>
      </w:pPr>
      <w:r w:rsidRPr="00291C60">
        <w:rPr>
          <w:rFonts w:ascii="Arial" w:hAnsi="Arial" w:cs="Arial"/>
          <w:b/>
          <w:bCs/>
          <w:sz w:val="24"/>
          <w:szCs w:val="24"/>
          <w:lang w:val="en-US"/>
        </w:rPr>
        <w:t>Document for:</w:t>
      </w:r>
      <w:r w:rsidRPr="00F333BE">
        <w:rPr>
          <w:lang w:val="en-US"/>
        </w:rPr>
        <w:tab/>
      </w:r>
      <w:r w:rsidRPr="00F333BE">
        <w:rPr>
          <w:lang w:val="en-US"/>
        </w:rPr>
        <w:tab/>
      </w:r>
      <w:r w:rsidRPr="00291C60">
        <w:rPr>
          <w:rFonts w:ascii="Arial" w:hAnsi="Arial" w:cs="Arial"/>
          <w:b/>
          <w:bCs/>
          <w:sz w:val="24"/>
          <w:szCs w:val="24"/>
          <w:lang w:val="en-US"/>
        </w:rPr>
        <w:t>Discussion and Decision</w:t>
      </w:r>
    </w:p>
    <w:p w14:paraId="605308AA" w14:textId="77777777" w:rsidR="0034111C" w:rsidRPr="00291C60" w:rsidRDefault="0034111C">
      <w:pPr>
        <w:pStyle w:val="Heading1"/>
        <w:rPr>
          <w:lang w:val="en-US"/>
        </w:rPr>
      </w:pPr>
      <w:r w:rsidRPr="00291C60">
        <w:rPr>
          <w:lang w:val="en-US"/>
        </w:rPr>
        <w:t>1</w:t>
      </w:r>
      <w:r w:rsidRPr="00F333BE">
        <w:rPr>
          <w:lang w:val="en-US"/>
        </w:rPr>
        <w:tab/>
      </w:r>
      <w:r w:rsidR="00EE7FA7" w:rsidRPr="00291C60">
        <w:rPr>
          <w:lang w:val="en-US"/>
        </w:rPr>
        <w:t>Introduction</w:t>
      </w:r>
    </w:p>
    <w:p w14:paraId="4D2B2997" w14:textId="77777777" w:rsidR="00FA4B8C" w:rsidRPr="00291C60" w:rsidRDefault="00FA4B8C" w:rsidP="00FA4B8C">
      <w:pPr>
        <w:jc w:val="both"/>
        <w:rPr>
          <w:lang w:val="en-US"/>
        </w:rPr>
      </w:pPr>
      <w:r w:rsidRPr="00291C60">
        <w:rPr>
          <w:lang w:val="en-US"/>
        </w:rPr>
        <w:t>IAB Rel.17 WID [1] has following objectives led by RAN1:</w:t>
      </w:r>
    </w:p>
    <w:p w14:paraId="0BE75881" w14:textId="77777777" w:rsidR="00FA4B8C" w:rsidRPr="00291C60" w:rsidRDefault="00FA4B8C" w:rsidP="69621045">
      <w:pPr>
        <w:spacing w:after="120"/>
        <w:ind w:firstLine="284"/>
        <w:jc w:val="both"/>
        <w:rPr>
          <w:i/>
          <w:iCs/>
          <w:lang w:val="en-US"/>
        </w:rPr>
      </w:pPr>
      <w:r w:rsidRPr="00291C60">
        <w:rPr>
          <w:i/>
          <w:iCs/>
          <w:lang w:val="en-US"/>
        </w:rPr>
        <w:t>Duplexing enhancements [RAN1-led, RAN2, RAN3, RAN4]:</w:t>
      </w:r>
    </w:p>
    <w:p w14:paraId="453B0DC0" w14:textId="77777777" w:rsidR="00FA4B8C" w:rsidRPr="00291C60" w:rsidRDefault="00FA4B8C" w:rsidP="69621045">
      <w:pPr>
        <w:pStyle w:val="ListParagraph"/>
        <w:numPr>
          <w:ilvl w:val="0"/>
          <w:numId w:val="4"/>
        </w:numPr>
        <w:spacing w:after="180"/>
        <w:jc w:val="both"/>
        <w:rPr>
          <w:b/>
          <w:bCs/>
          <w:i/>
          <w:iCs/>
          <w:color w:val="5B9BD5" w:themeColor="accent1"/>
          <w:sz w:val="20"/>
          <w:szCs w:val="20"/>
          <w:lang w:val="en-US" w:eastAsia="en-US"/>
        </w:rPr>
      </w:pPr>
      <w:r w:rsidRPr="00291C60">
        <w:rPr>
          <w:b/>
          <w:bCs/>
          <w:i/>
          <w:iCs/>
          <w:color w:val="5B9BD5" w:themeColor="accent1"/>
          <w:sz w:val="20"/>
          <w:szCs w:val="20"/>
          <w:lang w:val="en-US" w:eastAsia="en-US"/>
        </w:rPr>
        <w:t>Specification of enhancements to the resource multiplexing between child and parent links of an IAB node, including:</w:t>
      </w:r>
    </w:p>
    <w:p w14:paraId="058B6422" w14:textId="77777777" w:rsidR="00FA4B8C" w:rsidRPr="00291C60" w:rsidRDefault="00FA4B8C" w:rsidP="69621045">
      <w:pPr>
        <w:pStyle w:val="ListParagraph"/>
        <w:numPr>
          <w:ilvl w:val="1"/>
          <w:numId w:val="4"/>
        </w:numPr>
        <w:spacing w:after="180"/>
        <w:jc w:val="both"/>
        <w:rPr>
          <w:b/>
          <w:bCs/>
          <w:i/>
          <w:iCs/>
          <w:color w:val="5B9BD5" w:themeColor="accent1"/>
          <w:sz w:val="20"/>
          <w:szCs w:val="20"/>
          <w:lang w:val="en-US" w:eastAsia="en-US"/>
        </w:rPr>
      </w:pPr>
      <w:r w:rsidRPr="00291C60">
        <w:rPr>
          <w:b/>
          <w:bCs/>
          <w:i/>
          <w:iCs/>
          <w:color w:val="5B9BD5" w:themeColor="accen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291C60" w:rsidRDefault="00FA4B8C" w:rsidP="69621045">
      <w:pPr>
        <w:pStyle w:val="ListParagraph"/>
        <w:numPr>
          <w:ilvl w:val="1"/>
          <w:numId w:val="4"/>
        </w:numPr>
        <w:spacing w:after="180"/>
        <w:jc w:val="both"/>
        <w:rPr>
          <w:b/>
          <w:bCs/>
          <w:i/>
          <w:iCs/>
          <w:color w:val="5B9BD5" w:themeColor="accent1"/>
          <w:sz w:val="20"/>
          <w:szCs w:val="20"/>
          <w:lang w:val="en-US" w:eastAsia="en-US"/>
        </w:rPr>
      </w:pPr>
      <w:r w:rsidRPr="00291C60">
        <w:rPr>
          <w:b/>
          <w:bCs/>
          <w:i/>
          <w:iCs/>
          <w:color w:val="5B9BD5" w:themeColor="accent1"/>
          <w:sz w:val="20"/>
          <w:szCs w:val="20"/>
          <w:lang w:val="en-US" w:eastAsia="en-US"/>
        </w:rPr>
        <w:t>Support for dual-connectivity scenarios defined by RAN2/RAN3 in the context of topology redundancy for improved robustness and load balancing.</w:t>
      </w:r>
    </w:p>
    <w:p w14:paraId="72A94997" w14:textId="77777777" w:rsidR="00FA4B8C" w:rsidRPr="00291C60" w:rsidRDefault="00FA4B8C" w:rsidP="69621045">
      <w:pPr>
        <w:pStyle w:val="ListParagraph"/>
        <w:numPr>
          <w:ilvl w:val="0"/>
          <w:numId w:val="4"/>
        </w:numPr>
        <w:spacing w:after="180"/>
        <w:jc w:val="both"/>
        <w:rPr>
          <w:i/>
          <w:iCs/>
          <w:sz w:val="20"/>
          <w:szCs w:val="20"/>
          <w:lang w:val="en-US" w:eastAsia="en-US"/>
        </w:rPr>
      </w:pPr>
      <w:r w:rsidRPr="00291C60">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291C60" w:rsidRDefault="00FA4B8C" w:rsidP="00FA4B8C">
      <w:pPr>
        <w:pStyle w:val="ListParagraph"/>
        <w:ind w:left="0"/>
        <w:jc w:val="both"/>
        <w:rPr>
          <w:sz w:val="20"/>
          <w:szCs w:val="20"/>
          <w:lang w:val="en-US"/>
        </w:rPr>
      </w:pPr>
    </w:p>
    <w:p w14:paraId="37216E16" w14:textId="3E66FBFC" w:rsidR="00144C7F" w:rsidRPr="00291C60" w:rsidRDefault="655187F5" w:rsidP="00492863">
      <w:pPr>
        <w:jc w:val="both"/>
        <w:rPr>
          <w:lang w:val="en-US"/>
        </w:rPr>
      </w:pPr>
      <w:r w:rsidRPr="00291C60">
        <w:rPr>
          <w:lang w:val="en-US"/>
        </w:rPr>
        <w:t xml:space="preserve">In </w:t>
      </w:r>
      <w:r w:rsidR="00012B1B" w:rsidRPr="00291C60">
        <w:rPr>
          <w:lang w:val="en-US"/>
        </w:rPr>
        <w:t>RAN1 #102-e</w:t>
      </w:r>
      <w:r w:rsidR="00EF2E1F" w:rsidRPr="00291C60">
        <w:rPr>
          <w:lang w:val="en-US"/>
        </w:rPr>
        <w:t>/103-e</w:t>
      </w:r>
      <w:r w:rsidR="00961E99" w:rsidRPr="00291C60">
        <w:rPr>
          <w:lang w:val="en-US"/>
        </w:rPr>
        <w:t>/104-e</w:t>
      </w:r>
      <w:r w:rsidR="0076284A" w:rsidRPr="00291C60">
        <w:rPr>
          <w:lang w:val="en-US"/>
        </w:rPr>
        <w:t>/104b-e</w:t>
      </w:r>
      <w:r w:rsidR="00795BA0" w:rsidRPr="00291C60">
        <w:rPr>
          <w:lang w:val="en-US"/>
        </w:rPr>
        <w:t>/105-e</w:t>
      </w:r>
      <w:r w:rsidR="00012B1B" w:rsidRPr="00291C60">
        <w:rPr>
          <w:lang w:val="en-US"/>
        </w:rPr>
        <w:t xml:space="preserve"> meeting</w:t>
      </w:r>
      <w:r w:rsidR="00EF2E1F" w:rsidRPr="00291C60">
        <w:rPr>
          <w:lang w:val="en-US"/>
        </w:rPr>
        <w:t>s</w:t>
      </w:r>
      <w:r w:rsidR="00012B1B" w:rsidRPr="00291C60">
        <w:rPr>
          <w:lang w:val="en-US"/>
        </w:rPr>
        <w:t xml:space="preserve"> [2-</w:t>
      </w:r>
      <w:r w:rsidR="159FE597" w:rsidRPr="00291C60">
        <w:rPr>
          <w:lang w:val="en-US"/>
        </w:rPr>
        <w:t>1</w:t>
      </w:r>
      <w:r w:rsidR="00F87702" w:rsidRPr="00291C60">
        <w:rPr>
          <w:lang w:val="en-US"/>
        </w:rPr>
        <w:t>7</w:t>
      </w:r>
      <w:r w:rsidR="00012B1B" w:rsidRPr="00291C60">
        <w:rPr>
          <w:lang w:val="en-US"/>
        </w:rPr>
        <w:t xml:space="preserve">], several agreements related to resource multiplexing were made and they are captured in Annex I. </w:t>
      </w:r>
      <w:r w:rsidR="00A34F75" w:rsidRPr="00291C60">
        <w:rPr>
          <w:lang w:val="en-US"/>
        </w:rPr>
        <w:t xml:space="preserve">In </w:t>
      </w:r>
      <w:r w:rsidRPr="00291C60">
        <w:rPr>
          <w:lang w:val="en-US"/>
        </w:rPr>
        <w:t xml:space="preserve">this contribution, we discuss </w:t>
      </w:r>
      <w:r w:rsidR="00A34F75" w:rsidRPr="00291C60">
        <w:rPr>
          <w:lang w:val="en-US"/>
        </w:rPr>
        <w:t xml:space="preserve">detailed </w:t>
      </w:r>
      <w:r w:rsidR="22F4E197" w:rsidRPr="00291C60">
        <w:rPr>
          <w:lang w:val="en-US"/>
        </w:rPr>
        <w:t>enhancements to the resource multiplexing between child and parent links of an IAB node</w:t>
      </w:r>
      <w:r w:rsidRPr="00291C60">
        <w:rPr>
          <w:lang w:val="en-US"/>
        </w:rPr>
        <w:t xml:space="preserve">. </w:t>
      </w:r>
      <w:r w:rsidR="00144C7F" w:rsidRPr="00291C60">
        <w:rPr>
          <w:rFonts w:ascii="Times" w:eastAsia="Batang" w:hAnsi="Times" w:cs="Times"/>
          <w:color w:val="000000" w:themeColor="text1"/>
          <w:lang w:val="en-US"/>
        </w:rPr>
        <w:t>The multiplexing cases for simultaneous DU and MT operation are named as</w:t>
      </w:r>
    </w:p>
    <w:p w14:paraId="55975689" w14:textId="3CF25130" w:rsidR="00144C7F" w:rsidRPr="00F333BE" w:rsidRDefault="00144C7F"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 xml:space="preserve">Multiplexing Case A: Simultaneous MT-Tx/DU-Tx </w:t>
      </w:r>
    </w:p>
    <w:p w14:paraId="29DFAE39" w14:textId="77777777" w:rsidR="00144C7F" w:rsidRPr="00F333BE" w:rsidRDefault="00144C7F"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 xml:space="preserve">Multiplexing Case B: Simultaneous MT-Rx/DU-Rx </w:t>
      </w:r>
    </w:p>
    <w:p w14:paraId="052B7C21" w14:textId="77777777" w:rsidR="00144C7F" w:rsidRPr="00F333BE" w:rsidRDefault="00144C7F"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 xml:space="preserve">Multiplexing Case C: Simultaneous MT-Rx/DU-Tx </w:t>
      </w:r>
    </w:p>
    <w:p w14:paraId="7045B309" w14:textId="77777777" w:rsidR="00144C7F" w:rsidRPr="00F333BE" w:rsidRDefault="00144C7F"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 xml:space="preserve">Multiplexing Case D: Simultaneous MT-Tx/DU-Rx </w:t>
      </w:r>
    </w:p>
    <w:p w14:paraId="39F22136" w14:textId="77777777" w:rsidR="00EF2E1F" w:rsidRPr="00291C60" w:rsidRDefault="00EF2E1F" w:rsidP="00A15C0B">
      <w:pPr>
        <w:jc w:val="both"/>
        <w:rPr>
          <w:lang w:val="en-US"/>
        </w:rPr>
      </w:pPr>
    </w:p>
    <w:p w14:paraId="10546ECB" w14:textId="2971E0BD" w:rsidR="007F4AB4" w:rsidRPr="00291C60" w:rsidRDefault="00144C7F" w:rsidP="00A15C0B">
      <w:pPr>
        <w:jc w:val="both"/>
        <w:rPr>
          <w:sz w:val="16"/>
          <w:szCs w:val="16"/>
          <w:lang w:val="en-US"/>
        </w:rPr>
      </w:pPr>
      <w:r w:rsidRPr="00291C60">
        <w:rPr>
          <w:lang w:val="en-US"/>
        </w:rPr>
        <w:t>Section 2 focuses on simultaneous half-duplex operation of the child and parent links (Case A and B). Section 3 discusses resource allocation enhancements related to dual connectivity scenarios.</w:t>
      </w:r>
    </w:p>
    <w:p w14:paraId="0993833E" w14:textId="58DFE864" w:rsidR="00514CEA" w:rsidRPr="00291C60" w:rsidRDefault="00C3317F" w:rsidP="00045DEE">
      <w:pPr>
        <w:pStyle w:val="Heading1"/>
        <w:rPr>
          <w:lang w:val="en-US"/>
        </w:rPr>
      </w:pPr>
      <w:r w:rsidRPr="00291C60">
        <w:rPr>
          <w:color w:val="000000" w:themeColor="text1"/>
          <w:lang w:val="en-US"/>
        </w:rPr>
        <w:t>2</w:t>
      </w:r>
      <w:r w:rsidRPr="00F333BE">
        <w:rPr>
          <w:lang w:val="en-US"/>
        </w:rPr>
        <w:tab/>
      </w:r>
      <w:r w:rsidR="000D3B66" w:rsidRPr="00291C60">
        <w:rPr>
          <w:color w:val="000000" w:themeColor="text1"/>
          <w:lang w:val="en-US"/>
        </w:rPr>
        <w:t>Multiplexing</w:t>
      </w:r>
      <w:r w:rsidR="00824A4E" w:rsidRPr="00291C60">
        <w:rPr>
          <w:color w:val="000000" w:themeColor="text1"/>
          <w:lang w:val="en-US"/>
        </w:rPr>
        <w:t xml:space="preserve"> operation</w:t>
      </w:r>
      <w:r w:rsidR="000D3B66" w:rsidRPr="00291C60">
        <w:rPr>
          <w:color w:val="000000" w:themeColor="text1"/>
          <w:lang w:val="en-US"/>
        </w:rPr>
        <w:t>s</w:t>
      </w:r>
      <w:r w:rsidR="00824A4E" w:rsidRPr="00291C60">
        <w:rPr>
          <w:color w:val="000000" w:themeColor="text1"/>
          <w:lang w:val="en-US"/>
        </w:rPr>
        <w:t xml:space="preserve"> of the child and parent links</w:t>
      </w:r>
      <w:r w:rsidR="0091650D" w:rsidRPr="00291C60">
        <w:rPr>
          <w:sz w:val="20"/>
          <w:lang w:val="en-US"/>
        </w:rPr>
        <w:t xml:space="preserve">   </w:t>
      </w:r>
      <w:r w:rsidR="00774187" w:rsidRPr="00291C60">
        <w:rPr>
          <w:sz w:val="20"/>
          <w:lang w:val="en-US"/>
        </w:rPr>
        <w:t xml:space="preserve"> </w:t>
      </w:r>
      <w:r w:rsidR="0032759E" w:rsidRPr="00291C60">
        <w:rPr>
          <w:sz w:val="20"/>
          <w:lang w:val="en-US"/>
        </w:rPr>
        <w:t xml:space="preserve">  </w:t>
      </w:r>
      <w:r w:rsidR="00885FA7" w:rsidRPr="00291C60">
        <w:rPr>
          <w:sz w:val="20"/>
          <w:lang w:val="en-US"/>
        </w:rPr>
        <w:t xml:space="preserve"> </w:t>
      </w:r>
    </w:p>
    <w:p w14:paraId="43166400" w14:textId="4D071F74" w:rsidR="00D0094C" w:rsidRPr="00291C60" w:rsidRDefault="00D0094C" w:rsidP="000B0C59">
      <w:pPr>
        <w:overflowPunct/>
        <w:autoSpaceDE/>
        <w:autoSpaceDN/>
        <w:adjustRightInd/>
        <w:spacing w:after="0"/>
        <w:contextualSpacing/>
        <w:jc w:val="both"/>
        <w:rPr>
          <w:lang w:val="en-US"/>
        </w:rPr>
      </w:pPr>
    </w:p>
    <w:p w14:paraId="7D92F282" w14:textId="46FD2C2F" w:rsidR="00C54392" w:rsidRPr="00291C60" w:rsidRDefault="00C54392" w:rsidP="00D0094C">
      <w:pPr>
        <w:spacing w:after="0"/>
        <w:jc w:val="both"/>
        <w:rPr>
          <w:b/>
          <w:bCs/>
          <w:u w:val="single"/>
          <w:lang w:val="en-US"/>
        </w:rPr>
      </w:pPr>
      <w:r w:rsidRPr="00291C60">
        <w:rPr>
          <w:b/>
          <w:bCs/>
          <w:u w:val="single"/>
          <w:lang w:val="en-US"/>
        </w:rPr>
        <w:t>Extension of resource type definitions (H/S/NA) to frequency domain</w:t>
      </w:r>
    </w:p>
    <w:p w14:paraId="33BEA174" w14:textId="77777777" w:rsidR="005B2E2E" w:rsidRPr="00291C60" w:rsidRDefault="005B2E2E" w:rsidP="00D0094C">
      <w:pPr>
        <w:spacing w:after="0"/>
        <w:jc w:val="both"/>
        <w:rPr>
          <w:lang w:val="en-US"/>
        </w:rPr>
      </w:pPr>
    </w:p>
    <w:p w14:paraId="5D232201" w14:textId="0854AEB2" w:rsidR="008B6034" w:rsidRPr="00291C60" w:rsidRDefault="008B6034" w:rsidP="00D0094C">
      <w:pPr>
        <w:spacing w:after="0"/>
        <w:jc w:val="both"/>
        <w:rPr>
          <w:lang w:val="en-US"/>
        </w:rPr>
      </w:pPr>
      <w:r w:rsidRPr="00291C60">
        <w:rPr>
          <w:lang w:val="en-US"/>
        </w:rPr>
        <w:t>Two general agreements on th</w:t>
      </w:r>
      <w:r w:rsidR="0060495E" w:rsidRPr="00291C60">
        <w:rPr>
          <w:lang w:val="en-US"/>
        </w:rPr>
        <w:t xml:space="preserve">e frequency domain (H/S/NA) configuration were reached in </w:t>
      </w:r>
      <w:r w:rsidRPr="00291C60">
        <w:rPr>
          <w:lang w:val="en-US"/>
        </w:rPr>
        <w:t>RAN1 #105-e</w:t>
      </w:r>
      <w:r w:rsidR="0060495E" w:rsidRPr="00291C60">
        <w:rPr>
          <w:lang w:val="en-US"/>
        </w:rPr>
        <w:t>:</w:t>
      </w:r>
    </w:p>
    <w:p w14:paraId="68E2F967" w14:textId="77777777" w:rsidR="00C54392" w:rsidRPr="00291C60" w:rsidRDefault="00C54392" w:rsidP="00D0094C">
      <w:pPr>
        <w:spacing w:after="0"/>
        <w:jc w:val="both"/>
        <w:rPr>
          <w:lang w:val="en-US"/>
        </w:rPr>
      </w:pPr>
    </w:p>
    <w:p w14:paraId="07BA5527" w14:textId="77777777" w:rsidR="007F3B7B" w:rsidRPr="00F333BE" w:rsidRDefault="007F3B7B" w:rsidP="00DB1BB1">
      <w:pPr>
        <w:ind w:left="1544" w:hanging="1260"/>
        <w:contextualSpacing/>
        <w:jc w:val="both"/>
        <w:rPr>
          <w:b/>
          <w:i/>
          <w:iCs/>
          <w:highlight w:val="green"/>
          <w:lang w:val="en-US"/>
        </w:rPr>
      </w:pPr>
      <w:r w:rsidRPr="00F333BE">
        <w:rPr>
          <w:b/>
          <w:highlight w:val="green"/>
          <w:lang w:val="en-US"/>
        </w:rPr>
        <w:t>Agreement</w:t>
      </w:r>
    </w:p>
    <w:p w14:paraId="01EB26A8" w14:textId="3FE42727" w:rsidR="005B2E2E" w:rsidRPr="00F333BE" w:rsidRDefault="007F3B7B" w:rsidP="00DB1BB1">
      <w:pPr>
        <w:ind w:left="284"/>
        <w:contextualSpacing/>
        <w:jc w:val="both"/>
        <w:rPr>
          <w:bCs/>
          <w:i/>
          <w:iCs/>
          <w:lang w:val="en-US"/>
        </w:rPr>
      </w:pPr>
      <w:r w:rsidRPr="00F333BE">
        <w:rPr>
          <w:bCs/>
          <w:i/>
          <w:iCs/>
          <w:lang w:val="en-US"/>
        </w:rPr>
        <w:t>For frequency domain multiplexing, H/S/NA configurations for an IAB-node are provided separately in addition to the Rel-16 H/S/NA</w:t>
      </w:r>
    </w:p>
    <w:p w14:paraId="57EDEB89" w14:textId="2AED4C3D" w:rsidR="008B6034" w:rsidRPr="00291C60" w:rsidRDefault="008B6034" w:rsidP="00DB1BB1">
      <w:pPr>
        <w:spacing w:after="0"/>
        <w:ind w:left="284"/>
        <w:jc w:val="both"/>
        <w:rPr>
          <w:i/>
          <w:iCs/>
          <w:lang w:val="en-US"/>
        </w:rPr>
      </w:pPr>
    </w:p>
    <w:p w14:paraId="3B952E38" w14:textId="77777777" w:rsidR="008B6034" w:rsidRPr="00291C60" w:rsidRDefault="008B6034" w:rsidP="00DB1BB1">
      <w:pPr>
        <w:spacing w:after="0"/>
        <w:ind w:left="284"/>
        <w:jc w:val="both"/>
        <w:rPr>
          <w:i/>
          <w:iCs/>
          <w:lang w:val="en-US"/>
        </w:rPr>
      </w:pPr>
    </w:p>
    <w:p w14:paraId="16EF420B" w14:textId="77777777" w:rsidR="007F3B7B" w:rsidRPr="00F333BE" w:rsidRDefault="007F3B7B" w:rsidP="00F333BE">
      <w:pPr>
        <w:spacing w:after="0"/>
        <w:ind w:left="284"/>
        <w:jc w:val="both"/>
        <w:rPr>
          <w:i/>
          <w:iCs/>
          <w:lang w:val="en-US"/>
        </w:rPr>
      </w:pPr>
      <w:r w:rsidRPr="00F333BE">
        <w:rPr>
          <w:b/>
          <w:bCs/>
          <w:color w:val="000000"/>
          <w:highlight w:val="green"/>
          <w:shd w:val="clear" w:color="auto" w:fill="FFFF00"/>
          <w:lang w:val="en-US"/>
        </w:rPr>
        <w:t>Agreement</w:t>
      </w:r>
    </w:p>
    <w:p w14:paraId="73C55558" w14:textId="3592D2FB" w:rsidR="007F3B7B" w:rsidRPr="00F333BE" w:rsidRDefault="007F3B7B" w:rsidP="00DB1BB1">
      <w:pPr>
        <w:ind w:left="284"/>
        <w:jc w:val="both"/>
        <w:rPr>
          <w:i/>
          <w:iCs/>
          <w:lang w:val="en-US"/>
        </w:rPr>
      </w:pPr>
      <w:r w:rsidRPr="00F333BE">
        <w:rPr>
          <w:bCs/>
          <w:i/>
          <w:iCs/>
          <w:lang w:val="en-US"/>
        </w:rPr>
        <w:t>If an IAB node is configured with a frequency-domain H/S/NA configuration</w:t>
      </w:r>
      <w:r w:rsidR="00A353A2">
        <w:rPr>
          <w:bCs/>
          <w:i/>
          <w:iCs/>
          <w:lang w:val="en-US"/>
        </w:rPr>
        <w:t>,</w:t>
      </w:r>
      <w:r w:rsidRPr="00F333BE">
        <w:rPr>
          <w:bCs/>
          <w:i/>
          <w:iCs/>
          <w:lang w:val="en-US"/>
        </w:rPr>
        <w:t xml:space="preserve"> down select between the following options:</w:t>
      </w:r>
    </w:p>
    <w:p w14:paraId="7467F765" w14:textId="77777777" w:rsidR="007F3B7B" w:rsidRPr="00F333BE" w:rsidRDefault="007F3B7B" w:rsidP="00F333BE">
      <w:pPr>
        <w:numPr>
          <w:ilvl w:val="0"/>
          <w:numId w:val="17"/>
        </w:numPr>
        <w:overflowPunct/>
        <w:autoSpaceDE/>
        <w:autoSpaceDN/>
        <w:adjustRightInd/>
        <w:spacing w:after="0"/>
        <w:textAlignment w:val="auto"/>
        <w:rPr>
          <w:rFonts w:cs="Times"/>
          <w:i/>
          <w:iCs/>
          <w:lang w:val="en-US" w:eastAsia="zh-CN"/>
        </w:rPr>
      </w:pPr>
      <w:r w:rsidRPr="00F333BE">
        <w:rPr>
          <w:rFonts w:cs="Times"/>
          <w:i/>
          <w:iCs/>
          <w:lang w:val="en-US" w:eastAsia="zh-CN"/>
        </w:rPr>
        <w:t>Alt. 1 Either the Rel-16 H/S/NA configuration or frequency domain configuration is applied for a given resource</w:t>
      </w:r>
    </w:p>
    <w:p w14:paraId="538AC338" w14:textId="77777777" w:rsidR="007F3B7B" w:rsidRPr="00F333BE" w:rsidRDefault="007F3B7B" w:rsidP="00F333BE">
      <w:pPr>
        <w:numPr>
          <w:ilvl w:val="1"/>
          <w:numId w:val="17"/>
        </w:numPr>
        <w:overflowPunct/>
        <w:autoSpaceDE/>
        <w:autoSpaceDN/>
        <w:adjustRightInd/>
        <w:spacing w:after="0"/>
        <w:textAlignment w:val="auto"/>
        <w:rPr>
          <w:rFonts w:cs="Times"/>
          <w:i/>
          <w:iCs/>
          <w:lang w:val="en-US" w:eastAsia="zh-CN"/>
        </w:rPr>
      </w:pPr>
      <w:r w:rsidRPr="00F333BE">
        <w:rPr>
          <w:rFonts w:cs="Times"/>
          <w:i/>
          <w:iCs/>
          <w:lang w:val="en-US" w:eastAsia="zh-CN"/>
        </w:rPr>
        <w:t>FFS: Whether configurations are switched with per-slot, per-resource type within a slot, or per-symbol granularity</w:t>
      </w:r>
    </w:p>
    <w:p w14:paraId="7ECE8BDD" w14:textId="77777777" w:rsidR="008E0383" w:rsidRPr="00F333BE" w:rsidRDefault="007F3B7B" w:rsidP="00F333BE">
      <w:pPr>
        <w:numPr>
          <w:ilvl w:val="0"/>
          <w:numId w:val="17"/>
        </w:numPr>
        <w:overflowPunct/>
        <w:autoSpaceDE/>
        <w:autoSpaceDN/>
        <w:adjustRightInd/>
        <w:spacing w:after="0"/>
        <w:textAlignment w:val="auto"/>
        <w:rPr>
          <w:rFonts w:cs="Times"/>
          <w:i/>
          <w:iCs/>
          <w:lang w:val="en-US" w:eastAsia="zh-CN"/>
        </w:rPr>
      </w:pPr>
      <w:r w:rsidRPr="00F333BE">
        <w:rPr>
          <w:rFonts w:cs="Times"/>
          <w:i/>
          <w:iCs/>
          <w:lang w:val="en-US" w:eastAsia="zh-CN"/>
        </w:rPr>
        <w:lastRenderedPageBreak/>
        <w:t>Alt. 2 The Rel-16 H/S/NA configuration and frequency domain configuration are jointly applied</w:t>
      </w:r>
    </w:p>
    <w:p w14:paraId="0D7019FB" w14:textId="01002D17" w:rsidR="007F3B7B" w:rsidRPr="00F333BE" w:rsidRDefault="007F3B7B" w:rsidP="00AC2A10">
      <w:pPr>
        <w:shd w:val="clear" w:color="auto" w:fill="FFFFFF"/>
        <w:overflowPunct/>
        <w:autoSpaceDE/>
        <w:autoSpaceDN/>
        <w:adjustRightInd/>
        <w:spacing w:after="0"/>
        <w:ind w:left="1004"/>
        <w:jc w:val="both"/>
        <w:textAlignment w:val="auto"/>
        <w:rPr>
          <w:rFonts w:eastAsia="Times New Roman"/>
          <w:bCs/>
          <w:i/>
          <w:iCs/>
          <w:color w:val="000000"/>
          <w:lang w:val="en-US"/>
        </w:rPr>
      </w:pPr>
    </w:p>
    <w:p w14:paraId="50D9F1FF" w14:textId="7EAA712E" w:rsidR="002726FA" w:rsidRPr="00F333BE" w:rsidRDefault="000A0DE2" w:rsidP="002726FA">
      <w:pPr>
        <w:shd w:val="clear" w:color="auto" w:fill="FFFFFF"/>
        <w:overflowPunct/>
        <w:autoSpaceDE/>
        <w:autoSpaceDN/>
        <w:adjustRightInd/>
        <w:spacing w:after="0"/>
        <w:jc w:val="both"/>
        <w:textAlignment w:val="auto"/>
        <w:rPr>
          <w:lang w:val="en-US"/>
        </w:rPr>
      </w:pPr>
      <w:r w:rsidRPr="00F333BE">
        <w:rPr>
          <w:lang w:val="en-US"/>
        </w:rPr>
        <w:t xml:space="preserve">Concerning the above two agreements, we note that TDM configuration can be obtained as a special case of </w:t>
      </w:r>
      <w:r w:rsidR="009B07D8" w:rsidRPr="00F333BE">
        <w:rPr>
          <w:lang w:val="en-US"/>
        </w:rPr>
        <w:t xml:space="preserve">FDM configuration. Therefore, e.g. slot-wise switching between TDM and FDM configuration can be </w:t>
      </w:r>
      <w:r w:rsidR="003A6208" w:rsidRPr="00F333BE">
        <w:rPr>
          <w:lang w:val="en-US"/>
        </w:rPr>
        <w:t>achieved</w:t>
      </w:r>
      <w:r w:rsidR="009B07D8" w:rsidRPr="00F333BE">
        <w:rPr>
          <w:lang w:val="en-US"/>
        </w:rPr>
        <w:t xml:space="preserve"> by following a suitably set FDM configuration alone. </w:t>
      </w:r>
      <w:r w:rsidR="00465FDF" w:rsidRPr="00F333BE">
        <w:rPr>
          <w:lang w:val="en-US"/>
        </w:rPr>
        <w:t>In this scheme, the</w:t>
      </w:r>
      <w:r w:rsidR="009B07D8" w:rsidRPr="00F333BE">
        <w:rPr>
          <w:lang w:val="en-US"/>
        </w:rPr>
        <w:t xml:space="preserve"> </w:t>
      </w:r>
      <w:r w:rsidR="00465FDF" w:rsidRPr="00F333BE">
        <w:rPr>
          <w:lang w:val="en-US"/>
        </w:rPr>
        <w:t xml:space="preserve">separately given Rel-16 H/S/NA configuration would be taken in use only </w:t>
      </w:r>
      <w:r w:rsidR="00D40E78" w:rsidRPr="00F333BE">
        <w:rPr>
          <w:lang w:val="en-US"/>
        </w:rPr>
        <w:t>if the change in</w:t>
      </w:r>
      <w:r w:rsidR="00465FDF" w:rsidRPr="00F333BE">
        <w:rPr>
          <w:lang w:val="en-US"/>
        </w:rPr>
        <w:t xml:space="preserve"> </w:t>
      </w:r>
      <w:r w:rsidR="002726FA" w:rsidRPr="00F333BE">
        <w:rPr>
          <w:lang w:val="en-US"/>
        </w:rPr>
        <w:t>multiplexing capability</w:t>
      </w:r>
      <w:r w:rsidR="00465FDF" w:rsidRPr="00F333BE">
        <w:rPr>
          <w:lang w:val="en-US"/>
        </w:rPr>
        <w:t xml:space="preserve"> </w:t>
      </w:r>
      <w:r w:rsidR="00D40E78" w:rsidRPr="00F333BE">
        <w:rPr>
          <w:lang w:val="en-US"/>
        </w:rPr>
        <w:t>requires that</w:t>
      </w:r>
      <w:r w:rsidR="00465FDF" w:rsidRPr="00F333BE">
        <w:rPr>
          <w:lang w:val="en-US"/>
        </w:rPr>
        <w:t xml:space="preserve">. </w:t>
      </w:r>
    </w:p>
    <w:p w14:paraId="246C55F6" w14:textId="6B2A9355" w:rsidR="00465FDF" w:rsidRPr="00F333BE" w:rsidRDefault="00465FDF" w:rsidP="002726FA">
      <w:pPr>
        <w:shd w:val="clear" w:color="auto" w:fill="FFFFFF"/>
        <w:overflowPunct/>
        <w:autoSpaceDE/>
        <w:autoSpaceDN/>
        <w:adjustRightInd/>
        <w:spacing w:after="0"/>
        <w:jc w:val="both"/>
        <w:textAlignment w:val="auto"/>
        <w:rPr>
          <w:lang w:val="en-US"/>
        </w:rPr>
      </w:pPr>
    </w:p>
    <w:p w14:paraId="5B632355" w14:textId="25DB9FEA" w:rsidR="00465FDF" w:rsidRPr="00F333BE" w:rsidRDefault="001C4FF3" w:rsidP="00E3754C">
      <w:pPr>
        <w:shd w:val="clear" w:color="auto" w:fill="FFFFFF"/>
        <w:overflowPunct/>
        <w:autoSpaceDE/>
        <w:autoSpaceDN/>
        <w:adjustRightInd/>
        <w:spacing w:after="0"/>
        <w:ind w:left="1418" w:hanging="1134"/>
        <w:jc w:val="both"/>
        <w:textAlignment w:val="auto"/>
        <w:rPr>
          <w:rFonts w:eastAsia="Times New Roman"/>
          <w:b/>
          <w:i/>
          <w:iCs/>
          <w:color w:val="000000"/>
          <w:lang w:val="en-US"/>
        </w:rPr>
      </w:pPr>
      <w:r w:rsidRPr="00F333BE">
        <w:rPr>
          <w:rFonts w:eastAsia="Times New Roman"/>
          <w:b/>
          <w:i/>
          <w:iCs/>
          <w:color w:val="000000"/>
          <w:lang w:val="en-US"/>
        </w:rPr>
        <w:t>Proposal 2.</w:t>
      </w:r>
      <w:r w:rsidR="00C119C7" w:rsidRPr="00F333BE">
        <w:rPr>
          <w:rFonts w:eastAsia="Times New Roman"/>
          <w:b/>
          <w:i/>
          <w:iCs/>
          <w:color w:val="000000"/>
          <w:lang w:val="en-US"/>
        </w:rPr>
        <w:t>1</w:t>
      </w:r>
      <w:r w:rsidRPr="00F333BE">
        <w:rPr>
          <w:rFonts w:eastAsia="Times New Roman"/>
          <w:b/>
          <w:i/>
          <w:iCs/>
          <w:color w:val="000000"/>
          <w:lang w:val="en-US"/>
        </w:rPr>
        <w:t xml:space="preserve">: </w:t>
      </w:r>
      <w:r w:rsidR="00043542" w:rsidRPr="00F333BE">
        <w:rPr>
          <w:rFonts w:eastAsia="Times New Roman"/>
          <w:b/>
          <w:i/>
          <w:iCs/>
          <w:color w:val="000000"/>
          <w:lang w:val="en-US"/>
        </w:rPr>
        <w:t>Separate TDM H/S/NA configuration is given just for preparing changes in multiplexing capability requiring switching to TDM. Otherwise</w:t>
      </w:r>
      <w:r w:rsidR="003A6208" w:rsidRPr="00F333BE">
        <w:rPr>
          <w:rFonts w:eastAsia="Times New Roman"/>
          <w:b/>
          <w:i/>
          <w:iCs/>
          <w:color w:val="000000"/>
          <w:lang w:val="en-US"/>
        </w:rPr>
        <w:t>,</w:t>
      </w:r>
      <w:r w:rsidR="00043542" w:rsidRPr="00F333BE">
        <w:rPr>
          <w:rFonts w:eastAsia="Times New Roman"/>
          <w:b/>
          <w:i/>
          <w:iCs/>
          <w:color w:val="000000"/>
          <w:lang w:val="en-US"/>
        </w:rPr>
        <w:t xml:space="preserve"> TDM configuration </w:t>
      </w:r>
      <w:r w:rsidR="00437A32" w:rsidRPr="00F333BE">
        <w:rPr>
          <w:rFonts w:eastAsia="Times New Roman"/>
          <w:b/>
          <w:i/>
          <w:iCs/>
          <w:color w:val="000000"/>
          <w:lang w:val="en-US"/>
        </w:rPr>
        <w:t xml:space="preserve">e.g. </w:t>
      </w:r>
      <w:r w:rsidR="00043542" w:rsidRPr="00F333BE">
        <w:rPr>
          <w:rFonts w:eastAsia="Times New Roman"/>
          <w:b/>
          <w:i/>
          <w:iCs/>
          <w:color w:val="000000"/>
          <w:lang w:val="en-US"/>
        </w:rPr>
        <w:t xml:space="preserve">in some slots </w:t>
      </w:r>
      <w:r w:rsidR="003A6208" w:rsidRPr="00F333BE">
        <w:rPr>
          <w:rFonts w:eastAsia="Times New Roman"/>
          <w:b/>
          <w:i/>
          <w:iCs/>
          <w:color w:val="000000"/>
          <w:lang w:val="en-US"/>
        </w:rPr>
        <w:t>may be</w:t>
      </w:r>
      <w:r w:rsidR="00043542" w:rsidRPr="00F333BE">
        <w:rPr>
          <w:rFonts w:eastAsia="Times New Roman"/>
          <w:b/>
          <w:i/>
          <w:iCs/>
          <w:color w:val="000000"/>
          <w:lang w:val="en-US"/>
        </w:rPr>
        <w:t xml:space="preserve"> obtained with a proper FDM configuration (same H/S/NA type indicated for all RB sets). </w:t>
      </w:r>
    </w:p>
    <w:p w14:paraId="1E6F320B" w14:textId="2ADF9AE3" w:rsidR="004255B9" w:rsidRPr="00F333BE" w:rsidRDefault="004255B9" w:rsidP="002726FA">
      <w:pPr>
        <w:shd w:val="clear" w:color="auto" w:fill="FFFFFF"/>
        <w:overflowPunct/>
        <w:autoSpaceDE/>
        <w:autoSpaceDN/>
        <w:adjustRightInd/>
        <w:spacing w:after="0"/>
        <w:jc w:val="both"/>
        <w:textAlignment w:val="auto"/>
        <w:rPr>
          <w:rFonts w:eastAsia="Times New Roman"/>
          <w:b/>
          <w:i/>
          <w:iCs/>
          <w:color w:val="000000"/>
          <w:lang w:val="en-US"/>
        </w:rPr>
      </w:pPr>
    </w:p>
    <w:p w14:paraId="634567EF" w14:textId="723B0D1A" w:rsidR="004255B9" w:rsidRPr="00F333BE" w:rsidRDefault="004255B9" w:rsidP="002726FA">
      <w:p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 xml:space="preserve">It should be noted that </w:t>
      </w:r>
      <w:bookmarkStart w:id="0" w:name="_Hlk78903210"/>
      <w:r w:rsidRPr="00F333BE">
        <w:rPr>
          <w:rFonts w:eastAsia="Times New Roman"/>
          <w:bCs/>
          <w:color w:val="000000"/>
          <w:lang w:val="en-US"/>
        </w:rPr>
        <w:t xml:space="preserve">if </w:t>
      </w:r>
      <w:r w:rsidR="00A53B90" w:rsidRPr="00F333BE">
        <w:rPr>
          <w:rFonts w:eastAsia="Times New Roman"/>
          <w:bCs/>
          <w:color w:val="000000"/>
          <w:lang w:val="en-US"/>
        </w:rPr>
        <w:t>the Rel-16 H/S/NA configuration and frequency domain configuration are jointly applied</w:t>
      </w:r>
      <w:bookmarkEnd w:id="0"/>
      <w:r w:rsidR="009826A2" w:rsidRPr="00F333BE">
        <w:rPr>
          <w:rFonts w:eastAsia="Times New Roman"/>
          <w:bCs/>
          <w:color w:val="000000"/>
          <w:lang w:val="en-US"/>
        </w:rPr>
        <w:t xml:space="preserve"> </w:t>
      </w:r>
      <w:r w:rsidRPr="00F333BE">
        <w:rPr>
          <w:rFonts w:eastAsia="Times New Roman"/>
          <w:bCs/>
          <w:color w:val="000000"/>
          <w:lang w:val="en-US"/>
        </w:rPr>
        <w:t xml:space="preserve">FDM and TDM configurations </w:t>
      </w:r>
      <w:r w:rsidR="00CC34A2" w:rsidRPr="00F333BE">
        <w:rPr>
          <w:rFonts w:eastAsia="Times New Roman"/>
          <w:bCs/>
          <w:color w:val="000000"/>
          <w:lang w:val="en-US"/>
        </w:rPr>
        <w:t xml:space="preserve">may </w:t>
      </w:r>
      <w:r w:rsidRPr="00F333BE">
        <w:rPr>
          <w:rFonts w:eastAsia="Times New Roman"/>
          <w:bCs/>
          <w:color w:val="000000"/>
          <w:lang w:val="en-US"/>
        </w:rPr>
        <w:t xml:space="preserve">conflict with each other in a given slot, </w:t>
      </w:r>
      <w:r w:rsidR="00BE19FA" w:rsidRPr="00F333BE">
        <w:rPr>
          <w:rFonts w:eastAsia="Times New Roman"/>
          <w:bCs/>
          <w:color w:val="000000"/>
          <w:lang w:val="en-US"/>
        </w:rPr>
        <w:t xml:space="preserve">and </w:t>
      </w:r>
      <w:r w:rsidRPr="00F333BE">
        <w:rPr>
          <w:rFonts w:eastAsia="Times New Roman"/>
          <w:bCs/>
          <w:color w:val="000000"/>
          <w:lang w:val="en-US"/>
        </w:rPr>
        <w:t>a method will be necessary for resolving the conflicts.</w:t>
      </w:r>
      <w:r w:rsidR="00C1224F" w:rsidRPr="00F333BE">
        <w:rPr>
          <w:rFonts w:eastAsia="Times New Roman"/>
          <w:bCs/>
          <w:color w:val="000000"/>
          <w:lang w:val="en-US"/>
        </w:rPr>
        <w:t xml:space="preserve">  </w:t>
      </w:r>
      <w:r w:rsidRPr="00F333BE">
        <w:rPr>
          <w:rFonts w:eastAsia="Times New Roman"/>
          <w:bCs/>
          <w:color w:val="000000"/>
          <w:lang w:val="en-US"/>
        </w:rPr>
        <w:t>This resolution method could consist of either prioritization or explicit indication from the parent/donor on which configuration is to be given precedent.</w:t>
      </w:r>
    </w:p>
    <w:p w14:paraId="41BA9154" w14:textId="77777777" w:rsidR="004255B9" w:rsidRPr="00F333BE" w:rsidRDefault="004255B9" w:rsidP="002726FA">
      <w:pPr>
        <w:shd w:val="clear" w:color="auto" w:fill="FFFFFF"/>
        <w:overflowPunct/>
        <w:autoSpaceDE/>
        <w:autoSpaceDN/>
        <w:adjustRightInd/>
        <w:spacing w:after="0"/>
        <w:jc w:val="both"/>
        <w:textAlignment w:val="auto"/>
        <w:rPr>
          <w:rFonts w:eastAsia="Times New Roman"/>
          <w:bCs/>
          <w:color w:val="000000"/>
          <w:lang w:val="en-US"/>
        </w:rPr>
      </w:pPr>
    </w:p>
    <w:p w14:paraId="5F45D237" w14:textId="45F48D10" w:rsidR="004255B9" w:rsidRPr="00F333BE" w:rsidRDefault="004255B9" w:rsidP="00F333BE">
      <w:pPr>
        <w:shd w:val="clear" w:color="auto" w:fill="FFFFFF"/>
        <w:overflowPunct/>
        <w:autoSpaceDE/>
        <w:autoSpaceDN/>
        <w:adjustRightInd/>
        <w:spacing w:after="0"/>
        <w:ind w:left="1418" w:hanging="1134"/>
        <w:jc w:val="both"/>
        <w:textAlignment w:val="auto"/>
        <w:rPr>
          <w:rFonts w:eastAsia="Times New Roman"/>
          <w:b/>
          <w:i/>
          <w:iCs/>
          <w:color w:val="000000"/>
          <w:lang w:val="en-US"/>
        </w:rPr>
      </w:pPr>
      <w:r w:rsidRPr="00F333BE">
        <w:rPr>
          <w:rFonts w:eastAsia="Times New Roman"/>
          <w:b/>
          <w:i/>
          <w:iCs/>
          <w:color w:val="000000"/>
          <w:lang w:val="en-US"/>
        </w:rPr>
        <w:t>Proposal 2.</w:t>
      </w:r>
      <w:r w:rsidR="00C119C7">
        <w:rPr>
          <w:rFonts w:eastAsia="Times New Roman"/>
          <w:b/>
          <w:i/>
          <w:iCs/>
          <w:color w:val="000000"/>
          <w:lang w:val="en-US"/>
        </w:rPr>
        <w:t>2</w:t>
      </w:r>
      <w:r w:rsidRPr="00F333BE">
        <w:rPr>
          <w:rFonts w:eastAsia="Times New Roman"/>
          <w:b/>
          <w:i/>
          <w:iCs/>
          <w:color w:val="000000"/>
          <w:lang w:val="en-US"/>
        </w:rPr>
        <w:t xml:space="preserve">: </w:t>
      </w:r>
      <w:r w:rsidR="00D070C0" w:rsidRPr="00F333BE">
        <w:rPr>
          <w:rFonts w:eastAsia="Times New Roman"/>
          <w:b/>
          <w:i/>
          <w:iCs/>
          <w:color w:val="000000"/>
          <w:lang w:val="en-US"/>
        </w:rPr>
        <w:t>If the Rel-16 H/S/NA configuration and frequency domain configuration are jointly applied,</w:t>
      </w:r>
      <w:r w:rsidR="00D070C0" w:rsidRPr="00F333BE">
        <w:rPr>
          <w:rFonts w:eastAsia="Times New Roman"/>
          <w:bCs/>
          <w:i/>
          <w:iCs/>
          <w:color w:val="000000"/>
          <w:lang w:val="en-US"/>
        </w:rPr>
        <w:t xml:space="preserve"> </w:t>
      </w:r>
      <w:r w:rsidR="00D070C0" w:rsidRPr="00F333BE">
        <w:rPr>
          <w:rFonts w:eastAsia="Times New Roman"/>
          <w:b/>
          <w:i/>
          <w:iCs/>
          <w:color w:val="000000"/>
          <w:lang w:val="en-US"/>
        </w:rPr>
        <w:t>s</w:t>
      </w:r>
      <w:r w:rsidRPr="00F333BE">
        <w:rPr>
          <w:rFonts w:eastAsia="Times New Roman"/>
          <w:b/>
          <w:i/>
          <w:iCs/>
          <w:color w:val="000000"/>
          <w:lang w:val="en-US"/>
        </w:rPr>
        <w:t xml:space="preserve">pecify a method for resolving conflicts between </w:t>
      </w:r>
      <w:r w:rsidR="008E0383" w:rsidRPr="00F333BE">
        <w:rPr>
          <w:rFonts w:eastAsia="Times New Roman"/>
          <w:b/>
          <w:i/>
          <w:iCs/>
          <w:color w:val="000000"/>
          <w:lang w:val="en-US"/>
        </w:rPr>
        <w:t>conflicting FDM and TDM configurations</w:t>
      </w:r>
      <w:r w:rsidR="00A96CB2" w:rsidRPr="00F333BE">
        <w:rPr>
          <w:rFonts w:eastAsia="Times New Roman"/>
          <w:b/>
          <w:i/>
          <w:iCs/>
          <w:color w:val="000000"/>
          <w:lang w:val="en-US"/>
        </w:rPr>
        <w:t>.</w:t>
      </w:r>
      <w:r w:rsidRPr="00F333BE">
        <w:rPr>
          <w:rFonts w:eastAsia="Times New Roman"/>
          <w:b/>
          <w:i/>
          <w:iCs/>
          <w:color w:val="000000"/>
          <w:lang w:val="en-US"/>
        </w:rPr>
        <w:t xml:space="preserve"> </w:t>
      </w:r>
    </w:p>
    <w:p w14:paraId="0D4CC0A1" w14:textId="4D171852" w:rsidR="003A6208" w:rsidRPr="00291C60" w:rsidRDefault="003A6208" w:rsidP="00E15544">
      <w:pPr>
        <w:spacing w:after="0"/>
        <w:jc w:val="both"/>
        <w:rPr>
          <w:lang w:val="en-US"/>
        </w:rPr>
      </w:pPr>
    </w:p>
    <w:p w14:paraId="0A0CD5CA" w14:textId="54AA7014" w:rsidR="003A6208" w:rsidRPr="00291C60" w:rsidRDefault="003A6208" w:rsidP="00E15544">
      <w:pPr>
        <w:spacing w:after="0"/>
        <w:jc w:val="both"/>
        <w:rPr>
          <w:lang w:val="en-US"/>
        </w:rPr>
      </w:pPr>
      <w:r w:rsidRPr="00291C60">
        <w:rPr>
          <w:lang w:val="en-US"/>
        </w:rPr>
        <w:t>The following agreement on the granularity for setting a frequency domain partition was made in RAN1 #105-e</w:t>
      </w:r>
      <w:r w:rsidR="00FD2136" w:rsidRPr="00291C60">
        <w:rPr>
          <w:lang w:val="en-US"/>
        </w:rPr>
        <w:t>:</w:t>
      </w:r>
    </w:p>
    <w:p w14:paraId="48ED27A7" w14:textId="77777777" w:rsidR="003A6208" w:rsidRPr="00291C60" w:rsidRDefault="003A6208" w:rsidP="00E15544">
      <w:pPr>
        <w:spacing w:after="0"/>
        <w:jc w:val="both"/>
        <w:rPr>
          <w:lang w:val="en-US"/>
        </w:rPr>
      </w:pPr>
    </w:p>
    <w:p w14:paraId="5756B3AC" w14:textId="77777777" w:rsidR="004A7369" w:rsidRPr="00F333BE" w:rsidRDefault="004A7369" w:rsidP="00F333BE">
      <w:pPr>
        <w:spacing w:after="0"/>
        <w:ind w:left="284"/>
        <w:jc w:val="both"/>
        <w:rPr>
          <w:i/>
          <w:iCs/>
          <w:lang w:val="en-US"/>
        </w:rPr>
      </w:pPr>
      <w:r w:rsidRPr="00F333BE">
        <w:rPr>
          <w:b/>
          <w:bCs/>
          <w:color w:val="000000"/>
          <w:highlight w:val="green"/>
          <w:shd w:val="clear" w:color="auto" w:fill="FFFF00"/>
          <w:lang w:val="en-US"/>
        </w:rPr>
        <w:t>Agreement</w:t>
      </w:r>
    </w:p>
    <w:p w14:paraId="3437A71A" w14:textId="77777777" w:rsidR="004A7369" w:rsidRPr="00F333BE" w:rsidRDefault="004A7369" w:rsidP="00E3754C">
      <w:pPr>
        <w:ind w:left="284"/>
        <w:rPr>
          <w:i/>
          <w:iCs/>
          <w:lang w:val="en-US"/>
        </w:rPr>
      </w:pPr>
      <w:r w:rsidRPr="00F333BE">
        <w:rPr>
          <w:bCs/>
          <w:i/>
          <w:iCs/>
          <w:lang w:val="en-US"/>
        </w:rPr>
        <w:t>The minimum resource size for configuring the frequency domain granularity is a set of N RBs:</w:t>
      </w:r>
    </w:p>
    <w:p w14:paraId="56124D36" w14:textId="77777777" w:rsidR="004A7369" w:rsidRPr="00F333BE" w:rsidRDefault="004A7369" w:rsidP="00F333BE">
      <w:pPr>
        <w:numPr>
          <w:ilvl w:val="0"/>
          <w:numId w:val="17"/>
        </w:numPr>
        <w:overflowPunct/>
        <w:autoSpaceDE/>
        <w:autoSpaceDN/>
        <w:adjustRightInd/>
        <w:spacing w:after="0"/>
        <w:textAlignment w:val="auto"/>
        <w:rPr>
          <w:rFonts w:cs="Times"/>
          <w:i/>
          <w:iCs/>
          <w:lang w:val="en-US" w:eastAsia="zh-CN"/>
        </w:rPr>
      </w:pPr>
      <w:r w:rsidRPr="00F333BE">
        <w:rPr>
          <w:rFonts w:cs="Times"/>
          <w:i/>
          <w:iCs/>
          <w:lang w:val="en-US" w:eastAsia="zh-CN"/>
        </w:rPr>
        <w:t>Candidate values for N: {4, 8, 16, other values TBD}</w:t>
      </w:r>
    </w:p>
    <w:p w14:paraId="1728F65F" w14:textId="77777777" w:rsidR="004A7369" w:rsidRPr="00F333BE" w:rsidRDefault="004A7369" w:rsidP="00F333BE">
      <w:pPr>
        <w:numPr>
          <w:ilvl w:val="0"/>
          <w:numId w:val="17"/>
        </w:numPr>
        <w:overflowPunct/>
        <w:autoSpaceDE/>
        <w:autoSpaceDN/>
        <w:adjustRightInd/>
        <w:spacing w:after="0"/>
        <w:textAlignment w:val="auto"/>
        <w:rPr>
          <w:rFonts w:cs="Times"/>
          <w:i/>
          <w:iCs/>
          <w:lang w:val="en-US" w:eastAsia="zh-CN"/>
        </w:rPr>
      </w:pPr>
      <w:r w:rsidRPr="00F333BE">
        <w:rPr>
          <w:rFonts w:cs="Times"/>
          <w:i/>
          <w:iCs/>
          <w:lang w:val="en-US" w:eastAsia="zh-CN"/>
        </w:rPr>
        <w:t>N is at least the # PRBs that are corresponding to the MT’s # PRBs of an RBG).</w:t>
      </w:r>
    </w:p>
    <w:p w14:paraId="1980679E" w14:textId="77777777" w:rsidR="004A7369" w:rsidRPr="00F333BE" w:rsidRDefault="004A7369" w:rsidP="00F333BE">
      <w:pPr>
        <w:numPr>
          <w:ilvl w:val="0"/>
          <w:numId w:val="17"/>
        </w:numPr>
        <w:overflowPunct/>
        <w:autoSpaceDE/>
        <w:autoSpaceDN/>
        <w:adjustRightInd/>
        <w:spacing w:after="0"/>
        <w:textAlignment w:val="auto"/>
        <w:rPr>
          <w:rFonts w:cs="Times"/>
          <w:i/>
          <w:iCs/>
          <w:lang w:val="en-US" w:eastAsia="zh-CN"/>
        </w:rPr>
      </w:pPr>
      <w:r w:rsidRPr="00F333BE">
        <w:rPr>
          <w:rFonts w:cs="Times"/>
          <w:i/>
          <w:iCs/>
          <w:lang w:val="en-US" w:eastAsia="zh-CN"/>
        </w:rPr>
        <w:t>FFS: Scaling or configuration of N based on system BW or size of IAB-MT BWP</w:t>
      </w:r>
    </w:p>
    <w:p w14:paraId="2C81EB4D" w14:textId="77777777" w:rsidR="00F54529" w:rsidRPr="00291C60" w:rsidRDefault="00F54529" w:rsidP="00E15544">
      <w:pPr>
        <w:spacing w:after="0"/>
        <w:jc w:val="both"/>
        <w:rPr>
          <w:lang w:val="en-US"/>
        </w:rPr>
      </w:pPr>
    </w:p>
    <w:p w14:paraId="3E378965" w14:textId="471ACF73" w:rsidR="00A96CB2" w:rsidRPr="00291C60" w:rsidRDefault="00F54529" w:rsidP="00A96CB2">
      <w:pPr>
        <w:spacing w:after="0"/>
        <w:jc w:val="both"/>
        <w:rPr>
          <w:lang w:val="en-US"/>
        </w:rPr>
      </w:pPr>
      <w:r w:rsidRPr="00291C60">
        <w:rPr>
          <w:lang w:val="en-US"/>
        </w:rPr>
        <w:t>O</w:t>
      </w:r>
      <w:r w:rsidR="00FD2136" w:rsidRPr="00291C60">
        <w:rPr>
          <w:lang w:val="en-US"/>
        </w:rPr>
        <w:t>ptimizing th</w:t>
      </w:r>
      <w:r w:rsidR="00437A32" w:rsidRPr="00291C60">
        <w:rPr>
          <w:lang w:val="en-US"/>
        </w:rPr>
        <w:t>e granularity</w:t>
      </w:r>
      <w:r w:rsidR="00FD2136" w:rsidRPr="00291C60">
        <w:rPr>
          <w:lang w:val="en-US"/>
        </w:rPr>
        <w:t xml:space="preserve"> </w:t>
      </w:r>
      <w:r w:rsidRPr="00291C60">
        <w:rPr>
          <w:lang w:val="en-US"/>
        </w:rPr>
        <w:t>seems not</w:t>
      </w:r>
      <w:r w:rsidR="00FD2136" w:rsidRPr="00291C60">
        <w:rPr>
          <w:lang w:val="en-US"/>
        </w:rPr>
        <w:t xml:space="preserve"> very important as the frequency-domain partitioning is not expected to change frequently</w:t>
      </w:r>
      <w:r w:rsidR="00055817" w:rsidRPr="00291C60">
        <w:rPr>
          <w:lang w:val="en-US"/>
        </w:rPr>
        <w:t>; however</w:t>
      </w:r>
      <w:r w:rsidR="00A96CB2" w:rsidRPr="00291C60">
        <w:rPr>
          <w:lang w:val="en-US"/>
        </w:rPr>
        <w:t xml:space="preserve">, it should be noted that if resource set allocations do not align with RBG boundaries it can result in reduced spectral efficiency for PDSCH and PUSCH with resource allocation type 0. Granularity could be MT’s RBG which would allow scaling according to the MT’s BWP size. </w:t>
      </w:r>
    </w:p>
    <w:p w14:paraId="501DC752" w14:textId="77777777" w:rsidR="00A96CB2" w:rsidRPr="00291C60" w:rsidRDefault="00A96CB2" w:rsidP="00E15544">
      <w:pPr>
        <w:spacing w:after="0"/>
        <w:jc w:val="both"/>
        <w:rPr>
          <w:lang w:val="en-US"/>
        </w:rPr>
      </w:pPr>
    </w:p>
    <w:p w14:paraId="149C4E70" w14:textId="26DDB5DE" w:rsidR="00A96CB2" w:rsidRPr="00F333BE" w:rsidRDefault="00A96CB2" w:rsidP="00E3754C">
      <w:pPr>
        <w:ind w:left="1701" w:hanging="1417"/>
        <w:rPr>
          <w:i/>
          <w:iCs/>
          <w:lang w:val="en-US"/>
        </w:rPr>
      </w:pPr>
      <w:r w:rsidRPr="00F333BE">
        <w:rPr>
          <w:b/>
          <w:bCs/>
          <w:lang w:val="en-US"/>
        </w:rPr>
        <w:t> </w:t>
      </w:r>
      <w:r w:rsidRPr="00F333BE">
        <w:rPr>
          <w:b/>
          <w:bCs/>
          <w:i/>
          <w:iCs/>
          <w:lang w:val="en-US"/>
        </w:rPr>
        <w:t>Observation 2.</w:t>
      </w:r>
      <w:r w:rsidR="00C119C7">
        <w:rPr>
          <w:b/>
          <w:bCs/>
          <w:i/>
          <w:iCs/>
          <w:lang w:val="en-US"/>
        </w:rPr>
        <w:t>1</w:t>
      </w:r>
      <w:r w:rsidRPr="00F333BE">
        <w:rPr>
          <w:b/>
          <w:bCs/>
          <w:i/>
          <w:iCs/>
          <w:lang w:val="en-US"/>
        </w:rPr>
        <w:t>: Frequency resource set allocation that does not align with RBG boundaries, can result in reduce</w:t>
      </w:r>
      <w:r w:rsidR="003E7DE6" w:rsidRPr="00F333BE">
        <w:rPr>
          <w:b/>
          <w:bCs/>
          <w:i/>
          <w:iCs/>
          <w:lang w:val="en-US"/>
        </w:rPr>
        <w:t>d</w:t>
      </w:r>
      <w:r w:rsidRPr="00F333BE">
        <w:rPr>
          <w:b/>
          <w:bCs/>
          <w:i/>
          <w:iCs/>
          <w:lang w:val="en-US"/>
        </w:rPr>
        <w:t xml:space="preserve"> spectral efficiency for PDSCH and PUSCH using resource allocation type 0.</w:t>
      </w:r>
    </w:p>
    <w:p w14:paraId="22049E9F" w14:textId="6AF639BF" w:rsidR="00A96CB2" w:rsidRPr="00291C60" w:rsidRDefault="00A96CB2" w:rsidP="00E15544">
      <w:pPr>
        <w:spacing w:after="0"/>
        <w:jc w:val="both"/>
        <w:rPr>
          <w:lang w:val="en-US"/>
        </w:rPr>
      </w:pPr>
      <w:r w:rsidRPr="00291C60">
        <w:rPr>
          <w:lang w:val="en-US"/>
        </w:rPr>
        <w:t>Additionally, t</w:t>
      </w:r>
      <w:r w:rsidR="00055817" w:rsidRPr="00291C60">
        <w:rPr>
          <w:lang w:val="en-US"/>
        </w:rPr>
        <w:t>he configuration of too many frequency domain resource sets can result in significant signaling overhead particularly</w:t>
      </w:r>
      <w:r w:rsidRPr="00291C60">
        <w:rPr>
          <w:lang w:val="en-US"/>
        </w:rPr>
        <w:t xml:space="preserve"> in the use of soft resource sets where it will be necessary to provide corresponding availability indication.  For this reason, the number of frequency resource sets should be limited.</w:t>
      </w:r>
    </w:p>
    <w:p w14:paraId="6606B3AC" w14:textId="77777777" w:rsidR="00A96CB2" w:rsidRPr="00291C60" w:rsidRDefault="00A96CB2" w:rsidP="00E15544">
      <w:pPr>
        <w:spacing w:after="0"/>
        <w:jc w:val="both"/>
        <w:rPr>
          <w:lang w:val="en-US"/>
        </w:rPr>
      </w:pPr>
    </w:p>
    <w:p w14:paraId="2A454E91" w14:textId="1F69F915" w:rsidR="00FD2136" w:rsidRPr="00291C60" w:rsidRDefault="00A96CB2" w:rsidP="00EC7371">
      <w:pPr>
        <w:spacing w:after="0"/>
        <w:ind w:left="284"/>
        <w:jc w:val="both"/>
        <w:rPr>
          <w:b/>
          <w:bCs/>
          <w:i/>
          <w:iCs/>
          <w:lang w:val="en-US"/>
        </w:rPr>
      </w:pPr>
      <w:r w:rsidRPr="00291C60">
        <w:rPr>
          <w:b/>
          <w:bCs/>
          <w:i/>
          <w:iCs/>
          <w:lang w:val="en-US"/>
        </w:rPr>
        <w:t>Proposal 2.</w:t>
      </w:r>
      <w:r w:rsidR="00C119C7">
        <w:rPr>
          <w:b/>
          <w:bCs/>
          <w:i/>
          <w:iCs/>
          <w:lang w:val="en-US"/>
        </w:rPr>
        <w:t>3</w:t>
      </w:r>
      <w:r w:rsidRPr="00291C60">
        <w:rPr>
          <w:b/>
          <w:bCs/>
          <w:i/>
          <w:iCs/>
          <w:lang w:val="en-US"/>
        </w:rPr>
        <w:t xml:space="preserve">: Limit the number of configurable frequency resource sets to M.  </w:t>
      </w:r>
    </w:p>
    <w:p w14:paraId="2FDCDF56" w14:textId="77777777" w:rsidR="005B2E2E" w:rsidRPr="00291C60" w:rsidRDefault="005B2E2E" w:rsidP="00E15544">
      <w:pPr>
        <w:spacing w:after="0"/>
        <w:jc w:val="both"/>
        <w:rPr>
          <w:lang w:val="en-US"/>
        </w:rPr>
      </w:pPr>
    </w:p>
    <w:p w14:paraId="11746586" w14:textId="7D746827" w:rsidR="00DB2333" w:rsidRPr="00291C60" w:rsidRDefault="00B405DC" w:rsidP="69621045">
      <w:pPr>
        <w:spacing w:line="259" w:lineRule="auto"/>
        <w:jc w:val="both"/>
        <w:rPr>
          <w:b/>
          <w:bCs/>
          <w:u w:val="single"/>
          <w:lang w:val="en-US" w:eastAsia="zh-CN"/>
        </w:rPr>
      </w:pPr>
      <w:r w:rsidRPr="00291C60">
        <w:rPr>
          <w:b/>
          <w:bCs/>
          <w:u w:val="single"/>
          <w:lang w:val="en-US" w:eastAsia="zh-CN"/>
        </w:rPr>
        <w:t>Enhancements</w:t>
      </w:r>
      <w:r w:rsidR="00B163BC" w:rsidRPr="00291C60">
        <w:rPr>
          <w:b/>
          <w:bCs/>
          <w:u w:val="single"/>
          <w:lang w:val="en-US" w:eastAsia="zh-CN"/>
        </w:rPr>
        <w:t xml:space="preserve"> for </w:t>
      </w:r>
      <w:r w:rsidR="00C96404" w:rsidRPr="00291C60">
        <w:rPr>
          <w:b/>
          <w:bCs/>
          <w:u w:val="single"/>
          <w:lang w:val="en-US" w:eastAsia="zh-CN"/>
        </w:rPr>
        <w:t>S resource availability indication</w:t>
      </w:r>
    </w:p>
    <w:p w14:paraId="6EE131D6" w14:textId="0A5BE5C6" w:rsidR="003938C1" w:rsidRPr="00291C60" w:rsidRDefault="00DB5440" w:rsidP="69621045">
      <w:pPr>
        <w:spacing w:line="259" w:lineRule="auto"/>
        <w:jc w:val="both"/>
        <w:rPr>
          <w:lang w:val="en-US" w:eastAsia="zh-CN"/>
        </w:rPr>
      </w:pPr>
      <w:r w:rsidRPr="00291C60">
        <w:rPr>
          <w:lang w:val="en-US" w:eastAsia="zh-CN"/>
        </w:rPr>
        <w:t xml:space="preserve">For extending soft resource availability indication to frequency domain it was agreed in RAN1 #105-e that </w:t>
      </w:r>
    </w:p>
    <w:p w14:paraId="15E0C122" w14:textId="77777777" w:rsidR="007F3B7B" w:rsidRPr="00F333BE" w:rsidRDefault="007F3B7B" w:rsidP="005F75AA">
      <w:pPr>
        <w:ind w:left="1544" w:hanging="1260"/>
        <w:contextualSpacing/>
        <w:jc w:val="both"/>
        <w:rPr>
          <w:b/>
          <w:i/>
          <w:iCs/>
          <w:highlight w:val="green"/>
          <w:lang w:val="en-US"/>
        </w:rPr>
      </w:pPr>
      <w:r w:rsidRPr="00F333BE">
        <w:rPr>
          <w:b/>
          <w:highlight w:val="green"/>
          <w:lang w:val="en-US"/>
        </w:rPr>
        <w:t>Agreement</w:t>
      </w:r>
    </w:p>
    <w:p w14:paraId="6A5DEB99" w14:textId="6DFB293D" w:rsidR="007F3B7B" w:rsidRPr="00F333BE" w:rsidRDefault="007F3B7B" w:rsidP="00DB2333">
      <w:pPr>
        <w:ind w:left="1544" w:hanging="1260"/>
        <w:contextualSpacing/>
        <w:jc w:val="both"/>
        <w:rPr>
          <w:bCs/>
          <w:i/>
          <w:iCs/>
          <w:lang w:val="en-US"/>
        </w:rPr>
      </w:pPr>
      <w:r w:rsidRPr="00F333BE">
        <w:rPr>
          <w:bCs/>
          <w:i/>
          <w:iCs/>
          <w:lang w:val="en-US"/>
        </w:rPr>
        <w:t>DCI Format 2_5 is reused to support soft resource availability indications for frequency-domain resources</w:t>
      </w:r>
    </w:p>
    <w:p w14:paraId="5769EF49" w14:textId="77777777" w:rsidR="00DB2333" w:rsidRPr="00F333BE" w:rsidDel="00352486" w:rsidRDefault="00DB2333">
      <w:pPr>
        <w:ind w:left="1544" w:hanging="1260"/>
        <w:contextualSpacing/>
        <w:jc w:val="both"/>
        <w:rPr>
          <w:bCs/>
          <w:i/>
          <w:iCs/>
          <w:lang w:val="en-US"/>
        </w:rPr>
      </w:pPr>
    </w:p>
    <w:p w14:paraId="302439E7" w14:textId="77777777" w:rsidR="007F3B7B" w:rsidRPr="00F333BE" w:rsidRDefault="007F3B7B"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FFS: If additional enhancements are necessary</w:t>
      </w:r>
    </w:p>
    <w:p w14:paraId="4F6CA41D" w14:textId="77777777" w:rsidR="007F3B7B" w:rsidRPr="00291C60" w:rsidRDefault="007F3B7B" w:rsidP="69621045">
      <w:pPr>
        <w:spacing w:line="259" w:lineRule="auto"/>
        <w:jc w:val="both"/>
        <w:rPr>
          <w:lang w:val="en-US" w:eastAsia="zh-CN"/>
        </w:rPr>
      </w:pPr>
    </w:p>
    <w:p w14:paraId="0E0CEC7E" w14:textId="78E28F48" w:rsidR="00C96404" w:rsidRPr="00291C60" w:rsidRDefault="00352486" w:rsidP="69621045">
      <w:pPr>
        <w:spacing w:line="259" w:lineRule="auto"/>
        <w:jc w:val="both"/>
        <w:rPr>
          <w:lang w:val="en-US" w:eastAsia="zh-CN"/>
        </w:rPr>
      </w:pPr>
      <w:r w:rsidRPr="00291C60">
        <w:rPr>
          <w:lang w:val="en-US" w:eastAsia="zh-CN"/>
        </w:rPr>
        <w:t xml:space="preserve">A </w:t>
      </w:r>
      <w:r w:rsidR="003938C1" w:rsidRPr="00291C60">
        <w:rPr>
          <w:lang w:val="en-US" w:eastAsia="zh-CN"/>
        </w:rPr>
        <w:t>DCI 2</w:t>
      </w:r>
      <w:r w:rsidR="00DB5440" w:rsidRPr="00291C60">
        <w:rPr>
          <w:lang w:val="en-US" w:eastAsia="zh-CN"/>
        </w:rPr>
        <w:t>_</w:t>
      </w:r>
      <w:r w:rsidR="003938C1" w:rsidRPr="00291C60">
        <w:rPr>
          <w:lang w:val="en-US" w:eastAsia="zh-CN"/>
        </w:rPr>
        <w:t>5 carries availability combination indexes for multiple cells. An availability combination index points to an RRC configured availability combination that consists of availability indications over multiple slots</w:t>
      </w:r>
      <w:r w:rsidR="00C43083" w:rsidRPr="00291C60">
        <w:rPr>
          <w:lang w:val="en-US" w:eastAsia="zh-CN"/>
        </w:rPr>
        <w:t>. The framework enhancement may in principle happen through enhancing DCI 2</w:t>
      </w:r>
      <w:r w:rsidR="00DB5440" w:rsidRPr="00291C60">
        <w:rPr>
          <w:lang w:val="en-US" w:eastAsia="zh-CN"/>
        </w:rPr>
        <w:t>_</w:t>
      </w:r>
      <w:r w:rsidR="00C43083" w:rsidRPr="00291C60">
        <w:rPr>
          <w:lang w:val="en-US" w:eastAsia="zh-CN"/>
        </w:rPr>
        <w:t>5 format and keeping the present availability combination definition or by keeping the present DCI 2</w:t>
      </w:r>
      <w:r w:rsidR="00DB5440" w:rsidRPr="00291C60">
        <w:rPr>
          <w:lang w:val="en-US" w:eastAsia="zh-CN"/>
        </w:rPr>
        <w:t>_</w:t>
      </w:r>
      <w:r w:rsidR="00C43083" w:rsidRPr="00291C60">
        <w:rPr>
          <w:lang w:val="en-US" w:eastAsia="zh-CN"/>
        </w:rPr>
        <w:t>5 format and enhancing the availability combination definition to frequency domain</w:t>
      </w:r>
      <w:r w:rsidR="64F53D22" w:rsidRPr="00291C60">
        <w:rPr>
          <w:lang w:val="en-US" w:eastAsia="zh-CN"/>
        </w:rPr>
        <w:t>.</w:t>
      </w:r>
      <w:r w:rsidR="00D16FD3" w:rsidRPr="00291C60">
        <w:rPr>
          <w:lang w:val="en-US" w:eastAsia="zh-CN"/>
        </w:rPr>
        <w:t xml:space="preserve"> If we do not want to considerably increase the maximum DCI 2_5 payload size (now 128 bits), enhancing the availability combination definition to frequency domain seems the only possibility. An </w:t>
      </w:r>
      <w:r w:rsidR="00044DEB" w:rsidRPr="00291C60">
        <w:rPr>
          <w:lang w:val="en-US" w:eastAsia="zh-CN"/>
        </w:rPr>
        <w:t xml:space="preserve">availability combination </w:t>
      </w:r>
      <w:r w:rsidR="00D16FD3" w:rsidRPr="00291C60">
        <w:rPr>
          <w:lang w:val="en-US" w:eastAsia="zh-CN"/>
        </w:rPr>
        <w:t>would then indicate</w:t>
      </w:r>
      <w:r w:rsidR="00044DEB" w:rsidRPr="00291C60">
        <w:rPr>
          <w:lang w:val="en-US" w:eastAsia="zh-CN"/>
        </w:rPr>
        <w:t xml:space="preserve"> availability</w:t>
      </w:r>
      <w:r w:rsidR="005D02E6" w:rsidRPr="00291C60">
        <w:rPr>
          <w:lang w:val="en-US" w:eastAsia="zh-CN"/>
        </w:rPr>
        <w:t xml:space="preserve"> </w:t>
      </w:r>
      <w:r w:rsidR="00D93B6C" w:rsidRPr="00291C60">
        <w:rPr>
          <w:lang w:val="en-US" w:eastAsia="zh-CN"/>
        </w:rPr>
        <w:t xml:space="preserve">separately </w:t>
      </w:r>
      <w:r w:rsidR="005D02E6" w:rsidRPr="00291C60">
        <w:rPr>
          <w:lang w:val="en-US" w:eastAsia="zh-CN"/>
        </w:rPr>
        <w:t>for every RB set</w:t>
      </w:r>
      <w:r w:rsidR="00C96404" w:rsidRPr="00291C60">
        <w:rPr>
          <w:lang w:val="en-US" w:eastAsia="zh-CN"/>
        </w:rPr>
        <w:t xml:space="preserve"> i.e. </w:t>
      </w:r>
    </w:p>
    <w:p w14:paraId="4C3210BF" w14:textId="3E4C2EB1" w:rsidR="00C96404" w:rsidRPr="00291C60" w:rsidRDefault="00C96404" w:rsidP="69621045">
      <w:pPr>
        <w:spacing w:line="259" w:lineRule="auto"/>
        <w:jc w:val="both"/>
        <w:rPr>
          <w:lang w:val="en-US" w:eastAsia="zh-CN"/>
        </w:rPr>
      </w:pPr>
      <w:r w:rsidRPr="00291C60">
        <w:rPr>
          <w:i/>
          <w:iCs/>
          <w:lang w:val="en-US" w:eastAsia="zh-CN"/>
        </w:rPr>
        <w:t>DCI 2-5 = {extended availability combination of cell 0; extended availability combination of cell 1, …})</w:t>
      </w:r>
      <w:r w:rsidRPr="00291C60">
        <w:rPr>
          <w:lang w:val="en-US" w:eastAsia="zh-CN"/>
        </w:rPr>
        <w:t xml:space="preserve"> </w:t>
      </w:r>
      <w:r w:rsidR="00D74FA7" w:rsidRPr="00291C60">
        <w:rPr>
          <w:lang w:val="en-US" w:eastAsia="zh-CN"/>
        </w:rPr>
        <w:t>where</w:t>
      </w:r>
    </w:p>
    <w:p w14:paraId="3EEECBF8" w14:textId="3ED40A63" w:rsidR="00C96404" w:rsidRPr="00291C60" w:rsidRDefault="00C96404" w:rsidP="69621045">
      <w:pPr>
        <w:spacing w:line="259" w:lineRule="auto"/>
        <w:jc w:val="both"/>
        <w:rPr>
          <w:i/>
          <w:iCs/>
          <w:lang w:val="en-US" w:eastAsia="zh-CN"/>
        </w:rPr>
      </w:pPr>
      <w:r w:rsidRPr="00291C60">
        <w:rPr>
          <w:i/>
          <w:iCs/>
          <w:lang w:val="en-US" w:eastAsia="zh-CN"/>
        </w:rPr>
        <w:lastRenderedPageBreak/>
        <w:t>extended availability combination = {availability combination for RB set 0; availability combination for RB set1, …}</w:t>
      </w:r>
      <w:r w:rsidR="00D16FD3" w:rsidRPr="00291C60">
        <w:rPr>
          <w:i/>
          <w:iCs/>
          <w:lang w:val="en-US" w:eastAsia="zh-CN"/>
        </w:rPr>
        <w:t>.</w:t>
      </w:r>
      <w:r w:rsidRPr="00291C60">
        <w:rPr>
          <w:i/>
          <w:iCs/>
          <w:lang w:val="en-US" w:eastAsia="zh-CN"/>
        </w:rPr>
        <w:t xml:space="preserve">  </w:t>
      </w:r>
    </w:p>
    <w:p w14:paraId="043F7D5D" w14:textId="51BDC58B" w:rsidR="005D02E6" w:rsidRPr="00291C60" w:rsidRDefault="7298185D" w:rsidP="69621045">
      <w:pPr>
        <w:spacing w:line="259" w:lineRule="auto"/>
        <w:jc w:val="both"/>
        <w:rPr>
          <w:lang w:val="en-US" w:eastAsia="zh-CN"/>
        </w:rPr>
      </w:pPr>
      <w:r w:rsidRPr="00291C60">
        <w:rPr>
          <w:lang w:val="en-US" w:eastAsia="zh-CN"/>
        </w:rPr>
        <w:t xml:space="preserve">To preserve backward compatibility and flexibility with Rel-16 IAB devices </w:t>
      </w:r>
      <w:r w:rsidR="009C0DEA">
        <w:rPr>
          <w:lang w:val="en-US" w:eastAsia="zh-CN"/>
        </w:rPr>
        <w:t>n</w:t>
      </w:r>
      <w:r w:rsidRPr="00291C60">
        <w:rPr>
          <w:lang w:val="en-US" w:eastAsia="zh-CN"/>
        </w:rPr>
        <w:t xml:space="preserve">etworks can either explicitly signal a TDD availability combination for all RBGs within a BWP or specify default behavior for device in which a frequency domain partition is not configured. </w:t>
      </w:r>
      <w:r w:rsidR="00646A20" w:rsidRPr="00291C60">
        <w:rPr>
          <w:lang w:val="en-US" w:eastAsia="zh-CN"/>
        </w:rPr>
        <w:t>Therefore,</w:t>
      </w:r>
      <w:r w:rsidR="005D02E6" w:rsidRPr="00291C60">
        <w:rPr>
          <w:lang w:val="en-US" w:eastAsia="zh-CN"/>
        </w:rPr>
        <w:t xml:space="preserve"> we propose</w:t>
      </w:r>
    </w:p>
    <w:p w14:paraId="3EDDD8C3" w14:textId="785039DD" w:rsidR="00646A20" w:rsidRPr="00291C60" w:rsidRDefault="005D02E6" w:rsidP="008D1AC4">
      <w:pPr>
        <w:spacing w:line="259" w:lineRule="auto"/>
        <w:ind w:left="1544" w:hanging="1260"/>
        <w:jc w:val="both"/>
        <w:rPr>
          <w:b/>
          <w:bCs/>
          <w:i/>
          <w:iCs/>
          <w:lang w:val="en-US" w:eastAsia="zh-CN"/>
        </w:rPr>
      </w:pPr>
      <w:r w:rsidRPr="00291C60">
        <w:rPr>
          <w:b/>
          <w:bCs/>
          <w:i/>
          <w:iCs/>
          <w:lang w:val="en-US" w:eastAsia="zh-CN"/>
        </w:rPr>
        <w:t>Proposal 2.</w:t>
      </w:r>
      <w:r w:rsidR="00C119C7">
        <w:rPr>
          <w:b/>
          <w:bCs/>
          <w:i/>
          <w:iCs/>
          <w:lang w:val="en-US" w:eastAsia="zh-CN"/>
        </w:rPr>
        <w:t>4</w:t>
      </w:r>
      <w:r w:rsidRPr="00291C60">
        <w:rPr>
          <w:b/>
          <w:bCs/>
          <w:i/>
          <w:iCs/>
          <w:lang w:val="en-US" w:eastAsia="zh-CN"/>
        </w:rPr>
        <w:t>:</w:t>
      </w:r>
      <w:r w:rsidR="00A96CB2" w:rsidRPr="00291C60">
        <w:rPr>
          <w:b/>
          <w:bCs/>
          <w:i/>
          <w:iCs/>
          <w:lang w:val="en-US" w:eastAsia="zh-CN"/>
        </w:rPr>
        <w:tab/>
      </w:r>
      <w:r w:rsidR="00646A20" w:rsidRPr="00291C60">
        <w:rPr>
          <w:b/>
          <w:bCs/>
          <w:i/>
          <w:iCs/>
          <w:lang w:val="en-US" w:eastAsia="zh-CN"/>
        </w:rPr>
        <w:t>DCI 2-5 format is kept, and definition of an availability combination is enhanced to frequency domain.</w:t>
      </w:r>
    </w:p>
    <w:p w14:paraId="2C1DC291" w14:textId="415A338F" w:rsidR="00140CD3" w:rsidRPr="00291C60" w:rsidRDefault="00B56AC8" w:rsidP="69621045">
      <w:pPr>
        <w:overflowPunct/>
        <w:autoSpaceDE/>
        <w:autoSpaceDN/>
        <w:adjustRightInd/>
        <w:spacing w:after="0"/>
        <w:contextualSpacing/>
        <w:jc w:val="both"/>
        <w:rPr>
          <w:rFonts w:ascii="Times" w:eastAsia="Calibri" w:hAnsi="Times" w:cs="Times"/>
          <w:b/>
          <w:bCs/>
          <w:u w:val="single"/>
          <w:lang w:val="en-US"/>
        </w:rPr>
      </w:pPr>
      <w:r w:rsidRPr="00291C60">
        <w:rPr>
          <w:rFonts w:ascii="Times" w:eastAsia="Calibri" w:hAnsi="Times" w:cs="Times"/>
          <w:b/>
          <w:bCs/>
          <w:u w:val="single"/>
          <w:lang w:val="en-US"/>
        </w:rPr>
        <w:t>SDM between child and parent links</w:t>
      </w:r>
    </w:p>
    <w:p w14:paraId="153ADE17" w14:textId="2677AE57" w:rsidR="004D2597" w:rsidRPr="00291C60" w:rsidRDefault="004D2597" w:rsidP="69621045">
      <w:pPr>
        <w:overflowPunct/>
        <w:autoSpaceDE/>
        <w:autoSpaceDN/>
        <w:adjustRightInd/>
        <w:spacing w:after="0"/>
        <w:contextualSpacing/>
        <w:jc w:val="both"/>
        <w:rPr>
          <w:b/>
          <w:bCs/>
          <w:u w:val="single"/>
          <w:lang w:val="en-US"/>
        </w:rPr>
      </w:pPr>
    </w:p>
    <w:p w14:paraId="09EA89A6" w14:textId="71FDBB4D" w:rsidR="00622FCB" w:rsidRPr="00F333BE" w:rsidRDefault="00622FCB" w:rsidP="00622FCB">
      <w:pPr>
        <w:rPr>
          <w:bCs/>
          <w:lang w:val="en-US"/>
        </w:rPr>
      </w:pPr>
      <w:r w:rsidRPr="00F333BE">
        <w:rPr>
          <w:bCs/>
          <w:lang w:val="en-US"/>
        </w:rPr>
        <w:t>An agreement from RAN1 #105-e is:</w:t>
      </w:r>
    </w:p>
    <w:p w14:paraId="18AA1F22" w14:textId="32FD6449" w:rsidR="0049058D" w:rsidRPr="00F333BE" w:rsidRDefault="00622FCB" w:rsidP="00552206">
      <w:pPr>
        <w:spacing w:after="0"/>
        <w:ind w:left="284"/>
        <w:rPr>
          <w:i/>
          <w:iCs/>
          <w:lang w:val="en-US"/>
        </w:rPr>
      </w:pPr>
      <w:r w:rsidRPr="00F333BE">
        <w:rPr>
          <w:b/>
          <w:highlight w:val="green"/>
          <w:lang w:val="en-US"/>
        </w:rPr>
        <w:t>Agreement</w:t>
      </w:r>
    </w:p>
    <w:p w14:paraId="5976EBA9" w14:textId="18232E0B" w:rsidR="00622FCB" w:rsidRPr="00F333BE" w:rsidRDefault="00622FCB" w:rsidP="00552206">
      <w:pPr>
        <w:ind w:left="284"/>
        <w:rPr>
          <w:i/>
          <w:iCs/>
          <w:lang w:val="en-US"/>
        </w:rPr>
      </w:pPr>
      <w:r w:rsidRPr="00F333BE">
        <w:rPr>
          <w:i/>
          <w:iCs/>
          <w:lang w:val="en-US"/>
        </w:rPr>
        <w:t xml:space="preserve">In case of simultaneous MT/DU operation, </w:t>
      </w:r>
    </w:p>
    <w:p w14:paraId="423B8664" w14:textId="3DFD0DF3" w:rsidR="00622FCB" w:rsidRPr="00F333BE" w:rsidRDefault="00F45057" w:rsidP="00F333BE">
      <w:pPr>
        <w:numPr>
          <w:ilvl w:val="0"/>
          <w:numId w:val="17"/>
        </w:numPr>
        <w:overflowPunct/>
        <w:autoSpaceDE/>
        <w:autoSpaceDN/>
        <w:adjustRightInd/>
        <w:spacing w:after="0"/>
        <w:textAlignment w:val="auto"/>
        <w:rPr>
          <w:rFonts w:cs="Times"/>
          <w:i/>
          <w:iCs/>
          <w:lang w:val="en-US"/>
        </w:rPr>
      </w:pPr>
      <w:r>
        <w:rPr>
          <w:rFonts w:cs="Times"/>
          <w:i/>
          <w:iCs/>
          <w:lang w:val="en-US" w:eastAsia="zh-CN"/>
        </w:rPr>
        <w:t>T</w:t>
      </w:r>
      <w:r w:rsidR="00622FCB" w:rsidRPr="00F333BE">
        <w:rPr>
          <w:rFonts w:cs="Times"/>
          <w:i/>
          <w:iCs/>
          <w:lang w:val="en-US" w:eastAsia="zh-CN"/>
        </w:rPr>
        <w:t>he parent node can dynamically indicate to the child node at least a set of restricted beams at the IAB-DU of the child node</w:t>
      </w:r>
    </w:p>
    <w:p w14:paraId="009F758F" w14:textId="300CFD6B" w:rsidR="00622FCB" w:rsidRPr="00F333BE" w:rsidRDefault="00F45057" w:rsidP="00F333BE">
      <w:pPr>
        <w:numPr>
          <w:ilvl w:val="0"/>
          <w:numId w:val="17"/>
        </w:numPr>
        <w:overflowPunct/>
        <w:autoSpaceDE/>
        <w:autoSpaceDN/>
        <w:adjustRightInd/>
        <w:spacing w:after="0"/>
        <w:textAlignment w:val="auto"/>
        <w:rPr>
          <w:rFonts w:cs="Times"/>
          <w:i/>
          <w:iCs/>
          <w:lang w:val="en-US"/>
        </w:rPr>
      </w:pPr>
      <w:r>
        <w:rPr>
          <w:rFonts w:cs="Times"/>
          <w:i/>
          <w:iCs/>
          <w:lang w:val="en-US" w:eastAsia="zh-CN"/>
        </w:rPr>
        <w:t>T</w:t>
      </w:r>
      <w:r w:rsidR="00622FCB" w:rsidRPr="00F333BE">
        <w:rPr>
          <w:rFonts w:cs="Times"/>
          <w:i/>
          <w:iCs/>
          <w:lang w:val="en-US" w:eastAsia="zh-CN"/>
        </w:rPr>
        <w:t>he child node can dynamically report to the parent node a set of recommended beams, not preferred beams, or both recommended and not preferred beams of the IAB-MT of the child node</w:t>
      </w:r>
    </w:p>
    <w:p w14:paraId="006DB084" w14:textId="77777777" w:rsidR="00622FCB" w:rsidRPr="00F333BE" w:rsidRDefault="00622FCB" w:rsidP="00F333BE">
      <w:pPr>
        <w:numPr>
          <w:ilvl w:val="1"/>
          <w:numId w:val="17"/>
        </w:numPr>
        <w:overflowPunct/>
        <w:autoSpaceDE/>
        <w:autoSpaceDN/>
        <w:adjustRightInd/>
        <w:spacing w:after="0"/>
        <w:textAlignment w:val="auto"/>
        <w:rPr>
          <w:rFonts w:cs="Times"/>
          <w:i/>
          <w:iCs/>
          <w:lang w:val="en-US"/>
        </w:rPr>
      </w:pPr>
      <w:r w:rsidRPr="00F333BE">
        <w:rPr>
          <w:rFonts w:cs="Times"/>
          <w:i/>
          <w:iCs/>
          <w:lang w:val="en-US" w:eastAsia="zh-CN"/>
        </w:rPr>
        <w:t>FFS: Whether the specification supports all reporting combinations.</w:t>
      </w:r>
    </w:p>
    <w:p w14:paraId="0B1968F6" w14:textId="77777777" w:rsidR="00622FCB" w:rsidRPr="00F333BE" w:rsidRDefault="00622FCB"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FFS: Applicability to specific multiplexing cases or specific time-frequency resources</w:t>
      </w:r>
    </w:p>
    <w:p w14:paraId="68DC5C66" w14:textId="77777777" w:rsidR="00622FCB" w:rsidRPr="00F333BE" w:rsidRDefault="00622FCB"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 xml:space="preserve">FFS: Additional semi-static signaling </w:t>
      </w:r>
    </w:p>
    <w:p w14:paraId="68D19B00" w14:textId="77777777" w:rsidR="00622FCB" w:rsidRPr="00F333BE" w:rsidRDefault="00622FCB"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FFS: Per-panel granularity in addition to per-beam granularity</w:t>
      </w:r>
    </w:p>
    <w:p w14:paraId="4C344FF3" w14:textId="77777777" w:rsidR="00622FCB" w:rsidRPr="00F333BE" w:rsidRDefault="00622FCB"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FFS: Relationship between child IAB-MT beam indication and parent IAB-DU beam indication</w:t>
      </w:r>
    </w:p>
    <w:p w14:paraId="0DEC0E46" w14:textId="77777777" w:rsidR="00622FCB" w:rsidRPr="00F333BE" w:rsidRDefault="00622FCB"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Note: This does not preclude any enhancements for either DU or MT-based CLI measurement and reports</w:t>
      </w:r>
    </w:p>
    <w:p w14:paraId="1C7BA592" w14:textId="77777777" w:rsidR="00622FCB" w:rsidRPr="00291C60" w:rsidRDefault="00622FCB" w:rsidP="69621045">
      <w:pPr>
        <w:overflowPunct/>
        <w:autoSpaceDE/>
        <w:autoSpaceDN/>
        <w:adjustRightInd/>
        <w:spacing w:after="0"/>
        <w:textAlignment w:val="auto"/>
        <w:rPr>
          <w:rFonts w:eastAsia="Batang"/>
          <w:lang w:val="en-US"/>
        </w:rPr>
      </w:pPr>
    </w:p>
    <w:p w14:paraId="52F98FD8" w14:textId="320C438A" w:rsidR="0081053F" w:rsidRDefault="1F1F30E7" w:rsidP="69621045">
      <w:pPr>
        <w:overflowPunct/>
        <w:autoSpaceDE/>
        <w:autoSpaceDN/>
        <w:adjustRightInd/>
        <w:spacing w:after="0"/>
        <w:textAlignment w:val="auto"/>
        <w:rPr>
          <w:rFonts w:cs="Times"/>
          <w:lang w:val="en-US" w:eastAsia="zh-CN"/>
        </w:rPr>
      </w:pPr>
      <w:r w:rsidRPr="00291C60">
        <w:rPr>
          <w:rFonts w:eastAsia="Batang"/>
          <w:lang w:val="en-US"/>
        </w:rPr>
        <w:t xml:space="preserve">On dynamic signaling </w:t>
      </w:r>
      <w:r w:rsidRPr="00291C60">
        <w:rPr>
          <w:rFonts w:cs="Times"/>
          <w:lang w:val="en-US" w:eastAsia="zh-CN"/>
        </w:rPr>
        <w:t xml:space="preserve">for using/restricting/sharing antenna panels/beams </w:t>
      </w:r>
      <w:r w:rsidR="65EF5DFD" w:rsidRPr="00291C60">
        <w:rPr>
          <w:rFonts w:cs="Times"/>
          <w:lang w:val="en-US" w:eastAsia="zh-CN"/>
        </w:rPr>
        <w:t xml:space="preserve">and the need of enhancements beyond the existing beam management framework </w:t>
      </w:r>
      <w:r w:rsidRPr="00291C60">
        <w:rPr>
          <w:rFonts w:cs="Times"/>
          <w:lang w:val="en-US" w:eastAsia="zh-CN"/>
        </w:rPr>
        <w:t>we note the following.</w:t>
      </w:r>
      <w:r w:rsidR="17BA2D5A" w:rsidRPr="00291C60">
        <w:rPr>
          <w:rFonts w:cs="Times"/>
          <w:lang w:val="en-US" w:eastAsia="zh-CN"/>
        </w:rPr>
        <w:t xml:space="preserve"> </w:t>
      </w:r>
      <w:r w:rsidR="11973530" w:rsidRPr="00291C60">
        <w:rPr>
          <w:rFonts w:cs="Times"/>
          <w:lang w:val="en-US" w:eastAsia="zh-CN"/>
        </w:rPr>
        <w:t>Regarding</w:t>
      </w:r>
      <w:r w:rsidR="17BA2D5A" w:rsidRPr="00291C60">
        <w:rPr>
          <w:rFonts w:cs="Times"/>
          <w:lang w:val="en-US" w:eastAsia="zh-CN"/>
        </w:rPr>
        <w:t xml:space="preserve"> the applicability of specific multiplexing </w:t>
      </w:r>
      <w:r w:rsidR="68C18007" w:rsidRPr="00291C60">
        <w:rPr>
          <w:rFonts w:cs="Times"/>
          <w:lang w:val="en-US" w:eastAsia="zh-CN"/>
        </w:rPr>
        <w:t>cases,</w:t>
      </w:r>
      <w:r w:rsidR="0BF907FC" w:rsidRPr="00291C60">
        <w:rPr>
          <w:rFonts w:cs="Times"/>
          <w:lang w:val="en-US" w:eastAsia="zh-CN"/>
        </w:rPr>
        <w:t xml:space="preserve"> </w:t>
      </w:r>
      <w:r w:rsidR="55568D5E" w:rsidRPr="00291C60">
        <w:rPr>
          <w:rFonts w:cs="Times"/>
          <w:lang w:val="en-US" w:eastAsia="zh-CN"/>
        </w:rPr>
        <w:t xml:space="preserve">time and frequency multiplexing is more straightforward because resource grids are common between the parent and child </w:t>
      </w:r>
      <w:r w:rsidR="1E84BBBE" w:rsidRPr="00291C60">
        <w:rPr>
          <w:rFonts w:cs="Times"/>
          <w:lang w:val="en-US" w:eastAsia="zh-CN"/>
        </w:rPr>
        <w:t>link and</w:t>
      </w:r>
      <w:r w:rsidR="55568D5E" w:rsidRPr="00291C60">
        <w:rPr>
          <w:rFonts w:cs="Times"/>
          <w:lang w:val="en-US" w:eastAsia="zh-CN"/>
        </w:rPr>
        <w:t xml:space="preserve"> </w:t>
      </w:r>
      <w:r w:rsidR="1E2359D9" w:rsidRPr="00291C60">
        <w:rPr>
          <w:rFonts w:cs="Times"/>
          <w:lang w:val="en-US" w:eastAsia="zh-CN"/>
        </w:rPr>
        <w:t xml:space="preserve">can therefore be mutually partitioned. </w:t>
      </w:r>
      <w:r w:rsidR="48136D9A" w:rsidRPr="00291C60">
        <w:rPr>
          <w:rFonts w:cs="Times"/>
          <w:lang w:val="en-US" w:eastAsia="zh-CN"/>
        </w:rPr>
        <w:t xml:space="preserve">Interference between beams and other spatial resources is dynamically varying and so requires repeated measurement and updated correspondence between IAB-DU and IAB-MT. </w:t>
      </w:r>
      <w:r w:rsidR="1FA14281" w:rsidRPr="00291C60">
        <w:rPr>
          <w:rFonts w:cs="Times"/>
          <w:lang w:val="en-US" w:eastAsia="zh-CN"/>
        </w:rPr>
        <w:t xml:space="preserve">Beam indication from parent to child or vice versa can only be used </w:t>
      </w:r>
      <w:r w:rsidR="5B30BEE9" w:rsidRPr="00291C60">
        <w:rPr>
          <w:rFonts w:cs="Times"/>
          <w:lang w:val="en-US" w:eastAsia="zh-CN"/>
        </w:rPr>
        <w:t>to</w:t>
      </w:r>
      <w:r w:rsidR="1FA14281" w:rsidRPr="00291C60">
        <w:rPr>
          <w:rFonts w:cs="Times"/>
          <w:lang w:val="en-US" w:eastAsia="zh-CN"/>
        </w:rPr>
        <w:t xml:space="preserve"> optimiz</w:t>
      </w:r>
      <w:r w:rsidR="41D76239" w:rsidRPr="00291C60">
        <w:rPr>
          <w:rFonts w:cs="Times"/>
          <w:lang w:val="en-US" w:eastAsia="zh-CN"/>
        </w:rPr>
        <w:t>e multiplexing efficiency</w:t>
      </w:r>
      <w:r w:rsidR="009C0DEA">
        <w:rPr>
          <w:rFonts w:cs="Times"/>
          <w:lang w:val="en-US" w:eastAsia="zh-CN"/>
        </w:rPr>
        <w:t xml:space="preserve">, and additional specification will be necessary since beams/beam patterns are not universally indexed across nodes.  </w:t>
      </w:r>
    </w:p>
    <w:p w14:paraId="0BEB3E74" w14:textId="77777777" w:rsidR="0081053F" w:rsidRDefault="0081053F" w:rsidP="69621045">
      <w:pPr>
        <w:overflowPunct/>
        <w:autoSpaceDE/>
        <w:autoSpaceDN/>
        <w:adjustRightInd/>
        <w:spacing w:after="0"/>
        <w:textAlignment w:val="auto"/>
        <w:rPr>
          <w:rFonts w:cs="Times"/>
          <w:lang w:val="en-US" w:eastAsia="zh-CN"/>
        </w:rPr>
      </w:pPr>
    </w:p>
    <w:p w14:paraId="10765CBD" w14:textId="1B87C74C" w:rsidR="00003605" w:rsidRDefault="000817CE" w:rsidP="69621045">
      <w:pPr>
        <w:overflowPunct/>
        <w:autoSpaceDE/>
        <w:autoSpaceDN/>
        <w:adjustRightInd/>
        <w:spacing w:after="0"/>
        <w:textAlignment w:val="auto"/>
        <w:rPr>
          <w:rFonts w:cs="Times"/>
          <w:lang w:val="en-US" w:eastAsia="zh-CN"/>
        </w:rPr>
      </w:pPr>
      <w:r>
        <w:rPr>
          <w:rFonts w:cs="Times"/>
          <w:lang w:val="en-US" w:eastAsia="zh-CN"/>
        </w:rPr>
        <w:t xml:space="preserve">For an IAB node operating in case A multiplexing the concern for a parent node would be that IAB-DU DL transmissions may interfere with parent UL receptions.  For an IAB node operating in case B, the concern would be that child node (i.e. downstream IAB nodes or UEs) UL transmissions would interfere with IAB-MT DL receptions.  In general, mitigating interference in </w:t>
      </w:r>
      <w:r w:rsidR="00003605">
        <w:rPr>
          <w:rFonts w:cs="Times"/>
          <w:lang w:val="en-US" w:eastAsia="zh-CN"/>
        </w:rPr>
        <w:t>case B may be more manageable since the IAB-DU should be aware of which UL beams interfere with IAB-MT, however providing advanced indication of beam restrictions can be useful in providing more efficient resource scheduling. In either case A or case B the relevant beam restrictions may vary and for this reason beam restrictions should be indicate</w:t>
      </w:r>
      <w:r w:rsidR="009B0A6C">
        <w:rPr>
          <w:rFonts w:cs="Times"/>
          <w:lang w:val="en-US" w:eastAsia="zh-CN"/>
        </w:rPr>
        <w:t>d</w:t>
      </w:r>
      <w:r w:rsidR="00003605">
        <w:rPr>
          <w:rFonts w:cs="Times"/>
          <w:lang w:val="en-US" w:eastAsia="zh-CN"/>
        </w:rPr>
        <w:t xml:space="preserve"> independently for nodes operating in case A and case B.</w:t>
      </w:r>
    </w:p>
    <w:p w14:paraId="02DFB895" w14:textId="75F58854" w:rsidR="00003605" w:rsidRDefault="00003605" w:rsidP="69621045">
      <w:pPr>
        <w:overflowPunct/>
        <w:autoSpaceDE/>
        <w:autoSpaceDN/>
        <w:adjustRightInd/>
        <w:spacing w:after="0"/>
        <w:textAlignment w:val="auto"/>
        <w:rPr>
          <w:rFonts w:cs="Times"/>
          <w:lang w:val="en-US" w:eastAsia="zh-CN"/>
        </w:rPr>
      </w:pPr>
    </w:p>
    <w:p w14:paraId="677BF19A" w14:textId="42F57C7F" w:rsidR="0081053F" w:rsidRPr="00F333BE" w:rsidRDefault="0081053F" w:rsidP="00F333BE">
      <w:pPr>
        <w:overflowPunct/>
        <w:autoSpaceDE/>
        <w:autoSpaceDN/>
        <w:adjustRightInd/>
        <w:spacing w:after="0"/>
        <w:ind w:left="1418" w:hanging="1134"/>
        <w:textAlignment w:val="auto"/>
        <w:rPr>
          <w:rFonts w:cs="Times"/>
          <w:b/>
          <w:bCs/>
          <w:i/>
          <w:iCs/>
          <w:lang w:val="en-US" w:eastAsia="zh-CN"/>
        </w:rPr>
      </w:pPr>
      <w:r w:rsidRPr="00F333BE">
        <w:rPr>
          <w:rFonts w:cs="Times"/>
          <w:b/>
          <w:bCs/>
          <w:i/>
          <w:iCs/>
          <w:lang w:val="en-US" w:eastAsia="zh-CN"/>
        </w:rPr>
        <w:t>Proposal</w:t>
      </w:r>
      <w:r>
        <w:rPr>
          <w:rFonts w:cs="Times"/>
          <w:b/>
          <w:bCs/>
          <w:i/>
          <w:iCs/>
          <w:lang w:val="en-US" w:eastAsia="zh-CN"/>
        </w:rPr>
        <w:t xml:space="preserve"> 2.</w:t>
      </w:r>
      <w:r w:rsidR="00C119C7">
        <w:rPr>
          <w:rFonts w:cs="Times"/>
          <w:b/>
          <w:bCs/>
          <w:i/>
          <w:iCs/>
          <w:lang w:val="en-US" w:eastAsia="zh-CN"/>
        </w:rPr>
        <w:t>5</w:t>
      </w:r>
      <w:r w:rsidRPr="00F333BE">
        <w:rPr>
          <w:rFonts w:cs="Times"/>
          <w:b/>
          <w:bCs/>
          <w:i/>
          <w:iCs/>
          <w:lang w:val="en-US" w:eastAsia="zh-CN"/>
        </w:rPr>
        <w:t xml:space="preserve">: Indicate beam </w:t>
      </w:r>
      <w:r w:rsidR="00D45FAD">
        <w:rPr>
          <w:rFonts w:cs="Times"/>
          <w:b/>
          <w:bCs/>
          <w:i/>
          <w:iCs/>
          <w:lang w:val="en-US" w:eastAsia="zh-CN"/>
        </w:rPr>
        <w:t>restrictions</w:t>
      </w:r>
      <w:r w:rsidRPr="00F333BE">
        <w:rPr>
          <w:rFonts w:cs="Times"/>
          <w:b/>
          <w:bCs/>
          <w:i/>
          <w:iCs/>
          <w:lang w:val="en-US" w:eastAsia="zh-CN"/>
        </w:rPr>
        <w:t xml:space="preserve"> independently for nodes operating in case A and case B multiplexing modes.</w:t>
      </w:r>
    </w:p>
    <w:p w14:paraId="57AC01C7" w14:textId="20FA526B" w:rsidR="0081053F" w:rsidRDefault="0081053F" w:rsidP="69621045">
      <w:pPr>
        <w:overflowPunct/>
        <w:autoSpaceDE/>
        <w:autoSpaceDN/>
        <w:adjustRightInd/>
        <w:spacing w:after="0"/>
        <w:textAlignment w:val="auto"/>
        <w:rPr>
          <w:rFonts w:cs="Times"/>
          <w:lang w:val="en-US" w:eastAsia="zh-CN"/>
        </w:rPr>
      </w:pPr>
    </w:p>
    <w:p w14:paraId="3E38A00C" w14:textId="44FC0B10" w:rsidR="0081053F" w:rsidRDefault="0081053F" w:rsidP="69621045">
      <w:pPr>
        <w:overflowPunct/>
        <w:autoSpaceDE/>
        <w:autoSpaceDN/>
        <w:adjustRightInd/>
        <w:spacing w:after="0"/>
        <w:textAlignment w:val="auto"/>
        <w:rPr>
          <w:rFonts w:cs="Times"/>
          <w:lang w:val="en-US" w:eastAsia="zh-CN"/>
        </w:rPr>
      </w:pPr>
      <w:r>
        <w:rPr>
          <w:rFonts w:cs="Times"/>
          <w:lang w:val="en-US" w:eastAsia="zh-CN"/>
        </w:rPr>
        <w:t xml:space="preserve">Regarding beam and panel granularity, further clarification is necessary on the signaling mechanism for indicating beam restrictions. A parent node is generally unaware of </w:t>
      </w:r>
      <w:r w:rsidR="001B0B70">
        <w:rPr>
          <w:rFonts w:cs="Times"/>
          <w:lang w:val="en-US" w:eastAsia="zh-CN"/>
        </w:rPr>
        <w:t>all IAB-DU beam/panel configurations of its child.  This can make it difficult to in</w:t>
      </w:r>
      <w:r w:rsidR="00405EA4">
        <w:rPr>
          <w:rFonts w:cs="Times"/>
          <w:lang w:val="en-US" w:eastAsia="zh-CN"/>
        </w:rPr>
        <w:t xml:space="preserve">dicate beam restrictions without further configuration.  </w:t>
      </w:r>
      <w:r w:rsidR="009B0A6C">
        <w:rPr>
          <w:rFonts w:cs="Times"/>
          <w:lang w:val="en-US" w:eastAsia="zh-CN"/>
        </w:rPr>
        <w:t>Three alternatives are identified as follows:</w:t>
      </w:r>
    </w:p>
    <w:p w14:paraId="14414FD0" w14:textId="008F3545" w:rsidR="009B0A6C" w:rsidRPr="00F333BE" w:rsidRDefault="009B0A6C" w:rsidP="00F333BE">
      <w:pPr>
        <w:pStyle w:val="ListParagraph"/>
        <w:numPr>
          <w:ilvl w:val="0"/>
          <w:numId w:val="34"/>
        </w:numPr>
        <w:spacing w:after="240"/>
        <w:rPr>
          <w:rFonts w:cs="Times"/>
          <w:b/>
          <w:bCs/>
          <w:i/>
          <w:iCs/>
          <w:sz w:val="20"/>
          <w:szCs w:val="20"/>
          <w:lang w:val="en-US"/>
        </w:rPr>
      </w:pPr>
      <w:r w:rsidRPr="00F333BE">
        <w:rPr>
          <w:rFonts w:cs="Times"/>
          <w:b/>
          <w:bCs/>
          <w:i/>
          <w:iCs/>
          <w:sz w:val="20"/>
          <w:szCs w:val="20"/>
          <w:lang w:val="en-US"/>
        </w:rPr>
        <w:t>Indicate restricted SSB indexes for child node</w:t>
      </w:r>
    </w:p>
    <w:p w14:paraId="2D49881B" w14:textId="0C980D7A" w:rsidR="00C63C0D" w:rsidRDefault="009B0A6C" w:rsidP="009B0A6C">
      <w:pPr>
        <w:pStyle w:val="ListParagraph"/>
        <w:rPr>
          <w:rFonts w:cs="Times"/>
          <w:sz w:val="20"/>
          <w:szCs w:val="20"/>
          <w:lang w:val="en-US"/>
        </w:rPr>
      </w:pPr>
      <w:r w:rsidRPr="00F333BE">
        <w:rPr>
          <w:rFonts w:cs="Times"/>
          <w:sz w:val="20"/>
          <w:szCs w:val="20"/>
          <w:lang w:val="en-US"/>
        </w:rPr>
        <w:t xml:space="preserve">A parent node may be able to measure </w:t>
      </w:r>
      <w:r>
        <w:rPr>
          <w:rFonts w:cs="Times"/>
          <w:sz w:val="20"/>
          <w:szCs w:val="20"/>
          <w:lang w:val="en-US"/>
        </w:rPr>
        <w:t xml:space="preserve">the SSB transmissions of its child DU and can therefore report SSB beam restrictions without further configuration to the child node.  This method requires a minimum amount of signaling overhead since SSB indexes are indicated explicitly in the SSBs in which they are transmitted.  Additionally, the IAB node may identify further beam restrictions </w:t>
      </w:r>
      <w:r w:rsidR="00FA7EDA">
        <w:rPr>
          <w:rFonts w:cs="Times"/>
          <w:sz w:val="20"/>
          <w:szCs w:val="20"/>
          <w:lang w:val="en-US"/>
        </w:rPr>
        <w:t xml:space="preserve">or restricted </w:t>
      </w:r>
      <w:r>
        <w:rPr>
          <w:rFonts w:cs="Times"/>
          <w:sz w:val="20"/>
          <w:szCs w:val="20"/>
          <w:lang w:val="en-US"/>
        </w:rPr>
        <w:t>TCI states based on QCL</w:t>
      </w:r>
      <w:r w:rsidR="00C63C0D">
        <w:rPr>
          <w:rFonts w:cs="Times"/>
          <w:sz w:val="20"/>
          <w:szCs w:val="20"/>
          <w:lang w:val="en-US"/>
        </w:rPr>
        <w:t xml:space="preserve"> </w:t>
      </w:r>
      <w:r w:rsidR="00FA7EDA">
        <w:rPr>
          <w:rFonts w:cs="Times"/>
          <w:sz w:val="20"/>
          <w:szCs w:val="20"/>
          <w:lang w:val="en-US"/>
        </w:rPr>
        <w:t>chain as SSBs are used as the QCL source for the CSI-RS beams</w:t>
      </w:r>
      <w:r w:rsidR="00C63C0D">
        <w:rPr>
          <w:rFonts w:cs="Times"/>
          <w:sz w:val="20"/>
          <w:szCs w:val="20"/>
          <w:lang w:val="en-US"/>
        </w:rPr>
        <w:t xml:space="preserve">. </w:t>
      </w:r>
      <w:r w:rsidR="00E450C5">
        <w:rPr>
          <w:rFonts w:cs="Times"/>
          <w:sz w:val="20"/>
          <w:szCs w:val="20"/>
          <w:lang w:val="en-US"/>
        </w:rPr>
        <w:t>However, t</w:t>
      </w:r>
      <w:r w:rsidR="00C63C0D">
        <w:rPr>
          <w:rFonts w:cs="Times"/>
          <w:sz w:val="20"/>
          <w:szCs w:val="20"/>
          <w:lang w:val="en-US"/>
        </w:rPr>
        <w:t xml:space="preserve">his method may have </w:t>
      </w:r>
      <w:r w:rsidR="00E450C5">
        <w:rPr>
          <w:rFonts w:cs="Times"/>
          <w:sz w:val="20"/>
          <w:szCs w:val="20"/>
          <w:lang w:val="en-US"/>
        </w:rPr>
        <w:t xml:space="preserve">a </w:t>
      </w:r>
      <w:r w:rsidR="00C63C0D">
        <w:rPr>
          <w:rFonts w:cs="Times"/>
          <w:sz w:val="20"/>
          <w:szCs w:val="20"/>
          <w:lang w:val="en-US"/>
        </w:rPr>
        <w:t>limited</w:t>
      </w:r>
      <w:r w:rsidR="00E450C5">
        <w:rPr>
          <w:rFonts w:cs="Times"/>
          <w:sz w:val="20"/>
          <w:szCs w:val="20"/>
          <w:lang w:val="en-US"/>
        </w:rPr>
        <w:t xml:space="preserve"> </w:t>
      </w:r>
      <w:r w:rsidR="00C63C0D">
        <w:rPr>
          <w:rFonts w:cs="Times"/>
          <w:sz w:val="20"/>
          <w:szCs w:val="20"/>
          <w:lang w:val="en-US"/>
        </w:rPr>
        <w:t>resolution and flexibility</w:t>
      </w:r>
      <w:r w:rsidR="00E450C5">
        <w:rPr>
          <w:rFonts w:cs="Times"/>
          <w:sz w:val="20"/>
          <w:szCs w:val="20"/>
          <w:lang w:val="en-US"/>
        </w:rPr>
        <w:t xml:space="preserve"> on restricting narrow beam</w:t>
      </w:r>
      <w:r w:rsidR="00FA7EDA">
        <w:rPr>
          <w:rFonts w:cs="Times"/>
          <w:sz w:val="20"/>
          <w:szCs w:val="20"/>
          <w:lang w:val="en-US"/>
        </w:rPr>
        <w:t>.</w:t>
      </w:r>
      <w:r w:rsidR="00E450C5">
        <w:rPr>
          <w:rFonts w:cs="Times"/>
          <w:sz w:val="20"/>
          <w:szCs w:val="20"/>
          <w:lang w:val="en-US"/>
        </w:rPr>
        <w:t xml:space="preserve"> Additionally, as the parent is unaware of the SSB beam directions (without actively measuring them), it is hard to assume that knowledge on SSB beams of child nodes are available at the parent side. </w:t>
      </w:r>
      <w:r w:rsidR="00FA7EDA">
        <w:rPr>
          <w:rFonts w:cs="Times"/>
          <w:sz w:val="20"/>
          <w:szCs w:val="20"/>
          <w:lang w:val="en-US"/>
        </w:rPr>
        <w:t xml:space="preserve"> </w:t>
      </w:r>
    </w:p>
    <w:p w14:paraId="76D929BD" w14:textId="77777777" w:rsidR="0088472D" w:rsidRDefault="0088472D" w:rsidP="009B0A6C">
      <w:pPr>
        <w:pStyle w:val="ListParagraph"/>
        <w:rPr>
          <w:rFonts w:cs="Times"/>
          <w:sz w:val="20"/>
          <w:szCs w:val="20"/>
          <w:lang w:val="en-US"/>
        </w:rPr>
      </w:pPr>
    </w:p>
    <w:p w14:paraId="10FB5656" w14:textId="20D26B6D" w:rsidR="009B0A6C" w:rsidRPr="00F333BE" w:rsidRDefault="00C63C0D" w:rsidP="00F333BE">
      <w:pPr>
        <w:pStyle w:val="ListParagraph"/>
        <w:numPr>
          <w:ilvl w:val="0"/>
          <w:numId w:val="34"/>
        </w:numPr>
        <w:spacing w:after="240"/>
        <w:rPr>
          <w:rFonts w:cs="Times"/>
          <w:b/>
          <w:bCs/>
          <w:i/>
          <w:iCs/>
          <w:sz w:val="20"/>
          <w:szCs w:val="20"/>
          <w:lang w:val="en-US"/>
        </w:rPr>
      </w:pPr>
      <w:r w:rsidRPr="00F333BE">
        <w:rPr>
          <w:rFonts w:cs="Times"/>
          <w:b/>
          <w:bCs/>
          <w:i/>
          <w:iCs/>
          <w:sz w:val="20"/>
          <w:szCs w:val="20"/>
          <w:lang w:val="en-US"/>
        </w:rPr>
        <w:t>Indicate restricted TCI states for child node</w:t>
      </w:r>
    </w:p>
    <w:p w14:paraId="28112662" w14:textId="4049C116" w:rsidR="007429DC" w:rsidRDefault="00C63C0D" w:rsidP="00C63C0D">
      <w:pPr>
        <w:pStyle w:val="ListParagraph"/>
        <w:rPr>
          <w:rFonts w:cs="Times"/>
          <w:sz w:val="20"/>
          <w:szCs w:val="20"/>
          <w:lang w:val="en-US"/>
        </w:rPr>
      </w:pPr>
      <w:r>
        <w:rPr>
          <w:rFonts w:cs="Times"/>
          <w:sz w:val="20"/>
          <w:szCs w:val="20"/>
          <w:lang w:val="en-US"/>
        </w:rPr>
        <w:lastRenderedPageBreak/>
        <w:t>The parent node may indicate TCI states which are restricted on the child DU, which would provide better spatial resolution and the ability to refine beams, however the beam configuration of TCI states of an IAB-DU are not currently known by the parent node and so additional configuration will be necessary to ensure TCI states are properly addressable.  Additionally,</w:t>
      </w:r>
      <w:r w:rsidR="007429DC">
        <w:rPr>
          <w:rFonts w:cs="Times"/>
          <w:sz w:val="20"/>
          <w:szCs w:val="20"/>
          <w:lang w:val="en-US"/>
        </w:rPr>
        <w:t xml:space="preserve"> TCI states </w:t>
      </w:r>
      <w:r w:rsidR="004217AF">
        <w:rPr>
          <w:rFonts w:cs="Times"/>
          <w:sz w:val="20"/>
          <w:szCs w:val="20"/>
          <w:lang w:val="en-US"/>
        </w:rPr>
        <w:t xml:space="preserve">are </w:t>
      </w:r>
      <w:r w:rsidR="007429DC">
        <w:rPr>
          <w:rFonts w:cs="Times"/>
          <w:sz w:val="20"/>
          <w:szCs w:val="20"/>
          <w:lang w:val="en-US"/>
        </w:rPr>
        <w:t xml:space="preserve">used as child MT or UE specific parameters and not common to all child nodes of the IAB node, therefore the signaling overhead may become unnecessarily large. </w:t>
      </w:r>
    </w:p>
    <w:p w14:paraId="533D579B" w14:textId="7C5301E1" w:rsidR="0088472D" w:rsidRDefault="0088472D" w:rsidP="0088472D">
      <w:pPr>
        <w:pStyle w:val="ListParagraph"/>
        <w:rPr>
          <w:rFonts w:cs="Times"/>
          <w:sz w:val="20"/>
          <w:szCs w:val="20"/>
          <w:lang w:val="en-US"/>
        </w:rPr>
      </w:pPr>
    </w:p>
    <w:p w14:paraId="177C1DC9" w14:textId="2D328980" w:rsidR="0088472D" w:rsidRDefault="0088472D" w:rsidP="00F333BE">
      <w:pPr>
        <w:pStyle w:val="ListParagraph"/>
        <w:numPr>
          <w:ilvl w:val="0"/>
          <w:numId w:val="34"/>
        </w:numPr>
        <w:spacing w:after="240"/>
        <w:rPr>
          <w:rFonts w:cs="Times"/>
          <w:sz w:val="20"/>
          <w:szCs w:val="20"/>
          <w:lang w:val="en-US"/>
        </w:rPr>
      </w:pPr>
      <w:r w:rsidRPr="00F333BE">
        <w:rPr>
          <w:rFonts w:cs="Times"/>
          <w:b/>
          <w:bCs/>
          <w:i/>
          <w:iCs/>
          <w:sz w:val="20"/>
          <w:szCs w:val="20"/>
          <w:lang w:val="en-US"/>
        </w:rPr>
        <w:t xml:space="preserve">Indicate restricted TCI states </w:t>
      </w:r>
      <w:r w:rsidR="003A6279">
        <w:rPr>
          <w:rFonts w:cs="Times"/>
          <w:b/>
          <w:bCs/>
          <w:i/>
          <w:iCs/>
          <w:sz w:val="20"/>
          <w:szCs w:val="20"/>
          <w:lang w:val="en-US"/>
        </w:rPr>
        <w:t xml:space="preserve">for the IAB MT </w:t>
      </w:r>
    </w:p>
    <w:p w14:paraId="17A362A5" w14:textId="5215E1E4" w:rsidR="0088472D" w:rsidRDefault="007429DC" w:rsidP="0088472D">
      <w:pPr>
        <w:pStyle w:val="ListParagraph"/>
        <w:rPr>
          <w:rFonts w:cs="Times"/>
          <w:sz w:val="20"/>
          <w:szCs w:val="20"/>
          <w:lang w:val="en-US"/>
        </w:rPr>
      </w:pPr>
      <w:r>
        <w:rPr>
          <w:rFonts w:cs="Times"/>
          <w:sz w:val="20"/>
          <w:szCs w:val="20"/>
          <w:lang w:val="en-US"/>
        </w:rPr>
        <w:t>When t</w:t>
      </w:r>
      <w:r w:rsidR="0088472D">
        <w:rPr>
          <w:rFonts w:cs="Times"/>
          <w:sz w:val="20"/>
          <w:szCs w:val="20"/>
          <w:lang w:val="en-US"/>
        </w:rPr>
        <w:t xml:space="preserve">he parent indicate a set of restricted </w:t>
      </w:r>
      <w:r w:rsidR="003A6279">
        <w:rPr>
          <w:rFonts w:cs="Times"/>
          <w:sz w:val="20"/>
          <w:szCs w:val="20"/>
          <w:lang w:val="en-US"/>
        </w:rPr>
        <w:t>DL beams/UL beams</w:t>
      </w:r>
      <w:r w:rsidR="0088472D">
        <w:rPr>
          <w:rFonts w:cs="Times"/>
          <w:sz w:val="20"/>
          <w:szCs w:val="20"/>
          <w:lang w:val="en-US"/>
        </w:rPr>
        <w:t xml:space="preserve"> </w:t>
      </w:r>
      <w:r>
        <w:rPr>
          <w:rFonts w:cs="Times"/>
          <w:sz w:val="20"/>
          <w:szCs w:val="20"/>
          <w:lang w:val="en-US"/>
        </w:rPr>
        <w:t xml:space="preserve">for the IAB MT (restricted </w:t>
      </w:r>
      <w:r w:rsidR="00375581">
        <w:rPr>
          <w:rFonts w:cs="Times"/>
          <w:sz w:val="20"/>
          <w:szCs w:val="20"/>
          <w:lang w:val="en-US"/>
        </w:rPr>
        <w:t xml:space="preserve">DL </w:t>
      </w:r>
      <w:r>
        <w:rPr>
          <w:rFonts w:cs="Times"/>
          <w:sz w:val="20"/>
          <w:szCs w:val="20"/>
          <w:lang w:val="en-US"/>
        </w:rPr>
        <w:t>beams</w:t>
      </w:r>
      <w:r w:rsidR="0088472D">
        <w:rPr>
          <w:rFonts w:cs="Times"/>
          <w:sz w:val="20"/>
          <w:szCs w:val="20"/>
          <w:lang w:val="en-US"/>
        </w:rPr>
        <w:t xml:space="preserve"> from the parent node </w:t>
      </w:r>
      <w:r w:rsidR="003A6279">
        <w:rPr>
          <w:rFonts w:cs="Times"/>
          <w:sz w:val="20"/>
          <w:szCs w:val="20"/>
          <w:lang w:val="en-US"/>
        </w:rPr>
        <w:t>or restricted UL beams towards parent node</w:t>
      </w:r>
      <w:r>
        <w:rPr>
          <w:rFonts w:cs="Times"/>
          <w:sz w:val="20"/>
          <w:szCs w:val="20"/>
          <w:lang w:val="en-US"/>
        </w:rPr>
        <w:t>), t</w:t>
      </w:r>
      <w:r w:rsidR="0088472D">
        <w:rPr>
          <w:rFonts w:cs="Times"/>
          <w:sz w:val="20"/>
          <w:szCs w:val="20"/>
          <w:lang w:val="en-US"/>
        </w:rPr>
        <w:t>he child node m</w:t>
      </w:r>
      <w:r w:rsidR="00375581">
        <w:rPr>
          <w:rFonts w:cs="Times"/>
          <w:sz w:val="20"/>
          <w:szCs w:val="20"/>
          <w:lang w:val="en-US"/>
        </w:rPr>
        <w:t>a</w:t>
      </w:r>
      <w:r w:rsidR="0088472D">
        <w:rPr>
          <w:rFonts w:cs="Times"/>
          <w:sz w:val="20"/>
          <w:szCs w:val="20"/>
          <w:lang w:val="en-US"/>
        </w:rPr>
        <w:t xml:space="preserve">y implicitly identify </w:t>
      </w:r>
      <w:r w:rsidR="00375581">
        <w:rPr>
          <w:rFonts w:cs="Times"/>
          <w:sz w:val="20"/>
          <w:szCs w:val="20"/>
          <w:lang w:val="en-US"/>
        </w:rPr>
        <w:t xml:space="preserve">IAB </w:t>
      </w:r>
      <w:r w:rsidR="0088472D">
        <w:rPr>
          <w:rFonts w:cs="Times"/>
          <w:sz w:val="20"/>
          <w:szCs w:val="20"/>
          <w:lang w:val="en-US"/>
        </w:rPr>
        <w:t xml:space="preserve">DU </w:t>
      </w:r>
      <w:r w:rsidR="00375581">
        <w:rPr>
          <w:rFonts w:cs="Times"/>
          <w:sz w:val="20"/>
          <w:szCs w:val="20"/>
          <w:lang w:val="en-US"/>
        </w:rPr>
        <w:t>Tx</w:t>
      </w:r>
      <w:r w:rsidR="0088472D">
        <w:rPr>
          <w:rFonts w:cs="Times"/>
          <w:sz w:val="20"/>
          <w:szCs w:val="20"/>
          <w:lang w:val="en-US"/>
        </w:rPr>
        <w:t xml:space="preserve"> beam restriction</w:t>
      </w:r>
      <w:r>
        <w:rPr>
          <w:rFonts w:cs="Times"/>
          <w:sz w:val="20"/>
          <w:szCs w:val="20"/>
          <w:lang w:val="en-US"/>
        </w:rPr>
        <w:t>s</w:t>
      </w:r>
      <w:r w:rsidR="0088472D">
        <w:rPr>
          <w:rFonts w:cs="Times"/>
          <w:sz w:val="20"/>
          <w:szCs w:val="20"/>
          <w:lang w:val="en-US"/>
        </w:rPr>
        <w:t xml:space="preserve"> based on </w:t>
      </w:r>
      <w:r w:rsidR="00375581">
        <w:rPr>
          <w:rFonts w:cs="Times"/>
          <w:sz w:val="20"/>
          <w:szCs w:val="20"/>
          <w:lang w:val="en-US"/>
        </w:rPr>
        <w:t>implementation means such as associating IAB MT Rx beams with IAB DU Tx beams</w:t>
      </w:r>
      <w:r w:rsidR="0088472D">
        <w:rPr>
          <w:rFonts w:cs="Times"/>
          <w:sz w:val="20"/>
          <w:szCs w:val="20"/>
          <w:lang w:val="en-US"/>
        </w:rPr>
        <w:t xml:space="preserve">. This method </w:t>
      </w:r>
      <w:r w:rsidR="00375581">
        <w:rPr>
          <w:rFonts w:cs="Times"/>
          <w:sz w:val="20"/>
          <w:szCs w:val="20"/>
          <w:lang w:val="en-US"/>
        </w:rPr>
        <w:t>allows dynamic beam restrictions at the IAB node side without relying on the knowledge of SSB beams of the IAB DU. Moreover, in certain cases, as parent can restrict narrow beams towards the IAB MT, it</w:t>
      </w:r>
      <w:r w:rsidR="0088472D">
        <w:rPr>
          <w:rFonts w:cs="Times"/>
          <w:sz w:val="20"/>
          <w:szCs w:val="20"/>
          <w:lang w:val="en-US"/>
        </w:rPr>
        <w:t xml:space="preserve"> provides additional resolution </w:t>
      </w:r>
      <w:r w:rsidR="00375581">
        <w:rPr>
          <w:rFonts w:cs="Times"/>
          <w:sz w:val="20"/>
          <w:szCs w:val="20"/>
          <w:lang w:val="en-US"/>
        </w:rPr>
        <w:t>when restricting the DU beams</w:t>
      </w:r>
      <w:r w:rsidR="00050C15">
        <w:rPr>
          <w:rFonts w:cs="Times"/>
          <w:sz w:val="20"/>
          <w:szCs w:val="20"/>
          <w:lang w:val="en-US"/>
        </w:rPr>
        <w:t>.</w:t>
      </w:r>
      <w:r w:rsidR="00375581">
        <w:rPr>
          <w:rFonts w:cs="Times"/>
          <w:sz w:val="20"/>
          <w:szCs w:val="20"/>
          <w:lang w:val="en-US"/>
        </w:rPr>
        <w:t xml:space="preserve"> </w:t>
      </w:r>
    </w:p>
    <w:p w14:paraId="3F00B3AF" w14:textId="2FD7DEBA" w:rsidR="00050C15" w:rsidRDefault="00050C15" w:rsidP="00050C15">
      <w:pPr>
        <w:rPr>
          <w:rFonts w:cs="Times"/>
          <w:lang w:val="en-US"/>
        </w:rPr>
      </w:pPr>
    </w:p>
    <w:p w14:paraId="078843FD" w14:textId="582E1302" w:rsidR="00050C15" w:rsidRDefault="00050C15" w:rsidP="00050C15">
      <w:pPr>
        <w:rPr>
          <w:rFonts w:cs="Times"/>
          <w:lang w:val="en-US"/>
        </w:rPr>
      </w:pPr>
      <w:r>
        <w:rPr>
          <w:rFonts w:cs="Times"/>
          <w:lang w:val="en-US"/>
        </w:rPr>
        <w:t xml:space="preserve">To further optimize design of support framework for </w:t>
      </w:r>
      <w:r w:rsidR="003A6279" w:rsidRPr="003A6279">
        <w:rPr>
          <w:rFonts w:cs="Times"/>
          <w:lang w:val="en-US"/>
        </w:rPr>
        <w:t xml:space="preserve">simultaneous MT/DU </w:t>
      </w:r>
      <w:r>
        <w:rPr>
          <w:rFonts w:cs="Times"/>
          <w:lang w:val="en-US"/>
        </w:rPr>
        <w:t>operation at least one of these mechanisms will have to be selected.</w:t>
      </w:r>
    </w:p>
    <w:p w14:paraId="7C8EFC0F" w14:textId="1F0B1E7B" w:rsidR="00050C15" w:rsidRPr="00F333BE" w:rsidRDefault="00050C15" w:rsidP="00F333BE">
      <w:pPr>
        <w:ind w:left="1418" w:hanging="1134"/>
        <w:rPr>
          <w:rFonts w:cs="Times"/>
          <w:b/>
          <w:bCs/>
          <w:i/>
          <w:iCs/>
          <w:lang w:val="en-US"/>
        </w:rPr>
      </w:pPr>
      <w:r w:rsidRPr="00F333BE">
        <w:rPr>
          <w:rFonts w:cs="Times"/>
          <w:b/>
          <w:bCs/>
          <w:i/>
          <w:iCs/>
          <w:lang w:val="en-US"/>
        </w:rPr>
        <w:t>Proposal 2.</w:t>
      </w:r>
      <w:r w:rsidR="00C119C7">
        <w:rPr>
          <w:rFonts w:cs="Times"/>
          <w:b/>
          <w:bCs/>
          <w:i/>
          <w:iCs/>
          <w:lang w:val="en-US"/>
        </w:rPr>
        <w:t>6</w:t>
      </w:r>
      <w:r w:rsidRPr="00F333BE">
        <w:rPr>
          <w:rFonts w:cs="Times"/>
          <w:b/>
          <w:bCs/>
          <w:i/>
          <w:iCs/>
          <w:lang w:val="en-US"/>
        </w:rPr>
        <w:t>: Identify at least one signaling mechanism for how beam restriction/preference will be indicated form the parent node to the child node.</w:t>
      </w:r>
    </w:p>
    <w:p w14:paraId="5571D414" w14:textId="6BB28E6A" w:rsidR="00C052C1" w:rsidRDefault="00C052C1" w:rsidP="69621045">
      <w:pPr>
        <w:overflowPunct/>
        <w:autoSpaceDE/>
        <w:autoSpaceDN/>
        <w:adjustRightInd/>
        <w:spacing w:after="0"/>
        <w:textAlignment w:val="auto"/>
        <w:rPr>
          <w:rFonts w:eastAsia="Batang"/>
          <w:lang w:val="en-US"/>
        </w:rPr>
      </w:pPr>
      <w:r>
        <w:rPr>
          <w:rFonts w:eastAsia="Batang"/>
          <w:lang w:val="en-US"/>
        </w:rPr>
        <w:t>Since an agreement has been reached to support indication of beam restrictions</w:t>
      </w:r>
      <w:r w:rsidR="004A6C6F">
        <w:rPr>
          <w:rFonts w:eastAsia="Batang"/>
          <w:lang w:val="en-US"/>
        </w:rPr>
        <w:t xml:space="preserve"> and preferences providing additional support for panel restrictions does not seems to provide any additional benefit.</w:t>
      </w:r>
    </w:p>
    <w:p w14:paraId="3C0E77BD" w14:textId="121451A0" w:rsidR="004A6C6F" w:rsidRDefault="004A6C6F" w:rsidP="69621045">
      <w:pPr>
        <w:overflowPunct/>
        <w:autoSpaceDE/>
        <w:autoSpaceDN/>
        <w:adjustRightInd/>
        <w:spacing w:after="0"/>
        <w:textAlignment w:val="auto"/>
        <w:rPr>
          <w:rFonts w:eastAsia="Batang"/>
          <w:lang w:val="en-US"/>
        </w:rPr>
      </w:pPr>
    </w:p>
    <w:p w14:paraId="308C10F0" w14:textId="0D122A44" w:rsidR="004A6C6F" w:rsidRPr="00F333BE" w:rsidRDefault="004A6C6F" w:rsidP="004A6C6F">
      <w:pPr>
        <w:overflowPunct/>
        <w:autoSpaceDE/>
        <w:autoSpaceDN/>
        <w:adjustRightInd/>
        <w:spacing w:after="0"/>
        <w:ind w:left="284"/>
        <w:textAlignment w:val="auto"/>
        <w:rPr>
          <w:rFonts w:eastAsia="Batang"/>
          <w:b/>
          <w:bCs/>
          <w:i/>
          <w:iCs/>
          <w:lang w:val="en-US"/>
        </w:rPr>
      </w:pPr>
      <w:r w:rsidRPr="00F333BE">
        <w:rPr>
          <w:rFonts w:eastAsia="Batang"/>
          <w:b/>
          <w:bCs/>
          <w:i/>
          <w:iCs/>
          <w:lang w:val="en-US"/>
        </w:rPr>
        <w:t>Observation 2.</w:t>
      </w:r>
      <w:r w:rsidR="00C119C7">
        <w:rPr>
          <w:rFonts w:eastAsia="Batang"/>
          <w:b/>
          <w:bCs/>
          <w:i/>
          <w:iCs/>
          <w:lang w:val="en-US"/>
        </w:rPr>
        <w:t>2</w:t>
      </w:r>
      <w:r w:rsidRPr="00F333BE">
        <w:rPr>
          <w:rFonts w:eastAsia="Batang"/>
          <w:b/>
          <w:bCs/>
          <w:i/>
          <w:iCs/>
          <w:lang w:val="en-US"/>
        </w:rPr>
        <w:t>: Support for panel-resolution restriction and preference indication is not well motivated.</w:t>
      </w:r>
    </w:p>
    <w:p w14:paraId="1FE4CDDD" w14:textId="48547F22" w:rsidR="004A6C6F" w:rsidRDefault="004A6C6F" w:rsidP="004A6C6F">
      <w:pPr>
        <w:overflowPunct/>
        <w:autoSpaceDE/>
        <w:autoSpaceDN/>
        <w:adjustRightInd/>
        <w:spacing w:after="0"/>
        <w:textAlignment w:val="auto"/>
        <w:rPr>
          <w:rFonts w:eastAsia="Batang"/>
          <w:lang w:val="en-US"/>
        </w:rPr>
      </w:pPr>
    </w:p>
    <w:p w14:paraId="6C9E21B4" w14:textId="767248AF" w:rsidR="004A6C6F" w:rsidRDefault="004A6C6F" w:rsidP="004A6C6F">
      <w:pPr>
        <w:overflowPunct/>
        <w:autoSpaceDE/>
        <w:autoSpaceDN/>
        <w:adjustRightInd/>
        <w:spacing w:after="0"/>
        <w:textAlignment w:val="auto"/>
        <w:rPr>
          <w:rFonts w:eastAsia="Batang"/>
          <w:lang w:val="en-US"/>
        </w:rPr>
      </w:pPr>
      <w:r>
        <w:rPr>
          <w:rFonts w:eastAsia="Batang"/>
          <w:lang w:val="en-US"/>
        </w:rPr>
        <w:t xml:space="preserve">Semi-static beam restriction or preference configuration may be of some benefit particularly in backhaul links where LOS propagation is expected, and nodes are expected to remain stationary.  Additionally, since IAB node deployment can be determined by proper network planning stationary beam restriction may provide a low overhead mechanism for mitigating CLI in environments where interference is well known and predictable. </w:t>
      </w:r>
      <w:r w:rsidR="002A7948">
        <w:rPr>
          <w:rFonts w:eastAsia="Batang"/>
          <w:lang w:val="en-US"/>
        </w:rPr>
        <w:t>If the</w:t>
      </w:r>
      <w:r w:rsidR="005B2C54">
        <w:rPr>
          <w:rFonts w:eastAsia="Batang"/>
          <w:lang w:val="en-US"/>
        </w:rPr>
        <w:t xml:space="preserve"> beams directions are coordinated by the CU, the CU should have the capability of controlling used beams at the IAB nodes. </w:t>
      </w:r>
      <w:r w:rsidR="002A7948">
        <w:rPr>
          <w:rFonts w:eastAsia="Batang"/>
          <w:lang w:val="en-US"/>
        </w:rPr>
        <w:t xml:space="preserve">One method to realize this is to have an </w:t>
      </w:r>
      <w:r w:rsidR="005B2C54">
        <w:rPr>
          <w:rFonts w:eastAsia="Batang"/>
          <w:lang w:val="en-US"/>
        </w:rPr>
        <w:t xml:space="preserve">extra level of restrictions </w:t>
      </w:r>
      <w:r w:rsidR="002A7948">
        <w:rPr>
          <w:rFonts w:eastAsia="Batang"/>
          <w:lang w:val="en-US"/>
        </w:rPr>
        <w:t xml:space="preserve">when configuring suitable </w:t>
      </w:r>
      <w:r w:rsidR="005B2C54">
        <w:rPr>
          <w:rFonts w:eastAsia="Batang"/>
          <w:lang w:val="en-US"/>
        </w:rPr>
        <w:t>TCI state configurations</w:t>
      </w:r>
      <w:r w:rsidR="002A7948">
        <w:rPr>
          <w:rFonts w:eastAsia="Batang"/>
          <w:lang w:val="en-US"/>
        </w:rPr>
        <w:t xml:space="preserve"> for the child nodes. However, if beam restrictions </w:t>
      </w:r>
      <w:r w:rsidR="003A6279">
        <w:rPr>
          <w:rFonts w:eastAsia="Batang"/>
          <w:lang w:val="en-US"/>
        </w:rPr>
        <w:t xml:space="preserve">happen </w:t>
      </w:r>
      <w:r w:rsidR="002A7948">
        <w:rPr>
          <w:rFonts w:eastAsia="Batang"/>
          <w:lang w:val="en-US"/>
        </w:rPr>
        <w:t>frequently</w:t>
      </w:r>
      <w:r w:rsidR="003A6279">
        <w:rPr>
          <w:rFonts w:eastAsia="Batang"/>
          <w:lang w:val="en-US"/>
        </w:rPr>
        <w:t xml:space="preserve">, </w:t>
      </w:r>
      <w:r w:rsidR="002A7948">
        <w:rPr>
          <w:rFonts w:eastAsia="Batang"/>
          <w:lang w:val="en-US"/>
        </w:rPr>
        <w:t xml:space="preserve">it may require reconfiguring TCI state lists of the child nodes with much higher signaling overhead. A much better mechanism would be to introduce extra level of </w:t>
      </w:r>
      <w:r w:rsidR="003A6279">
        <w:rPr>
          <w:rFonts w:eastAsia="Batang"/>
          <w:lang w:val="en-US"/>
        </w:rPr>
        <w:t>signaling</w:t>
      </w:r>
      <w:r w:rsidR="002A7948">
        <w:rPr>
          <w:rFonts w:eastAsia="Batang"/>
          <w:lang w:val="en-US"/>
        </w:rPr>
        <w:t xml:space="preserve"> which is independent </w:t>
      </w:r>
      <w:r w:rsidR="003A6279">
        <w:rPr>
          <w:rFonts w:eastAsia="Batang"/>
          <w:lang w:val="en-US"/>
        </w:rPr>
        <w:t>from</w:t>
      </w:r>
      <w:r w:rsidR="002A7948">
        <w:rPr>
          <w:rFonts w:eastAsia="Batang"/>
          <w:lang w:val="en-US"/>
        </w:rPr>
        <w:t xml:space="preserve"> TCI state lists to control the beam directions</w:t>
      </w:r>
      <w:r w:rsidR="003A6279">
        <w:rPr>
          <w:rFonts w:eastAsia="Batang"/>
          <w:lang w:val="en-US"/>
        </w:rPr>
        <w:t xml:space="preserve"> (such as restricting SSB beams via semi-static signaling)</w:t>
      </w:r>
      <w:r w:rsidR="002A7948">
        <w:rPr>
          <w:rFonts w:eastAsia="Batang"/>
          <w:lang w:val="en-US"/>
        </w:rPr>
        <w:t xml:space="preserve">, where IAB nodes </w:t>
      </w:r>
      <w:r w:rsidR="003A6279">
        <w:rPr>
          <w:rFonts w:eastAsia="Batang"/>
          <w:lang w:val="en-US"/>
        </w:rPr>
        <w:t>could</w:t>
      </w:r>
      <w:r w:rsidR="002A7948">
        <w:rPr>
          <w:rFonts w:eastAsia="Batang"/>
          <w:lang w:val="en-US"/>
        </w:rPr>
        <w:t xml:space="preserve"> use these additional </w:t>
      </w:r>
      <w:r w:rsidR="003A6279">
        <w:rPr>
          <w:rFonts w:eastAsia="Batang"/>
          <w:lang w:val="en-US"/>
        </w:rPr>
        <w:t xml:space="preserve">semi-static </w:t>
      </w:r>
      <w:r w:rsidR="002A7948">
        <w:rPr>
          <w:rFonts w:eastAsia="Batang"/>
          <w:lang w:val="en-US"/>
        </w:rPr>
        <w:t xml:space="preserve">restrictions </w:t>
      </w:r>
      <w:r w:rsidR="003A6279">
        <w:rPr>
          <w:rFonts w:eastAsia="Batang"/>
          <w:lang w:val="en-US"/>
        </w:rPr>
        <w:t>to</w:t>
      </w:r>
      <w:r w:rsidR="002A7948">
        <w:rPr>
          <w:rFonts w:eastAsia="Batang"/>
          <w:lang w:val="en-US"/>
        </w:rPr>
        <w:t xml:space="preserve"> avoid activating </w:t>
      </w:r>
      <w:r w:rsidR="003A6279">
        <w:rPr>
          <w:rFonts w:eastAsia="Batang"/>
          <w:lang w:val="en-US"/>
        </w:rPr>
        <w:t>the</w:t>
      </w:r>
      <w:r w:rsidR="002A7948">
        <w:rPr>
          <w:rFonts w:eastAsia="Batang"/>
          <w:lang w:val="en-US"/>
        </w:rPr>
        <w:t xml:space="preserve"> restricted beams </w:t>
      </w:r>
      <w:r w:rsidR="003A6279">
        <w:rPr>
          <w:rFonts w:eastAsia="Batang"/>
          <w:lang w:val="en-US"/>
        </w:rPr>
        <w:t>via</w:t>
      </w:r>
      <w:r w:rsidR="002A7948">
        <w:rPr>
          <w:rFonts w:eastAsia="Batang"/>
          <w:lang w:val="en-US"/>
        </w:rPr>
        <w:t xml:space="preserve"> dynamic signaling such as MAC-CE and DCI. </w:t>
      </w:r>
      <w:r>
        <w:rPr>
          <w:rFonts w:eastAsia="Batang"/>
          <w:lang w:val="en-US"/>
        </w:rPr>
        <w:t xml:space="preserve">  </w:t>
      </w:r>
    </w:p>
    <w:p w14:paraId="7EBA2906" w14:textId="46C4B7D3" w:rsidR="004A6C6F" w:rsidRDefault="004A6C6F" w:rsidP="004A6C6F">
      <w:pPr>
        <w:overflowPunct/>
        <w:autoSpaceDE/>
        <w:autoSpaceDN/>
        <w:adjustRightInd/>
        <w:spacing w:after="0"/>
        <w:textAlignment w:val="auto"/>
        <w:rPr>
          <w:rFonts w:eastAsia="Batang"/>
          <w:lang w:val="en-US"/>
        </w:rPr>
      </w:pPr>
    </w:p>
    <w:p w14:paraId="03CD022E" w14:textId="7A9C0D6A" w:rsidR="004A6C6F" w:rsidRPr="00F333BE" w:rsidRDefault="004A6C6F" w:rsidP="004A6C6F">
      <w:pPr>
        <w:overflowPunct/>
        <w:autoSpaceDE/>
        <w:autoSpaceDN/>
        <w:adjustRightInd/>
        <w:spacing w:after="0"/>
        <w:ind w:left="284"/>
        <w:textAlignment w:val="auto"/>
        <w:rPr>
          <w:rFonts w:eastAsia="Batang"/>
          <w:b/>
          <w:bCs/>
          <w:i/>
          <w:iCs/>
          <w:lang w:val="en-US"/>
        </w:rPr>
      </w:pPr>
      <w:r w:rsidRPr="00F333BE">
        <w:rPr>
          <w:rFonts w:eastAsia="Batang"/>
          <w:b/>
          <w:bCs/>
          <w:i/>
          <w:iCs/>
          <w:lang w:val="en-US"/>
        </w:rPr>
        <w:t>Proposal 2.</w:t>
      </w:r>
      <w:r w:rsidR="00C119C7">
        <w:rPr>
          <w:rFonts w:eastAsia="Batang"/>
          <w:b/>
          <w:bCs/>
          <w:i/>
          <w:iCs/>
          <w:lang w:val="en-US"/>
        </w:rPr>
        <w:t>7</w:t>
      </w:r>
      <w:r w:rsidRPr="00F333BE">
        <w:rPr>
          <w:rFonts w:eastAsia="Batang"/>
          <w:b/>
          <w:bCs/>
          <w:i/>
          <w:iCs/>
          <w:lang w:val="en-US"/>
        </w:rPr>
        <w:t>: Support semi-static signaling for configured beam restriction</w:t>
      </w:r>
      <w:r w:rsidR="00110D34" w:rsidRPr="00F333BE">
        <w:rPr>
          <w:rFonts w:eastAsia="Batang"/>
          <w:b/>
          <w:bCs/>
          <w:i/>
          <w:iCs/>
          <w:lang w:val="en-US"/>
        </w:rPr>
        <w:t xml:space="preserve"> for </w:t>
      </w:r>
      <w:r w:rsidR="003A6279" w:rsidRPr="003A6279">
        <w:rPr>
          <w:rFonts w:eastAsia="Batang"/>
          <w:b/>
          <w:bCs/>
          <w:i/>
          <w:iCs/>
          <w:lang w:val="en-US"/>
        </w:rPr>
        <w:t xml:space="preserve">simultaneous MT/DU </w:t>
      </w:r>
      <w:r w:rsidR="00110D34" w:rsidRPr="00F333BE">
        <w:rPr>
          <w:rFonts w:eastAsia="Batang"/>
          <w:b/>
          <w:bCs/>
          <w:i/>
          <w:iCs/>
          <w:lang w:val="en-US"/>
        </w:rPr>
        <w:t>operation.</w:t>
      </w:r>
    </w:p>
    <w:p w14:paraId="05B43C9E" w14:textId="77777777" w:rsidR="00110D34" w:rsidRDefault="00110D34" w:rsidP="00F333BE">
      <w:pPr>
        <w:overflowPunct/>
        <w:autoSpaceDE/>
        <w:autoSpaceDN/>
        <w:adjustRightInd/>
        <w:spacing w:after="0"/>
        <w:ind w:left="284"/>
        <w:textAlignment w:val="auto"/>
        <w:rPr>
          <w:rFonts w:eastAsia="Batang"/>
          <w:lang w:val="en-US"/>
        </w:rPr>
      </w:pPr>
    </w:p>
    <w:p w14:paraId="761C1A9A" w14:textId="63859343" w:rsidR="00247912" w:rsidRPr="00291C60" w:rsidRDefault="003A6279" w:rsidP="69621045">
      <w:pPr>
        <w:spacing w:after="0" w:line="259" w:lineRule="auto"/>
        <w:rPr>
          <w:rFonts w:eastAsia="Batang"/>
          <w:lang w:val="en-US"/>
        </w:rPr>
      </w:pPr>
      <w:r>
        <w:rPr>
          <w:rFonts w:eastAsia="Batang"/>
          <w:lang w:val="en-US"/>
        </w:rPr>
        <w:t xml:space="preserve">In RAN1 #105-e meeting, </w:t>
      </w:r>
      <w:r w:rsidR="007E1478">
        <w:rPr>
          <w:rFonts w:eastAsia="Batang"/>
          <w:lang w:val="en-US"/>
        </w:rPr>
        <w:t xml:space="preserve">it was further agreed to support </w:t>
      </w:r>
      <w:r>
        <w:rPr>
          <w:rFonts w:eastAsia="Batang"/>
          <w:lang w:val="en-US"/>
        </w:rPr>
        <w:t>t</w:t>
      </w:r>
      <w:r w:rsidRPr="003A6279">
        <w:rPr>
          <w:rFonts w:eastAsia="Batang"/>
          <w:lang w:val="en-US"/>
        </w:rPr>
        <w:t>he child node dynamically report to the parent node a set of recommended beams, not preferred beams, or both recommended and not preferred beams of the IAB-MT of the child node</w:t>
      </w:r>
      <w:r w:rsidR="007E1478">
        <w:rPr>
          <w:rFonts w:eastAsia="Batang"/>
          <w:lang w:val="en-US"/>
        </w:rPr>
        <w:t>. Based on Rel-15/16/17 beam measurements and reporting framework, it is possible to have f</w:t>
      </w:r>
      <w:r w:rsidR="00247912" w:rsidRPr="00291C60">
        <w:rPr>
          <w:rFonts w:eastAsia="Batang"/>
          <w:lang w:val="en-US"/>
        </w:rPr>
        <w:t xml:space="preserve">requent beam measurements and reporting of the parent link such that IAB node can decide which beams/panels </w:t>
      </w:r>
      <w:r w:rsidR="009A7F56" w:rsidRPr="00291C60">
        <w:rPr>
          <w:rFonts w:eastAsia="Batang"/>
          <w:lang w:val="en-US"/>
        </w:rPr>
        <w:t>will or won’t interfere</w:t>
      </w:r>
      <w:r w:rsidR="00247912" w:rsidRPr="00291C60">
        <w:rPr>
          <w:rFonts w:eastAsia="Batang"/>
          <w:lang w:val="en-US"/>
        </w:rPr>
        <w:t xml:space="preserve"> </w:t>
      </w:r>
      <w:r w:rsidR="009A7F56" w:rsidRPr="00291C60">
        <w:rPr>
          <w:rFonts w:eastAsia="Batang"/>
          <w:lang w:val="en-US"/>
        </w:rPr>
        <w:t>with</w:t>
      </w:r>
      <w:r w:rsidR="00247912" w:rsidRPr="00291C60">
        <w:rPr>
          <w:rFonts w:eastAsia="Batang"/>
          <w:lang w:val="en-US"/>
        </w:rPr>
        <w:t xml:space="preserve"> the child </w:t>
      </w:r>
      <w:r w:rsidR="009A7F56" w:rsidRPr="00291C60">
        <w:rPr>
          <w:rFonts w:eastAsia="Batang"/>
          <w:lang w:val="en-US"/>
        </w:rPr>
        <w:t>link transmission are possible; h</w:t>
      </w:r>
      <w:r w:rsidR="00247912" w:rsidRPr="00291C60">
        <w:rPr>
          <w:rFonts w:eastAsia="Batang"/>
          <w:lang w:val="en-US"/>
        </w:rPr>
        <w:t xml:space="preserve">owever, it may not be a feasible solution due to unnecessary overhead/complexity. Without extra beam measurements, if the IAB node can report the changes on activated beams for the parent link, that information could be used by the parent to avoid any overlap and still support the IAB MT with any other activated beam. In another method, the child IAB node might indicate that MT panel use does not prevent its DU serving any UEs or child nodes. Or if a parent could be received through more than one panel, the child could indicate which of the parent beams is optimal for it not just </w:t>
      </w:r>
      <w:r w:rsidR="0004056D" w:rsidRPr="00291C60">
        <w:rPr>
          <w:rFonts w:eastAsia="Batang"/>
          <w:lang w:val="en-US"/>
        </w:rPr>
        <w:t>considering</w:t>
      </w:r>
      <w:r w:rsidR="00247912" w:rsidRPr="00291C60">
        <w:rPr>
          <w:rFonts w:eastAsia="Batang"/>
          <w:lang w:val="en-US"/>
        </w:rPr>
        <w:t xml:space="preserve"> the signal quality but also its DUs needs of panel use.</w:t>
      </w:r>
    </w:p>
    <w:p w14:paraId="4A982C44" w14:textId="77777777" w:rsidR="00247912" w:rsidRPr="00291C60" w:rsidRDefault="00247912" w:rsidP="69621045">
      <w:pPr>
        <w:pStyle w:val="NoSpacing"/>
        <w:overflowPunct/>
        <w:autoSpaceDE/>
        <w:autoSpaceDN/>
        <w:adjustRightInd/>
        <w:jc w:val="both"/>
        <w:textAlignment w:val="auto"/>
        <w:rPr>
          <w:rFonts w:eastAsia="Batang"/>
          <w:lang w:val="en-US"/>
        </w:rPr>
      </w:pPr>
    </w:p>
    <w:p w14:paraId="229FDEEC" w14:textId="07E4D56F" w:rsidR="004434ED" w:rsidRPr="00291C60" w:rsidRDefault="00247912" w:rsidP="00F333BE">
      <w:pPr>
        <w:spacing w:after="0"/>
        <w:ind w:left="1454" w:hanging="1170"/>
        <w:jc w:val="both"/>
        <w:rPr>
          <w:rFonts w:eastAsia="Batang"/>
          <w:b/>
          <w:bCs/>
          <w:i/>
          <w:iCs/>
          <w:lang w:val="en-US"/>
        </w:rPr>
      </w:pPr>
      <w:r w:rsidRPr="00291C60">
        <w:rPr>
          <w:rFonts w:eastAsia="Batang"/>
          <w:b/>
          <w:bCs/>
          <w:i/>
          <w:iCs/>
          <w:lang w:val="en-US"/>
        </w:rPr>
        <w:t>Proposal 2.</w:t>
      </w:r>
      <w:r w:rsidR="00C119C7">
        <w:rPr>
          <w:rFonts w:eastAsia="Batang"/>
          <w:b/>
          <w:bCs/>
          <w:i/>
          <w:iCs/>
          <w:lang w:val="en-US"/>
        </w:rPr>
        <w:t>8</w:t>
      </w:r>
      <w:r w:rsidRPr="00291C60">
        <w:rPr>
          <w:rFonts w:eastAsia="Batang"/>
          <w:b/>
          <w:bCs/>
          <w:i/>
          <w:iCs/>
          <w:lang w:val="en-US"/>
        </w:rPr>
        <w:t xml:space="preserve">: </w:t>
      </w:r>
      <w:r w:rsidR="007E1478">
        <w:rPr>
          <w:rFonts w:eastAsia="Batang"/>
          <w:b/>
          <w:bCs/>
          <w:i/>
          <w:iCs/>
          <w:lang w:val="en-US"/>
        </w:rPr>
        <w:t xml:space="preserve">To report </w:t>
      </w:r>
      <w:r w:rsidRPr="00291C60">
        <w:rPr>
          <w:rFonts w:eastAsia="Batang"/>
          <w:b/>
          <w:bCs/>
          <w:i/>
          <w:iCs/>
          <w:lang w:val="en-US"/>
        </w:rPr>
        <w:t xml:space="preserve">changes </w:t>
      </w:r>
      <w:r w:rsidR="007E1478">
        <w:rPr>
          <w:rFonts w:eastAsia="Batang"/>
          <w:b/>
          <w:bCs/>
          <w:i/>
          <w:iCs/>
          <w:lang w:val="en-US"/>
        </w:rPr>
        <w:t>on</w:t>
      </w:r>
      <w:r w:rsidR="007E1478" w:rsidRPr="00291C60">
        <w:rPr>
          <w:rFonts w:eastAsia="Batang"/>
          <w:b/>
          <w:bCs/>
          <w:i/>
          <w:iCs/>
          <w:lang w:val="en-US"/>
        </w:rPr>
        <w:t xml:space="preserve"> </w:t>
      </w:r>
      <w:r w:rsidR="2FC0B0F9" w:rsidRPr="00291C60">
        <w:rPr>
          <w:rFonts w:eastAsia="Batang"/>
          <w:b/>
          <w:bCs/>
          <w:i/>
          <w:iCs/>
          <w:lang w:val="en-US"/>
        </w:rPr>
        <w:t xml:space="preserve">active </w:t>
      </w:r>
      <w:r w:rsidRPr="00291C60">
        <w:rPr>
          <w:rFonts w:eastAsia="Batang"/>
          <w:b/>
          <w:bCs/>
          <w:i/>
          <w:iCs/>
          <w:lang w:val="en-US"/>
        </w:rPr>
        <w:t xml:space="preserve">beams used for </w:t>
      </w:r>
      <w:r w:rsidR="007E1478">
        <w:rPr>
          <w:rFonts w:eastAsia="Batang"/>
          <w:b/>
          <w:bCs/>
          <w:i/>
          <w:iCs/>
          <w:lang w:val="en-US"/>
        </w:rPr>
        <w:t>IAB-</w:t>
      </w:r>
      <w:r w:rsidR="2FC0B0F9" w:rsidRPr="00291C60">
        <w:rPr>
          <w:rFonts w:eastAsia="Batang"/>
          <w:b/>
          <w:bCs/>
          <w:i/>
          <w:iCs/>
          <w:lang w:val="en-US"/>
        </w:rPr>
        <w:t xml:space="preserve">MT </w:t>
      </w:r>
      <w:r w:rsidRPr="00291C60">
        <w:rPr>
          <w:rFonts w:eastAsia="Batang"/>
          <w:b/>
          <w:bCs/>
          <w:i/>
          <w:iCs/>
          <w:lang w:val="en-US"/>
        </w:rPr>
        <w:t>reception</w:t>
      </w:r>
      <w:r w:rsidR="2FC0B0F9" w:rsidRPr="00291C60">
        <w:rPr>
          <w:rFonts w:eastAsia="Batang"/>
          <w:b/>
          <w:bCs/>
          <w:i/>
          <w:iCs/>
          <w:lang w:val="en-US"/>
        </w:rPr>
        <w:t xml:space="preserve"> </w:t>
      </w:r>
      <w:r w:rsidR="007E1478">
        <w:rPr>
          <w:rFonts w:eastAsia="Batang"/>
          <w:b/>
          <w:bCs/>
          <w:i/>
          <w:iCs/>
          <w:lang w:val="en-US"/>
        </w:rPr>
        <w:t>or IAB-MT transmission, i</w:t>
      </w:r>
      <w:r w:rsidR="2FC0B0F9" w:rsidRPr="00291C60">
        <w:rPr>
          <w:rFonts w:eastAsia="Batang"/>
          <w:b/>
          <w:bCs/>
          <w:i/>
          <w:iCs/>
          <w:lang w:val="en-US"/>
        </w:rPr>
        <w:t>ntroduc</w:t>
      </w:r>
      <w:r w:rsidR="007E1478">
        <w:rPr>
          <w:rFonts w:eastAsia="Batang"/>
          <w:b/>
          <w:bCs/>
          <w:i/>
          <w:iCs/>
          <w:lang w:val="en-US"/>
        </w:rPr>
        <w:t>e</w:t>
      </w:r>
      <w:r w:rsidR="2FC0B0F9" w:rsidRPr="00291C60">
        <w:rPr>
          <w:rFonts w:eastAsia="Batang"/>
          <w:b/>
          <w:bCs/>
          <w:i/>
          <w:iCs/>
          <w:lang w:val="en-US"/>
        </w:rPr>
        <w:t xml:space="preserve"> </w:t>
      </w:r>
      <w:r w:rsidR="007E1478">
        <w:rPr>
          <w:rFonts w:eastAsia="Batang"/>
          <w:b/>
          <w:bCs/>
          <w:i/>
          <w:iCs/>
          <w:lang w:val="en-US"/>
        </w:rPr>
        <w:t>new dynamic</w:t>
      </w:r>
      <w:r w:rsidR="2FC0B0F9" w:rsidRPr="00291C60">
        <w:rPr>
          <w:rFonts w:eastAsia="Batang"/>
          <w:b/>
          <w:bCs/>
          <w:i/>
          <w:iCs/>
          <w:lang w:val="en-US"/>
        </w:rPr>
        <w:t xml:space="preserve"> signaling (MAC-CE) </w:t>
      </w:r>
      <w:r w:rsidR="00583FF6">
        <w:rPr>
          <w:rFonts w:eastAsia="Batang"/>
          <w:b/>
          <w:bCs/>
          <w:i/>
          <w:iCs/>
          <w:lang w:val="en-US"/>
        </w:rPr>
        <w:t>such that the IAB-MT can</w:t>
      </w:r>
      <w:r w:rsidR="2FC0B0F9" w:rsidRPr="00291C60">
        <w:rPr>
          <w:rFonts w:eastAsia="Batang"/>
          <w:b/>
          <w:bCs/>
          <w:i/>
          <w:iCs/>
          <w:lang w:val="en-US"/>
        </w:rPr>
        <w:t xml:space="preserve"> report the </w:t>
      </w:r>
      <w:r w:rsidR="00583FF6">
        <w:rPr>
          <w:rFonts w:eastAsia="Batang"/>
          <w:b/>
          <w:bCs/>
          <w:i/>
          <w:iCs/>
          <w:lang w:val="en-US"/>
        </w:rPr>
        <w:t>preferred/restricted</w:t>
      </w:r>
      <w:r w:rsidR="00583FF6" w:rsidRPr="00291C60">
        <w:rPr>
          <w:rFonts w:eastAsia="Batang"/>
          <w:b/>
          <w:bCs/>
          <w:i/>
          <w:iCs/>
          <w:lang w:val="en-US"/>
        </w:rPr>
        <w:t xml:space="preserve"> </w:t>
      </w:r>
      <w:r w:rsidR="2FC0B0F9" w:rsidRPr="00291C60">
        <w:rPr>
          <w:rFonts w:eastAsia="Batang"/>
          <w:b/>
          <w:bCs/>
          <w:i/>
          <w:iCs/>
          <w:lang w:val="en-US"/>
        </w:rPr>
        <w:t>beams (</w:t>
      </w:r>
      <w:r w:rsidR="57FB7326" w:rsidRPr="00291C60">
        <w:rPr>
          <w:rFonts w:eastAsia="Batang"/>
          <w:b/>
          <w:bCs/>
          <w:i/>
          <w:iCs/>
          <w:lang w:val="en-US"/>
        </w:rPr>
        <w:t>e.g.,</w:t>
      </w:r>
      <w:r w:rsidR="2FC0B0F9" w:rsidRPr="00291C60">
        <w:rPr>
          <w:rFonts w:eastAsia="Batang"/>
          <w:b/>
          <w:bCs/>
          <w:i/>
          <w:iCs/>
          <w:lang w:val="en-US"/>
        </w:rPr>
        <w:t xml:space="preserve"> a sub-set of TCI states from the activated TCI states of PDCCH/PDSCH) for the IAB-MT to support SDM operation. </w:t>
      </w:r>
    </w:p>
    <w:p w14:paraId="2A0ECCF4" w14:textId="77777777" w:rsidR="26CBD6EF" w:rsidRPr="00291C60" w:rsidRDefault="26CBD6EF" w:rsidP="26CBD6EF">
      <w:pPr>
        <w:jc w:val="both"/>
        <w:rPr>
          <w:lang w:val="en-US"/>
        </w:rPr>
      </w:pPr>
    </w:p>
    <w:p w14:paraId="41B56A0B" w14:textId="0129CADC" w:rsidR="001573CB" w:rsidRPr="00291C60" w:rsidRDefault="001573CB" w:rsidP="26CBD6EF">
      <w:pPr>
        <w:jc w:val="both"/>
        <w:rPr>
          <w:lang w:val="en-US"/>
        </w:rPr>
      </w:pPr>
      <w:r w:rsidRPr="00291C60">
        <w:rPr>
          <w:lang w:val="en-US"/>
        </w:rPr>
        <w:t xml:space="preserve">For both FDM and SDM, when child DU has F-S resources, availability signaling should tell which link direction is available. In general, link direction of an F-S resource of the child DU is decided by the child node. However, allowing full freedom of deciding the directions that child DU can transmit or schedule UL transmissions would impact parent </w:t>
      </w:r>
      <w:r w:rsidRPr="00291C60">
        <w:rPr>
          <w:lang w:val="en-US"/>
        </w:rPr>
        <w:lastRenderedPageBreak/>
        <w:t xml:space="preserve">link(s), including the BH link performance. For example, certain angular restrictions (or availability) on F-S could further instruct the directions (DL/UL) available for the IAB node to allow SDM operation. </w:t>
      </w:r>
    </w:p>
    <w:p w14:paraId="67B1F8EB" w14:textId="3B58193D" w:rsidR="001573CB" w:rsidRPr="00291C60" w:rsidRDefault="001573CB" w:rsidP="00F333BE">
      <w:pPr>
        <w:ind w:left="1454" w:hanging="1170"/>
        <w:jc w:val="both"/>
        <w:rPr>
          <w:b/>
          <w:bCs/>
          <w:i/>
          <w:iCs/>
          <w:lang w:val="en-US"/>
        </w:rPr>
      </w:pPr>
      <w:bookmarkStart w:id="1" w:name="_Hlk79165123"/>
      <w:r w:rsidRPr="00291C60">
        <w:rPr>
          <w:b/>
          <w:bCs/>
          <w:i/>
          <w:iCs/>
          <w:lang w:val="en-US"/>
        </w:rPr>
        <w:t>Proposal 2.</w:t>
      </w:r>
      <w:r w:rsidR="00C119C7">
        <w:rPr>
          <w:b/>
          <w:bCs/>
          <w:i/>
          <w:iCs/>
          <w:lang w:val="en-US"/>
        </w:rPr>
        <w:t>9</w:t>
      </w:r>
      <w:r w:rsidRPr="00291C60">
        <w:rPr>
          <w:b/>
          <w:bCs/>
          <w:i/>
          <w:iCs/>
          <w:lang w:val="en-US"/>
        </w:rPr>
        <w:t xml:space="preserve">: For FDM/SDM operation, allowed direction of the transmission for the IAB DU in F-S resources may be further controlled by the parent node by using a dynamic indication. </w:t>
      </w:r>
    </w:p>
    <w:bookmarkEnd w:id="1"/>
    <w:p w14:paraId="719A4B0B" w14:textId="77777777" w:rsidR="00D93B6C" w:rsidRPr="00291C60" w:rsidRDefault="00D93B6C" w:rsidP="69621045">
      <w:pPr>
        <w:overflowPunct/>
        <w:autoSpaceDE/>
        <w:autoSpaceDN/>
        <w:adjustRightInd/>
        <w:spacing w:after="0"/>
        <w:contextualSpacing/>
        <w:jc w:val="both"/>
        <w:rPr>
          <w:rFonts w:ascii="Times" w:eastAsia="Calibri" w:hAnsi="Times" w:cs="Times"/>
          <w:b/>
          <w:bCs/>
          <w:u w:val="single"/>
          <w:lang w:val="en-US"/>
        </w:rPr>
      </w:pPr>
    </w:p>
    <w:p w14:paraId="1C344112" w14:textId="216317F1" w:rsidR="00783EEB" w:rsidRPr="00291C60" w:rsidRDefault="00783EEB" w:rsidP="69621045">
      <w:pPr>
        <w:overflowPunct/>
        <w:autoSpaceDE/>
        <w:autoSpaceDN/>
        <w:adjustRightInd/>
        <w:spacing w:after="0"/>
        <w:contextualSpacing/>
        <w:jc w:val="both"/>
        <w:rPr>
          <w:rFonts w:ascii="Times" w:eastAsia="Calibri" w:hAnsi="Times" w:cs="Times"/>
          <w:b/>
          <w:bCs/>
          <w:u w:val="single"/>
          <w:lang w:val="en-US"/>
        </w:rPr>
      </w:pPr>
      <w:r w:rsidRPr="00291C60">
        <w:rPr>
          <w:rFonts w:ascii="Times" w:eastAsia="Calibri" w:hAnsi="Times" w:cs="Times"/>
          <w:b/>
          <w:bCs/>
          <w:u w:val="single"/>
          <w:lang w:val="en-US"/>
        </w:rPr>
        <w:t>Signaling for applicability of a multiplexing capability</w:t>
      </w:r>
    </w:p>
    <w:p w14:paraId="2A88A052" w14:textId="2C55C192" w:rsidR="00783EEB" w:rsidRPr="00291C60" w:rsidRDefault="00783EEB" w:rsidP="69621045">
      <w:pPr>
        <w:overflowPunct/>
        <w:autoSpaceDE/>
        <w:autoSpaceDN/>
        <w:adjustRightInd/>
        <w:spacing w:after="0"/>
        <w:contextualSpacing/>
        <w:jc w:val="both"/>
        <w:rPr>
          <w:rFonts w:ascii="Times" w:eastAsia="Calibri" w:hAnsi="Times" w:cs="Times"/>
          <w:lang w:val="en-US"/>
        </w:rPr>
      </w:pPr>
    </w:p>
    <w:p w14:paraId="2E32DA7A" w14:textId="77777777" w:rsidR="00EE32E4" w:rsidRPr="00291C60" w:rsidRDefault="00EE32E4" w:rsidP="00533C78">
      <w:pPr>
        <w:overflowPunct/>
        <w:autoSpaceDE/>
        <w:autoSpaceDN/>
        <w:adjustRightInd/>
        <w:spacing w:after="0"/>
        <w:contextualSpacing/>
        <w:jc w:val="both"/>
        <w:rPr>
          <w:rFonts w:ascii="Times" w:eastAsia="Calibri" w:hAnsi="Times" w:cs="Times"/>
          <w:lang w:val="en-US"/>
        </w:rPr>
      </w:pPr>
    </w:p>
    <w:p w14:paraId="42E927C3" w14:textId="6F6C70DE" w:rsidR="00533C78" w:rsidRPr="00291C60" w:rsidRDefault="00533C78" w:rsidP="00533C78">
      <w:pPr>
        <w:overflowPunct/>
        <w:autoSpaceDE/>
        <w:autoSpaceDN/>
        <w:adjustRightInd/>
        <w:spacing w:after="0"/>
        <w:contextualSpacing/>
        <w:jc w:val="both"/>
        <w:rPr>
          <w:rFonts w:ascii="Times" w:eastAsia="Calibri" w:hAnsi="Times" w:cs="Times"/>
          <w:lang w:val="en-US"/>
        </w:rPr>
      </w:pPr>
      <w:r w:rsidRPr="00291C60">
        <w:rPr>
          <w:rFonts w:ascii="Times" w:eastAsia="Calibri" w:hAnsi="Times" w:cs="Times"/>
          <w:lang w:val="en-US"/>
        </w:rPr>
        <w:t>An agreement from RAN1 #105-e is</w:t>
      </w:r>
    </w:p>
    <w:p w14:paraId="23A76B00" w14:textId="77777777" w:rsidR="00533C78" w:rsidRPr="00F333BE" w:rsidRDefault="00533C78" w:rsidP="00F333BE">
      <w:pPr>
        <w:overflowPunct/>
        <w:autoSpaceDE/>
        <w:autoSpaceDN/>
        <w:adjustRightInd/>
        <w:spacing w:after="0"/>
        <w:contextualSpacing/>
        <w:jc w:val="both"/>
        <w:rPr>
          <w:rFonts w:ascii="Times" w:eastAsia="Calibri" w:hAnsi="Times" w:cs="Times"/>
          <w:lang w:val="en-US"/>
        </w:rPr>
      </w:pPr>
    </w:p>
    <w:p w14:paraId="6352DFAF" w14:textId="77777777" w:rsidR="00957CCA" w:rsidRPr="00F333BE" w:rsidRDefault="00957CCA" w:rsidP="00F333BE">
      <w:pPr>
        <w:spacing w:after="0"/>
        <w:ind w:left="284"/>
        <w:jc w:val="both"/>
        <w:rPr>
          <w:i/>
          <w:iCs/>
          <w:lang w:val="en-US"/>
        </w:rPr>
      </w:pPr>
      <w:r w:rsidRPr="00F333BE">
        <w:rPr>
          <w:b/>
          <w:bCs/>
          <w:color w:val="000000"/>
          <w:highlight w:val="green"/>
          <w:shd w:val="clear" w:color="auto" w:fill="FFFF00"/>
          <w:lang w:val="en-US"/>
        </w:rPr>
        <w:t>Agreement</w:t>
      </w:r>
    </w:p>
    <w:p w14:paraId="7D5C3030" w14:textId="77777777" w:rsidR="00957CCA" w:rsidRPr="00F333BE" w:rsidRDefault="00957CCA" w:rsidP="00F333BE">
      <w:pPr>
        <w:ind w:left="284"/>
        <w:jc w:val="both"/>
        <w:rPr>
          <w:i/>
          <w:iCs/>
          <w:lang w:val="en-US"/>
        </w:rPr>
      </w:pPr>
      <w:r w:rsidRPr="00F333BE">
        <w:rPr>
          <w:i/>
          <w:iCs/>
          <w:lang w:val="en-US"/>
        </w:rPr>
        <w:t>The parent IAB-node is dynamically provided with conditions/parameters to facilitate adaptation between multiplexing operation modes:</w:t>
      </w:r>
    </w:p>
    <w:p w14:paraId="54B19CB2" w14:textId="77777777" w:rsidR="00957CCA" w:rsidRPr="00F333BE" w:rsidRDefault="00957CCA"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FFS: Required number of guard symbols for switching of multiplexing mode (FFS: per timing mode or per multiplexing mode) for IAB-DU</w:t>
      </w:r>
    </w:p>
    <w:p w14:paraId="3CD52ADC" w14:textId="758E3196" w:rsidR="00957CCA" w:rsidRPr="00F333BE" w:rsidRDefault="00957CCA"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 xml:space="preserve">FFS: </w:t>
      </w:r>
      <w:r w:rsidR="000A13EB" w:rsidRPr="00F333BE">
        <w:rPr>
          <w:rFonts w:cs="Times"/>
          <w:i/>
          <w:iCs/>
          <w:lang w:val="en-US" w:eastAsia="zh-CN"/>
        </w:rPr>
        <w:t>Signaling</w:t>
      </w:r>
      <w:r w:rsidRPr="00F333BE">
        <w:rPr>
          <w:rFonts w:cs="Times"/>
          <w:i/>
          <w:iCs/>
          <w:lang w:val="en-US" w:eastAsia="zh-CN"/>
        </w:rPr>
        <w:t xml:space="preserve"> procedure</w:t>
      </w:r>
    </w:p>
    <w:p w14:paraId="58DA1DBA" w14:textId="77777777" w:rsidR="00957CCA" w:rsidRPr="00F333BE" w:rsidRDefault="00957CCA"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FFS: Required guard band for FDM</w:t>
      </w:r>
    </w:p>
    <w:p w14:paraId="42B34050" w14:textId="77777777" w:rsidR="00957CCA" w:rsidRPr="00F333BE" w:rsidRDefault="00957CCA" w:rsidP="00F333BE">
      <w:pPr>
        <w:numPr>
          <w:ilvl w:val="0"/>
          <w:numId w:val="17"/>
        </w:numPr>
        <w:overflowPunct/>
        <w:autoSpaceDE/>
        <w:autoSpaceDN/>
        <w:adjustRightInd/>
        <w:spacing w:after="0"/>
        <w:textAlignment w:val="auto"/>
        <w:rPr>
          <w:rFonts w:cs="Times"/>
          <w:i/>
          <w:iCs/>
          <w:lang w:val="en-US"/>
        </w:rPr>
      </w:pPr>
      <w:r w:rsidRPr="00F333BE">
        <w:rPr>
          <w:rFonts w:cs="Times"/>
          <w:i/>
          <w:iCs/>
          <w:lang w:val="en-US" w:eastAsia="zh-CN"/>
        </w:rPr>
        <w:t>FFS: other conditions, e.g. required timing mode, required power control parameters, and preferred TCI.</w:t>
      </w:r>
    </w:p>
    <w:p w14:paraId="40F5CF4E" w14:textId="311EB54F" w:rsidR="00957CCA" w:rsidRPr="00F333BE" w:rsidRDefault="00957CCA" w:rsidP="00F333BE">
      <w:pPr>
        <w:pStyle w:val="NoSpacing"/>
        <w:overflowPunct/>
        <w:autoSpaceDE/>
        <w:autoSpaceDN/>
        <w:adjustRightInd/>
        <w:ind w:left="284"/>
        <w:jc w:val="both"/>
        <w:textAlignment w:val="auto"/>
        <w:rPr>
          <w:rFonts w:eastAsia="Calibri"/>
          <w:i/>
          <w:iCs/>
          <w:lang w:val="en-US"/>
        </w:rPr>
      </w:pPr>
    </w:p>
    <w:p w14:paraId="4A40B296" w14:textId="3CFB6EBD" w:rsidR="00494D19" w:rsidRDefault="00494D19" w:rsidP="00494D19">
      <w:pPr>
        <w:pStyle w:val="NoSpacing"/>
        <w:overflowPunct/>
        <w:autoSpaceDE/>
        <w:autoSpaceDN/>
        <w:adjustRightInd/>
        <w:jc w:val="both"/>
        <w:textAlignment w:val="auto"/>
        <w:rPr>
          <w:rFonts w:eastAsia="Calibri"/>
          <w:lang w:val="en-US"/>
        </w:rPr>
      </w:pPr>
      <w:r>
        <w:rPr>
          <w:rFonts w:eastAsia="Calibri"/>
          <w:lang w:val="en-US"/>
        </w:rPr>
        <w:t xml:space="preserve">As discussed in previous RAN1 meeting, parameters like guard symbols may change with the adaptation of the multiplexing modes. For example, </w:t>
      </w:r>
      <w:r>
        <w:rPr>
          <w:rFonts w:eastAsia="Calibri"/>
          <w:lang w:val="en-US"/>
        </w:rPr>
        <w:t>when switching between case#1 timing and case#7 timing modes, a child node making an UL transmission to the IAB node will need to adjust its timing reference. RAN 1 has agreed that timing for the child node making an UL transmission to an IAB node in case#7 timing may be symbol aligned but no slot aligned.  The symbol offset between the slot boundary for an UL transmission in case#1 timing and case#7 timing will not necessarily be known by the child node and so may need to be indicated to the child node.</w:t>
      </w:r>
    </w:p>
    <w:p w14:paraId="2F100779" w14:textId="77777777" w:rsidR="00494D19" w:rsidRDefault="00494D19" w:rsidP="00494D19">
      <w:pPr>
        <w:pStyle w:val="NoSpacing"/>
        <w:overflowPunct/>
        <w:autoSpaceDE/>
        <w:autoSpaceDN/>
        <w:adjustRightInd/>
        <w:jc w:val="both"/>
        <w:textAlignment w:val="auto"/>
        <w:rPr>
          <w:rFonts w:eastAsia="Calibri"/>
          <w:lang w:val="en-US"/>
        </w:rPr>
      </w:pPr>
    </w:p>
    <w:p w14:paraId="3F608D7C" w14:textId="50CCC94B" w:rsidR="00563367" w:rsidRPr="00F333BE" w:rsidRDefault="57FEDE0D" w:rsidP="00F333BE">
      <w:pPr>
        <w:pStyle w:val="NoSpacing"/>
        <w:overflowPunct/>
        <w:autoSpaceDE/>
        <w:autoSpaceDN/>
        <w:adjustRightInd/>
        <w:jc w:val="both"/>
        <w:textAlignment w:val="auto"/>
        <w:rPr>
          <w:rFonts w:eastAsia="Calibri"/>
          <w:lang w:val="en-US"/>
        </w:rPr>
      </w:pPr>
      <w:r w:rsidRPr="00494D19">
        <w:rPr>
          <w:rFonts w:eastAsia="Calibri"/>
          <w:lang w:val="en-US"/>
        </w:rPr>
        <w:t xml:space="preserve">In Rel-16, RAN1 introduced </w:t>
      </w:r>
      <w:r w:rsidR="00E450C5" w:rsidRPr="00F333BE">
        <w:rPr>
          <w:rFonts w:eastAsia="Calibri"/>
          <w:lang w:val="en-US"/>
        </w:rPr>
        <w:t>MAC-CE messages to indicate</w:t>
      </w:r>
      <w:r w:rsidR="00563367" w:rsidRPr="00F333BE">
        <w:rPr>
          <w:rFonts w:eastAsia="Calibri"/>
          <w:lang w:val="en-US"/>
        </w:rPr>
        <w:t xml:space="preserve"> desired guard symbols and provided guard symbols to support transition of IAB-MT and IAB-DU operations.</w:t>
      </w:r>
      <w:r w:rsidR="00563367">
        <w:rPr>
          <w:rFonts w:eastAsia="Calibri"/>
          <w:lang w:val="en-US"/>
        </w:rPr>
        <w:t xml:space="preserve"> </w:t>
      </w:r>
      <w:r w:rsidR="00563A15">
        <w:rPr>
          <w:rFonts w:eastAsia="Calibri"/>
          <w:lang w:val="en-US"/>
        </w:rPr>
        <w:t xml:space="preserve">In particular, </w:t>
      </w:r>
      <w:bookmarkStart w:id="2" w:name="_Toc37296299"/>
      <w:bookmarkStart w:id="3" w:name="_Toc46490430"/>
      <w:bookmarkStart w:id="4" w:name="_Toc52752125"/>
      <w:bookmarkStart w:id="5" w:name="_Toc52796587"/>
      <w:bookmarkStart w:id="6" w:name="_Toc67931647"/>
      <w:r w:rsidR="00563367">
        <w:t>the following details are described</w:t>
      </w:r>
      <w:r w:rsidR="00563A15">
        <w:t xml:space="preserve"> in TS 38.321</w:t>
      </w:r>
      <w:r w:rsidR="00563367">
        <w:t xml:space="preserve">, </w:t>
      </w:r>
    </w:p>
    <w:p w14:paraId="1F544282" w14:textId="77777777" w:rsidR="00563367" w:rsidRDefault="00563367" w:rsidP="00563367">
      <w:pPr>
        <w:pStyle w:val="NoSpacing"/>
      </w:pPr>
    </w:p>
    <w:p w14:paraId="12044E97" w14:textId="3582DB3C" w:rsidR="00563367" w:rsidRDefault="00563367" w:rsidP="00563367">
      <w:pPr>
        <w:pStyle w:val="NoSpacing"/>
        <w:ind w:left="284"/>
        <w:rPr>
          <w:b/>
          <w:bCs/>
          <w:i/>
          <w:iCs/>
          <w:lang w:eastAsia="ko-KR"/>
        </w:rPr>
      </w:pPr>
      <w:bookmarkStart w:id="7" w:name="_Toc46490370"/>
      <w:bookmarkStart w:id="8" w:name="_Toc52752065"/>
      <w:bookmarkStart w:id="9" w:name="_Toc52796527"/>
      <w:bookmarkStart w:id="10" w:name="_Toc67931586"/>
      <w:r w:rsidRPr="00F333BE">
        <w:rPr>
          <w:b/>
          <w:bCs/>
          <w:i/>
          <w:iCs/>
          <w:lang w:eastAsia="ko-KR"/>
        </w:rPr>
        <w:t>5.18.19</w:t>
      </w:r>
      <w:r w:rsidRPr="00F333BE">
        <w:rPr>
          <w:b/>
          <w:bCs/>
          <w:i/>
          <w:iCs/>
          <w:lang w:eastAsia="ko-KR"/>
        </w:rPr>
        <w:tab/>
        <w:t>Guard symbols for IAB</w:t>
      </w:r>
      <w:bookmarkEnd w:id="7"/>
      <w:bookmarkEnd w:id="8"/>
      <w:bookmarkEnd w:id="9"/>
      <w:bookmarkEnd w:id="10"/>
    </w:p>
    <w:p w14:paraId="4A47C408" w14:textId="77777777" w:rsidR="00563367" w:rsidRPr="00F333BE" w:rsidRDefault="00563367" w:rsidP="00F333BE">
      <w:pPr>
        <w:ind w:left="284"/>
        <w:rPr>
          <w:i/>
          <w:iCs/>
          <w:sz w:val="18"/>
          <w:szCs w:val="18"/>
        </w:rPr>
      </w:pPr>
      <w:r w:rsidRPr="00F333BE">
        <w:rPr>
          <w:i/>
          <w:iCs/>
          <w:sz w:val="18"/>
          <w:szCs w:val="18"/>
        </w:rPr>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p>
    <w:p w14:paraId="3E384431" w14:textId="77777777" w:rsidR="00563367" w:rsidRPr="00F333BE" w:rsidRDefault="00563367" w:rsidP="00F333BE">
      <w:pPr>
        <w:overflowPunct/>
        <w:autoSpaceDE/>
        <w:adjustRightInd/>
        <w:ind w:left="284"/>
        <w:rPr>
          <w:rFonts w:eastAsia="Malgun Gothic"/>
          <w:i/>
          <w:iCs/>
          <w:sz w:val="18"/>
          <w:szCs w:val="18"/>
        </w:rPr>
      </w:pPr>
      <w:r w:rsidRPr="00F333BE">
        <w:rPr>
          <w:rFonts w:eastAsia="Malgun Gothic"/>
          <w:i/>
          <w:iCs/>
          <w:sz w:val="18"/>
          <w:szCs w:val="18"/>
        </w:rPr>
        <w:t>Upon reception of a Provided Guard Symbols MAC CE the MAC entity shall:</w:t>
      </w:r>
    </w:p>
    <w:p w14:paraId="0F9CEB1D" w14:textId="77777777" w:rsidR="00563367" w:rsidRPr="00F333BE" w:rsidRDefault="00563367" w:rsidP="00F333BE">
      <w:pPr>
        <w:pStyle w:val="B1"/>
        <w:ind w:left="852"/>
        <w:rPr>
          <w:rFonts w:eastAsia="Malgun Gothic"/>
          <w:i/>
          <w:iCs/>
          <w:sz w:val="18"/>
          <w:szCs w:val="18"/>
        </w:rPr>
      </w:pPr>
      <w:r w:rsidRPr="00F333BE">
        <w:rPr>
          <w:rFonts w:eastAsia="Malgun Gothic"/>
          <w:i/>
          <w:iCs/>
          <w:sz w:val="18"/>
          <w:szCs w:val="18"/>
        </w:rPr>
        <w:t>-</w:t>
      </w:r>
      <w:r w:rsidRPr="00F333BE">
        <w:rPr>
          <w:rFonts w:eastAsia="Malgun Gothic"/>
          <w:i/>
          <w:iCs/>
          <w:sz w:val="18"/>
          <w:szCs w:val="18"/>
        </w:rPr>
        <w:tab/>
        <w:t>indicate to lower layers the number of provided guard symbols and the SCS configuration for the indicated Serving Cell.</w:t>
      </w:r>
    </w:p>
    <w:p w14:paraId="11F46CD0" w14:textId="77777777" w:rsidR="00563367" w:rsidRPr="00F333BE" w:rsidRDefault="00563367" w:rsidP="00F333BE">
      <w:pPr>
        <w:overflowPunct/>
        <w:autoSpaceDE/>
        <w:adjustRightInd/>
        <w:ind w:left="284"/>
        <w:rPr>
          <w:i/>
          <w:iCs/>
          <w:sz w:val="18"/>
          <w:szCs w:val="18"/>
        </w:rPr>
      </w:pPr>
      <w:r w:rsidRPr="00F333BE">
        <w:rPr>
          <w:i/>
          <w:iCs/>
          <w:sz w:val="18"/>
          <w:szCs w:val="18"/>
        </w:rPr>
        <w:t>The MAC entity may:</w:t>
      </w:r>
    </w:p>
    <w:p w14:paraId="68FF20A8" w14:textId="77777777" w:rsidR="00563367" w:rsidRPr="00F333BE" w:rsidRDefault="00563367" w:rsidP="00F333BE">
      <w:pPr>
        <w:pStyle w:val="B1"/>
        <w:ind w:left="852"/>
        <w:rPr>
          <w:i/>
          <w:iCs/>
          <w:sz w:val="18"/>
          <w:szCs w:val="18"/>
        </w:rPr>
      </w:pPr>
      <w:r w:rsidRPr="00F333BE">
        <w:rPr>
          <w:i/>
          <w:iCs/>
          <w:sz w:val="18"/>
          <w:szCs w:val="18"/>
        </w:rPr>
        <w:t>1&gt;</w:t>
      </w:r>
      <w:r w:rsidRPr="00F333BE">
        <w:rPr>
          <w:i/>
          <w:iCs/>
          <w:sz w:val="18"/>
          <w:szCs w:val="18"/>
        </w:rPr>
        <w:tab/>
        <w:t>if a Desired Guard Symbol query has not been triggered:</w:t>
      </w:r>
    </w:p>
    <w:p w14:paraId="1E94B69C" w14:textId="77777777" w:rsidR="00563367" w:rsidRPr="00F333BE" w:rsidRDefault="00563367" w:rsidP="00F333BE">
      <w:pPr>
        <w:pStyle w:val="B2"/>
        <w:ind w:left="1135"/>
        <w:rPr>
          <w:i/>
          <w:iCs/>
          <w:sz w:val="18"/>
          <w:szCs w:val="18"/>
        </w:rPr>
      </w:pPr>
      <w:r w:rsidRPr="00F333BE">
        <w:rPr>
          <w:i/>
          <w:iCs/>
          <w:sz w:val="18"/>
          <w:szCs w:val="18"/>
        </w:rPr>
        <w:t>2&gt;</w:t>
      </w:r>
      <w:r w:rsidRPr="00F333BE">
        <w:rPr>
          <w:i/>
          <w:iCs/>
          <w:sz w:val="18"/>
          <w:szCs w:val="18"/>
        </w:rPr>
        <w:tab/>
        <w:t>trigger a Desired Guard Symbol query for this Serving Cell.</w:t>
      </w:r>
    </w:p>
    <w:p w14:paraId="4A2E2F86" w14:textId="77777777" w:rsidR="00563367" w:rsidRPr="00F333BE" w:rsidRDefault="00563367" w:rsidP="00F333BE">
      <w:pPr>
        <w:overflowPunct/>
        <w:autoSpaceDE/>
        <w:adjustRightInd/>
        <w:ind w:left="284"/>
        <w:rPr>
          <w:i/>
          <w:iCs/>
          <w:sz w:val="18"/>
          <w:szCs w:val="18"/>
        </w:rPr>
      </w:pPr>
      <w:r w:rsidRPr="00F333BE">
        <w:rPr>
          <w:i/>
          <w:iCs/>
          <w:sz w:val="18"/>
          <w:szCs w:val="18"/>
        </w:rPr>
        <w:t>If the MAC entity has UL resources allocated for new transmission the MAC entity shall:</w:t>
      </w:r>
    </w:p>
    <w:p w14:paraId="68E21200" w14:textId="77777777" w:rsidR="00563367" w:rsidRPr="00F333BE" w:rsidRDefault="00563367" w:rsidP="00F333BE">
      <w:pPr>
        <w:pStyle w:val="B1"/>
        <w:ind w:left="852"/>
        <w:rPr>
          <w:i/>
          <w:iCs/>
          <w:sz w:val="18"/>
          <w:szCs w:val="18"/>
        </w:rPr>
      </w:pPr>
      <w:r w:rsidRPr="00F333BE">
        <w:rPr>
          <w:i/>
          <w:iCs/>
          <w:sz w:val="18"/>
          <w:szCs w:val="18"/>
        </w:rPr>
        <w:t>1&gt;</w:t>
      </w:r>
      <w:r w:rsidRPr="00F333BE">
        <w:rPr>
          <w:i/>
          <w:iCs/>
          <w:sz w:val="18"/>
          <w:szCs w:val="18"/>
        </w:rPr>
        <w:tab/>
        <w:t>for each Desired Guard Symbol query that has been triggered and not cancelled:</w:t>
      </w:r>
    </w:p>
    <w:p w14:paraId="43D98089" w14:textId="77777777" w:rsidR="00563367" w:rsidRPr="00F333BE" w:rsidRDefault="00563367" w:rsidP="00F333BE">
      <w:pPr>
        <w:pStyle w:val="B2"/>
        <w:ind w:left="1135"/>
        <w:rPr>
          <w:rFonts w:eastAsia="Malgun Gothic"/>
          <w:i/>
          <w:iCs/>
          <w:sz w:val="18"/>
          <w:szCs w:val="18"/>
        </w:rPr>
      </w:pPr>
      <w:r w:rsidRPr="00F333BE">
        <w:rPr>
          <w:rFonts w:eastAsia="Malgun Gothic"/>
          <w:i/>
          <w:iCs/>
          <w:sz w:val="18"/>
          <w:szCs w:val="18"/>
        </w:rPr>
        <w:t>2&gt;</w:t>
      </w:r>
      <w:r w:rsidRPr="00F333BE">
        <w:rPr>
          <w:rFonts w:eastAsia="Malgun Gothic"/>
          <w:i/>
          <w:iCs/>
          <w:sz w:val="18"/>
          <w:szCs w:val="18"/>
        </w:rPr>
        <w:tab/>
        <w:t>if the allocated UL resources can accommodate a Desired Guard Symbols MAC CE plus its subheader as a result of LCP as defined in clause 5.4.3.1:</w:t>
      </w:r>
    </w:p>
    <w:p w14:paraId="0A24EF40" w14:textId="77777777" w:rsidR="00563367" w:rsidRPr="00F333BE" w:rsidRDefault="00563367" w:rsidP="00F333BE">
      <w:pPr>
        <w:pStyle w:val="B3"/>
        <w:ind w:left="1419"/>
        <w:rPr>
          <w:rFonts w:eastAsia="Malgun Gothic"/>
          <w:i/>
          <w:iCs/>
          <w:sz w:val="18"/>
          <w:szCs w:val="18"/>
        </w:rPr>
      </w:pPr>
      <w:r w:rsidRPr="00F333BE">
        <w:rPr>
          <w:rFonts w:eastAsia="Malgun Gothic"/>
          <w:i/>
          <w:iCs/>
          <w:sz w:val="18"/>
          <w:szCs w:val="18"/>
        </w:rPr>
        <w:t>3&gt;</w:t>
      </w:r>
      <w:r w:rsidRPr="00F333BE">
        <w:rPr>
          <w:rFonts w:eastAsia="Malgun Gothic"/>
          <w:i/>
          <w:iCs/>
          <w:sz w:val="18"/>
          <w:szCs w:val="18"/>
        </w:rPr>
        <w:tab/>
        <w:t>instruct the Multiplexing and Assembly procedure to generate the Desired Guard Symbols MAC CE;</w:t>
      </w:r>
    </w:p>
    <w:p w14:paraId="45FB17CE" w14:textId="77777777" w:rsidR="00563367" w:rsidRPr="00F333BE" w:rsidRDefault="00563367" w:rsidP="00F333BE">
      <w:pPr>
        <w:pStyle w:val="B3"/>
        <w:ind w:left="1419"/>
        <w:rPr>
          <w:rFonts w:eastAsia="Malgun Gothic"/>
          <w:i/>
          <w:iCs/>
          <w:sz w:val="18"/>
          <w:szCs w:val="18"/>
        </w:rPr>
      </w:pPr>
      <w:r w:rsidRPr="00F333BE">
        <w:rPr>
          <w:rFonts w:eastAsia="Malgun Gothic"/>
          <w:i/>
          <w:iCs/>
          <w:sz w:val="18"/>
          <w:szCs w:val="18"/>
        </w:rPr>
        <w:t>3&gt;</w:t>
      </w:r>
      <w:r w:rsidRPr="00F333BE">
        <w:rPr>
          <w:rFonts w:eastAsia="Malgun Gothic"/>
          <w:i/>
          <w:iCs/>
          <w:sz w:val="18"/>
          <w:szCs w:val="18"/>
        </w:rPr>
        <w:tab/>
        <w:t>cancel this Desired Guard Symbol query</w:t>
      </w:r>
      <w:r w:rsidRPr="00F333BE">
        <w:rPr>
          <w:i/>
          <w:iCs/>
          <w:sz w:val="18"/>
          <w:szCs w:val="18"/>
        </w:rPr>
        <w:t>.</w:t>
      </w:r>
    </w:p>
    <w:p w14:paraId="4CCD2475" w14:textId="77777777" w:rsidR="00563367" w:rsidRPr="00F333BE" w:rsidRDefault="00563367" w:rsidP="00F333BE">
      <w:pPr>
        <w:ind w:left="284"/>
        <w:rPr>
          <w:i/>
          <w:iCs/>
          <w:sz w:val="18"/>
          <w:szCs w:val="18"/>
        </w:rPr>
      </w:pPr>
      <w:r w:rsidRPr="00F333BE">
        <w:rPr>
          <w:i/>
          <w:iCs/>
          <w:sz w:val="18"/>
          <w:szCs w:val="18"/>
        </w:rPr>
        <w:t>A separate value for the number of guard symbols is specified for each of the following eight switching scenarios (see Table 5.18.19-1).</w:t>
      </w:r>
    </w:p>
    <w:p w14:paraId="74FC888C" w14:textId="77777777" w:rsidR="00563367" w:rsidRPr="00F333BE" w:rsidRDefault="00563367" w:rsidP="00F333BE">
      <w:pPr>
        <w:pStyle w:val="TH"/>
        <w:ind w:left="284"/>
        <w:rPr>
          <w:rFonts w:ascii="Times New Roman" w:hAnsi="Times New Roman"/>
          <w:i/>
          <w:iCs/>
          <w:sz w:val="18"/>
          <w:szCs w:val="18"/>
        </w:rPr>
      </w:pPr>
      <w:r w:rsidRPr="00F333BE">
        <w:rPr>
          <w:rFonts w:ascii="Times New Roman" w:hAnsi="Times New Roman"/>
          <w:i/>
          <w:iCs/>
          <w:sz w:val="18"/>
          <w:szCs w:val="18"/>
        </w:rPr>
        <w:lastRenderedPageBreak/>
        <w:t>Table 5.18.19-1: Switching scenarios and relevant guard symbols</w:t>
      </w:r>
    </w:p>
    <w:tbl>
      <w:tblPr>
        <w:tblW w:w="0" w:type="auto"/>
        <w:tblInd w:w="819" w:type="dxa"/>
        <w:tblLook w:val="04A0" w:firstRow="1" w:lastRow="0" w:firstColumn="1" w:lastColumn="0" w:noHBand="0" w:noVBand="1"/>
      </w:tblPr>
      <w:tblGrid>
        <w:gridCol w:w="2430"/>
        <w:gridCol w:w="3510"/>
        <w:gridCol w:w="2520"/>
      </w:tblGrid>
      <w:tr w:rsidR="00563367" w:rsidRPr="00563367" w14:paraId="278B4C77" w14:textId="77777777" w:rsidTr="00F333BE">
        <w:tc>
          <w:tcPr>
            <w:tcW w:w="5940" w:type="dxa"/>
            <w:gridSpan w:val="2"/>
            <w:tcBorders>
              <w:top w:val="single" w:sz="4" w:space="0" w:color="auto"/>
              <w:left w:val="single" w:sz="4" w:space="0" w:color="auto"/>
              <w:bottom w:val="single" w:sz="4" w:space="0" w:color="auto"/>
              <w:right w:val="single" w:sz="4" w:space="0" w:color="auto"/>
            </w:tcBorders>
            <w:hideMark/>
          </w:tcPr>
          <w:p w14:paraId="170F6038" w14:textId="77777777" w:rsidR="00563367" w:rsidRPr="00F333BE" w:rsidRDefault="00563367" w:rsidP="004217AF">
            <w:pPr>
              <w:pStyle w:val="TAH"/>
              <w:rPr>
                <w:rFonts w:ascii="Times New Roman" w:hAnsi="Times New Roman"/>
                <w:i/>
                <w:iCs/>
                <w:szCs w:val="18"/>
              </w:rPr>
            </w:pPr>
            <w:r w:rsidRPr="00F333BE">
              <w:rPr>
                <w:rFonts w:ascii="Times New Roman" w:hAnsi="Times New Roman"/>
                <w:i/>
                <w:iCs/>
                <w:szCs w:val="18"/>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43EAF379" w14:textId="77777777" w:rsidR="00563367" w:rsidRPr="00F333BE" w:rsidRDefault="00563367" w:rsidP="004217AF">
            <w:pPr>
              <w:pStyle w:val="TAH"/>
              <w:rPr>
                <w:rFonts w:ascii="Times New Roman" w:hAnsi="Times New Roman"/>
                <w:i/>
                <w:iCs/>
                <w:szCs w:val="18"/>
              </w:rPr>
            </w:pPr>
            <w:r w:rsidRPr="00F333BE">
              <w:rPr>
                <w:rFonts w:ascii="Times New Roman" w:hAnsi="Times New Roman"/>
                <w:i/>
                <w:iCs/>
                <w:szCs w:val="18"/>
              </w:rPr>
              <w:t>Field for number of guard symbols in MAC CE</w:t>
            </w:r>
          </w:p>
        </w:tc>
      </w:tr>
      <w:tr w:rsidR="00563367" w:rsidRPr="00563367" w14:paraId="277271D9" w14:textId="77777777" w:rsidTr="00F333BE">
        <w:tc>
          <w:tcPr>
            <w:tcW w:w="2430" w:type="dxa"/>
            <w:vMerge w:val="restart"/>
            <w:tcBorders>
              <w:top w:val="single" w:sz="4" w:space="0" w:color="auto"/>
              <w:left w:val="single" w:sz="4" w:space="0" w:color="auto"/>
              <w:bottom w:val="single" w:sz="4" w:space="0" w:color="auto"/>
              <w:right w:val="single" w:sz="4" w:space="0" w:color="auto"/>
            </w:tcBorders>
            <w:hideMark/>
          </w:tcPr>
          <w:p w14:paraId="26012D1A"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62BF6F2"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MT Rx to DU Tx</w:t>
            </w:r>
          </w:p>
        </w:tc>
        <w:tc>
          <w:tcPr>
            <w:tcW w:w="2520" w:type="dxa"/>
            <w:tcBorders>
              <w:top w:val="single" w:sz="4" w:space="0" w:color="auto"/>
              <w:left w:val="single" w:sz="4" w:space="0" w:color="auto"/>
              <w:bottom w:val="single" w:sz="4" w:space="0" w:color="auto"/>
              <w:right w:val="single" w:sz="4" w:space="0" w:color="auto"/>
            </w:tcBorders>
            <w:hideMark/>
          </w:tcPr>
          <w:p w14:paraId="2FAD53BE"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NmbGS</w:t>
            </w:r>
            <w:r w:rsidRPr="00F333BE">
              <w:rPr>
                <w:rFonts w:ascii="Times New Roman" w:hAnsi="Times New Roman"/>
                <w:i/>
                <w:iCs/>
                <w:szCs w:val="18"/>
                <w:vertAlign w:val="subscript"/>
              </w:rPr>
              <w:t>1</w:t>
            </w:r>
          </w:p>
        </w:tc>
      </w:tr>
      <w:tr w:rsidR="00563367" w:rsidRPr="00563367" w14:paraId="00BD7276"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6C8652CB" w14:textId="77777777" w:rsidR="00563367" w:rsidRPr="00F333BE"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78232217"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MT Rx to DU Rx</w:t>
            </w:r>
          </w:p>
        </w:tc>
        <w:tc>
          <w:tcPr>
            <w:tcW w:w="2520" w:type="dxa"/>
            <w:tcBorders>
              <w:top w:val="single" w:sz="4" w:space="0" w:color="auto"/>
              <w:left w:val="single" w:sz="4" w:space="0" w:color="auto"/>
              <w:bottom w:val="single" w:sz="4" w:space="0" w:color="auto"/>
              <w:right w:val="single" w:sz="4" w:space="0" w:color="auto"/>
            </w:tcBorders>
            <w:hideMark/>
          </w:tcPr>
          <w:p w14:paraId="76DFBF5E"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NmbGS</w:t>
            </w:r>
            <w:r w:rsidRPr="00F333BE">
              <w:rPr>
                <w:rFonts w:ascii="Times New Roman" w:hAnsi="Times New Roman"/>
                <w:i/>
                <w:iCs/>
                <w:szCs w:val="18"/>
                <w:vertAlign w:val="subscript"/>
              </w:rPr>
              <w:t>2</w:t>
            </w:r>
          </w:p>
        </w:tc>
      </w:tr>
      <w:tr w:rsidR="00563367" w:rsidRPr="00563367" w14:paraId="62512D96"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7EDCCF56" w14:textId="77777777" w:rsidR="00563367" w:rsidRPr="00F333BE"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780B1877"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MT Tx to DU Tx</w:t>
            </w:r>
          </w:p>
        </w:tc>
        <w:tc>
          <w:tcPr>
            <w:tcW w:w="2520" w:type="dxa"/>
            <w:tcBorders>
              <w:top w:val="single" w:sz="4" w:space="0" w:color="auto"/>
              <w:left w:val="single" w:sz="4" w:space="0" w:color="auto"/>
              <w:bottom w:val="single" w:sz="4" w:space="0" w:color="auto"/>
              <w:right w:val="single" w:sz="4" w:space="0" w:color="auto"/>
            </w:tcBorders>
            <w:hideMark/>
          </w:tcPr>
          <w:p w14:paraId="5CB68D22"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NmbGS</w:t>
            </w:r>
            <w:r w:rsidRPr="00F333BE">
              <w:rPr>
                <w:rFonts w:ascii="Times New Roman" w:hAnsi="Times New Roman"/>
                <w:i/>
                <w:iCs/>
                <w:szCs w:val="18"/>
                <w:vertAlign w:val="subscript"/>
              </w:rPr>
              <w:t>3</w:t>
            </w:r>
          </w:p>
        </w:tc>
      </w:tr>
      <w:tr w:rsidR="00563367" w:rsidRPr="00563367" w14:paraId="77B43482"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5F4EC455" w14:textId="77777777" w:rsidR="00563367" w:rsidRPr="00F333BE"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6BCEDFD8"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MT Tx to DU Rx</w:t>
            </w:r>
          </w:p>
        </w:tc>
        <w:tc>
          <w:tcPr>
            <w:tcW w:w="2520" w:type="dxa"/>
            <w:tcBorders>
              <w:top w:val="single" w:sz="4" w:space="0" w:color="auto"/>
              <w:left w:val="single" w:sz="4" w:space="0" w:color="auto"/>
              <w:bottom w:val="single" w:sz="4" w:space="0" w:color="auto"/>
              <w:right w:val="single" w:sz="4" w:space="0" w:color="auto"/>
            </w:tcBorders>
            <w:hideMark/>
          </w:tcPr>
          <w:p w14:paraId="7A6E620B"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NmbGS</w:t>
            </w:r>
            <w:r w:rsidRPr="00F333BE">
              <w:rPr>
                <w:rFonts w:ascii="Times New Roman" w:hAnsi="Times New Roman"/>
                <w:i/>
                <w:iCs/>
                <w:szCs w:val="18"/>
                <w:vertAlign w:val="subscript"/>
              </w:rPr>
              <w:t>4</w:t>
            </w:r>
          </w:p>
        </w:tc>
      </w:tr>
      <w:tr w:rsidR="00563367" w:rsidRPr="00563367" w14:paraId="2FC0B9DE" w14:textId="77777777" w:rsidTr="00F333BE">
        <w:tc>
          <w:tcPr>
            <w:tcW w:w="2430" w:type="dxa"/>
            <w:vMerge w:val="restart"/>
            <w:tcBorders>
              <w:top w:val="single" w:sz="4" w:space="0" w:color="auto"/>
              <w:left w:val="single" w:sz="4" w:space="0" w:color="auto"/>
              <w:bottom w:val="single" w:sz="4" w:space="0" w:color="auto"/>
              <w:right w:val="single" w:sz="4" w:space="0" w:color="auto"/>
            </w:tcBorders>
            <w:hideMark/>
          </w:tcPr>
          <w:p w14:paraId="574F4A73"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17E7F4EC"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DU Rx to MT Tx</w:t>
            </w:r>
          </w:p>
        </w:tc>
        <w:tc>
          <w:tcPr>
            <w:tcW w:w="2520" w:type="dxa"/>
            <w:tcBorders>
              <w:top w:val="single" w:sz="4" w:space="0" w:color="auto"/>
              <w:left w:val="single" w:sz="4" w:space="0" w:color="auto"/>
              <w:bottom w:val="single" w:sz="4" w:space="0" w:color="auto"/>
              <w:right w:val="single" w:sz="4" w:space="0" w:color="auto"/>
            </w:tcBorders>
            <w:hideMark/>
          </w:tcPr>
          <w:p w14:paraId="38ABBEBA"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NmbGS</w:t>
            </w:r>
            <w:r w:rsidRPr="00F333BE">
              <w:rPr>
                <w:rFonts w:ascii="Times New Roman" w:hAnsi="Times New Roman"/>
                <w:i/>
                <w:iCs/>
                <w:szCs w:val="18"/>
                <w:vertAlign w:val="subscript"/>
              </w:rPr>
              <w:t>5</w:t>
            </w:r>
          </w:p>
        </w:tc>
      </w:tr>
      <w:tr w:rsidR="00563367" w:rsidRPr="00563367" w14:paraId="38D5911E"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0FA73A64" w14:textId="77777777" w:rsidR="00563367" w:rsidRPr="00F333BE"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1D77BF69"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DU Rx to MT Rx</w:t>
            </w:r>
          </w:p>
        </w:tc>
        <w:tc>
          <w:tcPr>
            <w:tcW w:w="2520" w:type="dxa"/>
            <w:tcBorders>
              <w:top w:val="single" w:sz="4" w:space="0" w:color="auto"/>
              <w:left w:val="single" w:sz="4" w:space="0" w:color="auto"/>
              <w:bottom w:val="single" w:sz="4" w:space="0" w:color="auto"/>
              <w:right w:val="single" w:sz="4" w:space="0" w:color="auto"/>
            </w:tcBorders>
            <w:hideMark/>
          </w:tcPr>
          <w:p w14:paraId="15F6D1A6"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NmbGS</w:t>
            </w:r>
            <w:r w:rsidRPr="00F333BE">
              <w:rPr>
                <w:rFonts w:ascii="Times New Roman" w:hAnsi="Times New Roman"/>
                <w:i/>
                <w:iCs/>
                <w:szCs w:val="18"/>
                <w:vertAlign w:val="subscript"/>
              </w:rPr>
              <w:t>6</w:t>
            </w:r>
          </w:p>
        </w:tc>
      </w:tr>
      <w:tr w:rsidR="00563367" w:rsidRPr="00563367" w14:paraId="4F6D305D"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742CEE22" w14:textId="77777777" w:rsidR="00563367" w:rsidRPr="00F333BE"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7AB87E11"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DU Tx to MT Tx</w:t>
            </w:r>
          </w:p>
        </w:tc>
        <w:tc>
          <w:tcPr>
            <w:tcW w:w="2520" w:type="dxa"/>
            <w:tcBorders>
              <w:top w:val="single" w:sz="4" w:space="0" w:color="auto"/>
              <w:left w:val="single" w:sz="4" w:space="0" w:color="auto"/>
              <w:bottom w:val="single" w:sz="4" w:space="0" w:color="auto"/>
              <w:right w:val="single" w:sz="4" w:space="0" w:color="auto"/>
            </w:tcBorders>
            <w:hideMark/>
          </w:tcPr>
          <w:p w14:paraId="12C94BCA"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NmbGS</w:t>
            </w:r>
            <w:r w:rsidRPr="00F333BE">
              <w:rPr>
                <w:rFonts w:ascii="Times New Roman" w:hAnsi="Times New Roman"/>
                <w:i/>
                <w:iCs/>
                <w:szCs w:val="18"/>
                <w:vertAlign w:val="subscript"/>
              </w:rPr>
              <w:t>7</w:t>
            </w:r>
          </w:p>
        </w:tc>
      </w:tr>
      <w:tr w:rsidR="00563367" w:rsidRPr="00563367" w14:paraId="5CA44C68"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2AE55187" w14:textId="77777777" w:rsidR="00563367" w:rsidRPr="00F333BE"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3A75778B"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DU Tx to MT Rx</w:t>
            </w:r>
          </w:p>
        </w:tc>
        <w:tc>
          <w:tcPr>
            <w:tcW w:w="2520" w:type="dxa"/>
            <w:tcBorders>
              <w:top w:val="single" w:sz="4" w:space="0" w:color="auto"/>
              <w:left w:val="single" w:sz="4" w:space="0" w:color="auto"/>
              <w:bottom w:val="single" w:sz="4" w:space="0" w:color="auto"/>
              <w:right w:val="single" w:sz="4" w:space="0" w:color="auto"/>
            </w:tcBorders>
            <w:hideMark/>
          </w:tcPr>
          <w:p w14:paraId="4777DE9F" w14:textId="77777777" w:rsidR="00563367" w:rsidRPr="00F333BE" w:rsidRDefault="00563367" w:rsidP="004217AF">
            <w:pPr>
              <w:pStyle w:val="TAC"/>
              <w:rPr>
                <w:rFonts w:ascii="Times New Roman" w:hAnsi="Times New Roman"/>
                <w:i/>
                <w:iCs/>
                <w:szCs w:val="18"/>
              </w:rPr>
            </w:pPr>
            <w:r w:rsidRPr="00F333BE">
              <w:rPr>
                <w:rFonts w:ascii="Times New Roman" w:hAnsi="Times New Roman"/>
                <w:i/>
                <w:iCs/>
                <w:szCs w:val="18"/>
              </w:rPr>
              <w:t>NmbGS</w:t>
            </w:r>
            <w:r w:rsidRPr="00F333BE">
              <w:rPr>
                <w:rFonts w:ascii="Times New Roman" w:hAnsi="Times New Roman"/>
                <w:i/>
                <w:iCs/>
                <w:szCs w:val="18"/>
                <w:vertAlign w:val="subscript"/>
              </w:rPr>
              <w:t>8</w:t>
            </w:r>
          </w:p>
        </w:tc>
      </w:tr>
    </w:tbl>
    <w:p w14:paraId="658971B3" w14:textId="77777777" w:rsidR="00563367" w:rsidRDefault="00563367" w:rsidP="00563367">
      <w:pPr>
        <w:pStyle w:val="NoSpacing"/>
        <w:ind w:left="284"/>
        <w:rPr>
          <w:b/>
          <w:bCs/>
          <w:i/>
          <w:iCs/>
          <w:sz w:val="18"/>
          <w:szCs w:val="18"/>
        </w:rPr>
      </w:pPr>
    </w:p>
    <w:p w14:paraId="61501373" w14:textId="495AD9E2" w:rsidR="00563367" w:rsidRDefault="00563367" w:rsidP="00563367">
      <w:pPr>
        <w:pStyle w:val="NoSpacing"/>
        <w:ind w:left="284"/>
        <w:rPr>
          <w:b/>
          <w:bCs/>
          <w:i/>
          <w:iCs/>
          <w:sz w:val="18"/>
          <w:szCs w:val="18"/>
        </w:rPr>
      </w:pPr>
      <w:r>
        <w:rPr>
          <w:b/>
          <w:bCs/>
          <w:i/>
          <w:iCs/>
          <w:sz w:val="18"/>
          <w:szCs w:val="18"/>
        </w:rPr>
        <w:t>…. Text omitted ….</w:t>
      </w:r>
    </w:p>
    <w:p w14:paraId="3D658320" w14:textId="77777777" w:rsidR="00563367" w:rsidRDefault="00563367" w:rsidP="00563367">
      <w:pPr>
        <w:pStyle w:val="NoSpacing"/>
        <w:ind w:left="284"/>
        <w:rPr>
          <w:b/>
          <w:bCs/>
          <w:i/>
          <w:iCs/>
          <w:sz w:val="18"/>
          <w:szCs w:val="18"/>
        </w:rPr>
      </w:pPr>
    </w:p>
    <w:p w14:paraId="601C67DC" w14:textId="64DBDA3C" w:rsidR="00E450C5" w:rsidRPr="00F333BE" w:rsidRDefault="00E450C5" w:rsidP="00F333BE">
      <w:pPr>
        <w:pStyle w:val="NoSpacing"/>
        <w:ind w:left="284"/>
        <w:rPr>
          <w:b/>
          <w:bCs/>
          <w:i/>
          <w:iCs/>
          <w:sz w:val="18"/>
          <w:szCs w:val="18"/>
        </w:rPr>
      </w:pPr>
      <w:r w:rsidRPr="00F333BE">
        <w:rPr>
          <w:b/>
          <w:bCs/>
          <w:i/>
          <w:iCs/>
          <w:sz w:val="18"/>
          <w:szCs w:val="18"/>
        </w:rPr>
        <w:t>6.1.3.</w:t>
      </w:r>
      <w:r w:rsidRPr="00F333BE">
        <w:rPr>
          <w:b/>
          <w:bCs/>
          <w:i/>
          <w:iCs/>
          <w:sz w:val="18"/>
          <w:szCs w:val="18"/>
          <w:lang w:eastAsia="zh-CN"/>
        </w:rPr>
        <w:t>22</w:t>
      </w:r>
      <w:r w:rsidRPr="00F333BE">
        <w:rPr>
          <w:b/>
          <w:bCs/>
          <w:i/>
          <w:iCs/>
          <w:sz w:val="18"/>
          <w:szCs w:val="18"/>
        </w:rPr>
        <w:tab/>
        <w:t>Guard Symbols MAC CE</w:t>
      </w:r>
      <w:bookmarkEnd w:id="2"/>
      <w:r w:rsidRPr="00F333BE">
        <w:rPr>
          <w:b/>
          <w:bCs/>
          <w:i/>
          <w:iCs/>
          <w:sz w:val="18"/>
          <w:szCs w:val="18"/>
        </w:rPr>
        <w:t>s</w:t>
      </w:r>
      <w:bookmarkEnd w:id="3"/>
      <w:bookmarkEnd w:id="4"/>
      <w:bookmarkEnd w:id="5"/>
      <w:bookmarkEnd w:id="6"/>
    </w:p>
    <w:p w14:paraId="3CC93DF6" w14:textId="77777777" w:rsidR="00E450C5" w:rsidRPr="00F333BE" w:rsidRDefault="00E450C5" w:rsidP="00F333BE">
      <w:pPr>
        <w:ind w:left="284"/>
        <w:rPr>
          <w:i/>
          <w:iCs/>
          <w:sz w:val="18"/>
          <w:szCs w:val="18"/>
        </w:rPr>
      </w:pPr>
      <w:r w:rsidRPr="00F333BE">
        <w:rPr>
          <w:i/>
          <w:iCs/>
          <w:sz w:val="18"/>
          <w:szCs w:val="18"/>
        </w:rPr>
        <w:t>The Guard Symbols MAC CEs (i.e. Provided Guard Symbols MAC CE and Desired Guard Symbols MAC CE) are identified by the MAC subheader with eLCID as specified in Table 6.2.1-1b for DL-SCH and in Table 6.2.1-2b for UL-SCH.</w:t>
      </w:r>
    </w:p>
    <w:p w14:paraId="0F5AD472" w14:textId="77777777" w:rsidR="00E450C5" w:rsidRPr="00F333BE" w:rsidRDefault="00E450C5" w:rsidP="00F333BE">
      <w:pPr>
        <w:ind w:left="284"/>
        <w:rPr>
          <w:i/>
          <w:iCs/>
          <w:sz w:val="18"/>
          <w:szCs w:val="18"/>
          <w:lang w:eastAsia="zh-CN"/>
        </w:rPr>
      </w:pPr>
      <w:r w:rsidRPr="00F333BE">
        <w:rPr>
          <w:i/>
          <w:iCs/>
          <w:sz w:val="18"/>
          <w:szCs w:val="18"/>
        </w:rPr>
        <w:t xml:space="preserve">It has fixed size and consists of </w:t>
      </w:r>
      <w:r w:rsidRPr="00F333BE">
        <w:rPr>
          <w:i/>
          <w:iCs/>
          <w:sz w:val="18"/>
          <w:szCs w:val="18"/>
          <w:lang w:eastAsia="zh-CN"/>
        </w:rPr>
        <w:t>four</w:t>
      </w:r>
      <w:r w:rsidRPr="00F333BE">
        <w:rPr>
          <w:i/>
          <w:iCs/>
          <w:sz w:val="18"/>
          <w:szCs w:val="18"/>
        </w:rPr>
        <w:t xml:space="preserve"> octet</w:t>
      </w:r>
      <w:r w:rsidRPr="00F333BE">
        <w:rPr>
          <w:i/>
          <w:iCs/>
          <w:sz w:val="18"/>
          <w:szCs w:val="18"/>
          <w:lang w:eastAsia="zh-CN"/>
        </w:rPr>
        <w:t>s</w:t>
      </w:r>
      <w:r w:rsidRPr="00F333BE">
        <w:rPr>
          <w:i/>
          <w:iCs/>
          <w:sz w:val="18"/>
          <w:szCs w:val="18"/>
        </w:rPr>
        <w:t xml:space="preserve"> defined as follows (</w:t>
      </w:r>
      <w:r w:rsidRPr="00F333BE">
        <w:rPr>
          <w:i/>
          <w:iCs/>
          <w:sz w:val="18"/>
          <w:szCs w:val="18"/>
          <w:lang w:eastAsia="ko-KR"/>
        </w:rPr>
        <w:t>F</w:t>
      </w:r>
      <w:r w:rsidRPr="00F333BE">
        <w:rPr>
          <w:i/>
          <w:iCs/>
          <w:sz w:val="18"/>
          <w:szCs w:val="18"/>
        </w:rPr>
        <w:t>igure 6.1.3.</w:t>
      </w:r>
      <w:r w:rsidRPr="00F333BE">
        <w:rPr>
          <w:i/>
          <w:iCs/>
          <w:sz w:val="18"/>
          <w:szCs w:val="18"/>
          <w:lang w:eastAsia="zh-CN"/>
        </w:rPr>
        <w:t>22</w:t>
      </w:r>
      <w:r w:rsidRPr="00F333BE">
        <w:rPr>
          <w:i/>
          <w:iCs/>
          <w:sz w:val="18"/>
          <w:szCs w:val="18"/>
        </w:rPr>
        <w:t>-1):</w:t>
      </w:r>
    </w:p>
    <w:p w14:paraId="2A94D73B" w14:textId="77777777" w:rsidR="00E450C5" w:rsidRPr="00F333BE" w:rsidRDefault="00E450C5" w:rsidP="00F333BE">
      <w:pPr>
        <w:pStyle w:val="B1"/>
        <w:ind w:left="852"/>
        <w:rPr>
          <w:i/>
          <w:iCs/>
          <w:sz w:val="18"/>
          <w:szCs w:val="18"/>
          <w:lang w:eastAsia="ko-KR"/>
        </w:rPr>
      </w:pPr>
      <w:r w:rsidRPr="00F333BE">
        <w:rPr>
          <w:i/>
          <w:iCs/>
          <w:sz w:val="18"/>
          <w:szCs w:val="18"/>
          <w:lang w:eastAsia="zh-CN"/>
        </w:rPr>
        <w:t>-</w:t>
      </w:r>
      <w:r w:rsidRPr="00F333BE">
        <w:rPr>
          <w:i/>
          <w:iCs/>
          <w:sz w:val="18"/>
          <w:szCs w:val="18"/>
          <w:lang w:eastAsia="zh-CN"/>
        </w:rPr>
        <w:tab/>
        <w:t>R: Reserved bit, set to 0;</w:t>
      </w:r>
    </w:p>
    <w:p w14:paraId="2B11C6A8" w14:textId="77777777" w:rsidR="00E450C5" w:rsidRPr="00F333BE" w:rsidRDefault="00E450C5" w:rsidP="00F333BE">
      <w:pPr>
        <w:pStyle w:val="B1"/>
        <w:ind w:left="852"/>
        <w:rPr>
          <w:i/>
          <w:iCs/>
          <w:sz w:val="18"/>
          <w:szCs w:val="18"/>
          <w:lang w:eastAsia="ko-KR"/>
        </w:rPr>
      </w:pPr>
      <w:r w:rsidRPr="00F333BE">
        <w:rPr>
          <w:i/>
          <w:iCs/>
          <w:sz w:val="18"/>
          <w:szCs w:val="18"/>
          <w:lang w:eastAsia="zh-CN"/>
        </w:rPr>
        <w:t>-</w:t>
      </w:r>
      <w:r w:rsidRPr="00F333BE">
        <w:rPr>
          <w:i/>
          <w:iCs/>
          <w:sz w:val="18"/>
          <w:szCs w:val="18"/>
          <w:lang w:eastAsia="zh-CN"/>
        </w:rPr>
        <w:tab/>
        <w:t>Serving Cell ID: This field indicates the identity of the Serving Cell for which the MAC CE applies. The length of the field is 5 bits;</w:t>
      </w:r>
    </w:p>
    <w:p w14:paraId="63FED4CD" w14:textId="77777777" w:rsidR="00E450C5" w:rsidRPr="00F333BE" w:rsidRDefault="00E450C5" w:rsidP="00F333BE">
      <w:pPr>
        <w:pStyle w:val="B1"/>
        <w:ind w:left="852"/>
        <w:rPr>
          <w:i/>
          <w:iCs/>
          <w:sz w:val="18"/>
          <w:szCs w:val="18"/>
          <w:lang w:eastAsia="zh-CN"/>
        </w:rPr>
      </w:pPr>
      <w:r w:rsidRPr="00F333BE">
        <w:rPr>
          <w:i/>
          <w:iCs/>
          <w:sz w:val="18"/>
          <w:szCs w:val="18"/>
          <w:lang w:eastAsia="ko-KR"/>
        </w:rPr>
        <w:t>-</w:t>
      </w:r>
      <w:r w:rsidRPr="00F333BE">
        <w:rPr>
          <w:i/>
          <w:iCs/>
          <w:sz w:val="18"/>
          <w:szCs w:val="18"/>
          <w:lang w:eastAsia="ko-KR"/>
        </w:rPr>
        <w:tab/>
        <w:t>Sub-carrier spacing (</w:t>
      </w:r>
      <w:r w:rsidRPr="00F333BE">
        <w:rPr>
          <w:i/>
          <w:iCs/>
          <w:sz w:val="18"/>
          <w:szCs w:val="18"/>
          <w:lang w:eastAsia="zh-CN"/>
        </w:rPr>
        <w:t>SCS)</w:t>
      </w:r>
      <w:r w:rsidRPr="00F333BE">
        <w:rPr>
          <w:i/>
          <w:iCs/>
          <w:sz w:val="18"/>
          <w:szCs w:val="18"/>
          <w:lang w:eastAsia="ko-KR"/>
        </w:rPr>
        <w:t xml:space="preserve">: This field indicates the subcarrier spacing used as reference for the guard spacing. The length of this field is 2bits. The values for the SCS field are shown in </w:t>
      </w:r>
      <w:r w:rsidRPr="00F333BE">
        <w:rPr>
          <w:i/>
          <w:iCs/>
          <w:sz w:val="18"/>
          <w:szCs w:val="18"/>
          <w:lang w:eastAsia="zh-CN"/>
        </w:rPr>
        <w:t>Table 6.1.3.22-2;</w:t>
      </w:r>
    </w:p>
    <w:p w14:paraId="42369809" w14:textId="77777777" w:rsidR="00E450C5" w:rsidRPr="00F333BE" w:rsidRDefault="00E450C5" w:rsidP="00F333BE">
      <w:pPr>
        <w:pStyle w:val="B1"/>
        <w:ind w:left="852"/>
        <w:rPr>
          <w:i/>
          <w:iCs/>
          <w:sz w:val="18"/>
          <w:szCs w:val="18"/>
          <w:lang w:eastAsia="zh-CN"/>
        </w:rPr>
      </w:pPr>
      <w:r w:rsidRPr="00F333BE">
        <w:rPr>
          <w:i/>
          <w:iCs/>
          <w:sz w:val="18"/>
          <w:szCs w:val="18"/>
          <w:lang w:eastAsia="zh-CN"/>
        </w:rPr>
        <w:t>-</w:t>
      </w:r>
      <w:r w:rsidRPr="00F333BE">
        <w:rPr>
          <w:i/>
          <w:iCs/>
          <w:sz w:val="18"/>
          <w:szCs w:val="18"/>
          <w:lang w:eastAsia="zh-CN"/>
        </w:rPr>
        <w:tab/>
        <w:t>Number of Guard Symbols (NmbGS</w:t>
      </w:r>
      <w:r w:rsidRPr="00F333BE">
        <w:rPr>
          <w:i/>
          <w:iCs/>
          <w:sz w:val="18"/>
          <w:szCs w:val="18"/>
          <w:vertAlign w:val="subscript"/>
          <w:lang w:eastAsia="zh-CN"/>
        </w:rPr>
        <w:t>i</w:t>
      </w:r>
      <w:r w:rsidRPr="00F333BE">
        <w:rPr>
          <w:i/>
          <w:iCs/>
          <w:sz w:val="18"/>
          <w:szCs w:val="18"/>
          <w:lang w:eastAsia="zh-CN"/>
        </w:rPr>
        <w:t>)</w:t>
      </w:r>
      <w:r w:rsidRPr="00F333BE">
        <w:rPr>
          <w:i/>
          <w:iCs/>
          <w:sz w:val="18"/>
          <w:szCs w:val="18"/>
          <w:lang w:eastAsia="ko-KR"/>
        </w:rPr>
        <w:t>: This field indicates the number of guard symbols for the switching scenario shown in Table 5.18.19-1. The number of guard symbols can take values within the range of 0..4. Higher values 5-7 are reserved</w:t>
      </w:r>
      <w:r w:rsidRPr="00F333BE">
        <w:rPr>
          <w:i/>
          <w:iCs/>
          <w:sz w:val="18"/>
          <w:szCs w:val="18"/>
          <w:lang w:eastAsia="zh-CN"/>
        </w:rPr>
        <w:t>.</w:t>
      </w:r>
    </w:p>
    <w:p w14:paraId="437369C3" w14:textId="77777777" w:rsidR="00E450C5" w:rsidRPr="00F333BE" w:rsidRDefault="00E450C5" w:rsidP="00F333BE">
      <w:pPr>
        <w:pStyle w:val="TH"/>
        <w:ind w:left="284"/>
        <w:rPr>
          <w:rFonts w:ascii="Times New Roman" w:hAnsi="Times New Roman"/>
          <w:i/>
          <w:iCs/>
          <w:sz w:val="18"/>
          <w:szCs w:val="18"/>
          <w:lang w:eastAsia="ko-KR"/>
        </w:rPr>
      </w:pPr>
      <w:r w:rsidRPr="00F333BE">
        <w:rPr>
          <w:rFonts w:ascii="Times New Roman" w:hAnsi="Times New Roman"/>
          <w:i/>
          <w:iCs/>
          <w:sz w:val="18"/>
          <w:szCs w:val="18"/>
        </w:rPr>
        <w:object w:dxaOrig="6585" w:dyaOrig="3156" w14:anchorId="225CE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139.2pt" o:ole="">
            <v:imagedata r:id="rId13" o:title=""/>
          </v:shape>
          <o:OLEObject Type="Embed" ProgID="Visio.Drawing.11" ShapeID="_x0000_i1025" DrawAspect="Content" ObjectID="_1689762823" r:id="rId14"/>
        </w:object>
      </w:r>
    </w:p>
    <w:p w14:paraId="3DAD252C" w14:textId="77777777" w:rsidR="00E450C5" w:rsidRPr="00F333BE" w:rsidRDefault="00E450C5" w:rsidP="00F333BE">
      <w:pPr>
        <w:pStyle w:val="TF"/>
        <w:ind w:left="284"/>
        <w:rPr>
          <w:rFonts w:ascii="Times New Roman" w:hAnsi="Times New Roman"/>
          <w:i/>
          <w:iCs/>
          <w:sz w:val="18"/>
          <w:szCs w:val="18"/>
          <w:lang w:eastAsia="ko-KR"/>
        </w:rPr>
      </w:pPr>
      <w:r w:rsidRPr="00F333BE">
        <w:rPr>
          <w:rFonts w:ascii="Times New Roman" w:hAnsi="Times New Roman"/>
          <w:i/>
          <w:iCs/>
          <w:sz w:val="18"/>
          <w:szCs w:val="18"/>
          <w:lang w:eastAsia="ko-KR"/>
        </w:rPr>
        <w:t>Figure 6.1.3.</w:t>
      </w:r>
      <w:r w:rsidRPr="00F333BE">
        <w:rPr>
          <w:rFonts w:ascii="Times New Roman" w:hAnsi="Times New Roman"/>
          <w:i/>
          <w:iCs/>
          <w:sz w:val="18"/>
          <w:szCs w:val="18"/>
          <w:lang w:eastAsia="zh-CN"/>
        </w:rPr>
        <w:t>22</w:t>
      </w:r>
      <w:r w:rsidRPr="00F333BE">
        <w:rPr>
          <w:rFonts w:ascii="Times New Roman" w:hAnsi="Times New Roman"/>
          <w:i/>
          <w:iCs/>
          <w:sz w:val="18"/>
          <w:szCs w:val="18"/>
          <w:lang w:eastAsia="ko-KR"/>
        </w:rPr>
        <w:t>-1: Guard Symbols MAC CEs</w:t>
      </w:r>
    </w:p>
    <w:p w14:paraId="3677DFD4" w14:textId="77777777" w:rsidR="00E450C5" w:rsidRPr="00F333BE" w:rsidRDefault="00E450C5" w:rsidP="00F333BE">
      <w:pPr>
        <w:pStyle w:val="TH"/>
        <w:ind w:left="284"/>
        <w:rPr>
          <w:rFonts w:ascii="Times New Roman" w:hAnsi="Times New Roman"/>
          <w:i/>
          <w:iCs/>
          <w:sz w:val="18"/>
          <w:szCs w:val="18"/>
        </w:rPr>
      </w:pPr>
      <w:r w:rsidRPr="00F333BE">
        <w:rPr>
          <w:rFonts w:ascii="Times New Roman" w:hAnsi="Times New Roman"/>
          <w:i/>
          <w:iCs/>
          <w:sz w:val="18"/>
          <w:szCs w:val="18"/>
        </w:rPr>
        <w:t>Table 6.1.3.22-2: Subcarrier spacing for Guard Symbols MAC CEs</w:t>
      </w:r>
    </w:p>
    <w:tbl>
      <w:tblPr>
        <w:tblW w:w="0" w:type="auto"/>
        <w:jc w:val="center"/>
        <w:tblLook w:val="04A0" w:firstRow="1" w:lastRow="0" w:firstColumn="1" w:lastColumn="0" w:noHBand="0" w:noVBand="1"/>
      </w:tblPr>
      <w:tblGrid>
        <w:gridCol w:w="2245"/>
        <w:gridCol w:w="2075"/>
      </w:tblGrid>
      <w:tr w:rsidR="00E450C5" w:rsidRPr="00563367" w14:paraId="63B5F99C" w14:textId="77777777" w:rsidTr="00F333BE">
        <w:trPr>
          <w:jc w:val="center"/>
        </w:trPr>
        <w:tc>
          <w:tcPr>
            <w:tcW w:w="2245" w:type="dxa"/>
            <w:tcBorders>
              <w:top w:val="single" w:sz="4" w:space="0" w:color="auto"/>
              <w:left w:val="single" w:sz="4" w:space="0" w:color="auto"/>
              <w:bottom w:val="single" w:sz="4" w:space="0" w:color="auto"/>
              <w:right w:val="single" w:sz="4" w:space="0" w:color="auto"/>
            </w:tcBorders>
            <w:hideMark/>
          </w:tcPr>
          <w:p w14:paraId="2FD28F80" w14:textId="77777777" w:rsidR="00E450C5" w:rsidRPr="00F333BE" w:rsidRDefault="00E450C5" w:rsidP="00E450C5">
            <w:pPr>
              <w:pStyle w:val="TAH"/>
              <w:rPr>
                <w:rFonts w:ascii="Times New Roman" w:hAnsi="Times New Roman"/>
                <w:i/>
                <w:iCs/>
                <w:szCs w:val="18"/>
              </w:rPr>
            </w:pPr>
            <w:r w:rsidRPr="00F333BE">
              <w:rPr>
                <w:rFonts w:ascii="Times New Roman" w:hAnsi="Times New Roman"/>
                <w:i/>
                <w:iCs/>
                <w:szCs w:val="18"/>
              </w:rPr>
              <w:t>Subcarrier spacing</w:t>
            </w:r>
          </w:p>
        </w:tc>
        <w:tc>
          <w:tcPr>
            <w:tcW w:w="2075" w:type="dxa"/>
            <w:tcBorders>
              <w:top w:val="single" w:sz="4" w:space="0" w:color="auto"/>
              <w:left w:val="single" w:sz="4" w:space="0" w:color="auto"/>
              <w:bottom w:val="single" w:sz="4" w:space="0" w:color="auto"/>
              <w:right w:val="single" w:sz="4" w:space="0" w:color="auto"/>
            </w:tcBorders>
            <w:hideMark/>
          </w:tcPr>
          <w:p w14:paraId="3BD7DFEA" w14:textId="77777777" w:rsidR="00E450C5" w:rsidRPr="00F333BE" w:rsidRDefault="00E450C5" w:rsidP="00E450C5">
            <w:pPr>
              <w:pStyle w:val="TAH"/>
              <w:rPr>
                <w:rFonts w:ascii="Times New Roman" w:hAnsi="Times New Roman"/>
                <w:i/>
                <w:iCs/>
                <w:szCs w:val="18"/>
              </w:rPr>
            </w:pPr>
            <w:r w:rsidRPr="00F333BE">
              <w:rPr>
                <w:rFonts w:ascii="Times New Roman" w:hAnsi="Times New Roman"/>
                <w:i/>
                <w:iCs/>
                <w:szCs w:val="18"/>
              </w:rPr>
              <w:t>SCS value</w:t>
            </w:r>
          </w:p>
        </w:tc>
      </w:tr>
      <w:tr w:rsidR="00E450C5" w:rsidRPr="00563367" w14:paraId="263498AD" w14:textId="77777777" w:rsidTr="00F333BE">
        <w:trPr>
          <w:jc w:val="center"/>
        </w:trPr>
        <w:tc>
          <w:tcPr>
            <w:tcW w:w="2245" w:type="dxa"/>
            <w:tcBorders>
              <w:top w:val="single" w:sz="4" w:space="0" w:color="auto"/>
              <w:left w:val="single" w:sz="4" w:space="0" w:color="auto"/>
              <w:bottom w:val="single" w:sz="4" w:space="0" w:color="auto"/>
              <w:right w:val="single" w:sz="4" w:space="0" w:color="auto"/>
            </w:tcBorders>
            <w:hideMark/>
          </w:tcPr>
          <w:p w14:paraId="5735BB33" w14:textId="77777777" w:rsidR="00E450C5" w:rsidRPr="00F333BE" w:rsidRDefault="00E450C5" w:rsidP="00E450C5">
            <w:pPr>
              <w:pStyle w:val="TAC"/>
              <w:rPr>
                <w:rFonts w:ascii="Times New Roman" w:hAnsi="Times New Roman"/>
                <w:i/>
                <w:iCs/>
                <w:szCs w:val="18"/>
              </w:rPr>
            </w:pPr>
            <w:r w:rsidRPr="00F333BE">
              <w:rPr>
                <w:rFonts w:ascii="Times New Roman" w:hAnsi="Times New Roman"/>
                <w:i/>
                <w:iCs/>
                <w:szCs w:val="18"/>
              </w:rPr>
              <w:t>15kHz</w:t>
            </w:r>
          </w:p>
        </w:tc>
        <w:tc>
          <w:tcPr>
            <w:tcW w:w="2075" w:type="dxa"/>
            <w:tcBorders>
              <w:top w:val="single" w:sz="4" w:space="0" w:color="auto"/>
              <w:left w:val="single" w:sz="4" w:space="0" w:color="auto"/>
              <w:bottom w:val="single" w:sz="4" w:space="0" w:color="auto"/>
              <w:right w:val="single" w:sz="4" w:space="0" w:color="auto"/>
            </w:tcBorders>
            <w:hideMark/>
          </w:tcPr>
          <w:p w14:paraId="435B7216" w14:textId="77777777" w:rsidR="00E450C5" w:rsidRPr="00F333BE" w:rsidRDefault="00E450C5" w:rsidP="00E450C5">
            <w:pPr>
              <w:pStyle w:val="TAC"/>
              <w:rPr>
                <w:rFonts w:ascii="Times New Roman" w:hAnsi="Times New Roman"/>
                <w:i/>
                <w:iCs/>
                <w:szCs w:val="18"/>
              </w:rPr>
            </w:pPr>
            <w:r w:rsidRPr="00F333BE">
              <w:rPr>
                <w:rFonts w:ascii="Times New Roman" w:hAnsi="Times New Roman"/>
                <w:i/>
                <w:iCs/>
                <w:szCs w:val="18"/>
              </w:rPr>
              <w:t>00</w:t>
            </w:r>
          </w:p>
        </w:tc>
      </w:tr>
      <w:tr w:rsidR="00E450C5" w:rsidRPr="00563367" w14:paraId="334E6AB0" w14:textId="77777777" w:rsidTr="00F333BE">
        <w:trPr>
          <w:jc w:val="center"/>
        </w:trPr>
        <w:tc>
          <w:tcPr>
            <w:tcW w:w="2245" w:type="dxa"/>
            <w:tcBorders>
              <w:top w:val="single" w:sz="4" w:space="0" w:color="auto"/>
              <w:left w:val="single" w:sz="4" w:space="0" w:color="auto"/>
              <w:bottom w:val="single" w:sz="4" w:space="0" w:color="auto"/>
              <w:right w:val="single" w:sz="4" w:space="0" w:color="auto"/>
            </w:tcBorders>
            <w:hideMark/>
          </w:tcPr>
          <w:p w14:paraId="4AD1E0CA" w14:textId="77777777" w:rsidR="00E450C5" w:rsidRPr="00F333BE" w:rsidRDefault="00E450C5" w:rsidP="00E450C5">
            <w:pPr>
              <w:pStyle w:val="TAC"/>
              <w:rPr>
                <w:rFonts w:ascii="Times New Roman" w:hAnsi="Times New Roman"/>
                <w:i/>
                <w:iCs/>
                <w:szCs w:val="18"/>
              </w:rPr>
            </w:pPr>
            <w:r w:rsidRPr="00F333BE">
              <w:rPr>
                <w:rFonts w:ascii="Times New Roman" w:hAnsi="Times New Roman"/>
                <w:i/>
                <w:iCs/>
                <w:szCs w:val="18"/>
              </w:rPr>
              <w:t>30kHz</w:t>
            </w:r>
          </w:p>
        </w:tc>
        <w:tc>
          <w:tcPr>
            <w:tcW w:w="2075" w:type="dxa"/>
            <w:tcBorders>
              <w:top w:val="single" w:sz="4" w:space="0" w:color="auto"/>
              <w:left w:val="single" w:sz="4" w:space="0" w:color="auto"/>
              <w:bottom w:val="single" w:sz="4" w:space="0" w:color="auto"/>
              <w:right w:val="single" w:sz="4" w:space="0" w:color="auto"/>
            </w:tcBorders>
            <w:hideMark/>
          </w:tcPr>
          <w:p w14:paraId="70A98B35" w14:textId="77777777" w:rsidR="00E450C5" w:rsidRPr="00F333BE" w:rsidRDefault="00E450C5" w:rsidP="00E450C5">
            <w:pPr>
              <w:pStyle w:val="TAC"/>
              <w:rPr>
                <w:rFonts w:ascii="Times New Roman" w:hAnsi="Times New Roman"/>
                <w:i/>
                <w:iCs/>
                <w:szCs w:val="18"/>
              </w:rPr>
            </w:pPr>
            <w:r w:rsidRPr="00F333BE">
              <w:rPr>
                <w:rFonts w:ascii="Times New Roman" w:hAnsi="Times New Roman"/>
                <w:i/>
                <w:iCs/>
                <w:szCs w:val="18"/>
              </w:rPr>
              <w:t>01</w:t>
            </w:r>
          </w:p>
        </w:tc>
      </w:tr>
      <w:tr w:rsidR="00E450C5" w:rsidRPr="00563367" w14:paraId="29988A0E" w14:textId="77777777" w:rsidTr="00F333BE">
        <w:trPr>
          <w:jc w:val="center"/>
        </w:trPr>
        <w:tc>
          <w:tcPr>
            <w:tcW w:w="2245" w:type="dxa"/>
            <w:tcBorders>
              <w:top w:val="single" w:sz="4" w:space="0" w:color="auto"/>
              <w:left w:val="single" w:sz="4" w:space="0" w:color="auto"/>
              <w:bottom w:val="single" w:sz="4" w:space="0" w:color="auto"/>
              <w:right w:val="single" w:sz="4" w:space="0" w:color="auto"/>
            </w:tcBorders>
            <w:hideMark/>
          </w:tcPr>
          <w:p w14:paraId="625FB448" w14:textId="77777777" w:rsidR="00E450C5" w:rsidRPr="00F333BE" w:rsidRDefault="00E450C5" w:rsidP="00E450C5">
            <w:pPr>
              <w:pStyle w:val="TAC"/>
              <w:rPr>
                <w:rFonts w:ascii="Times New Roman" w:hAnsi="Times New Roman"/>
                <w:i/>
                <w:iCs/>
                <w:szCs w:val="18"/>
              </w:rPr>
            </w:pPr>
            <w:r w:rsidRPr="00F333BE">
              <w:rPr>
                <w:rFonts w:ascii="Times New Roman" w:hAnsi="Times New Roman"/>
                <w:i/>
                <w:iCs/>
                <w:szCs w:val="18"/>
              </w:rPr>
              <w:t>60kHz</w:t>
            </w:r>
          </w:p>
        </w:tc>
        <w:tc>
          <w:tcPr>
            <w:tcW w:w="2075" w:type="dxa"/>
            <w:tcBorders>
              <w:top w:val="single" w:sz="4" w:space="0" w:color="auto"/>
              <w:left w:val="single" w:sz="4" w:space="0" w:color="auto"/>
              <w:bottom w:val="single" w:sz="4" w:space="0" w:color="auto"/>
              <w:right w:val="single" w:sz="4" w:space="0" w:color="auto"/>
            </w:tcBorders>
            <w:hideMark/>
          </w:tcPr>
          <w:p w14:paraId="0C941FE7" w14:textId="77777777" w:rsidR="00E450C5" w:rsidRPr="00F333BE" w:rsidRDefault="00E450C5" w:rsidP="00E450C5">
            <w:pPr>
              <w:pStyle w:val="TAC"/>
              <w:rPr>
                <w:rFonts w:ascii="Times New Roman" w:hAnsi="Times New Roman"/>
                <w:i/>
                <w:iCs/>
                <w:szCs w:val="18"/>
              </w:rPr>
            </w:pPr>
            <w:r w:rsidRPr="00F333BE">
              <w:rPr>
                <w:rFonts w:ascii="Times New Roman" w:hAnsi="Times New Roman"/>
                <w:i/>
                <w:iCs/>
                <w:szCs w:val="18"/>
              </w:rPr>
              <w:t>10</w:t>
            </w:r>
          </w:p>
        </w:tc>
      </w:tr>
      <w:tr w:rsidR="00E450C5" w:rsidRPr="00563367" w14:paraId="1E32CD98" w14:textId="77777777" w:rsidTr="00F333BE">
        <w:trPr>
          <w:jc w:val="center"/>
        </w:trPr>
        <w:tc>
          <w:tcPr>
            <w:tcW w:w="2245" w:type="dxa"/>
            <w:tcBorders>
              <w:top w:val="single" w:sz="4" w:space="0" w:color="auto"/>
              <w:left w:val="single" w:sz="4" w:space="0" w:color="auto"/>
              <w:bottom w:val="single" w:sz="4" w:space="0" w:color="auto"/>
              <w:right w:val="single" w:sz="4" w:space="0" w:color="auto"/>
            </w:tcBorders>
            <w:hideMark/>
          </w:tcPr>
          <w:p w14:paraId="5BF50A35" w14:textId="77777777" w:rsidR="00E450C5" w:rsidRPr="00F333BE" w:rsidRDefault="00E450C5" w:rsidP="00E450C5">
            <w:pPr>
              <w:pStyle w:val="TAC"/>
              <w:rPr>
                <w:rFonts w:ascii="Times New Roman" w:hAnsi="Times New Roman"/>
                <w:i/>
                <w:iCs/>
                <w:szCs w:val="18"/>
              </w:rPr>
            </w:pPr>
            <w:r w:rsidRPr="00F333BE">
              <w:rPr>
                <w:rFonts w:ascii="Times New Roman" w:hAnsi="Times New Roman"/>
                <w:i/>
                <w:iCs/>
                <w:szCs w:val="18"/>
              </w:rPr>
              <w:t>120kHz</w:t>
            </w:r>
          </w:p>
        </w:tc>
        <w:tc>
          <w:tcPr>
            <w:tcW w:w="2075" w:type="dxa"/>
            <w:tcBorders>
              <w:top w:val="single" w:sz="4" w:space="0" w:color="auto"/>
              <w:left w:val="single" w:sz="4" w:space="0" w:color="auto"/>
              <w:bottom w:val="single" w:sz="4" w:space="0" w:color="auto"/>
              <w:right w:val="single" w:sz="4" w:space="0" w:color="auto"/>
            </w:tcBorders>
            <w:hideMark/>
          </w:tcPr>
          <w:p w14:paraId="62958C43" w14:textId="77777777" w:rsidR="00E450C5" w:rsidRPr="00F333BE" w:rsidRDefault="00E450C5" w:rsidP="00E450C5">
            <w:pPr>
              <w:pStyle w:val="TAC"/>
              <w:rPr>
                <w:rFonts w:ascii="Times New Roman" w:hAnsi="Times New Roman"/>
                <w:i/>
                <w:iCs/>
                <w:szCs w:val="18"/>
              </w:rPr>
            </w:pPr>
            <w:r w:rsidRPr="00F333BE">
              <w:rPr>
                <w:rFonts w:ascii="Times New Roman" w:hAnsi="Times New Roman"/>
                <w:i/>
                <w:iCs/>
                <w:szCs w:val="18"/>
              </w:rPr>
              <w:t>11</w:t>
            </w:r>
          </w:p>
        </w:tc>
      </w:tr>
    </w:tbl>
    <w:p w14:paraId="05EE4F17" w14:textId="77777777" w:rsidR="00E450C5" w:rsidRPr="00494D19" w:rsidRDefault="00E450C5" w:rsidP="00F333BE">
      <w:pPr>
        <w:pStyle w:val="NoSpacing"/>
        <w:overflowPunct/>
        <w:autoSpaceDE/>
        <w:autoSpaceDN/>
        <w:adjustRightInd/>
        <w:textAlignment w:val="auto"/>
        <w:rPr>
          <w:rFonts w:eastAsia="Calibri"/>
          <w:lang w:val="en-US"/>
        </w:rPr>
      </w:pPr>
    </w:p>
    <w:p w14:paraId="4F16F54F" w14:textId="3ECDC59F" w:rsidR="00151932" w:rsidRDefault="00151932" w:rsidP="69621045">
      <w:pPr>
        <w:pStyle w:val="NoSpacing"/>
        <w:overflowPunct/>
        <w:autoSpaceDE/>
        <w:autoSpaceDN/>
        <w:adjustRightInd/>
        <w:jc w:val="both"/>
        <w:textAlignment w:val="auto"/>
        <w:rPr>
          <w:rFonts w:eastAsia="Calibri"/>
          <w:lang w:val="en-US"/>
        </w:rPr>
      </w:pPr>
    </w:p>
    <w:p w14:paraId="3E298262" w14:textId="1FEA7856" w:rsidR="00563367" w:rsidRDefault="00563367" w:rsidP="69621045">
      <w:pPr>
        <w:pStyle w:val="NoSpacing"/>
        <w:overflowPunct/>
        <w:autoSpaceDE/>
        <w:autoSpaceDN/>
        <w:adjustRightInd/>
        <w:jc w:val="both"/>
        <w:textAlignment w:val="auto"/>
        <w:rPr>
          <w:rFonts w:eastAsia="Calibri"/>
          <w:lang w:val="en-US"/>
        </w:rPr>
      </w:pPr>
      <w:r>
        <w:rPr>
          <w:rFonts w:eastAsia="Calibri"/>
          <w:lang w:val="en-US"/>
        </w:rPr>
        <w:t>As RAN1/RAN2 specs already support the means for reporting number of G</w:t>
      </w:r>
      <w:r w:rsidR="00151932">
        <w:rPr>
          <w:rFonts w:eastAsia="Calibri"/>
          <w:lang w:val="en-US"/>
        </w:rPr>
        <w:t>uard symbols to switch between</w:t>
      </w:r>
      <w:r>
        <w:rPr>
          <w:rFonts w:eastAsia="Calibri"/>
          <w:lang w:val="en-US"/>
        </w:rPr>
        <w:t xml:space="preserve"> different combinations of</w:t>
      </w:r>
      <w:r w:rsidR="00151932">
        <w:rPr>
          <w:rFonts w:eastAsia="Calibri"/>
          <w:lang w:val="en-US"/>
        </w:rPr>
        <w:t xml:space="preserve"> </w:t>
      </w:r>
      <w:r>
        <w:rPr>
          <w:rFonts w:eastAsia="Calibri"/>
          <w:lang w:val="en-US"/>
        </w:rPr>
        <w:t>IAB-MT/IAB-DU Tx/Rx modes, a similar mechanism can be reused for switching the transmission modes appear in the simultaneous operation (F</w:t>
      </w:r>
      <w:r w:rsidR="00151932">
        <w:rPr>
          <w:rFonts w:eastAsia="Calibri"/>
          <w:lang w:val="en-US"/>
        </w:rPr>
        <w:t>DM/SDM multiplexing modes</w:t>
      </w:r>
      <w:r>
        <w:rPr>
          <w:rFonts w:eastAsia="Calibri"/>
          <w:lang w:val="en-US"/>
        </w:rPr>
        <w:t xml:space="preserve">). </w:t>
      </w:r>
    </w:p>
    <w:p w14:paraId="79EC0FE7" w14:textId="77777777" w:rsidR="00563367" w:rsidRDefault="00563367" w:rsidP="69621045">
      <w:pPr>
        <w:pStyle w:val="NoSpacing"/>
        <w:overflowPunct/>
        <w:autoSpaceDE/>
        <w:autoSpaceDN/>
        <w:adjustRightInd/>
        <w:jc w:val="both"/>
        <w:textAlignment w:val="auto"/>
        <w:rPr>
          <w:rFonts w:eastAsia="Calibri"/>
          <w:lang w:val="en-US"/>
        </w:rPr>
      </w:pPr>
    </w:p>
    <w:p w14:paraId="349836FD" w14:textId="01174580" w:rsidR="00563367" w:rsidRDefault="00563367" w:rsidP="00F333BE">
      <w:pPr>
        <w:overflowPunct/>
        <w:autoSpaceDE/>
        <w:autoSpaceDN/>
        <w:adjustRightInd/>
        <w:spacing w:after="0"/>
        <w:ind w:left="1701" w:hanging="1417"/>
        <w:textAlignment w:val="auto"/>
        <w:rPr>
          <w:i/>
          <w:iCs/>
          <w:lang w:val="en-US"/>
        </w:rPr>
      </w:pPr>
      <w:r w:rsidRPr="00966A68">
        <w:rPr>
          <w:rFonts w:eastAsia="Batang"/>
          <w:b/>
          <w:bCs/>
          <w:i/>
          <w:iCs/>
          <w:lang w:val="en-US"/>
        </w:rPr>
        <w:t>Observation 2.</w:t>
      </w:r>
      <w:r w:rsidR="00C119C7">
        <w:rPr>
          <w:rFonts w:eastAsia="Batang"/>
          <w:b/>
          <w:bCs/>
          <w:i/>
          <w:iCs/>
          <w:lang w:val="en-US"/>
        </w:rPr>
        <w:t>3</w:t>
      </w:r>
      <w:r w:rsidRPr="00966A68">
        <w:rPr>
          <w:rFonts w:eastAsia="Batang"/>
          <w:b/>
          <w:bCs/>
          <w:i/>
          <w:iCs/>
          <w:lang w:val="en-US"/>
        </w:rPr>
        <w:t xml:space="preserve">: </w:t>
      </w:r>
      <w:r w:rsidRPr="00563A15">
        <w:rPr>
          <w:rFonts w:eastAsia="Batang"/>
          <w:b/>
          <w:bCs/>
          <w:i/>
          <w:iCs/>
          <w:lang w:val="en-US"/>
        </w:rPr>
        <w:t xml:space="preserve">Rel-16 </w:t>
      </w:r>
      <w:r w:rsidR="00B6699A" w:rsidRPr="00563A15">
        <w:rPr>
          <w:rFonts w:eastAsia="Batang"/>
          <w:b/>
          <w:bCs/>
          <w:i/>
          <w:iCs/>
          <w:lang w:val="en-US"/>
        </w:rPr>
        <w:t>signaling</w:t>
      </w:r>
      <w:r w:rsidRPr="00563A15">
        <w:rPr>
          <w:rFonts w:eastAsia="Batang"/>
          <w:b/>
          <w:bCs/>
          <w:i/>
          <w:iCs/>
          <w:lang w:val="en-US"/>
        </w:rPr>
        <w:t xml:space="preserve"> </w:t>
      </w:r>
      <w:r w:rsidR="00B6699A" w:rsidRPr="00563A15">
        <w:rPr>
          <w:rFonts w:eastAsia="Batang"/>
          <w:b/>
          <w:bCs/>
          <w:i/>
          <w:iCs/>
          <w:lang w:val="en-US"/>
        </w:rPr>
        <w:t>framework of reporting desired guard symbols</w:t>
      </w:r>
      <w:r w:rsidRPr="00563A15">
        <w:rPr>
          <w:rFonts w:eastAsia="Batang"/>
          <w:b/>
          <w:bCs/>
          <w:i/>
          <w:iCs/>
          <w:lang w:val="en-US"/>
        </w:rPr>
        <w:t xml:space="preserve"> can be reused for indicating </w:t>
      </w:r>
      <w:r w:rsidR="00B6699A" w:rsidRPr="00F333BE">
        <w:rPr>
          <w:b/>
          <w:bCs/>
          <w:i/>
          <w:iCs/>
          <w:lang w:val="en-US"/>
        </w:rPr>
        <w:t>required guard symbols of FDM/SDM operation.</w:t>
      </w:r>
      <w:r w:rsidR="00B6699A">
        <w:rPr>
          <w:i/>
          <w:iCs/>
          <w:lang w:val="en-US"/>
        </w:rPr>
        <w:t xml:space="preserve"> </w:t>
      </w:r>
      <w:r w:rsidR="00B6699A" w:rsidRPr="00966A68">
        <w:rPr>
          <w:i/>
          <w:iCs/>
          <w:lang w:val="en-US"/>
        </w:rPr>
        <w:t xml:space="preserve"> </w:t>
      </w:r>
    </w:p>
    <w:p w14:paraId="1B4E7C5D" w14:textId="2D05AE37" w:rsidR="00B6699A" w:rsidRDefault="00B6699A" w:rsidP="00563367">
      <w:pPr>
        <w:overflowPunct/>
        <w:autoSpaceDE/>
        <w:autoSpaceDN/>
        <w:adjustRightInd/>
        <w:spacing w:after="0"/>
        <w:ind w:left="284"/>
        <w:textAlignment w:val="auto"/>
        <w:rPr>
          <w:rFonts w:eastAsia="Batang"/>
          <w:b/>
          <w:bCs/>
          <w:i/>
          <w:iCs/>
          <w:lang w:val="en-US"/>
        </w:rPr>
      </w:pPr>
    </w:p>
    <w:p w14:paraId="1E1CFCF8" w14:textId="470E7D13" w:rsidR="00494D19" w:rsidRPr="00563A15" w:rsidRDefault="00494D19" w:rsidP="00F333BE">
      <w:pPr>
        <w:overflowPunct/>
        <w:autoSpaceDE/>
        <w:autoSpaceDN/>
        <w:adjustRightInd/>
        <w:spacing w:after="0"/>
        <w:jc w:val="both"/>
        <w:textAlignment w:val="auto"/>
        <w:rPr>
          <w:rFonts w:eastAsia="Batang"/>
          <w:lang w:val="en-US"/>
        </w:rPr>
      </w:pPr>
      <w:r w:rsidRPr="00563A15">
        <w:rPr>
          <w:rFonts w:eastAsia="Batang"/>
          <w:lang w:val="en-US"/>
        </w:rPr>
        <w:t>One</w:t>
      </w:r>
      <w:r w:rsidR="00B6699A" w:rsidRPr="00563A15">
        <w:rPr>
          <w:rFonts w:eastAsia="Batang"/>
          <w:lang w:val="en-US"/>
        </w:rPr>
        <w:t xml:space="preserve"> remaining question when reusing Rel-16 method </w:t>
      </w:r>
      <w:r w:rsidR="00563A15">
        <w:rPr>
          <w:rFonts w:eastAsia="Batang"/>
          <w:lang w:val="en-US"/>
        </w:rPr>
        <w:t>to support</w:t>
      </w:r>
      <w:r w:rsidR="00B6699A" w:rsidRPr="00563A15">
        <w:rPr>
          <w:rFonts w:eastAsia="Batang"/>
          <w:lang w:val="en-US"/>
        </w:rPr>
        <w:t xml:space="preserve"> FDM/SDM </w:t>
      </w:r>
      <w:r w:rsidR="00563A15">
        <w:rPr>
          <w:rFonts w:eastAsia="Batang"/>
          <w:lang w:val="en-US"/>
        </w:rPr>
        <w:t>switching modes</w:t>
      </w:r>
      <w:r w:rsidR="00B6699A" w:rsidRPr="00563A15">
        <w:rPr>
          <w:rFonts w:eastAsia="Batang"/>
          <w:lang w:val="en-US"/>
        </w:rPr>
        <w:t xml:space="preserve"> would be the range (number of guard symbols) required for different switching scenarios in FDM/SDM operation. As these new multiplexing </w:t>
      </w:r>
      <w:r w:rsidR="00B6699A" w:rsidRPr="00563A15">
        <w:rPr>
          <w:rFonts w:eastAsia="Batang"/>
          <w:lang w:val="en-US"/>
        </w:rPr>
        <w:lastRenderedPageBreak/>
        <w:t>scenarios are associated with different timing modes, further consideration on the maximum value range may be needed.</w:t>
      </w:r>
      <w:r w:rsidRPr="00563A15">
        <w:rPr>
          <w:rFonts w:eastAsia="Batang"/>
          <w:lang w:val="en-US"/>
        </w:rPr>
        <w:t xml:space="preserve"> </w:t>
      </w:r>
      <w:r w:rsidR="00B6699A" w:rsidRPr="00563A15">
        <w:rPr>
          <w:rFonts w:eastAsia="Batang"/>
          <w:lang w:val="en-US"/>
        </w:rPr>
        <w:t>However, from our initial point of view, it seems that Rel-16 defined maximum number of symbols are large enough to cover the required guard symbols that may be needed w</w:t>
      </w:r>
      <w:r w:rsidR="00F55CC2" w:rsidRPr="00563A15">
        <w:rPr>
          <w:rFonts w:eastAsia="Batang"/>
          <w:lang w:val="en-US"/>
        </w:rPr>
        <w:t>hen supporting simultaneous operations.</w:t>
      </w:r>
      <w:r w:rsidR="00B6699A" w:rsidRPr="00563A15">
        <w:rPr>
          <w:rFonts w:eastAsia="Batang"/>
          <w:lang w:val="en-US"/>
        </w:rPr>
        <w:t xml:space="preserve"> </w:t>
      </w:r>
    </w:p>
    <w:p w14:paraId="7614A715" w14:textId="77777777" w:rsidR="00494D19" w:rsidRPr="00563A15" w:rsidRDefault="00494D19" w:rsidP="00B6699A">
      <w:pPr>
        <w:overflowPunct/>
        <w:autoSpaceDE/>
        <w:autoSpaceDN/>
        <w:adjustRightInd/>
        <w:spacing w:after="0"/>
        <w:textAlignment w:val="auto"/>
        <w:rPr>
          <w:rFonts w:eastAsia="Batang"/>
          <w:lang w:val="en-US"/>
        </w:rPr>
      </w:pPr>
    </w:p>
    <w:p w14:paraId="5001BE51" w14:textId="571375F1" w:rsidR="00494D19" w:rsidRPr="00F333BE" w:rsidRDefault="00494D19" w:rsidP="00494D19">
      <w:pPr>
        <w:overflowPunct/>
        <w:autoSpaceDE/>
        <w:autoSpaceDN/>
        <w:adjustRightInd/>
        <w:spacing w:after="0"/>
        <w:textAlignment w:val="auto"/>
        <w:rPr>
          <w:rFonts w:eastAsia="Batang"/>
          <w:lang w:val="en-US"/>
        </w:rPr>
      </w:pPr>
      <w:r w:rsidRPr="00563A15">
        <w:rPr>
          <w:rFonts w:eastAsia="Batang"/>
          <w:lang w:val="en-US"/>
        </w:rPr>
        <w:t>Another question to answer is the need of extending</w:t>
      </w:r>
      <w:r w:rsidR="00563A15">
        <w:rPr>
          <w:rFonts w:eastAsia="Batang"/>
          <w:lang w:val="en-US"/>
        </w:rPr>
        <w:t xml:space="preserve"> the</w:t>
      </w:r>
      <w:r w:rsidRPr="00563A15">
        <w:rPr>
          <w:rFonts w:eastAsia="Batang"/>
          <w:lang w:val="en-US"/>
        </w:rPr>
        <w:t xml:space="preserve"> number of switching modes to reflect all switching modes associated with simultaneous operations. For example, Rel-16 already support </w:t>
      </w:r>
      <w:r w:rsidR="00563A15">
        <w:rPr>
          <w:rFonts w:eastAsia="Batang"/>
          <w:lang w:val="en-US"/>
        </w:rPr>
        <w:t>eight</w:t>
      </w:r>
      <w:r w:rsidRPr="00563A15">
        <w:rPr>
          <w:rFonts w:eastAsia="Batang"/>
          <w:lang w:val="en-US"/>
        </w:rPr>
        <w:t xml:space="preserve"> switching </w:t>
      </w:r>
      <w:r w:rsidR="00563A15">
        <w:rPr>
          <w:rFonts w:eastAsia="Batang"/>
          <w:lang w:val="en-US"/>
        </w:rPr>
        <w:t xml:space="preserve">modes </w:t>
      </w:r>
      <w:r w:rsidRPr="00563A15">
        <w:rPr>
          <w:rFonts w:eastAsia="Batang"/>
          <w:lang w:val="en-US"/>
        </w:rPr>
        <w:t>(</w:t>
      </w:r>
      <w:r w:rsidR="00563A15">
        <w:rPr>
          <w:rFonts w:eastAsia="Batang"/>
          <w:lang w:val="en-US"/>
        </w:rPr>
        <w:t xml:space="preserve">i.e., </w:t>
      </w:r>
      <w:r w:rsidR="00F55CC2" w:rsidRPr="00563A15">
        <w:rPr>
          <w:rFonts w:eastAsia="Batang"/>
          <w:lang w:val="en-US"/>
        </w:rPr>
        <w:t>MT Rx to DU Tx</w:t>
      </w:r>
      <w:r w:rsidRPr="00F333BE">
        <w:rPr>
          <w:rFonts w:eastAsia="Batang"/>
          <w:lang w:val="en-US"/>
        </w:rPr>
        <w:t xml:space="preserve">, </w:t>
      </w:r>
      <w:r w:rsidR="00F55CC2" w:rsidRPr="00563A15">
        <w:rPr>
          <w:rFonts w:eastAsia="Batang"/>
          <w:lang w:val="en-US"/>
        </w:rPr>
        <w:t>MT Rx to DU Rx</w:t>
      </w:r>
      <w:r w:rsidRPr="00F333BE">
        <w:rPr>
          <w:rFonts w:eastAsia="Batang"/>
          <w:lang w:val="en-US"/>
        </w:rPr>
        <w:t xml:space="preserve">, </w:t>
      </w:r>
      <w:r w:rsidR="00F55CC2" w:rsidRPr="00563A15">
        <w:rPr>
          <w:rFonts w:eastAsia="Batang"/>
          <w:lang w:val="en-US"/>
        </w:rPr>
        <w:t>MT Tx to DU Tx</w:t>
      </w:r>
      <w:r w:rsidRPr="00F333BE">
        <w:rPr>
          <w:rFonts w:eastAsia="Batang"/>
          <w:lang w:val="en-US"/>
        </w:rPr>
        <w:t xml:space="preserve">, </w:t>
      </w:r>
      <w:r w:rsidR="00F55CC2" w:rsidRPr="00563A15">
        <w:rPr>
          <w:rFonts w:eastAsia="Batang"/>
          <w:lang w:val="en-US"/>
        </w:rPr>
        <w:t>MT Tx to DU Rx</w:t>
      </w:r>
      <w:r w:rsidRPr="00F333BE">
        <w:rPr>
          <w:rFonts w:eastAsia="Batang"/>
          <w:lang w:val="en-US"/>
        </w:rPr>
        <w:t xml:space="preserve">, </w:t>
      </w:r>
      <w:r w:rsidR="00F55CC2" w:rsidRPr="00563A15">
        <w:rPr>
          <w:rFonts w:eastAsia="Batang"/>
          <w:lang w:val="en-US"/>
        </w:rPr>
        <w:t>DU Rx to MT Tx</w:t>
      </w:r>
      <w:r w:rsidRPr="00F333BE">
        <w:rPr>
          <w:rFonts w:eastAsia="Batang"/>
          <w:lang w:val="en-US"/>
        </w:rPr>
        <w:t xml:space="preserve">, </w:t>
      </w:r>
      <w:r w:rsidR="00F55CC2" w:rsidRPr="00563A15">
        <w:rPr>
          <w:rFonts w:eastAsia="Batang"/>
          <w:lang w:val="en-US"/>
        </w:rPr>
        <w:t>DU Rx to MT Rx</w:t>
      </w:r>
      <w:r w:rsidRPr="00F333BE">
        <w:rPr>
          <w:rFonts w:eastAsia="Batang"/>
          <w:lang w:val="en-US"/>
        </w:rPr>
        <w:t xml:space="preserve">, </w:t>
      </w:r>
      <w:r w:rsidR="00F55CC2" w:rsidRPr="00563A15">
        <w:rPr>
          <w:rFonts w:eastAsia="Batang"/>
          <w:lang w:val="en-US"/>
        </w:rPr>
        <w:t>DU Tx to MT Tx</w:t>
      </w:r>
      <w:r w:rsidRPr="00F333BE">
        <w:rPr>
          <w:rFonts w:eastAsia="Batang"/>
          <w:lang w:val="en-US"/>
        </w:rPr>
        <w:t xml:space="preserve">, </w:t>
      </w:r>
      <w:r w:rsidR="00F55CC2" w:rsidRPr="00563A15">
        <w:rPr>
          <w:rFonts w:eastAsia="Batang"/>
          <w:lang w:val="en-US"/>
        </w:rPr>
        <w:t>DU Tx to MT Rx</w:t>
      </w:r>
      <w:r w:rsidRPr="00F333BE">
        <w:rPr>
          <w:rFonts w:eastAsia="Batang"/>
          <w:lang w:val="en-US"/>
        </w:rPr>
        <w:t>)</w:t>
      </w:r>
      <w:r w:rsidR="00563A15">
        <w:rPr>
          <w:rFonts w:eastAsia="Batang"/>
          <w:lang w:val="en-US"/>
        </w:rPr>
        <w:t>,</w:t>
      </w:r>
      <w:r w:rsidRPr="00F333BE">
        <w:rPr>
          <w:rFonts w:eastAsia="Batang"/>
          <w:lang w:val="en-US"/>
        </w:rPr>
        <w:t xml:space="preserve"> but </w:t>
      </w:r>
      <w:r w:rsidR="00F55CC2" w:rsidRPr="00F333BE">
        <w:rPr>
          <w:rFonts w:eastAsia="Batang"/>
          <w:lang w:val="en-US"/>
        </w:rPr>
        <w:t>Rel-17 scenarios</w:t>
      </w:r>
      <w:r w:rsidRPr="00563A15">
        <w:rPr>
          <w:rFonts w:eastAsia="Batang"/>
          <w:lang w:val="en-US"/>
        </w:rPr>
        <w:t xml:space="preserve"> may a</w:t>
      </w:r>
      <w:r w:rsidR="00F55CC2" w:rsidRPr="00F333BE">
        <w:rPr>
          <w:rFonts w:eastAsia="Batang"/>
          <w:lang w:val="en-US"/>
        </w:rPr>
        <w:t xml:space="preserve">dditionally </w:t>
      </w:r>
      <w:r w:rsidR="00563A15">
        <w:rPr>
          <w:rFonts w:eastAsia="Batang"/>
          <w:lang w:val="en-US"/>
        </w:rPr>
        <w:t>considerations on</w:t>
      </w:r>
      <w:r w:rsidRPr="00563A15">
        <w:rPr>
          <w:rFonts w:eastAsia="Batang"/>
          <w:lang w:val="en-US"/>
        </w:rPr>
        <w:t xml:space="preserve"> combinations associated with </w:t>
      </w:r>
      <w:r w:rsidR="00F55CC2" w:rsidRPr="00F333BE">
        <w:rPr>
          <w:rFonts w:eastAsia="Batang"/>
          <w:lang w:val="en-US"/>
        </w:rPr>
        <w:t>MT Tx/Rx, DU Tx/Rx, MT</w:t>
      </w:r>
      <w:r w:rsidR="00563A15">
        <w:rPr>
          <w:rFonts w:eastAsia="Batang"/>
          <w:lang w:val="en-US"/>
        </w:rPr>
        <w:t>&amp;</w:t>
      </w:r>
      <w:r w:rsidR="00F55CC2" w:rsidRPr="00F333BE">
        <w:rPr>
          <w:rFonts w:eastAsia="Batang"/>
          <w:lang w:val="en-US"/>
        </w:rPr>
        <w:t>DU Rx, and MT</w:t>
      </w:r>
      <w:r w:rsidR="00563A15">
        <w:rPr>
          <w:rFonts w:eastAsia="Batang"/>
          <w:lang w:val="en-US"/>
        </w:rPr>
        <w:t>&amp;</w:t>
      </w:r>
      <w:r w:rsidR="00F55CC2" w:rsidRPr="00F333BE">
        <w:rPr>
          <w:rFonts w:eastAsia="Batang"/>
          <w:lang w:val="en-US"/>
        </w:rPr>
        <w:t>DU Tx</w:t>
      </w:r>
      <w:r w:rsidRPr="00F333BE">
        <w:rPr>
          <w:rFonts w:eastAsia="Batang"/>
          <w:lang w:val="en-US"/>
        </w:rPr>
        <w:t xml:space="preserve">. </w:t>
      </w:r>
    </w:p>
    <w:p w14:paraId="0FC9FA0D" w14:textId="77777777" w:rsidR="00494D19" w:rsidRPr="00F333BE" w:rsidRDefault="00494D19" w:rsidP="00494D19">
      <w:pPr>
        <w:pStyle w:val="ListParagraph"/>
        <w:numPr>
          <w:ilvl w:val="0"/>
          <w:numId w:val="37"/>
        </w:numPr>
        <w:rPr>
          <w:rFonts w:eastAsia="Batang"/>
          <w:sz w:val="20"/>
          <w:szCs w:val="20"/>
          <w:lang w:val="en-US"/>
        </w:rPr>
      </w:pPr>
      <w:r w:rsidRPr="00F333BE">
        <w:rPr>
          <w:rFonts w:eastAsia="Batang"/>
          <w:sz w:val="20"/>
          <w:szCs w:val="20"/>
          <w:lang w:val="en-US"/>
        </w:rPr>
        <w:t xml:space="preserve">In one option, MAC-CE defined in Rel-16 can be extended cover possible cases of switching modes. </w:t>
      </w:r>
    </w:p>
    <w:p w14:paraId="0903771C" w14:textId="04682E74" w:rsidR="00494D19" w:rsidRPr="00F333BE" w:rsidRDefault="00494D19" w:rsidP="00F333BE">
      <w:pPr>
        <w:pStyle w:val="ListParagraph"/>
        <w:numPr>
          <w:ilvl w:val="0"/>
          <w:numId w:val="37"/>
        </w:numPr>
        <w:rPr>
          <w:rFonts w:eastAsia="Batang"/>
          <w:sz w:val="20"/>
          <w:szCs w:val="20"/>
          <w:lang w:val="en-US"/>
        </w:rPr>
      </w:pPr>
      <w:r w:rsidRPr="00F333BE">
        <w:rPr>
          <w:rFonts w:eastAsia="Batang"/>
          <w:sz w:val="20"/>
          <w:szCs w:val="20"/>
          <w:lang w:val="en-US"/>
        </w:rPr>
        <w:t xml:space="preserve">In another option, 8 switching modes used in Rel-16 can be used to derive guard symbols for other switching modes. </w:t>
      </w:r>
      <w:r w:rsidR="00BF4A26" w:rsidRPr="00F333BE">
        <w:rPr>
          <w:rFonts w:eastAsia="Batang"/>
          <w:sz w:val="20"/>
          <w:szCs w:val="20"/>
          <w:lang w:val="en-US"/>
        </w:rPr>
        <w:t>E.g.</w:t>
      </w:r>
      <w:r w:rsidRPr="00F333BE">
        <w:rPr>
          <w:rFonts w:eastAsia="Batang"/>
          <w:sz w:val="20"/>
          <w:szCs w:val="20"/>
          <w:lang w:val="en-US"/>
        </w:rPr>
        <w:t>: MT</w:t>
      </w:r>
      <w:r w:rsidR="00563A15">
        <w:rPr>
          <w:rFonts w:eastAsia="Batang"/>
          <w:sz w:val="20"/>
          <w:szCs w:val="20"/>
          <w:lang w:val="en-US"/>
        </w:rPr>
        <w:t>&amp;</w:t>
      </w:r>
      <w:r w:rsidRPr="00F333BE">
        <w:rPr>
          <w:rFonts w:eastAsia="Batang"/>
          <w:sz w:val="20"/>
          <w:szCs w:val="20"/>
          <w:lang w:val="en-US"/>
        </w:rPr>
        <w:t xml:space="preserve">DU Rx to MT Tx can be derived by </w:t>
      </w:r>
      <w:r w:rsidR="00BF4A26" w:rsidRPr="00F333BE">
        <w:rPr>
          <w:rFonts w:eastAsia="Batang"/>
          <w:sz w:val="20"/>
          <w:szCs w:val="20"/>
          <w:lang w:val="en-US"/>
        </w:rPr>
        <w:t>max (</w:t>
      </w:r>
      <w:r w:rsidRPr="00F333BE">
        <w:rPr>
          <w:rFonts w:eastAsia="Batang"/>
          <w:sz w:val="20"/>
          <w:szCs w:val="20"/>
          <w:lang w:val="en-US"/>
        </w:rPr>
        <w:t xml:space="preserve">MT Rx to MT Tx, DU Rx to MT Tx). </w:t>
      </w:r>
    </w:p>
    <w:p w14:paraId="3A8E2F98" w14:textId="64FD2032" w:rsidR="00494D19" w:rsidRPr="00F333BE" w:rsidRDefault="00494D19" w:rsidP="00F333BE">
      <w:pPr>
        <w:rPr>
          <w:rFonts w:eastAsia="Batang"/>
          <w:sz w:val="18"/>
          <w:szCs w:val="18"/>
          <w:lang w:val="en-US"/>
        </w:rPr>
      </w:pPr>
    </w:p>
    <w:p w14:paraId="33759A64" w14:textId="77777777" w:rsidR="00B6699A" w:rsidRPr="00563A15" w:rsidRDefault="00B6699A" w:rsidP="00F333BE">
      <w:pPr>
        <w:overflowPunct/>
        <w:autoSpaceDE/>
        <w:autoSpaceDN/>
        <w:adjustRightInd/>
        <w:spacing w:after="0"/>
        <w:textAlignment w:val="auto"/>
        <w:rPr>
          <w:rFonts w:eastAsia="Batang"/>
          <w:b/>
          <w:bCs/>
          <w:i/>
          <w:iCs/>
          <w:lang w:val="en-US"/>
        </w:rPr>
      </w:pPr>
    </w:p>
    <w:p w14:paraId="13F05BB5" w14:textId="2A7CD69A" w:rsidR="00563A15" w:rsidRPr="00F333BE" w:rsidRDefault="00563A15" w:rsidP="00563A15">
      <w:pPr>
        <w:ind w:left="1454" w:hanging="1170"/>
        <w:jc w:val="both"/>
        <w:rPr>
          <w:b/>
          <w:bCs/>
          <w:i/>
          <w:iCs/>
        </w:rPr>
      </w:pPr>
      <w:r w:rsidRPr="00563A15">
        <w:rPr>
          <w:b/>
          <w:bCs/>
          <w:i/>
          <w:iCs/>
          <w:lang w:val="en-US"/>
        </w:rPr>
        <w:t>Proposal 2.</w:t>
      </w:r>
      <w:r w:rsidR="00C119C7">
        <w:rPr>
          <w:b/>
          <w:bCs/>
          <w:i/>
          <w:iCs/>
          <w:lang w:val="en-US"/>
        </w:rPr>
        <w:t>10</w:t>
      </w:r>
      <w:r w:rsidRPr="00563A15">
        <w:rPr>
          <w:b/>
          <w:bCs/>
          <w:i/>
          <w:iCs/>
          <w:lang w:val="en-US"/>
        </w:rPr>
        <w:t>: For FDM/SDM operation, Rel-16 defined MAC-CE on desired Guard symbols shall be reused to provide additional information related to simultaneous operation</w:t>
      </w:r>
      <w:r>
        <w:rPr>
          <w:b/>
          <w:bCs/>
          <w:i/>
          <w:iCs/>
          <w:lang w:val="en-US"/>
        </w:rPr>
        <w:t>s</w:t>
      </w:r>
      <w:r w:rsidRPr="00563A15">
        <w:rPr>
          <w:b/>
          <w:bCs/>
          <w:i/>
          <w:iCs/>
          <w:lang w:val="en-US"/>
        </w:rPr>
        <w:t xml:space="preserve">. RAN1 shall further investigate 1) the maximum number of </w:t>
      </w:r>
      <w:r w:rsidR="00BF4A26" w:rsidRPr="00563A15">
        <w:rPr>
          <w:b/>
          <w:bCs/>
          <w:i/>
          <w:iCs/>
        </w:rPr>
        <w:t>guard</w:t>
      </w:r>
      <w:r w:rsidRPr="00F333BE">
        <w:rPr>
          <w:b/>
          <w:bCs/>
          <w:i/>
          <w:iCs/>
        </w:rPr>
        <w:t xml:space="preserve"> symbols for </w:t>
      </w:r>
      <w:r w:rsidRPr="00563A15">
        <w:rPr>
          <w:b/>
          <w:bCs/>
          <w:i/>
          <w:iCs/>
        </w:rPr>
        <w:t>simultaneous</w:t>
      </w:r>
      <w:r w:rsidRPr="00F333BE">
        <w:rPr>
          <w:b/>
          <w:bCs/>
          <w:i/>
          <w:iCs/>
        </w:rPr>
        <w:t xml:space="preserve"> operation switching modes 2) the interpretation or extension </w:t>
      </w:r>
      <w:r>
        <w:rPr>
          <w:b/>
          <w:bCs/>
          <w:i/>
          <w:iCs/>
        </w:rPr>
        <w:t xml:space="preserve">on number of </w:t>
      </w:r>
      <w:r w:rsidRPr="00F333BE">
        <w:rPr>
          <w:b/>
          <w:bCs/>
          <w:i/>
          <w:iCs/>
        </w:rPr>
        <w:t xml:space="preserve">indicated fields. </w:t>
      </w:r>
    </w:p>
    <w:p w14:paraId="132CE295" w14:textId="3BFD30BE" w:rsidR="00656E13" w:rsidRDefault="00656E13" w:rsidP="00656E13">
      <w:pPr>
        <w:pStyle w:val="NoSpacing"/>
        <w:overflowPunct/>
        <w:autoSpaceDE/>
        <w:autoSpaceDN/>
        <w:adjustRightInd/>
        <w:jc w:val="both"/>
        <w:textAlignment w:val="auto"/>
        <w:rPr>
          <w:rFonts w:eastAsia="Calibri"/>
          <w:lang w:val="en-US"/>
        </w:rPr>
      </w:pPr>
    </w:p>
    <w:p w14:paraId="2FAD160B" w14:textId="1E3373DF" w:rsidR="00151932" w:rsidRDefault="00151932" w:rsidP="69621045">
      <w:pPr>
        <w:pStyle w:val="NoSpacing"/>
        <w:overflowPunct/>
        <w:autoSpaceDE/>
        <w:autoSpaceDN/>
        <w:adjustRightInd/>
        <w:jc w:val="both"/>
        <w:textAlignment w:val="auto"/>
        <w:rPr>
          <w:rFonts w:eastAsia="Calibri"/>
          <w:lang w:val="en-US"/>
        </w:rPr>
      </w:pPr>
    </w:p>
    <w:p w14:paraId="36F0FD9E" w14:textId="08AD6AF4" w:rsidR="00151932" w:rsidRDefault="00A34C9E" w:rsidP="69621045">
      <w:pPr>
        <w:pStyle w:val="NoSpacing"/>
        <w:overflowPunct/>
        <w:autoSpaceDE/>
        <w:autoSpaceDN/>
        <w:adjustRightInd/>
        <w:jc w:val="both"/>
        <w:textAlignment w:val="auto"/>
        <w:rPr>
          <w:rFonts w:eastAsia="Calibri"/>
          <w:lang w:val="en-US"/>
        </w:rPr>
      </w:pPr>
      <w:r>
        <w:rPr>
          <w:rFonts w:eastAsia="Calibri"/>
          <w:lang w:val="en-US"/>
        </w:rPr>
        <w:t xml:space="preserve">An IAB node using FDM to support case B multiplexing may suffer from CLI since phase coherence of the received signals cannot be maintained since the parent DU DL transmission and child UL transmission will not arrive synchronously.  In these scenarios, inter-carrier interference may be expected and will be largely determined by the relative power levels of the received signals.  </w:t>
      </w:r>
      <w:r w:rsidR="00EA7351">
        <w:rPr>
          <w:rFonts w:eastAsia="Calibri"/>
          <w:lang w:val="en-US"/>
        </w:rPr>
        <w:t>Since the guard band must be designed to accommodate worst-case interference, the minimum required guard band will be achieved when received power between the two multiplexed signals is equal.  The maximum guard band will be determined by the worst-case power imbalance between the signals being multiplexed.</w:t>
      </w:r>
    </w:p>
    <w:p w14:paraId="0695929C" w14:textId="332630A8" w:rsidR="00EA7351" w:rsidRDefault="00EA7351" w:rsidP="69621045">
      <w:pPr>
        <w:pStyle w:val="NoSpacing"/>
        <w:overflowPunct/>
        <w:autoSpaceDE/>
        <w:autoSpaceDN/>
        <w:adjustRightInd/>
        <w:jc w:val="both"/>
        <w:textAlignment w:val="auto"/>
        <w:rPr>
          <w:rFonts w:eastAsia="Calibri"/>
          <w:lang w:val="en-US"/>
        </w:rPr>
      </w:pPr>
    </w:p>
    <w:p w14:paraId="5B256988" w14:textId="47DF1A77" w:rsidR="00EA7351" w:rsidRPr="00F333BE" w:rsidRDefault="00EA7351" w:rsidP="00F333BE">
      <w:pPr>
        <w:pStyle w:val="NoSpacing"/>
        <w:overflowPunct/>
        <w:autoSpaceDE/>
        <w:autoSpaceDN/>
        <w:adjustRightInd/>
        <w:ind w:left="1701" w:hanging="1417"/>
        <w:jc w:val="both"/>
        <w:textAlignment w:val="auto"/>
        <w:rPr>
          <w:rFonts w:eastAsia="Calibri"/>
          <w:b/>
          <w:bCs/>
          <w:i/>
          <w:iCs/>
          <w:lang w:val="en-US"/>
        </w:rPr>
      </w:pPr>
      <w:r w:rsidRPr="00F333BE">
        <w:rPr>
          <w:rFonts w:eastAsia="Calibri"/>
          <w:b/>
          <w:bCs/>
          <w:i/>
          <w:iCs/>
          <w:lang w:val="en-US"/>
        </w:rPr>
        <w:t>Observation 2.</w:t>
      </w:r>
      <w:r w:rsidR="00C119C7">
        <w:rPr>
          <w:rFonts w:eastAsia="Calibri"/>
          <w:b/>
          <w:bCs/>
          <w:i/>
          <w:iCs/>
          <w:lang w:val="en-US"/>
        </w:rPr>
        <w:t>4</w:t>
      </w:r>
      <w:r w:rsidRPr="00F333BE">
        <w:rPr>
          <w:rFonts w:eastAsia="Calibri"/>
          <w:b/>
          <w:bCs/>
          <w:i/>
          <w:iCs/>
          <w:lang w:val="en-US"/>
        </w:rPr>
        <w:t>: Guard band indication may be necessary from an IAB node operating in case#7 timing mode towards its parent.  The parameters of the guard band sizes must account for expect power imbalance between the signals being multiplexed.</w:t>
      </w:r>
    </w:p>
    <w:p w14:paraId="2220325A" w14:textId="77777777" w:rsidR="00EA7351" w:rsidRDefault="00EA7351" w:rsidP="00F333BE">
      <w:pPr>
        <w:pStyle w:val="NoSpacing"/>
        <w:overflowPunct/>
        <w:autoSpaceDE/>
        <w:autoSpaceDN/>
        <w:adjustRightInd/>
        <w:ind w:left="284"/>
        <w:jc w:val="both"/>
        <w:textAlignment w:val="auto"/>
        <w:rPr>
          <w:rFonts w:eastAsia="Calibri"/>
          <w:lang w:val="en-US"/>
        </w:rPr>
      </w:pPr>
    </w:p>
    <w:p w14:paraId="745A3639" w14:textId="0CBA2A7C" w:rsidR="00F93233" w:rsidRPr="00291C60" w:rsidRDefault="00F93233" w:rsidP="26CBD6EF">
      <w:pPr>
        <w:spacing w:after="0"/>
        <w:jc w:val="both"/>
        <w:rPr>
          <w:b/>
          <w:bCs/>
          <w:sz w:val="24"/>
          <w:szCs w:val="24"/>
          <w:lang w:val="en-US"/>
        </w:rPr>
      </w:pPr>
    </w:p>
    <w:p w14:paraId="3E3C1D37" w14:textId="3F9C2396" w:rsidR="00265C5E" w:rsidRPr="00291C60" w:rsidRDefault="262C0256" w:rsidP="00265C5E">
      <w:pPr>
        <w:pStyle w:val="Heading1"/>
        <w:rPr>
          <w:lang w:val="en-US"/>
        </w:rPr>
      </w:pPr>
      <w:r w:rsidRPr="00291C60">
        <w:rPr>
          <w:color w:val="000000" w:themeColor="text1"/>
          <w:lang w:val="en-US"/>
        </w:rPr>
        <w:t>3</w:t>
      </w:r>
      <w:r w:rsidRPr="00F333BE">
        <w:rPr>
          <w:lang w:val="en-US"/>
        </w:rPr>
        <w:tab/>
      </w:r>
      <w:r w:rsidRPr="00291C60">
        <w:rPr>
          <w:color w:val="000000" w:themeColor="text1"/>
          <w:lang w:val="en-US"/>
        </w:rPr>
        <w:t>R</w:t>
      </w:r>
      <w:r w:rsidRPr="00291C60">
        <w:rPr>
          <w:lang w:val="en-US"/>
        </w:rPr>
        <w:t>esource configurations for IAB DC operation</w:t>
      </w:r>
    </w:p>
    <w:p w14:paraId="581611C3" w14:textId="69153DD9" w:rsidR="7F72770F" w:rsidRPr="00291C60" w:rsidRDefault="7F72770F" w:rsidP="69621045">
      <w:pPr>
        <w:jc w:val="both"/>
        <w:rPr>
          <w:rFonts w:eastAsia="Times New Roman"/>
          <w:lang w:val="en-US"/>
        </w:rPr>
      </w:pPr>
      <w:r w:rsidRPr="00291C60">
        <w:rPr>
          <w:rFonts w:eastAsia="Times New Roman"/>
          <w:lang w:val="en-US"/>
        </w:rPr>
        <w:t>RAN#90 discussed intra-carrier DC and concluded following:</w:t>
      </w:r>
    </w:p>
    <w:p w14:paraId="7C12F8E3" w14:textId="00FCB9A7" w:rsidR="7F72770F" w:rsidRPr="00291C60" w:rsidRDefault="7F72770F" w:rsidP="69621045">
      <w:pPr>
        <w:ind w:left="284"/>
        <w:jc w:val="both"/>
        <w:rPr>
          <w:rFonts w:eastAsia="Times New Roman"/>
          <w:i/>
          <w:iCs/>
          <w:lang w:val="en-US"/>
        </w:rPr>
      </w:pPr>
      <w:r w:rsidRPr="00291C60">
        <w:rPr>
          <w:rFonts w:eastAsia="Times New Roman"/>
          <w:i/>
          <w:iCs/>
          <w:lang w:val="en-US"/>
        </w:rPr>
        <w:t>Proposal: TSG RAN #91 to revisit the support of intra-carrier DC for IAB in Rel-17 based on the overall progress of the WI.</w:t>
      </w:r>
    </w:p>
    <w:p w14:paraId="4E0BA124" w14:textId="6EF2AE08" w:rsidR="7F72770F" w:rsidRPr="00291C60" w:rsidRDefault="00F93D68" w:rsidP="00F333BE">
      <w:pPr>
        <w:ind w:firstLine="284"/>
        <w:jc w:val="both"/>
        <w:rPr>
          <w:rFonts w:eastAsia="Times New Roman"/>
          <w:i/>
          <w:iCs/>
          <w:lang w:val="en-US"/>
        </w:rPr>
      </w:pPr>
      <w:r>
        <w:rPr>
          <w:rFonts w:eastAsia="Times New Roman"/>
          <w:i/>
          <w:iCs/>
          <w:lang w:val="en-US"/>
        </w:rPr>
        <w:t>C</w:t>
      </w:r>
      <w:r w:rsidR="7F72770F" w:rsidRPr="00291C60">
        <w:rPr>
          <w:rFonts w:eastAsia="Times New Roman"/>
          <w:i/>
          <w:iCs/>
          <w:lang w:val="en-US"/>
        </w:rPr>
        <w:t>onclusion: proposal is endorsed</w:t>
      </w:r>
    </w:p>
    <w:p w14:paraId="05B60B7E" w14:textId="6F0B60F0" w:rsidR="48095FD3" w:rsidRPr="00291C60" w:rsidRDefault="00C52515" w:rsidP="69621045">
      <w:pPr>
        <w:jc w:val="both"/>
        <w:rPr>
          <w:rFonts w:eastAsia="Times New Roman"/>
          <w:lang w:val="en-US"/>
        </w:rPr>
      </w:pPr>
      <w:r w:rsidRPr="00291C60">
        <w:rPr>
          <w:rFonts w:eastAsia="Times New Roman"/>
          <w:lang w:val="en-US"/>
        </w:rPr>
        <w:t>RAN1 #104-e</w:t>
      </w:r>
      <w:r w:rsidR="00C119C7">
        <w:rPr>
          <w:rFonts w:eastAsia="Times New Roman"/>
          <w:lang w:val="en-US"/>
        </w:rPr>
        <w:t xml:space="preserve"> produced the following agreement</w:t>
      </w:r>
      <w:r w:rsidRPr="00291C60">
        <w:rPr>
          <w:rFonts w:eastAsia="Times New Roman"/>
          <w:lang w:val="en-US"/>
        </w:rPr>
        <w:t>:</w:t>
      </w:r>
    </w:p>
    <w:p w14:paraId="44614DB9" w14:textId="77777777" w:rsidR="00C52515" w:rsidRPr="00291C60" w:rsidRDefault="00C52515" w:rsidP="69621045">
      <w:pPr>
        <w:spacing w:after="0"/>
        <w:ind w:left="284"/>
        <w:rPr>
          <w:rFonts w:cs="Times"/>
          <w:b/>
          <w:bCs/>
          <w:lang w:val="en-US" w:eastAsia="zh-CN"/>
        </w:rPr>
      </w:pPr>
      <w:r w:rsidRPr="00291C60">
        <w:rPr>
          <w:rFonts w:cs="Times"/>
          <w:b/>
          <w:bCs/>
          <w:highlight w:val="green"/>
          <w:lang w:val="en-US" w:eastAsia="zh-CN"/>
        </w:rPr>
        <w:t>Agreement</w:t>
      </w:r>
    </w:p>
    <w:p w14:paraId="63EF9975" w14:textId="77777777" w:rsidR="00C52515" w:rsidRPr="00F333BE" w:rsidRDefault="00C52515" w:rsidP="00F333BE">
      <w:pPr>
        <w:ind w:left="284"/>
        <w:jc w:val="both"/>
        <w:rPr>
          <w:i/>
          <w:iCs/>
          <w:lang w:val="en-US"/>
        </w:rPr>
      </w:pPr>
      <w:r w:rsidRPr="00F333BE">
        <w:rPr>
          <w:i/>
          <w:iCs/>
          <w:lang w:val="en-US"/>
        </w:rPr>
        <w:t>The following are considered to support at least inter-band inter-carrier scenarios in Rel-17:</w:t>
      </w:r>
    </w:p>
    <w:p w14:paraId="79DF02E1" w14:textId="77777777" w:rsidR="00C52515" w:rsidRPr="00F333BE" w:rsidRDefault="00C52515" w:rsidP="00BC5E93">
      <w:pPr>
        <w:numPr>
          <w:ilvl w:val="0"/>
          <w:numId w:val="17"/>
        </w:numPr>
        <w:overflowPunct/>
        <w:autoSpaceDE/>
        <w:autoSpaceDN/>
        <w:adjustRightInd/>
        <w:spacing w:after="0"/>
        <w:textAlignment w:val="auto"/>
        <w:rPr>
          <w:rFonts w:cs="Times"/>
          <w:lang w:val="en-US" w:eastAsia="zh-CN"/>
        </w:rPr>
      </w:pPr>
      <w:r w:rsidRPr="00291C60">
        <w:rPr>
          <w:rFonts w:cs="Times"/>
          <w:i/>
          <w:iCs/>
          <w:lang w:val="en-US" w:eastAsia="zh-CN"/>
        </w:rPr>
        <w:t xml:space="preserve">Solutions to address resource coordination/scheduling collision issues between parent nodes including TDD configurations and resource type indications at least in case of intra-donor CU multi-parent scenarios </w:t>
      </w:r>
    </w:p>
    <w:p w14:paraId="7B7E68B9" w14:textId="77777777" w:rsidR="00C52515" w:rsidRPr="00F333BE" w:rsidRDefault="00C52515" w:rsidP="00BC5E93">
      <w:pPr>
        <w:numPr>
          <w:ilvl w:val="1"/>
          <w:numId w:val="17"/>
        </w:numPr>
        <w:overflowPunct/>
        <w:autoSpaceDE/>
        <w:autoSpaceDN/>
        <w:adjustRightInd/>
        <w:spacing w:after="0"/>
        <w:textAlignment w:val="auto"/>
        <w:rPr>
          <w:rFonts w:cs="Times"/>
          <w:lang w:val="en-US" w:eastAsia="zh-CN"/>
        </w:rPr>
      </w:pPr>
      <w:r w:rsidRPr="00291C60">
        <w:rPr>
          <w:rFonts w:cs="Times"/>
          <w:i/>
          <w:iCs/>
          <w:lang w:val="en-US" w:eastAsia="zh-CN"/>
        </w:rPr>
        <w:t>Consider Rel-16 CA framework as starting point</w:t>
      </w:r>
    </w:p>
    <w:p w14:paraId="3B846C21" w14:textId="336F8767" w:rsidR="00C52515" w:rsidRPr="00F333BE" w:rsidRDefault="00C52515" w:rsidP="00BC5E93">
      <w:pPr>
        <w:numPr>
          <w:ilvl w:val="1"/>
          <w:numId w:val="17"/>
        </w:numPr>
        <w:overflowPunct/>
        <w:autoSpaceDE/>
        <w:autoSpaceDN/>
        <w:adjustRightInd/>
        <w:spacing w:after="0"/>
        <w:textAlignment w:val="auto"/>
        <w:rPr>
          <w:rFonts w:cs="Times"/>
          <w:lang w:val="en-US" w:eastAsia="zh-CN"/>
        </w:rPr>
      </w:pPr>
      <w:r w:rsidRPr="00291C60">
        <w:rPr>
          <w:rFonts w:cs="Times"/>
          <w:i/>
          <w:iCs/>
          <w:lang w:val="en-US" w:eastAsia="zh-CN"/>
        </w:rPr>
        <w:t>Solutions for scheduling collision between two parent DUs due to indication of the resource availability for soft symbol(s) to the IAB-DU(s) by DCI format 2_5</w:t>
      </w:r>
    </w:p>
    <w:p w14:paraId="62350F9E" w14:textId="77777777" w:rsidR="00C52515" w:rsidRPr="00F333BE" w:rsidRDefault="00C52515" w:rsidP="00BC5E93">
      <w:pPr>
        <w:numPr>
          <w:ilvl w:val="1"/>
          <w:numId w:val="17"/>
        </w:numPr>
        <w:overflowPunct/>
        <w:autoSpaceDE/>
        <w:autoSpaceDN/>
        <w:adjustRightInd/>
        <w:spacing w:after="0"/>
        <w:textAlignment w:val="auto"/>
        <w:rPr>
          <w:rFonts w:cs="Times"/>
          <w:lang w:val="en-US" w:eastAsia="zh-CN"/>
        </w:rPr>
      </w:pPr>
      <w:r w:rsidRPr="00291C60">
        <w:rPr>
          <w:rFonts w:cs="Times"/>
          <w:i/>
          <w:iCs/>
          <w:lang w:val="en-US" w:eastAsia="zh-CN"/>
        </w:rPr>
        <w:t>Solutions for scheduling collision between two parent DUs due to indication of the slot format by DCI format 2_0</w:t>
      </w:r>
    </w:p>
    <w:p w14:paraId="28A5143D" w14:textId="77777777" w:rsidR="00C52515" w:rsidRPr="00F333BE" w:rsidRDefault="00C52515" w:rsidP="00BC5E93">
      <w:pPr>
        <w:numPr>
          <w:ilvl w:val="1"/>
          <w:numId w:val="17"/>
        </w:numPr>
        <w:overflowPunct/>
        <w:autoSpaceDE/>
        <w:autoSpaceDN/>
        <w:adjustRightInd/>
        <w:spacing w:after="0"/>
        <w:textAlignment w:val="auto"/>
        <w:rPr>
          <w:rFonts w:cs="Times"/>
          <w:lang w:val="en-US" w:eastAsia="zh-CN"/>
        </w:rPr>
      </w:pPr>
      <w:r w:rsidRPr="00291C60">
        <w:rPr>
          <w:rFonts w:cs="Times"/>
          <w:i/>
          <w:iCs/>
          <w:lang w:val="en-US" w:eastAsia="zh-CN"/>
        </w:rPr>
        <w:t>FFS: Whether or not separate solutions are required for resource coordination in case of inter-donor CU multi-parent scenarios</w:t>
      </w:r>
    </w:p>
    <w:p w14:paraId="60063AF4" w14:textId="77777777" w:rsidR="00C52515" w:rsidRPr="00F333BE" w:rsidRDefault="00C52515" w:rsidP="00BC5E93">
      <w:pPr>
        <w:numPr>
          <w:ilvl w:val="0"/>
          <w:numId w:val="17"/>
        </w:numPr>
        <w:overflowPunct/>
        <w:autoSpaceDE/>
        <w:autoSpaceDN/>
        <w:adjustRightInd/>
        <w:spacing w:after="0"/>
        <w:textAlignment w:val="auto"/>
        <w:rPr>
          <w:rFonts w:cs="Times"/>
          <w:lang w:val="en-US" w:eastAsia="zh-CN"/>
        </w:rPr>
      </w:pPr>
      <w:r w:rsidRPr="00291C60">
        <w:rPr>
          <w:rFonts w:cs="Times"/>
          <w:i/>
          <w:iCs/>
          <w:lang w:val="en-US" w:eastAsia="zh-CN"/>
        </w:rPr>
        <w:t>Per-backhaul link (e.g. per child IAB-MT link) resource configurations in addition to per-DU resource configurations</w:t>
      </w:r>
    </w:p>
    <w:p w14:paraId="6A1097D4" w14:textId="77777777" w:rsidR="00C52515" w:rsidRPr="00F333BE" w:rsidRDefault="00C52515" w:rsidP="00BC5E93">
      <w:pPr>
        <w:numPr>
          <w:ilvl w:val="0"/>
          <w:numId w:val="17"/>
        </w:numPr>
        <w:overflowPunct/>
        <w:autoSpaceDE/>
        <w:autoSpaceDN/>
        <w:adjustRightInd/>
        <w:spacing w:after="0"/>
        <w:textAlignment w:val="auto"/>
        <w:rPr>
          <w:rFonts w:cs="Times"/>
          <w:lang w:val="en-US" w:eastAsia="zh-CN"/>
        </w:rPr>
      </w:pPr>
      <w:r w:rsidRPr="00291C60">
        <w:rPr>
          <w:rFonts w:cs="Times"/>
          <w:i/>
          <w:iCs/>
          <w:lang w:val="en-US" w:eastAsia="zh-CN"/>
        </w:rPr>
        <w:t>FFS: Enhancements to indication of soft resource availability from child node to parent node(s)</w:t>
      </w:r>
    </w:p>
    <w:p w14:paraId="199D7D27" w14:textId="77777777" w:rsidR="00C52515" w:rsidRPr="00F333BE" w:rsidRDefault="00C52515" w:rsidP="00BC5E93">
      <w:pPr>
        <w:numPr>
          <w:ilvl w:val="0"/>
          <w:numId w:val="17"/>
        </w:numPr>
        <w:overflowPunct/>
        <w:autoSpaceDE/>
        <w:autoSpaceDN/>
        <w:adjustRightInd/>
        <w:spacing w:after="0"/>
        <w:textAlignment w:val="auto"/>
        <w:rPr>
          <w:rFonts w:cs="Times"/>
          <w:lang w:val="en-US" w:eastAsia="zh-CN"/>
        </w:rPr>
      </w:pPr>
      <w:r w:rsidRPr="00291C60">
        <w:rPr>
          <w:rFonts w:cs="Times"/>
          <w:i/>
          <w:iCs/>
          <w:lang w:val="en-US" w:eastAsia="zh-CN"/>
        </w:rPr>
        <w:lastRenderedPageBreak/>
        <w:t>FFS: Additional restrictions on simultaneous operation and/or multiplexing</w:t>
      </w:r>
    </w:p>
    <w:p w14:paraId="49D7128A" w14:textId="349E58D6" w:rsidR="00C52515" w:rsidRPr="00F333BE" w:rsidRDefault="00C52515" w:rsidP="00BC5E93">
      <w:pPr>
        <w:numPr>
          <w:ilvl w:val="0"/>
          <w:numId w:val="17"/>
        </w:numPr>
        <w:overflowPunct/>
        <w:autoSpaceDE/>
        <w:autoSpaceDN/>
        <w:adjustRightInd/>
        <w:spacing w:after="0"/>
        <w:textAlignment w:val="auto"/>
        <w:rPr>
          <w:rFonts w:cs="Times"/>
          <w:lang w:val="en-US" w:eastAsia="zh-CN"/>
        </w:rPr>
      </w:pPr>
      <w:r w:rsidRPr="00291C60">
        <w:rPr>
          <w:rFonts w:cs="Times"/>
          <w:i/>
          <w:iCs/>
          <w:lang w:val="en-US"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3EA6C318" w14:textId="2F139352" w:rsidR="00C52515" w:rsidRPr="00291C60" w:rsidRDefault="00C52515" w:rsidP="69621045">
      <w:pPr>
        <w:jc w:val="both"/>
        <w:rPr>
          <w:rFonts w:eastAsia="Times New Roman"/>
          <w:lang w:val="en-US"/>
        </w:rPr>
      </w:pPr>
    </w:p>
    <w:p w14:paraId="1D0779FF" w14:textId="76526997" w:rsidR="0079642D" w:rsidRPr="00291C60" w:rsidRDefault="0079642D" w:rsidP="69621045">
      <w:pPr>
        <w:jc w:val="both"/>
        <w:rPr>
          <w:rFonts w:eastAsia="Times New Roman"/>
          <w:lang w:val="en-US"/>
        </w:rPr>
      </w:pPr>
      <w:r w:rsidRPr="00291C60">
        <w:rPr>
          <w:rFonts w:eastAsia="Times New Roman"/>
          <w:lang w:val="en-US"/>
        </w:rPr>
        <w:t xml:space="preserve">RAN1 #104b-e </w:t>
      </w:r>
      <w:r w:rsidR="002735AE">
        <w:rPr>
          <w:rFonts w:eastAsia="Times New Roman"/>
          <w:lang w:val="en-US"/>
        </w:rPr>
        <w:t>produced the following agreement</w:t>
      </w:r>
      <w:r w:rsidRPr="00291C60">
        <w:rPr>
          <w:rFonts w:eastAsia="Times New Roman"/>
          <w:lang w:val="en-US"/>
        </w:rPr>
        <w:t>:</w:t>
      </w:r>
    </w:p>
    <w:p w14:paraId="7907AEF8" w14:textId="77777777" w:rsidR="0079642D" w:rsidRPr="00291C60" w:rsidDel="00352486" w:rsidRDefault="0079642D" w:rsidP="69621045">
      <w:pPr>
        <w:shd w:val="clear" w:color="auto" w:fill="FFFFFF" w:themeFill="background1"/>
        <w:spacing w:after="0"/>
        <w:ind w:left="284"/>
        <w:rPr>
          <w:rFonts w:eastAsia="Times New Roman" w:cs="Times"/>
          <w:b/>
          <w:bCs/>
          <w:color w:val="28313E"/>
          <w:highlight w:val="green"/>
          <w:lang w:val="en-US"/>
        </w:rPr>
      </w:pPr>
      <w:r w:rsidRPr="00291C60">
        <w:rPr>
          <w:rFonts w:eastAsia="Times New Roman" w:cs="Times"/>
          <w:b/>
          <w:bCs/>
          <w:color w:val="28313E"/>
          <w:highlight w:val="green"/>
          <w:lang w:val="en-US"/>
        </w:rPr>
        <w:t>Agreement</w:t>
      </w:r>
    </w:p>
    <w:p w14:paraId="36D04C84" w14:textId="77777777" w:rsidR="0079642D" w:rsidRPr="00291C60" w:rsidDel="00352486" w:rsidRDefault="0079642D" w:rsidP="69621045">
      <w:pPr>
        <w:shd w:val="clear" w:color="auto" w:fill="FFFFFF" w:themeFill="background1"/>
        <w:ind w:left="284"/>
        <w:rPr>
          <w:rFonts w:eastAsia="Times New Roman" w:cs="Times"/>
          <w:i/>
          <w:iCs/>
          <w:color w:val="000000"/>
          <w:sz w:val="22"/>
          <w:szCs w:val="22"/>
          <w:lang w:val="en-US"/>
        </w:rPr>
      </w:pPr>
      <w:r w:rsidRPr="00291C60">
        <w:rPr>
          <w:rFonts w:eastAsia="Times New Roman" w:cs="Times"/>
          <w:i/>
          <w:iCs/>
          <w:color w:val="28313E"/>
          <w:lang w:val="en-US"/>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7014377F" w14:textId="70A94B5E" w:rsidR="0079642D" w:rsidRPr="00F333BE" w:rsidDel="00352486" w:rsidRDefault="0079642D" w:rsidP="00F333BE">
      <w:pPr>
        <w:numPr>
          <w:ilvl w:val="0"/>
          <w:numId w:val="17"/>
        </w:numPr>
        <w:overflowPunct/>
        <w:autoSpaceDE/>
        <w:autoSpaceDN/>
        <w:adjustRightInd/>
        <w:spacing w:after="0"/>
        <w:textAlignment w:val="auto"/>
        <w:rPr>
          <w:rFonts w:cs="Times"/>
          <w:i/>
          <w:iCs/>
          <w:lang w:val="en-US" w:eastAsia="zh-CN"/>
        </w:rPr>
      </w:pPr>
      <w:r w:rsidRPr="00F333BE">
        <w:rPr>
          <w:rFonts w:cs="Times"/>
          <w:i/>
          <w:iCs/>
          <w:lang w:val="en-US" w:eastAsia="zh-CN"/>
        </w:rPr>
        <w:t>Extending the Rel-16 CA TDD conflict resolution framework for synchronous intra-band NR-DC operation</w:t>
      </w:r>
    </w:p>
    <w:p w14:paraId="70D58765" w14:textId="562E15CE" w:rsidR="0079642D" w:rsidRPr="00F333BE" w:rsidRDefault="0079642D" w:rsidP="00F333BE">
      <w:pPr>
        <w:numPr>
          <w:ilvl w:val="0"/>
          <w:numId w:val="17"/>
        </w:numPr>
        <w:overflowPunct/>
        <w:autoSpaceDE/>
        <w:autoSpaceDN/>
        <w:adjustRightInd/>
        <w:spacing w:after="0"/>
        <w:textAlignment w:val="auto"/>
        <w:rPr>
          <w:rFonts w:cs="Times"/>
          <w:i/>
          <w:iCs/>
          <w:lang w:val="en-US" w:eastAsia="zh-CN"/>
        </w:rPr>
      </w:pPr>
      <w:r w:rsidRPr="00F333BE">
        <w:rPr>
          <w:rFonts w:cs="Times"/>
          <w:i/>
          <w:iCs/>
          <w:lang w:val="en-US" w:eastAsia="zh-CN"/>
        </w:rPr>
        <w:t>Coordinating TDD configurations for the parent nodes (for both intra-donor and inter-donor operation) and coordinating H/S/NA configurations for the child node between donors (at least for inter-donor operation)</w:t>
      </w:r>
    </w:p>
    <w:p w14:paraId="2A272841" w14:textId="77777777" w:rsidR="0017026B" w:rsidRPr="00291C60" w:rsidRDefault="0017026B" w:rsidP="00F333BE">
      <w:pPr>
        <w:spacing w:after="0"/>
        <w:jc w:val="both"/>
        <w:rPr>
          <w:rFonts w:eastAsia="Times New Roman"/>
          <w:lang w:val="en-US"/>
        </w:rPr>
      </w:pPr>
    </w:p>
    <w:p w14:paraId="21FE651D" w14:textId="52E5C494" w:rsidR="0017026B" w:rsidRPr="00291C60" w:rsidRDefault="000A0BE0" w:rsidP="69621045">
      <w:pPr>
        <w:jc w:val="both"/>
        <w:rPr>
          <w:rFonts w:eastAsia="Times New Roman"/>
          <w:lang w:val="en-US"/>
        </w:rPr>
      </w:pPr>
      <w:r w:rsidRPr="00291C60">
        <w:rPr>
          <w:rFonts w:eastAsia="Times New Roman"/>
          <w:lang w:val="en-US"/>
        </w:rPr>
        <w:t xml:space="preserve">The agreements from </w:t>
      </w:r>
      <w:r w:rsidR="009A18B6" w:rsidRPr="00291C60">
        <w:rPr>
          <w:rFonts w:eastAsia="Times New Roman"/>
          <w:lang w:val="en-US"/>
        </w:rPr>
        <w:t xml:space="preserve">RAN1 #105-e are: </w:t>
      </w:r>
    </w:p>
    <w:p w14:paraId="50610AE2" w14:textId="77777777" w:rsidR="002703D9" w:rsidRPr="00F333BE" w:rsidRDefault="002703D9" w:rsidP="00F333BE">
      <w:pPr>
        <w:spacing w:after="0"/>
        <w:ind w:left="284"/>
        <w:jc w:val="both"/>
        <w:rPr>
          <w:lang w:val="en-US"/>
        </w:rPr>
      </w:pPr>
      <w:r w:rsidRPr="00F333BE">
        <w:rPr>
          <w:b/>
          <w:bCs/>
          <w:color w:val="000000"/>
          <w:highlight w:val="green"/>
          <w:shd w:val="clear" w:color="auto" w:fill="FFFF00"/>
          <w:lang w:val="en-US"/>
        </w:rPr>
        <w:t>Agreement</w:t>
      </w:r>
    </w:p>
    <w:p w14:paraId="35EB57D8" w14:textId="77777777" w:rsidR="002703D9" w:rsidRPr="00F333BE" w:rsidRDefault="002703D9" w:rsidP="00F333BE">
      <w:pPr>
        <w:shd w:val="clear" w:color="auto" w:fill="FFFFFF"/>
        <w:ind w:left="284"/>
        <w:rPr>
          <w:i/>
          <w:iCs/>
          <w:lang w:val="en-US"/>
        </w:rPr>
      </w:pPr>
      <w:r w:rsidRPr="00F333BE">
        <w:rPr>
          <w:bCs/>
          <w:i/>
          <w:iCs/>
          <w:color w:val="000000"/>
          <w:lang w:val="en-US"/>
        </w:rPr>
        <w:t>In case of intra-band inter-carrier dual connectivity for both inter-donor and intra-donor scenarios the following are supported:</w:t>
      </w:r>
    </w:p>
    <w:p w14:paraId="2095C7D9" w14:textId="77777777" w:rsidR="002703D9" w:rsidRPr="00F333BE" w:rsidRDefault="002703D9" w:rsidP="00F333BE">
      <w:pPr>
        <w:numPr>
          <w:ilvl w:val="0"/>
          <w:numId w:val="17"/>
        </w:numPr>
        <w:overflowPunct/>
        <w:autoSpaceDE/>
        <w:autoSpaceDN/>
        <w:adjustRightInd/>
        <w:spacing w:after="0"/>
        <w:ind w:left="1212"/>
        <w:textAlignment w:val="auto"/>
        <w:rPr>
          <w:rFonts w:cs="Times"/>
          <w:i/>
          <w:iCs/>
          <w:lang w:val="en-US" w:eastAsia="zh-CN"/>
        </w:rPr>
      </w:pPr>
      <w:r w:rsidRPr="00F333BE">
        <w:rPr>
          <w:rFonts w:cs="Times"/>
          <w:i/>
          <w:iCs/>
          <w:lang w:val="en-US" w:eastAsia="zh-CN"/>
        </w:rPr>
        <w:t xml:space="preserve">Reusing the Rel-16 CA TDD prioritization rules in case of UL/DL conflict when applicable </w:t>
      </w:r>
    </w:p>
    <w:p w14:paraId="2D208329" w14:textId="77777777" w:rsidR="002703D9" w:rsidRPr="00F333BE" w:rsidRDefault="002703D9" w:rsidP="00F333BE">
      <w:pPr>
        <w:numPr>
          <w:ilvl w:val="1"/>
          <w:numId w:val="17"/>
        </w:numPr>
        <w:overflowPunct/>
        <w:autoSpaceDE/>
        <w:autoSpaceDN/>
        <w:adjustRightInd/>
        <w:spacing w:after="0"/>
        <w:ind w:left="1932"/>
        <w:textAlignment w:val="auto"/>
        <w:rPr>
          <w:rFonts w:cs="Times"/>
          <w:i/>
          <w:iCs/>
          <w:lang w:val="en-US" w:eastAsia="zh-CN"/>
        </w:rPr>
      </w:pPr>
      <w:r w:rsidRPr="00F333BE">
        <w:rPr>
          <w:rFonts w:cs="Times"/>
          <w:i/>
          <w:iCs/>
          <w:lang w:val="en-US" w:eastAsia="zh-CN"/>
        </w:rPr>
        <w:t>FFS: Whether all prioritization rules apply in case of NR-DC</w:t>
      </w:r>
    </w:p>
    <w:p w14:paraId="53547FA1" w14:textId="77777777" w:rsidR="002703D9" w:rsidRPr="00F333BE" w:rsidRDefault="002703D9" w:rsidP="00F333BE">
      <w:pPr>
        <w:numPr>
          <w:ilvl w:val="1"/>
          <w:numId w:val="17"/>
        </w:numPr>
        <w:overflowPunct/>
        <w:autoSpaceDE/>
        <w:autoSpaceDN/>
        <w:adjustRightInd/>
        <w:spacing w:after="0"/>
        <w:ind w:left="1932"/>
        <w:textAlignment w:val="auto"/>
        <w:rPr>
          <w:rFonts w:cs="Times"/>
          <w:i/>
          <w:iCs/>
          <w:lang w:val="en-US" w:eastAsia="zh-CN"/>
        </w:rPr>
      </w:pPr>
      <w:r w:rsidRPr="00F333BE">
        <w:rPr>
          <w:rFonts w:cs="Times"/>
          <w:i/>
          <w:iCs/>
          <w:lang w:val="en-US" w:eastAsia="zh-CN"/>
        </w:rPr>
        <w:t>FFS: Need of new prioritization rules in case of NR-DC</w:t>
      </w:r>
    </w:p>
    <w:p w14:paraId="6BB1251E" w14:textId="77777777" w:rsidR="002703D9" w:rsidRPr="00F333BE" w:rsidRDefault="002703D9" w:rsidP="00F333BE">
      <w:pPr>
        <w:numPr>
          <w:ilvl w:val="0"/>
          <w:numId w:val="17"/>
        </w:numPr>
        <w:overflowPunct/>
        <w:autoSpaceDE/>
        <w:autoSpaceDN/>
        <w:adjustRightInd/>
        <w:spacing w:after="0"/>
        <w:ind w:left="1212"/>
        <w:textAlignment w:val="auto"/>
        <w:rPr>
          <w:rFonts w:cs="Times"/>
          <w:i/>
          <w:iCs/>
          <w:lang w:val="en-US" w:eastAsia="zh-CN"/>
        </w:rPr>
      </w:pPr>
      <w:r w:rsidRPr="00F333BE">
        <w:rPr>
          <w:rFonts w:cs="Times"/>
          <w:i/>
          <w:iCs/>
          <w:lang w:val="en-US" w:eastAsia="zh-CN"/>
        </w:rPr>
        <w:t>Coordinating the IAB-MT’s TDD configurations to avoid conflicts from different parent nodes in case the child IAB-MT does not support simultaneous TX and RX on different carries</w:t>
      </w:r>
    </w:p>
    <w:p w14:paraId="05E9E3BE" w14:textId="77777777" w:rsidR="002703D9" w:rsidRPr="00F333BE" w:rsidRDefault="002703D9" w:rsidP="00F333BE">
      <w:pPr>
        <w:numPr>
          <w:ilvl w:val="1"/>
          <w:numId w:val="17"/>
        </w:numPr>
        <w:overflowPunct/>
        <w:autoSpaceDE/>
        <w:autoSpaceDN/>
        <w:adjustRightInd/>
        <w:spacing w:after="0"/>
        <w:ind w:left="1932"/>
        <w:textAlignment w:val="auto"/>
        <w:rPr>
          <w:rFonts w:cs="Times"/>
          <w:i/>
          <w:iCs/>
          <w:lang w:val="en-US" w:eastAsia="zh-CN"/>
        </w:rPr>
      </w:pPr>
      <w:r w:rsidRPr="00F333BE">
        <w:rPr>
          <w:rFonts w:cs="Times"/>
          <w:i/>
          <w:iCs/>
          <w:lang w:val="en-US" w:eastAsia="zh-CN"/>
        </w:rPr>
        <w:t>FFS: Coordination for scheduling conflicts involving at least DCI Format 2_0 usage (e.g. usage of flexible symbols)</w:t>
      </w:r>
    </w:p>
    <w:p w14:paraId="78D29C9A" w14:textId="77777777" w:rsidR="002703D9" w:rsidRPr="00F333BE" w:rsidRDefault="002703D9" w:rsidP="00F333BE">
      <w:pPr>
        <w:numPr>
          <w:ilvl w:val="0"/>
          <w:numId w:val="17"/>
        </w:numPr>
        <w:overflowPunct/>
        <w:autoSpaceDE/>
        <w:autoSpaceDN/>
        <w:adjustRightInd/>
        <w:spacing w:after="0"/>
        <w:ind w:left="1212"/>
        <w:textAlignment w:val="auto"/>
        <w:rPr>
          <w:rFonts w:eastAsia="Times New Roman"/>
          <w:bCs/>
          <w:color w:val="000000"/>
          <w:lang w:val="en-US"/>
        </w:rPr>
      </w:pPr>
      <w:r w:rsidRPr="00F333BE">
        <w:rPr>
          <w:rFonts w:cs="Times"/>
          <w:i/>
          <w:iCs/>
          <w:lang w:val="en-US" w:eastAsia="zh-CN"/>
        </w:rPr>
        <w:t>Exchanging H/S/NA configurations between parent nodes/donors</w:t>
      </w:r>
    </w:p>
    <w:p w14:paraId="17457A61" w14:textId="51C7C014" w:rsidR="004F6540" w:rsidRPr="00291C60" w:rsidRDefault="004F6540" w:rsidP="00F333BE">
      <w:pPr>
        <w:ind w:left="284"/>
        <w:jc w:val="both"/>
        <w:rPr>
          <w:rFonts w:eastAsia="Times New Roman"/>
          <w:lang w:val="en-US"/>
        </w:rPr>
      </w:pPr>
    </w:p>
    <w:p w14:paraId="397EA865" w14:textId="41076C1C" w:rsidR="000A0BE0" w:rsidRPr="00F333BE" w:rsidRDefault="000A0BE0" w:rsidP="00F333BE">
      <w:pPr>
        <w:spacing w:after="0"/>
        <w:ind w:left="284"/>
        <w:rPr>
          <w:b/>
          <w:highlight w:val="green"/>
          <w:lang w:val="en-US"/>
        </w:rPr>
      </w:pPr>
      <w:r w:rsidRPr="00F333BE">
        <w:rPr>
          <w:b/>
          <w:highlight w:val="green"/>
          <w:lang w:val="en-US"/>
        </w:rPr>
        <w:t>Agreement</w:t>
      </w:r>
    </w:p>
    <w:p w14:paraId="4B0EF58B" w14:textId="77777777" w:rsidR="000A0BE0" w:rsidRPr="00F333BE" w:rsidRDefault="000A0BE0" w:rsidP="00F333BE">
      <w:pPr>
        <w:ind w:left="284"/>
        <w:rPr>
          <w:i/>
          <w:iCs/>
          <w:lang w:val="en-US"/>
        </w:rPr>
      </w:pPr>
      <w:r w:rsidRPr="00F333BE">
        <w:rPr>
          <w:i/>
          <w:iCs/>
          <w:lang w:val="en-U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17EEC0F2" w14:textId="77777777" w:rsidR="000A0BE0" w:rsidRPr="00F333BE" w:rsidRDefault="000A0BE0" w:rsidP="00F333BE">
      <w:pPr>
        <w:numPr>
          <w:ilvl w:val="0"/>
          <w:numId w:val="17"/>
        </w:numPr>
        <w:overflowPunct/>
        <w:autoSpaceDE/>
        <w:autoSpaceDN/>
        <w:adjustRightInd/>
        <w:spacing w:after="0"/>
        <w:ind w:left="1212"/>
        <w:textAlignment w:val="auto"/>
        <w:rPr>
          <w:rFonts w:cs="Times"/>
          <w:i/>
          <w:iCs/>
          <w:lang w:val="en-US"/>
        </w:rPr>
      </w:pPr>
      <w:r w:rsidRPr="00F333BE">
        <w:rPr>
          <w:rFonts w:cs="Times"/>
          <w:i/>
          <w:iCs/>
          <w:lang w:val="en-US" w:eastAsia="zh-CN"/>
        </w:rPr>
        <w:t>If the IAB-DU per-cell soft resource neither explicitly indicated as Available, nor implicitly determined as Available by the IAB-DU with respect to at least one serving cell</w:t>
      </w:r>
    </w:p>
    <w:p w14:paraId="3D6CC986" w14:textId="77777777" w:rsidR="000A0BE0" w:rsidRPr="00F333BE" w:rsidRDefault="000A0BE0" w:rsidP="00F333BE">
      <w:pPr>
        <w:numPr>
          <w:ilvl w:val="1"/>
          <w:numId w:val="17"/>
        </w:numPr>
        <w:overflowPunct/>
        <w:autoSpaceDE/>
        <w:autoSpaceDN/>
        <w:adjustRightInd/>
        <w:spacing w:after="0"/>
        <w:ind w:left="1932"/>
        <w:textAlignment w:val="auto"/>
        <w:rPr>
          <w:rFonts w:cs="Times"/>
          <w:i/>
          <w:iCs/>
          <w:lang w:val="en-US"/>
        </w:rPr>
      </w:pPr>
      <w:r w:rsidRPr="00F333BE">
        <w:rPr>
          <w:rFonts w:cs="Times"/>
          <w:i/>
          <w:iCs/>
          <w:lang w:val="en-US" w:eastAsia="zh-CN"/>
        </w:rPr>
        <w:t>Alt 1. The IAB-DU per-cell resource is assumed to be not available</w:t>
      </w:r>
    </w:p>
    <w:p w14:paraId="117BE9B5" w14:textId="77777777" w:rsidR="000A0BE0" w:rsidRPr="00F333BE" w:rsidRDefault="000A0BE0" w:rsidP="00F333BE">
      <w:pPr>
        <w:numPr>
          <w:ilvl w:val="0"/>
          <w:numId w:val="17"/>
        </w:numPr>
        <w:overflowPunct/>
        <w:autoSpaceDE/>
        <w:autoSpaceDN/>
        <w:adjustRightInd/>
        <w:spacing w:after="0"/>
        <w:ind w:left="1212"/>
        <w:textAlignment w:val="auto"/>
        <w:rPr>
          <w:lang w:val="en-US"/>
        </w:rPr>
      </w:pPr>
      <w:r w:rsidRPr="00F333BE">
        <w:rPr>
          <w:rFonts w:cs="Times"/>
          <w:i/>
          <w:iCs/>
          <w:lang w:val="en-US" w:eastAsia="zh-CN"/>
        </w:rPr>
        <w:t>This agreement does not necessarily mean the Rel-16 spec does not support what is described in the main bullet</w:t>
      </w:r>
    </w:p>
    <w:p w14:paraId="77209EF2" w14:textId="77777777" w:rsidR="000A0BE0" w:rsidRPr="00291C60" w:rsidRDefault="000A0BE0" w:rsidP="69621045">
      <w:pPr>
        <w:jc w:val="both"/>
        <w:rPr>
          <w:rFonts w:eastAsia="Times New Roman"/>
          <w:lang w:val="en-US"/>
        </w:rPr>
      </w:pPr>
    </w:p>
    <w:p w14:paraId="044129BD" w14:textId="43C27D15" w:rsidR="42357645" w:rsidRPr="00291C60" w:rsidRDefault="42357645" w:rsidP="69621045">
      <w:pPr>
        <w:jc w:val="both"/>
        <w:rPr>
          <w:rFonts w:eastAsia="Times New Roman"/>
          <w:b/>
          <w:bCs/>
          <w:lang w:val="en-US"/>
        </w:rPr>
      </w:pPr>
      <w:r w:rsidRPr="00291C60">
        <w:rPr>
          <w:rFonts w:eastAsia="Times New Roman"/>
          <w:lang w:val="en-US"/>
        </w:rPr>
        <w:t xml:space="preserve">Based on the RAN1 agreements above, primary use cases and the initial focus in RAN1 can be the support </w:t>
      </w:r>
      <w:r w:rsidR="005845A5" w:rsidRPr="00291C60">
        <w:rPr>
          <w:rFonts w:eastAsia="Times New Roman"/>
          <w:lang w:val="en-US"/>
        </w:rPr>
        <w:t xml:space="preserve">of </w:t>
      </w:r>
      <w:r w:rsidRPr="00291C60">
        <w:rPr>
          <w:rFonts w:eastAsia="Times New Roman"/>
          <w:lang w:val="en-US"/>
        </w:rPr>
        <w:t>inter-/intra-band and inter-carrier DC</w:t>
      </w:r>
      <w:r w:rsidR="009B59B2" w:rsidRPr="00291C60">
        <w:rPr>
          <w:rFonts w:eastAsia="Times New Roman"/>
          <w:lang w:val="en-US"/>
        </w:rPr>
        <w:t>,</w:t>
      </w:r>
      <w:r w:rsidRPr="00291C60">
        <w:rPr>
          <w:rFonts w:eastAsia="Times New Roman"/>
          <w:lang w:val="en-US"/>
        </w:rPr>
        <w:t xml:space="preserve"> where the parent nodes are under the same </w:t>
      </w:r>
      <w:r w:rsidR="0079642D" w:rsidRPr="00291C60">
        <w:rPr>
          <w:rFonts w:eastAsia="Times New Roman"/>
          <w:lang w:val="en-US"/>
        </w:rPr>
        <w:t xml:space="preserve">or different </w:t>
      </w:r>
      <w:r w:rsidRPr="00291C60">
        <w:rPr>
          <w:rFonts w:eastAsia="Times New Roman"/>
          <w:lang w:val="en-US"/>
        </w:rPr>
        <w:t xml:space="preserve">donor. </w:t>
      </w:r>
    </w:p>
    <w:p w14:paraId="7B0B888F" w14:textId="6C5962A5" w:rsidR="42357645" w:rsidRPr="00291C60" w:rsidRDefault="42357645" w:rsidP="69621045">
      <w:pPr>
        <w:jc w:val="both"/>
        <w:rPr>
          <w:rFonts w:eastAsia="Times New Roman"/>
          <w:lang w:val="en-US"/>
        </w:rPr>
      </w:pPr>
      <w:r w:rsidRPr="00291C60">
        <w:rPr>
          <w:rFonts w:eastAsia="Times New Roman"/>
          <w:lang w:val="en-US"/>
        </w:rPr>
        <w:t>In intra-band operation</w:t>
      </w:r>
      <w:r w:rsidR="009B59B2" w:rsidRPr="00291C60">
        <w:rPr>
          <w:rFonts w:eastAsia="Times New Roman"/>
          <w:lang w:val="en-US"/>
        </w:rPr>
        <w:t>,</w:t>
      </w:r>
      <w:r w:rsidRPr="00291C60">
        <w:rPr>
          <w:rFonts w:eastAsia="Times New Roman"/>
          <w:lang w:val="en-US"/>
        </w:rPr>
        <w:t xml:space="preserve"> it can be assumed that the TDD patterns are identical within the network and therefore identical for the two parents in DC. This is at least valid in </w:t>
      </w:r>
      <w:r w:rsidR="004C22A8" w:rsidRPr="00291C60">
        <w:rPr>
          <w:rFonts w:eastAsia="Times New Roman"/>
          <w:lang w:val="en-US"/>
        </w:rPr>
        <w:t xml:space="preserve">the </w:t>
      </w:r>
      <w:r w:rsidRPr="00291C60">
        <w:rPr>
          <w:rFonts w:eastAsia="Times New Roman"/>
          <w:lang w:val="en-US"/>
        </w:rPr>
        <w:t xml:space="preserve">case </w:t>
      </w:r>
      <w:r w:rsidR="004C22A8" w:rsidRPr="00291C60">
        <w:rPr>
          <w:rFonts w:eastAsia="Times New Roman"/>
          <w:lang w:val="en-US"/>
        </w:rPr>
        <w:t>where</w:t>
      </w:r>
      <w:r w:rsidRPr="00291C60">
        <w:rPr>
          <w:rFonts w:eastAsia="Times New Roman"/>
          <w:lang w:val="en-US"/>
        </w:rPr>
        <w:t xml:space="preserve"> the parents are within the same topology and controlled by the same Donor-CU. Common TDD UL/DL configuration as well as dedicated TDD UL/DL configurations are known by the CU and therefore can be assumed to be available for the parent nodes. Regarding the inter-donor case</w:t>
      </w:r>
      <w:r w:rsidR="00195272" w:rsidRPr="00291C60">
        <w:rPr>
          <w:rFonts w:eastAsia="Times New Roman"/>
          <w:lang w:val="en-US"/>
        </w:rPr>
        <w:t xml:space="preserve"> and “</w:t>
      </w:r>
      <w:r w:rsidR="00195272" w:rsidRPr="00291C60">
        <w:rPr>
          <w:rFonts w:eastAsia="Times New Roman"/>
          <w:i/>
          <w:iCs/>
          <w:lang w:val="en-US"/>
        </w:rPr>
        <w:t>FFS: Whether or not separate solutions are required for resource coordination in case of inter-donor CU multi-parent scenarios</w:t>
      </w:r>
      <w:r w:rsidR="0894C33E" w:rsidRPr="00291C60">
        <w:rPr>
          <w:rFonts w:eastAsia="Times New Roman"/>
          <w:lang w:val="en-US"/>
        </w:rPr>
        <w:t>,”</w:t>
      </w:r>
      <w:r w:rsidRPr="00291C60">
        <w:rPr>
          <w:rFonts w:eastAsia="Times New Roman"/>
          <w:lang w:val="en-US"/>
        </w:rPr>
        <w:t xml:space="preserve"> we can assume that at least common TDD UL/DL configuration is aligned as Xn is supporting the exchange of this information. The exchange of dedicated TDD UL/DL configuration for the IAB-MT </w:t>
      </w:r>
      <w:r w:rsidR="01D1FAF2" w:rsidRPr="00291C60">
        <w:rPr>
          <w:rFonts w:eastAsia="Times New Roman"/>
          <w:lang w:val="en-US"/>
        </w:rPr>
        <w:t xml:space="preserve">is supported with Xn </w:t>
      </w:r>
      <w:r w:rsidR="00331A32" w:rsidRPr="00291C60">
        <w:rPr>
          <w:rFonts w:eastAsia="Times New Roman"/>
          <w:lang w:val="en-US"/>
        </w:rPr>
        <w:t>signaling</w:t>
      </w:r>
      <w:r w:rsidR="01D1FAF2" w:rsidRPr="00291C60">
        <w:rPr>
          <w:rFonts w:eastAsia="Times New Roman"/>
          <w:lang w:val="en-US"/>
        </w:rPr>
        <w:t xml:space="preserve"> related to SN addition/modification. Further details </w:t>
      </w:r>
      <w:r w:rsidR="228BF490" w:rsidRPr="00291C60">
        <w:rPr>
          <w:rFonts w:eastAsia="Times New Roman"/>
          <w:lang w:val="en-US"/>
        </w:rPr>
        <w:t xml:space="preserve">or any potential issues </w:t>
      </w:r>
      <w:r w:rsidR="5A50C5F7" w:rsidRPr="00291C60">
        <w:rPr>
          <w:rFonts w:eastAsia="Times New Roman"/>
          <w:lang w:val="en-US"/>
        </w:rPr>
        <w:t xml:space="preserve">related to TDD configurations </w:t>
      </w:r>
      <w:r w:rsidRPr="00291C60">
        <w:rPr>
          <w:rFonts w:eastAsia="Times New Roman"/>
          <w:lang w:val="en-US"/>
        </w:rPr>
        <w:t xml:space="preserve">can be left for RAN2/RAN3 to clarify. </w:t>
      </w:r>
    </w:p>
    <w:p w14:paraId="506136DC" w14:textId="5300173F" w:rsidR="42357645" w:rsidRPr="00291C60" w:rsidRDefault="42357645" w:rsidP="00F333BE">
      <w:pPr>
        <w:ind w:left="1702" w:hanging="1418"/>
        <w:jc w:val="both"/>
        <w:rPr>
          <w:rFonts w:eastAsia="Times New Roman"/>
          <w:b/>
          <w:bCs/>
          <w:i/>
          <w:iCs/>
          <w:lang w:val="en-US"/>
        </w:rPr>
      </w:pPr>
      <w:r w:rsidRPr="00291C60">
        <w:rPr>
          <w:rFonts w:eastAsia="Times New Roman"/>
          <w:b/>
          <w:bCs/>
          <w:i/>
          <w:iCs/>
          <w:lang w:val="en-US"/>
        </w:rPr>
        <w:t xml:space="preserve">Observation </w:t>
      </w:r>
      <w:r w:rsidR="009842FF" w:rsidRPr="00291C60">
        <w:rPr>
          <w:rFonts w:eastAsia="Times New Roman"/>
          <w:b/>
          <w:bCs/>
          <w:i/>
          <w:iCs/>
          <w:lang w:val="en-US"/>
        </w:rPr>
        <w:t>3.</w:t>
      </w:r>
      <w:r w:rsidR="00195272" w:rsidRPr="00291C60">
        <w:rPr>
          <w:rFonts w:eastAsia="Times New Roman"/>
          <w:b/>
          <w:bCs/>
          <w:i/>
          <w:iCs/>
          <w:lang w:val="en-US"/>
        </w:rPr>
        <w:t>1</w:t>
      </w:r>
      <w:r w:rsidRPr="00291C60">
        <w:rPr>
          <w:rFonts w:eastAsia="Times New Roman"/>
          <w:b/>
          <w:bCs/>
          <w:i/>
          <w:iCs/>
          <w:lang w:val="en-US"/>
        </w:rPr>
        <w:t xml:space="preserve">: </w:t>
      </w:r>
      <w:r w:rsidR="009B59B2" w:rsidRPr="00291C60">
        <w:rPr>
          <w:rFonts w:eastAsia="Times New Roman"/>
          <w:b/>
          <w:bCs/>
          <w:i/>
          <w:iCs/>
          <w:lang w:val="en-US"/>
        </w:rPr>
        <w:t>For</w:t>
      </w:r>
      <w:r w:rsidRPr="00291C60">
        <w:rPr>
          <w:rFonts w:eastAsia="Times New Roman"/>
          <w:b/>
          <w:bCs/>
          <w:i/>
          <w:iCs/>
          <w:lang w:val="en-US"/>
        </w:rPr>
        <w:t xml:space="preserve"> intra-donor </w:t>
      </w:r>
      <w:r w:rsidR="009B59B2" w:rsidRPr="00291C60">
        <w:rPr>
          <w:rFonts w:eastAsia="Times New Roman"/>
          <w:b/>
          <w:bCs/>
          <w:i/>
          <w:iCs/>
          <w:lang w:val="en-US"/>
        </w:rPr>
        <w:t xml:space="preserve">DC </w:t>
      </w:r>
      <w:r w:rsidRPr="00291C60">
        <w:rPr>
          <w:rFonts w:eastAsia="Times New Roman"/>
          <w:b/>
          <w:bCs/>
          <w:i/>
          <w:iCs/>
          <w:lang w:val="en-US"/>
        </w:rPr>
        <w:t>scenario</w:t>
      </w:r>
      <w:r w:rsidR="009B59B2" w:rsidRPr="00291C60">
        <w:rPr>
          <w:rFonts w:eastAsia="Times New Roman"/>
          <w:b/>
          <w:bCs/>
          <w:i/>
          <w:iCs/>
          <w:lang w:val="en-US"/>
        </w:rPr>
        <w:t>,</w:t>
      </w:r>
      <w:r w:rsidRPr="00291C60">
        <w:rPr>
          <w:rFonts w:eastAsia="Times New Roman"/>
          <w:b/>
          <w:bCs/>
          <w:i/>
          <w:iCs/>
          <w:lang w:val="en-US"/>
        </w:rPr>
        <w:t xml:space="preserve"> it can be assumed that the TDD configurations are aligned within the IAB network and therefore common for the DC parent nodes.</w:t>
      </w:r>
    </w:p>
    <w:p w14:paraId="1DF708C4" w14:textId="13E191D5" w:rsidR="00525428" w:rsidRPr="00291C60" w:rsidRDefault="00525428" w:rsidP="69621045">
      <w:pPr>
        <w:overflowPunct/>
        <w:autoSpaceDE/>
        <w:autoSpaceDN/>
        <w:adjustRightInd/>
        <w:spacing w:after="0"/>
        <w:jc w:val="both"/>
        <w:textAlignment w:val="auto"/>
        <w:rPr>
          <w:b/>
          <w:bCs/>
          <w:lang w:val="en-US" w:eastAsia="zh-CN"/>
        </w:rPr>
      </w:pPr>
    </w:p>
    <w:p w14:paraId="4004358A" w14:textId="450CFA9C" w:rsidR="00195272" w:rsidRPr="00291C60" w:rsidRDefault="00195272" w:rsidP="69621045">
      <w:pPr>
        <w:overflowPunct/>
        <w:autoSpaceDE/>
        <w:autoSpaceDN/>
        <w:adjustRightInd/>
        <w:spacing w:after="0"/>
        <w:textAlignment w:val="auto"/>
        <w:rPr>
          <w:b/>
          <w:bCs/>
          <w:u w:val="single"/>
          <w:lang w:val="en-US" w:eastAsia="zh-CN"/>
        </w:rPr>
      </w:pPr>
      <w:r w:rsidRPr="00291C60">
        <w:rPr>
          <w:b/>
          <w:bCs/>
          <w:u w:val="single"/>
          <w:lang w:val="en-US" w:eastAsia="zh-CN"/>
        </w:rPr>
        <w:lastRenderedPageBreak/>
        <w:t>Slot format by DCI format 2_0</w:t>
      </w:r>
    </w:p>
    <w:p w14:paraId="1135EEC7" w14:textId="77777777" w:rsidR="00195272" w:rsidRPr="00291C60" w:rsidRDefault="00195272" w:rsidP="00020AE3">
      <w:pPr>
        <w:spacing w:after="0"/>
        <w:jc w:val="both"/>
        <w:rPr>
          <w:rFonts w:eastAsia="Times New Roman"/>
          <w:lang w:val="en-US"/>
        </w:rPr>
      </w:pPr>
    </w:p>
    <w:p w14:paraId="31654F59" w14:textId="47FAA703" w:rsidR="00195272" w:rsidRPr="00291C60" w:rsidRDefault="00195272" w:rsidP="69621045">
      <w:pPr>
        <w:jc w:val="both"/>
        <w:rPr>
          <w:rFonts w:eastAsia="Times New Roman"/>
          <w:lang w:val="en-US"/>
        </w:rPr>
      </w:pPr>
      <w:r w:rsidRPr="00291C60">
        <w:rPr>
          <w:rFonts w:eastAsia="Times New Roman"/>
          <w:lang w:val="en-US"/>
        </w:rPr>
        <w:t xml:space="preserve">In the agreement above, it was mentioned that solutions are required to handle scheduling collision between two parent DUs due to indication of the slot format by DCI format 2_0. As the DCI format 2_0 is sent via each parent, it may be problematic if </w:t>
      </w:r>
      <w:r w:rsidR="000639D8" w:rsidRPr="00291C60">
        <w:rPr>
          <w:rFonts w:eastAsia="Times New Roman"/>
          <w:lang w:val="en-US"/>
        </w:rPr>
        <w:t>the</w:t>
      </w:r>
      <w:r w:rsidRPr="00291C60">
        <w:rPr>
          <w:rFonts w:eastAsia="Times New Roman"/>
          <w:lang w:val="en-US"/>
        </w:rPr>
        <w:t xml:space="preserve"> parents send conflicting SFIs</w:t>
      </w:r>
      <w:r w:rsidR="000F0D2C" w:rsidRPr="00291C60">
        <w:rPr>
          <w:rFonts w:eastAsia="Times New Roman"/>
          <w:lang w:val="en-US"/>
        </w:rPr>
        <w:t>. Th</w:t>
      </w:r>
      <w:r w:rsidR="002E5344" w:rsidRPr="00291C60">
        <w:rPr>
          <w:rFonts w:eastAsia="Times New Roman"/>
          <w:lang w:val="en-US"/>
        </w:rPr>
        <w:t>ere</w:t>
      </w:r>
      <w:r w:rsidR="000F0D2C" w:rsidRPr="00291C60">
        <w:rPr>
          <w:rFonts w:eastAsia="Times New Roman"/>
          <w:lang w:val="en-US"/>
        </w:rPr>
        <w:t xml:space="preserve"> </w:t>
      </w:r>
      <w:r w:rsidR="00C8292E" w:rsidRPr="00291C60">
        <w:rPr>
          <w:rFonts w:eastAsia="Times New Roman"/>
          <w:lang w:val="en-US"/>
        </w:rPr>
        <w:t xml:space="preserve">is </w:t>
      </w:r>
      <w:r w:rsidR="000F0D2C" w:rsidRPr="00291C60">
        <w:rPr>
          <w:rFonts w:eastAsia="Times New Roman"/>
          <w:lang w:val="en-US"/>
        </w:rPr>
        <w:t>no issue for a</w:t>
      </w:r>
      <w:r w:rsidR="003C610E" w:rsidRPr="00291C60">
        <w:rPr>
          <w:rFonts w:eastAsia="Times New Roman"/>
          <w:lang w:val="en-US"/>
        </w:rPr>
        <w:t>n</w:t>
      </w:r>
      <w:r w:rsidR="000F0D2C" w:rsidRPr="00291C60">
        <w:rPr>
          <w:rFonts w:eastAsia="Times New Roman"/>
          <w:lang w:val="en-US"/>
        </w:rPr>
        <w:t xml:space="preserve"> IAB-MT that support</w:t>
      </w:r>
      <w:r w:rsidR="00F7523B" w:rsidRPr="00291C60">
        <w:rPr>
          <w:rFonts w:eastAsia="Times New Roman"/>
          <w:lang w:val="en-US"/>
        </w:rPr>
        <w:t>s</w:t>
      </w:r>
      <w:r w:rsidR="000F0D2C" w:rsidRPr="00291C60">
        <w:rPr>
          <w:rFonts w:eastAsia="Times New Roman"/>
          <w:lang w:val="en-US"/>
        </w:rPr>
        <w:t xml:space="preserve"> </w:t>
      </w:r>
      <w:r w:rsidR="00E05DD1" w:rsidRPr="00291C60">
        <w:rPr>
          <w:rFonts w:eastAsia="Times New Roman"/>
          <w:lang w:val="en-US"/>
        </w:rPr>
        <w:t xml:space="preserve">simultaneous </w:t>
      </w:r>
      <w:r w:rsidR="000F0D2C" w:rsidRPr="00291C60">
        <w:rPr>
          <w:rFonts w:eastAsia="Times New Roman"/>
          <w:lang w:val="en-US"/>
        </w:rPr>
        <w:t xml:space="preserve">Tx and Rx </w:t>
      </w:r>
      <w:r w:rsidR="00E05DD1" w:rsidRPr="00291C60">
        <w:rPr>
          <w:rFonts w:eastAsia="Times New Roman"/>
          <w:lang w:val="en-US"/>
        </w:rPr>
        <w:t>at</w:t>
      </w:r>
      <w:r w:rsidR="000F0D2C" w:rsidRPr="00291C60">
        <w:rPr>
          <w:rFonts w:eastAsia="Times New Roman"/>
          <w:lang w:val="en-US"/>
        </w:rPr>
        <w:t xml:space="preserve"> different carriers</w:t>
      </w:r>
      <w:r w:rsidR="001B0C86" w:rsidRPr="00291C60">
        <w:rPr>
          <w:rFonts w:eastAsia="Times New Roman"/>
          <w:lang w:val="en-US"/>
        </w:rPr>
        <w:t xml:space="preserve"> </w:t>
      </w:r>
      <w:r w:rsidR="001A542C" w:rsidRPr="00291C60">
        <w:rPr>
          <w:rFonts w:eastAsia="Times New Roman"/>
          <w:lang w:val="en-US"/>
        </w:rPr>
        <w:t xml:space="preserve">if </w:t>
      </w:r>
      <w:r w:rsidR="000F0D2C" w:rsidRPr="00291C60">
        <w:rPr>
          <w:rFonts w:eastAsia="Times New Roman"/>
          <w:lang w:val="en-US"/>
        </w:rPr>
        <w:t xml:space="preserve">DCI 2_0 indication </w:t>
      </w:r>
      <w:r w:rsidR="00827127" w:rsidRPr="00291C60">
        <w:rPr>
          <w:rFonts w:eastAsia="Times New Roman"/>
          <w:lang w:val="en-US"/>
        </w:rPr>
        <w:t xml:space="preserve">is </w:t>
      </w:r>
      <w:r w:rsidR="000F0D2C" w:rsidRPr="00291C60">
        <w:rPr>
          <w:rFonts w:eastAsia="Times New Roman"/>
          <w:lang w:val="en-US"/>
        </w:rPr>
        <w:t>applied only for the indicated parent link. However, in the half-duplex IAB MT, where the MT cannot operate Tx and Rx simultaneously in two/more carriers and link direction should be the same</w:t>
      </w:r>
      <w:r w:rsidR="000D71EE" w:rsidRPr="00291C60">
        <w:rPr>
          <w:rFonts w:eastAsia="Times New Roman"/>
          <w:lang w:val="en-US"/>
        </w:rPr>
        <w:t xml:space="preserve"> for all carriers</w:t>
      </w:r>
      <w:r w:rsidR="000F0D2C" w:rsidRPr="00291C60">
        <w:rPr>
          <w:rFonts w:eastAsia="Times New Roman"/>
          <w:lang w:val="en-US"/>
        </w:rPr>
        <w:t>, there may be conflicts at the IAB MT on the operation that it shall follow</w:t>
      </w:r>
      <w:r w:rsidR="3893038E" w:rsidRPr="00291C60">
        <w:rPr>
          <w:rFonts w:eastAsia="Times New Roman"/>
          <w:lang w:val="en-US"/>
        </w:rPr>
        <w:t xml:space="preserve">. </w:t>
      </w:r>
    </w:p>
    <w:p w14:paraId="32F4DEC1" w14:textId="18831963" w:rsidR="000F0D2C" w:rsidRPr="00291C60" w:rsidRDefault="000F0D2C" w:rsidP="00F333BE">
      <w:pPr>
        <w:ind w:left="1702" w:hanging="1418"/>
        <w:jc w:val="both"/>
        <w:rPr>
          <w:rFonts w:eastAsia="Times New Roman"/>
          <w:b/>
          <w:bCs/>
          <w:i/>
          <w:iCs/>
          <w:lang w:val="en-US"/>
        </w:rPr>
      </w:pPr>
      <w:r w:rsidRPr="00291C60">
        <w:rPr>
          <w:rFonts w:eastAsia="Times New Roman"/>
          <w:b/>
          <w:bCs/>
          <w:i/>
          <w:iCs/>
          <w:lang w:val="en-US"/>
        </w:rPr>
        <w:t>Observation 3.</w:t>
      </w:r>
      <w:r w:rsidR="00AF08C1" w:rsidRPr="00291C60">
        <w:rPr>
          <w:rFonts w:eastAsia="Times New Roman"/>
          <w:b/>
          <w:bCs/>
          <w:i/>
          <w:iCs/>
          <w:lang w:val="en-US"/>
        </w:rPr>
        <w:t>2</w:t>
      </w:r>
      <w:r w:rsidRPr="00291C60">
        <w:rPr>
          <w:rFonts w:eastAsia="Times New Roman"/>
          <w:b/>
          <w:bCs/>
          <w:i/>
          <w:iCs/>
          <w:lang w:val="en-US"/>
        </w:rPr>
        <w:t xml:space="preserve">: In inter-carrier DC scenario, simultaneous Rx/Tx operation at the IAB MT may occur if the DCI 2_0 sent by parents are indicating conflicting DL/UL. </w:t>
      </w:r>
    </w:p>
    <w:p w14:paraId="33755F86" w14:textId="0A4D35DD" w:rsidR="006C02C0" w:rsidRPr="00291C60" w:rsidRDefault="006C02C0" w:rsidP="006C02C0">
      <w:pPr>
        <w:spacing w:after="0"/>
        <w:jc w:val="both"/>
        <w:rPr>
          <w:rFonts w:eastAsia="Times New Roman"/>
          <w:lang w:val="en-US"/>
        </w:rPr>
      </w:pPr>
      <w:r w:rsidRPr="00291C60">
        <w:rPr>
          <w:rFonts w:eastAsia="Times New Roman"/>
          <w:lang w:val="en-US"/>
        </w:rPr>
        <w:t>The handling of DCI 2_0 indication conflicts is also related to UE</w:t>
      </w:r>
      <w:r w:rsidR="00C14774" w:rsidRPr="00291C60">
        <w:rPr>
          <w:rFonts w:eastAsia="Times New Roman"/>
          <w:lang w:val="en-US"/>
        </w:rPr>
        <w:t>s</w:t>
      </w:r>
      <w:r w:rsidRPr="00291C60">
        <w:rPr>
          <w:rFonts w:eastAsia="Times New Roman"/>
          <w:lang w:val="en-US"/>
        </w:rPr>
        <w:t xml:space="preserve"> when inter-band inter-carrier DC is supported and if UEs </w:t>
      </w:r>
      <w:r w:rsidR="00C14774" w:rsidRPr="00291C60">
        <w:rPr>
          <w:rFonts w:eastAsia="Times New Roman"/>
          <w:lang w:val="en-US"/>
        </w:rPr>
        <w:t>have</w:t>
      </w:r>
      <w:r w:rsidRPr="00291C60">
        <w:rPr>
          <w:rFonts w:eastAsia="Times New Roman"/>
          <w:lang w:val="en-US"/>
        </w:rPr>
        <w:t xml:space="preserve"> the same issue of half-duplexing operation. </w:t>
      </w:r>
      <w:r w:rsidR="001B2C3F">
        <w:rPr>
          <w:rFonts w:eastAsia="Times New Roman"/>
          <w:lang w:val="en-US"/>
        </w:rPr>
        <w:t xml:space="preserve">Given the </w:t>
      </w:r>
      <w:r w:rsidRPr="00291C60">
        <w:rPr>
          <w:rFonts w:eastAsia="Times New Roman"/>
          <w:lang w:val="en-US"/>
        </w:rPr>
        <w:t xml:space="preserve">focus here </w:t>
      </w:r>
      <w:r w:rsidR="001B2C3F">
        <w:rPr>
          <w:rFonts w:eastAsia="Times New Roman"/>
          <w:lang w:val="en-US"/>
        </w:rPr>
        <w:t>on</w:t>
      </w:r>
      <w:r w:rsidR="001B2C3F" w:rsidRPr="00291C60">
        <w:rPr>
          <w:rFonts w:eastAsia="Times New Roman"/>
          <w:lang w:val="en-US"/>
        </w:rPr>
        <w:t xml:space="preserve"> </w:t>
      </w:r>
      <w:r w:rsidRPr="00291C60">
        <w:rPr>
          <w:rFonts w:eastAsia="Times New Roman"/>
          <w:lang w:val="en-US"/>
        </w:rPr>
        <w:t>IAB nodes</w:t>
      </w:r>
      <w:r w:rsidR="00C14774" w:rsidRPr="00291C60">
        <w:rPr>
          <w:rFonts w:eastAsia="Times New Roman"/>
          <w:lang w:val="en-US"/>
        </w:rPr>
        <w:t>, the discussion should have a limited scope.</w:t>
      </w:r>
      <w:r w:rsidRPr="00291C60">
        <w:rPr>
          <w:rFonts w:eastAsia="Times New Roman"/>
          <w:lang w:val="en-US"/>
        </w:rPr>
        <w:t xml:space="preserve"> </w:t>
      </w:r>
      <w:r w:rsidR="00C14774" w:rsidRPr="00291C60">
        <w:rPr>
          <w:rFonts w:eastAsia="Times New Roman"/>
          <w:lang w:val="en-US"/>
        </w:rPr>
        <w:t>W</w:t>
      </w:r>
      <w:r w:rsidRPr="00291C60">
        <w:rPr>
          <w:rFonts w:eastAsia="Times New Roman"/>
          <w:lang w:val="en-US"/>
        </w:rPr>
        <w:t xml:space="preserve">e see two approaches that can be used to handle the DCI 2_0 conflicts, </w:t>
      </w:r>
    </w:p>
    <w:p w14:paraId="1139EC75" w14:textId="1E139636" w:rsidR="00C14774" w:rsidRPr="00291C60" w:rsidRDefault="00B378DE" w:rsidP="00BC5E93">
      <w:pPr>
        <w:pStyle w:val="ListParagraph"/>
        <w:numPr>
          <w:ilvl w:val="0"/>
          <w:numId w:val="24"/>
        </w:numPr>
        <w:jc w:val="both"/>
        <w:rPr>
          <w:rFonts w:eastAsia="Times New Roman"/>
          <w:lang w:val="en-US"/>
        </w:rPr>
      </w:pPr>
      <w:r w:rsidRPr="00291C60">
        <w:rPr>
          <w:rFonts w:eastAsia="Times New Roman"/>
          <w:sz w:val="20"/>
          <w:szCs w:val="20"/>
          <w:lang w:val="en-US"/>
        </w:rPr>
        <w:t>For</w:t>
      </w:r>
      <w:r w:rsidR="67B4E999" w:rsidRPr="00291C60">
        <w:rPr>
          <w:rFonts w:eastAsia="Times New Roman"/>
          <w:sz w:val="20"/>
          <w:szCs w:val="20"/>
          <w:lang w:val="en-US"/>
        </w:rPr>
        <w:t xml:space="preserve"> our </w:t>
      </w:r>
      <w:r w:rsidR="00C14774" w:rsidRPr="00291C60">
        <w:rPr>
          <w:rFonts w:eastAsia="Times New Roman"/>
          <w:sz w:val="20"/>
          <w:szCs w:val="20"/>
          <w:lang w:val="en-US"/>
        </w:rPr>
        <w:t>primary</w:t>
      </w:r>
      <w:r w:rsidR="67B4E999" w:rsidRPr="00291C60">
        <w:rPr>
          <w:rFonts w:eastAsia="Times New Roman"/>
          <w:sz w:val="20"/>
          <w:szCs w:val="20"/>
          <w:lang w:val="en-US"/>
        </w:rPr>
        <w:t xml:space="preserve"> focus </w:t>
      </w:r>
      <w:r w:rsidRPr="00291C60">
        <w:rPr>
          <w:rFonts w:eastAsia="Times New Roman"/>
          <w:sz w:val="20"/>
          <w:szCs w:val="20"/>
          <w:lang w:val="en-US"/>
        </w:rPr>
        <w:t>of</w:t>
      </w:r>
      <w:r w:rsidR="67B4E999" w:rsidRPr="00291C60">
        <w:rPr>
          <w:rFonts w:eastAsia="Times New Roman"/>
          <w:sz w:val="20"/>
          <w:szCs w:val="20"/>
          <w:lang w:val="en-US"/>
        </w:rPr>
        <w:t xml:space="preserve"> intra-CU, conflicting DCI 2-0 indications </w:t>
      </w:r>
      <w:r w:rsidR="00C14774" w:rsidRPr="00291C60">
        <w:rPr>
          <w:rFonts w:eastAsia="Times New Roman"/>
          <w:sz w:val="20"/>
          <w:szCs w:val="20"/>
          <w:lang w:val="en-US"/>
        </w:rPr>
        <w:t>can</w:t>
      </w:r>
      <w:r w:rsidR="67B4E999" w:rsidRPr="00291C60">
        <w:rPr>
          <w:rFonts w:eastAsia="Times New Roman"/>
          <w:sz w:val="20"/>
          <w:szCs w:val="20"/>
          <w:lang w:val="en-US"/>
        </w:rPr>
        <w:t xml:space="preserve"> be handled </w:t>
      </w:r>
      <w:r w:rsidR="00C14774" w:rsidRPr="00291C60">
        <w:rPr>
          <w:rFonts w:eastAsia="Times New Roman"/>
          <w:sz w:val="20"/>
          <w:szCs w:val="20"/>
          <w:lang w:val="en-US"/>
        </w:rPr>
        <w:t xml:space="preserve">by both CU and parent </w:t>
      </w:r>
      <w:r w:rsidR="396FE8B4" w:rsidRPr="00291C60">
        <w:rPr>
          <w:rFonts w:eastAsia="Times New Roman"/>
          <w:sz w:val="20"/>
          <w:szCs w:val="20"/>
          <w:lang w:val="en-US"/>
        </w:rPr>
        <w:t>nodes and</w:t>
      </w:r>
      <w:r w:rsidR="00C14774" w:rsidRPr="00291C60">
        <w:rPr>
          <w:rFonts w:eastAsia="Times New Roman"/>
          <w:sz w:val="20"/>
          <w:szCs w:val="20"/>
          <w:lang w:val="en-US"/>
        </w:rPr>
        <w:t xml:space="preserve"> may not require any specification support. In one example, the CU can configure flexible resources associated with parent links in a non-overlapping manner. One parent could indicate DCI 2-0 based on the other parent link's semi-static TDD configuration in such a way that link directions are not conflicting</w:t>
      </w:r>
      <w:r w:rsidR="29C5F682" w:rsidRPr="00291C60">
        <w:rPr>
          <w:rFonts w:eastAsia="Times New Roman"/>
          <w:sz w:val="20"/>
          <w:szCs w:val="20"/>
          <w:lang w:val="en-US"/>
        </w:rPr>
        <w:t xml:space="preserve">. </w:t>
      </w:r>
    </w:p>
    <w:p w14:paraId="3339F184" w14:textId="20036BD9" w:rsidR="006C02C0" w:rsidRPr="00291C60" w:rsidRDefault="00C14774" w:rsidP="00BC5E93">
      <w:pPr>
        <w:pStyle w:val="ListParagraph"/>
        <w:numPr>
          <w:ilvl w:val="0"/>
          <w:numId w:val="24"/>
        </w:numPr>
        <w:jc w:val="both"/>
        <w:rPr>
          <w:rFonts w:eastAsia="Times New Roman"/>
          <w:lang w:val="en-US"/>
        </w:rPr>
      </w:pPr>
      <w:r w:rsidRPr="00291C60">
        <w:rPr>
          <w:rFonts w:eastAsia="Times New Roman"/>
          <w:sz w:val="20"/>
          <w:szCs w:val="20"/>
          <w:lang w:val="en-US"/>
        </w:rPr>
        <w:t>Another method</w:t>
      </w:r>
      <w:r w:rsidR="00B378DE" w:rsidRPr="00291C60">
        <w:rPr>
          <w:rFonts w:eastAsia="Times New Roman"/>
          <w:sz w:val="20"/>
          <w:szCs w:val="20"/>
          <w:lang w:val="en-US"/>
        </w:rPr>
        <w:t xml:space="preserve">, </w:t>
      </w:r>
      <w:r w:rsidR="26862C0D" w:rsidRPr="00291C60">
        <w:rPr>
          <w:rFonts w:eastAsia="Times New Roman"/>
          <w:sz w:val="20"/>
          <w:szCs w:val="20"/>
          <w:lang w:val="en-US"/>
        </w:rPr>
        <w:t>applicable</w:t>
      </w:r>
      <w:r w:rsidR="00B378DE" w:rsidRPr="00291C60">
        <w:rPr>
          <w:rFonts w:eastAsia="Times New Roman"/>
          <w:sz w:val="20"/>
          <w:szCs w:val="20"/>
          <w:lang w:val="en-US"/>
        </w:rPr>
        <w:t xml:space="preserve"> also with inter-CU,</w:t>
      </w:r>
      <w:r w:rsidRPr="00291C60">
        <w:rPr>
          <w:rFonts w:eastAsia="Times New Roman"/>
          <w:sz w:val="20"/>
          <w:szCs w:val="20"/>
          <w:lang w:val="en-US"/>
        </w:rPr>
        <w:t xml:space="preserve"> is to handle the conflicts at the IAB MT, whe</w:t>
      </w:r>
      <w:r w:rsidR="00B378DE" w:rsidRPr="00291C60">
        <w:rPr>
          <w:rFonts w:eastAsia="Times New Roman"/>
          <w:sz w:val="20"/>
          <w:szCs w:val="20"/>
          <w:lang w:val="en-US"/>
        </w:rPr>
        <w:t>n</w:t>
      </w:r>
      <w:r w:rsidRPr="00291C60">
        <w:rPr>
          <w:rFonts w:eastAsia="Times New Roman"/>
          <w:sz w:val="20"/>
          <w:szCs w:val="20"/>
          <w:lang w:val="en-US"/>
        </w:rPr>
        <w:t xml:space="preserve"> parents may indicate conflicting directions. This method requires defining conflict handling rules for DCI 2-0 in RAN1 specification</w:t>
      </w:r>
      <w:r w:rsidR="4B305967" w:rsidRPr="00291C60">
        <w:rPr>
          <w:rFonts w:eastAsia="Times New Roman"/>
          <w:sz w:val="20"/>
          <w:szCs w:val="20"/>
          <w:lang w:val="en-US"/>
        </w:rPr>
        <w:t xml:space="preserve">. </w:t>
      </w:r>
    </w:p>
    <w:p w14:paraId="297E9943" w14:textId="78CA7282" w:rsidR="006C02C0" w:rsidRPr="00291C60" w:rsidRDefault="006C02C0" w:rsidP="006C02C0">
      <w:pPr>
        <w:jc w:val="both"/>
        <w:rPr>
          <w:rFonts w:eastAsia="Times New Roman"/>
          <w:lang w:val="en-US"/>
        </w:rPr>
      </w:pPr>
    </w:p>
    <w:p w14:paraId="402C99BF" w14:textId="51E1D492" w:rsidR="000F0D2C" w:rsidRPr="00291C60" w:rsidRDefault="000F0D2C" w:rsidP="00A155DA">
      <w:pPr>
        <w:spacing w:after="0"/>
        <w:ind w:left="1454" w:hanging="1170"/>
        <w:jc w:val="both"/>
        <w:rPr>
          <w:rFonts w:eastAsia="Times New Roman"/>
          <w:b/>
          <w:bCs/>
          <w:i/>
          <w:iCs/>
          <w:lang w:val="en-US"/>
        </w:rPr>
      </w:pPr>
      <w:r w:rsidRPr="00291C60">
        <w:rPr>
          <w:rFonts w:eastAsia="Times New Roman"/>
          <w:b/>
          <w:bCs/>
          <w:i/>
          <w:iCs/>
          <w:lang w:val="en-US"/>
        </w:rPr>
        <w:t xml:space="preserve">Proposal 3.1: In intra-donor inter-band inter-carrier DC scenario, if the IAB MT does not support simultaneous Tx and Rx on different carriers, it does not expect to receive conflicting DCI 2_0 from different parents. </w:t>
      </w:r>
    </w:p>
    <w:p w14:paraId="51B11734" w14:textId="0E6BC023" w:rsidR="000F0D2C" w:rsidRPr="00291C60" w:rsidRDefault="000F0D2C" w:rsidP="00A155DA">
      <w:pPr>
        <w:pStyle w:val="ListParagraph"/>
        <w:numPr>
          <w:ilvl w:val="0"/>
          <w:numId w:val="23"/>
        </w:numPr>
        <w:ind w:left="1724" w:hanging="270"/>
        <w:jc w:val="both"/>
        <w:rPr>
          <w:rFonts w:eastAsia="Times New Roman"/>
          <w:b/>
          <w:bCs/>
          <w:i/>
          <w:iCs/>
          <w:sz w:val="20"/>
          <w:szCs w:val="20"/>
          <w:lang w:val="en-US"/>
        </w:rPr>
      </w:pPr>
      <w:r w:rsidRPr="00291C60">
        <w:rPr>
          <w:rFonts w:eastAsia="Times New Roman"/>
          <w:b/>
          <w:bCs/>
          <w:i/>
          <w:iCs/>
          <w:sz w:val="20"/>
          <w:szCs w:val="20"/>
          <w:lang w:val="en-US"/>
        </w:rPr>
        <w:t xml:space="preserve">Note: </w:t>
      </w:r>
      <w:r w:rsidR="00806087" w:rsidRPr="00291C60">
        <w:rPr>
          <w:rFonts w:eastAsia="Times New Roman"/>
          <w:b/>
          <w:bCs/>
          <w:i/>
          <w:iCs/>
          <w:sz w:val="20"/>
          <w:szCs w:val="20"/>
          <w:lang w:val="en-US"/>
        </w:rPr>
        <w:t>T</w:t>
      </w:r>
      <w:r w:rsidRPr="00291C60">
        <w:rPr>
          <w:rFonts w:eastAsia="Times New Roman"/>
          <w:b/>
          <w:bCs/>
          <w:i/>
          <w:iCs/>
          <w:sz w:val="20"/>
          <w:szCs w:val="20"/>
          <w:lang w:val="en-US"/>
        </w:rPr>
        <w:t xml:space="preserve">his </w:t>
      </w:r>
      <w:r w:rsidR="7F3E16E4" w:rsidRPr="00291C60">
        <w:rPr>
          <w:rFonts w:eastAsia="Times New Roman"/>
          <w:b/>
          <w:bCs/>
          <w:i/>
          <w:iCs/>
          <w:sz w:val="20"/>
          <w:szCs w:val="20"/>
          <w:lang w:val="en-US"/>
        </w:rPr>
        <w:t>must</w:t>
      </w:r>
      <w:r w:rsidRPr="00291C60">
        <w:rPr>
          <w:rFonts w:eastAsia="Times New Roman"/>
          <w:b/>
          <w:bCs/>
          <w:i/>
          <w:iCs/>
          <w:sz w:val="20"/>
          <w:szCs w:val="20"/>
          <w:lang w:val="en-US"/>
        </w:rPr>
        <w:t xml:space="preserve"> </w:t>
      </w:r>
      <w:r w:rsidR="00B378DE" w:rsidRPr="00291C60">
        <w:rPr>
          <w:rFonts w:eastAsia="Times New Roman"/>
          <w:b/>
          <w:bCs/>
          <w:i/>
          <w:iCs/>
          <w:sz w:val="20"/>
          <w:szCs w:val="20"/>
          <w:lang w:val="en-US"/>
        </w:rPr>
        <w:t xml:space="preserve">be </w:t>
      </w:r>
      <w:r w:rsidRPr="00291C60">
        <w:rPr>
          <w:rFonts w:eastAsia="Times New Roman"/>
          <w:b/>
          <w:bCs/>
          <w:i/>
          <w:iCs/>
          <w:sz w:val="20"/>
          <w:szCs w:val="20"/>
          <w:lang w:val="en-US"/>
        </w:rPr>
        <w:t>handle</w:t>
      </w:r>
      <w:r w:rsidR="00B378DE" w:rsidRPr="00291C60">
        <w:rPr>
          <w:rFonts w:eastAsia="Times New Roman"/>
          <w:b/>
          <w:bCs/>
          <w:i/>
          <w:iCs/>
          <w:sz w:val="20"/>
          <w:szCs w:val="20"/>
          <w:lang w:val="en-US"/>
        </w:rPr>
        <w:t>d</w:t>
      </w:r>
      <w:r w:rsidRPr="00291C60">
        <w:rPr>
          <w:rFonts w:eastAsia="Times New Roman"/>
          <w:b/>
          <w:bCs/>
          <w:i/>
          <w:iCs/>
          <w:sz w:val="20"/>
          <w:szCs w:val="20"/>
          <w:lang w:val="en-US"/>
        </w:rPr>
        <w:t xml:space="preserve"> by the CU </w:t>
      </w:r>
      <w:r w:rsidR="00C14774" w:rsidRPr="00291C60">
        <w:rPr>
          <w:rFonts w:eastAsia="Times New Roman"/>
          <w:b/>
          <w:bCs/>
          <w:i/>
          <w:iCs/>
          <w:sz w:val="20"/>
          <w:szCs w:val="20"/>
          <w:lang w:val="en-US"/>
        </w:rPr>
        <w:t xml:space="preserve">and the parent nodes. </w:t>
      </w:r>
    </w:p>
    <w:p w14:paraId="4626C8D6" w14:textId="609D33FC" w:rsidR="004434ED" w:rsidRPr="00291C60" w:rsidRDefault="004434ED" w:rsidP="00A155DA">
      <w:pPr>
        <w:ind w:left="284"/>
        <w:jc w:val="both"/>
        <w:rPr>
          <w:rFonts w:eastAsia="Times New Roman"/>
          <w:b/>
          <w:bCs/>
          <w:lang w:val="en-US"/>
        </w:rPr>
      </w:pPr>
    </w:p>
    <w:p w14:paraId="0F890C8F" w14:textId="4DB1EF2E" w:rsidR="004434ED" w:rsidRPr="00291C60" w:rsidRDefault="2FC0B0F9" w:rsidP="00A155DA">
      <w:pPr>
        <w:spacing w:after="0"/>
        <w:ind w:left="1454" w:hanging="1170"/>
        <w:jc w:val="both"/>
        <w:rPr>
          <w:rFonts w:eastAsia="Times New Roman"/>
          <w:b/>
          <w:bCs/>
          <w:i/>
          <w:iCs/>
          <w:lang w:val="en-US"/>
        </w:rPr>
      </w:pPr>
      <w:r w:rsidRPr="00291C60">
        <w:rPr>
          <w:rFonts w:eastAsia="Times New Roman"/>
          <w:b/>
          <w:bCs/>
          <w:i/>
          <w:iCs/>
          <w:lang w:val="en-US"/>
        </w:rPr>
        <w:t xml:space="preserve">Proposal 3.2: In inter-donor inter-band inter-carrier DC scenario, if the IAB MT does not support simultaneous Tx and Rx on different carriers, it must apply conflict resolution rules when it </w:t>
      </w:r>
      <w:r w:rsidR="558013D7" w:rsidRPr="00291C60">
        <w:rPr>
          <w:rFonts w:eastAsia="Times New Roman"/>
          <w:b/>
          <w:bCs/>
          <w:i/>
          <w:iCs/>
          <w:lang w:val="en-US"/>
        </w:rPr>
        <w:t>receives</w:t>
      </w:r>
      <w:r w:rsidRPr="00291C60">
        <w:rPr>
          <w:rFonts w:eastAsia="Times New Roman"/>
          <w:b/>
          <w:bCs/>
          <w:i/>
          <w:iCs/>
          <w:lang w:val="en-US"/>
        </w:rPr>
        <w:t xml:space="preserve"> indications/configurations of conflicting DCI 2_0 and/or semi static TDD configuration</w:t>
      </w:r>
      <w:r w:rsidR="72D839F7" w:rsidRPr="00291C60">
        <w:rPr>
          <w:rFonts w:eastAsia="Times New Roman"/>
          <w:b/>
          <w:bCs/>
          <w:i/>
          <w:iCs/>
          <w:lang w:val="en-US"/>
        </w:rPr>
        <w:t>s</w:t>
      </w:r>
      <w:r w:rsidRPr="00291C60">
        <w:rPr>
          <w:rFonts w:eastAsia="Times New Roman"/>
          <w:b/>
          <w:bCs/>
          <w:i/>
          <w:iCs/>
          <w:lang w:val="en-US"/>
        </w:rPr>
        <w:t xml:space="preserve"> from different parents. </w:t>
      </w:r>
    </w:p>
    <w:p w14:paraId="17B3904F" w14:textId="1EA192D4" w:rsidR="004434ED" w:rsidRPr="00291C60" w:rsidRDefault="2FC0B0F9" w:rsidP="00A155DA">
      <w:pPr>
        <w:pStyle w:val="ListParagraph"/>
        <w:numPr>
          <w:ilvl w:val="0"/>
          <w:numId w:val="23"/>
        </w:numPr>
        <w:ind w:left="1724" w:hanging="270"/>
        <w:jc w:val="both"/>
        <w:rPr>
          <w:rFonts w:eastAsia="Times New Roman"/>
          <w:b/>
          <w:bCs/>
          <w:i/>
          <w:iCs/>
          <w:sz w:val="20"/>
          <w:szCs w:val="20"/>
          <w:lang w:val="en-US"/>
        </w:rPr>
      </w:pPr>
      <w:r w:rsidRPr="00291C60">
        <w:rPr>
          <w:rFonts w:eastAsia="Times New Roman"/>
          <w:b/>
          <w:bCs/>
          <w:i/>
          <w:iCs/>
          <w:sz w:val="20"/>
          <w:szCs w:val="20"/>
          <w:lang w:val="en-US"/>
        </w:rPr>
        <w:t>FFS: required resolution rules</w:t>
      </w:r>
    </w:p>
    <w:p w14:paraId="04CA7EB5" w14:textId="5AD78972" w:rsidR="26CBD6EF" w:rsidRPr="00291C60" w:rsidRDefault="26CBD6EF" w:rsidP="69621045">
      <w:pPr>
        <w:jc w:val="both"/>
        <w:rPr>
          <w:rFonts w:cs="Times"/>
          <w:b/>
          <w:bCs/>
          <w:u w:val="single"/>
          <w:lang w:val="en-US" w:eastAsia="zh-CN"/>
        </w:rPr>
      </w:pPr>
    </w:p>
    <w:p w14:paraId="6334F8D2" w14:textId="7C46414F" w:rsidR="00195272" w:rsidRPr="00291C60" w:rsidRDefault="000F0D2C" w:rsidP="69621045">
      <w:pPr>
        <w:jc w:val="both"/>
        <w:rPr>
          <w:rFonts w:cs="Times"/>
          <w:b/>
          <w:bCs/>
          <w:u w:val="single"/>
          <w:lang w:val="en-US" w:eastAsia="zh-CN"/>
        </w:rPr>
      </w:pPr>
      <w:r w:rsidRPr="00291C60">
        <w:rPr>
          <w:rFonts w:cs="Times"/>
          <w:b/>
          <w:bCs/>
          <w:u w:val="single"/>
          <w:lang w:val="en-US" w:eastAsia="zh-CN"/>
        </w:rPr>
        <w:t>Resource availability by</w:t>
      </w:r>
      <w:r w:rsidR="00195272" w:rsidRPr="00291C60">
        <w:rPr>
          <w:rFonts w:cs="Times"/>
          <w:b/>
          <w:bCs/>
          <w:u w:val="single"/>
          <w:lang w:val="en-US" w:eastAsia="zh-CN"/>
        </w:rPr>
        <w:t xml:space="preserve"> DCI format 2_5</w:t>
      </w:r>
    </w:p>
    <w:p w14:paraId="6F1100EC" w14:textId="7871A6C1" w:rsidR="00DB69D9" w:rsidRPr="00291C60" w:rsidRDefault="42357645" w:rsidP="69621045">
      <w:pPr>
        <w:jc w:val="both"/>
        <w:rPr>
          <w:lang w:val="en-US"/>
        </w:rPr>
      </w:pPr>
      <w:r w:rsidRPr="00291C60">
        <w:rPr>
          <w:rFonts w:eastAsia="Times New Roman"/>
          <w:lang w:val="en-US"/>
        </w:rPr>
        <w:t xml:space="preserve">The DU resources (symbols) are configured with the attribute H(ard)/S(oft)/NA. DU can assume H symbols always be available and NA symbols not available. The availability of S symbols is based on implicit availability (MT is not receiving or scheduled for transmission), or explicit indication with DCI 2_5. In inter-carrier DC, the IAB-MT can monitor DCI 2_5 from both parent nodes which may send availability indications. </w:t>
      </w:r>
      <w:r w:rsidR="2A967BC5" w:rsidRPr="00291C60">
        <w:rPr>
          <w:rFonts w:eastAsia="Times New Roman"/>
          <w:lang w:val="en-US"/>
        </w:rPr>
        <w:t xml:space="preserve">With the assumption that the TDD configurations are non-conflicting on the </w:t>
      </w:r>
      <w:r w:rsidR="18A67ACD" w:rsidRPr="00291C60">
        <w:rPr>
          <w:rFonts w:eastAsia="Times New Roman"/>
          <w:lang w:val="en-US"/>
        </w:rPr>
        <w:t>two-parent</w:t>
      </w:r>
      <w:r w:rsidR="4C91D5D6" w:rsidRPr="00291C60">
        <w:rPr>
          <w:rFonts w:eastAsia="Times New Roman"/>
          <w:lang w:val="en-US"/>
        </w:rPr>
        <w:t xml:space="preserve"> </w:t>
      </w:r>
      <w:r w:rsidR="2A967BC5" w:rsidRPr="00291C60">
        <w:rPr>
          <w:rFonts w:eastAsia="Times New Roman"/>
          <w:lang w:val="en-US"/>
        </w:rPr>
        <w:t>links</w:t>
      </w:r>
      <w:r w:rsidR="009B59B2" w:rsidRPr="00291C60">
        <w:rPr>
          <w:rFonts w:eastAsia="Times New Roman"/>
          <w:lang w:val="en-US"/>
        </w:rPr>
        <w:t xml:space="preserve"> and not using the same carrier</w:t>
      </w:r>
      <w:r w:rsidR="2A967BC5" w:rsidRPr="00291C60">
        <w:rPr>
          <w:rFonts w:eastAsia="Times New Roman"/>
          <w:lang w:val="en-US"/>
        </w:rPr>
        <w:t xml:space="preserve">, the availability of DU resources </w:t>
      </w:r>
      <w:r w:rsidR="009B59B2" w:rsidRPr="00291C60">
        <w:rPr>
          <w:rFonts w:eastAsia="Times New Roman"/>
          <w:lang w:val="en-US"/>
        </w:rPr>
        <w:t>may not be conflicting if the DCI 2-5 sent by each parent focus</w:t>
      </w:r>
      <w:r w:rsidR="00950A87" w:rsidRPr="00291C60">
        <w:rPr>
          <w:rFonts w:eastAsia="Times New Roman"/>
          <w:lang w:val="en-US"/>
        </w:rPr>
        <w:t>ing</w:t>
      </w:r>
      <w:r w:rsidR="009B59B2" w:rsidRPr="00291C60">
        <w:rPr>
          <w:rFonts w:eastAsia="Times New Roman"/>
          <w:lang w:val="en-US"/>
        </w:rPr>
        <w:t xml:space="preserve"> on the </w:t>
      </w:r>
      <w:r w:rsidR="009B59B2" w:rsidRPr="00291C60">
        <w:rPr>
          <w:i/>
          <w:iCs/>
          <w:lang w:val="en-US"/>
        </w:rPr>
        <w:t>iab-DU-CellIdentity</w:t>
      </w:r>
      <w:r w:rsidR="009B59B2" w:rsidRPr="00291C60">
        <w:rPr>
          <w:lang w:val="en-US"/>
        </w:rPr>
        <w:t xml:space="preserve"> </w:t>
      </w:r>
      <w:r w:rsidR="00DB69D9" w:rsidRPr="00291C60">
        <w:rPr>
          <w:lang w:val="en-US"/>
        </w:rPr>
        <w:t>which correspond</w:t>
      </w:r>
      <w:r w:rsidR="00BD77E9" w:rsidRPr="00291C60">
        <w:rPr>
          <w:lang w:val="en-US"/>
        </w:rPr>
        <w:t>s</w:t>
      </w:r>
      <w:r w:rsidR="00DB69D9" w:rsidRPr="00291C60">
        <w:rPr>
          <w:lang w:val="en-US"/>
        </w:rPr>
        <w:t xml:space="preserve"> to the carrier used by the parent. In other </w:t>
      </w:r>
      <w:r w:rsidR="00B223B6" w:rsidRPr="00291C60">
        <w:rPr>
          <w:lang w:val="en-US"/>
        </w:rPr>
        <w:t>words</w:t>
      </w:r>
      <w:r w:rsidR="00DB69D9" w:rsidRPr="00291C60">
        <w:rPr>
          <w:lang w:val="en-US"/>
        </w:rPr>
        <w:t>, DCI 2-5 shall not be configured to indicate</w:t>
      </w:r>
      <w:r w:rsidR="00950A87" w:rsidRPr="00291C60">
        <w:rPr>
          <w:lang w:val="en-US"/>
        </w:rPr>
        <w:t xml:space="preserve"> </w:t>
      </w:r>
      <w:r w:rsidR="00D60B7E" w:rsidRPr="00291C60">
        <w:rPr>
          <w:lang w:val="en-US"/>
        </w:rPr>
        <w:t xml:space="preserve">the </w:t>
      </w:r>
      <w:r w:rsidR="00950A87" w:rsidRPr="00291C60">
        <w:rPr>
          <w:lang w:val="en-US"/>
        </w:rPr>
        <w:t>availability of IAB DU soft resources for</w:t>
      </w:r>
      <w:r w:rsidR="00DB69D9" w:rsidRPr="00291C60">
        <w:rPr>
          <w:lang w:val="en-US"/>
        </w:rPr>
        <w:t xml:space="preserve"> </w:t>
      </w:r>
      <w:r w:rsidR="00950A87" w:rsidRPr="00291C60">
        <w:rPr>
          <w:lang w:val="en-US"/>
        </w:rPr>
        <w:t xml:space="preserve">a </w:t>
      </w:r>
      <w:r w:rsidR="00DB69D9" w:rsidRPr="00291C60">
        <w:rPr>
          <w:lang w:val="en-US"/>
        </w:rPr>
        <w:t xml:space="preserve">carrier not used by the parent link. </w:t>
      </w:r>
    </w:p>
    <w:p w14:paraId="6E13473A" w14:textId="3B17385E" w:rsidR="00C57945" w:rsidRPr="00291C60" w:rsidRDefault="00C57945" w:rsidP="00F333BE">
      <w:pPr>
        <w:ind w:left="1418" w:hanging="1134"/>
        <w:jc w:val="both"/>
        <w:rPr>
          <w:rFonts w:eastAsia="Times New Roman"/>
          <w:b/>
          <w:bCs/>
          <w:i/>
          <w:iCs/>
          <w:lang w:val="en-US"/>
        </w:rPr>
      </w:pPr>
      <w:r w:rsidRPr="00291C60">
        <w:rPr>
          <w:rFonts w:eastAsia="Times New Roman"/>
          <w:b/>
          <w:bCs/>
          <w:i/>
          <w:iCs/>
          <w:lang w:val="en-US"/>
        </w:rPr>
        <w:t>Proposal 3.</w:t>
      </w:r>
      <w:r w:rsidR="00AF08C1" w:rsidRPr="00291C60">
        <w:rPr>
          <w:rFonts w:eastAsia="Times New Roman"/>
          <w:b/>
          <w:bCs/>
          <w:i/>
          <w:iCs/>
          <w:lang w:val="en-US"/>
        </w:rPr>
        <w:t>3</w:t>
      </w:r>
      <w:r w:rsidRPr="00291C60">
        <w:rPr>
          <w:rFonts w:eastAsia="Times New Roman"/>
          <w:b/>
          <w:bCs/>
          <w:i/>
          <w:iCs/>
          <w:lang w:val="en-US"/>
        </w:rPr>
        <w:t xml:space="preserve">: In inter-carrier DC, </w:t>
      </w:r>
      <w:r w:rsidR="00D60B7E" w:rsidRPr="00291C60">
        <w:rPr>
          <w:rFonts w:eastAsia="Times New Roman"/>
          <w:b/>
          <w:bCs/>
          <w:i/>
          <w:iCs/>
          <w:lang w:val="en-US"/>
        </w:rPr>
        <w:t xml:space="preserve">the </w:t>
      </w:r>
      <w:r w:rsidRPr="00291C60">
        <w:rPr>
          <w:rFonts w:eastAsia="Times New Roman"/>
          <w:b/>
          <w:bCs/>
          <w:i/>
          <w:iCs/>
          <w:lang w:val="en-US"/>
        </w:rPr>
        <w:t>indication of availability of soft resources via DCI format 2-5 from a parent node is only valid for the IAB-DU cell</w:t>
      </w:r>
      <w:r w:rsidR="00D60B7E" w:rsidRPr="00291C60">
        <w:rPr>
          <w:rFonts w:eastAsia="Times New Roman"/>
          <w:b/>
          <w:bCs/>
          <w:i/>
          <w:iCs/>
          <w:lang w:val="en-US"/>
        </w:rPr>
        <w:t>(</w:t>
      </w:r>
      <w:r w:rsidRPr="00291C60">
        <w:rPr>
          <w:rFonts w:eastAsia="Times New Roman"/>
          <w:b/>
          <w:bCs/>
          <w:i/>
          <w:iCs/>
          <w:lang w:val="en-US"/>
        </w:rPr>
        <w:t>s</w:t>
      </w:r>
      <w:r w:rsidR="00D60B7E" w:rsidRPr="00291C60">
        <w:rPr>
          <w:rFonts w:eastAsia="Times New Roman"/>
          <w:b/>
          <w:bCs/>
          <w:i/>
          <w:iCs/>
          <w:lang w:val="en-US"/>
        </w:rPr>
        <w:t>)</w:t>
      </w:r>
      <w:r w:rsidRPr="00291C60">
        <w:rPr>
          <w:rFonts w:eastAsia="Times New Roman"/>
          <w:b/>
          <w:bCs/>
          <w:i/>
          <w:iCs/>
          <w:lang w:val="en-US"/>
        </w:rPr>
        <w:t xml:space="preserve"> which uses the same carrier(s) in the backhaul link for the same parent. </w:t>
      </w:r>
    </w:p>
    <w:p w14:paraId="63A3AB14" w14:textId="77777777" w:rsidR="00806087" w:rsidRPr="00291C60" w:rsidRDefault="00806087" w:rsidP="7AE8175D">
      <w:pPr>
        <w:spacing w:after="0"/>
        <w:jc w:val="both"/>
        <w:rPr>
          <w:lang w:val="en-US"/>
        </w:rPr>
      </w:pPr>
    </w:p>
    <w:p w14:paraId="6B5305ED" w14:textId="2B23E376" w:rsidR="006051D0" w:rsidRPr="00291C60" w:rsidRDefault="006051D0" w:rsidP="69621045">
      <w:pPr>
        <w:overflowPunct/>
        <w:autoSpaceDE/>
        <w:autoSpaceDN/>
        <w:adjustRightInd/>
        <w:spacing w:after="0"/>
        <w:textAlignment w:val="auto"/>
        <w:rPr>
          <w:rFonts w:cs="Times"/>
          <w:b/>
          <w:bCs/>
          <w:u w:val="single"/>
          <w:lang w:val="en-US" w:eastAsia="zh-CN"/>
        </w:rPr>
      </w:pPr>
      <w:r w:rsidRPr="00291C60">
        <w:rPr>
          <w:rFonts w:cs="Times"/>
          <w:b/>
          <w:bCs/>
          <w:u w:val="single"/>
          <w:lang w:val="en-US" w:eastAsia="zh-CN"/>
        </w:rPr>
        <w:t>Per-backhaul link (</w:t>
      </w:r>
      <w:r w:rsidR="769F982F" w:rsidRPr="00291C60">
        <w:rPr>
          <w:rFonts w:cs="Times"/>
          <w:b/>
          <w:bCs/>
          <w:u w:val="single"/>
          <w:lang w:val="en-US" w:eastAsia="zh-CN"/>
        </w:rPr>
        <w:t>e.g.,</w:t>
      </w:r>
      <w:r w:rsidRPr="00291C60">
        <w:rPr>
          <w:rFonts w:cs="Times"/>
          <w:b/>
          <w:bCs/>
          <w:u w:val="single"/>
          <w:lang w:val="en-US" w:eastAsia="zh-CN"/>
        </w:rPr>
        <w:t xml:space="preserve"> per child IAB-MT link) resource configurations </w:t>
      </w:r>
    </w:p>
    <w:p w14:paraId="4727E193" w14:textId="5EEE8838" w:rsidR="006051D0" w:rsidRPr="00291C60" w:rsidRDefault="006051D0" w:rsidP="7AE8175D">
      <w:pPr>
        <w:spacing w:after="0"/>
        <w:jc w:val="both"/>
        <w:rPr>
          <w:lang w:val="en-US"/>
        </w:rPr>
      </w:pPr>
    </w:p>
    <w:p w14:paraId="18525963" w14:textId="79998AB8" w:rsidR="00C14774" w:rsidRPr="00291C60" w:rsidRDefault="00C14774" w:rsidP="00C14774">
      <w:pPr>
        <w:spacing w:after="0"/>
        <w:jc w:val="both"/>
        <w:rPr>
          <w:lang w:val="en-US"/>
        </w:rPr>
      </w:pPr>
      <w:r w:rsidRPr="00291C60">
        <w:rPr>
          <w:lang w:val="en-US"/>
        </w:rPr>
        <w:t xml:space="preserve">In Rel-16, RAN1 discussed supporting “per-DU” or “per-link” resource configuration and agreed on “per-DU” resource configuration as the </w:t>
      </w:r>
      <w:r w:rsidR="6173CB5E" w:rsidRPr="00291C60">
        <w:rPr>
          <w:lang w:val="en-US"/>
        </w:rPr>
        <w:t>focus</w:t>
      </w:r>
      <w:r w:rsidRPr="00291C60">
        <w:rPr>
          <w:lang w:val="en-US"/>
        </w:rPr>
        <w:t xml:space="preserve"> of Rel-16 was the single parent scenario. However, it is inefficient to use a single DU configuration for all child links when some child links are SCG links in a multi-parent scenario. If a child considers an IAB node as a parent node supporting the SCG link, the link is not required to have the same configuration/characteristics as the MCG link. From the IAB node point of view, the other child nodes that the IAB node support as MCG links may be more critical from the scheduling perspective. Considering the additional flexibility in scheduling different child links, we think it makes sense to support per link resource configuration for an IAB DU in multiple parent scenarios. Also, Rel-</w:t>
      </w:r>
      <w:r w:rsidRPr="00291C60">
        <w:rPr>
          <w:lang w:val="en-US"/>
        </w:rPr>
        <w:lastRenderedPageBreak/>
        <w:t xml:space="preserve">16 it was also discussed the unique benefits of having a per-link DU configuration to avoid interference scenarios in IAB networks. </w:t>
      </w:r>
    </w:p>
    <w:p w14:paraId="7FECB610" w14:textId="4CA11675" w:rsidR="006051D0" w:rsidRPr="00291C60" w:rsidRDefault="006051D0" w:rsidP="7AE8175D">
      <w:pPr>
        <w:spacing w:after="0"/>
        <w:jc w:val="both"/>
        <w:rPr>
          <w:lang w:val="en-US"/>
        </w:rPr>
      </w:pPr>
    </w:p>
    <w:p w14:paraId="4E29BB7B" w14:textId="04DA4A8A" w:rsidR="00C14774" w:rsidRPr="00291C60" w:rsidRDefault="00C14774" w:rsidP="00F333BE">
      <w:pPr>
        <w:ind w:left="284"/>
        <w:jc w:val="both"/>
        <w:rPr>
          <w:b/>
          <w:bCs/>
          <w:i/>
          <w:iCs/>
          <w:lang w:val="en-US"/>
        </w:rPr>
      </w:pPr>
      <w:r w:rsidRPr="00291C60">
        <w:rPr>
          <w:b/>
          <w:bCs/>
          <w:i/>
          <w:iCs/>
          <w:lang w:val="en-US"/>
        </w:rPr>
        <w:t>Proposal 3.</w:t>
      </w:r>
      <w:r w:rsidR="00AF08C1" w:rsidRPr="00291C60">
        <w:rPr>
          <w:b/>
          <w:bCs/>
          <w:i/>
          <w:iCs/>
          <w:lang w:val="en-US"/>
        </w:rPr>
        <w:t>4</w:t>
      </w:r>
      <w:r w:rsidRPr="00291C60">
        <w:rPr>
          <w:b/>
          <w:bCs/>
          <w:i/>
          <w:iCs/>
          <w:lang w:val="en-US"/>
        </w:rPr>
        <w:t xml:space="preserve">: Support per-child-link resource configurations for an IAB-DU in the case of dual connectivity. </w:t>
      </w:r>
    </w:p>
    <w:p w14:paraId="5AE7673C" w14:textId="77777777" w:rsidR="00C14774" w:rsidRPr="00291C60" w:rsidRDefault="00C14774" w:rsidP="7AE8175D">
      <w:pPr>
        <w:spacing w:after="0"/>
        <w:jc w:val="both"/>
        <w:rPr>
          <w:lang w:val="en-US"/>
        </w:rPr>
      </w:pPr>
    </w:p>
    <w:p w14:paraId="22BE7C6D" w14:textId="0890BC2B" w:rsidR="0034111C" w:rsidRPr="00291C60" w:rsidRDefault="00265C5E">
      <w:pPr>
        <w:pStyle w:val="Heading1"/>
        <w:rPr>
          <w:color w:val="000000"/>
          <w:lang w:val="en-US"/>
        </w:rPr>
      </w:pPr>
      <w:r w:rsidRPr="00291C60">
        <w:rPr>
          <w:color w:val="000000" w:themeColor="text1"/>
          <w:lang w:val="en-US"/>
        </w:rPr>
        <w:t>4</w:t>
      </w:r>
      <w:r w:rsidRPr="00F333BE">
        <w:rPr>
          <w:lang w:val="en-US"/>
        </w:rPr>
        <w:tab/>
      </w:r>
      <w:r w:rsidR="00EE7FA7" w:rsidRPr="00291C60">
        <w:rPr>
          <w:color w:val="000000" w:themeColor="text1"/>
          <w:lang w:val="en-US"/>
        </w:rPr>
        <w:t>Conclusion</w:t>
      </w:r>
      <w:r w:rsidR="00DB39D4" w:rsidRPr="00291C60">
        <w:rPr>
          <w:color w:val="000000" w:themeColor="text1"/>
          <w:lang w:val="en-US"/>
        </w:rPr>
        <w:t>s</w:t>
      </w:r>
    </w:p>
    <w:p w14:paraId="6639F241" w14:textId="5B8B501A" w:rsidR="007635BE" w:rsidRPr="00291C60" w:rsidRDefault="005548E2" w:rsidP="00DB6D49">
      <w:pPr>
        <w:rPr>
          <w:lang w:val="en-US"/>
        </w:rPr>
      </w:pPr>
      <w:r w:rsidRPr="00291C60">
        <w:rPr>
          <w:lang w:val="en-US"/>
        </w:rPr>
        <w:t xml:space="preserve">Our </w:t>
      </w:r>
      <w:r w:rsidR="009A7F56" w:rsidRPr="00291C60">
        <w:rPr>
          <w:lang w:val="en-US"/>
        </w:rPr>
        <w:t xml:space="preserve">observations and </w:t>
      </w:r>
      <w:r w:rsidRPr="00291C60">
        <w:rPr>
          <w:lang w:val="en-US"/>
        </w:rPr>
        <w:t xml:space="preserve">proposals </w:t>
      </w:r>
      <w:r w:rsidR="00F544F7" w:rsidRPr="00291C60">
        <w:rPr>
          <w:lang w:val="en-US"/>
        </w:rPr>
        <w:t>on</w:t>
      </w:r>
      <w:r w:rsidRPr="00291C60">
        <w:rPr>
          <w:lang w:val="en-US"/>
        </w:rPr>
        <w:t xml:space="preserve"> the FDM/SDM half-duplex operation of the child and parent links are:</w:t>
      </w:r>
    </w:p>
    <w:p w14:paraId="6AD1A416" w14:textId="77777777" w:rsidR="00C119C7" w:rsidRPr="006A60C6" w:rsidRDefault="00C119C7" w:rsidP="00C119C7">
      <w:pPr>
        <w:shd w:val="clear" w:color="auto" w:fill="FFFFFF"/>
        <w:overflowPunct/>
        <w:autoSpaceDE/>
        <w:autoSpaceDN/>
        <w:adjustRightInd/>
        <w:spacing w:after="0"/>
        <w:ind w:left="1418" w:hanging="1134"/>
        <w:jc w:val="both"/>
        <w:textAlignment w:val="auto"/>
        <w:rPr>
          <w:rFonts w:eastAsia="Times New Roman"/>
          <w:b/>
          <w:i/>
          <w:iCs/>
          <w:color w:val="000000"/>
          <w:lang w:val="en-US"/>
        </w:rPr>
      </w:pPr>
      <w:r w:rsidRPr="006A60C6">
        <w:rPr>
          <w:rFonts w:eastAsia="Times New Roman"/>
          <w:b/>
          <w:i/>
          <w:iCs/>
          <w:color w:val="000000"/>
          <w:lang w:val="en-US"/>
        </w:rPr>
        <w:t xml:space="preserve">Proposal 2.1: Separate TDM H/S/NA configuration is given just for preparing changes in multiplexing capability requiring switching to TDM. Otherwise, TDM configuration e.g. in some slots may be obtained with a proper FDM configuration (same H/S/NA type indicated for all RB sets). </w:t>
      </w:r>
    </w:p>
    <w:p w14:paraId="0790DCC0" w14:textId="77777777" w:rsidR="00C119C7" w:rsidRPr="006A60C6" w:rsidRDefault="00C119C7" w:rsidP="00C119C7">
      <w:pPr>
        <w:shd w:val="clear" w:color="auto" w:fill="FFFFFF"/>
        <w:overflowPunct/>
        <w:autoSpaceDE/>
        <w:autoSpaceDN/>
        <w:adjustRightInd/>
        <w:spacing w:after="0"/>
        <w:jc w:val="both"/>
        <w:textAlignment w:val="auto"/>
        <w:rPr>
          <w:rFonts w:eastAsia="Times New Roman"/>
          <w:b/>
          <w:i/>
          <w:iCs/>
          <w:color w:val="000000"/>
          <w:lang w:val="en-US"/>
        </w:rPr>
      </w:pPr>
    </w:p>
    <w:p w14:paraId="19B17847" w14:textId="22B8582B" w:rsidR="00C119C7" w:rsidRDefault="00C119C7" w:rsidP="00C119C7">
      <w:pPr>
        <w:overflowPunct/>
        <w:autoSpaceDE/>
        <w:autoSpaceDN/>
        <w:adjustRightInd/>
        <w:spacing w:after="0"/>
        <w:ind w:left="1418" w:hanging="1134"/>
        <w:contextualSpacing/>
        <w:jc w:val="both"/>
        <w:rPr>
          <w:rFonts w:eastAsia="Calibri"/>
          <w:b/>
          <w:bCs/>
          <w:i/>
          <w:iCs/>
          <w:color w:val="000000"/>
          <w:lang w:val="en-US"/>
        </w:rPr>
      </w:pPr>
      <w:r w:rsidRPr="006A60C6">
        <w:rPr>
          <w:rFonts w:eastAsia="Times New Roman"/>
          <w:b/>
          <w:i/>
          <w:iCs/>
          <w:color w:val="000000"/>
          <w:lang w:val="en-US"/>
        </w:rPr>
        <w:t>Proposal 2.</w:t>
      </w:r>
      <w:r>
        <w:rPr>
          <w:rFonts w:eastAsia="Times New Roman"/>
          <w:b/>
          <w:i/>
          <w:iCs/>
          <w:color w:val="000000"/>
          <w:lang w:val="en-US"/>
        </w:rPr>
        <w:t>2</w:t>
      </w:r>
      <w:r w:rsidRPr="006A60C6">
        <w:rPr>
          <w:rFonts w:eastAsia="Times New Roman"/>
          <w:b/>
          <w:i/>
          <w:iCs/>
          <w:color w:val="000000"/>
          <w:lang w:val="en-US"/>
        </w:rPr>
        <w:t>: If the Rel-16 H/S/NA configuration and frequency domain configuration are jointly applied,</w:t>
      </w:r>
      <w:r w:rsidRPr="006A60C6">
        <w:rPr>
          <w:rFonts w:eastAsia="Times New Roman"/>
          <w:bCs/>
          <w:i/>
          <w:iCs/>
          <w:color w:val="000000"/>
          <w:lang w:val="en-US"/>
        </w:rPr>
        <w:t xml:space="preserve"> </w:t>
      </w:r>
      <w:r w:rsidRPr="006A60C6">
        <w:rPr>
          <w:rFonts w:eastAsia="Times New Roman"/>
          <w:b/>
          <w:i/>
          <w:iCs/>
          <w:color w:val="000000"/>
          <w:lang w:val="en-US"/>
        </w:rPr>
        <w:t xml:space="preserve">specify a method for resolving conflicts between conflicting FDM and TDM configurations. </w:t>
      </w:r>
    </w:p>
    <w:p w14:paraId="11DDF007" w14:textId="77777777" w:rsidR="00C119C7" w:rsidRPr="00291C60" w:rsidRDefault="00C119C7" w:rsidP="00F333BE">
      <w:pPr>
        <w:overflowPunct/>
        <w:autoSpaceDE/>
        <w:autoSpaceDN/>
        <w:adjustRightInd/>
        <w:spacing w:after="0"/>
        <w:ind w:left="1418" w:hanging="1134"/>
        <w:contextualSpacing/>
        <w:jc w:val="both"/>
        <w:rPr>
          <w:rFonts w:eastAsia="Calibri"/>
          <w:b/>
          <w:bCs/>
          <w:i/>
          <w:iCs/>
          <w:color w:val="000000"/>
          <w:lang w:val="en-US"/>
        </w:rPr>
      </w:pPr>
    </w:p>
    <w:p w14:paraId="0A4DFE1C" w14:textId="77777777" w:rsidR="00C119C7" w:rsidRPr="006A60C6" w:rsidRDefault="00C119C7" w:rsidP="00C119C7">
      <w:pPr>
        <w:ind w:left="1701" w:hanging="1417"/>
        <w:rPr>
          <w:i/>
          <w:iCs/>
          <w:lang w:val="en-US"/>
        </w:rPr>
      </w:pPr>
      <w:r w:rsidRPr="006A60C6">
        <w:rPr>
          <w:b/>
          <w:bCs/>
          <w:i/>
          <w:iCs/>
          <w:lang w:val="en-US"/>
        </w:rPr>
        <w:t>Observation 2.</w:t>
      </w:r>
      <w:r>
        <w:rPr>
          <w:b/>
          <w:bCs/>
          <w:i/>
          <w:iCs/>
          <w:lang w:val="en-US"/>
        </w:rPr>
        <w:t>1</w:t>
      </w:r>
      <w:r w:rsidRPr="006A60C6">
        <w:rPr>
          <w:b/>
          <w:bCs/>
          <w:i/>
          <w:iCs/>
          <w:lang w:val="en-US"/>
        </w:rPr>
        <w:t>: Frequency resource set allocation that does not align with RBG boundaries, can result in reduced spectral efficiency for PDSCH and PUSCH using resource allocation type 0.</w:t>
      </w:r>
    </w:p>
    <w:p w14:paraId="43ED676B" w14:textId="14C57D55" w:rsidR="00C119C7" w:rsidRDefault="00C119C7" w:rsidP="00C119C7">
      <w:pPr>
        <w:overflowPunct/>
        <w:autoSpaceDE/>
        <w:autoSpaceDN/>
        <w:adjustRightInd/>
        <w:spacing w:after="0"/>
        <w:ind w:left="1418" w:hanging="1134"/>
        <w:contextualSpacing/>
        <w:jc w:val="both"/>
        <w:rPr>
          <w:b/>
          <w:bCs/>
          <w:i/>
          <w:iCs/>
          <w:lang w:val="en-US"/>
        </w:rPr>
      </w:pPr>
      <w:r w:rsidRPr="00291C60">
        <w:rPr>
          <w:b/>
          <w:bCs/>
          <w:i/>
          <w:iCs/>
          <w:lang w:val="en-US"/>
        </w:rPr>
        <w:t>Proposal 2.</w:t>
      </w:r>
      <w:r>
        <w:rPr>
          <w:b/>
          <w:bCs/>
          <w:i/>
          <w:iCs/>
          <w:lang w:val="en-US"/>
        </w:rPr>
        <w:t>3</w:t>
      </w:r>
      <w:r w:rsidRPr="00291C60">
        <w:rPr>
          <w:b/>
          <w:bCs/>
          <w:i/>
          <w:iCs/>
          <w:lang w:val="en-US"/>
        </w:rPr>
        <w:t>: Limit the number of configurable frequency resource sets to M.</w:t>
      </w:r>
    </w:p>
    <w:p w14:paraId="303BC0F5" w14:textId="7F663A70" w:rsidR="00C119C7" w:rsidRDefault="00C119C7" w:rsidP="00C119C7">
      <w:pPr>
        <w:overflowPunct/>
        <w:autoSpaceDE/>
        <w:autoSpaceDN/>
        <w:adjustRightInd/>
        <w:spacing w:after="0"/>
        <w:ind w:left="1418" w:hanging="1134"/>
        <w:contextualSpacing/>
        <w:jc w:val="both"/>
        <w:rPr>
          <w:b/>
          <w:bCs/>
          <w:i/>
          <w:iCs/>
          <w:lang w:val="en-US"/>
        </w:rPr>
      </w:pPr>
    </w:p>
    <w:p w14:paraId="23C3D13C" w14:textId="77777777" w:rsidR="00C119C7" w:rsidRPr="00291C60" w:rsidRDefault="00C119C7" w:rsidP="00C119C7">
      <w:pPr>
        <w:spacing w:line="259" w:lineRule="auto"/>
        <w:ind w:left="1544" w:hanging="1260"/>
        <w:jc w:val="both"/>
        <w:rPr>
          <w:b/>
          <w:bCs/>
          <w:i/>
          <w:iCs/>
          <w:lang w:val="en-US" w:eastAsia="zh-CN"/>
        </w:rPr>
      </w:pPr>
      <w:r w:rsidRPr="00291C60">
        <w:rPr>
          <w:b/>
          <w:bCs/>
          <w:i/>
          <w:iCs/>
          <w:lang w:val="en-US" w:eastAsia="zh-CN"/>
        </w:rPr>
        <w:t>Proposal 2.</w:t>
      </w:r>
      <w:r>
        <w:rPr>
          <w:b/>
          <w:bCs/>
          <w:i/>
          <w:iCs/>
          <w:lang w:val="en-US" w:eastAsia="zh-CN"/>
        </w:rPr>
        <w:t>4</w:t>
      </w:r>
      <w:r w:rsidRPr="00291C60">
        <w:rPr>
          <w:b/>
          <w:bCs/>
          <w:i/>
          <w:iCs/>
          <w:lang w:val="en-US" w:eastAsia="zh-CN"/>
        </w:rPr>
        <w:t>:</w:t>
      </w:r>
      <w:r w:rsidRPr="00291C60">
        <w:rPr>
          <w:b/>
          <w:bCs/>
          <w:i/>
          <w:iCs/>
          <w:lang w:val="en-US" w:eastAsia="zh-CN"/>
        </w:rPr>
        <w:tab/>
        <w:t>DCI 2-5 format is kept, and definition of an availability combination is enhanced to frequency domain.</w:t>
      </w:r>
    </w:p>
    <w:p w14:paraId="311F9827" w14:textId="77777777" w:rsidR="00C119C7" w:rsidRPr="006A60C6" w:rsidRDefault="00C119C7" w:rsidP="00C119C7">
      <w:pPr>
        <w:overflowPunct/>
        <w:autoSpaceDE/>
        <w:autoSpaceDN/>
        <w:adjustRightInd/>
        <w:spacing w:after="0"/>
        <w:ind w:left="1418" w:hanging="1134"/>
        <w:textAlignment w:val="auto"/>
        <w:rPr>
          <w:rFonts w:cs="Times"/>
          <w:b/>
          <w:bCs/>
          <w:i/>
          <w:iCs/>
          <w:lang w:val="en-US" w:eastAsia="zh-CN"/>
        </w:rPr>
      </w:pPr>
      <w:r w:rsidRPr="006A60C6">
        <w:rPr>
          <w:rFonts w:cs="Times"/>
          <w:b/>
          <w:bCs/>
          <w:i/>
          <w:iCs/>
          <w:lang w:val="en-US" w:eastAsia="zh-CN"/>
        </w:rPr>
        <w:t>Proposal</w:t>
      </w:r>
      <w:r>
        <w:rPr>
          <w:rFonts w:cs="Times"/>
          <w:b/>
          <w:bCs/>
          <w:i/>
          <w:iCs/>
          <w:lang w:val="en-US" w:eastAsia="zh-CN"/>
        </w:rPr>
        <w:t xml:space="preserve"> 2.5</w:t>
      </w:r>
      <w:r w:rsidRPr="006A60C6">
        <w:rPr>
          <w:rFonts w:cs="Times"/>
          <w:b/>
          <w:bCs/>
          <w:i/>
          <w:iCs/>
          <w:lang w:val="en-US" w:eastAsia="zh-CN"/>
        </w:rPr>
        <w:t xml:space="preserve">: Indicate beam </w:t>
      </w:r>
      <w:r>
        <w:rPr>
          <w:rFonts w:cs="Times"/>
          <w:b/>
          <w:bCs/>
          <w:i/>
          <w:iCs/>
          <w:lang w:val="en-US" w:eastAsia="zh-CN"/>
        </w:rPr>
        <w:t>restrictions</w:t>
      </w:r>
      <w:r w:rsidRPr="006A60C6">
        <w:rPr>
          <w:rFonts w:cs="Times"/>
          <w:b/>
          <w:bCs/>
          <w:i/>
          <w:iCs/>
          <w:lang w:val="en-US" w:eastAsia="zh-CN"/>
        </w:rPr>
        <w:t xml:space="preserve"> independently for nodes operating in case A and case B multiplexing modes.</w:t>
      </w:r>
    </w:p>
    <w:p w14:paraId="0FDCC6D0" w14:textId="77777777" w:rsidR="00C119C7" w:rsidRPr="00291C60" w:rsidRDefault="00C119C7" w:rsidP="00F333BE">
      <w:pPr>
        <w:overflowPunct/>
        <w:autoSpaceDE/>
        <w:autoSpaceDN/>
        <w:adjustRightInd/>
        <w:spacing w:after="0"/>
        <w:ind w:left="1418" w:hanging="1134"/>
        <w:contextualSpacing/>
        <w:jc w:val="both"/>
        <w:rPr>
          <w:rFonts w:eastAsia="Calibri"/>
          <w:color w:val="000000"/>
          <w:lang w:val="en-US"/>
        </w:rPr>
      </w:pPr>
    </w:p>
    <w:p w14:paraId="6969E52A" w14:textId="77777777" w:rsidR="00C119C7" w:rsidRPr="006A60C6" w:rsidRDefault="00C119C7" w:rsidP="00C119C7">
      <w:pPr>
        <w:ind w:left="1418" w:hanging="1134"/>
        <w:rPr>
          <w:rFonts w:cs="Times"/>
          <w:b/>
          <w:bCs/>
          <w:i/>
          <w:iCs/>
          <w:lang w:val="en-US"/>
        </w:rPr>
      </w:pPr>
      <w:r w:rsidRPr="006A60C6">
        <w:rPr>
          <w:rFonts w:cs="Times"/>
          <w:b/>
          <w:bCs/>
          <w:i/>
          <w:iCs/>
          <w:lang w:val="en-US"/>
        </w:rPr>
        <w:t>Proposal 2.</w:t>
      </w:r>
      <w:r>
        <w:rPr>
          <w:rFonts w:cs="Times"/>
          <w:b/>
          <w:bCs/>
          <w:i/>
          <w:iCs/>
          <w:lang w:val="en-US"/>
        </w:rPr>
        <w:t>6</w:t>
      </w:r>
      <w:r w:rsidRPr="006A60C6">
        <w:rPr>
          <w:rFonts w:cs="Times"/>
          <w:b/>
          <w:bCs/>
          <w:i/>
          <w:iCs/>
          <w:lang w:val="en-US"/>
        </w:rPr>
        <w:t>: Identify at least one signaling mechanism for how beam restriction/preference will be indicated form the parent node to the child node.</w:t>
      </w:r>
    </w:p>
    <w:p w14:paraId="2496EA93" w14:textId="77777777" w:rsidR="00C119C7" w:rsidRPr="006A60C6" w:rsidRDefault="00C119C7" w:rsidP="00C119C7">
      <w:pPr>
        <w:overflowPunct/>
        <w:autoSpaceDE/>
        <w:autoSpaceDN/>
        <w:adjustRightInd/>
        <w:spacing w:after="0"/>
        <w:ind w:left="284"/>
        <w:textAlignment w:val="auto"/>
        <w:rPr>
          <w:rFonts w:eastAsia="Batang"/>
          <w:b/>
          <w:bCs/>
          <w:i/>
          <w:iCs/>
          <w:lang w:val="en-US"/>
        </w:rPr>
      </w:pPr>
      <w:r w:rsidRPr="006A60C6">
        <w:rPr>
          <w:rFonts w:eastAsia="Batang"/>
          <w:b/>
          <w:bCs/>
          <w:i/>
          <w:iCs/>
          <w:lang w:val="en-US"/>
        </w:rPr>
        <w:t>Observation 2.</w:t>
      </w:r>
      <w:r>
        <w:rPr>
          <w:rFonts w:eastAsia="Batang"/>
          <w:b/>
          <w:bCs/>
          <w:i/>
          <w:iCs/>
          <w:lang w:val="en-US"/>
        </w:rPr>
        <w:t>2</w:t>
      </w:r>
      <w:r w:rsidRPr="006A60C6">
        <w:rPr>
          <w:rFonts w:eastAsia="Batang"/>
          <w:b/>
          <w:bCs/>
          <w:i/>
          <w:iCs/>
          <w:lang w:val="en-US"/>
        </w:rPr>
        <w:t>: Support for panel-resolution restriction and preference indication is not well motivated.</w:t>
      </w:r>
    </w:p>
    <w:p w14:paraId="56CC9CD1" w14:textId="77777777" w:rsidR="00C119C7" w:rsidRDefault="00C119C7" w:rsidP="00C119C7">
      <w:pPr>
        <w:overflowPunct/>
        <w:autoSpaceDE/>
        <w:autoSpaceDN/>
        <w:adjustRightInd/>
        <w:spacing w:after="0"/>
        <w:textAlignment w:val="auto"/>
        <w:rPr>
          <w:rFonts w:eastAsia="Batang"/>
          <w:lang w:val="en-US"/>
        </w:rPr>
      </w:pPr>
    </w:p>
    <w:p w14:paraId="02A8E3E8" w14:textId="77777777" w:rsidR="00C119C7" w:rsidRPr="006A60C6" w:rsidRDefault="00C119C7" w:rsidP="00C119C7">
      <w:pPr>
        <w:overflowPunct/>
        <w:autoSpaceDE/>
        <w:autoSpaceDN/>
        <w:adjustRightInd/>
        <w:spacing w:after="0"/>
        <w:ind w:left="284"/>
        <w:textAlignment w:val="auto"/>
        <w:rPr>
          <w:rFonts w:eastAsia="Batang"/>
          <w:b/>
          <w:bCs/>
          <w:i/>
          <w:iCs/>
          <w:lang w:val="en-US"/>
        </w:rPr>
      </w:pPr>
      <w:r w:rsidRPr="006A60C6">
        <w:rPr>
          <w:rFonts w:eastAsia="Batang"/>
          <w:b/>
          <w:bCs/>
          <w:i/>
          <w:iCs/>
          <w:lang w:val="en-US"/>
        </w:rPr>
        <w:t>Proposal 2.</w:t>
      </w:r>
      <w:r>
        <w:rPr>
          <w:rFonts w:eastAsia="Batang"/>
          <w:b/>
          <w:bCs/>
          <w:i/>
          <w:iCs/>
          <w:lang w:val="en-US"/>
        </w:rPr>
        <w:t>7</w:t>
      </w:r>
      <w:r w:rsidRPr="006A60C6">
        <w:rPr>
          <w:rFonts w:eastAsia="Batang"/>
          <w:b/>
          <w:bCs/>
          <w:i/>
          <w:iCs/>
          <w:lang w:val="en-US"/>
        </w:rPr>
        <w:t xml:space="preserve">: Support semi-static signaling for configured beam restriction for </w:t>
      </w:r>
      <w:r w:rsidRPr="003A6279">
        <w:rPr>
          <w:rFonts w:eastAsia="Batang"/>
          <w:b/>
          <w:bCs/>
          <w:i/>
          <w:iCs/>
          <w:lang w:val="en-US"/>
        </w:rPr>
        <w:t xml:space="preserve">simultaneous MT/DU </w:t>
      </w:r>
      <w:r w:rsidRPr="006A60C6">
        <w:rPr>
          <w:rFonts w:eastAsia="Batang"/>
          <w:b/>
          <w:bCs/>
          <w:i/>
          <w:iCs/>
          <w:lang w:val="en-US"/>
        </w:rPr>
        <w:t>operation.</w:t>
      </w:r>
    </w:p>
    <w:p w14:paraId="68E16A47" w14:textId="77777777" w:rsidR="00C119C7" w:rsidRPr="00291C60" w:rsidRDefault="00C119C7" w:rsidP="00C119C7">
      <w:pPr>
        <w:pStyle w:val="NoSpacing"/>
        <w:overflowPunct/>
        <w:autoSpaceDE/>
        <w:autoSpaceDN/>
        <w:adjustRightInd/>
        <w:jc w:val="both"/>
        <w:textAlignment w:val="auto"/>
        <w:rPr>
          <w:rFonts w:eastAsia="Batang"/>
          <w:lang w:val="en-US"/>
        </w:rPr>
      </w:pPr>
    </w:p>
    <w:p w14:paraId="2AB713CA" w14:textId="77777777" w:rsidR="00C119C7" w:rsidRPr="00291C60" w:rsidRDefault="00C119C7" w:rsidP="00C119C7">
      <w:pPr>
        <w:spacing w:after="0"/>
        <w:ind w:left="1454" w:hanging="1170"/>
        <w:jc w:val="both"/>
        <w:rPr>
          <w:rFonts w:eastAsia="Batang"/>
          <w:b/>
          <w:bCs/>
          <w:i/>
          <w:iCs/>
          <w:lang w:val="en-US"/>
        </w:rPr>
      </w:pPr>
      <w:r w:rsidRPr="00291C60">
        <w:rPr>
          <w:rFonts w:eastAsia="Batang"/>
          <w:b/>
          <w:bCs/>
          <w:i/>
          <w:iCs/>
          <w:lang w:val="en-US"/>
        </w:rPr>
        <w:t>Proposal 2.</w:t>
      </w:r>
      <w:r>
        <w:rPr>
          <w:rFonts w:eastAsia="Batang"/>
          <w:b/>
          <w:bCs/>
          <w:i/>
          <w:iCs/>
          <w:lang w:val="en-US"/>
        </w:rPr>
        <w:t>8</w:t>
      </w:r>
      <w:r w:rsidRPr="00291C60">
        <w:rPr>
          <w:rFonts w:eastAsia="Batang"/>
          <w:b/>
          <w:bCs/>
          <w:i/>
          <w:iCs/>
          <w:lang w:val="en-US"/>
        </w:rPr>
        <w:t xml:space="preserve">: </w:t>
      </w:r>
      <w:r>
        <w:rPr>
          <w:rFonts w:eastAsia="Batang"/>
          <w:b/>
          <w:bCs/>
          <w:i/>
          <w:iCs/>
          <w:lang w:val="en-US"/>
        </w:rPr>
        <w:t xml:space="preserve">To report </w:t>
      </w:r>
      <w:r w:rsidRPr="00291C60">
        <w:rPr>
          <w:rFonts w:eastAsia="Batang"/>
          <w:b/>
          <w:bCs/>
          <w:i/>
          <w:iCs/>
          <w:lang w:val="en-US"/>
        </w:rPr>
        <w:t xml:space="preserve">changes </w:t>
      </w:r>
      <w:r>
        <w:rPr>
          <w:rFonts w:eastAsia="Batang"/>
          <w:b/>
          <w:bCs/>
          <w:i/>
          <w:iCs/>
          <w:lang w:val="en-US"/>
        </w:rPr>
        <w:t>on</w:t>
      </w:r>
      <w:r w:rsidRPr="00291C60">
        <w:rPr>
          <w:rFonts w:eastAsia="Batang"/>
          <w:b/>
          <w:bCs/>
          <w:i/>
          <w:iCs/>
          <w:lang w:val="en-US"/>
        </w:rPr>
        <w:t xml:space="preserve"> active beams used for </w:t>
      </w:r>
      <w:r>
        <w:rPr>
          <w:rFonts w:eastAsia="Batang"/>
          <w:b/>
          <w:bCs/>
          <w:i/>
          <w:iCs/>
          <w:lang w:val="en-US"/>
        </w:rPr>
        <w:t>IAB-</w:t>
      </w:r>
      <w:r w:rsidRPr="00291C60">
        <w:rPr>
          <w:rFonts w:eastAsia="Batang"/>
          <w:b/>
          <w:bCs/>
          <w:i/>
          <w:iCs/>
          <w:lang w:val="en-US"/>
        </w:rPr>
        <w:t xml:space="preserve">MT reception </w:t>
      </w:r>
      <w:r>
        <w:rPr>
          <w:rFonts w:eastAsia="Batang"/>
          <w:b/>
          <w:bCs/>
          <w:i/>
          <w:iCs/>
          <w:lang w:val="en-US"/>
        </w:rPr>
        <w:t>or IAB-MT transmission, i</w:t>
      </w:r>
      <w:r w:rsidRPr="00291C60">
        <w:rPr>
          <w:rFonts w:eastAsia="Batang"/>
          <w:b/>
          <w:bCs/>
          <w:i/>
          <w:iCs/>
          <w:lang w:val="en-US"/>
        </w:rPr>
        <w:t>ntroduc</w:t>
      </w:r>
      <w:r>
        <w:rPr>
          <w:rFonts w:eastAsia="Batang"/>
          <w:b/>
          <w:bCs/>
          <w:i/>
          <w:iCs/>
          <w:lang w:val="en-US"/>
        </w:rPr>
        <w:t>e</w:t>
      </w:r>
      <w:r w:rsidRPr="00291C60">
        <w:rPr>
          <w:rFonts w:eastAsia="Batang"/>
          <w:b/>
          <w:bCs/>
          <w:i/>
          <w:iCs/>
          <w:lang w:val="en-US"/>
        </w:rPr>
        <w:t xml:space="preserve"> </w:t>
      </w:r>
      <w:r>
        <w:rPr>
          <w:rFonts w:eastAsia="Batang"/>
          <w:b/>
          <w:bCs/>
          <w:i/>
          <w:iCs/>
          <w:lang w:val="en-US"/>
        </w:rPr>
        <w:t>new dynamic</w:t>
      </w:r>
      <w:r w:rsidRPr="00291C60">
        <w:rPr>
          <w:rFonts w:eastAsia="Batang"/>
          <w:b/>
          <w:bCs/>
          <w:i/>
          <w:iCs/>
          <w:lang w:val="en-US"/>
        </w:rPr>
        <w:t xml:space="preserve"> signaling (MAC-CE) </w:t>
      </w:r>
      <w:r>
        <w:rPr>
          <w:rFonts w:eastAsia="Batang"/>
          <w:b/>
          <w:bCs/>
          <w:i/>
          <w:iCs/>
          <w:lang w:val="en-US"/>
        </w:rPr>
        <w:t>such that the IAB-MT can</w:t>
      </w:r>
      <w:r w:rsidRPr="00291C60">
        <w:rPr>
          <w:rFonts w:eastAsia="Batang"/>
          <w:b/>
          <w:bCs/>
          <w:i/>
          <w:iCs/>
          <w:lang w:val="en-US"/>
        </w:rPr>
        <w:t xml:space="preserve"> report the </w:t>
      </w:r>
      <w:r>
        <w:rPr>
          <w:rFonts w:eastAsia="Batang"/>
          <w:b/>
          <w:bCs/>
          <w:i/>
          <w:iCs/>
          <w:lang w:val="en-US"/>
        </w:rPr>
        <w:t>preferred/restricted</w:t>
      </w:r>
      <w:r w:rsidRPr="00291C60">
        <w:rPr>
          <w:rFonts w:eastAsia="Batang"/>
          <w:b/>
          <w:bCs/>
          <w:i/>
          <w:iCs/>
          <w:lang w:val="en-US"/>
        </w:rPr>
        <w:t xml:space="preserve"> beams (e.g., a sub-set of TCI states from the activated TCI states of PDCCH/PDSCH) for the IAB-MT to support SDM operation. </w:t>
      </w:r>
    </w:p>
    <w:p w14:paraId="2DDAFFF8" w14:textId="77777777" w:rsidR="00C119C7" w:rsidRDefault="00C119C7" w:rsidP="00C119C7">
      <w:pPr>
        <w:spacing w:after="0"/>
        <w:ind w:left="1418" w:hanging="1134"/>
        <w:rPr>
          <w:rFonts w:eastAsia="Calibri"/>
          <w:b/>
          <w:bCs/>
          <w:i/>
          <w:iCs/>
          <w:color w:val="000000" w:themeColor="text1"/>
          <w:lang w:val="en-US"/>
        </w:rPr>
      </w:pPr>
    </w:p>
    <w:p w14:paraId="43928277" w14:textId="28885757" w:rsidR="00C119C7" w:rsidRPr="00291C60" w:rsidRDefault="00C119C7" w:rsidP="00F333BE">
      <w:pPr>
        <w:overflowPunct/>
        <w:autoSpaceDE/>
        <w:autoSpaceDN/>
        <w:adjustRightInd/>
        <w:spacing w:after="0"/>
        <w:ind w:left="1418" w:hanging="1134"/>
        <w:contextualSpacing/>
        <w:jc w:val="both"/>
        <w:rPr>
          <w:rFonts w:eastAsia="Calibri"/>
          <w:b/>
          <w:bCs/>
          <w:i/>
          <w:iCs/>
          <w:color w:val="000000"/>
          <w:lang w:val="en-US"/>
        </w:rPr>
      </w:pPr>
      <w:r w:rsidRPr="00291C60">
        <w:rPr>
          <w:b/>
          <w:bCs/>
          <w:i/>
          <w:iCs/>
          <w:lang w:val="en-US"/>
        </w:rPr>
        <w:t>Proposal 2.</w:t>
      </w:r>
      <w:r>
        <w:rPr>
          <w:b/>
          <w:bCs/>
          <w:i/>
          <w:iCs/>
          <w:lang w:val="en-US"/>
        </w:rPr>
        <w:t>9</w:t>
      </w:r>
      <w:r w:rsidRPr="00291C60">
        <w:rPr>
          <w:b/>
          <w:bCs/>
          <w:i/>
          <w:iCs/>
          <w:lang w:val="en-US"/>
        </w:rPr>
        <w:t>: For FDM/SDM operation, allowed direction of the transmission for the IAB DU in F-S resources may be further controlled by the parent node by using a dynamic indication.</w:t>
      </w:r>
    </w:p>
    <w:p w14:paraId="21A545EF" w14:textId="25A92466" w:rsidR="00C119C7" w:rsidRDefault="00C119C7" w:rsidP="00C119C7">
      <w:pPr>
        <w:pStyle w:val="ListParagraph"/>
        <w:ind w:left="284"/>
        <w:jc w:val="both"/>
        <w:rPr>
          <w:rFonts w:eastAsia="Calibri"/>
          <w:b/>
          <w:bCs/>
          <w:i/>
          <w:iCs/>
          <w:color w:val="000000" w:themeColor="text1"/>
          <w:sz w:val="20"/>
          <w:szCs w:val="20"/>
          <w:lang w:val="en-US" w:eastAsia="en-US"/>
        </w:rPr>
      </w:pPr>
    </w:p>
    <w:p w14:paraId="5C178DD7" w14:textId="77777777" w:rsidR="00C119C7" w:rsidRDefault="00C119C7" w:rsidP="00C119C7">
      <w:pPr>
        <w:overflowPunct/>
        <w:autoSpaceDE/>
        <w:autoSpaceDN/>
        <w:adjustRightInd/>
        <w:spacing w:after="0"/>
        <w:ind w:left="1701" w:hanging="1417"/>
        <w:textAlignment w:val="auto"/>
        <w:rPr>
          <w:i/>
          <w:iCs/>
          <w:lang w:val="en-US"/>
        </w:rPr>
      </w:pPr>
      <w:r w:rsidRPr="00966A68">
        <w:rPr>
          <w:rFonts w:eastAsia="Batang"/>
          <w:b/>
          <w:bCs/>
          <w:i/>
          <w:iCs/>
          <w:lang w:val="en-US"/>
        </w:rPr>
        <w:t>Observation 2.</w:t>
      </w:r>
      <w:r>
        <w:rPr>
          <w:rFonts w:eastAsia="Batang"/>
          <w:b/>
          <w:bCs/>
          <w:i/>
          <w:iCs/>
          <w:lang w:val="en-US"/>
        </w:rPr>
        <w:t>3</w:t>
      </w:r>
      <w:r w:rsidRPr="00966A68">
        <w:rPr>
          <w:rFonts w:eastAsia="Batang"/>
          <w:b/>
          <w:bCs/>
          <w:i/>
          <w:iCs/>
          <w:lang w:val="en-US"/>
        </w:rPr>
        <w:t xml:space="preserve">: </w:t>
      </w:r>
      <w:r w:rsidRPr="00563A15">
        <w:rPr>
          <w:rFonts w:eastAsia="Batang"/>
          <w:b/>
          <w:bCs/>
          <w:i/>
          <w:iCs/>
          <w:lang w:val="en-US"/>
        </w:rPr>
        <w:t xml:space="preserve">Rel-16 signaling framework of reporting desired guard symbols can be reused for indicating </w:t>
      </w:r>
      <w:r w:rsidRPr="006A60C6">
        <w:rPr>
          <w:b/>
          <w:bCs/>
          <w:i/>
          <w:iCs/>
          <w:lang w:val="en-US"/>
        </w:rPr>
        <w:t>required guard symbols of FDM/SDM operation.</w:t>
      </w:r>
      <w:r>
        <w:rPr>
          <w:i/>
          <w:iCs/>
          <w:lang w:val="en-US"/>
        </w:rPr>
        <w:t xml:space="preserve"> </w:t>
      </w:r>
      <w:r w:rsidRPr="00966A68">
        <w:rPr>
          <w:i/>
          <w:iCs/>
          <w:lang w:val="en-US"/>
        </w:rPr>
        <w:t xml:space="preserve"> </w:t>
      </w:r>
    </w:p>
    <w:p w14:paraId="64E6177F" w14:textId="77777777" w:rsidR="00C119C7" w:rsidRPr="00F333BE" w:rsidRDefault="00C119C7" w:rsidP="00F333BE">
      <w:pPr>
        <w:pStyle w:val="ListParagraph"/>
        <w:ind w:left="284"/>
        <w:jc w:val="both"/>
        <w:rPr>
          <w:rFonts w:eastAsia="Calibri"/>
          <w:b/>
          <w:bCs/>
          <w:i/>
          <w:iCs/>
          <w:color w:val="000000"/>
          <w:sz w:val="20"/>
          <w:szCs w:val="20"/>
          <w:lang w:val="en-US" w:eastAsia="x-none"/>
        </w:rPr>
      </w:pPr>
    </w:p>
    <w:p w14:paraId="5FD07076" w14:textId="77777777" w:rsidR="00C119C7" w:rsidRPr="006A60C6" w:rsidRDefault="00C119C7" w:rsidP="00C119C7">
      <w:pPr>
        <w:ind w:left="1454" w:hanging="1170"/>
        <w:jc w:val="both"/>
        <w:rPr>
          <w:b/>
          <w:bCs/>
          <w:i/>
          <w:iCs/>
        </w:rPr>
      </w:pPr>
      <w:r w:rsidRPr="00563A15">
        <w:rPr>
          <w:b/>
          <w:bCs/>
          <w:i/>
          <w:iCs/>
          <w:lang w:val="en-US"/>
        </w:rPr>
        <w:t>Proposal 2.</w:t>
      </w:r>
      <w:r>
        <w:rPr>
          <w:b/>
          <w:bCs/>
          <w:i/>
          <w:iCs/>
          <w:lang w:val="en-US"/>
        </w:rPr>
        <w:t>10</w:t>
      </w:r>
      <w:r w:rsidRPr="00563A15">
        <w:rPr>
          <w:b/>
          <w:bCs/>
          <w:i/>
          <w:iCs/>
          <w:lang w:val="en-US"/>
        </w:rPr>
        <w:t>: For FDM/SDM operation, Rel-16 defined MAC-CE on desired Guard symbols shall be reused to provide additional information related to simultaneous operation</w:t>
      </w:r>
      <w:r>
        <w:rPr>
          <w:b/>
          <w:bCs/>
          <w:i/>
          <w:iCs/>
          <w:lang w:val="en-US"/>
        </w:rPr>
        <w:t>s</w:t>
      </w:r>
      <w:r w:rsidRPr="00563A15">
        <w:rPr>
          <w:b/>
          <w:bCs/>
          <w:i/>
          <w:iCs/>
          <w:lang w:val="en-US"/>
        </w:rPr>
        <w:t xml:space="preserve">. RAN1 shall further investigate 1) the maximum number of </w:t>
      </w:r>
      <w:r w:rsidRPr="00563A15">
        <w:rPr>
          <w:b/>
          <w:bCs/>
          <w:i/>
          <w:iCs/>
        </w:rPr>
        <w:t>guard</w:t>
      </w:r>
      <w:r w:rsidRPr="006A60C6">
        <w:rPr>
          <w:b/>
          <w:bCs/>
          <w:i/>
          <w:iCs/>
        </w:rPr>
        <w:t xml:space="preserve"> symbols for </w:t>
      </w:r>
      <w:r w:rsidRPr="00563A15">
        <w:rPr>
          <w:b/>
          <w:bCs/>
          <w:i/>
          <w:iCs/>
        </w:rPr>
        <w:t>simultaneous</w:t>
      </w:r>
      <w:r w:rsidRPr="006A60C6">
        <w:rPr>
          <w:b/>
          <w:bCs/>
          <w:i/>
          <w:iCs/>
        </w:rPr>
        <w:t xml:space="preserve"> operation switching modes 2) the interpretation or extension </w:t>
      </w:r>
      <w:r>
        <w:rPr>
          <w:b/>
          <w:bCs/>
          <w:i/>
          <w:iCs/>
        </w:rPr>
        <w:t xml:space="preserve">on number of </w:t>
      </w:r>
      <w:r w:rsidRPr="006A60C6">
        <w:rPr>
          <w:b/>
          <w:bCs/>
          <w:i/>
          <w:iCs/>
        </w:rPr>
        <w:t xml:space="preserve">indicated fields. </w:t>
      </w:r>
    </w:p>
    <w:p w14:paraId="402B0106" w14:textId="77777777" w:rsidR="00C119C7" w:rsidRPr="006A60C6" w:rsidRDefault="00C119C7" w:rsidP="00C119C7">
      <w:pPr>
        <w:pStyle w:val="NoSpacing"/>
        <w:overflowPunct/>
        <w:autoSpaceDE/>
        <w:autoSpaceDN/>
        <w:adjustRightInd/>
        <w:ind w:left="1701" w:hanging="1417"/>
        <w:jc w:val="both"/>
        <w:textAlignment w:val="auto"/>
        <w:rPr>
          <w:rFonts w:eastAsia="Calibri"/>
          <w:b/>
          <w:bCs/>
          <w:i/>
          <w:iCs/>
          <w:lang w:val="en-US"/>
        </w:rPr>
      </w:pPr>
      <w:r w:rsidRPr="006A60C6">
        <w:rPr>
          <w:rFonts w:eastAsia="Calibri"/>
          <w:b/>
          <w:bCs/>
          <w:i/>
          <w:iCs/>
          <w:lang w:val="en-US"/>
        </w:rPr>
        <w:t>Observation 2.</w:t>
      </w:r>
      <w:r>
        <w:rPr>
          <w:rFonts w:eastAsia="Calibri"/>
          <w:b/>
          <w:bCs/>
          <w:i/>
          <w:iCs/>
          <w:lang w:val="en-US"/>
        </w:rPr>
        <w:t>4</w:t>
      </w:r>
      <w:r w:rsidRPr="006A60C6">
        <w:rPr>
          <w:rFonts w:eastAsia="Calibri"/>
          <w:b/>
          <w:bCs/>
          <w:i/>
          <w:iCs/>
          <w:lang w:val="en-US"/>
        </w:rPr>
        <w:t>: Guard band indication may be necessary from an IAB node operating in case#7 timing mode towards its parent.  The parameters of the guard band sizes must account for expect power imbalance between the signals being multiplexed.</w:t>
      </w:r>
    </w:p>
    <w:p w14:paraId="1BFF9030" w14:textId="77777777" w:rsidR="009A7F56" w:rsidRPr="00291C60" w:rsidRDefault="009A7F56" w:rsidP="00F333BE">
      <w:pPr>
        <w:spacing w:after="0"/>
        <w:ind w:left="284"/>
        <w:rPr>
          <w:highlight w:val="yellow"/>
          <w:lang w:val="en-US"/>
        </w:rPr>
      </w:pPr>
    </w:p>
    <w:p w14:paraId="53AEAB41" w14:textId="278D9F67" w:rsidR="00F544F7" w:rsidRPr="00291C60" w:rsidRDefault="00F544F7" w:rsidP="00DB6D49">
      <w:pPr>
        <w:rPr>
          <w:lang w:val="en-US"/>
        </w:rPr>
      </w:pPr>
      <w:r w:rsidRPr="00291C60">
        <w:rPr>
          <w:lang w:val="en-US"/>
        </w:rPr>
        <w:t>Our observations and proposals on resource configurations for IAB DC operation are:</w:t>
      </w:r>
    </w:p>
    <w:p w14:paraId="386BDD2E" w14:textId="77777777" w:rsidR="002735AE" w:rsidRPr="00291C60" w:rsidRDefault="002735AE" w:rsidP="002735AE">
      <w:pPr>
        <w:ind w:left="1702" w:hanging="1418"/>
        <w:jc w:val="both"/>
        <w:rPr>
          <w:rFonts w:eastAsia="Times New Roman"/>
          <w:b/>
          <w:bCs/>
          <w:i/>
          <w:iCs/>
          <w:lang w:val="en-US"/>
        </w:rPr>
      </w:pPr>
      <w:r w:rsidRPr="00291C60">
        <w:rPr>
          <w:rFonts w:eastAsia="Times New Roman"/>
          <w:b/>
          <w:bCs/>
          <w:i/>
          <w:iCs/>
          <w:lang w:val="en-US"/>
        </w:rPr>
        <w:t>Observation 3.1: For intra-donor DC scenario, it can be assumed that the TDD configurations are aligned within the IAB network and therefore common for the DC parent nodes.</w:t>
      </w:r>
    </w:p>
    <w:p w14:paraId="3A7BCDDA" w14:textId="77777777" w:rsidR="002735AE" w:rsidRPr="00291C60" w:rsidRDefault="002735AE" w:rsidP="002735AE">
      <w:pPr>
        <w:ind w:left="1702" w:hanging="1418"/>
        <w:jc w:val="both"/>
        <w:rPr>
          <w:rFonts w:eastAsia="Times New Roman"/>
          <w:b/>
          <w:bCs/>
          <w:i/>
          <w:iCs/>
          <w:lang w:val="en-US"/>
        </w:rPr>
      </w:pPr>
      <w:r w:rsidRPr="00291C60">
        <w:rPr>
          <w:rFonts w:eastAsia="Times New Roman"/>
          <w:b/>
          <w:bCs/>
          <w:i/>
          <w:iCs/>
          <w:lang w:val="en-US"/>
        </w:rPr>
        <w:lastRenderedPageBreak/>
        <w:t xml:space="preserve">Observation 3.2: In inter-carrier DC scenario, simultaneous Rx/Tx operation at the IAB MT may occur if the DCI 2_0 sent by parents are indicating conflicting DL/UL. </w:t>
      </w:r>
    </w:p>
    <w:p w14:paraId="6FC89889" w14:textId="77777777" w:rsidR="002735AE" w:rsidRPr="00291C60" w:rsidRDefault="002735AE" w:rsidP="002735AE">
      <w:pPr>
        <w:spacing w:after="0"/>
        <w:ind w:left="1454" w:hanging="1170"/>
        <w:jc w:val="both"/>
        <w:rPr>
          <w:rFonts w:eastAsia="Times New Roman"/>
          <w:b/>
          <w:bCs/>
          <w:i/>
          <w:iCs/>
          <w:lang w:val="en-US"/>
        </w:rPr>
      </w:pPr>
      <w:r w:rsidRPr="00291C60">
        <w:rPr>
          <w:rFonts w:eastAsia="Times New Roman"/>
          <w:b/>
          <w:bCs/>
          <w:i/>
          <w:iCs/>
          <w:lang w:val="en-US"/>
        </w:rPr>
        <w:t xml:space="preserve">Proposal 3.1: In intra-donor inter-band inter-carrier DC scenario, if the IAB MT does not support simultaneous Tx and Rx on different carriers, it does not expect to receive conflicting DCI 2_0 from different parents. </w:t>
      </w:r>
    </w:p>
    <w:p w14:paraId="7D90B3AE" w14:textId="77777777" w:rsidR="002735AE" w:rsidRPr="00291C60" w:rsidRDefault="002735AE" w:rsidP="002735AE">
      <w:pPr>
        <w:pStyle w:val="ListParagraph"/>
        <w:numPr>
          <w:ilvl w:val="0"/>
          <w:numId w:val="23"/>
        </w:numPr>
        <w:ind w:left="1724" w:hanging="270"/>
        <w:jc w:val="both"/>
        <w:rPr>
          <w:rFonts w:eastAsia="Times New Roman"/>
          <w:b/>
          <w:bCs/>
          <w:i/>
          <w:iCs/>
          <w:sz w:val="20"/>
          <w:szCs w:val="20"/>
          <w:lang w:val="en-US"/>
        </w:rPr>
      </w:pPr>
      <w:r w:rsidRPr="00291C60">
        <w:rPr>
          <w:rFonts w:eastAsia="Times New Roman"/>
          <w:b/>
          <w:bCs/>
          <w:i/>
          <w:iCs/>
          <w:sz w:val="20"/>
          <w:szCs w:val="20"/>
          <w:lang w:val="en-US"/>
        </w:rPr>
        <w:t xml:space="preserve">Note: This must be handled by the CU and the parent nodes. </w:t>
      </w:r>
    </w:p>
    <w:p w14:paraId="334A1A6A" w14:textId="77777777" w:rsidR="002735AE" w:rsidRPr="00291C60" w:rsidRDefault="002735AE" w:rsidP="002735AE">
      <w:pPr>
        <w:ind w:left="284"/>
        <w:jc w:val="both"/>
        <w:rPr>
          <w:rFonts w:eastAsia="Times New Roman"/>
          <w:b/>
          <w:bCs/>
          <w:lang w:val="en-US"/>
        </w:rPr>
      </w:pPr>
    </w:p>
    <w:p w14:paraId="3CE42641" w14:textId="77777777" w:rsidR="002735AE" w:rsidRPr="00291C60" w:rsidRDefault="002735AE" w:rsidP="002735AE">
      <w:pPr>
        <w:spacing w:after="0"/>
        <w:ind w:left="1454" w:hanging="1170"/>
        <w:jc w:val="both"/>
        <w:rPr>
          <w:rFonts w:eastAsia="Times New Roman"/>
          <w:b/>
          <w:bCs/>
          <w:i/>
          <w:iCs/>
          <w:lang w:val="en-US"/>
        </w:rPr>
      </w:pPr>
      <w:r w:rsidRPr="00291C60">
        <w:rPr>
          <w:rFonts w:eastAsia="Times New Roman"/>
          <w:b/>
          <w:bCs/>
          <w:i/>
          <w:iCs/>
          <w:lang w:val="en-US"/>
        </w:rPr>
        <w:t xml:space="preserve">Proposal 3.2: In inter-donor inter-band inter-carrier DC scenario, if the IAB MT does not support simultaneous Tx and Rx on different carriers, it must apply conflict resolution rules when it receives indications/configurations of conflicting DCI 2_0 and/or semi static TDD configurations from different parents. </w:t>
      </w:r>
    </w:p>
    <w:p w14:paraId="179C6BF9" w14:textId="77777777" w:rsidR="002735AE" w:rsidRPr="00291C60" w:rsidRDefault="002735AE" w:rsidP="002735AE">
      <w:pPr>
        <w:pStyle w:val="ListParagraph"/>
        <w:numPr>
          <w:ilvl w:val="0"/>
          <w:numId w:val="23"/>
        </w:numPr>
        <w:ind w:left="1724" w:hanging="270"/>
        <w:jc w:val="both"/>
        <w:rPr>
          <w:rFonts w:eastAsia="Times New Roman"/>
          <w:b/>
          <w:bCs/>
          <w:i/>
          <w:iCs/>
          <w:sz w:val="20"/>
          <w:szCs w:val="20"/>
          <w:lang w:val="en-US"/>
        </w:rPr>
      </w:pPr>
      <w:r w:rsidRPr="00291C60">
        <w:rPr>
          <w:rFonts w:eastAsia="Times New Roman"/>
          <w:b/>
          <w:bCs/>
          <w:i/>
          <w:iCs/>
          <w:sz w:val="20"/>
          <w:szCs w:val="20"/>
          <w:lang w:val="en-US"/>
        </w:rPr>
        <w:t>FFS: required resolution rules</w:t>
      </w:r>
    </w:p>
    <w:p w14:paraId="173FCE42" w14:textId="1E01AAA2" w:rsidR="002735AE" w:rsidRDefault="002735AE" w:rsidP="00F333BE">
      <w:pPr>
        <w:spacing w:after="0"/>
        <w:ind w:left="1702" w:hanging="1418"/>
        <w:jc w:val="both"/>
        <w:rPr>
          <w:rFonts w:eastAsia="Times New Roman"/>
          <w:b/>
          <w:bCs/>
          <w:i/>
          <w:iCs/>
          <w:lang w:val="en-US"/>
        </w:rPr>
      </w:pPr>
    </w:p>
    <w:p w14:paraId="18AAA3B1" w14:textId="77777777" w:rsidR="002735AE" w:rsidRPr="00291C60" w:rsidRDefault="002735AE" w:rsidP="00F333BE">
      <w:pPr>
        <w:spacing w:after="0"/>
        <w:ind w:left="1418" w:hanging="1134"/>
        <w:jc w:val="both"/>
        <w:rPr>
          <w:rFonts w:eastAsia="Times New Roman"/>
          <w:b/>
          <w:bCs/>
          <w:i/>
          <w:iCs/>
          <w:lang w:val="en-US"/>
        </w:rPr>
      </w:pPr>
      <w:r w:rsidRPr="00291C60">
        <w:rPr>
          <w:rFonts w:eastAsia="Times New Roman"/>
          <w:b/>
          <w:bCs/>
          <w:i/>
          <w:iCs/>
          <w:lang w:val="en-US"/>
        </w:rPr>
        <w:t xml:space="preserve">Proposal 3.3: In inter-carrier DC, the indication of availability of soft resources via DCI format 2-5 from a parent node is only valid for the IAB-DU cell(s) which uses the same carrier(s) in the backhaul link for the same parent. </w:t>
      </w:r>
    </w:p>
    <w:p w14:paraId="40FBD86D" w14:textId="2E1B4828" w:rsidR="002735AE" w:rsidRDefault="002735AE" w:rsidP="00F333BE">
      <w:pPr>
        <w:spacing w:after="0"/>
        <w:ind w:left="1702" w:hanging="1418"/>
        <w:jc w:val="both"/>
        <w:rPr>
          <w:rFonts w:eastAsia="Times New Roman"/>
          <w:b/>
          <w:bCs/>
          <w:i/>
          <w:iCs/>
          <w:lang w:val="en-US"/>
        </w:rPr>
      </w:pPr>
    </w:p>
    <w:p w14:paraId="4C3DF231" w14:textId="77777777" w:rsidR="002735AE" w:rsidRPr="00291C60" w:rsidRDefault="002735AE" w:rsidP="002735AE">
      <w:pPr>
        <w:ind w:left="284"/>
        <w:jc w:val="both"/>
        <w:rPr>
          <w:b/>
          <w:bCs/>
          <w:i/>
          <w:iCs/>
          <w:lang w:val="en-US"/>
        </w:rPr>
      </w:pPr>
      <w:r w:rsidRPr="00291C60">
        <w:rPr>
          <w:b/>
          <w:bCs/>
          <w:i/>
          <w:iCs/>
          <w:lang w:val="en-US"/>
        </w:rPr>
        <w:t xml:space="preserve">Proposal 3.4: Support per-child-link resource configurations for an IAB-DU in the case of dual connectivity. </w:t>
      </w:r>
    </w:p>
    <w:p w14:paraId="6766AF8D" w14:textId="77777777" w:rsidR="009A7F56" w:rsidRPr="00291C60" w:rsidRDefault="009A7F56" w:rsidP="00F333BE">
      <w:pPr>
        <w:ind w:left="284"/>
        <w:rPr>
          <w:lang w:val="en-US"/>
        </w:rPr>
      </w:pPr>
    </w:p>
    <w:p w14:paraId="1E3D27D6" w14:textId="77777777" w:rsidR="0034111C" w:rsidRPr="00291C60" w:rsidRDefault="0034111C" w:rsidP="007825F0">
      <w:pPr>
        <w:pStyle w:val="Heading1"/>
        <w:rPr>
          <w:lang w:val="en-US"/>
        </w:rPr>
      </w:pPr>
      <w:r w:rsidRPr="00291C60">
        <w:rPr>
          <w:lang w:val="en-US"/>
        </w:rPr>
        <w:t>References</w:t>
      </w:r>
      <w:r w:rsidR="00A2459D" w:rsidRPr="00291C60">
        <w:rPr>
          <w:lang w:val="en-US"/>
        </w:rPr>
        <w:t xml:space="preserve"> </w:t>
      </w:r>
    </w:p>
    <w:p w14:paraId="31457CD5" w14:textId="64DA4470" w:rsidR="00725AA9" w:rsidRPr="00F333BE" w:rsidRDefault="00EB1F65" w:rsidP="00C416D4">
      <w:pPr>
        <w:numPr>
          <w:ilvl w:val="0"/>
          <w:numId w:val="2"/>
        </w:numPr>
        <w:tabs>
          <w:tab w:val="clear" w:pos="360"/>
        </w:tabs>
        <w:overflowPunct/>
        <w:autoSpaceDE/>
        <w:autoSpaceDN/>
        <w:adjustRightInd/>
        <w:spacing w:before="100" w:beforeAutospacing="1" w:after="100" w:afterAutospacing="1"/>
        <w:ind w:left="567" w:hanging="567"/>
        <w:rPr>
          <w:rFonts w:eastAsia="Times New Roman"/>
          <w:lang w:val="en-US" w:eastAsia="en-GB"/>
        </w:rPr>
      </w:pPr>
      <w:r w:rsidRPr="00291C60">
        <w:rPr>
          <w:rFonts w:eastAsia="Times New Roman"/>
          <w:lang w:val="en-US" w:eastAsia="en-GB"/>
        </w:rPr>
        <w:t xml:space="preserve">RP-193251, </w:t>
      </w:r>
      <w:r w:rsidRPr="00291C60">
        <w:rPr>
          <w:rFonts w:eastAsia="Times New Roman"/>
          <w:i/>
          <w:iCs/>
          <w:lang w:val="en-US" w:eastAsia="en-GB"/>
        </w:rPr>
        <w:t>New WID on Enhancements to Integrated Access and Backhaul</w:t>
      </w:r>
      <w:r w:rsidRPr="00291C60">
        <w:rPr>
          <w:rFonts w:eastAsia="Times New Roman"/>
          <w:lang w:val="en-US" w:eastAsia="en-GB"/>
        </w:rPr>
        <w:t>.</w:t>
      </w:r>
    </w:p>
    <w:p w14:paraId="7EF8FEC9" w14:textId="2FA699ED" w:rsidR="00EF7CD1" w:rsidRPr="00F333BE" w:rsidRDefault="00EF7CD1" w:rsidP="00C416D4">
      <w:pPr>
        <w:numPr>
          <w:ilvl w:val="0"/>
          <w:numId w:val="2"/>
        </w:numPr>
        <w:tabs>
          <w:tab w:val="clear" w:pos="360"/>
        </w:tabs>
        <w:overflowPunct/>
        <w:autoSpaceDE/>
        <w:autoSpaceDN/>
        <w:adjustRightInd/>
        <w:spacing w:before="100" w:beforeAutospacing="1" w:after="100" w:afterAutospacing="1"/>
        <w:ind w:left="567" w:hanging="567"/>
        <w:rPr>
          <w:rFonts w:eastAsia="Times New Roman"/>
          <w:lang w:val="en-US" w:eastAsia="en-GB"/>
        </w:rPr>
      </w:pPr>
      <w:r w:rsidRPr="00291C60">
        <w:rPr>
          <w:rFonts w:eastAsia="Times New Roman"/>
          <w:lang w:val="en-US" w:eastAsia="en-GB"/>
        </w:rPr>
        <w:t>Chairman’s notes RAN1#102-e</w:t>
      </w:r>
    </w:p>
    <w:p w14:paraId="59344E9E" w14:textId="2AFF0F71" w:rsidR="00012B1B" w:rsidRPr="00F333BE" w:rsidRDefault="00012B1B" w:rsidP="00C416D4">
      <w:pPr>
        <w:pStyle w:val="ListParagraph"/>
        <w:numPr>
          <w:ilvl w:val="0"/>
          <w:numId w:val="2"/>
        </w:numPr>
        <w:tabs>
          <w:tab w:val="clear" w:pos="360"/>
        </w:tabs>
        <w:ind w:left="567" w:hanging="567"/>
        <w:rPr>
          <w:rFonts w:eastAsia="Batang"/>
          <w:sz w:val="20"/>
          <w:szCs w:val="20"/>
          <w:lang w:val="en-US" w:eastAsia="x-none"/>
        </w:rPr>
      </w:pPr>
      <w:r w:rsidRPr="00291C60">
        <w:rPr>
          <w:rFonts w:eastAsia="Batang"/>
          <w:sz w:val="20"/>
          <w:szCs w:val="20"/>
          <w:lang w:val="en-US"/>
        </w:rPr>
        <w:t>R1-2007241, Summary #1 of [102-e-NR-eIAB-01],</w:t>
      </w:r>
      <w:r w:rsidRPr="00F333BE">
        <w:rPr>
          <w:lang w:val="en-US"/>
        </w:rPr>
        <w:tab/>
      </w:r>
      <w:r w:rsidRPr="00291C60">
        <w:rPr>
          <w:rFonts w:eastAsia="Batang"/>
          <w:sz w:val="20"/>
          <w:szCs w:val="20"/>
          <w:lang w:val="en-US"/>
        </w:rPr>
        <w:t>Moderator (AT&amp;T)</w:t>
      </w:r>
    </w:p>
    <w:p w14:paraId="160024AA" w14:textId="53FB5F89" w:rsidR="00A34F75" w:rsidRPr="00F333BE" w:rsidRDefault="00A34F75" w:rsidP="00C416D4">
      <w:pPr>
        <w:pStyle w:val="ListParagraph"/>
        <w:numPr>
          <w:ilvl w:val="0"/>
          <w:numId w:val="2"/>
        </w:numPr>
        <w:tabs>
          <w:tab w:val="clear" w:pos="360"/>
        </w:tabs>
        <w:ind w:left="567" w:hanging="567"/>
        <w:rPr>
          <w:rFonts w:eastAsia="Batang"/>
          <w:sz w:val="20"/>
          <w:szCs w:val="20"/>
          <w:lang w:val="en-US" w:eastAsia="x-none"/>
        </w:rPr>
      </w:pPr>
      <w:r w:rsidRPr="00291C60">
        <w:rPr>
          <w:rFonts w:eastAsia="Batang"/>
          <w:sz w:val="20"/>
          <w:szCs w:val="20"/>
          <w:lang w:val="en-US"/>
        </w:rPr>
        <w:t>R1-2007322, Summary #2 of [102-e-NR-eIAB-01], Moderator (AT&amp;T)</w:t>
      </w:r>
    </w:p>
    <w:p w14:paraId="62267D2D" w14:textId="6D80EE22" w:rsidR="00012B1B" w:rsidRPr="00F333BE" w:rsidRDefault="00012B1B" w:rsidP="00C416D4">
      <w:pPr>
        <w:pStyle w:val="ListParagraph"/>
        <w:numPr>
          <w:ilvl w:val="0"/>
          <w:numId w:val="2"/>
        </w:numPr>
        <w:tabs>
          <w:tab w:val="clear" w:pos="360"/>
        </w:tabs>
        <w:ind w:left="567" w:hanging="567"/>
        <w:rPr>
          <w:rFonts w:eastAsia="Batang"/>
          <w:sz w:val="20"/>
          <w:szCs w:val="20"/>
          <w:lang w:val="en-US" w:eastAsia="x-none"/>
        </w:rPr>
      </w:pPr>
      <w:r w:rsidRPr="00291C60">
        <w:rPr>
          <w:rFonts w:eastAsia="Batang"/>
          <w:sz w:val="20"/>
          <w:szCs w:val="20"/>
          <w:lang w:val="en-US"/>
        </w:rPr>
        <w:t>R1-2007287, Summary of [102-e-NR-eIAB-02], Moderator (Qualcomm)</w:t>
      </w:r>
    </w:p>
    <w:p w14:paraId="7BA408D1" w14:textId="7CF0D965" w:rsidR="00012B1B" w:rsidRPr="00F333BE" w:rsidRDefault="00012B1B" w:rsidP="00C416D4">
      <w:pPr>
        <w:pStyle w:val="ListParagraph"/>
        <w:numPr>
          <w:ilvl w:val="0"/>
          <w:numId w:val="2"/>
        </w:numPr>
        <w:tabs>
          <w:tab w:val="clear" w:pos="360"/>
        </w:tabs>
        <w:ind w:left="567" w:hanging="567"/>
        <w:rPr>
          <w:rFonts w:eastAsia="Batang"/>
          <w:sz w:val="20"/>
          <w:szCs w:val="20"/>
          <w:lang w:val="en-US" w:eastAsia="x-none"/>
        </w:rPr>
      </w:pPr>
      <w:r w:rsidRPr="00291C60">
        <w:rPr>
          <w:rFonts w:eastAsia="Batang"/>
          <w:sz w:val="20"/>
          <w:szCs w:val="20"/>
          <w:lang w:val="en-US"/>
        </w:rPr>
        <w:t>R1-2007352,</w:t>
      </w:r>
      <w:r w:rsidRPr="00F333BE">
        <w:rPr>
          <w:lang w:val="en-US"/>
        </w:rPr>
        <w:tab/>
      </w:r>
      <w:r w:rsidRPr="00291C60">
        <w:rPr>
          <w:rFonts w:eastAsia="Batang"/>
          <w:sz w:val="20"/>
          <w:szCs w:val="20"/>
          <w:lang w:val="en-US"/>
        </w:rPr>
        <w:t>Summary #3 of [102-e-NR-eIAB-02],</w:t>
      </w:r>
      <w:r w:rsidRPr="00F333BE">
        <w:rPr>
          <w:lang w:val="en-US"/>
        </w:rPr>
        <w:tab/>
      </w:r>
      <w:r w:rsidRPr="00291C60">
        <w:rPr>
          <w:rFonts w:eastAsia="Batang"/>
          <w:sz w:val="20"/>
          <w:szCs w:val="20"/>
          <w:lang w:val="en-US"/>
        </w:rPr>
        <w:t>Moderator (Qualcomm)</w:t>
      </w:r>
    </w:p>
    <w:p w14:paraId="3ED10096" w14:textId="2CB1E9C0" w:rsidR="000853E9" w:rsidRPr="00F333BE" w:rsidRDefault="000853E9" w:rsidP="00C416D4">
      <w:pPr>
        <w:numPr>
          <w:ilvl w:val="0"/>
          <w:numId w:val="2"/>
        </w:numPr>
        <w:tabs>
          <w:tab w:val="clear" w:pos="360"/>
        </w:tabs>
        <w:overflowPunct/>
        <w:autoSpaceDE/>
        <w:autoSpaceDN/>
        <w:adjustRightInd/>
        <w:spacing w:before="100" w:beforeAutospacing="1" w:after="100" w:afterAutospacing="1"/>
        <w:ind w:left="567" w:hanging="567"/>
        <w:rPr>
          <w:rFonts w:eastAsia="Batang"/>
          <w:lang w:val="en-US" w:eastAsia="x-none"/>
        </w:rPr>
      </w:pPr>
      <w:r w:rsidRPr="00291C60">
        <w:rPr>
          <w:rFonts w:eastAsia="Times New Roman"/>
          <w:lang w:val="en-US" w:eastAsia="en-GB"/>
        </w:rPr>
        <w:t>Chairman’s notes RAN1#103-e</w:t>
      </w:r>
    </w:p>
    <w:p w14:paraId="31BC07E5" w14:textId="6450AF92" w:rsidR="00EF2E1F" w:rsidRPr="00F333BE" w:rsidRDefault="00EF2E1F" w:rsidP="00C416D4">
      <w:pPr>
        <w:pStyle w:val="ListParagraph"/>
        <w:numPr>
          <w:ilvl w:val="0"/>
          <w:numId w:val="2"/>
        </w:numPr>
        <w:tabs>
          <w:tab w:val="clear" w:pos="360"/>
        </w:tabs>
        <w:ind w:left="567" w:hanging="567"/>
        <w:rPr>
          <w:rFonts w:eastAsia="Batang"/>
          <w:sz w:val="20"/>
          <w:szCs w:val="20"/>
          <w:lang w:val="en-US" w:eastAsia="x-none"/>
        </w:rPr>
      </w:pPr>
      <w:r w:rsidRPr="00291C60">
        <w:rPr>
          <w:rFonts w:eastAsia="Batang"/>
          <w:sz w:val="20"/>
          <w:szCs w:val="20"/>
          <w:lang w:val="en-US"/>
        </w:rPr>
        <w:t>R1-2009604</w:t>
      </w:r>
      <w:r w:rsidRPr="00F333BE">
        <w:rPr>
          <w:lang w:val="en-US"/>
        </w:rPr>
        <w:tab/>
      </w:r>
      <w:r w:rsidRPr="00291C60">
        <w:rPr>
          <w:rFonts w:eastAsia="Batang"/>
          <w:sz w:val="20"/>
          <w:szCs w:val="20"/>
          <w:lang w:val="en-US"/>
        </w:rPr>
        <w:t>Summary #1 of [103-e-NR-eIAB-01]</w:t>
      </w:r>
      <w:r w:rsidRPr="00F333BE">
        <w:rPr>
          <w:lang w:val="en-US"/>
        </w:rPr>
        <w:tab/>
      </w:r>
      <w:r w:rsidRPr="00291C60">
        <w:rPr>
          <w:rFonts w:eastAsia="Batang"/>
          <w:sz w:val="20"/>
          <w:szCs w:val="20"/>
          <w:lang w:val="en-US"/>
        </w:rPr>
        <w:t>Moderator (AT&amp;T)</w:t>
      </w:r>
    </w:p>
    <w:p w14:paraId="066C6017" w14:textId="38013B63" w:rsidR="00EF2E1F" w:rsidRPr="00F333BE" w:rsidRDefault="00EF2E1F" w:rsidP="00C416D4">
      <w:pPr>
        <w:pStyle w:val="ListParagraph"/>
        <w:numPr>
          <w:ilvl w:val="0"/>
          <w:numId w:val="2"/>
        </w:numPr>
        <w:tabs>
          <w:tab w:val="clear" w:pos="360"/>
        </w:tabs>
        <w:ind w:left="567" w:hanging="567"/>
        <w:rPr>
          <w:rFonts w:eastAsia="Batang"/>
          <w:sz w:val="20"/>
          <w:szCs w:val="20"/>
          <w:lang w:val="en-US" w:eastAsia="x-none"/>
        </w:rPr>
      </w:pPr>
      <w:r w:rsidRPr="00291C60">
        <w:rPr>
          <w:rFonts w:eastAsia="Batang"/>
          <w:sz w:val="20"/>
          <w:szCs w:val="20"/>
          <w:lang w:val="en-US"/>
        </w:rPr>
        <w:t>R1-2009567</w:t>
      </w:r>
      <w:r w:rsidRPr="00F333BE">
        <w:rPr>
          <w:lang w:val="en-US"/>
        </w:rPr>
        <w:tab/>
      </w:r>
      <w:r w:rsidRPr="00291C60">
        <w:rPr>
          <w:rFonts w:eastAsia="Batang"/>
          <w:sz w:val="20"/>
          <w:szCs w:val="20"/>
          <w:lang w:val="en-US"/>
        </w:rPr>
        <w:t>Summary #1 of [103-e-NR-eIAB-02]</w:t>
      </w:r>
      <w:r w:rsidRPr="00F333BE">
        <w:rPr>
          <w:lang w:val="en-US"/>
        </w:rPr>
        <w:tab/>
      </w:r>
      <w:r w:rsidRPr="00291C60">
        <w:rPr>
          <w:rFonts w:eastAsia="Batang"/>
          <w:sz w:val="20"/>
          <w:szCs w:val="20"/>
          <w:lang w:val="en-US"/>
        </w:rPr>
        <w:t>Moderator (Qualcomm Incorporated)</w:t>
      </w:r>
    </w:p>
    <w:p w14:paraId="7C9B67A2" w14:textId="22E4DBF2" w:rsidR="1C4D453B" w:rsidRPr="00F333BE" w:rsidRDefault="1C4D453B" w:rsidP="00C416D4">
      <w:pPr>
        <w:pStyle w:val="ListParagraph"/>
        <w:numPr>
          <w:ilvl w:val="0"/>
          <w:numId w:val="2"/>
        </w:numPr>
        <w:tabs>
          <w:tab w:val="clear" w:pos="360"/>
        </w:tabs>
        <w:ind w:left="567" w:hanging="567"/>
        <w:rPr>
          <w:rFonts w:eastAsia="Times New Roman"/>
          <w:sz w:val="20"/>
          <w:szCs w:val="20"/>
          <w:lang w:val="en-US"/>
        </w:rPr>
      </w:pPr>
      <w:r w:rsidRPr="00291C60">
        <w:rPr>
          <w:sz w:val="20"/>
          <w:szCs w:val="20"/>
          <w:lang w:val="en-US"/>
        </w:rPr>
        <w:t>R1-2101878</w:t>
      </w:r>
      <w:r w:rsidRPr="00F333BE">
        <w:rPr>
          <w:lang w:val="en-US"/>
        </w:rPr>
        <w:tab/>
      </w:r>
      <w:r w:rsidRPr="00291C60">
        <w:rPr>
          <w:sz w:val="20"/>
          <w:szCs w:val="20"/>
          <w:lang w:val="en-US"/>
        </w:rPr>
        <w:t>Summary #1 of [104-e-NR-eIAB-02] on other enhancements for simultaneous operation of IAB-node’s child and parent links</w:t>
      </w:r>
      <w:r w:rsidRPr="00F333BE">
        <w:rPr>
          <w:lang w:val="en-US"/>
        </w:rPr>
        <w:tab/>
      </w:r>
      <w:r w:rsidRPr="00291C60">
        <w:rPr>
          <w:sz w:val="20"/>
          <w:szCs w:val="20"/>
          <w:lang w:val="en-US"/>
        </w:rPr>
        <w:t>Moderator (Qualcomm)</w:t>
      </w:r>
    </w:p>
    <w:p w14:paraId="581C4F87" w14:textId="2990E42D" w:rsidR="1C4D453B" w:rsidRPr="00F333BE" w:rsidRDefault="1C4D453B" w:rsidP="00C416D4">
      <w:pPr>
        <w:pStyle w:val="ListParagraph"/>
        <w:numPr>
          <w:ilvl w:val="0"/>
          <w:numId w:val="2"/>
        </w:numPr>
        <w:tabs>
          <w:tab w:val="clear" w:pos="360"/>
        </w:tabs>
        <w:ind w:left="567" w:hanging="567"/>
        <w:rPr>
          <w:rFonts w:eastAsia="Times New Roman"/>
          <w:sz w:val="20"/>
          <w:szCs w:val="20"/>
          <w:lang w:val="en-US"/>
        </w:rPr>
      </w:pPr>
      <w:r w:rsidRPr="00291C60">
        <w:rPr>
          <w:sz w:val="20"/>
          <w:szCs w:val="20"/>
          <w:lang w:val="en-US"/>
        </w:rPr>
        <w:t>R1-2101889</w:t>
      </w:r>
      <w:r w:rsidRPr="00F333BE">
        <w:rPr>
          <w:lang w:val="en-US"/>
        </w:rPr>
        <w:tab/>
      </w:r>
      <w:r w:rsidRPr="00291C60">
        <w:rPr>
          <w:sz w:val="20"/>
          <w:szCs w:val="20"/>
          <w:lang w:val="en-US"/>
        </w:rPr>
        <w:t>Summary of [104-e-NR-eIAB-01] – 1st Checkpoint</w:t>
      </w:r>
      <w:r w:rsidRPr="00F333BE">
        <w:rPr>
          <w:lang w:val="en-US"/>
        </w:rPr>
        <w:tab/>
      </w:r>
      <w:r w:rsidRPr="00291C60">
        <w:rPr>
          <w:sz w:val="20"/>
          <w:szCs w:val="20"/>
          <w:lang w:val="en-US"/>
        </w:rPr>
        <w:t>Moderator (AT&amp;T)</w:t>
      </w:r>
    </w:p>
    <w:p w14:paraId="571F962D" w14:textId="3DE5FB1B" w:rsidR="1C4D453B" w:rsidRPr="00F333BE" w:rsidRDefault="1C4D453B" w:rsidP="00C416D4">
      <w:pPr>
        <w:pStyle w:val="ListParagraph"/>
        <w:numPr>
          <w:ilvl w:val="0"/>
          <w:numId w:val="2"/>
        </w:numPr>
        <w:tabs>
          <w:tab w:val="clear" w:pos="360"/>
        </w:tabs>
        <w:ind w:left="567" w:hanging="567"/>
        <w:rPr>
          <w:rFonts w:eastAsia="Times New Roman"/>
          <w:sz w:val="20"/>
          <w:szCs w:val="20"/>
          <w:lang w:val="en-US"/>
        </w:rPr>
      </w:pPr>
      <w:r w:rsidRPr="00291C60">
        <w:rPr>
          <w:sz w:val="20"/>
          <w:szCs w:val="20"/>
          <w:lang w:val="en-US"/>
        </w:rPr>
        <w:t>R1-2101890</w:t>
      </w:r>
      <w:r w:rsidRPr="00F333BE">
        <w:rPr>
          <w:lang w:val="en-US"/>
        </w:rPr>
        <w:tab/>
      </w:r>
      <w:r w:rsidRPr="00291C60">
        <w:rPr>
          <w:sz w:val="20"/>
          <w:szCs w:val="20"/>
          <w:lang w:val="en-US"/>
        </w:rPr>
        <w:t>Summary of [104-e-NR-eIAB-01] – 2nd Checkpoint</w:t>
      </w:r>
      <w:r w:rsidRPr="00F333BE">
        <w:rPr>
          <w:lang w:val="en-US"/>
        </w:rPr>
        <w:tab/>
      </w:r>
      <w:r w:rsidRPr="00291C60">
        <w:rPr>
          <w:sz w:val="20"/>
          <w:szCs w:val="20"/>
          <w:lang w:val="en-US"/>
        </w:rPr>
        <w:t>Moderator (AT&amp;T)</w:t>
      </w:r>
    </w:p>
    <w:p w14:paraId="285FC06E" w14:textId="420D9A3F" w:rsidR="1C4D453B" w:rsidRPr="00F333BE" w:rsidRDefault="1C4D453B" w:rsidP="00C416D4">
      <w:pPr>
        <w:pStyle w:val="ListParagraph"/>
        <w:numPr>
          <w:ilvl w:val="0"/>
          <w:numId w:val="2"/>
        </w:numPr>
        <w:tabs>
          <w:tab w:val="clear" w:pos="360"/>
        </w:tabs>
        <w:ind w:left="567" w:hanging="567"/>
        <w:rPr>
          <w:rFonts w:eastAsia="Times New Roman"/>
          <w:sz w:val="20"/>
          <w:szCs w:val="20"/>
          <w:lang w:val="en-US"/>
        </w:rPr>
      </w:pPr>
      <w:r w:rsidRPr="00291C60">
        <w:rPr>
          <w:sz w:val="20"/>
          <w:szCs w:val="20"/>
          <w:lang w:val="en-US"/>
        </w:rPr>
        <w:t>R1-2101891</w:t>
      </w:r>
      <w:r w:rsidRPr="00F333BE">
        <w:rPr>
          <w:lang w:val="en-US"/>
        </w:rPr>
        <w:tab/>
      </w:r>
      <w:r w:rsidRPr="00291C60">
        <w:rPr>
          <w:sz w:val="20"/>
          <w:szCs w:val="20"/>
          <w:lang w:val="en-US"/>
        </w:rPr>
        <w:t>Summary of [104-e-NR-eIAB-01] – 3rd Checkpoint</w:t>
      </w:r>
      <w:r w:rsidRPr="00F333BE">
        <w:rPr>
          <w:lang w:val="en-US"/>
        </w:rPr>
        <w:tab/>
      </w:r>
      <w:r w:rsidRPr="00291C60">
        <w:rPr>
          <w:sz w:val="20"/>
          <w:szCs w:val="20"/>
          <w:lang w:val="en-US"/>
        </w:rPr>
        <w:t>Moderator (AT&amp;T)</w:t>
      </w:r>
    </w:p>
    <w:p w14:paraId="5C8725F5" w14:textId="3A46F2BE" w:rsidR="1C4D453B" w:rsidRPr="00F333BE" w:rsidRDefault="1C4D453B" w:rsidP="00C416D4">
      <w:pPr>
        <w:pStyle w:val="ListParagraph"/>
        <w:numPr>
          <w:ilvl w:val="0"/>
          <w:numId w:val="2"/>
        </w:numPr>
        <w:tabs>
          <w:tab w:val="clear" w:pos="360"/>
        </w:tabs>
        <w:ind w:left="567" w:hanging="567"/>
        <w:rPr>
          <w:rFonts w:eastAsia="Times New Roman"/>
          <w:sz w:val="20"/>
          <w:szCs w:val="20"/>
          <w:lang w:val="en-US"/>
        </w:rPr>
      </w:pPr>
      <w:r w:rsidRPr="00291C60">
        <w:rPr>
          <w:sz w:val="20"/>
          <w:szCs w:val="20"/>
          <w:lang w:val="en-US"/>
        </w:rPr>
        <w:t>R1-2101909</w:t>
      </w:r>
      <w:r w:rsidRPr="00F333BE">
        <w:rPr>
          <w:lang w:val="en-US"/>
        </w:rPr>
        <w:tab/>
      </w:r>
      <w:r w:rsidRPr="00291C60">
        <w:rPr>
          <w:sz w:val="20"/>
          <w:szCs w:val="20"/>
          <w:lang w:val="en-US"/>
        </w:rPr>
        <w:t>Summary #2 of [104-e-NR-eIAB-02] on other enhancements for simultaneous operation of IAB-node’s child and parent links</w:t>
      </w:r>
      <w:r w:rsidRPr="00F333BE">
        <w:rPr>
          <w:lang w:val="en-US"/>
        </w:rPr>
        <w:tab/>
      </w:r>
      <w:r w:rsidRPr="00291C60">
        <w:rPr>
          <w:sz w:val="20"/>
          <w:szCs w:val="20"/>
          <w:lang w:val="en-US"/>
        </w:rPr>
        <w:t>Moderator (Qualcomm)</w:t>
      </w:r>
    </w:p>
    <w:p w14:paraId="0716DCE2" w14:textId="6B560C94" w:rsidR="1C4D453B" w:rsidRPr="00F333BE" w:rsidRDefault="1C4D453B" w:rsidP="00C416D4">
      <w:pPr>
        <w:pStyle w:val="ListParagraph"/>
        <w:numPr>
          <w:ilvl w:val="0"/>
          <w:numId w:val="2"/>
        </w:numPr>
        <w:tabs>
          <w:tab w:val="clear" w:pos="360"/>
        </w:tabs>
        <w:ind w:left="567" w:hanging="567"/>
        <w:rPr>
          <w:rFonts w:eastAsia="Times New Roman"/>
          <w:sz w:val="20"/>
          <w:szCs w:val="20"/>
          <w:lang w:val="en-US"/>
        </w:rPr>
      </w:pPr>
      <w:r w:rsidRPr="00291C60">
        <w:rPr>
          <w:sz w:val="20"/>
          <w:szCs w:val="20"/>
          <w:lang w:val="en-US"/>
        </w:rPr>
        <w:t>R1-2102031</w:t>
      </w:r>
      <w:r w:rsidRPr="00F333BE">
        <w:rPr>
          <w:lang w:val="en-US"/>
        </w:rPr>
        <w:tab/>
      </w:r>
      <w:r w:rsidRPr="00291C60">
        <w:rPr>
          <w:sz w:val="20"/>
          <w:szCs w:val="20"/>
          <w:lang w:val="en-US"/>
        </w:rPr>
        <w:t>Summary #3 of [104-e-NR-eIAB-02] on other enhancements for simultaneous operation of IAB-node’s child and parent links</w:t>
      </w:r>
      <w:r w:rsidRPr="00F333BE">
        <w:rPr>
          <w:lang w:val="en-US"/>
        </w:rPr>
        <w:tab/>
      </w:r>
      <w:r w:rsidRPr="00291C60">
        <w:rPr>
          <w:sz w:val="20"/>
          <w:szCs w:val="20"/>
          <w:lang w:val="en-US"/>
        </w:rPr>
        <w:t>Moderator (Qualcomm)</w:t>
      </w:r>
    </w:p>
    <w:p w14:paraId="46D9D158" w14:textId="2D7EA004" w:rsidR="1C4D453B" w:rsidRPr="00F333BE" w:rsidRDefault="1C4D453B" w:rsidP="00C416D4">
      <w:pPr>
        <w:pStyle w:val="ListParagraph"/>
        <w:numPr>
          <w:ilvl w:val="0"/>
          <w:numId w:val="2"/>
        </w:numPr>
        <w:tabs>
          <w:tab w:val="clear" w:pos="360"/>
        </w:tabs>
        <w:ind w:left="567" w:hanging="567"/>
        <w:rPr>
          <w:rFonts w:eastAsia="Times New Roman"/>
          <w:sz w:val="20"/>
          <w:szCs w:val="20"/>
          <w:lang w:val="en-US"/>
        </w:rPr>
      </w:pPr>
      <w:r w:rsidRPr="00291C60">
        <w:rPr>
          <w:sz w:val="20"/>
          <w:szCs w:val="20"/>
          <w:lang w:val="en-US"/>
        </w:rPr>
        <w:t>R1-2102172</w:t>
      </w:r>
      <w:r w:rsidRPr="00F333BE">
        <w:rPr>
          <w:lang w:val="en-US"/>
        </w:rPr>
        <w:tab/>
      </w:r>
      <w:r w:rsidRPr="00291C60">
        <w:rPr>
          <w:sz w:val="20"/>
          <w:szCs w:val="20"/>
          <w:lang w:val="en-US"/>
        </w:rPr>
        <w:t>Summary #4 of [104-e-NR-eIAB-02] on other enhancements for simultaneous operation of IAB-node’s child and parent links</w:t>
      </w:r>
      <w:r w:rsidRPr="00F333BE">
        <w:rPr>
          <w:lang w:val="en-US"/>
        </w:rPr>
        <w:tab/>
      </w:r>
      <w:r w:rsidRPr="00291C60">
        <w:rPr>
          <w:sz w:val="20"/>
          <w:szCs w:val="20"/>
          <w:lang w:val="en-US"/>
        </w:rPr>
        <w:t>Moderator (Qualcomm)</w:t>
      </w:r>
    </w:p>
    <w:p w14:paraId="33DB50A2" w14:textId="77777777" w:rsidR="00A22C3C" w:rsidRDefault="00CE1FEB" w:rsidP="69621045">
      <w:pPr>
        <w:pStyle w:val="ListParagraph"/>
        <w:numPr>
          <w:ilvl w:val="0"/>
          <w:numId w:val="2"/>
        </w:numPr>
        <w:shd w:val="clear" w:color="auto" w:fill="FFFFFF" w:themeFill="background1"/>
        <w:tabs>
          <w:tab w:val="clear" w:pos="360"/>
        </w:tabs>
        <w:ind w:left="567" w:hanging="567"/>
        <w:rPr>
          <w:rFonts w:cs="Times"/>
          <w:color w:val="28313E"/>
          <w:sz w:val="20"/>
          <w:szCs w:val="20"/>
          <w:lang w:val="en-US"/>
        </w:rPr>
      </w:pPr>
      <w:r w:rsidRPr="00291C60">
        <w:rPr>
          <w:rFonts w:cs="Times"/>
          <w:color w:val="28313E"/>
          <w:sz w:val="20"/>
          <w:szCs w:val="20"/>
          <w:lang w:val="en-US"/>
        </w:rPr>
        <w:t>R1-2103958</w:t>
      </w:r>
      <w:r w:rsidRPr="00F333BE">
        <w:rPr>
          <w:lang w:val="en-US"/>
        </w:rPr>
        <w:tab/>
      </w:r>
      <w:r w:rsidRPr="00291C60">
        <w:rPr>
          <w:rFonts w:cs="Times"/>
          <w:color w:val="28313E"/>
          <w:sz w:val="20"/>
          <w:szCs w:val="20"/>
          <w:lang w:val="en-US"/>
        </w:rPr>
        <w:t>Summary of [104b-e-NR-eIAB-01]</w:t>
      </w:r>
      <w:r w:rsidRPr="00F333BE">
        <w:rPr>
          <w:lang w:val="en-US"/>
        </w:rPr>
        <w:tab/>
      </w:r>
      <w:r w:rsidRPr="00291C60">
        <w:rPr>
          <w:rFonts w:cs="Times"/>
          <w:color w:val="28313E"/>
          <w:sz w:val="20"/>
          <w:szCs w:val="20"/>
          <w:lang w:val="en-US"/>
        </w:rPr>
        <w:t>Moderator (AT&amp;T)</w:t>
      </w:r>
    </w:p>
    <w:p w14:paraId="7ED13766" w14:textId="424476A6" w:rsidR="00CE1FEB" w:rsidRDefault="00A22C3C" w:rsidP="69621045">
      <w:pPr>
        <w:pStyle w:val="ListParagraph"/>
        <w:numPr>
          <w:ilvl w:val="0"/>
          <w:numId w:val="2"/>
        </w:numPr>
        <w:shd w:val="clear" w:color="auto" w:fill="FFFFFF" w:themeFill="background1"/>
        <w:tabs>
          <w:tab w:val="clear" w:pos="360"/>
        </w:tabs>
        <w:ind w:left="567" w:hanging="567"/>
        <w:rPr>
          <w:rFonts w:cs="Times"/>
          <w:color w:val="28313E"/>
          <w:sz w:val="20"/>
          <w:szCs w:val="20"/>
          <w:lang w:val="en-US"/>
        </w:rPr>
      </w:pPr>
      <w:r w:rsidRPr="00A22C3C">
        <w:rPr>
          <w:rFonts w:cs="Times"/>
          <w:color w:val="28313E"/>
          <w:sz w:val="20"/>
          <w:szCs w:val="20"/>
          <w:lang w:val="en-US"/>
        </w:rPr>
        <w:t>R1-2106054</w:t>
      </w:r>
      <w:r w:rsidRPr="00A22C3C">
        <w:rPr>
          <w:rFonts w:cs="Times"/>
          <w:color w:val="28313E"/>
          <w:sz w:val="20"/>
          <w:szCs w:val="20"/>
          <w:lang w:val="en-US"/>
        </w:rPr>
        <w:tab/>
        <w:t>Feature Lead Summary #1 of 8.10.1</w:t>
      </w:r>
      <w:r>
        <w:rPr>
          <w:rFonts w:cs="Times"/>
          <w:color w:val="28313E"/>
          <w:sz w:val="20"/>
          <w:szCs w:val="20"/>
          <w:lang w:val="en-US"/>
        </w:rPr>
        <w:tab/>
        <w:t>Moderator (AT&amp;T)</w:t>
      </w:r>
    </w:p>
    <w:p w14:paraId="5788984B" w14:textId="5DE2A8B8" w:rsidR="00A22C3C" w:rsidRDefault="00A22C3C" w:rsidP="69621045">
      <w:pPr>
        <w:pStyle w:val="ListParagraph"/>
        <w:numPr>
          <w:ilvl w:val="0"/>
          <w:numId w:val="2"/>
        </w:numPr>
        <w:shd w:val="clear" w:color="auto" w:fill="FFFFFF" w:themeFill="background1"/>
        <w:tabs>
          <w:tab w:val="clear" w:pos="360"/>
        </w:tabs>
        <w:ind w:left="567" w:hanging="567"/>
        <w:rPr>
          <w:rFonts w:cs="Times"/>
          <w:color w:val="28313E"/>
          <w:sz w:val="20"/>
          <w:szCs w:val="20"/>
          <w:lang w:val="en-US"/>
        </w:rPr>
      </w:pPr>
      <w:r w:rsidRPr="00A22C3C">
        <w:rPr>
          <w:rFonts w:cs="Times"/>
          <w:color w:val="28313E"/>
          <w:sz w:val="20"/>
          <w:szCs w:val="20"/>
          <w:lang w:val="en-US"/>
        </w:rPr>
        <w:t>R1-2106054</w:t>
      </w:r>
      <w:r w:rsidRPr="00A22C3C">
        <w:rPr>
          <w:rFonts w:cs="Times"/>
          <w:color w:val="28313E"/>
          <w:sz w:val="20"/>
          <w:szCs w:val="20"/>
          <w:lang w:val="en-US"/>
        </w:rPr>
        <w:tab/>
        <w:t>Feature Lead Summary #1 of 8.10.1</w:t>
      </w:r>
      <w:r>
        <w:rPr>
          <w:rFonts w:cs="Times"/>
          <w:color w:val="28313E"/>
          <w:sz w:val="20"/>
          <w:szCs w:val="20"/>
          <w:lang w:val="en-US"/>
        </w:rPr>
        <w:tab/>
        <w:t>Moderator (AT&amp;T)</w:t>
      </w:r>
    </w:p>
    <w:p w14:paraId="5B6F7BF3" w14:textId="64E74AC3" w:rsidR="00A22C3C" w:rsidRPr="00A22C3C" w:rsidRDefault="00A22C3C" w:rsidP="69621045">
      <w:pPr>
        <w:pStyle w:val="ListParagraph"/>
        <w:numPr>
          <w:ilvl w:val="0"/>
          <w:numId w:val="2"/>
        </w:numPr>
        <w:shd w:val="clear" w:color="auto" w:fill="FFFFFF" w:themeFill="background1"/>
        <w:tabs>
          <w:tab w:val="clear" w:pos="360"/>
        </w:tabs>
        <w:ind w:left="567" w:hanging="567"/>
        <w:rPr>
          <w:rFonts w:cs="Times"/>
          <w:color w:val="28313E"/>
          <w:sz w:val="20"/>
          <w:szCs w:val="20"/>
          <w:lang w:val="en-US"/>
        </w:rPr>
      </w:pPr>
      <w:r w:rsidRPr="00A22C3C">
        <w:rPr>
          <w:rFonts w:cs="Times"/>
          <w:color w:val="28313E"/>
          <w:sz w:val="20"/>
          <w:szCs w:val="20"/>
          <w:lang w:val="en-US"/>
        </w:rPr>
        <w:t>R1-2106056</w:t>
      </w:r>
      <w:r w:rsidRPr="00A22C3C">
        <w:rPr>
          <w:rFonts w:cs="Times"/>
          <w:color w:val="28313E"/>
          <w:sz w:val="20"/>
          <w:szCs w:val="20"/>
          <w:lang w:val="en-US"/>
        </w:rPr>
        <w:tab/>
        <w:t>Feature Lead Summary #3 of 8.10.1</w:t>
      </w:r>
      <w:r w:rsidRPr="00A22C3C">
        <w:rPr>
          <w:rFonts w:cs="Times"/>
          <w:color w:val="28313E"/>
          <w:sz w:val="20"/>
          <w:szCs w:val="20"/>
          <w:lang w:val="en-US"/>
        </w:rPr>
        <w:tab/>
        <w:t>Moderator (AT&amp;T)</w:t>
      </w:r>
    </w:p>
    <w:p w14:paraId="39DDE137" w14:textId="0A1A13E7" w:rsidR="00012B1B" w:rsidRPr="00291C60" w:rsidRDefault="00012B1B" w:rsidP="00012B1B">
      <w:pPr>
        <w:pStyle w:val="Heading1"/>
        <w:rPr>
          <w:lang w:val="en-US"/>
        </w:rPr>
      </w:pPr>
      <w:r w:rsidRPr="00291C60">
        <w:rPr>
          <w:lang w:val="en-US"/>
        </w:rPr>
        <w:t>Annex I</w:t>
      </w:r>
    </w:p>
    <w:p w14:paraId="0BA751D8" w14:textId="5C581EFA" w:rsidR="00011839" w:rsidRPr="00291C60" w:rsidRDefault="00011839" w:rsidP="69621045">
      <w:pPr>
        <w:pStyle w:val="Heading2"/>
        <w:rPr>
          <w:lang w:val="en-US"/>
        </w:rPr>
      </w:pPr>
      <w:r w:rsidRPr="00291C60">
        <w:rPr>
          <w:lang w:val="en-US"/>
        </w:rPr>
        <w:t>RAN1 #105-e meeting</w:t>
      </w:r>
    </w:p>
    <w:p w14:paraId="266508D4" w14:textId="50D91605" w:rsidR="00011839" w:rsidRPr="00F333BE" w:rsidRDefault="00011839" w:rsidP="00F333BE">
      <w:pPr>
        <w:jc w:val="both"/>
        <w:rPr>
          <w:b/>
          <w:bCs/>
          <w:highlight w:val="green"/>
          <w:lang w:val="en-US"/>
        </w:rPr>
      </w:pPr>
      <w:r w:rsidRPr="00F333BE">
        <w:rPr>
          <w:b/>
          <w:bCs/>
          <w:highlight w:val="green"/>
          <w:lang w:val="en-US"/>
        </w:rPr>
        <w:t>Agreement</w:t>
      </w:r>
    </w:p>
    <w:p w14:paraId="0D107FF7" w14:textId="77777777" w:rsidR="00011839" w:rsidRPr="00F333BE" w:rsidRDefault="00011839" w:rsidP="00011839">
      <w:pPr>
        <w:contextualSpacing/>
        <w:jc w:val="both"/>
        <w:rPr>
          <w:bCs/>
          <w:lang w:val="en-US"/>
        </w:rPr>
      </w:pPr>
      <w:r w:rsidRPr="00F333BE">
        <w:rPr>
          <w:bCs/>
          <w:lang w:val="en-US"/>
        </w:rPr>
        <w:t>For frequency domain multiplexing, H/S/NA configurations for an IAB-node are provided separately in addition to the Rel-16 H/S/NA</w:t>
      </w:r>
    </w:p>
    <w:p w14:paraId="4D09DD21" w14:textId="77777777" w:rsidR="00011839" w:rsidRPr="00F333BE" w:rsidRDefault="00011839" w:rsidP="00011839">
      <w:pPr>
        <w:rPr>
          <w:lang w:val="en-US" w:eastAsia="x-none"/>
        </w:rPr>
      </w:pPr>
    </w:p>
    <w:p w14:paraId="0E750FE3" w14:textId="3CEC481F" w:rsidR="00011839" w:rsidRPr="00F333BE" w:rsidRDefault="00011839" w:rsidP="00F333BE">
      <w:pPr>
        <w:jc w:val="both"/>
        <w:rPr>
          <w:b/>
          <w:bCs/>
          <w:lang w:val="en-US"/>
        </w:rPr>
      </w:pPr>
      <w:r w:rsidRPr="00F333BE">
        <w:rPr>
          <w:b/>
          <w:bCs/>
          <w:highlight w:val="green"/>
          <w:lang w:val="en-US"/>
        </w:rPr>
        <w:lastRenderedPageBreak/>
        <w:t>Agreement</w:t>
      </w:r>
    </w:p>
    <w:p w14:paraId="3BEF2339" w14:textId="77777777" w:rsidR="00011839" w:rsidRPr="00F333BE" w:rsidDel="00352486" w:rsidRDefault="00011839" w:rsidP="00011839">
      <w:pPr>
        <w:ind w:left="1260" w:hanging="1260"/>
        <w:contextualSpacing/>
        <w:jc w:val="both"/>
        <w:rPr>
          <w:bCs/>
          <w:lang w:val="en-US"/>
        </w:rPr>
      </w:pPr>
      <w:r w:rsidRPr="00F333BE">
        <w:rPr>
          <w:bCs/>
          <w:lang w:val="en-US"/>
        </w:rPr>
        <w:t>DCI Format 2_5 is reused to support soft resource availability indications for frequency-domain resources</w:t>
      </w:r>
    </w:p>
    <w:p w14:paraId="60271E8B" w14:textId="77777777" w:rsidR="00011839" w:rsidRPr="00F333BE" w:rsidRDefault="00011839" w:rsidP="00011839">
      <w:pPr>
        <w:pStyle w:val="ListParagraph"/>
        <w:numPr>
          <w:ilvl w:val="0"/>
          <w:numId w:val="30"/>
        </w:numPr>
        <w:overflowPunct w:val="0"/>
        <w:autoSpaceDE w:val="0"/>
        <w:autoSpaceDN w:val="0"/>
        <w:adjustRightInd w:val="0"/>
        <w:jc w:val="both"/>
        <w:textAlignment w:val="baseline"/>
        <w:rPr>
          <w:bCs/>
          <w:sz w:val="20"/>
          <w:szCs w:val="20"/>
          <w:lang w:val="en-US"/>
        </w:rPr>
      </w:pPr>
      <w:r w:rsidRPr="00F333BE">
        <w:rPr>
          <w:bCs/>
          <w:sz w:val="20"/>
          <w:szCs w:val="20"/>
          <w:lang w:val="en-US"/>
        </w:rPr>
        <w:t>FFS: If additional enhancements are necessary</w:t>
      </w:r>
    </w:p>
    <w:p w14:paraId="57CB965B" w14:textId="77777777" w:rsidR="00011839" w:rsidRPr="00F333BE" w:rsidRDefault="00011839" w:rsidP="00011839">
      <w:pPr>
        <w:rPr>
          <w:lang w:val="en-US" w:eastAsia="x-none"/>
        </w:rPr>
      </w:pPr>
    </w:p>
    <w:p w14:paraId="0CC6AD73" w14:textId="77777777" w:rsidR="00011839" w:rsidRPr="00F333BE" w:rsidRDefault="00011839" w:rsidP="00011839">
      <w:pPr>
        <w:rPr>
          <w:lang w:val="en-US" w:eastAsia="x-none"/>
        </w:rPr>
      </w:pPr>
    </w:p>
    <w:p w14:paraId="3CF8C6C1" w14:textId="77777777" w:rsidR="00011839" w:rsidRPr="00F333BE" w:rsidRDefault="00011839" w:rsidP="00011839">
      <w:pPr>
        <w:jc w:val="both"/>
        <w:rPr>
          <w:lang w:val="en-US"/>
        </w:rPr>
      </w:pPr>
      <w:r w:rsidRPr="00F333BE">
        <w:rPr>
          <w:b/>
          <w:bCs/>
          <w:color w:val="000000"/>
          <w:highlight w:val="green"/>
          <w:shd w:val="clear" w:color="auto" w:fill="FFFF00"/>
          <w:lang w:val="en-US"/>
        </w:rPr>
        <w:t>Agreement</w:t>
      </w:r>
    </w:p>
    <w:p w14:paraId="2EEDB9DF" w14:textId="77777777" w:rsidR="00011839" w:rsidRPr="00F333BE" w:rsidRDefault="00011839" w:rsidP="00011839">
      <w:pPr>
        <w:jc w:val="both"/>
        <w:rPr>
          <w:lang w:val="en-US"/>
        </w:rPr>
      </w:pPr>
      <w:r w:rsidRPr="00F333BE">
        <w:rPr>
          <w:lang w:val="en-US"/>
        </w:rPr>
        <w:t>The parent IAB-node is dynamically provided with conditions/parameters to facilitate adaptation between multiplexing operation modes:</w:t>
      </w:r>
    </w:p>
    <w:p w14:paraId="71007F18" w14:textId="77777777" w:rsidR="00011839" w:rsidRPr="00F333BE" w:rsidRDefault="00011839" w:rsidP="00011839">
      <w:pPr>
        <w:pStyle w:val="ListParagraph"/>
        <w:numPr>
          <w:ilvl w:val="0"/>
          <w:numId w:val="32"/>
        </w:numPr>
        <w:overflowPunct w:val="0"/>
        <w:autoSpaceDE w:val="0"/>
        <w:autoSpaceDN w:val="0"/>
        <w:adjustRightInd w:val="0"/>
        <w:jc w:val="both"/>
        <w:textAlignment w:val="baseline"/>
        <w:rPr>
          <w:sz w:val="20"/>
          <w:szCs w:val="20"/>
          <w:lang w:val="en-US"/>
        </w:rPr>
      </w:pPr>
      <w:r w:rsidRPr="00F333BE">
        <w:rPr>
          <w:sz w:val="20"/>
          <w:szCs w:val="20"/>
          <w:lang w:val="en-US"/>
        </w:rPr>
        <w:t>FFS: Required number of guard symbols for switching of multiplexing mode (FFS: per timing mode or per multiplexing mode) for IAB-DU</w:t>
      </w:r>
    </w:p>
    <w:p w14:paraId="3B18A8D1" w14:textId="1AAED3C3" w:rsidR="00011839" w:rsidRPr="00F333BE" w:rsidRDefault="00011839" w:rsidP="00011839">
      <w:pPr>
        <w:pStyle w:val="ListParagraph"/>
        <w:numPr>
          <w:ilvl w:val="0"/>
          <w:numId w:val="32"/>
        </w:numPr>
        <w:overflowPunct w:val="0"/>
        <w:autoSpaceDE w:val="0"/>
        <w:autoSpaceDN w:val="0"/>
        <w:adjustRightInd w:val="0"/>
        <w:jc w:val="both"/>
        <w:textAlignment w:val="baseline"/>
        <w:rPr>
          <w:sz w:val="20"/>
          <w:szCs w:val="20"/>
          <w:lang w:val="en-US"/>
        </w:rPr>
      </w:pPr>
      <w:r w:rsidRPr="00F333BE">
        <w:rPr>
          <w:sz w:val="20"/>
          <w:szCs w:val="20"/>
          <w:lang w:val="en-US"/>
        </w:rPr>
        <w:t xml:space="preserve">FFS: </w:t>
      </w:r>
      <w:r w:rsidR="00A353A2" w:rsidRPr="00F333BE">
        <w:rPr>
          <w:sz w:val="20"/>
          <w:szCs w:val="20"/>
          <w:lang w:val="en-US"/>
        </w:rPr>
        <w:t>Signaling</w:t>
      </w:r>
      <w:r w:rsidRPr="00F333BE">
        <w:rPr>
          <w:sz w:val="20"/>
          <w:szCs w:val="20"/>
          <w:lang w:val="en-US"/>
        </w:rPr>
        <w:t xml:space="preserve"> procedure</w:t>
      </w:r>
    </w:p>
    <w:p w14:paraId="3C111F63" w14:textId="77777777" w:rsidR="00011839" w:rsidRPr="00F333BE" w:rsidRDefault="00011839" w:rsidP="00011839">
      <w:pPr>
        <w:pStyle w:val="ListParagraph"/>
        <w:numPr>
          <w:ilvl w:val="0"/>
          <w:numId w:val="32"/>
        </w:numPr>
        <w:jc w:val="both"/>
        <w:rPr>
          <w:sz w:val="20"/>
          <w:szCs w:val="20"/>
          <w:lang w:val="en-US"/>
        </w:rPr>
      </w:pPr>
      <w:r w:rsidRPr="00F333BE">
        <w:rPr>
          <w:sz w:val="20"/>
          <w:szCs w:val="20"/>
          <w:lang w:val="en-US"/>
        </w:rPr>
        <w:t>FFS: Required guard band for FDM</w:t>
      </w:r>
    </w:p>
    <w:p w14:paraId="77EDDB0C" w14:textId="77777777" w:rsidR="00011839" w:rsidRPr="00F333BE" w:rsidRDefault="00011839" w:rsidP="00011839">
      <w:pPr>
        <w:pStyle w:val="ListParagraph"/>
        <w:numPr>
          <w:ilvl w:val="0"/>
          <w:numId w:val="32"/>
        </w:numPr>
        <w:jc w:val="both"/>
        <w:rPr>
          <w:sz w:val="20"/>
          <w:szCs w:val="20"/>
          <w:lang w:val="en-US"/>
        </w:rPr>
      </w:pPr>
      <w:r w:rsidRPr="00F333BE">
        <w:rPr>
          <w:sz w:val="20"/>
          <w:szCs w:val="20"/>
          <w:lang w:val="en-US"/>
        </w:rPr>
        <w:t>FFS: other conditions, e.g. required timing mode, required power control parameters, and preferred TCI.</w:t>
      </w:r>
    </w:p>
    <w:p w14:paraId="7AF96380" w14:textId="77777777" w:rsidR="00011839" w:rsidRPr="00F333BE" w:rsidRDefault="00011839" w:rsidP="00011839">
      <w:pPr>
        <w:rPr>
          <w:bCs/>
          <w:lang w:val="en-US" w:eastAsia="x-none"/>
        </w:rPr>
      </w:pPr>
    </w:p>
    <w:p w14:paraId="4C6B275A" w14:textId="7A95348D" w:rsidR="00011839" w:rsidRPr="00F333BE" w:rsidRDefault="007F3B7B" w:rsidP="00011839">
      <w:pPr>
        <w:jc w:val="both"/>
        <w:rPr>
          <w:lang w:val="en-US"/>
        </w:rPr>
      </w:pPr>
      <w:r w:rsidRPr="00F333BE">
        <w:rPr>
          <w:b/>
          <w:bCs/>
          <w:color w:val="000000"/>
          <w:highlight w:val="green"/>
          <w:shd w:val="clear" w:color="auto" w:fill="FFFF00"/>
          <w:lang w:val="en-US"/>
        </w:rPr>
        <w:t>-----</w:t>
      </w:r>
      <w:r w:rsidR="00011839" w:rsidRPr="00F333BE">
        <w:rPr>
          <w:b/>
          <w:bCs/>
          <w:color w:val="000000"/>
          <w:highlight w:val="green"/>
          <w:shd w:val="clear" w:color="auto" w:fill="FFFF00"/>
          <w:lang w:val="en-US"/>
        </w:rPr>
        <w:t>Agreement</w:t>
      </w:r>
    </w:p>
    <w:p w14:paraId="45D1794B" w14:textId="77777777" w:rsidR="00011839" w:rsidRPr="00F333BE" w:rsidRDefault="00011839" w:rsidP="00011839">
      <w:pPr>
        <w:jc w:val="both"/>
        <w:rPr>
          <w:lang w:val="en-US"/>
        </w:rPr>
      </w:pPr>
      <w:r w:rsidRPr="00F333BE">
        <w:rPr>
          <w:bCs/>
          <w:lang w:val="en-US"/>
        </w:rPr>
        <w:t>If an IAB node is configured with a frequency-domain H/S/NA configuration down select between the following options:</w:t>
      </w:r>
    </w:p>
    <w:p w14:paraId="102704AC" w14:textId="77777777" w:rsidR="00011839" w:rsidRPr="00F333BE" w:rsidRDefault="00011839" w:rsidP="00011839">
      <w:pPr>
        <w:numPr>
          <w:ilvl w:val="0"/>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Alt. 1 Either the Rel-16 H/S/NA configuration or frequency domain configuration is applied for a given resource</w:t>
      </w:r>
    </w:p>
    <w:p w14:paraId="43EAE678" w14:textId="77777777" w:rsidR="00011839" w:rsidRPr="00F333BE" w:rsidRDefault="00011839" w:rsidP="00011839">
      <w:pPr>
        <w:numPr>
          <w:ilvl w:val="1"/>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FFS: Whether configurations are switched with per-slot, per-resource type within a slot, or per-symbol granularity</w:t>
      </w:r>
    </w:p>
    <w:p w14:paraId="259854F9" w14:textId="77777777" w:rsidR="00011839" w:rsidRPr="00F333BE" w:rsidRDefault="00011839" w:rsidP="00011839">
      <w:pPr>
        <w:numPr>
          <w:ilvl w:val="0"/>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Alt. 2 The Rel-16 H/S/NA configuration and frequency domain configuration are jointly applied</w:t>
      </w:r>
    </w:p>
    <w:p w14:paraId="6000A3F4" w14:textId="77777777" w:rsidR="00011839" w:rsidRPr="00F333BE" w:rsidRDefault="00011839" w:rsidP="00011839">
      <w:pPr>
        <w:pStyle w:val="BodyText"/>
        <w:spacing w:after="0"/>
        <w:rPr>
          <w:rFonts w:eastAsia="Malgun Gothic"/>
          <w:lang w:val="en-US"/>
        </w:rPr>
      </w:pPr>
      <w:r w:rsidRPr="00F333BE">
        <w:rPr>
          <w:b/>
          <w:bCs/>
          <w:lang w:val="en-US"/>
        </w:rPr>
        <w:t> </w:t>
      </w:r>
    </w:p>
    <w:p w14:paraId="139EBD22" w14:textId="08EF37BE" w:rsidR="00011839" w:rsidRPr="00F333BE" w:rsidRDefault="004B33C0" w:rsidP="00011839">
      <w:pPr>
        <w:jc w:val="both"/>
        <w:rPr>
          <w:lang w:val="en-US"/>
        </w:rPr>
      </w:pPr>
      <w:r w:rsidRPr="00F333BE">
        <w:rPr>
          <w:b/>
          <w:bCs/>
          <w:color w:val="000000"/>
          <w:highlight w:val="green"/>
          <w:shd w:val="clear" w:color="auto" w:fill="FFFF00"/>
          <w:lang w:val="en-US"/>
        </w:rPr>
        <w:t>---</w:t>
      </w:r>
      <w:r w:rsidR="00011839" w:rsidRPr="00F333BE">
        <w:rPr>
          <w:b/>
          <w:bCs/>
          <w:color w:val="000000"/>
          <w:highlight w:val="green"/>
          <w:shd w:val="clear" w:color="auto" w:fill="FFFF00"/>
          <w:lang w:val="en-US"/>
        </w:rPr>
        <w:t>Agreement</w:t>
      </w:r>
    </w:p>
    <w:p w14:paraId="4BCA6DA2" w14:textId="77777777" w:rsidR="00011839" w:rsidRPr="00F333BE" w:rsidRDefault="00011839" w:rsidP="00011839">
      <w:pPr>
        <w:rPr>
          <w:lang w:val="en-US"/>
        </w:rPr>
      </w:pPr>
      <w:r w:rsidRPr="00F333BE">
        <w:rPr>
          <w:bCs/>
          <w:lang w:val="en-US"/>
        </w:rPr>
        <w:t>The minimum resource size for configuring the frequency domain granularity is a set of N RBs:</w:t>
      </w:r>
    </w:p>
    <w:p w14:paraId="2FDCC71B" w14:textId="77777777" w:rsidR="00011839" w:rsidRPr="00F333BE" w:rsidRDefault="00011839" w:rsidP="00011839">
      <w:pPr>
        <w:numPr>
          <w:ilvl w:val="0"/>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Candidate values for N: {4, 8, 16, other values TBD}</w:t>
      </w:r>
    </w:p>
    <w:p w14:paraId="43CF15D3" w14:textId="77777777" w:rsidR="00011839" w:rsidRPr="00F333BE" w:rsidRDefault="00011839" w:rsidP="00011839">
      <w:pPr>
        <w:numPr>
          <w:ilvl w:val="0"/>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N is</w:t>
      </w:r>
      <w:r w:rsidRPr="00F333BE">
        <w:rPr>
          <w:rFonts w:eastAsia="Times New Roman"/>
          <w:color w:val="000000"/>
          <w:lang w:val="en-US"/>
        </w:rPr>
        <w:t> </w:t>
      </w:r>
      <w:r w:rsidRPr="00F333BE">
        <w:rPr>
          <w:rFonts w:eastAsia="Times New Roman"/>
          <w:bCs/>
          <w:color w:val="000000"/>
          <w:lang w:val="en-US"/>
        </w:rPr>
        <w:t>at least the # PRBs that are corresponding to the MT’s # PRBs of an RBG).</w:t>
      </w:r>
    </w:p>
    <w:p w14:paraId="7A851046" w14:textId="77777777" w:rsidR="00011839" w:rsidRPr="00F333BE" w:rsidRDefault="00011839" w:rsidP="00011839">
      <w:pPr>
        <w:numPr>
          <w:ilvl w:val="0"/>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FFS: Scaling or configuration of N based on system BW or size of IAB-MT BWP</w:t>
      </w:r>
    </w:p>
    <w:p w14:paraId="5DCE385A" w14:textId="77777777" w:rsidR="00011839" w:rsidRPr="00F333BE" w:rsidRDefault="00011839" w:rsidP="00011839">
      <w:pPr>
        <w:rPr>
          <w:lang w:val="en-US"/>
        </w:rPr>
      </w:pPr>
      <w:r w:rsidRPr="00F333BE">
        <w:rPr>
          <w:b/>
          <w:bCs/>
          <w:lang w:val="en-US"/>
        </w:rPr>
        <w:t> </w:t>
      </w:r>
    </w:p>
    <w:p w14:paraId="4B54B654" w14:textId="77777777" w:rsidR="00011839" w:rsidRPr="00F333BE" w:rsidRDefault="00011839" w:rsidP="00011839">
      <w:pPr>
        <w:jc w:val="both"/>
        <w:rPr>
          <w:lang w:val="en-US"/>
        </w:rPr>
      </w:pPr>
      <w:r w:rsidRPr="00F333BE">
        <w:rPr>
          <w:b/>
          <w:bCs/>
          <w:color w:val="000000"/>
          <w:highlight w:val="green"/>
          <w:shd w:val="clear" w:color="auto" w:fill="FFFF00"/>
          <w:lang w:val="en-US"/>
        </w:rPr>
        <w:t>Agreement</w:t>
      </w:r>
    </w:p>
    <w:p w14:paraId="0BE381FF" w14:textId="77777777" w:rsidR="00011839" w:rsidRPr="00F333BE" w:rsidRDefault="00011839" w:rsidP="00011839">
      <w:pPr>
        <w:shd w:val="clear" w:color="auto" w:fill="FFFFFF"/>
        <w:rPr>
          <w:lang w:val="en-US"/>
        </w:rPr>
      </w:pPr>
      <w:r w:rsidRPr="00F333BE">
        <w:rPr>
          <w:bCs/>
          <w:color w:val="000000"/>
          <w:lang w:val="en-US"/>
        </w:rPr>
        <w:t>In case of intra-band inter-carrier dual connectivity for both inter-donor and intra-donor scenarios the following are supported:</w:t>
      </w:r>
    </w:p>
    <w:p w14:paraId="31FEC012" w14:textId="77777777" w:rsidR="00011839" w:rsidRPr="00F333BE" w:rsidRDefault="00011839" w:rsidP="00011839">
      <w:pPr>
        <w:numPr>
          <w:ilvl w:val="0"/>
          <w:numId w:val="33"/>
        </w:numPr>
        <w:shd w:val="clear" w:color="auto" w:fill="FFFFFF"/>
        <w:overflowPunct/>
        <w:autoSpaceDE/>
        <w:autoSpaceDN/>
        <w:adjustRightInd/>
        <w:spacing w:after="0"/>
        <w:jc w:val="both"/>
        <w:textAlignment w:val="auto"/>
        <w:rPr>
          <w:rFonts w:eastAsia="Times New Roman"/>
          <w:lang w:val="en-US"/>
        </w:rPr>
      </w:pPr>
      <w:r w:rsidRPr="00F333BE">
        <w:rPr>
          <w:rFonts w:eastAsia="Times New Roman"/>
          <w:bCs/>
          <w:color w:val="000000"/>
          <w:lang w:val="en-US"/>
        </w:rPr>
        <w:t>Reusing the Rel-16 CA TDD prioritization rules in case of UL/DL conflict when applicable</w:t>
      </w:r>
      <w:r w:rsidRPr="00F333BE">
        <w:rPr>
          <w:rFonts w:eastAsia="Times New Roman"/>
          <w:color w:val="000000"/>
          <w:lang w:val="en-US"/>
        </w:rPr>
        <w:t xml:space="preserve"> </w:t>
      </w:r>
    </w:p>
    <w:p w14:paraId="151B415E" w14:textId="77777777" w:rsidR="00011839" w:rsidRPr="00F333BE" w:rsidRDefault="00011839" w:rsidP="00011839">
      <w:pPr>
        <w:numPr>
          <w:ilvl w:val="1"/>
          <w:numId w:val="33"/>
        </w:numPr>
        <w:shd w:val="clear" w:color="auto" w:fill="FFFFFF"/>
        <w:overflowPunct/>
        <w:autoSpaceDE/>
        <w:autoSpaceDN/>
        <w:adjustRightInd/>
        <w:spacing w:after="0"/>
        <w:jc w:val="both"/>
        <w:textAlignment w:val="auto"/>
        <w:rPr>
          <w:rFonts w:eastAsia="Times New Roman"/>
          <w:lang w:val="en-US"/>
        </w:rPr>
      </w:pPr>
      <w:r w:rsidRPr="00F333BE">
        <w:rPr>
          <w:rFonts w:eastAsia="Times New Roman"/>
          <w:bCs/>
          <w:color w:val="000000"/>
          <w:lang w:val="en-US"/>
        </w:rPr>
        <w:t>FFS: Whether all prioritization rules apply in case of NR-DC</w:t>
      </w:r>
    </w:p>
    <w:p w14:paraId="51A769EC" w14:textId="77777777" w:rsidR="00011839" w:rsidRPr="00F333BE" w:rsidRDefault="00011839" w:rsidP="00011839">
      <w:pPr>
        <w:numPr>
          <w:ilvl w:val="1"/>
          <w:numId w:val="33"/>
        </w:numPr>
        <w:shd w:val="clear" w:color="auto" w:fill="FFFFFF"/>
        <w:overflowPunct/>
        <w:autoSpaceDE/>
        <w:autoSpaceDN/>
        <w:adjustRightInd/>
        <w:spacing w:after="0"/>
        <w:jc w:val="both"/>
        <w:textAlignment w:val="auto"/>
        <w:rPr>
          <w:rFonts w:eastAsia="Times New Roman"/>
          <w:lang w:val="en-US"/>
        </w:rPr>
      </w:pPr>
      <w:r w:rsidRPr="00F333BE">
        <w:rPr>
          <w:rFonts w:eastAsia="Times New Roman"/>
          <w:bCs/>
          <w:color w:val="000000"/>
          <w:lang w:val="en-US"/>
        </w:rPr>
        <w:t>FFS: Need of new prioritization rules in case of NR-DC</w:t>
      </w:r>
    </w:p>
    <w:p w14:paraId="1E97541C" w14:textId="77777777" w:rsidR="00011839" w:rsidRPr="00F333BE" w:rsidRDefault="00011839" w:rsidP="00011839">
      <w:pPr>
        <w:numPr>
          <w:ilvl w:val="0"/>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Coordinating the IAB-MT’s TDD configurations to avoid conflicts from different parent nodes in case the child IAB-MT does not support simultaneous TX and RX on different carries</w:t>
      </w:r>
    </w:p>
    <w:p w14:paraId="2E8273B0" w14:textId="77777777" w:rsidR="00011839" w:rsidRPr="00F333BE" w:rsidRDefault="00011839" w:rsidP="00011839">
      <w:pPr>
        <w:numPr>
          <w:ilvl w:val="1"/>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FFS: Coordination for scheduling conflicts involving at least DCI Format 2_0 usage (e.g. usage of flexible symbols)</w:t>
      </w:r>
    </w:p>
    <w:p w14:paraId="5D9D05A5" w14:textId="77777777" w:rsidR="00011839" w:rsidRPr="00F333BE" w:rsidRDefault="00011839" w:rsidP="00011839">
      <w:pPr>
        <w:numPr>
          <w:ilvl w:val="0"/>
          <w:numId w:val="33"/>
        </w:numPr>
        <w:shd w:val="clear" w:color="auto" w:fill="FFFFFF"/>
        <w:overflowPunct/>
        <w:autoSpaceDE/>
        <w:autoSpaceDN/>
        <w:adjustRightInd/>
        <w:spacing w:after="0"/>
        <w:jc w:val="both"/>
        <w:textAlignment w:val="auto"/>
        <w:rPr>
          <w:rFonts w:eastAsia="Times New Roman"/>
          <w:bCs/>
          <w:color w:val="000000"/>
          <w:lang w:val="en-US"/>
        </w:rPr>
      </w:pPr>
      <w:r w:rsidRPr="00F333BE">
        <w:rPr>
          <w:rFonts w:eastAsia="Times New Roman"/>
          <w:bCs/>
          <w:color w:val="000000"/>
          <w:lang w:val="en-US"/>
        </w:rPr>
        <w:t>Exchanging H/S/NA configurations between parent nodes/donors</w:t>
      </w:r>
    </w:p>
    <w:p w14:paraId="213F14D2" w14:textId="77777777" w:rsidR="00011839" w:rsidRPr="00F333BE" w:rsidRDefault="00011839" w:rsidP="00011839">
      <w:pPr>
        <w:rPr>
          <w:lang w:val="en-US" w:eastAsia="x-none"/>
        </w:rPr>
      </w:pPr>
    </w:p>
    <w:p w14:paraId="0C0E70E4" w14:textId="77777777" w:rsidR="00011839" w:rsidRPr="00F333BE" w:rsidRDefault="00011839" w:rsidP="00011839">
      <w:pPr>
        <w:rPr>
          <w:b/>
          <w:highlight w:val="green"/>
          <w:lang w:val="en-US"/>
        </w:rPr>
      </w:pPr>
      <w:r w:rsidRPr="00F333BE">
        <w:rPr>
          <w:b/>
          <w:highlight w:val="green"/>
          <w:lang w:val="en-US"/>
        </w:rPr>
        <w:t>Agreement</w:t>
      </w:r>
    </w:p>
    <w:p w14:paraId="210DA1F0" w14:textId="77777777" w:rsidR="00011839" w:rsidRPr="00F333BE" w:rsidRDefault="00011839" w:rsidP="00011839">
      <w:pPr>
        <w:rPr>
          <w:lang w:val="en-US"/>
        </w:rPr>
      </w:pPr>
      <w:r w:rsidRPr="00F333BE">
        <w:rPr>
          <w:lang w:val="en-US"/>
        </w:rPr>
        <w:t xml:space="preserve">In case of simultaneous MT/DU operation, </w:t>
      </w:r>
    </w:p>
    <w:p w14:paraId="230A3620"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t>the parent node can dynamically indicate to the child node at least a set of restricted beams at the IAB-DU of the child node</w:t>
      </w:r>
    </w:p>
    <w:p w14:paraId="59CB3D78"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t>the child node can dynamically report to the parent node a set of recommended beams, not preferred beams, or both recommended and not preferred beams of the IAB-MT of the child node</w:t>
      </w:r>
    </w:p>
    <w:p w14:paraId="6502083F" w14:textId="77777777" w:rsidR="00011839" w:rsidRPr="00F333BE" w:rsidRDefault="00011839" w:rsidP="00011839">
      <w:pPr>
        <w:pStyle w:val="ListParagraph"/>
        <w:numPr>
          <w:ilvl w:val="1"/>
          <w:numId w:val="31"/>
        </w:numPr>
        <w:jc w:val="both"/>
        <w:rPr>
          <w:sz w:val="20"/>
          <w:szCs w:val="20"/>
          <w:lang w:val="en-US"/>
        </w:rPr>
      </w:pPr>
      <w:r w:rsidRPr="00F333BE">
        <w:rPr>
          <w:sz w:val="20"/>
          <w:szCs w:val="20"/>
          <w:lang w:val="en-US"/>
        </w:rPr>
        <w:t>FFS: Whether the specification supports all reporting combinations.</w:t>
      </w:r>
    </w:p>
    <w:p w14:paraId="1A03490F"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t>FFS: Applicability to specific multiplexing cases or specific time-frequency resources</w:t>
      </w:r>
    </w:p>
    <w:p w14:paraId="0B1674B5"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lastRenderedPageBreak/>
        <w:t xml:space="preserve">FFS: Additional semi-static signaling </w:t>
      </w:r>
    </w:p>
    <w:p w14:paraId="7787F654"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t>FFS: Per-panel granularity in addition to per-beam granularity</w:t>
      </w:r>
    </w:p>
    <w:p w14:paraId="3601E5A9"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t>FFS: Relationship between child IAB-MT beam indication and parent IAB-DU beam indication</w:t>
      </w:r>
    </w:p>
    <w:p w14:paraId="01D442AA"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t>Note: This does not preclude any enhancements for either DU or MT-based CLI measurement and reports</w:t>
      </w:r>
    </w:p>
    <w:p w14:paraId="470E250F" w14:textId="77777777" w:rsidR="00011839" w:rsidRPr="00F333BE" w:rsidRDefault="00011839" w:rsidP="00011839">
      <w:pPr>
        <w:rPr>
          <w:lang w:val="en-US" w:eastAsia="x-none"/>
        </w:rPr>
      </w:pPr>
    </w:p>
    <w:p w14:paraId="04B09E3A" w14:textId="77777777" w:rsidR="00011839" w:rsidRPr="00F333BE" w:rsidRDefault="00011839" w:rsidP="00011839">
      <w:pPr>
        <w:rPr>
          <w:b/>
          <w:highlight w:val="green"/>
          <w:lang w:val="en-US"/>
        </w:rPr>
      </w:pPr>
      <w:r w:rsidRPr="00F333BE">
        <w:rPr>
          <w:b/>
          <w:highlight w:val="green"/>
          <w:lang w:val="en-US"/>
        </w:rPr>
        <w:t xml:space="preserve">Agreement </w:t>
      </w:r>
    </w:p>
    <w:p w14:paraId="06B2BF29" w14:textId="77777777" w:rsidR="00011839" w:rsidRPr="00F333BE" w:rsidRDefault="00011839" w:rsidP="00011839">
      <w:pPr>
        <w:rPr>
          <w:lang w:val="en-US"/>
        </w:rPr>
      </w:pPr>
      <w:r w:rsidRPr="00F333BE">
        <w:rPr>
          <w:lang w:val="en-U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125C4231"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t>If the IAB-DU per-cell soft resource neither explicitly indicated as Available, nor implicitly determined as Available by the IAB-DU with respect to at least one serving cell</w:t>
      </w:r>
    </w:p>
    <w:p w14:paraId="78641169" w14:textId="77777777" w:rsidR="00011839" w:rsidRPr="00F333BE" w:rsidRDefault="00011839" w:rsidP="00011839">
      <w:pPr>
        <w:pStyle w:val="ListParagraph"/>
        <w:numPr>
          <w:ilvl w:val="1"/>
          <w:numId w:val="31"/>
        </w:numPr>
        <w:jc w:val="both"/>
        <w:rPr>
          <w:sz w:val="20"/>
          <w:szCs w:val="20"/>
          <w:lang w:val="en-US"/>
        </w:rPr>
      </w:pPr>
      <w:r w:rsidRPr="00F333BE">
        <w:rPr>
          <w:sz w:val="20"/>
          <w:szCs w:val="20"/>
          <w:lang w:val="en-US"/>
        </w:rPr>
        <w:t>Alt 1. The IAB-DU per-cell resource is assumed to be not available</w:t>
      </w:r>
    </w:p>
    <w:p w14:paraId="31FCF184" w14:textId="77777777" w:rsidR="00011839" w:rsidRPr="00F333BE" w:rsidRDefault="00011839" w:rsidP="00011839">
      <w:pPr>
        <w:pStyle w:val="ListParagraph"/>
        <w:numPr>
          <w:ilvl w:val="0"/>
          <w:numId w:val="31"/>
        </w:numPr>
        <w:jc w:val="both"/>
        <w:rPr>
          <w:sz w:val="20"/>
          <w:szCs w:val="20"/>
          <w:lang w:val="en-US"/>
        </w:rPr>
      </w:pPr>
      <w:r w:rsidRPr="00F333BE">
        <w:rPr>
          <w:sz w:val="20"/>
          <w:szCs w:val="20"/>
          <w:lang w:val="en-US"/>
        </w:rPr>
        <w:t>This agreement does not necessarily mean the Rel-16 spec does not support what is described in the main bullet</w:t>
      </w:r>
    </w:p>
    <w:p w14:paraId="3BA93A1B" w14:textId="77777777" w:rsidR="00011839" w:rsidRPr="00291C60" w:rsidRDefault="00011839" w:rsidP="00011839">
      <w:pPr>
        <w:rPr>
          <w:lang w:val="en-US"/>
        </w:rPr>
      </w:pPr>
    </w:p>
    <w:p w14:paraId="09B5BB7D" w14:textId="74CA302E" w:rsidR="0076284A" w:rsidRPr="00291C60" w:rsidDel="00352486" w:rsidRDefault="0076284A" w:rsidP="69621045">
      <w:pPr>
        <w:pStyle w:val="Heading2"/>
        <w:rPr>
          <w:lang w:val="en-US"/>
        </w:rPr>
      </w:pPr>
      <w:r w:rsidRPr="00291C60">
        <w:rPr>
          <w:lang w:val="en-US"/>
        </w:rPr>
        <w:t>RAN1 #104b-e meeting</w:t>
      </w:r>
    </w:p>
    <w:p w14:paraId="7244A142" w14:textId="312FC08C" w:rsidR="0076284A" w:rsidRPr="00291C60" w:rsidDel="00352486" w:rsidRDefault="0076284A" w:rsidP="69621045">
      <w:pPr>
        <w:pStyle w:val="maintext"/>
        <w:spacing w:before="0" w:after="0" w:line="240" w:lineRule="auto"/>
        <w:ind w:firstLineChars="0" w:firstLine="0"/>
        <w:rPr>
          <w:rFonts w:ascii="Times" w:eastAsia="Times New Roman" w:hAnsi="Times" w:cs="Times"/>
          <w:b/>
          <w:bCs/>
          <w:highlight w:val="green"/>
          <w:lang w:val="en-US" w:eastAsia="en-US"/>
        </w:rPr>
      </w:pPr>
      <w:r w:rsidRPr="00291C60">
        <w:rPr>
          <w:rFonts w:ascii="Times" w:eastAsia="Times New Roman" w:hAnsi="Times" w:cs="Times"/>
          <w:b/>
          <w:bCs/>
          <w:highlight w:val="green"/>
          <w:lang w:val="en-US" w:eastAsia="en-US"/>
        </w:rPr>
        <w:t>Agreement</w:t>
      </w:r>
    </w:p>
    <w:p w14:paraId="4DEB67D9" w14:textId="77FD3356" w:rsidR="0076284A" w:rsidRPr="00291C60" w:rsidDel="00352486" w:rsidRDefault="0076284A" w:rsidP="69621045">
      <w:pPr>
        <w:pStyle w:val="maintext"/>
        <w:spacing w:before="0" w:after="0" w:line="240" w:lineRule="auto"/>
        <w:ind w:firstLineChars="0" w:firstLine="0"/>
        <w:rPr>
          <w:rFonts w:ascii="Times" w:eastAsia="Times New Roman" w:hAnsi="Times" w:cs="Times"/>
          <w:lang w:val="en-US" w:eastAsia="en-US"/>
        </w:rPr>
      </w:pPr>
      <w:r w:rsidRPr="00291C60">
        <w:rPr>
          <w:rFonts w:ascii="Times" w:eastAsia="Times New Roman" w:hAnsi="Times" w:cs="Times"/>
          <w:lang w:val="en-US" w:eastAsia="en-US"/>
        </w:rPr>
        <w:t>The extension of the semi-static DU resource type indication to frequency-domain resources within a carrier (in addition to existing Rel-16 per-carrier granularity) for H/S/NA resource types is supported</w:t>
      </w:r>
    </w:p>
    <w:p w14:paraId="392BB43C" w14:textId="47A772E9" w:rsidR="00074969" w:rsidRPr="00291C60" w:rsidDel="00352486" w:rsidRDefault="00074969" w:rsidP="69621045">
      <w:pPr>
        <w:pStyle w:val="maintext"/>
        <w:spacing w:before="0" w:after="0" w:line="240" w:lineRule="auto"/>
        <w:ind w:firstLineChars="0" w:firstLine="0"/>
        <w:rPr>
          <w:rFonts w:ascii="Times" w:eastAsia="Times New Roman" w:hAnsi="Times" w:cs="Times"/>
          <w:lang w:val="en-US" w:eastAsia="en-US"/>
        </w:rPr>
      </w:pPr>
    </w:p>
    <w:p w14:paraId="63E00C03" w14:textId="7DF03A78" w:rsidR="0076284A" w:rsidRPr="00291C60" w:rsidDel="00352486" w:rsidRDefault="0076284A" w:rsidP="69621045">
      <w:pPr>
        <w:pStyle w:val="BodyText"/>
        <w:spacing w:after="0"/>
        <w:rPr>
          <w:rFonts w:eastAsia="Times New Roman" w:cs="Times"/>
          <w:b/>
          <w:bCs/>
          <w:highlight w:val="green"/>
          <w:lang w:val="en-US"/>
        </w:rPr>
      </w:pPr>
      <w:r w:rsidRPr="00291C60">
        <w:rPr>
          <w:rFonts w:eastAsia="Times New Roman" w:cs="Times"/>
          <w:b/>
          <w:bCs/>
          <w:highlight w:val="green"/>
          <w:lang w:val="en-US"/>
        </w:rPr>
        <w:t>Agreement</w:t>
      </w:r>
    </w:p>
    <w:p w14:paraId="2539A855" w14:textId="31A47F3D" w:rsidR="0076284A" w:rsidRPr="00291C60" w:rsidDel="00352486" w:rsidRDefault="0076284A" w:rsidP="69621045">
      <w:pPr>
        <w:shd w:val="clear" w:color="auto" w:fill="FFFFFF" w:themeFill="background1"/>
        <w:rPr>
          <w:rFonts w:cs="Times"/>
          <w:color w:val="000000"/>
          <w:lang w:val="en-US"/>
        </w:rPr>
      </w:pPr>
      <w:r w:rsidRPr="00291C60">
        <w:rPr>
          <w:rFonts w:cs="Times"/>
          <w:color w:val="1E242F"/>
          <w:lang w:val="en-US"/>
        </w:rPr>
        <w:t>For the semi-static DU resource configuration in the frequency domain within a carrier, the frequency-domain granularity is configurable</w:t>
      </w:r>
    </w:p>
    <w:p w14:paraId="2FFB852B" w14:textId="0EB219CF" w:rsidR="0076284A" w:rsidRPr="00F333BE" w:rsidDel="00352486" w:rsidRDefault="0076284A" w:rsidP="00BC5E93">
      <w:pPr>
        <w:numPr>
          <w:ilvl w:val="0"/>
          <w:numId w:val="26"/>
        </w:numPr>
        <w:shd w:val="clear" w:color="auto" w:fill="FFFFFF" w:themeFill="background1"/>
        <w:overflowPunct/>
        <w:autoSpaceDE/>
        <w:autoSpaceDN/>
        <w:adjustRightInd/>
        <w:spacing w:after="0"/>
        <w:textAlignment w:val="auto"/>
        <w:rPr>
          <w:rFonts w:cs="Times"/>
          <w:color w:val="28313E"/>
          <w:lang w:val="en-US"/>
        </w:rPr>
      </w:pPr>
      <w:r w:rsidRPr="00291C60">
        <w:rPr>
          <w:rFonts w:cs="Times"/>
          <w:color w:val="28313E"/>
          <w:lang w:val="en-US"/>
        </w:rPr>
        <w:t>FFS:  minimum resource size e.g. N PRBs/N RBGs</w:t>
      </w:r>
    </w:p>
    <w:p w14:paraId="5F30969D" w14:textId="6194DB16" w:rsidR="0076284A" w:rsidRPr="00F333BE" w:rsidDel="00352486" w:rsidRDefault="0076284A" w:rsidP="00BC5E93">
      <w:pPr>
        <w:numPr>
          <w:ilvl w:val="0"/>
          <w:numId w:val="26"/>
        </w:numPr>
        <w:shd w:val="clear" w:color="auto" w:fill="FFFFFF" w:themeFill="background1"/>
        <w:overflowPunct/>
        <w:autoSpaceDE/>
        <w:autoSpaceDN/>
        <w:adjustRightInd/>
        <w:spacing w:after="0"/>
        <w:textAlignment w:val="auto"/>
        <w:rPr>
          <w:rFonts w:cs="Times"/>
          <w:color w:val="28313E"/>
          <w:lang w:val="en-US"/>
        </w:rPr>
      </w:pPr>
      <w:r w:rsidRPr="00291C60">
        <w:rPr>
          <w:rFonts w:cs="Times"/>
          <w:color w:val="28313E"/>
          <w:lang w:val="en-US"/>
        </w:rPr>
        <w:t>FFS: Separate or joint TDM and FDM semi-static DU resource configurations</w:t>
      </w:r>
    </w:p>
    <w:p w14:paraId="660EF6A0" w14:textId="3FD1CD23" w:rsidR="0076284A" w:rsidRPr="00291C60" w:rsidDel="00352486" w:rsidRDefault="0076284A" w:rsidP="69621045">
      <w:pPr>
        <w:rPr>
          <w:rFonts w:cs="Times"/>
          <w:color w:val="000000"/>
          <w:lang w:val="en-US"/>
        </w:rPr>
      </w:pPr>
      <w:r w:rsidRPr="00291C60">
        <w:rPr>
          <w:rFonts w:cs="Times"/>
          <w:color w:val="000000" w:themeColor="text1"/>
          <w:sz w:val="22"/>
          <w:szCs w:val="22"/>
          <w:lang w:val="en-US"/>
        </w:rPr>
        <w:t> </w:t>
      </w:r>
    </w:p>
    <w:p w14:paraId="6718400C" w14:textId="6EB77C46" w:rsidR="0076284A" w:rsidRPr="00291C60" w:rsidDel="00352486" w:rsidRDefault="0076284A" w:rsidP="69621045">
      <w:pPr>
        <w:pStyle w:val="BodyText"/>
        <w:spacing w:after="0"/>
        <w:rPr>
          <w:rFonts w:eastAsia="Times New Roman" w:cs="Times"/>
          <w:b/>
          <w:bCs/>
          <w:highlight w:val="green"/>
          <w:lang w:val="en-US"/>
        </w:rPr>
      </w:pPr>
      <w:r w:rsidRPr="00291C60">
        <w:rPr>
          <w:rFonts w:eastAsia="Times New Roman" w:cs="Times"/>
          <w:b/>
          <w:bCs/>
          <w:highlight w:val="green"/>
          <w:lang w:val="en-US"/>
        </w:rPr>
        <w:t>Agreement</w:t>
      </w:r>
    </w:p>
    <w:p w14:paraId="285E0A17" w14:textId="5DDC6471" w:rsidR="0076284A" w:rsidRPr="00291C60" w:rsidDel="00352486" w:rsidRDefault="0076284A" w:rsidP="69621045">
      <w:pPr>
        <w:shd w:val="clear" w:color="auto" w:fill="FFFFFF" w:themeFill="background1"/>
        <w:rPr>
          <w:rFonts w:cs="Times"/>
          <w:color w:val="000000"/>
          <w:sz w:val="18"/>
          <w:szCs w:val="18"/>
          <w:lang w:val="en-US"/>
        </w:rPr>
      </w:pPr>
      <w:r w:rsidRPr="00291C60">
        <w:rPr>
          <w:rFonts w:cs="Times"/>
          <w:color w:val="28313E"/>
          <w:lang w:val="en-US"/>
        </w:rPr>
        <w:t>Soft resource availability indications for frequency-domain resources are supported</w:t>
      </w:r>
    </w:p>
    <w:p w14:paraId="3AB5E641" w14:textId="65529FB4" w:rsidR="0076284A" w:rsidRPr="00F333BE" w:rsidDel="00352486" w:rsidRDefault="0076284A" w:rsidP="00BC5E93">
      <w:pPr>
        <w:numPr>
          <w:ilvl w:val="0"/>
          <w:numId w:val="26"/>
        </w:numPr>
        <w:shd w:val="clear" w:color="auto" w:fill="FFFFFF" w:themeFill="background1"/>
        <w:overflowPunct/>
        <w:autoSpaceDE/>
        <w:autoSpaceDN/>
        <w:adjustRightInd/>
        <w:spacing w:after="0"/>
        <w:textAlignment w:val="auto"/>
        <w:rPr>
          <w:rFonts w:cs="Times"/>
          <w:color w:val="000000"/>
          <w:sz w:val="18"/>
          <w:szCs w:val="18"/>
          <w:lang w:val="en-US"/>
        </w:rPr>
      </w:pPr>
      <w:r w:rsidRPr="00291C60">
        <w:rPr>
          <w:rFonts w:cs="Times"/>
          <w:color w:val="28313E"/>
          <w:lang w:val="en-US"/>
        </w:rPr>
        <w:t>FFS enhancements to DCI Format 2_5</w:t>
      </w:r>
    </w:p>
    <w:p w14:paraId="6F4F138B" w14:textId="1414F996" w:rsidR="0076284A" w:rsidRPr="00F333BE" w:rsidDel="00352486" w:rsidRDefault="0076284A" w:rsidP="00BC5E93">
      <w:pPr>
        <w:numPr>
          <w:ilvl w:val="0"/>
          <w:numId w:val="26"/>
        </w:numPr>
        <w:shd w:val="clear" w:color="auto" w:fill="FFFFFF" w:themeFill="background1"/>
        <w:overflowPunct/>
        <w:autoSpaceDE/>
        <w:autoSpaceDN/>
        <w:adjustRightInd/>
        <w:spacing w:after="0"/>
        <w:textAlignment w:val="auto"/>
        <w:rPr>
          <w:rFonts w:cs="Times"/>
          <w:color w:val="000000"/>
          <w:sz w:val="18"/>
          <w:szCs w:val="18"/>
          <w:lang w:val="en-US"/>
        </w:rPr>
      </w:pPr>
      <w:r w:rsidRPr="00291C60">
        <w:rPr>
          <w:rFonts w:cs="Times"/>
          <w:color w:val="28313E"/>
          <w:lang w:val="en-US"/>
        </w:rPr>
        <w:t>FFS: Separate or joint TDM and FDM indications</w:t>
      </w:r>
    </w:p>
    <w:p w14:paraId="125B9647" w14:textId="03B7A9B7" w:rsidR="0076284A" w:rsidRPr="00291C60" w:rsidDel="00352486" w:rsidRDefault="0076284A" w:rsidP="69621045">
      <w:pPr>
        <w:shd w:val="clear" w:color="auto" w:fill="FFFFFF" w:themeFill="background1"/>
        <w:rPr>
          <w:rFonts w:cs="Times"/>
          <w:color w:val="28313E"/>
          <w:lang w:val="en-US"/>
        </w:rPr>
      </w:pPr>
    </w:p>
    <w:p w14:paraId="5EA0E740" w14:textId="37F68A21" w:rsidR="0076284A" w:rsidRPr="00291C60" w:rsidDel="00352486" w:rsidRDefault="0076284A" w:rsidP="69621045">
      <w:pPr>
        <w:shd w:val="clear" w:color="auto" w:fill="FFFFFF" w:themeFill="background1"/>
        <w:rPr>
          <w:rFonts w:eastAsia="Times New Roman" w:cs="Times"/>
          <w:b/>
          <w:bCs/>
          <w:color w:val="28313E"/>
          <w:highlight w:val="green"/>
          <w:lang w:val="en-US"/>
        </w:rPr>
      </w:pPr>
      <w:r w:rsidRPr="00291C60">
        <w:rPr>
          <w:rFonts w:eastAsia="Times New Roman" w:cs="Times"/>
          <w:b/>
          <w:bCs/>
          <w:color w:val="28313E"/>
          <w:highlight w:val="green"/>
          <w:lang w:val="en-US"/>
        </w:rPr>
        <w:t>Agreement</w:t>
      </w:r>
    </w:p>
    <w:p w14:paraId="5DD46AB3" w14:textId="4D51E050" w:rsidR="0076284A" w:rsidRPr="00291C60" w:rsidDel="00352486" w:rsidRDefault="0076284A" w:rsidP="69621045">
      <w:pPr>
        <w:shd w:val="clear" w:color="auto" w:fill="FFFFFF" w:themeFill="background1"/>
        <w:rPr>
          <w:rFonts w:eastAsia="Times New Roman" w:cs="Times"/>
          <w:color w:val="000000"/>
          <w:sz w:val="22"/>
          <w:szCs w:val="22"/>
          <w:lang w:val="en-US"/>
        </w:rPr>
      </w:pPr>
      <w:r w:rsidRPr="00291C60">
        <w:rPr>
          <w:rFonts w:eastAsia="Times New Roman" w:cs="Times"/>
          <w:color w:val="28313E"/>
          <w:lang w:val="en-US"/>
        </w:rPr>
        <w:t>To facilitate simultaneous operations and interference management, dynamic indication for restriction/usage/availability of beams (in upstream and/or downstream directions) is supported</w:t>
      </w:r>
    </w:p>
    <w:p w14:paraId="390E36CF" w14:textId="687D064A" w:rsidR="0076284A" w:rsidRPr="00F333BE"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sz w:val="22"/>
          <w:szCs w:val="22"/>
          <w:lang w:val="en-US"/>
        </w:rPr>
      </w:pPr>
      <w:r w:rsidRPr="00291C60">
        <w:rPr>
          <w:rFonts w:eastAsia="Times New Roman" w:cs="Times"/>
          <w:color w:val="28313E"/>
          <w:lang w:val="en-US"/>
        </w:rPr>
        <w:t>FFS: Applicability to specific multiplexing cases or specific time-frequency resources</w:t>
      </w:r>
    </w:p>
    <w:p w14:paraId="71597E9C" w14:textId="013AB74F" w:rsidR="0076284A" w:rsidRPr="00F333BE"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sz w:val="22"/>
          <w:szCs w:val="22"/>
          <w:lang w:val="en-US"/>
        </w:rPr>
      </w:pPr>
      <w:r w:rsidRPr="00291C60">
        <w:rPr>
          <w:rFonts w:eastAsia="Times New Roman" w:cs="Times"/>
          <w:color w:val="28313E"/>
          <w:lang w:val="en-US"/>
        </w:rPr>
        <w:t>FFS: Whether IAB-specific enhancements beyond the existing beam management framework are needed to the support the functionality</w:t>
      </w:r>
    </w:p>
    <w:p w14:paraId="115B1798" w14:textId="6DF6C051" w:rsidR="0076284A" w:rsidRPr="00F333BE"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sz w:val="22"/>
          <w:szCs w:val="22"/>
          <w:lang w:val="en-US"/>
        </w:rPr>
      </w:pPr>
      <w:r w:rsidRPr="00291C60">
        <w:rPr>
          <w:rFonts w:eastAsia="Times New Roman" w:cs="Times"/>
          <w:color w:val="28313E"/>
          <w:lang w:val="en-US"/>
        </w:rPr>
        <w:t>FFS: Impact on the semi-static resource configurations (e.g., extending the H/S/NA resource attributes to the spatial domain)</w:t>
      </w:r>
    </w:p>
    <w:p w14:paraId="6EA4CB80" w14:textId="3E7F7B7B" w:rsidR="0076284A" w:rsidRPr="00F333BE"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sz w:val="22"/>
          <w:szCs w:val="22"/>
          <w:lang w:val="en-US"/>
        </w:rPr>
      </w:pPr>
      <w:r w:rsidRPr="00291C60">
        <w:rPr>
          <w:rFonts w:eastAsia="Times New Roman" w:cs="Times"/>
          <w:color w:val="28313E"/>
          <w:lang w:val="en-US"/>
        </w:rPr>
        <w:t>FFS: Whether panel-based granularity is additionally supported</w:t>
      </w:r>
    </w:p>
    <w:p w14:paraId="14C435CE" w14:textId="3BB0EB89" w:rsidR="00074969" w:rsidRPr="00291C60" w:rsidDel="00352486" w:rsidRDefault="00074969" w:rsidP="69621045">
      <w:pPr>
        <w:rPr>
          <w:rFonts w:cs="Times"/>
          <w:lang w:val="en-US"/>
        </w:rPr>
      </w:pPr>
    </w:p>
    <w:p w14:paraId="4650E512" w14:textId="0D48B60C" w:rsidR="00074969" w:rsidRPr="00291C60" w:rsidDel="00352486" w:rsidRDefault="00074969" w:rsidP="69621045">
      <w:pPr>
        <w:pStyle w:val="BodyText"/>
        <w:spacing w:after="0"/>
        <w:rPr>
          <w:rFonts w:eastAsia="Times New Roman" w:cs="Times"/>
          <w:b/>
          <w:bCs/>
          <w:highlight w:val="green"/>
          <w:lang w:val="en-US"/>
        </w:rPr>
      </w:pPr>
      <w:r w:rsidRPr="00291C60">
        <w:rPr>
          <w:rFonts w:eastAsia="Times New Roman" w:cs="Times"/>
          <w:b/>
          <w:bCs/>
          <w:highlight w:val="green"/>
          <w:lang w:val="en-US"/>
        </w:rPr>
        <w:t>Agreement</w:t>
      </w:r>
    </w:p>
    <w:p w14:paraId="2870B716" w14:textId="1921B31B" w:rsidR="00074969" w:rsidRPr="00291C60" w:rsidDel="00352486" w:rsidRDefault="00074969" w:rsidP="69621045">
      <w:pPr>
        <w:pStyle w:val="maintext"/>
        <w:spacing w:before="0" w:after="0" w:line="240" w:lineRule="auto"/>
        <w:ind w:firstLineChars="0" w:firstLine="0"/>
        <w:rPr>
          <w:rFonts w:ascii="Times" w:eastAsia="Times New Roman" w:hAnsi="Times" w:cs="Times"/>
          <w:lang w:val="en-US" w:eastAsia="en-US"/>
        </w:rPr>
      </w:pPr>
      <w:r w:rsidRPr="00291C60">
        <w:rPr>
          <w:rFonts w:ascii="Times" w:eastAsia="Times New Roman" w:hAnsi="Times" w:cs="Times"/>
          <w:lang w:val="en-US" w:eastAsia="en-US"/>
        </w:rPr>
        <w:t>Adaptation of an IAB-node’s multiplexing operation is supported. The adaptation may be based on multiple factors, for example (not necessary to support all of the following):</w:t>
      </w:r>
    </w:p>
    <w:p w14:paraId="072C8EC7" w14:textId="3CE0DB7D" w:rsidR="00074969" w:rsidRPr="00F333BE" w:rsidDel="00352486" w:rsidRDefault="00074969" w:rsidP="00BC5E93">
      <w:pPr>
        <w:pStyle w:val="maintext"/>
        <w:numPr>
          <w:ilvl w:val="0"/>
          <w:numId w:val="25"/>
        </w:numPr>
        <w:spacing w:before="0" w:after="0" w:line="240" w:lineRule="auto"/>
        <w:ind w:firstLineChars="0"/>
        <w:rPr>
          <w:rFonts w:ascii="Times" w:eastAsia="Times New Roman" w:hAnsi="Times" w:cs="Times"/>
          <w:lang w:val="en-US" w:eastAsia="en-US"/>
        </w:rPr>
      </w:pPr>
      <w:r w:rsidRPr="00291C60">
        <w:rPr>
          <w:rFonts w:ascii="Times" w:eastAsia="Times New Roman" w:hAnsi="Times" w:cs="Times"/>
          <w:lang w:val="en-US" w:eastAsia="en-US"/>
        </w:rPr>
        <w:t xml:space="preserve">Resource type (D/U/F) at the IAB-DU and IAB-MT </w:t>
      </w:r>
    </w:p>
    <w:p w14:paraId="536E1C38" w14:textId="19512B98" w:rsidR="00074969" w:rsidRPr="00F333BE" w:rsidDel="00352486" w:rsidRDefault="00074969" w:rsidP="00BC5E93">
      <w:pPr>
        <w:pStyle w:val="maintext"/>
        <w:numPr>
          <w:ilvl w:val="0"/>
          <w:numId w:val="25"/>
        </w:numPr>
        <w:spacing w:before="0" w:after="0" w:line="240" w:lineRule="auto"/>
        <w:ind w:firstLineChars="0"/>
        <w:rPr>
          <w:rFonts w:ascii="Times" w:eastAsia="Times New Roman" w:hAnsi="Times" w:cs="Times"/>
          <w:lang w:val="en-US" w:eastAsia="en-US"/>
        </w:rPr>
      </w:pPr>
      <w:r w:rsidRPr="00291C60">
        <w:rPr>
          <w:rFonts w:ascii="Times" w:eastAsia="Times New Roman" w:hAnsi="Times" w:cs="Times"/>
          <w:lang w:val="en-US" w:eastAsia="en-US"/>
        </w:rPr>
        <w:t>Specific sets of time/frequency resources</w:t>
      </w:r>
    </w:p>
    <w:p w14:paraId="423D6576" w14:textId="22BB191D" w:rsidR="00074969" w:rsidRPr="00F333BE" w:rsidDel="00352486" w:rsidRDefault="00074969" w:rsidP="00BC5E93">
      <w:pPr>
        <w:pStyle w:val="maintext"/>
        <w:numPr>
          <w:ilvl w:val="0"/>
          <w:numId w:val="25"/>
        </w:numPr>
        <w:spacing w:before="0" w:after="0" w:line="240" w:lineRule="auto"/>
        <w:ind w:firstLineChars="0"/>
        <w:rPr>
          <w:rFonts w:ascii="Times" w:eastAsia="Times New Roman" w:hAnsi="Times" w:cs="Times"/>
          <w:lang w:val="en-US" w:eastAsia="en-US"/>
        </w:rPr>
      </w:pPr>
      <w:r w:rsidRPr="00291C60">
        <w:rPr>
          <w:rFonts w:ascii="Times" w:eastAsia="Times New Roman" w:hAnsi="Times" w:cs="Times"/>
          <w:lang w:val="en-US" w:eastAsia="en-US"/>
        </w:rPr>
        <w:t>Certain conditions being met (e.g. supported timing modes, power control enhancements (if supported), etc.)</w:t>
      </w:r>
    </w:p>
    <w:p w14:paraId="486A46E5" w14:textId="13C81933" w:rsidR="00074969" w:rsidRPr="00291C60" w:rsidDel="00352486" w:rsidRDefault="00074969" w:rsidP="69621045">
      <w:pPr>
        <w:pStyle w:val="maintext"/>
        <w:spacing w:before="0" w:after="0" w:line="240" w:lineRule="auto"/>
        <w:ind w:firstLineChars="0" w:firstLine="0"/>
        <w:rPr>
          <w:rFonts w:ascii="Times" w:eastAsia="Times New Roman" w:hAnsi="Times" w:cs="Times"/>
          <w:lang w:val="en-US" w:eastAsia="en-US"/>
        </w:rPr>
      </w:pPr>
      <w:r w:rsidRPr="00291C60">
        <w:rPr>
          <w:rFonts w:ascii="Times" w:eastAsia="Times New Roman" w:hAnsi="Times" w:cs="Times"/>
          <w:lang w:val="en-US" w:eastAsia="en-US"/>
        </w:rPr>
        <w:t>FFS:  Mechanisms for informing/coordination the change in multiplexing operation(s) between child and parent nodes (including whether the adaptation is dynamic or semi-static)</w:t>
      </w:r>
    </w:p>
    <w:p w14:paraId="62C4036C" w14:textId="0F484BF8" w:rsidR="00074969" w:rsidRPr="00291C60" w:rsidDel="00352486" w:rsidRDefault="00074969" w:rsidP="69621045">
      <w:pPr>
        <w:pStyle w:val="maintext"/>
        <w:spacing w:before="0" w:after="0" w:line="240" w:lineRule="auto"/>
        <w:ind w:firstLineChars="0" w:firstLine="0"/>
        <w:rPr>
          <w:rFonts w:ascii="Times" w:eastAsia="Times New Roman" w:hAnsi="Times" w:cs="Times"/>
          <w:lang w:val="en-US" w:eastAsia="en-US"/>
        </w:rPr>
      </w:pPr>
      <w:r w:rsidRPr="00291C60">
        <w:rPr>
          <w:rFonts w:ascii="Times" w:eastAsia="Times New Roman" w:hAnsi="Times" w:cs="Times"/>
          <w:lang w:val="en-US" w:eastAsia="en-US"/>
        </w:rPr>
        <w:t>FFS: Need for explicit linkage between indicated multiplexing operations and other features/enhancements – e.g. number of required guard symbols, supported timing modes, and power control enhancements (if supported)</w:t>
      </w:r>
    </w:p>
    <w:p w14:paraId="21BCFEB4" w14:textId="639728EE" w:rsidR="00074969" w:rsidRPr="00291C60" w:rsidDel="00352486" w:rsidRDefault="00074969" w:rsidP="69621045">
      <w:pPr>
        <w:shd w:val="clear" w:color="auto" w:fill="FFFFFF" w:themeFill="background1"/>
        <w:rPr>
          <w:rFonts w:cs="Times"/>
          <w:color w:val="28313E"/>
          <w:lang w:val="en-US"/>
        </w:rPr>
      </w:pPr>
    </w:p>
    <w:p w14:paraId="3B6A7EA7" w14:textId="390A295F" w:rsidR="0076284A" w:rsidRPr="00291C60" w:rsidDel="00352486" w:rsidRDefault="0076284A" w:rsidP="69621045">
      <w:pPr>
        <w:shd w:val="clear" w:color="auto" w:fill="FFFFFF" w:themeFill="background1"/>
        <w:rPr>
          <w:rFonts w:eastAsia="Times New Roman" w:cs="Times"/>
          <w:b/>
          <w:bCs/>
          <w:color w:val="28313E"/>
          <w:highlight w:val="green"/>
          <w:lang w:val="en-US"/>
        </w:rPr>
      </w:pPr>
      <w:r w:rsidRPr="00291C60">
        <w:rPr>
          <w:rFonts w:eastAsia="Times New Roman" w:cs="Times"/>
          <w:b/>
          <w:bCs/>
          <w:color w:val="28313E"/>
          <w:highlight w:val="green"/>
          <w:lang w:val="en-US"/>
        </w:rPr>
        <w:t>Agreement</w:t>
      </w:r>
    </w:p>
    <w:p w14:paraId="7F899C3D" w14:textId="31054BFD" w:rsidR="0076284A" w:rsidRPr="00291C60" w:rsidDel="00352486" w:rsidRDefault="0076284A" w:rsidP="69621045">
      <w:pPr>
        <w:shd w:val="clear" w:color="auto" w:fill="FFFFFF" w:themeFill="background1"/>
        <w:rPr>
          <w:rFonts w:eastAsia="Times New Roman" w:cs="Times"/>
          <w:color w:val="000000"/>
          <w:sz w:val="22"/>
          <w:szCs w:val="22"/>
          <w:lang w:val="en-US"/>
        </w:rPr>
      </w:pPr>
      <w:r w:rsidRPr="00291C60">
        <w:rPr>
          <w:rFonts w:eastAsia="Times New Roman" w:cs="Times"/>
          <w:color w:val="28313E"/>
          <w:lang w:val="en-US"/>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5D3BCC9D" w14:textId="60D108E2" w:rsidR="0076284A" w:rsidRPr="00F333BE"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lang w:val="en-US"/>
        </w:rPr>
      </w:pPr>
      <w:r w:rsidRPr="00291C60">
        <w:rPr>
          <w:rFonts w:eastAsia="Times New Roman" w:cs="Times"/>
          <w:lang w:val="en-US"/>
        </w:rPr>
        <w:t>Extending the Rel-16 CA TDD conflict resolution framework for synchronous intra-band NR-DC operation</w:t>
      </w:r>
    </w:p>
    <w:p w14:paraId="5A2597FF" w14:textId="576DC094" w:rsidR="0076284A" w:rsidRPr="00F333BE" w:rsidDel="00352486" w:rsidRDefault="0076284A" w:rsidP="00BC5E93">
      <w:pPr>
        <w:numPr>
          <w:ilvl w:val="0"/>
          <w:numId w:val="27"/>
        </w:numPr>
        <w:shd w:val="clear" w:color="auto" w:fill="FFFFFF" w:themeFill="background1"/>
        <w:overflowPunct/>
        <w:autoSpaceDE/>
        <w:autoSpaceDN/>
        <w:adjustRightInd/>
        <w:spacing w:after="0"/>
        <w:textAlignment w:val="auto"/>
        <w:rPr>
          <w:rFonts w:eastAsia="Times New Roman" w:cs="Times"/>
          <w:color w:val="28313E"/>
          <w:lang w:val="en-US"/>
        </w:rPr>
      </w:pPr>
      <w:r w:rsidRPr="00291C60">
        <w:rPr>
          <w:rFonts w:eastAsia="Times New Roman" w:cs="Times"/>
          <w:color w:val="28313E"/>
          <w:lang w:val="en-US"/>
        </w:rPr>
        <w:t>Coordinating TDD configurations for the parent nodes (for both intra-donor and inter-donor operation) and coordinating H/S/NA configurations for the child node between donors (at least for inter-donor operation)</w:t>
      </w:r>
    </w:p>
    <w:p w14:paraId="75C3FAEA" w14:textId="0ADD7D7C" w:rsidR="00961E99" w:rsidRPr="00291C60" w:rsidRDefault="00961E99" w:rsidP="69621045">
      <w:pPr>
        <w:pStyle w:val="Heading2"/>
        <w:rPr>
          <w:lang w:val="en-US"/>
        </w:rPr>
      </w:pPr>
      <w:r w:rsidRPr="00291C60">
        <w:rPr>
          <w:lang w:val="en-US"/>
        </w:rPr>
        <w:t>RAN1 #104-e meeting</w:t>
      </w:r>
    </w:p>
    <w:p w14:paraId="17FB02E9" w14:textId="77777777" w:rsidR="00961E99" w:rsidRPr="00F333BE" w:rsidRDefault="00961E99" w:rsidP="69621045">
      <w:pPr>
        <w:rPr>
          <w:rStyle w:val="Strong"/>
          <w:rFonts w:cs="Times"/>
          <w:color w:val="000000"/>
          <w:lang w:val="en-US"/>
        </w:rPr>
      </w:pPr>
      <w:r w:rsidRPr="00291C60">
        <w:rPr>
          <w:rFonts w:cs="Times"/>
          <w:b/>
          <w:bCs/>
          <w:highlight w:val="green"/>
          <w:lang w:val="en-US" w:eastAsia="zh-CN"/>
        </w:rPr>
        <w:t>Agreement</w:t>
      </w:r>
    </w:p>
    <w:p w14:paraId="13AB6469" w14:textId="77777777" w:rsidR="00961E99" w:rsidRPr="00291C60" w:rsidRDefault="00961E99" w:rsidP="69621045">
      <w:pPr>
        <w:rPr>
          <w:lang w:val="en-US" w:eastAsia="zh-CN"/>
        </w:rPr>
      </w:pPr>
      <w:r w:rsidRPr="00291C60">
        <w:rPr>
          <w:rFonts w:cs="Times"/>
          <w:lang w:val="en-US" w:eastAsia="zh-CN"/>
        </w:rPr>
        <w:t>Further study whether/how to manage resources in the spatial domain. Candidate solutions are:</w:t>
      </w:r>
    </w:p>
    <w:p w14:paraId="3137D9BA" w14:textId="77777777" w:rsidR="00961E99" w:rsidRPr="00F333BE" w:rsidRDefault="00961E99"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Dynamic signaling between parent and child nodes for using/restricting/sharing antenna panels/beams</w:t>
      </w:r>
    </w:p>
    <w:p w14:paraId="46A87648" w14:textId="77777777" w:rsidR="00961E99" w:rsidRPr="00F333BE" w:rsidRDefault="00961E99"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Beam management / multi-panel enhancements for simultaneous operations</w:t>
      </w:r>
    </w:p>
    <w:p w14:paraId="47CE8D76" w14:textId="77777777" w:rsidR="00961E99" w:rsidRPr="00F333BE" w:rsidRDefault="00961E99"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Extension of H/S/NA resource indication to the spatial domain</w:t>
      </w:r>
    </w:p>
    <w:p w14:paraId="5A15B185" w14:textId="0D482A5D" w:rsidR="00961E99" w:rsidRPr="00291C60" w:rsidRDefault="00961E99" w:rsidP="69621045">
      <w:pPr>
        <w:rPr>
          <w:rFonts w:cs="Times"/>
          <w:lang w:val="en-US" w:eastAsia="zh-CN"/>
        </w:rPr>
      </w:pPr>
      <w:r w:rsidRPr="00291C60">
        <w:rPr>
          <w:rFonts w:cs="Times"/>
          <w:lang w:val="en-US" w:eastAsia="zh-CN"/>
        </w:rPr>
        <w:t>Other solutions are not precluded.</w:t>
      </w:r>
    </w:p>
    <w:p w14:paraId="5CF4ABD7" w14:textId="77777777" w:rsidR="00961E99" w:rsidRPr="00291C60" w:rsidRDefault="00961E99" w:rsidP="69621045">
      <w:pPr>
        <w:rPr>
          <w:rStyle w:val="Strong"/>
          <w:rFonts w:cs="Times"/>
          <w:color w:val="000000"/>
          <w:lang w:val="en-US" w:eastAsia="ko-KR"/>
        </w:rPr>
      </w:pPr>
      <w:r w:rsidRPr="00291C60">
        <w:rPr>
          <w:rFonts w:cs="Times"/>
          <w:b/>
          <w:bCs/>
          <w:highlight w:val="green"/>
          <w:lang w:val="en-US" w:eastAsia="zh-CN"/>
        </w:rPr>
        <w:t>Agreement</w:t>
      </w:r>
    </w:p>
    <w:p w14:paraId="317145ED" w14:textId="77777777" w:rsidR="00961E99" w:rsidRPr="00291C60" w:rsidRDefault="00961E99" w:rsidP="69621045">
      <w:pPr>
        <w:rPr>
          <w:lang w:val="en-US" w:eastAsia="zh-CN"/>
        </w:rPr>
      </w:pPr>
      <w:r w:rsidRPr="00291C60">
        <w:rPr>
          <w:rFonts w:cs="Times"/>
          <w:lang w:val="en-US" w:eastAsia="zh-CN"/>
        </w:rPr>
        <w:t>Regardless of simultaneous operation, the same cell-specific/semi-static signals and channels of the IAB-DU considered as hard time/frequency resources in Rel-16 are also considered as hard time/frequency resources in Rel-17.</w:t>
      </w:r>
    </w:p>
    <w:p w14:paraId="6194615F" w14:textId="77777777" w:rsidR="00961E99" w:rsidRPr="00F333BE" w:rsidRDefault="00961E99"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FFS: IAB-MT behavior in case of conflicts between cell-specific signals/channels and other resource configurations of the IAB-MT (e.g., dedicated slot configurations)</w:t>
      </w:r>
    </w:p>
    <w:p w14:paraId="6577AB40" w14:textId="77777777" w:rsidR="00961E99" w:rsidRPr="00291C60" w:rsidRDefault="00961E99" w:rsidP="69621045">
      <w:pPr>
        <w:rPr>
          <w:lang w:val="en-US"/>
        </w:rPr>
      </w:pPr>
    </w:p>
    <w:p w14:paraId="3AF1A572" w14:textId="77777777" w:rsidR="00961E99" w:rsidRPr="00291C60" w:rsidRDefault="00961E99" w:rsidP="69621045">
      <w:pPr>
        <w:pStyle w:val="ListParagraph"/>
        <w:ind w:left="0"/>
        <w:rPr>
          <w:rFonts w:eastAsia="Calibri" w:cs="Times"/>
          <w:b/>
          <w:bCs/>
          <w:sz w:val="20"/>
          <w:szCs w:val="20"/>
          <w:highlight w:val="green"/>
          <w:lang w:val="en-US"/>
        </w:rPr>
      </w:pPr>
      <w:r w:rsidRPr="00291C60">
        <w:rPr>
          <w:rFonts w:eastAsia="Calibri" w:cs="Times"/>
          <w:b/>
          <w:bCs/>
          <w:sz w:val="20"/>
          <w:szCs w:val="20"/>
          <w:highlight w:val="green"/>
          <w:lang w:val="en-US"/>
        </w:rPr>
        <w:t>Agreement</w:t>
      </w:r>
    </w:p>
    <w:p w14:paraId="6364CF2B" w14:textId="77777777" w:rsidR="00961E99" w:rsidRPr="00291C60" w:rsidRDefault="00961E99" w:rsidP="69621045">
      <w:pPr>
        <w:pStyle w:val="ListParagraph"/>
        <w:ind w:left="0"/>
        <w:rPr>
          <w:rFonts w:eastAsia="Calibri" w:cs="Times"/>
          <w:sz w:val="20"/>
          <w:szCs w:val="20"/>
          <w:lang w:val="en-US"/>
        </w:rPr>
      </w:pPr>
      <w:r w:rsidRPr="00291C60">
        <w:rPr>
          <w:rFonts w:cs="Times"/>
          <w:sz w:val="20"/>
          <w:szCs w:val="20"/>
          <w:lang w:val="en-US"/>
        </w:rPr>
        <w:t>Support indication/reporting of information between an IAB node and its parent node to assist in the determination of</w:t>
      </w:r>
      <w:r w:rsidRPr="00291C60">
        <w:rPr>
          <w:rFonts w:eastAsia="Calibri" w:cs="Times"/>
          <w:sz w:val="20"/>
          <w:szCs w:val="20"/>
          <w:lang w:val="en-US"/>
        </w:rPr>
        <w:t xml:space="preserve"> the applicability of a given multiplexing capability in case of simultaneous operation. The following solutions are considered (other solutions not precluded):</w:t>
      </w:r>
    </w:p>
    <w:p w14:paraId="2D6C8CC6" w14:textId="77777777" w:rsidR="00961E99" w:rsidRPr="00F333BE" w:rsidRDefault="00961E99" w:rsidP="00BC5E93">
      <w:pPr>
        <w:numPr>
          <w:ilvl w:val="0"/>
          <w:numId w:val="17"/>
        </w:numPr>
        <w:overflowPunct/>
        <w:autoSpaceDE/>
        <w:autoSpaceDN/>
        <w:adjustRightInd/>
        <w:spacing w:after="0"/>
        <w:textAlignment w:val="auto"/>
        <w:rPr>
          <w:rFonts w:eastAsia="Times New Roman" w:cs="Times"/>
          <w:lang w:val="en-US" w:eastAsia="zh-CN"/>
        </w:rPr>
      </w:pPr>
      <w:r w:rsidRPr="00291C60">
        <w:rPr>
          <w:rFonts w:cs="Times"/>
          <w:lang w:val="en-US" w:eastAsia="zh-CN"/>
        </w:rPr>
        <w:t xml:space="preserve">Temporal applicability of a given multiplexing capability </w:t>
      </w:r>
    </w:p>
    <w:p w14:paraId="38614DD7" w14:textId="77777777" w:rsidR="00961E99" w:rsidRPr="00F333BE" w:rsidRDefault="00961E99"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Time/frequency resource restrictions (e.g. access vs. backhaul links, DL vs. UL resources)</w:t>
      </w:r>
    </w:p>
    <w:p w14:paraId="07F3F6A5" w14:textId="77777777" w:rsidR="00961E99" w:rsidRPr="00F333BE" w:rsidRDefault="00961E99"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Indications of conditions/reporting information required to realize the given multiplexing capability, (e.g. timing mode, power control, guard symbols, etc.)</w:t>
      </w:r>
    </w:p>
    <w:p w14:paraId="23B45B7F" w14:textId="3549BAA2" w:rsidR="00961E99" w:rsidRPr="00291C60" w:rsidRDefault="00961E99" w:rsidP="69621045">
      <w:pPr>
        <w:rPr>
          <w:rFonts w:eastAsia="Calibri" w:cs="Times"/>
          <w:lang w:val="en-US"/>
        </w:rPr>
      </w:pPr>
      <w:r w:rsidRPr="00291C60">
        <w:rPr>
          <w:rFonts w:eastAsia="Calibri" w:cs="Times"/>
          <w:lang w:val="en-US"/>
        </w:rPr>
        <w:t>FFS: channels/signals used for indicating/reporting information</w:t>
      </w:r>
    </w:p>
    <w:p w14:paraId="49EA074B" w14:textId="784F5004" w:rsidR="00961E99" w:rsidRPr="00291C60" w:rsidRDefault="00961E99" w:rsidP="69621045">
      <w:pPr>
        <w:rPr>
          <w:lang w:val="en-US"/>
        </w:rPr>
      </w:pPr>
    </w:p>
    <w:p w14:paraId="1FF22F9E" w14:textId="77777777" w:rsidR="00961E99" w:rsidRPr="00291C60" w:rsidRDefault="00961E99" w:rsidP="69621045">
      <w:pPr>
        <w:rPr>
          <w:rFonts w:eastAsia="Calibri" w:cs="Times"/>
          <w:b/>
          <w:bCs/>
          <w:highlight w:val="green"/>
          <w:lang w:val="en-US"/>
        </w:rPr>
      </w:pPr>
      <w:r w:rsidRPr="00291C60">
        <w:rPr>
          <w:rFonts w:eastAsia="Calibri" w:cs="Times"/>
          <w:b/>
          <w:bCs/>
          <w:highlight w:val="green"/>
          <w:lang w:val="en-US"/>
        </w:rPr>
        <w:t>Agreement</w:t>
      </w:r>
    </w:p>
    <w:p w14:paraId="291979CC" w14:textId="77777777" w:rsidR="00961E99" w:rsidRPr="00291C60" w:rsidRDefault="00961E99" w:rsidP="69621045">
      <w:pPr>
        <w:rPr>
          <w:rFonts w:eastAsia="Calibri" w:cs="Times"/>
          <w:lang w:val="en-US"/>
        </w:rPr>
      </w:pPr>
      <w:r w:rsidRPr="00291C60">
        <w:rPr>
          <w:rFonts w:eastAsia="Calibri" w:cs="Times"/>
          <w:lang w:val="en-US"/>
        </w:rPr>
        <w:t>Send LS response to RAN3 that both inter-donor multi-parent scenarios (Scenario 1 and Scenario 2) can be supported in Rel-17 with support for inter-donor resource coordination (e.g. DU H/S/NA and DL/UL resource configurations) in RAN3 specification.</w:t>
      </w:r>
    </w:p>
    <w:p w14:paraId="51623FD4" w14:textId="698D1212" w:rsidR="00961E99" w:rsidRPr="00F333BE" w:rsidRDefault="00961E99" w:rsidP="00BC5E93">
      <w:pPr>
        <w:numPr>
          <w:ilvl w:val="0"/>
          <w:numId w:val="18"/>
        </w:numPr>
        <w:overflowPunct/>
        <w:autoSpaceDE/>
        <w:autoSpaceDN/>
        <w:adjustRightInd/>
        <w:spacing w:after="0"/>
        <w:textAlignment w:val="auto"/>
        <w:rPr>
          <w:rFonts w:eastAsia="Times New Roman" w:cs="Times"/>
          <w:lang w:val="en-US" w:eastAsia="zh-CN"/>
        </w:rPr>
      </w:pPr>
      <w:r w:rsidRPr="00291C60">
        <w:rPr>
          <w:rFonts w:cs="Times"/>
          <w:lang w:val="en-US" w:eastAsia="zh-CN"/>
        </w:rPr>
        <w:t>The reply LS to R1-210004 (RAN3) is endorsed in R1-</w:t>
      </w:r>
      <w:r w:rsidR="00550C55" w:rsidRPr="00291C60">
        <w:rPr>
          <w:rFonts w:cs="Times"/>
          <w:lang w:val="en-US" w:eastAsia="zh-CN"/>
        </w:rPr>
        <w:t>2101880</w:t>
      </w:r>
      <w:r w:rsidRPr="00291C60">
        <w:rPr>
          <w:rFonts w:cs="Times"/>
          <w:lang w:val="en-US" w:eastAsia="zh-CN"/>
        </w:rPr>
        <w:t>.</w:t>
      </w:r>
    </w:p>
    <w:p w14:paraId="15BDB319" w14:textId="0099F899" w:rsidR="00961E99" w:rsidRPr="00291C60" w:rsidRDefault="00961E99" w:rsidP="69621045">
      <w:pPr>
        <w:rPr>
          <w:lang w:val="en-US"/>
        </w:rPr>
      </w:pPr>
    </w:p>
    <w:p w14:paraId="51709142" w14:textId="77777777" w:rsidR="00BE400A" w:rsidRPr="00291C60" w:rsidRDefault="00BE400A" w:rsidP="69621045">
      <w:pPr>
        <w:rPr>
          <w:rFonts w:cs="Times"/>
          <w:b/>
          <w:bCs/>
          <w:lang w:val="en-US" w:eastAsia="zh-CN"/>
        </w:rPr>
      </w:pPr>
      <w:r w:rsidRPr="00291C60">
        <w:rPr>
          <w:rFonts w:cs="Times"/>
          <w:b/>
          <w:bCs/>
          <w:highlight w:val="green"/>
          <w:lang w:val="en-US" w:eastAsia="zh-CN"/>
        </w:rPr>
        <w:t>Agreement</w:t>
      </w:r>
    </w:p>
    <w:p w14:paraId="6681803E" w14:textId="77777777" w:rsidR="00BE400A" w:rsidRPr="00291C60" w:rsidRDefault="00BE400A" w:rsidP="69621045">
      <w:pPr>
        <w:rPr>
          <w:rFonts w:cs="Times"/>
          <w:lang w:val="en-US" w:eastAsia="zh-CN"/>
        </w:rPr>
      </w:pPr>
      <w:r w:rsidRPr="00291C60">
        <w:rPr>
          <w:rFonts w:cs="Times"/>
          <w:lang w:val="en-US" w:eastAsia="zh-CN"/>
        </w:rPr>
        <w:t>The following are considered to support at least inter-band inter-carrier scenarios in Rel-17:</w:t>
      </w:r>
    </w:p>
    <w:p w14:paraId="1121C09D" w14:textId="77777777" w:rsidR="00BE400A" w:rsidRPr="00F333BE" w:rsidRDefault="00BE400A"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 xml:space="preserve">Solutions to address resource coordination/scheduling collision issues between parent nodes including TDD configurations and resource type indications at least in case of intra-donor CU multi-parent scenarios </w:t>
      </w:r>
    </w:p>
    <w:p w14:paraId="56E704B3" w14:textId="77777777" w:rsidR="00BE400A" w:rsidRPr="00F333BE" w:rsidRDefault="00BE400A" w:rsidP="00BC5E93">
      <w:pPr>
        <w:numPr>
          <w:ilvl w:val="1"/>
          <w:numId w:val="17"/>
        </w:numPr>
        <w:overflowPunct/>
        <w:autoSpaceDE/>
        <w:autoSpaceDN/>
        <w:adjustRightInd/>
        <w:spacing w:after="0"/>
        <w:textAlignment w:val="auto"/>
        <w:rPr>
          <w:rFonts w:cs="Times"/>
          <w:lang w:val="en-US" w:eastAsia="zh-CN"/>
        </w:rPr>
      </w:pPr>
      <w:r w:rsidRPr="00291C60">
        <w:rPr>
          <w:rFonts w:cs="Times"/>
          <w:lang w:val="en-US" w:eastAsia="zh-CN"/>
        </w:rPr>
        <w:t>Consider Rel-16 CA framework as starting point</w:t>
      </w:r>
    </w:p>
    <w:p w14:paraId="77AC33AC" w14:textId="77777777" w:rsidR="00BE400A" w:rsidRPr="00F333BE" w:rsidRDefault="00BE400A" w:rsidP="00BC5E93">
      <w:pPr>
        <w:numPr>
          <w:ilvl w:val="1"/>
          <w:numId w:val="17"/>
        </w:numPr>
        <w:overflowPunct/>
        <w:autoSpaceDE/>
        <w:autoSpaceDN/>
        <w:adjustRightInd/>
        <w:spacing w:after="0"/>
        <w:textAlignment w:val="auto"/>
        <w:rPr>
          <w:rFonts w:cs="Times"/>
          <w:lang w:val="en-US" w:eastAsia="zh-CN"/>
        </w:rPr>
      </w:pPr>
      <w:r w:rsidRPr="00291C60">
        <w:rPr>
          <w:rFonts w:cs="Times"/>
          <w:lang w:val="en-US" w:eastAsia="zh-CN"/>
        </w:rPr>
        <w:t>Solutions for scheduling collision between two parent DUs due to indication of the resource availability for soft symbol(s) to the IAB-DU(s) by DCI format 2_5</w:t>
      </w:r>
    </w:p>
    <w:p w14:paraId="244735DD" w14:textId="77777777" w:rsidR="00BE400A" w:rsidRPr="00F333BE" w:rsidRDefault="00BE400A" w:rsidP="00BC5E93">
      <w:pPr>
        <w:numPr>
          <w:ilvl w:val="1"/>
          <w:numId w:val="17"/>
        </w:numPr>
        <w:overflowPunct/>
        <w:autoSpaceDE/>
        <w:autoSpaceDN/>
        <w:adjustRightInd/>
        <w:spacing w:after="0"/>
        <w:textAlignment w:val="auto"/>
        <w:rPr>
          <w:rFonts w:cs="Times"/>
          <w:lang w:val="en-US" w:eastAsia="zh-CN"/>
        </w:rPr>
      </w:pPr>
      <w:r w:rsidRPr="00291C60">
        <w:rPr>
          <w:rFonts w:cs="Times"/>
          <w:lang w:val="en-US" w:eastAsia="zh-CN"/>
        </w:rPr>
        <w:t>Solutions for scheduling collision between two parent DUs due to indication of the slot format by DCI format 2_0</w:t>
      </w:r>
    </w:p>
    <w:p w14:paraId="5AEA13CF" w14:textId="77777777" w:rsidR="00BE400A" w:rsidRPr="00F333BE" w:rsidRDefault="00BE400A" w:rsidP="00BC5E93">
      <w:pPr>
        <w:numPr>
          <w:ilvl w:val="1"/>
          <w:numId w:val="17"/>
        </w:numPr>
        <w:overflowPunct/>
        <w:autoSpaceDE/>
        <w:autoSpaceDN/>
        <w:adjustRightInd/>
        <w:spacing w:after="0"/>
        <w:textAlignment w:val="auto"/>
        <w:rPr>
          <w:rFonts w:cs="Times"/>
          <w:lang w:val="en-US" w:eastAsia="zh-CN"/>
        </w:rPr>
      </w:pPr>
      <w:r w:rsidRPr="00291C60">
        <w:rPr>
          <w:rFonts w:cs="Times"/>
          <w:lang w:val="en-US" w:eastAsia="zh-CN"/>
        </w:rPr>
        <w:lastRenderedPageBreak/>
        <w:t>FFS: Whether or not separate solutions are required for resource coordination in case of inter-donor CU multi-parent scenarios</w:t>
      </w:r>
    </w:p>
    <w:p w14:paraId="6106D2B3" w14:textId="77777777" w:rsidR="00BE400A" w:rsidRPr="00F333BE" w:rsidRDefault="00BE400A"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Per-backhaul link (e.g. per child IAB-MT link) resource configurations in addition to per-DU resource configurations</w:t>
      </w:r>
    </w:p>
    <w:p w14:paraId="5DCE0972" w14:textId="77777777" w:rsidR="00BE400A" w:rsidRPr="00F333BE" w:rsidRDefault="00BE400A"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FFS: Enhancements to indication of soft resource availability from child node to parent node(s)</w:t>
      </w:r>
    </w:p>
    <w:p w14:paraId="444D543F" w14:textId="77777777" w:rsidR="00BE400A" w:rsidRPr="00F333BE" w:rsidRDefault="00BE400A"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FFS: Additional restrictions on simultaneous operation and/or multiplexing</w:t>
      </w:r>
    </w:p>
    <w:p w14:paraId="65A5DC10" w14:textId="77777777" w:rsidR="00BE400A" w:rsidRPr="00F333BE" w:rsidRDefault="00BE400A" w:rsidP="00BC5E93">
      <w:pPr>
        <w:numPr>
          <w:ilvl w:val="0"/>
          <w:numId w:val="17"/>
        </w:numPr>
        <w:overflowPunct/>
        <w:autoSpaceDE/>
        <w:autoSpaceDN/>
        <w:adjustRightInd/>
        <w:spacing w:after="0"/>
        <w:textAlignment w:val="auto"/>
        <w:rPr>
          <w:rFonts w:cs="Times"/>
          <w:lang w:val="en-US" w:eastAsia="zh-CN"/>
        </w:rPr>
      </w:pPr>
      <w:r w:rsidRPr="00291C60">
        <w:rPr>
          <w:rFonts w:cs="Times"/>
          <w:lang w:val="en-US"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2DE2AD25" w14:textId="3349DFAB" w:rsidR="00BE400A" w:rsidRPr="00291C60" w:rsidRDefault="00BE400A" w:rsidP="69621045">
      <w:pPr>
        <w:rPr>
          <w:lang w:val="en-US"/>
        </w:rPr>
      </w:pPr>
    </w:p>
    <w:p w14:paraId="5C54CB97" w14:textId="77777777" w:rsidR="0060589E" w:rsidRPr="00291C60" w:rsidRDefault="0060589E" w:rsidP="69621045">
      <w:pPr>
        <w:pStyle w:val="ListParagraph"/>
        <w:ind w:left="0"/>
        <w:jc w:val="both"/>
        <w:rPr>
          <w:rFonts w:eastAsia="Calibri"/>
          <w:sz w:val="20"/>
          <w:szCs w:val="20"/>
          <w:highlight w:val="green"/>
          <w:lang w:val="en-US"/>
        </w:rPr>
      </w:pPr>
      <w:r w:rsidRPr="00291C60">
        <w:rPr>
          <w:rFonts w:eastAsia="Calibri"/>
          <w:sz w:val="20"/>
          <w:szCs w:val="20"/>
          <w:highlight w:val="green"/>
          <w:lang w:val="en-US"/>
        </w:rPr>
        <w:t>Agreement</w:t>
      </w:r>
    </w:p>
    <w:p w14:paraId="3C135605" w14:textId="77777777" w:rsidR="0060589E" w:rsidRPr="00291C60" w:rsidRDefault="0060589E" w:rsidP="69621045">
      <w:pPr>
        <w:rPr>
          <w:rFonts w:eastAsia="Calibri"/>
          <w:lang w:val="en-US"/>
        </w:rPr>
      </w:pPr>
      <w:r w:rsidRPr="00291C60">
        <w:rPr>
          <w:rFonts w:eastAsia="Calibri"/>
          <w:lang w:val="en-U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4CD7C273" w14:textId="77777777" w:rsidR="0060589E" w:rsidRPr="00F333BE" w:rsidRDefault="0060589E" w:rsidP="00BC5E93">
      <w:pPr>
        <w:numPr>
          <w:ilvl w:val="0"/>
          <w:numId w:val="19"/>
        </w:numPr>
        <w:overflowPunct/>
        <w:autoSpaceDE/>
        <w:autoSpaceDN/>
        <w:adjustRightInd/>
        <w:spacing w:after="0"/>
        <w:textAlignment w:val="auto"/>
        <w:rPr>
          <w:lang w:val="en-US" w:eastAsia="zh-CN"/>
        </w:rPr>
      </w:pPr>
      <w:r w:rsidRPr="00291C60">
        <w:rPr>
          <w:lang w:val="en-US" w:eastAsia="zh-CN"/>
        </w:rPr>
        <w:t>Granularity for frequency domain resources within a carrier (starting point is a set of N RBs with FFS: value of N &gt;=1)</w:t>
      </w:r>
    </w:p>
    <w:p w14:paraId="0C4B9E4E" w14:textId="77777777" w:rsidR="0060589E" w:rsidRPr="00F333BE" w:rsidRDefault="0060589E" w:rsidP="00BC5E93">
      <w:pPr>
        <w:numPr>
          <w:ilvl w:val="0"/>
          <w:numId w:val="19"/>
        </w:numPr>
        <w:overflowPunct/>
        <w:autoSpaceDE/>
        <w:autoSpaceDN/>
        <w:adjustRightInd/>
        <w:spacing w:after="0"/>
        <w:textAlignment w:val="auto"/>
        <w:rPr>
          <w:lang w:val="en-US" w:eastAsia="zh-CN"/>
        </w:rPr>
      </w:pPr>
      <w:r w:rsidRPr="00291C60">
        <w:rPr>
          <w:lang w:val="en-US"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4C04D8B9" w14:textId="77777777" w:rsidR="0060589E" w:rsidRPr="00F333BE" w:rsidRDefault="0060589E" w:rsidP="00BC5E93">
      <w:pPr>
        <w:numPr>
          <w:ilvl w:val="0"/>
          <w:numId w:val="19"/>
        </w:numPr>
        <w:overflowPunct/>
        <w:autoSpaceDE/>
        <w:autoSpaceDN/>
        <w:adjustRightInd/>
        <w:spacing w:after="0"/>
        <w:textAlignment w:val="auto"/>
        <w:rPr>
          <w:lang w:val="en-US" w:eastAsia="zh-CN"/>
        </w:rPr>
      </w:pPr>
      <w:r w:rsidRPr="00291C60">
        <w:rPr>
          <w:lang w:val="en-US" w:eastAsia="zh-CN"/>
        </w:rPr>
        <w:t xml:space="preserve">In case frequency-domain extension is supported for soft resources, enhancements for DCI format 2_5 to support dynamic indication of availability for soft frequency resources. </w:t>
      </w:r>
    </w:p>
    <w:p w14:paraId="70FB087F" w14:textId="77777777" w:rsidR="0060589E" w:rsidRPr="00F333BE" w:rsidRDefault="0060589E" w:rsidP="69621045">
      <w:pPr>
        <w:pStyle w:val="ListParagraph"/>
        <w:numPr>
          <w:ilvl w:val="1"/>
          <w:numId w:val="19"/>
        </w:numPr>
        <w:jc w:val="both"/>
        <w:rPr>
          <w:rFonts w:eastAsia="Calibri"/>
          <w:sz w:val="20"/>
          <w:szCs w:val="20"/>
          <w:lang w:val="en-US"/>
        </w:rPr>
      </w:pPr>
      <w:r w:rsidRPr="00291C60">
        <w:rPr>
          <w:rFonts w:eastAsia="Calibri"/>
          <w:sz w:val="20"/>
          <w:szCs w:val="20"/>
          <w:lang w:val="en-US"/>
        </w:rPr>
        <w:t xml:space="preserve">Alt. 1 Separate indication of time and frequency resources </w:t>
      </w:r>
    </w:p>
    <w:p w14:paraId="6981E16D" w14:textId="77777777" w:rsidR="0060589E" w:rsidRPr="00F333BE" w:rsidRDefault="0060589E" w:rsidP="69621045">
      <w:pPr>
        <w:pStyle w:val="ListParagraph"/>
        <w:numPr>
          <w:ilvl w:val="2"/>
          <w:numId w:val="19"/>
        </w:numPr>
        <w:jc w:val="both"/>
        <w:rPr>
          <w:rFonts w:eastAsia="Calibri"/>
          <w:sz w:val="20"/>
          <w:szCs w:val="20"/>
          <w:lang w:val="en-US"/>
        </w:rPr>
      </w:pPr>
      <w:r w:rsidRPr="00291C60">
        <w:rPr>
          <w:rFonts w:eastAsia="Calibri"/>
          <w:sz w:val="20"/>
          <w:szCs w:val="20"/>
          <w:lang w:val="en-US"/>
        </w:rPr>
        <w:t>FFS: different field, RNTI or different DCI</w:t>
      </w:r>
    </w:p>
    <w:p w14:paraId="36B20504" w14:textId="77777777" w:rsidR="0060589E" w:rsidRPr="00F333BE" w:rsidRDefault="0060589E" w:rsidP="69621045">
      <w:pPr>
        <w:pStyle w:val="ListParagraph"/>
        <w:numPr>
          <w:ilvl w:val="1"/>
          <w:numId w:val="19"/>
        </w:numPr>
        <w:jc w:val="both"/>
        <w:rPr>
          <w:rFonts w:eastAsia="Calibri"/>
          <w:sz w:val="20"/>
          <w:szCs w:val="20"/>
          <w:lang w:val="en-US"/>
        </w:rPr>
      </w:pPr>
      <w:r w:rsidRPr="00291C60">
        <w:rPr>
          <w:rFonts w:eastAsia="Calibri"/>
          <w:sz w:val="20"/>
          <w:szCs w:val="20"/>
          <w:lang w:val="en-US"/>
        </w:rPr>
        <w:t xml:space="preserve">Alt. 2 Joint indication of time and frequency resources </w:t>
      </w:r>
    </w:p>
    <w:p w14:paraId="66772BF0" w14:textId="77777777" w:rsidR="0060589E" w:rsidRPr="00F333BE" w:rsidRDefault="0060589E" w:rsidP="69621045">
      <w:pPr>
        <w:pStyle w:val="ListParagraph"/>
        <w:numPr>
          <w:ilvl w:val="2"/>
          <w:numId w:val="19"/>
        </w:numPr>
        <w:jc w:val="both"/>
        <w:rPr>
          <w:rFonts w:eastAsia="Calibri"/>
          <w:sz w:val="20"/>
          <w:szCs w:val="20"/>
          <w:lang w:val="en-US"/>
        </w:rPr>
      </w:pPr>
      <w:r w:rsidRPr="00291C60">
        <w:rPr>
          <w:rFonts w:eastAsia="Calibri"/>
          <w:sz w:val="20"/>
          <w:szCs w:val="20"/>
          <w:lang w:val="en-US"/>
        </w:rPr>
        <w:t>FFS: backwards compatibility with Rel-16</w:t>
      </w:r>
    </w:p>
    <w:p w14:paraId="04DD8CF4" w14:textId="77777777" w:rsidR="0060589E" w:rsidRPr="00F333BE" w:rsidRDefault="0060589E" w:rsidP="00BC5E93">
      <w:pPr>
        <w:numPr>
          <w:ilvl w:val="0"/>
          <w:numId w:val="19"/>
        </w:numPr>
        <w:overflowPunct/>
        <w:autoSpaceDE/>
        <w:autoSpaceDN/>
        <w:adjustRightInd/>
        <w:spacing w:after="0"/>
        <w:textAlignment w:val="auto"/>
        <w:rPr>
          <w:lang w:val="en-US" w:eastAsia="zh-CN"/>
        </w:rPr>
      </w:pPr>
      <w:r w:rsidRPr="00291C60">
        <w:rPr>
          <w:lang w:val="en-US" w:eastAsia="zh-CN"/>
        </w:rPr>
        <w:t>FFS: Extension of FDM across carriers</w:t>
      </w:r>
    </w:p>
    <w:p w14:paraId="42751C4C" w14:textId="77777777" w:rsidR="0060589E" w:rsidRPr="00F333BE" w:rsidRDefault="0060589E" w:rsidP="00BC5E93">
      <w:pPr>
        <w:numPr>
          <w:ilvl w:val="0"/>
          <w:numId w:val="19"/>
        </w:numPr>
        <w:overflowPunct/>
        <w:autoSpaceDE/>
        <w:autoSpaceDN/>
        <w:adjustRightInd/>
        <w:spacing w:after="0"/>
        <w:textAlignment w:val="auto"/>
        <w:rPr>
          <w:lang w:val="en-US" w:eastAsia="zh-CN"/>
        </w:rPr>
      </w:pPr>
      <w:r w:rsidRPr="00291C60">
        <w:rPr>
          <w:lang w:val="en-US" w:eastAsia="zh-CN"/>
        </w:rPr>
        <w:t>FFS: Restrictions on band/minimum bandwidth for FDM operation (e.g. FR2 100MHz+ etc.)</w:t>
      </w:r>
    </w:p>
    <w:p w14:paraId="308EFB66" w14:textId="77777777" w:rsidR="00961E99" w:rsidRPr="00291C60" w:rsidRDefault="00961E99" w:rsidP="69621045">
      <w:pPr>
        <w:rPr>
          <w:lang w:val="en-US"/>
        </w:rPr>
      </w:pPr>
    </w:p>
    <w:p w14:paraId="02D14150" w14:textId="2891A06B" w:rsidR="00AF600C" w:rsidRPr="00291C60" w:rsidRDefault="00AF600C" w:rsidP="69621045">
      <w:pPr>
        <w:pStyle w:val="Heading2"/>
        <w:rPr>
          <w:lang w:val="en-US"/>
        </w:rPr>
      </w:pPr>
      <w:r w:rsidRPr="00291C60">
        <w:rPr>
          <w:lang w:val="en-US"/>
        </w:rPr>
        <w:t>RAN1 #103-e meeting</w:t>
      </w:r>
    </w:p>
    <w:p w14:paraId="7F2865A3" w14:textId="77777777" w:rsidR="00AF600C" w:rsidRPr="00291C60" w:rsidRDefault="00AF600C" w:rsidP="69621045">
      <w:pPr>
        <w:spacing w:after="0"/>
        <w:jc w:val="both"/>
        <w:rPr>
          <w:rFonts w:eastAsia="Calibri"/>
          <w:b/>
          <w:bCs/>
          <w:highlight w:val="green"/>
          <w:lang w:val="en-US"/>
        </w:rPr>
      </w:pPr>
    </w:p>
    <w:p w14:paraId="1DDE0A76" w14:textId="41BCB2E9" w:rsidR="00AF600C" w:rsidRPr="00291C60" w:rsidRDefault="00AF600C" w:rsidP="69621045">
      <w:pPr>
        <w:spacing w:after="0"/>
        <w:jc w:val="both"/>
        <w:rPr>
          <w:rFonts w:eastAsia="Calibri"/>
          <w:b/>
          <w:bCs/>
          <w:highlight w:val="green"/>
          <w:lang w:val="en-US"/>
        </w:rPr>
      </w:pPr>
      <w:r w:rsidRPr="00291C60">
        <w:rPr>
          <w:rFonts w:eastAsia="Calibri"/>
          <w:b/>
          <w:bCs/>
          <w:highlight w:val="green"/>
          <w:lang w:val="en-US"/>
        </w:rPr>
        <w:t>Agreement</w:t>
      </w:r>
    </w:p>
    <w:p w14:paraId="6A441F8A" w14:textId="77777777" w:rsidR="00AF600C" w:rsidRPr="00291C60" w:rsidRDefault="00AF600C" w:rsidP="69621045">
      <w:pPr>
        <w:spacing w:after="0"/>
        <w:jc w:val="both"/>
        <w:rPr>
          <w:rFonts w:eastAsia="Batang"/>
          <w:lang w:val="en-US"/>
        </w:rPr>
      </w:pPr>
      <w:r w:rsidRPr="00291C60">
        <w:rPr>
          <w:rFonts w:eastAsia="Batang"/>
          <w:lang w:val="en-US"/>
        </w:rPr>
        <w:t xml:space="preserve">The Rel-16 IAB-DU resource types (Soft/Hard/NA) are the starting point for supporting resource multiplexing for simultaneous operation cases in Rel-17. </w:t>
      </w:r>
    </w:p>
    <w:p w14:paraId="527AE6B2" w14:textId="77777777" w:rsidR="00AF600C" w:rsidRPr="00F333BE" w:rsidRDefault="00AF600C" w:rsidP="69621045">
      <w:pPr>
        <w:numPr>
          <w:ilvl w:val="0"/>
          <w:numId w:val="13"/>
        </w:numPr>
        <w:overflowPunct/>
        <w:autoSpaceDE/>
        <w:autoSpaceDN/>
        <w:adjustRightInd/>
        <w:spacing w:after="0"/>
        <w:contextualSpacing/>
        <w:jc w:val="both"/>
        <w:rPr>
          <w:rFonts w:eastAsia="Calibri"/>
          <w:lang w:val="en-US" w:eastAsia="x-none"/>
        </w:rPr>
      </w:pPr>
      <w:r w:rsidRPr="00291C60">
        <w:rPr>
          <w:rFonts w:eastAsia="Calibri"/>
          <w:lang w:val="en-US"/>
        </w:rPr>
        <w:t xml:space="preserve">FFS: Whether resource type definitions need to be extended to frequency domain resources </w:t>
      </w:r>
    </w:p>
    <w:p w14:paraId="4FF11447" w14:textId="77777777" w:rsidR="00AF600C" w:rsidRPr="00F333BE" w:rsidRDefault="00AF600C" w:rsidP="69621045">
      <w:pPr>
        <w:numPr>
          <w:ilvl w:val="0"/>
          <w:numId w:val="13"/>
        </w:numPr>
        <w:overflowPunct/>
        <w:autoSpaceDE/>
        <w:autoSpaceDN/>
        <w:adjustRightInd/>
        <w:spacing w:after="0"/>
        <w:contextualSpacing/>
        <w:jc w:val="both"/>
        <w:rPr>
          <w:rFonts w:eastAsia="Calibri"/>
          <w:lang w:val="en-US" w:eastAsia="x-none"/>
        </w:rPr>
      </w:pPr>
      <w:r w:rsidRPr="00291C60">
        <w:rPr>
          <w:rFonts w:eastAsia="Calibri"/>
          <w:lang w:val="en-US"/>
        </w:rPr>
        <w:t>FFS: Coexistence of simultaneous operation resources and TDM resources</w:t>
      </w:r>
    </w:p>
    <w:p w14:paraId="6EA3CAEC" w14:textId="77777777" w:rsidR="00AF600C" w:rsidRPr="00F333BE" w:rsidRDefault="00AF600C" w:rsidP="69621045">
      <w:pPr>
        <w:numPr>
          <w:ilvl w:val="0"/>
          <w:numId w:val="13"/>
        </w:numPr>
        <w:overflowPunct/>
        <w:autoSpaceDE/>
        <w:autoSpaceDN/>
        <w:adjustRightInd/>
        <w:spacing w:after="0"/>
        <w:contextualSpacing/>
        <w:jc w:val="both"/>
        <w:rPr>
          <w:rFonts w:eastAsia="Calibri"/>
          <w:lang w:val="en-US" w:eastAsia="x-none"/>
        </w:rPr>
      </w:pPr>
      <w:r w:rsidRPr="00291C60">
        <w:rPr>
          <w:rFonts w:eastAsia="Calibri"/>
          <w:lang w:val="en-US"/>
        </w:rPr>
        <w:t>FFS: Whether new rules governing cell-specific/semi-static signals and channels at the IAB-DU and/or IAB-MT in case of simultaneous operation are necessary</w:t>
      </w:r>
    </w:p>
    <w:p w14:paraId="1CACA57D" w14:textId="77777777" w:rsidR="00AF600C" w:rsidRPr="00291C60" w:rsidRDefault="00AF600C" w:rsidP="69621045">
      <w:pPr>
        <w:spacing w:after="0"/>
        <w:jc w:val="both"/>
        <w:rPr>
          <w:rFonts w:eastAsia="Batang"/>
          <w:lang w:val="en-US"/>
        </w:rPr>
      </w:pPr>
    </w:p>
    <w:p w14:paraId="265579AA" w14:textId="77777777" w:rsidR="00AF600C" w:rsidRPr="00291C60" w:rsidRDefault="00AF600C" w:rsidP="69621045">
      <w:pPr>
        <w:spacing w:after="0"/>
        <w:jc w:val="both"/>
        <w:rPr>
          <w:rFonts w:eastAsia="Calibri"/>
          <w:b/>
          <w:bCs/>
          <w:highlight w:val="green"/>
          <w:lang w:val="en-US"/>
        </w:rPr>
      </w:pPr>
      <w:r w:rsidRPr="00291C60">
        <w:rPr>
          <w:rFonts w:eastAsia="Calibri"/>
          <w:b/>
          <w:bCs/>
          <w:highlight w:val="green"/>
          <w:lang w:val="en-US"/>
        </w:rPr>
        <w:t>Agreement</w:t>
      </w:r>
    </w:p>
    <w:p w14:paraId="38292CA6" w14:textId="77777777" w:rsidR="00AF600C" w:rsidRPr="00291C60" w:rsidRDefault="00AF600C" w:rsidP="69621045">
      <w:pPr>
        <w:spacing w:after="0"/>
        <w:jc w:val="both"/>
        <w:rPr>
          <w:rFonts w:eastAsia="Batang"/>
          <w:lang w:val="en-US"/>
        </w:rPr>
      </w:pPr>
      <w:r w:rsidRPr="00291C60">
        <w:rPr>
          <w:rFonts w:eastAsia="Batang"/>
          <w:lang w:val="en-US"/>
        </w:rPr>
        <w:t>Further consider different applicability restrictions/conditions for simultaneous operation multiplexing cases:</w:t>
      </w:r>
    </w:p>
    <w:p w14:paraId="1EA2B77F" w14:textId="77777777" w:rsidR="00AF600C" w:rsidRPr="00F333BE" w:rsidRDefault="00AF600C" w:rsidP="00BC5E93">
      <w:pPr>
        <w:numPr>
          <w:ilvl w:val="0"/>
          <w:numId w:val="13"/>
        </w:numPr>
        <w:overflowPunct/>
        <w:autoSpaceDE/>
        <w:autoSpaceDN/>
        <w:adjustRightInd/>
        <w:spacing w:after="0"/>
        <w:contextualSpacing/>
        <w:jc w:val="both"/>
        <w:rPr>
          <w:rFonts w:eastAsia="Calibri"/>
          <w:lang w:val="en-US" w:eastAsia="x-none"/>
        </w:rPr>
      </w:pPr>
      <w:r w:rsidRPr="00291C60">
        <w:rPr>
          <w:rFonts w:eastAsia="Calibri"/>
          <w:lang w:val="en-US"/>
        </w:rPr>
        <w:t>FFS: Whether a given case is only applicable for certain resource types or combinations: e.g. DL access, DL backhaul, UL access, UL backhaul</w:t>
      </w:r>
    </w:p>
    <w:p w14:paraId="636638C9" w14:textId="77777777" w:rsidR="00AF600C" w:rsidRPr="00F333BE" w:rsidRDefault="00AF600C" w:rsidP="69621045">
      <w:pPr>
        <w:numPr>
          <w:ilvl w:val="0"/>
          <w:numId w:val="13"/>
        </w:numPr>
        <w:overflowPunct/>
        <w:autoSpaceDE/>
        <w:autoSpaceDN/>
        <w:adjustRightInd/>
        <w:spacing w:after="0"/>
        <w:contextualSpacing/>
        <w:jc w:val="both"/>
        <w:rPr>
          <w:rFonts w:eastAsia="Calibri"/>
          <w:lang w:val="en-US" w:eastAsia="x-none"/>
        </w:rPr>
      </w:pPr>
      <w:r w:rsidRPr="00291C60">
        <w:rPr>
          <w:rFonts w:eastAsia="Calibri"/>
          <w:lang w:val="en-US"/>
        </w:rPr>
        <w:t>FFS: Network (including parent node) awareness of a child IAB node’s ability to support simultaneous operation due to short-term and long-term factors including panel selection, interference, timing, transmit power, capability indication etc.</w:t>
      </w:r>
    </w:p>
    <w:p w14:paraId="639D52F4" w14:textId="77777777" w:rsidR="00AF600C" w:rsidRPr="00F333BE" w:rsidRDefault="00AF600C" w:rsidP="69621045">
      <w:pPr>
        <w:numPr>
          <w:ilvl w:val="0"/>
          <w:numId w:val="13"/>
        </w:numPr>
        <w:overflowPunct/>
        <w:autoSpaceDE/>
        <w:autoSpaceDN/>
        <w:adjustRightInd/>
        <w:spacing w:after="0"/>
        <w:contextualSpacing/>
        <w:jc w:val="both"/>
        <w:rPr>
          <w:rFonts w:eastAsia="Calibri"/>
          <w:lang w:val="en-US" w:eastAsia="x-none"/>
        </w:rPr>
      </w:pPr>
      <w:r w:rsidRPr="00291C60">
        <w:rPr>
          <w:rFonts w:eastAsia="Calibri"/>
          <w:lang w:val="en-US"/>
        </w:rPr>
        <w:t>FFS: Necessary differentiation for paired spectrum vs. unpaired spectrum</w:t>
      </w:r>
    </w:p>
    <w:p w14:paraId="258455F9" w14:textId="77777777" w:rsidR="00AF600C" w:rsidRPr="00F333BE" w:rsidRDefault="00AF600C" w:rsidP="69621045">
      <w:pPr>
        <w:numPr>
          <w:ilvl w:val="0"/>
          <w:numId w:val="13"/>
        </w:numPr>
        <w:overflowPunct/>
        <w:autoSpaceDE/>
        <w:autoSpaceDN/>
        <w:adjustRightInd/>
        <w:spacing w:after="0"/>
        <w:contextualSpacing/>
        <w:jc w:val="both"/>
        <w:rPr>
          <w:rFonts w:eastAsia="Calibri"/>
          <w:lang w:val="en-US" w:eastAsia="x-none"/>
        </w:rPr>
      </w:pPr>
      <w:r w:rsidRPr="00291C60">
        <w:rPr>
          <w:rFonts w:eastAsia="Calibri"/>
          <w:lang w:val="en-US"/>
        </w:rPr>
        <w:t>FFS: Whether specific enhancements are defined for full-duplex cases vs. being left to implementation (as in Rel-16)</w:t>
      </w:r>
    </w:p>
    <w:p w14:paraId="60E30A8C" w14:textId="77777777" w:rsidR="00AF600C" w:rsidRPr="00F333BE" w:rsidRDefault="00AF600C" w:rsidP="69621045">
      <w:pPr>
        <w:numPr>
          <w:ilvl w:val="0"/>
          <w:numId w:val="13"/>
        </w:numPr>
        <w:overflowPunct/>
        <w:autoSpaceDE/>
        <w:autoSpaceDN/>
        <w:adjustRightInd/>
        <w:spacing w:after="0"/>
        <w:contextualSpacing/>
        <w:jc w:val="both"/>
        <w:rPr>
          <w:rFonts w:eastAsia="Calibri"/>
          <w:lang w:val="en-US" w:eastAsia="x-none"/>
        </w:rPr>
      </w:pPr>
      <w:r w:rsidRPr="00291C60">
        <w:rPr>
          <w:rFonts w:eastAsia="Calibri"/>
          <w:lang w:val="en-US"/>
        </w:rPr>
        <w:t>Note: There should not be any impact on legacy UE behavior</w:t>
      </w:r>
    </w:p>
    <w:p w14:paraId="01187594" w14:textId="77777777" w:rsidR="00AF600C" w:rsidRPr="00291C60" w:rsidRDefault="00AF600C" w:rsidP="69621045">
      <w:pPr>
        <w:spacing w:after="0"/>
        <w:jc w:val="both"/>
        <w:rPr>
          <w:rFonts w:eastAsia="Batang"/>
          <w:lang w:val="en-US"/>
        </w:rPr>
      </w:pPr>
    </w:p>
    <w:p w14:paraId="226364A4" w14:textId="77777777" w:rsidR="00AF600C" w:rsidRPr="00291C60" w:rsidRDefault="00AF600C" w:rsidP="69621045">
      <w:pPr>
        <w:spacing w:after="0"/>
        <w:jc w:val="both"/>
        <w:rPr>
          <w:rFonts w:eastAsia="Batang"/>
          <w:lang w:val="en-US"/>
        </w:rPr>
      </w:pPr>
    </w:p>
    <w:p w14:paraId="5A18B20F" w14:textId="77777777" w:rsidR="00AF600C" w:rsidRPr="00291C60" w:rsidRDefault="00AF600C" w:rsidP="69621045">
      <w:pPr>
        <w:spacing w:after="0"/>
        <w:jc w:val="both"/>
        <w:rPr>
          <w:rFonts w:eastAsia="MS PGothic"/>
          <w:highlight w:val="green"/>
          <w:lang w:val="en-US"/>
        </w:rPr>
      </w:pPr>
      <w:r w:rsidRPr="00291C60">
        <w:rPr>
          <w:rFonts w:eastAsia="MS PGothic"/>
          <w:highlight w:val="green"/>
          <w:lang w:val="en-US"/>
        </w:rPr>
        <w:t xml:space="preserve">Agreement </w:t>
      </w:r>
    </w:p>
    <w:p w14:paraId="0073BD8F" w14:textId="77777777" w:rsidR="00AF600C" w:rsidRPr="00291C60" w:rsidRDefault="00AF600C" w:rsidP="69621045">
      <w:pPr>
        <w:spacing w:after="0"/>
        <w:jc w:val="both"/>
        <w:rPr>
          <w:rFonts w:eastAsia="MS PGothic"/>
          <w:lang w:val="en-US"/>
        </w:rPr>
      </w:pPr>
      <w:r w:rsidRPr="00291C60">
        <w:rPr>
          <w:rFonts w:eastAsia="MS PGothic"/>
          <w:lang w:val="en-US"/>
        </w:rPr>
        <w:t xml:space="preserve">The Rel-16 </w:t>
      </w:r>
      <w:r w:rsidRPr="00291C60">
        <w:rPr>
          <w:rFonts w:eastAsia="Calibri"/>
          <w:lang w:val="en-US"/>
        </w:rPr>
        <w:t xml:space="preserve">explicit indication of soft resources by DCI Format 2_5 is supported </w:t>
      </w:r>
      <w:r w:rsidRPr="00291C60">
        <w:rPr>
          <w:rFonts w:eastAsia="MS PGothic"/>
          <w:lang w:val="en-US"/>
        </w:rPr>
        <w:t xml:space="preserve">for simultaneous operation cases in Rel-17. </w:t>
      </w:r>
    </w:p>
    <w:p w14:paraId="733BD97C" w14:textId="77777777" w:rsidR="00AF600C" w:rsidRPr="00291C60" w:rsidRDefault="00AF600C" w:rsidP="69621045">
      <w:pPr>
        <w:spacing w:after="0"/>
        <w:jc w:val="both"/>
        <w:rPr>
          <w:rFonts w:eastAsia="MS PGothic"/>
          <w:lang w:val="en-US"/>
        </w:rPr>
      </w:pPr>
      <w:r w:rsidRPr="00291C60">
        <w:rPr>
          <w:rFonts w:eastAsia="MS PGothic"/>
          <w:lang w:val="en-US"/>
        </w:rPr>
        <w:t>FFS: Whether/how to extend DCI Format 2_5 to frequency domain resources and/or paired spectrum</w:t>
      </w:r>
    </w:p>
    <w:p w14:paraId="5A134F46" w14:textId="77777777" w:rsidR="00AF600C" w:rsidRPr="00291C60" w:rsidRDefault="00AF600C" w:rsidP="69621045">
      <w:pPr>
        <w:spacing w:after="0"/>
        <w:jc w:val="both"/>
        <w:rPr>
          <w:rFonts w:eastAsia="MS PGothic"/>
          <w:lang w:val="en-US"/>
        </w:rPr>
      </w:pPr>
      <w:r w:rsidRPr="00291C60">
        <w:rPr>
          <w:rFonts w:eastAsia="MS PGothic"/>
          <w:lang w:val="en-US"/>
        </w:rPr>
        <w:t>FFS: Coexistence of simultaneous operation resources and TDM resources</w:t>
      </w:r>
    </w:p>
    <w:p w14:paraId="31D52518" w14:textId="77777777" w:rsidR="00AF600C" w:rsidRPr="00291C60" w:rsidRDefault="00AF600C" w:rsidP="69621045">
      <w:pPr>
        <w:spacing w:after="0"/>
        <w:jc w:val="both"/>
        <w:rPr>
          <w:rFonts w:eastAsia="Batang"/>
          <w:lang w:val="en-US"/>
        </w:rPr>
      </w:pPr>
    </w:p>
    <w:p w14:paraId="58FCDC70" w14:textId="77777777" w:rsidR="00AF600C" w:rsidRPr="00291C60" w:rsidRDefault="00AF600C" w:rsidP="69621045">
      <w:pPr>
        <w:spacing w:after="0"/>
        <w:jc w:val="both"/>
        <w:rPr>
          <w:rFonts w:eastAsia="MS PGothic"/>
          <w:highlight w:val="green"/>
          <w:lang w:val="en-US"/>
        </w:rPr>
      </w:pPr>
      <w:r w:rsidRPr="00291C60">
        <w:rPr>
          <w:rFonts w:eastAsia="MS PGothic"/>
          <w:highlight w:val="green"/>
          <w:lang w:val="en-US"/>
        </w:rPr>
        <w:t xml:space="preserve">Agreement </w:t>
      </w:r>
    </w:p>
    <w:p w14:paraId="77A1A2E7" w14:textId="77777777" w:rsidR="00AF600C" w:rsidRPr="00291C60" w:rsidRDefault="00AF600C" w:rsidP="69621045">
      <w:pPr>
        <w:spacing w:after="0"/>
        <w:jc w:val="both"/>
        <w:rPr>
          <w:rFonts w:eastAsia="Calibri"/>
          <w:lang w:val="en-US"/>
        </w:rPr>
      </w:pPr>
      <w:r w:rsidRPr="00291C60">
        <w:rPr>
          <w:rFonts w:eastAsia="Calibri"/>
          <w:lang w:val="en-US"/>
        </w:rPr>
        <w:t xml:space="preserve">From a RAN1 perspective, at least intra-donor multi-parent operation is supported in Rel-17 </w:t>
      </w:r>
    </w:p>
    <w:p w14:paraId="0EF37F8B" w14:textId="77777777" w:rsidR="00AF600C" w:rsidRPr="00291C60" w:rsidRDefault="00AF600C" w:rsidP="69621045">
      <w:pPr>
        <w:spacing w:after="0"/>
        <w:jc w:val="both"/>
        <w:rPr>
          <w:rFonts w:eastAsia="Batang"/>
          <w:lang w:val="en-US"/>
        </w:rPr>
      </w:pPr>
      <w:r w:rsidRPr="00291C60">
        <w:rPr>
          <w:rFonts w:eastAsia="Calibri"/>
          <w:lang w:val="en-US"/>
        </w:rPr>
        <w:t>FFS: Inter-donor operation pending additional input from RAN2/RAN3</w:t>
      </w:r>
    </w:p>
    <w:p w14:paraId="2E70A248" w14:textId="77777777" w:rsidR="00AF600C" w:rsidRPr="00291C60" w:rsidRDefault="00AF600C" w:rsidP="69621045">
      <w:pPr>
        <w:spacing w:after="0"/>
        <w:jc w:val="both"/>
        <w:rPr>
          <w:rFonts w:eastAsia="Batang"/>
          <w:lang w:val="en-US"/>
        </w:rPr>
      </w:pPr>
    </w:p>
    <w:p w14:paraId="320E7322" w14:textId="77777777" w:rsidR="00AF600C" w:rsidRPr="00291C60" w:rsidRDefault="00AF600C" w:rsidP="69621045">
      <w:pPr>
        <w:spacing w:after="0"/>
        <w:jc w:val="both"/>
        <w:rPr>
          <w:rFonts w:eastAsia="Calibri"/>
          <w:lang w:val="en-US"/>
        </w:rPr>
      </w:pPr>
      <w:r w:rsidRPr="00291C60">
        <w:rPr>
          <w:rFonts w:eastAsia="Calibri"/>
          <w:highlight w:val="green"/>
          <w:lang w:val="en-US"/>
        </w:rPr>
        <w:t>Agreement</w:t>
      </w:r>
    </w:p>
    <w:p w14:paraId="6F63A40F" w14:textId="77777777" w:rsidR="00AF600C" w:rsidRPr="00291C60" w:rsidRDefault="00AF600C" w:rsidP="69621045">
      <w:pPr>
        <w:spacing w:after="0"/>
        <w:jc w:val="both"/>
        <w:rPr>
          <w:rFonts w:eastAsia="Calibri"/>
          <w:lang w:val="en-US"/>
        </w:rPr>
      </w:pPr>
      <w:r w:rsidRPr="00291C60">
        <w:rPr>
          <w:rFonts w:eastAsia="Calibri"/>
          <w:lang w:val="en-US"/>
        </w:rPr>
        <w:t>The explicit indication of soft resources by DCI Format 2_5 is supported for multi-parent scenarios in Rel-17.</w:t>
      </w:r>
    </w:p>
    <w:p w14:paraId="5C99C2F1" w14:textId="77777777" w:rsidR="00AF600C" w:rsidRPr="00F333BE" w:rsidRDefault="00AF600C" w:rsidP="00BC5E93">
      <w:pPr>
        <w:numPr>
          <w:ilvl w:val="0"/>
          <w:numId w:val="14"/>
        </w:numPr>
        <w:overflowPunct/>
        <w:autoSpaceDE/>
        <w:autoSpaceDN/>
        <w:adjustRightInd/>
        <w:spacing w:before="60" w:after="120"/>
        <w:contextualSpacing/>
        <w:jc w:val="both"/>
        <w:textAlignment w:val="auto"/>
        <w:rPr>
          <w:rFonts w:eastAsia="Calibri"/>
          <w:lang w:val="en-US" w:eastAsia="x-none"/>
        </w:rPr>
      </w:pPr>
      <w:r w:rsidRPr="00291C60">
        <w:rPr>
          <w:rFonts w:eastAsia="Calibri"/>
          <w:lang w:val="en-US"/>
        </w:rPr>
        <w:t>FFS: Whether additional enhancements over the Rel-16 solution are needed</w:t>
      </w:r>
    </w:p>
    <w:p w14:paraId="11D87C2F" w14:textId="77777777" w:rsidR="00AF600C" w:rsidRPr="00291C60" w:rsidRDefault="00AF600C" w:rsidP="69621045">
      <w:pPr>
        <w:spacing w:after="0"/>
        <w:jc w:val="both"/>
        <w:rPr>
          <w:rFonts w:eastAsia="Batang"/>
          <w:lang w:val="en-US"/>
        </w:rPr>
      </w:pPr>
    </w:p>
    <w:p w14:paraId="3920C861" w14:textId="77777777" w:rsidR="00AF600C" w:rsidRPr="00291C60" w:rsidRDefault="00AF600C" w:rsidP="69621045">
      <w:pPr>
        <w:spacing w:after="0"/>
        <w:jc w:val="both"/>
        <w:rPr>
          <w:rFonts w:eastAsia="Batang"/>
          <w:lang w:val="en-US"/>
        </w:rPr>
      </w:pPr>
      <w:r w:rsidRPr="00291C60">
        <w:rPr>
          <w:rFonts w:eastAsia="Batang"/>
          <w:highlight w:val="green"/>
          <w:lang w:val="en-US"/>
        </w:rPr>
        <w:t>Agreement</w:t>
      </w:r>
    </w:p>
    <w:p w14:paraId="39B3F8A5" w14:textId="77777777" w:rsidR="00AF600C" w:rsidRPr="00291C60" w:rsidRDefault="00AF600C" w:rsidP="69621045">
      <w:pPr>
        <w:spacing w:after="0"/>
        <w:jc w:val="both"/>
        <w:rPr>
          <w:rFonts w:eastAsia="Calibri"/>
          <w:lang w:val="en-US"/>
        </w:rPr>
      </w:pPr>
      <w:r w:rsidRPr="00291C60">
        <w:rPr>
          <w:rFonts w:eastAsia="Calibri"/>
          <w:lang w:val="en-US"/>
        </w:rPr>
        <w:t>From a RAN1 perspective, resource multiplexing and coordination is supported for the following DC scenarios in Rel-17:</w:t>
      </w:r>
    </w:p>
    <w:p w14:paraId="4856AFC0" w14:textId="77777777" w:rsidR="00AF600C" w:rsidRPr="00F333BE" w:rsidRDefault="00AF600C" w:rsidP="00BC5E93">
      <w:pPr>
        <w:numPr>
          <w:ilvl w:val="0"/>
          <w:numId w:val="15"/>
        </w:numPr>
        <w:overflowPunct/>
        <w:autoSpaceDE/>
        <w:autoSpaceDN/>
        <w:adjustRightInd/>
        <w:spacing w:before="60" w:after="120"/>
        <w:contextualSpacing/>
        <w:jc w:val="both"/>
        <w:textAlignment w:val="auto"/>
        <w:rPr>
          <w:rFonts w:eastAsia="Calibri"/>
          <w:lang w:val="en-US" w:eastAsia="x-none"/>
        </w:rPr>
      </w:pPr>
      <w:r w:rsidRPr="00291C60">
        <w:rPr>
          <w:rFonts w:eastAsia="Malgun Gothic"/>
          <w:lang w:val="en-US" w:eastAsia="zh-CN"/>
        </w:rPr>
        <w:t xml:space="preserve">Inter-carrier, inter-band </w:t>
      </w:r>
    </w:p>
    <w:p w14:paraId="40A14279" w14:textId="77777777" w:rsidR="00AF600C" w:rsidRPr="00F333BE" w:rsidRDefault="00AF600C" w:rsidP="00BC5E93">
      <w:pPr>
        <w:numPr>
          <w:ilvl w:val="0"/>
          <w:numId w:val="15"/>
        </w:numPr>
        <w:overflowPunct/>
        <w:autoSpaceDE/>
        <w:autoSpaceDN/>
        <w:adjustRightInd/>
        <w:spacing w:before="60" w:after="120"/>
        <w:contextualSpacing/>
        <w:jc w:val="both"/>
        <w:textAlignment w:val="auto"/>
        <w:rPr>
          <w:rFonts w:eastAsia="Calibri"/>
          <w:lang w:val="en-US" w:eastAsia="x-none"/>
        </w:rPr>
      </w:pPr>
      <w:r w:rsidRPr="00291C60">
        <w:rPr>
          <w:rFonts w:eastAsia="Calibri"/>
          <w:lang w:val="en-US"/>
        </w:rPr>
        <w:t xml:space="preserve">Inter-carrier, intra-band is additionally supported at least for FR2 </w:t>
      </w:r>
    </w:p>
    <w:p w14:paraId="0580011D" w14:textId="77777777" w:rsidR="00AF600C" w:rsidRPr="00F333BE" w:rsidRDefault="00AF600C" w:rsidP="00BC5E93">
      <w:pPr>
        <w:numPr>
          <w:ilvl w:val="1"/>
          <w:numId w:val="15"/>
        </w:numPr>
        <w:overflowPunct/>
        <w:autoSpaceDE/>
        <w:autoSpaceDN/>
        <w:adjustRightInd/>
        <w:spacing w:before="60" w:after="120"/>
        <w:contextualSpacing/>
        <w:jc w:val="both"/>
        <w:textAlignment w:val="auto"/>
        <w:rPr>
          <w:rFonts w:eastAsia="Calibri"/>
          <w:lang w:val="en-US" w:eastAsia="x-none"/>
        </w:rPr>
      </w:pPr>
      <w:r w:rsidRPr="00291C60">
        <w:rPr>
          <w:rFonts w:eastAsia="Calibri"/>
          <w:lang w:val="en-US"/>
        </w:rPr>
        <w:t>At least to the extent it reuses solutions for supporting Inter-carrier, inter-band</w:t>
      </w:r>
    </w:p>
    <w:p w14:paraId="1AB77141" w14:textId="77777777" w:rsidR="00AF600C" w:rsidRPr="00F333BE" w:rsidRDefault="00AF600C" w:rsidP="00BC5E93">
      <w:pPr>
        <w:numPr>
          <w:ilvl w:val="1"/>
          <w:numId w:val="15"/>
        </w:numPr>
        <w:overflowPunct/>
        <w:autoSpaceDE/>
        <w:autoSpaceDN/>
        <w:adjustRightInd/>
        <w:spacing w:before="60" w:after="120"/>
        <w:contextualSpacing/>
        <w:jc w:val="both"/>
        <w:textAlignment w:val="auto"/>
        <w:rPr>
          <w:rFonts w:eastAsia="Malgun Gothic"/>
          <w:lang w:val="en-US" w:eastAsia="zh-CN"/>
        </w:rPr>
      </w:pPr>
      <w:r w:rsidRPr="00291C60">
        <w:rPr>
          <w:rFonts w:eastAsia="Calibri"/>
          <w:lang w:val="en-US"/>
        </w:rPr>
        <w:t>FFS: whether specific enhancements for inter-carrier, intra-band DC are introduced in Rel-17</w:t>
      </w:r>
    </w:p>
    <w:p w14:paraId="3B4CDE62" w14:textId="77777777" w:rsidR="00AF600C" w:rsidRPr="00291C60" w:rsidRDefault="00AF600C" w:rsidP="69621045">
      <w:pPr>
        <w:overflowPunct/>
        <w:autoSpaceDE/>
        <w:autoSpaceDN/>
        <w:adjustRightInd/>
        <w:spacing w:after="0"/>
        <w:jc w:val="both"/>
        <w:textAlignment w:val="auto"/>
        <w:rPr>
          <w:rFonts w:ascii="Times" w:eastAsia="Batang" w:hAnsi="Times"/>
          <w:b/>
          <w:bCs/>
          <w:lang w:val="en-US"/>
        </w:rPr>
      </w:pPr>
    </w:p>
    <w:p w14:paraId="0B0FD4A7" w14:textId="77777777" w:rsidR="00AF600C" w:rsidRPr="00291C60" w:rsidRDefault="00AF600C" w:rsidP="69621045">
      <w:pPr>
        <w:overflowPunct/>
        <w:autoSpaceDE/>
        <w:autoSpaceDN/>
        <w:adjustRightInd/>
        <w:spacing w:after="0"/>
        <w:jc w:val="both"/>
        <w:textAlignment w:val="auto"/>
        <w:rPr>
          <w:rFonts w:ascii="Times" w:eastAsia="Batang" w:hAnsi="Times"/>
          <w:b/>
          <w:bCs/>
          <w:lang w:val="en-US"/>
        </w:rPr>
      </w:pPr>
    </w:p>
    <w:p w14:paraId="74C0869D" w14:textId="6201BC29" w:rsidR="00AF600C" w:rsidRPr="00291C60" w:rsidRDefault="00AF600C" w:rsidP="69621045">
      <w:pPr>
        <w:pStyle w:val="Heading2"/>
        <w:rPr>
          <w:lang w:val="en-US"/>
        </w:rPr>
      </w:pPr>
      <w:r w:rsidRPr="00291C60">
        <w:rPr>
          <w:lang w:val="en-US"/>
        </w:rPr>
        <w:t>RAN1 #102-e meeting</w:t>
      </w:r>
    </w:p>
    <w:p w14:paraId="779C5FEF" w14:textId="77777777" w:rsidR="00AF600C" w:rsidRPr="00291C60" w:rsidRDefault="00AF600C" w:rsidP="69621045">
      <w:pPr>
        <w:overflowPunct/>
        <w:autoSpaceDE/>
        <w:autoSpaceDN/>
        <w:adjustRightInd/>
        <w:spacing w:after="0"/>
        <w:jc w:val="both"/>
        <w:textAlignment w:val="auto"/>
        <w:rPr>
          <w:rFonts w:ascii="Times" w:eastAsia="Batang" w:hAnsi="Times"/>
          <w:b/>
          <w:bCs/>
          <w:lang w:val="en-US"/>
        </w:rPr>
      </w:pPr>
    </w:p>
    <w:p w14:paraId="6CEAC80A" w14:textId="064734C8" w:rsidR="00012B1B" w:rsidRPr="00291C60" w:rsidRDefault="00012B1B" w:rsidP="69621045">
      <w:pPr>
        <w:overflowPunct/>
        <w:autoSpaceDE/>
        <w:autoSpaceDN/>
        <w:adjustRightInd/>
        <w:spacing w:after="0"/>
        <w:jc w:val="both"/>
        <w:textAlignment w:val="auto"/>
        <w:rPr>
          <w:rFonts w:ascii="Times" w:eastAsia="Batang" w:hAnsi="Times"/>
          <w:b/>
          <w:bCs/>
          <w:lang w:val="en-US"/>
        </w:rPr>
      </w:pPr>
      <w:r w:rsidRPr="00291C60">
        <w:rPr>
          <w:rFonts w:ascii="Times" w:eastAsia="Batang" w:hAnsi="Times"/>
          <w:b/>
          <w:bCs/>
          <w:lang w:val="en-US"/>
        </w:rPr>
        <w:t>Conclusion</w:t>
      </w:r>
    </w:p>
    <w:p w14:paraId="06091110" w14:textId="77777777" w:rsidR="00012B1B" w:rsidRPr="00291C60" w:rsidRDefault="00012B1B" w:rsidP="69621045">
      <w:pPr>
        <w:overflowPunct/>
        <w:autoSpaceDE/>
        <w:autoSpaceDN/>
        <w:adjustRightInd/>
        <w:spacing w:after="0"/>
        <w:jc w:val="both"/>
        <w:textAlignment w:val="auto"/>
        <w:rPr>
          <w:rFonts w:ascii="Times" w:eastAsia="Batang" w:hAnsi="Times"/>
          <w:lang w:val="en-US"/>
        </w:rPr>
      </w:pPr>
      <w:r w:rsidRPr="00291C60">
        <w:rPr>
          <w:rFonts w:ascii="Times" w:eastAsia="Batang" w:hAnsi="Times"/>
          <w:lang w:val="en-US"/>
        </w:rPr>
        <w:t>At least the inter-carrier DC scenario can be considered in Rel-17. Further discussion in RAN3/RAN Plenary may be necessary for the intra-carrier DC scenario.</w:t>
      </w:r>
    </w:p>
    <w:p w14:paraId="24E035CE" w14:textId="77777777" w:rsidR="00012B1B" w:rsidRPr="00291C60" w:rsidRDefault="00012B1B" w:rsidP="69621045">
      <w:pPr>
        <w:overflowPunct/>
        <w:autoSpaceDE/>
        <w:autoSpaceDN/>
        <w:adjustRightInd/>
        <w:spacing w:after="0"/>
        <w:jc w:val="both"/>
        <w:textAlignment w:val="auto"/>
        <w:rPr>
          <w:rFonts w:ascii="Times" w:eastAsia="Batang" w:hAnsi="Times"/>
          <w:lang w:val="en-US"/>
        </w:rPr>
      </w:pPr>
    </w:p>
    <w:p w14:paraId="487CF302" w14:textId="77777777" w:rsidR="00012B1B" w:rsidRPr="00291C60" w:rsidRDefault="00012B1B" w:rsidP="69621045">
      <w:pPr>
        <w:overflowPunct/>
        <w:autoSpaceDE/>
        <w:autoSpaceDN/>
        <w:adjustRightInd/>
        <w:spacing w:after="0"/>
        <w:jc w:val="both"/>
        <w:textAlignment w:val="auto"/>
        <w:rPr>
          <w:rFonts w:ascii="Times" w:eastAsia="Calibri" w:hAnsi="Times" w:cs="Times"/>
          <w:b/>
          <w:bCs/>
          <w:lang w:val="en-US"/>
        </w:rPr>
      </w:pPr>
      <w:r w:rsidRPr="00291C60">
        <w:rPr>
          <w:rFonts w:ascii="Times" w:eastAsia="Calibri" w:hAnsi="Times" w:cs="Times"/>
          <w:b/>
          <w:bCs/>
          <w:highlight w:val="green"/>
          <w:lang w:val="en-US"/>
        </w:rPr>
        <w:t>Agreement</w:t>
      </w:r>
    </w:p>
    <w:p w14:paraId="7C835F07" w14:textId="77777777" w:rsidR="00012B1B" w:rsidRPr="00291C60" w:rsidRDefault="00012B1B" w:rsidP="69621045">
      <w:pPr>
        <w:overflowPunct/>
        <w:autoSpaceDE/>
        <w:autoSpaceDN/>
        <w:adjustRightInd/>
        <w:spacing w:after="0"/>
        <w:jc w:val="both"/>
        <w:textAlignment w:val="auto"/>
        <w:rPr>
          <w:rFonts w:ascii="Times" w:eastAsia="Calibri" w:hAnsi="Times" w:cs="Times"/>
          <w:lang w:val="en-US"/>
        </w:rPr>
      </w:pPr>
      <w:r w:rsidRPr="00291C60">
        <w:rPr>
          <w:rFonts w:ascii="Times" w:eastAsia="Calibri" w:hAnsi="Times" w:cs="Times"/>
          <w:lang w:val="en-US"/>
        </w:rPr>
        <w:t xml:space="preserve">Reuse by IAB-MT of existing Inter-frequency DC is considered as a starting point to support concurrent BH links to two parents. </w:t>
      </w:r>
    </w:p>
    <w:p w14:paraId="56E17E70" w14:textId="77777777" w:rsidR="00012B1B" w:rsidRPr="00F333BE" w:rsidRDefault="00012B1B" w:rsidP="00BC5E93">
      <w:pPr>
        <w:numPr>
          <w:ilvl w:val="0"/>
          <w:numId w:val="5"/>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FFS: Reuse of multi-TRP transmission resource allocation features (if intra-freq DC scenario is supported for IAB)</w:t>
      </w:r>
    </w:p>
    <w:p w14:paraId="23BC61EF" w14:textId="77777777" w:rsidR="00012B1B" w:rsidRPr="00F333BE" w:rsidRDefault="00012B1B" w:rsidP="00BC5E93">
      <w:pPr>
        <w:numPr>
          <w:ilvl w:val="0"/>
          <w:numId w:val="5"/>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FFS: Additional specification effort to support IAB</w:t>
      </w:r>
    </w:p>
    <w:p w14:paraId="0D05E019" w14:textId="77777777" w:rsidR="00012B1B" w:rsidRPr="00291C60" w:rsidRDefault="00012B1B" w:rsidP="69621045">
      <w:pPr>
        <w:overflowPunct/>
        <w:autoSpaceDE/>
        <w:autoSpaceDN/>
        <w:adjustRightInd/>
        <w:spacing w:after="0"/>
        <w:jc w:val="both"/>
        <w:textAlignment w:val="auto"/>
        <w:rPr>
          <w:rFonts w:ascii="Times" w:eastAsia="Batang" w:hAnsi="Times"/>
          <w:lang w:val="en-US"/>
        </w:rPr>
      </w:pPr>
    </w:p>
    <w:p w14:paraId="3572E37E" w14:textId="77777777" w:rsidR="00012B1B" w:rsidRPr="00291C60" w:rsidRDefault="00012B1B" w:rsidP="69621045">
      <w:pPr>
        <w:overflowPunct/>
        <w:autoSpaceDE/>
        <w:autoSpaceDN/>
        <w:adjustRightInd/>
        <w:spacing w:after="0"/>
        <w:jc w:val="both"/>
        <w:textAlignment w:val="auto"/>
        <w:rPr>
          <w:rFonts w:ascii="Times" w:eastAsia="Batang" w:hAnsi="Times" w:cs="Times"/>
          <w:b/>
          <w:bCs/>
          <w:lang w:val="en-US"/>
        </w:rPr>
      </w:pPr>
      <w:r w:rsidRPr="00291C60">
        <w:rPr>
          <w:rFonts w:ascii="Times" w:eastAsia="Batang" w:hAnsi="Times" w:cs="Times"/>
          <w:b/>
          <w:bCs/>
          <w:lang w:val="en-US"/>
        </w:rPr>
        <w:t>For companies to further consider:</w:t>
      </w:r>
    </w:p>
    <w:p w14:paraId="138E2C65" w14:textId="77777777" w:rsidR="00012B1B" w:rsidRPr="00291C60" w:rsidRDefault="00012B1B" w:rsidP="69621045">
      <w:pPr>
        <w:overflowPunct/>
        <w:autoSpaceDE/>
        <w:autoSpaceDN/>
        <w:adjustRightInd/>
        <w:spacing w:after="0"/>
        <w:jc w:val="both"/>
        <w:textAlignment w:val="auto"/>
        <w:rPr>
          <w:rFonts w:ascii="Times" w:eastAsia="Calibri" w:hAnsi="Times" w:cs="Times"/>
          <w:lang w:val="en-US"/>
        </w:rPr>
      </w:pPr>
      <w:r w:rsidRPr="00291C60">
        <w:rPr>
          <w:rFonts w:ascii="Times" w:eastAsia="Calibri" w:hAnsi="Times" w:cs="Times"/>
          <w:lang w:val="en-US"/>
        </w:rPr>
        <w:t>The following categories of enhancements have been proposed to support DC scenarios (not an exhaustive list):</w:t>
      </w:r>
    </w:p>
    <w:p w14:paraId="5049ED71" w14:textId="77777777" w:rsidR="00012B1B" w:rsidRPr="00F333BE" w:rsidRDefault="00012B1B" w:rsidP="00BC5E93">
      <w:pPr>
        <w:numPr>
          <w:ilvl w:val="0"/>
          <w:numId w:val="6"/>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Inter-parent DU resource coordination mechanisms and signaling</w:t>
      </w:r>
    </w:p>
    <w:p w14:paraId="3F26DE38" w14:textId="77777777" w:rsidR="00012B1B" w:rsidRPr="00F333BE" w:rsidRDefault="00012B1B" w:rsidP="00BC5E93">
      <w:pPr>
        <w:numPr>
          <w:ilvl w:val="0"/>
          <w:numId w:val="6"/>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Resource allocation/scheduling conflict resolution rules at the parent or child node</w:t>
      </w:r>
    </w:p>
    <w:p w14:paraId="5127DFD6" w14:textId="77777777" w:rsidR="00012B1B" w:rsidRPr="00F333BE" w:rsidRDefault="00012B1B" w:rsidP="00BC5E93">
      <w:pPr>
        <w:numPr>
          <w:ilvl w:val="0"/>
          <w:numId w:val="6"/>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Per-link IAB-DU resource configurations at the parent node</w:t>
      </w:r>
    </w:p>
    <w:p w14:paraId="01C2F840" w14:textId="77777777" w:rsidR="00012B1B" w:rsidRPr="00291C60" w:rsidRDefault="00012B1B" w:rsidP="69621045">
      <w:pPr>
        <w:overflowPunct/>
        <w:autoSpaceDE/>
        <w:autoSpaceDN/>
        <w:adjustRightInd/>
        <w:spacing w:after="0"/>
        <w:textAlignment w:val="auto"/>
        <w:rPr>
          <w:rFonts w:ascii="Times" w:eastAsia="Batang" w:hAnsi="Times"/>
          <w:highlight w:val="green"/>
          <w:lang w:val="en-US"/>
        </w:rPr>
      </w:pPr>
    </w:p>
    <w:p w14:paraId="2FBA6B1E" w14:textId="77777777" w:rsidR="00012B1B" w:rsidRPr="00291C60" w:rsidRDefault="00012B1B" w:rsidP="69621045">
      <w:pPr>
        <w:overflowPunct/>
        <w:autoSpaceDE/>
        <w:autoSpaceDN/>
        <w:adjustRightInd/>
        <w:spacing w:after="0"/>
        <w:textAlignment w:val="auto"/>
        <w:rPr>
          <w:rFonts w:ascii="Times" w:eastAsia="Batang" w:hAnsi="Times"/>
          <w:b/>
          <w:bCs/>
          <w:lang w:val="en-US"/>
        </w:rPr>
      </w:pPr>
      <w:r w:rsidRPr="00291C60">
        <w:rPr>
          <w:rFonts w:ascii="Times" w:eastAsia="Batang" w:hAnsi="Times"/>
          <w:b/>
          <w:bCs/>
          <w:highlight w:val="green"/>
          <w:lang w:val="en-US"/>
        </w:rPr>
        <w:t>Agreement</w:t>
      </w:r>
    </w:p>
    <w:p w14:paraId="1DAC3CC3" w14:textId="77777777" w:rsidR="00012B1B" w:rsidRPr="00291C60" w:rsidRDefault="00012B1B" w:rsidP="69621045">
      <w:pPr>
        <w:overflowPunct/>
        <w:autoSpaceDE/>
        <w:autoSpaceDN/>
        <w:adjustRightInd/>
        <w:spacing w:after="0"/>
        <w:textAlignment w:val="auto"/>
        <w:rPr>
          <w:rFonts w:ascii="Times" w:eastAsia="Calibri" w:hAnsi="Times" w:cs="Times"/>
          <w:lang w:val="en-US"/>
        </w:rPr>
      </w:pPr>
      <w:r w:rsidRPr="00291C60">
        <w:rPr>
          <w:rFonts w:ascii="Times" w:eastAsia="Calibri" w:hAnsi="Times" w:cs="Times"/>
          <w:lang w:val="en-US"/>
        </w:rPr>
        <w:t>At least existing Rel-16 bands supporting IAB can be considered when evaluating the feasibility/impact of supporting different multiplexing cases.</w:t>
      </w:r>
    </w:p>
    <w:p w14:paraId="73A3CDAB" w14:textId="77777777" w:rsidR="00012B1B" w:rsidRPr="00291C60" w:rsidRDefault="00012B1B" w:rsidP="69621045">
      <w:pPr>
        <w:overflowPunct/>
        <w:autoSpaceDE/>
        <w:autoSpaceDN/>
        <w:adjustRightInd/>
        <w:spacing w:after="0"/>
        <w:textAlignment w:val="auto"/>
        <w:rPr>
          <w:rFonts w:ascii="Times" w:eastAsia="Batang" w:hAnsi="Times"/>
          <w:lang w:val="en-US"/>
        </w:rPr>
      </w:pPr>
    </w:p>
    <w:p w14:paraId="6E16083D" w14:textId="77777777" w:rsidR="00012B1B" w:rsidRPr="00291C60" w:rsidRDefault="00012B1B" w:rsidP="69621045">
      <w:pPr>
        <w:overflowPunct/>
        <w:autoSpaceDE/>
        <w:autoSpaceDN/>
        <w:adjustRightInd/>
        <w:spacing w:before="60" w:after="120"/>
        <w:ind w:left="840"/>
        <w:contextualSpacing/>
        <w:jc w:val="both"/>
        <w:textAlignment w:val="auto"/>
        <w:rPr>
          <w:rFonts w:ascii="Times" w:eastAsia="Calibri" w:hAnsi="Times" w:cs="Times"/>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012B1B" w:rsidRPr="00291C60" w14:paraId="631A46EA" w14:textId="77777777" w:rsidTr="69621045">
        <w:trPr>
          <w:trHeight w:val="95"/>
          <w:jc w:val="center"/>
        </w:trPr>
        <w:tc>
          <w:tcPr>
            <w:tcW w:w="2710" w:type="dxa"/>
            <w:shd w:val="clear" w:color="auto" w:fill="D0CECE" w:themeFill="background2" w:themeFillShade="E6"/>
            <w:vAlign w:val="center"/>
          </w:tcPr>
          <w:p w14:paraId="5E46F462" w14:textId="77777777" w:rsidR="00012B1B" w:rsidRPr="00291C60"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291C60">
              <w:rPr>
                <w:rFonts w:ascii="Times" w:eastAsia="Batang" w:hAnsi="Times"/>
                <w:b/>
                <w:bCs/>
                <w:lang w:val="en-US"/>
              </w:rPr>
              <w:t>Simultaneous operations</w:t>
            </w:r>
          </w:p>
        </w:tc>
      </w:tr>
      <w:tr w:rsidR="00012B1B" w:rsidRPr="00291C60" w14:paraId="0AC24A6D" w14:textId="77777777" w:rsidTr="69621045">
        <w:trPr>
          <w:trHeight w:val="475"/>
          <w:jc w:val="center"/>
        </w:trPr>
        <w:tc>
          <w:tcPr>
            <w:tcW w:w="2710" w:type="dxa"/>
            <w:shd w:val="clear" w:color="auto" w:fill="auto"/>
          </w:tcPr>
          <w:p w14:paraId="021F6DC2" w14:textId="77777777" w:rsidR="00012B1B" w:rsidRPr="00291C60"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F333BE">
              <w:rPr>
                <w:rFonts w:ascii="Times" w:eastAsia="Batang" w:hAnsi="Times"/>
                <w:noProof/>
                <w:szCs w:val="24"/>
                <w:lang w:val="en-US" w:eastAsia="ko-KR"/>
              </w:rPr>
              <w:drawing>
                <wp:inline distT="0" distB="0" distL="0" distR="0" wp14:anchorId="72F4D267" wp14:editId="3538BF04">
                  <wp:extent cx="2552700" cy="12477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012B1B" w:rsidRPr="00291C60" w14:paraId="5D39FF67" w14:textId="77777777" w:rsidTr="69621045">
        <w:trPr>
          <w:trHeight w:val="583"/>
          <w:jc w:val="center"/>
        </w:trPr>
        <w:tc>
          <w:tcPr>
            <w:tcW w:w="2710" w:type="dxa"/>
            <w:shd w:val="clear" w:color="auto" w:fill="auto"/>
          </w:tcPr>
          <w:p w14:paraId="5AADEBC0" w14:textId="77777777" w:rsidR="00012B1B" w:rsidRPr="00291C60"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F333BE">
              <w:rPr>
                <w:rFonts w:ascii="Times" w:eastAsia="Batang" w:hAnsi="Times"/>
                <w:noProof/>
                <w:szCs w:val="24"/>
                <w:lang w:val="en-US" w:eastAsia="ko-KR"/>
              </w:rPr>
              <w:lastRenderedPageBreak/>
              <w:drawing>
                <wp:inline distT="0" distB="0" distL="0" distR="0" wp14:anchorId="5D04D132" wp14:editId="1CDA55B7">
                  <wp:extent cx="2438400" cy="155257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012B1B" w:rsidRPr="00291C60" w14:paraId="6E38980A" w14:textId="77777777" w:rsidTr="69621045">
        <w:trPr>
          <w:trHeight w:val="550"/>
          <w:jc w:val="center"/>
        </w:trPr>
        <w:tc>
          <w:tcPr>
            <w:tcW w:w="2710" w:type="dxa"/>
            <w:shd w:val="clear" w:color="auto" w:fill="auto"/>
          </w:tcPr>
          <w:p w14:paraId="1507FB19" w14:textId="77777777" w:rsidR="00012B1B" w:rsidRPr="00291C60"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F333BE">
              <w:rPr>
                <w:rFonts w:ascii="Times" w:eastAsia="Batang" w:hAnsi="Times"/>
                <w:noProof/>
                <w:szCs w:val="24"/>
                <w:lang w:val="en-US" w:eastAsia="ko-KR"/>
              </w:rPr>
              <w:drawing>
                <wp:inline distT="0" distB="0" distL="0" distR="0" wp14:anchorId="7F170C31" wp14:editId="323BB547">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012B1B" w:rsidRPr="00291C60" w14:paraId="4F54711C" w14:textId="77777777" w:rsidTr="69621045">
        <w:trPr>
          <w:trHeight w:val="594"/>
          <w:jc w:val="center"/>
        </w:trPr>
        <w:tc>
          <w:tcPr>
            <w:tcW w:w="2710" w:type="dxa"/>
            <w:shd w:val="clear" w:color="auto" w:fill="auto"/>
          </w:tcPr>
          <w:p w14:paraId="0C2DAD0D" w14:textId="77777777" w:rsidR="00012B1B" w:rsidRPr="00291C60" w:rsidRDefault="00012B1B" w:rsidP="69621045">
            <w:pPr>
              <w:overflowPunct/>
              <w:autoSpaceDE/>
              <w:autoSpaceDN/>
              <w:adjustRightInd/>
              <w:spacing w:after="120" w:line="276" w:lineRule="auto"/>
              <w:jc w:val="center"/>
              <w:textAlignment w:val="auto"/>
              <w:rPr>
                <w:rFonts w:ascii="Times" w:eastAsia="Batang" w:hAnsi="Times"/>
                <w:b/>
                <w:bCs/>
                <w:lang w:val="en-US"/>
              </w:rPr>
            </w:pPr>
            <w:r w:rsidRPr="00F333BE">
              <w:rPr>
                <w:rFonts w:ascii="Times" w:eastAsia="Batang" w:hAnsi="Times"/>
                <w:noProof/>
                <w:szCs w:val="24"/>
                <w:lang w:val="en-US" w:eastAsia="ko-KR"/>
              </w:rPr>
              <w:drawing>
                <wp:inline distT="0" distB="0" distL="0" distR="0" wp14:anchorId="37A639D6" wp14:editId="7F05A6CC">
                  <wp:extent cx="2486025" cy="1590675"/>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75843182" w14:textId="77777777" w:rsidR="00012B1B" w:rsidRPr="00291C60" w:rsidRDefault="00012B1B" w:rsidP="69621045">
      <w:pPr>
        <w:overflowPunct/>
        <w:autoSpaceDE/>
        <w:autoSpaceDN/>
        <w:adjustRightInd/>
        <w:spacing w:before="60" w:after="120"/>
        <w:ind w:left="840"/>
        <w:contextualSpacing/>
        <w:jc w:val="both"/>
        <w:textAlignment w:val="auto"/>
        <w:rPr>
          <w:rFonts w:ascii="Times" w:eastAsia="Calibri" w:hAnsi="Times" w:cs="Times"/>
          <w:lang w:val="en-US"/>
        </w:rPr>
      </w:pPr>
    </w:p>
    <w:p w14:paraId="6B6C4F78" w14:textId="77777777" w:rsidR="00012B1B" w:rsidRPr="00291C60" w:rsidRDefault="00012B1B" w:rsidP="69621045">
      <w:pPr>
        <w:overflowPunct/>
        <w:autoSpaceDE/>
        <w:autoSpaceDN/>
        <w:adjustRightInd/>
        <w:spacing w:after="0"/>
        <w:textAlignment w:val="auto"/>
        <w:rPr>
          <w:rFonts w:ascii="Times" w:eastAsia="Batang" w:hAnsi="Times"/>
          <w:lang w:val="en-US"/>
        </w:rPr>
      </w:pPr>
      <w:r w:rsidRPr="00291C60">
        <w:rPr>
          <w:rFonts w:ascii="Times" w:eastAsia="Batang" w:hAnsi="Times"/>
          <w:b/>
          <w:bCs/>
          <w:lang w:val="en-US"/>
        </w:rPr>
        <w:t>R1-2007322</w:t>
      </w:r>
      <w:r w:rsidRPr="00F333BE">
        <w:rPr>
          <w:lang w:val="en-US"/>
        </w:rPr>
        <w:tab/>
      </w:r>
      <w:r w:rsidRPr="00291C60">
        <w:rPr>
          <w:rFonts w:ascii="Times" w:eastAsia="Batang" w:hAnsi="Times"/>
          <w:lang w:val="en-US"/>
        </w:rPr>
        <w:t>Summary #2 of [102-e-NR-eIAB-01]</w:t>
      </w:r>
      <w:r w:rsidRPr="00F333BE">
        <w:rPr>
          <w:lang w:val="en-US"/>
        </w:rPr>
        <w:tab/>
      </w:r>
      <w:r w:rsidRPr="00291C60">
        <w:rPr>
          <w:rFonts w:ascii="Times" w:eastAsia="Batang" w:hAnsi="Times"/>
          <w:lang w:val="en-US"/>
        </w:rPr>
        <w:t>Moderator (AT&amp;T)</w:t>
      </w:r>
    </w:p>
    <w:p w14:paraId="3531A98D" w14:textId="77777777" w:rsidR="00012B1B" w:rsidRPr="00291C60" w:rsidRDefault="00012B1B" w:rsidP="69621045">
      <w:pPr>
        <w:overflowPunct/>
        <w:autoSpaceDE/>
        <w:autoSpaceDN/>
        <w:adjustRightInd/>
        <w:spacing w:after="0"/>
        <w:textAlignment w:val="auto"/>
        <w:rPr>
          <w:rFonts w:ascii="Times" w:eastAsia="Batang" w:hAnsi="Times" w:cs="Times"/>
          <w:lang w:val="en-US"/>
        </w:rPr>
      </w:pPr>
    </w:p>
    <w:p w14:paraId="4D4262E9" w14:textId="77777777" w:rsidR="00012B1B" w:rsidRPr="00291C60" w:rsidRDefault="00012B1B" w:rsidP="69621045">
      <w:pPr>
        <w:overflowPunct/>
        <w:autoSpaceDE/>
        <w:autoSpaceDN/>
        <w:adjustRightInd/>
        <w:spacing w:after="0"/>
        <w:textAlignment w:val="auto"/>
        <w:rPr>
          <w:rFonts w:ascii="Times" w:eastAsia="Calibri" w:hAnsi="Times" w:cs="Times"/>
          <w:b/>
          <w:bCs/>
          <w:highlight w:val="green"/>
          <w:lang w:val="en-US"/>
        </w:rPr>
      </w:pPr>
      <w:r w:rsidRPr="00291C60">
        <w:rPr>
          <w:rFonts w:ascii="Times" w:eastAsia="Calibri" w:hAnsi="Times" w:cs="Times"/>
          <w:b/>
          <w:bCs/>
          <w:highlight w:val="green"/>
          <w:lang w:val="en-US"/>
        </w:rPr>
        <w:t>Agreement</w:t>
      </w:r>
    </w:p>
    <w:p w14:paraId="06D95293" w14:textId="77777777" w:rsidR="00012B1B" w:rsidRPr="00291C60" w:rsidRDefault="00012B1B" w:rsidP="69621045">
      <w:pPr>
        <w:overflowPunct/>
        <w:autoSpaceDE/>
        <w:autoSpaceDN/>
        <w:adjustRightInd/>
        <w:spacing w:after="0"/>
        <w:textAlignment w:val="auto"/>
        <w:rPr>
          <w:rFonts w:ascii="Times" w:eastAsia="Calibri" w:hAnsi="Times" w:cs="Times"/>
          <w:lang w:val="en-US"/>
        </w:rPr>
      </w:pPr>
      <w:r w:rsidRPr="00291C60">
        <w:rPr>
          <w:rFonts w:ascii="Times" w:eastAsia="Calibri" w:hAnsi="Times" w:cs="Times"/>
          <w:lang w:val="en-US"/>
        </w:rPr>
        <w:t xml:space="preserve">The Rel-16 semi-static and dynamic resource allocation mechanisms are the starting point for supporting Rel-17 multiplexing cases. </w:t>
      </w:r>
    </w:p>
    <w:p w14:paraId="5A418148" w14:textId="77777777" w:rsidR="00012B1B" w:rsidRPr="00F333BE" w:rsidRDefault="00012B1B" w:rsidP="00BC5E93">
      <w:pPr>
        <w:numPr>
          <w:ilvl w:val="0"/>
          <w:numId w:val="7"/>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FFS: Applicability for different IAB-DU resource types</w:t>
      </w:r>
    </w:p>
    <w:p w14:paraId="1E09839F" w14:textId="77777777" w:rsidR="00012B1B" w:rsidRPr="00F333BE" w:rsidRDefault="00012B1B" w:rsidP="00BC5E93">
      <w:pPr>
        <w:numPr>
          <w:ilvl w:val="0"/>
          <w:numId w:val="7"/>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FFS: Cell-specific/semi-static signals and channels at the IAB-DU and/or IAB-MT</w:t>
      </w:r>
    </w:p>
    <w:p w14:paraId="6E0B23C8" w14:textId="77777777" w:rsidR="00012B1B" w:rsidRPr="00291C60" w:rsidRDefault="00012B1B" w:rsidP="69621045">
      <w:pPr>
        <w:overflowPunct/>
        <w:autoSpaceDE/>
        <w:autoSpaceDN/>
        <w:adjustRightInd/>
        <w:spacing w:after="0"/>
        <w:textAlignment w:val="auto"/>
        <w:rPr>
          <w:rFonts w:ascii="Times" w:eastAsia="Calibri" w:hAnsi="Times" w:cs="Times"/>
          <w:b/>
          <w:bCs/>
          <w:highlight w:val="yellow"/>
          <w:lang w:val="en-US"/>
        </w:rPr>
      </w:pPr>
    </w:p>
    <w:p w14:paraId="3C689243" w14:textId="77777777" w:rsidR="00012B1B" w:rsidRPr="00291C60" w:rsidRDefault="00012B1B" w:rsidP="69621045">
      <w:pPr>
        <w:overflowPunct/>
        <w:autoSpaceDE/>
        <w:autoSpaceDN/>
        <w:adjustRightInd/>
        <w:spacing w:after="0"/>
        <w:textAlignment w:val="auto"/>
        <w:rPr>
          <w:rFonts w:ascii="Times" w:eastAsia="Calibri" w:hAnsi="Times" w:cs="Times"/>
          <w:b/>
          <w:bCs/>
          <w:highlight w:val="green"/>
          <w:lang w:val="en-US"/>
        </w:rPr>
      </w:pPr>
      <w:r w:rsidRPr="00291C60">
        <w:rPr>
          <w:rFonts w:ascii="Times" w:eastAsia="Calibri" w:hAnsi="Times" w:cs="Times"/>
          <w:b/>
          <w:bCs/>
          <w:highlight w:val="green"/>
          <w:lang w:val="en-US"/>
        </w:rPr>
        <w:t>Agreement</w:t>
      </w:r>
    </w:p>
    <w:p w14:paraId="12BFEFAE" w14:textId="77777777" w:rsidR="00012B1B" w:rsidRPr="00F333BE" w:rsidRDefault="00012B1B" w:rsidP="00BC5E93">
      <w:pPr>
        <w:numPr>
          <w:ilvl w:val="0"/>
          <w:numId w:val="8"/>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Based on the WID, the following multiplexing cases are in scope for potential support in Rel-17:</w:t>
      </w:r>
    </w:p>
    <w:p w14:paraId="685AA9CB" w14:textId="77777777" w:rsidR="00012B1B" w:rsidRPr="00F333BE"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 xml:space="preserve">Multiplexing Case A: Simultaneous MT-Tx/DU-Tx </w:t>
      </w:r>
    </w:p>
    <w:p w14:paraId="7930CACD" w14:textId="77777777" w:rsidR="00012B1B" w:rsidRPr="00F333BE"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 xml:space="preserve">Multiplexing Case B: Simultaneous MT-Rx/DU-Rx </w:t>
      </w:r>
    </w:p>
    <w:p w14:paraId="5FE1168D" w14:textId="77777777" w:rsidR="00012B1B" w:rsidRPr="00F333BE"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 xml:space="preserve">Multiplexing Case C: Simultaneous MT-Rx/DU-Tx </w:t>
      </w:r>
    </w:p>
    <w:p w14:paraId="592B17A2" w14:textId="77777777" w:rsidR="00012B1B" w:rsidRPr="00F333BE"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 xml:space="preserve">Multiplexing Case D: Simultaneous MT-Tx/DU-Rx </w:t>
      </w:r>
    </w:p>
    <w:p w14:paraId="653677B8" w14:textId="17B7829A" w:rsidR="00012B1B" w:rsidRPr="00F333BE" w:rsidRDefault="00012B1B" w:rsidP="00BC5E93">
      <w:pPr>
        <w:numPr>
          <w:ilvl w:val="0"/>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Further study for Case A and Case B at least the following scenarios:</w:t>
      </w:r>
    </w:p>
    <w:p w14:paraId="759BADD3" w14:textId="77777777" w:rsidR="00012B1B" w:rsidRPr="00F333BE" w:rsidRDefault="00012B1B" w:rsidP="00BC5E93">
      <w:pPr>
        <w:numPr>
          <w:ilvl w:val="1"/>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Single or multi-panel IAB nodes operating in unpaired spectrum (FR1 and FR2 bands)</w:t>
      </w:r>
    </w:p>
    <w:p w14:paraId="70686BA4" w14:textId="77777777" w:rsidR="00012B1B" w:rsidRPr="00F333BE" w:rsidRDefault="00012B1B" w:rsidP="00BC5E93">
      <w:pPr>
        <w:numPr>
          <w:ilvl w:val="0"/>
          <w:numId w:val="8"/>
        </w:numPr>
        <w:overflowPunct/>
        <w:autoSpaceDE/>
        <w:autoSpaceDN/>
        <w:adjustRightInd/>
        <w:spacing w:after="0" w:line="259" w:lineRule="auto"/>
        <w:contextualSpacing/>
        <w:jc w:val="both"/>
        <w:textAlignment w:val="auto"/>
        <w:rPr>
          <w:rFonts w:ascii="Times" w:eastAsia="Batang" w:hAnsi="Times" w:cs="Times"/>
          <w:color w:val="000000"/>
          <w:lang w:val="en-US" w:eastAsia="x-none"/>
        </w:rPr>
      </w:pPr>
      <w:r w:rsidRPr="00291C60">
        <w:rPr>
          <w:rFonts w:ascii="Times" w:eastAsia="Batang" w:hAnsi="Times" w:cs="Times"/>
          <w:color w:val="000000" w:themeColor="text1"/>
          <w:lang w:val="en-US"/>
        </w:rPr>
        <w:t>Further study for Case C and Case D at least for the following scenarios:</w:t>
      </w:r>
    </w:p>
    <w:p w14:paraId="70F6534F" w14:textId="77777777" w:rsidR="00012B1B" w:rsidRPr="00F333BE" w:rsidRDefault="00012B1B" w:rsidP="00BC5E93">
      <w:pPr>
        <w:numPr>
          <w:ilvl w:val="1"/>
          <w:numId w:val="8"/>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Batang" w:hAnsi="Times" w:cs="Times"/>
          <w:color w:val="000000" w:themeColor="text1"/>
          <w:lang w:val="en-US"/>
        </w:rPr>
        <w:t xml:space="preserve">Multi-panel IAB nodes operating in unpaired spectrum (FR1 and FR2 bands) </w:t>
      </w:r>
    </w:p>
    <w:p w14:paraId="34E6EAB9" w14:textId="77777777" w:rsidR="00012B1B" w:rsidRPr="00F333BE" w:rsidRDefault="00012B1B" w:rsidP="00BC5E93">
      <w:pPr>
        <w:numPr>
          <w:ilvl w:val="0"/>
          <w:numId w:val="8"/>
        </w:numPr>
        <w:overflowPunct/>
        <w:autoSpaceDE/>
        <w:autoSpaceDN/>
        <w:adjustRightInd/>
        <w:spacing w:after="0" w:line="259" w:lineRule="auto"/>
        <w:contextualSpacing/>
        <w:jc w:val="both"/>
        <w:textAlignment w:val="auto"/>
        <w:rPr>
          <w:rFonts w:ascii="Times" w:eastAsia="Calibri" w:hAnsi="Times" w:cs="Times"/>
          <w:lang w:val="en-US" w:eastAsia="x-none"/>
        </w:rPr>
      </w:pPr>
      <w:r w:rsidRPr="00291C60">
        <w:rPr>
          <w:rFonts w:ascii="Times" w:eastAsia="Calibri" w:hAnsi="Times" w:cs="Times"/>
          <w:lang w:val="en-US"/>
        </w:rPr>
        <w:t xml:space="preserve">FFS: Required level of specification impact to support the different cases. Any additional specification support in Rel-17 should be </w:t>
      </w:r>
      <w:r w:rsidRPr="00291C60">
        <w:rPr>
          <w:rFonts w:ascii="Times" w:eastAsia="Batang" w:hAnsi="Times" w:cs="Times"/>
          <w:color w:val="000000" w:themeColor="text1"/>
          <w:lang w:val="en-US"/>
        </w:rPr>
        <w:t xml:space="preserve">conditioned on feasibility from an interference and reliability perspective on a per-link and network basis </w:t>
      </w:r>
    </w:p>
    <w:p w14:paraId="19C779C6" w14:textId="77777777" w:rsidR="00012B1B" w:rsidRPr="00291C60" w:rsidRDefault="00012B1B" w:rsidP="69621045">
      <w:pPr>
        <w:overflowPunct/>
        <w:autoSpaceDE/>
        <w:autoSpaceDN/>
        <w:adjustRightInd/>
        <w:spacing w:after="0"/>
        <w:textAlignment w:val="auto"/>
        <w:rPr>
          <w:rFonts w:ascii="Times" w:eastAsia="Batang" w:hAnsi="Times" w:cs="Times"/>
          <w:lang w:val="en-US"/>
        </w:rPr>
      </w:pPr>
    </w:p>
    <w:p w14:paraId="14976E1C" w14:textId="77777777" w:rsidR="00012B1B" w:rsidRPr="00291C60" w:rsidRDefault="00012B1B" w:rsidP="69621045">
      <w:pPr>
        <w:overflowPunct/>
        <w:autoSpaceDE/>
        <w:autoSpaceDN/>
        <w:adjustRightInd/>
        <w:spacing w:after="0"/>
        <w:textAlignment w:val="auto"/>
        <w:rPr>
          <w:rFonts w:eastAsia="Batang"/>
          <w:b/>
          <w:bCs/>
          <w:lang w:val="en-US"/>
        </w:rPr>
      </w:pPr>
      <w:r w:rsidRPr="00291C60">
        <w:rPr>
          <w:rFonts w:eastAsia="Batang"/>
          <w:b/>
          <w:bCs/>
          <w:lang w:val="en-US"/>
        </w:rPr>
        <w:t xml:space="preserve">For companies to further consider: </w:t>
      </w:r>
    </w:p>
    <w:p w14:paraId="1067DF19" w14:textId="77777777" w:rsidR="00012B1B" w:rsidRPr="00291C60" w:rsidRDefault="00012B1B" w:rsidP="69621045">
      <w:pPr>
        <w:overflowPunct/>
        <w:autoSpaceDE/>
        <w:autoSpaceDN/>
        <w:adjustRightInd/>
        <w:spacing w:after="0"/>
        <w:textAlignment w:val="auto"/>
        <w:rPr>
          <w:rFonts w:eastAsia="Batang"/>
          <w:lang w:val="en-US"/>
        </w:rPr>
      </w:pPr>
      <w:r w:rsidRPr="00291C60">
        <w:rPr>
          <w:rFonts w:eastAsia="Batang"/>
          <w:lang w:val="en-US"/>
        </w:rPr>
        <w:lastRenderedPageBreak/>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E67B06" w14:textId="77777777" w:rsidR="00012B1B" w:rsidRPr="00F333BE" w:rsidRDefault="00012B1B" w:rsidP="00BC5E93">
      <w:pPr>
        <w:numPr>
          <w:ilvl w:val="0"/>
          <w:numId w:val="9"/>
        </w:numPr>
        <w:overflowPunct/>
        <w:autoSpaceDE/>
        <w:autoSpaceDN/>
        <w:adjustRightInd/>
        <w:spacing w:after="0" w:line="259" w:lineRule="auto"/>
        <w:textAlignment w:val="auto"/>
        <w:rPr>
          <w:rFonts w:eastAsia="Batang"/>
          <w:lang w:val="en-US"/>
        </w:rPr>
      </w:pPr>
      <w:r w:rsidRPr="00291C60">
        <w:rPr>
          <w:rFonts w:eastAsia="Batang"/>
          <w:lang w:val="en-US"/>
        </w:rPr>
        <w:t>Baseband (mis)timing alignment between IAB-MT and IAB-DU</w:t>
      </w:r>
    </w:p>
    <w:p w14:paraId="540A972E" w14:textId="77777777" w:rsidR="00012B1B" w:rsidRPr="00F333BE" w:rsidRDefault="00012B1B" w:rsidP="00BC5E93">
      <w:pPr>
        <w:numPr>
          <w:ilvl w:val="0"/>
          <w:numId w:val="9"/>
        </w:numPr>
        <w:overflowPunct/>
        <w:autoSpaceDE/>
        <w:autoSpaceDN/>
        <w:adjustRightInd/>
        <w:spacing w:after="0" w:line="259" w:lineRule="auto"/>
        <w:textAlignment w:val="auto"/>
        <w:rPr>
          <w:rFonts w:eastAsia="Batang"/>
          <w:lang w:val="en-US"/>
        </w:rPr>
      </w:pPr>
      <w:r w:rsidRPr="00291C60">
        <w:rPr>
          <w:rFonts w:eastAsia="Batang"/>
          <w:lang w:val="en-US"/>
        </w:rPr>
        <w:t>Separate vs. shared antenna panels/RF front-end for IAB-MT/IAB-DU</w:t>
      </w:r>
    </w:p>
    <w:p w14:paraId="35569F3F" w14:textId="77777777" w:rsidR="00012B1B" w:rsidRPr="00F333BE" w:rsidRDefault="00012B1B" w:rsidP="00BC5E93">
      <w:pPr>
        <w:numPr>
          <w:ilvl w:val="0"/>
          <w:numId w:val="9"/>
        </w:numPr>
        <w:overflowPunct/>
        <w:autoSpaceDE/>
        <w:autoSpaceDN/>
        <w:adjustRightInd/>
        <w:spacing w:after="0" w:line="259" w:lineRule="auto"/>
        <w:textAlignment w:val="auto"/>
        <w:rPr>
          <w:rFonts w:eastAsia="Batang"/>
          <w:lang w:val="en-US"/>
        </w:rPr>
      </w:pPr>
      <w:r w:rsidRPr="00291C60">
        <w:rPr>
          <w:rFonts w:eastAsia="Batang"/>
          <w:lang w:val="en-US"/>
        </w:rPr>
        <w:t>Separate vs. shared baseband for IAB-MT/IAB-DU</w:t>
      </w:r>
    </w:p>
    <w:p w14:paraId="5727FE11" w14:textId="77777777" w:rsidR="00012B1B" w:rsidRPr="00F333BE" w:rsidRDefault="00012B1B" w:rsidP="00BC5E93">
      <w:pPr>
        <w:numPr>
          <w:ilvl w:val="0"/>
          <w:numId w:val="9"/>
        </w:numPr>
        <w:overflowPunct/>
        <w:autoSpaceDE/>
        <w:autoSpaceDN/>
        <w:adjustRightInd/>
        <w:spacing w:after="0" w:line="259" w:lineRule="auto"/>
        <w:textAlignment w:val="auto"/>
        <w:rPr>
          <w:rFonts w:eastAsia="Batang"/>
          <w:lang w:val="en-US"/>
        </w:rPr>
      </w:pPr>
      <w:r w:rsidRPr="00291C60">
        <w:rPr>
          <w:rFonts w:eastAsia="Batang"/>
          <w:lang w:val="en-US"/>
        </w:rPr>
        <w:t>Transmitter/receiver implementation</w:t>
      </w:r>
    </w:p>
    <w:p w14:paraId="344AA546" w14:textId="77777777" w:rsidR="00012B1B" w:rsidRPr="00F333BE" w:rsidRDefault="00012B1B" w:rsidP="00BC5E93">
      <w:pPr>
        <w:numPr>
          <w:ilvl w:val="0"/>
          <w:numId w:val="9"/>
        </w:numPr>
        <w:overflowPunct/>
        <w:autoSpaceDE/>
        <w:autoSpaceDN/>
        <w:adjustRightInd/>
        <w:spacing w:after="0" w:line="259" w:lineRule="auto"/>
        <w:textAlignment w:val="auto"/>
        <w:rPr>
          <w:rFonts w:eastAsia="Batang"/>
          <w:lang w:val="en-US"/>
        </w:rPr>
      </w:pPr>
      <w:r w:rsidRPr="00291C60">
        <w:rPr>
          <w:rFonts w:eastAsia="Batang"/>
          <w:lang w:val="en-US"/>
        </w:rPr>
        <w:t>Self-interference cancellation</w:t>
      </w:r>
    </w:p>
    <w:p w14:paraId="2EB332C4" w14:textId="77777777" w:rsidR="00012B1B" w:rsidRPr="00F333BE" w:rsidRDefault="00012B1B" w:rsidP="00BC5E93">
      <w:pPr>
        <w:numPr>
          <w:ilvl w:val="0"/>
          <w:numId w:val="9"/>
        </w:numPr>
        <w:overflowPunct/>
        <w:autoSpaceDE/>
        <w:autoSpaceDN/>
        <w:adjustRightInd/>
        <w:spacing w:after="0" w:line="259" w:lineRule="auto"/>
        <w:textAlignment w:val="auto"/>
        <w:rPr>
          <w:rFonts w:eastAsia="Batang"/>
          <w:lang w:val="en-US"/>
        </w:rPr>
      </w:pPr>
      <w:r w:rsidRPr="00291C60">
        <w:rPr>
          <w:rFonts w:eastAsia="Batang"/>
          <w:lang w:val="en-US"/>
        </w:rPr>
        <w:t>Power control mechanisms</w:t>
      </w:r>
    </w:p>
    <w:p w14:paraId="2BAF55DB" w14:textId="77777777" w:rsidR="00012B1B" w:rsidRPr="00291C60" w:rsidRDefault="00012B1B" w:rsidP="69621045">
      <w:pPr>
        <w:overflowPunct/>
        <w:autoSpaceDE/>
        <w:autoSpaceDN/>
        <w:adjustRightInd/>
        <w:spacing w:after="0"/>
        <w:textAlignment w:val="auto"/>
        <w:rPr>
          <w:rFonts w:eastAsia="Batang"/>
          <w:sz w:val="18"/>
          <w:szCs w:val="18"/>
          <w:lang w:val="en-US"/>
        </w:rPr>
      </w:pPr>
    </w:p>
    <w:p w14:paraId="007D856F" w14:textId="77777777" w:rsidR="00012B1B" w:rsidRPr="00291C60" w:rsidRDefault="00012B1B" w:rsidP="69621045">
      <w:pPr>
        <w:overflowPunct/>
        <w:autoSpaceDE/>
        <w:autoSpaceDN/>
        <w:adjustRightInd/>
        <w:spacing w:after="0"/>
        <w:textAlignment w:val="auto"/>
        <w:rPr>
          <w:rFonts w:eastAsia="Batang"/>
          <w:b/>
          <w:bCs/>
          <w:lang w:val="en-US"/>
        </w:rPr>
      </w:pPr>
      <w:r w:rsidRPr="00291C60">
        <w:rPr>
          <w:rFonts w:eastAsia="Batang"/>
          <w:b/>
          <w:bCs/>
          <w:lang w:val="en-US"/>
        </w:rPr>
        <w:t xml:space="preserve">For companies to further consider: </w:t>
      </w:r>
    </w:p>
    <w:p w14:paraId="6A74A2C0" w14:textId="77777777" w:rsidR="00012B1B" w:rsidRPr="00291C60" w:rsidRDefault="00012B1B" w:rsidP="69621045">
      <w:pPr>
        <w:overflowPunct/>
        <w:autoSpaceDE/>
        <w:autoSpaceDN/>
        <w:adjustRightInd/>
        <w:spacing w:after="0"/>
        <w:textAlignment w:val="auto"/>
        <w:rPr>
          <w:rFonts w:eastAsia="Batang"/>
          <w:lang w:val="en-US"/>
        </w:rPr>
      </w:pPr>
      <w:r w:rsidRPr="00291C60">
        <w:rPr>
          <w:rFonts w:eastAsia="Batang"/>
          <w:lang w:val="en-US"/>
        </w:rPr>
        <w:t>Different resource partitioning scenarios for access and backhaul links</w:t>
      </w:r>
      <w:r w:rsidRPr="00291C60">
        <w:rPr>
          <w:rFonts w:eastAsia="Malgun Gothic"/>
          <w:i/>
          <w:iCs/>
          <w:color w:val="000000" w:themeColor="text1"/>
          <w:lang w:val="en-US" w:eastAsia="zh-CN"/>
        </w:rPr>
        <w:t xml:space="preserve">, </w:t>
      </w:r>
      <w:r w:rsidRPr="00291C60">
        <w:rPr>
          <w:rFonts w:eastAsia="Malgun Gothic"/>
          <w:color w:val="000000" w:themeColor="text1"/>
          <w:lang w:val="en-US" w:eastAsia="zh-CN"/>
        </w:rPr>
        <w:t>including their respective implication on interference,</w:t>
      </w:r>
      <w:r w:rsidRPr="00291C60">
        <w:rPr>
          <w:rFonts w:eastAsia="Batang"/>
          <w:color w:val="000000" w:themeColor="text1"/>
          <w:lang w:val="en-US"/>
        </w:rPr>
        <w:t xml:space="preserve"> </w:t>
      </w:r>
      <w:r w:rsidRPr="00291C60">
        <w:rPr>
          <w:rFonts w:eastAsia="Batang"/>
          <w:lang w:val="en-US"/>
        </w:rPr>
        <w:t>for different resource multiplexing cases. Examples include:</w:t>
      </w:r>
    </w:p>
    <w:p w14:paraId="17949F22" w14:textId="77777777" w:rsidR="00012B1B" w:rsidRPr="00F333BE" w:rsidRDefault="00012B1B" w:rsidP="00BC5E93">
      <w:pPr>
        <w:numPr>
          <w:ilvl w:val="0"/>
          <w:numId w:val="10"/>
        </w:numPr>
        <w:overflowPunct/>
        <w:autoSpaceDE/>
        <w:autoSpaceDN/>
        <w:adjustRightInd/>
        <w:spacing w:after="0" w:line="259" w:lineRule="auto"/>
        <w:textAlignment w:val="auto"/>
        <w:rPr>
          <w:rFonts w:eastAsia="Batang"/>
          <w:lang w:val="en-US"/>
        </w:rPr>
      </w:pPr>
      <w:r w:rsidRPr="00291C60">
        <w:rPr>
          <w:rFonts w:eastAsia="Batang"/>
          <w:lang w:val="en-US"/>
        </w:rPr>
        <w:t>Whether a given case is only applicable for certain resource types: e.g. DL only, UL only, DL + UL</w:t>
      </w:r>
    </w:p>
    <w:p w14:paraId="3BA99233" w14:textId="77777777" w:rsidR="00012B1B" w:rsidRPr="00F333BE" w:rsidRDefault="00012B1B" w:rsidP="00BC5E93">
      <w:pPr>
        <w:numPr>
          <w:ilvl w:val="0"/>
          <w:numId w:val="10"/>
        </w:numPr>
        <w:overflowPunct/>
        <w:autoSpaceDE/>
        <w:autoSpaceDN/>
        <w:adjustRightInd/>
        <w:spacing w:after="0" w:line="259" w:lineRule="auto"/>
        <w:textAlignment w:val="auto"/>
        <w:rPr>
          <w:rFonts w:eastAsia="Batang"/>
          <w:lang w:val="en-US"/>
        </w:rPr>
      </w:pPr>
      <w:r w:rsidRPr="00291C60">
        <w:rPr>
          <w:rFonts w:eastAsia="Batang"/>
          <w:lang w:val="en-US"/>
        </w:rPr>
        <w:t>Whether a given case is only applicable for backhaul links or both access and backhaul links</w:t>
      </w:r>
    </w:p>
    <w:p w14:paraId="735A86DD" w14:textId="77777777" w:rsidR="00012B1B" w:rsidRPr="00F333BE" w:rsidRDefault="00012B1B" w:rsidP="00BC5E93">
      <w:pPr>
        <w:numPr>
          <w:ilvl w:val="0"/>
          <w:numId w:val="10"/>
        </w:numPr>
        <w:overflowPunct/>
        <w:autoSpaceDE/>
        <w:autoSpaceDN/>
        <w:adjustRightInd/>
        <w:spacing w:after="0" w:line="259" w:lineRule="auto"/>
        <w:textAlignment w:val="auto"/>
        <w:rPr>
          <w:rFonts w:eastAsia="Batang"/>
          <w:lang w:val="en-US"/>
        </w:rPr>
      </w:pPr>
      <w:r w:rsidRPr="00291C60">
        <w:rPr>
          <w:rFonts w:eastAsia="Batang"/>
          <w:lang w:val="en-US"/>
        </w:rPr>
        <w:t>Note: This should have no impact on legacy UE behavior</w:t>
      </w:r>
    </w:p>
    <w:p w14:paraId="4F2EF5E3" w14:textId="51CBF79E" w:rsidR="00725AA9" w:rsidRPr="00291C60" w:rsidRDefault="00725AA9" w:rsidP="00725AA9">
      <w:pPr>
        <w:rPr>
          <w:b/>
          <w:bCs/>
          <w:lang w:val="en-US"/>
        </w:rPr>
      </w:pPr>
    </w:p>
    <w:p w14:paraId="79F93A6F" w14:textId="77777777" w:rsidR="00012B1B" w:rsidRPr="00291C60" w:rsidRDefault="00012B1B" w:rsidP="69621045">
      <w:pPr>
        <w:spacing w:after="0"/>
        <w:rPr>
          <w:rFonts w:ascii="Times" w:eastAsia="Batang" w:hAnsi="Times"/>
          <w:b/>
          <w:bCs/>
          <w:lang w:val="en-US"/>
        </w:rPr>
      </w:pPr>
      <w:bookmarkStart w:id="11" w:name="_Hlk49269411"/>
      <w:r w:rsidRPr="00291C60">
        <w:rPr>
          <w:rFonts w:ascii="Times" w:eastAsia="Batang" w:hAnsi="Times"/>
          <w:b/>
          <w:bCs/>
          <w:highlight w:val="green"/>
          <w:lang w:val="en-US"/>
        </w:rPr>
        <w:t>Agreement</w:t>
      </w:r>
    </w:p>
    <w:p w14:paraId="6943ACBB" w14:textId="77777777" w:rsidR="00012B1B" w:rsidRPr="00F333BE" w:rsidRDefault="00012B1B" w:rsidP="00BC5E93">
      <w:pPr>
        <w:numPr>
          <w:ilvl w:val="0"/>
          <w:numId w:val="11"/>
        </w:numPr>
        <w:overflowPunct/>
        <w:autoSpaceDE/>
        <w:autoSpaceDN/>
        <w:adjustRightInd/>
        <w:spacing w:after="0"/>
        <w:textAlignment w:val="auto"/>
        <w:rPr>
          <w:rFonts w:ascii="Times" w:eastAsia="Batang" w:hAnsi="Times"/>
          <w:lang w:val="en-US"/>
        </w:rPr>
      </w:pPr>
      <w:r w:rsidRPr="00291C60">
        <w:rPr>
          <w:rFonts w:ascii="Times" w:eastAsia="Batang" w:hAnsi="Times"/>
          <w:lang w:val="en-US"/>
        </w:rPr>
        <w:t>Case 7 timing is supported in Rel-17 for IAB-nodes operating in multiplexing scenario Case 2 (simultaneous MT-Rx/DU-Rx)</w:t>
      </w:r>
    </w:p>
    <w:p w14:paraId="64467E3D" w14:textId="77777777" w:rsidR="00012B1B" w:rsidRPr="00F333BE" w:rsidRDefault="00012B1B" w:rsidP="00BC5E93">
      <w:pPr>
        <w:numPr>
          <w:ilvl w:val="0"/>
          <w:numId w:val="12"/>
        </w:numPr>
        <w:overflowPunct/>
        <w:autoSpaceDE/>
        <w:autoSpaceDN/>
        <w:adjustRightInd/>
        <w:spacing w:after="0"/>
        <w:textAlignment w:val="auto"/>
        <w:rPr>
          <w:rFonts w:ascii="Times" w:eastAsia="Batang" w:hAnsi="Times"/>
          <w:lang w:val="en-US"/>
        </w:rPr>
      </w:pPr>
      <w:r w:rsidRPr="00291C60">
        <w:rPr>
          <w:rFonts w:ascii="Times" w:eastAsia="Batang" w:hAnsi="Times"/>
          <w:lang w:val="en-US"/>
        </w:rPr>
        <w:t>Case 6 timing is supported in Rel-17 for IAB-nodes operating in multiplexing scenario Case 1 (simultaneous MT-Tx/DU-Tx)</w:t>
      </w:r>
    </w:p>
    <w:p w14:paraId="7F65D11C" w14:textId="77777777" w:rsidR="00012B1B" w:rsidRPr="00F333BE" w:rsidRDefault="00012B1B" w:rsidP="00BC5E93">
      <w:pPr>
        <w:numPr>
          <w:ilvl w:val="1"/>
          <w:numId w:val="12"/>
        </w:numPr>
        <w:overflowPunct/>
        <w:autoSpaceDE/>
        <w:autoSpaceDN/>
        <w:adjustRightInd/>
        <w:spacing w:after="0"/>
        <w:textAlignment w:val="auto"/>
        <w:rPr>
          <w:rFonts w:ascii="Times" w:eastAsia="Batang" w:hAnsi="Times"/>
          <w:lang w:val="en-US"/>
        </w:rPr>
      </w:pPr>
      <w:r w:rsidRPr="00291C60">
        <w:rPr>
          <w:rFonts w:ascii="Times" w:eastAsia="Batang" w:hAnsi="Times"/>
          <w:lang w:val="en-US"/>
        </w:rPr>
        <w:t>RAN1 should strive to minimize specification impact due to this feature</w:t>
      </w:r>
    </w:p>
    <w:p w14:paraId="00140F0B" w14:textId="77777777" w:rsidR="00012B1B" w:rsidRPr="00F333BE" w:rsidRDefault="00012B1B" w:rsidP="00BC5E93">
      <w:pPr>
        <w:numPr>
          <w:ilvl w:val="0"/>
          <w:numId w:val="12"/>
        </w:numPr>
        <w:overflowPunct/>
        <w:autoSpaceDE/>
        <w:autoSpaceDN/>
        <w:adjustRightInd/>
        <w:spacing w:after="0"/>
        <w:textAlignment w:val="auto"/>
        <w:rPr>
          <w:rFonts w:ascii="Times" w:eastAsia="Batang" w:hAnsi="Times"/>
          <w:lang w:val="en-US"/>
        </w:rPr>
      </w:pPr>
      <w:r w:rsidRPr="00291C60">
        <w:rPr>
          <w:rFonts w:ascii="Times" w:eastAsia="Batang" w:hAnsi="Times"/>
          <w:lang w:val="en-US"/>
        </w:rPr>
        <w:t>FFS: Whether Case 7 timing is supported in Rel-17 for IAB-nodes operating in multiplexing scenario Case 4 (simultaneous MT-Tx/DU-Rx)</w:t>
      </w:r>
    </w:p>
    <w:bookmarkEnd w:id="11"/>
    <w:p w14:paraId="18E73C19" w14:textId="77777777" w:rsidR="00012B1B" w:rsidRPr="00291C60" w:rsidRDefault="00012B1B" w:rsidP="00725AA9">
      <w:pPr>
        <w:rPr>
          <w:b/>
          <w:bCs/>
          <w:lang w:val="en-US"/>
        </w:rPr>
      </w:pPr>
    </w:p>
    <w:sectPr w:rsidR="00012B1B" w:rsidRPr="00291C60" w:rsidSect="00364290">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8DBCE" w14:textId="77777777" w:rsidR="004217AF" w:rsidRDefault="004217AF">
      <w:r>
        <w:separator/>
      </w:r>
    </w:p>
  </w:endnote>
  <w:endnote w:type="continuationSeparator" w:id="0">
    <w:p w14:paraId="5CC89D58" w14:textId="77777777" w:rsidR="004217AF" w:rsidRDefault="004217AF">
      <w:r>
        <w:continuationSeparator/>
      </w:r>
    </w:p>
  </w:endnote>
  <w:endnote w:type="continuationNotice" w:id="1">
    <w:p w14:paraId="6D825168" w14:textId="77777777" w:rsidR="004217AF" w:rsidRDefault="00421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77777777" w:rsidR="004217AF" w:rsidRDefault="004217AF">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4217AF" w:rsidRPr="00B75603" w:rsidRDefault="004217AF"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4217AF" w:rsidRPr="00B75603" w:rsidRDefault="004217AF"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4B294" w14:textId="77777777" w:rsidR="004217AF" w:rsidRDefault="004217AF">
      <w:r>
        <w:separator/>
      </w:r>
    </w:p>
  </w:footnote>
  <w:footnote w:type="continuationSeparator" w:id="0">
    <w:p w14:paraId="59BD90E8" w14:textId="77777777" w:rsidR="004217AF" w:rsidRDefault="004217AF">
      <w:r>
        <w:continuationSeparator/>
      </w:r>
    </w:p>
  </w:footnote>
  <w:footnote w:type="continuationNotice" w:id="1">
    <w:p w14:paraId="652BD61D" w14:textId="77777777" w:rsidR="004217AF" w:rsidRDefault="00421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1E05"/>
    <w:multiLevelType w:val="multilevel"/>
    <w:tmpl w:val="02231E05"/>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 w15:restartNumberingAfterBreak="0">
    <w:nsid w:val="04CD6B04"/>
    <w:multiLevelType w:val="hybridMultilevel"/>
    <w:tmpl w:val="6862EBEE"/>
    <w:lvl w:ilvl="0" w:tplc="C860C25A">
      <w:start w:val="1"/>
      <w:numFmt w:val="bullet"/>
      <w:lvlText w:val="·"/>
      <w:lvlJc w:val="left"/>
      <w:pPr>
        <w:ind w:left="928" w:hanging="360"/>
      </w:pPr>
      <w:rPr>
        <w:rFonts w:ascii="Symbol" w:hAnsi="Symbol" w:hint="default"/>
      </w:rPr>
    </w:lvl>
    <w:lvl w:ilvl="1" w:tplc="A9386596">
      <w:start w:val="1"/>
      <w:numFmt w:val="bullet"/>
      <w:lvlText w:val="o"/>
      <w:lvlJc w:val="left"/>
      <w:pPr>
        <w:ind w:left="1648" w:hanging="360"/>
      </w:pPr>
      <w:rPr>
        <w:rFonts w:ascii="Courier New" w:hAnsi="Courier New" w:hint="default"/>
      </w:rPr>
    </w:lvl>
    <w:lvl w:ilvl="2" w:tplc="9A42796C">
      <w:start w:val="1"/>
      <w:numFmt w:val="bullet"/>
      <w:lvlText w:val=""/>
      <w:lvlJc w:val="left"/>
      <w:pPr>
        <w:ind w:left="2368" w:hanging="360"/>
      </w:pPr>
      <w:rPr>
        <w:rFonts w:ascii="Wingdings" w:hAnsi="Wingdings" w:hint="default"/>
      </w:rPr>
    </w:lvl>
    <w:lvl w:ilvl="3" w:tplc="9E26C556">
      <w:start w:val="1"/>
      <w:numFmt w:val="bullet"/>
      <w:lvlText w:val=""/>
      <w:lvlJc w:val="left"/>
      <w:pPr>
        <w:ind w:left="3088" w:hanging="360"/>
      </w:pPr>
      <w:rPr>
        <w:rFonts w:ascii="Symbol" w:hAnsi="Symbol" w:hint="default"/>
      </w:rPr>
    </w:lvl>
    <w:lvl w:ilvl="4" w:tplc="16A86B8E">
      <w:start w:val="1"/>
      <w:numFmt w:val="bullet"/>
      <w:lvlText w:val="o"/>
      <w:lvlJc w:val="left"/>
      <w:pPr>
        <w:ind w:left="3808" w:hanging="360"/>
      </w:pPr>
      <w:rPr>
        <w:rFonts w:ascii="Courier New" w:hAnsi="Courier New" w:hint="default"/>
      </w:rPr>
    </w:lvl>
    <w:lvl w:ilvl="5" w:tplc="AD90085A">
      <w:start w:val="1"/>
      <w:numFmt w:val="bullet"/>
      <w:lvlText w:val=""/>
      <w:lvlJc w:val="left"/>
      <w:pPr>
        <w:ind w:left="4528" w:hanging="360"/>
      </w:pPr>
      <w:rPr>
        <w:rFonts w:ascii="Wingdings" w:hAnsi="Wingdings" w:hint="default"/>
      </w:rPr>
    </w:lvl>
    <w:lvl w:ilvl="6" w:tplc="BE5C8830">
      <w:start w:val="1"/>
      <w:numFmt w:val="bullet"/>
      <w:lvlText w:val=""/>
      <w:lvlJc w:val="left"/>
      <w:pPr>
        <w:ind w:left="5248" w:hanging="360"/>
      </w:pPr>
      <w:rPr>
        <w:rFonts w:ascii="Symbol" w:hAnsi="Symbol" w:hint="default"/>
      </w:rPr>
    </w:lvl>
    <w:lvl w:ilvl="7" w:tplc="34A28C72">
      <w:start w:val="1"/>
      <w:numFmt w:val="bullet"/>
      <w:lvlText w:val="o"/>
      <w:lvlJc w:val="left"/>
      <w:pPr>
        <w:ind w:left="5968" w:hanging="360"/>
      </w:pPr>
      <w:rPr>
        <w:rFonts w:ascii="Courier New" w:hAnsi="Courier New" w:hint="default"/>
      </w:rPr>
    </w:lvl>
    <w:lvl w:ilvl="8" w:tplc="9162D516">
      <w:start w:val="1"/>
      <w:numFmt w:val="bullet"/>
      <w:lvlText w:val=""/>
      <w:lvlJc w:val="left"/>
      <w:pPr>
        <w:ind w:left="6688" w:hanging="360"/>
      </w:pPr>
      <w:rPr>
        <w:rFonts w:ascii="Wingdings" w:hAnsi="Wingdings" w:hint="default"/>
      </w:rPr>
    </w:lvl>
  </w:abstractNum>
  <w:abstractNum w:abstractNumId="2" w15:restartNumberingAfterBreak="0">
    <w:nsid w:val="0C6A5DA4"/>
    <w:multiLevelType w:val="multilevel"/>
    <w:tmpl w:val="6498A27E"/>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3" w15:restartNumberingAfterBreak="0">
    <w:nsid w:val="11D30B65"/>
    <w:multiLevelType w:val="hybridMultilevel"/>
    <w:tmpl w:val="AD6EF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166DE"/>
    <w:multiLevelType w:val="hybridMultilevel"/>
    <w:tmpl w:val="271A5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B1A8B"/>
    <w:multiLevelType w:val="hybridMultilevel"/>
    <w:tmpl w:val="018EEE24"/>
    <w:lvl w:ilvl="0" w:tplc="A7887BBC">
      <w:start w:val="1"/>
      <w:numFmt w:val="bullet"/>
      <w:lvlText w:val=""/>
      <w:lvlJc w:val="left"/>
      <w:pPr>
        <w:ind w:left="928" w:hanging="360"/>
      </w:pPr>
      <w:rPr>
        <w:rFonts w:ascii="Symbol" w:hAnsi="Symbol" w:hint="default"/>
      </w:rPr>
    </w:lvl>
    <w:lvl w:ilvl="1" w:tplc="6A92E156" w:tentative="1">
      <w:start w:val="1"/>
      <w:numFmt w:val="bullet"/>
      <w:lvlText w:val="o"/>
      <w:lvlJc w:val="left"/>
      <w:pPr>
        <w:ind w:left="1648" w:hanging="360"/>
      </w:pPr>
      <w:rPr>
        <w:rFonts w:ascii="Courier New" w:hAnsi="Courier New" w:hint="default"/>
      </w:rPr>
    </w:lvl>
    <w:lvl w:ilvl="2" w:tplc="3E28D5D8" w:tentative="1">
      <w:start w:val="1"/>
      <w:numFmt w:val="bullet"/>
      <w:lvlText w:val=""/>
      <w:lvlJc w:val="left"/>
      <w:pPr>
        <w:ind w:left="2368" w:hanging="360"/>
      </w:pPr>
      <w:rPr>
        <w:rFonts w:ascii="Wingdings" w:hAnsi="Wingdings" w:hint="default"/>
      </w:rPr>
    </w:lvl>
    <w:lvl w:ilvl="3" w:tplc="705A9932" w:tentative="1">
      <w:start w:val="1"/>
      <w:numFmt w:val="bullet"/>
      <w:lvlText w:val=""/>
      <w:lvlJc w:val="left"/>
      <w:pPr>
        <w:ind w:left="3088" w:hanging="360"/>
      </w:pPr>
      <w:rPr>
        <w:rFonts w:ascii="Symbol" w:hAnsi="Symbol" w:hint="default"/>
      </w:rPr>
    </w:lvl>
    <w:lvl w:ilvl="4" w:tplc="8482FF70" w:tentative="1">
      <w:start w:val="1"/>
      <w:numFmt w:val="bullet"/>
      <w:lvlText w:val="o"/>
      <w:lvlJc w:val="left"/>
      <w:pPr>
        <w:ind w:left="3808" w:hanging="360"/>
      </w:pPr>
      <w:rPr>
        <w:rFonts w:ascii="Courier New" w:hAnsi="Courier New" w:hint="default"/>
      </w:rPr>
    </w:lvl>
    <w:lvl w:ilvl="5" w:tplc="3A52A906" w:tentative="1">
      <w:start w:val="1"/>
      <w:numFmt w:val="bullet"/>
      <w:lvlText w:val=""/>
      <w:lvlJc w:val="left"/>
      <w:pPr>
        <w:ind w:left="4528" w:hanging="360"/>
      </w:pPr>
      <w:rPr>
        <w:rFonts w:ascii="Wingdings" w:hAnsi="Wingdings" w:hint="default"/>
      </w:rPr>
    </w:lvl>
    <w:lvl w:ilvl="6" w:tplc="D8560310" w:tentative="1">
      <w:start w:val="1"/>
      <w:numFmt w:val="bullet"/>
      <w:lvlText w:val=""/>
      <w:lvlJc w:val="left"/>
      <w:pPr>
        <w:ind w:left="5248" w:hanging="360"/>
      </w:pPr>
      <w:rPr>
        <w:rFonts w:ascii="Symbol" w:hAnsi="Symbol" w:hint="default"/>
      </w:rPr>
    </w:lvl>
    <w:lvl w:ilvl="7" w:tplc="D2A824E6" w:tentative="1">
      <w:start w:val="1"/>
      <w:numFmt w:val="bullet"/>
      <w:lvlText w:val="o"/>
      <w:lvlJc w:val="left"/>
      <w:pPr>
        <w:ind w:left="5968" w:hanging="360"/>
      </w:pPr>
      <w:rPr>
        <w:rFonts w:ascii="Courier New" w:hAnsi="Courier New" w:hint="default"/>
      </w:rPr>
    </w:lvl>
    <w:lvl w:ilvl="8" w:tplc="0A829742" w:tentative="1">
      <w:start w:val="1"/>
      <w:numFmt w:val="bullet"/>
      <w:lvlText w:val=""/>
      <w:lvlJc w:val="left"/>
      <w:pPr>
        <w:ind w:left="6688" w:hanging="360"/>
      </w:pPr>
      <w:rPr>
        <w:rFonts w:ascii="Wingdings" w:hAnsi="Wingdings" w:hint="default"/>
      </w:rPr>
    </w:lvl>
  </w:abstractNum>
  <w:abstractNum w:abstractNumId="6" w15:restartNumberingAfterBreak="0">
    <w:nsid w:val="204A7C68"/>
    <w:multiLevelType w:val="hybridMultilevel"/>
    <w:tmpl w:val="93C6A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B4431"/>
    <w:multiLevelType w:val="hybridMultilevel"/>
    <w:tmpl w:val="C2FA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316F9"/>
    <w:multiLevelType w:val="hybridMultilevel"/>
    <w:tmpl w:val="1612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F0EE5"/>
    <w:multiLevelType w:val="hybridMultilevel"/>
    <w:tmpl w:val="1F1E1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E2556C"/>
    <w:multiLevelType w:val="multilevel"/>
    <w:tmpl w:val="32E2556C"/>
    <w:lvl w:ilvl="0">
      <w:start w:val="8"/>
      <w:numFmt w:val="bullet"/>
      <w:lvlText w:val="-"/>
      <w:lvlJc w:val="left"/>
      <w:pPr>
        <w:ind w:left="928" w:hanging="360"/>
      </w:pPr>
      <w:rPr>
        <w:rFonts w:ascii="Calibri" w:hAnsi="Calibri" w:hint="default"/>
        <w:b/>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317CDB"/>
    <w:multiLevelType w:val="hybridMultilevel"/>
    <w:tmpl w:val="74F085B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2F7B9E"/>
    <w:multiLevelType w:val="hybridMultilevel"/>
    <w:tmpl w:val="714A9D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6A6636"/>
    <w:multiLevelType w:val="hybridMultilevel"/>
    <w:tmpl w:val="476A6636"/>
    <w:lvl w:ilvl="0" w:tplc="407C3624">
      <w:start w:val="1"/>
      <w:numFmt w:val="bullet"/>
      <w:lvlText w:val=""/>
      <w:lvlJc w:val="left"/>
      <w:pPr>
        <w:ind w:left="928" w:hanging="360"/>
      </w:pPr>
      <w:rPr>
        <w:rFonts w:ascii="Symbol" w:hAnsi="Symbol" w:hint="default"/>
      </w:rPr>
    </w:lvl>
    <w:lvl w:ilvl="1" w:tplc="9116A0DE">
      <w:start w:val="1"/>
      <w:numFmt w:val="bullet"/>
      <w:lvlText w:val="o"/>
      <w:lvlJc w:val="left"/>
      <w:pPr>
        <w:ind w:left="1648" w:hanging="360"/>
      </w:pPr>
      <w:rPr>
        <w:rFonts w:ascii="Courier New" w:hAnsi="Courier New" w:hint="default"/>
      </w:rPr>
    </w:lvl>
    <w:lvl w:ilvl="2" w:tplc="D6842382">
      <w:start w:val="1"/>
      <w:numFmt w:val="bullet"/>
      <w:lvlText w:val=""/>
      <w:lvlJc w:val="left"/>
      <w:pPr>
        <w:ind w:left="2368" w:hanging="360"/>
      </w:pPr>
      <w:rPr>
        <w:rFonts w:ascii="Wingdings" w:hAnsi="Wingdings" w:hint="default"/>
      </w:rPr>
    </w:lvl>
    <w:lvl w:ilvl="3" w:tplc="A56CAB64">
      <w:start w:val="1"/>
      <w:numFmt w:val="bullet"/>
      <w:lvlText w:val=""/>
      <w:lvlJc w:val="left"/>
      <w:pPr>
        <w:ind w:left="3088" w:hanging="360"/>
      </w:pPr>
      <w:rPr>
        <w:rFonts w:ascii="Symbol" w:hAnsi="Symbol" w:hint="default"/>
      </w:rPr>
    </w:lvl>
    <w:lvl w:ilvl="4" w:tplc="BE10E5A6">
      <w:start w:val="1"/>
      <w:numFmt w:val="bullet"/>
      <w:lvlText w:val="o"/>
      <w:lvlJc w:val="left"/>
      <w:pPr>
        <w:ind w:left="3808" w:hanging="360"/>
      </w:pPr>
      <w:rPr>
        <w:rFonts w:ascii="Courier New" w:hAnsi="Courier New" w:hint="default"/>
      </w:rPr>
    </w:lvl>
    <w:lvl w:ilvl="5" w:tplc="D72E9F3A">
      <w:start w:val="1"/>
      <w:numFmt w:val="bullet"/>
      <w:lvlText w:val=""/>
      <w:lvlJc w:val="left"/>
      <w:pPr>
        <w:ind w:left="4528" w:hanging="360"/>
      </w:pPr>
      <w:rPr>
        <w:rFonts w:ascii="Wingdings" w:hAnsi="Wingdings" w:hint="default"/>
      </w:rPr>
    </w:lvl>
    <w:lvl w:ilvl="6" w:tplc="0A106C08">
      <w:start w:val="1"/>
      <w:numFmt w:val="bullet"/>
      <w:lvlText w:val=""/>
      <w:lvlJc w:val="left"/>
      <w:pPr>
        <w:ind w:left="5248" w:hanging="360"/>
      </w:pPr>
      <w:rPr>
        <w:rFonts w:ascii="Symbol" w:hAnsi="Symbol" w:hint="default"/>
      </w:rPr>
    </w:lvl>
    <w:lvl w:ilvl="7" w:tplc="01C0609E">
      <w:start w:val="1"/>
      <w:numFmt w:val="bullet"/>
      <w:lvlText w:val="o"/>
      <w:lvlJc w:val="left"/>
      <w:pPr>
        <w:ind w:left="5968" w:hanging="360"/>
      </w:pPr>
      <w:rPr>
        <w:rFonts w:ascii="Courier New" w:hAnsi="Courier New" w:hint="default"/>
      </w:rPr>
    </w:lvl>
    <w:lvl w:ilvl="8" w:tplc="E202F5FA">
      <w:start w:val="1"/>
      <w:numFmt w:val="bullet"/>
      <w:lvlText w:val=""/>
      <w:lvlJc w:val="left"/>
      <w:pPr>
        <w:ind w:left="6688" w:hanging="360"/>
      </w:pPr>
      <w:rPr>
        <w:rFonts w:ascii="Wingdings" w:hAnsi="Wingdings" w:hint="default"/>
      </w:rPr>
    </w:lvl>
  </w:abstractNum>
  <w:abstractNum w:abstractNumId="20" w15:restartNumberingAfterBreak="0">
    <w:nsid w:val="47890ACA"/>
    <w:multiLevelType w:val="multilevel"/>
    <w:tmpl w:val="0B9014AA"/>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21"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2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0B4759"/>
    <w:multiLevelType w:val="hybridMultilevel"/>
    <w:tmpl w:val="EBC8F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28" w15:restartNumberingAfterBreak="0">
    <w:nsid w:val="53DA0D85"/>
    <w:multiLevelType w:val="hybridMultilevel"/>
    <w:tmpl w:val="720CA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A9584A"/>
    <w:multiLevelType w:val="hybridMultilevel"/>
    <w:tmpl w:val="C764E40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34" w15:restartNumberingAfterBreak="0">
    <w:nsid w:val="67BA09CD"/>
    <w:multiLevelType w:val="hybridMultilevel"/>
    <w:tmpl w:val="6E9498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DEE041B"/>
    <w:multiLevelType w:val="hybridMultilevel"/>
    <w:tmpl w:val="41A84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7"/>
  </w:num>
  <w:num w:numId="4">
    <w:abstractNumId w:val="15"/>
  </w:num>
  <w:num w:numId="5">
    <w:abstractNumId w:val="26"/>
  </w:num>
  <w:num w:numId="6">
    <w:abstractNumId w:val="29"/>
  </w:num>
  <w:num w:numId="7">
    <w:abstractNumId w:val="21"/>
  </w:num>
  <w:num w:numId="8">
    <w:abstractNumId w:val="33"/>
  </w:num>
  <w:num w:numId="9">
    <w:abstractNumId w:val="24"/>
  </w:num>
  <w:num w:numId="10">
    <w:abstractNumId w:val="30"/>
  </w:num>
  <w:num w:numId="11">
    <w:abstractNumId w:val="36"/>
  </w:num>
  <w:num w:numId="12">
    <w:abstractNumId w:val="9"/>
  </w:num>
  <w:num w:numId="13">
    <w:abstractNumId w:val="22"/>
  </w:num>
  <w:num w:numId="14">
    <w:abstractNumId w:val="0"/>
  </w:num>
  <w:num w:numId="15">
    <w:abstractNumId w:val="19"/>
  </w:num>
  <w:num w:numId="16">
    <w:abstractNumId w:val="28"/>
  </w:num>
  <w:num w:numId="17">
    <w:abstractNumId w:val="11"/>
  </w:num>
  <w:num w:numId="18">
    <w:abstractNumId w:val="18"/>
  </w:num>
  <w:num w:numId="19">
    <w:abstractNumId w:val="13"/>
  </w:num>
  <w:num w:numId="20">
    <w:abstractNumId w:val="8"/>
  </w:num>
  <w:num w:numId="21">
    <w:abstractNumId w:val="32"/>
  </w:num>
  <w:num w:numId="22">
    <w:abstractNumId w:val="16"/>
  </w:num>
  <w:num w:numId="23">
    <w:abstractNumId w:val="3"/>
  </w:num>
  <w:num w:numId="24">
    <w:abstractNumId w:val="7"/>
  </w:num>
  <w:num w:numId="25">
    <w:abstractNumId w:val="5"/>
  </w:num>
  <w:num w:numId="26">
    <w:abstractNumId w:val="2"/>
  </w:num>
  <w:num w:numId="27">
    <w:abstractNumId w:val="20"/>
  </w:num>
  <w:num w:numId="28">
    <w:abstractNumId w:val="6"/>
  </w:num>
  <w:num w:numId="29">
    <w:abstractNumId w:val="34"/>
  </w:num>
  <w:num w:numId="30">
    <w:abstractNumId w:val="23"/>
  </w:num>
  <w:num w:numId="31">
    <w:abstractNumId w:val="17"/>
  </w:num>
  <w:num w:numId="32">
    <w:abstractNumId w:val="14"/>
  </w:num>
  <w:num w:numId="33">
    <w:abstractNumId w:val="31"/>
  </w:num>
  <w:num w:numId="34">
    <w:abstractNumId w:val="10"/>
  </w:num>
  <w:num w:numId="35">
    <w:abstractNumId w:val="25"/>
  </w:num>
  <w:num w:numId="36">
    <w:abstractNumId w:val="4"/>
  </w:num>
  <w:num w:numId="37">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NqwFACM2Ww0tAAAA"/>
  </w:docVars>
  <w:rsids>
    <w:rsidRoot w:val="002B2813"/>
    <w:rsid w:val="000001C4"/>
    <w:rsid w:val="00000D49"/>
    <w:rsid w:val="00000DE6"/>
    <w:rsid w:val="0000159F"/>
    <w:rsid w:val="00001726"/>
    <w:rsid w:val="000019AC"/>
    <w:rsid w:val="00001FA9"/>
    <w:rsid w:val="000021F9"/>
    <w:rsid w:val="000024E9"/>
    <w:rsid w:val="00003605"/>
    <w:rsid w:val="00003F4F"/>
    <w:rsid w:val="00004479"/>
    <w:rsid w:val="00004AC8"/>
    <w:rsid w:val="00004F5D"/>
    <w:rsid w:val="00005844"/>
    <w:rsid w:val="00006055"/>
    <w:rsid w:val="00006240"/>
    <w:rsid w:val="000066C8"/>
    <w:rsid w:val="00006AD4"/>
    <w:rsid w:val="00006B30"/>
    <w:rsid w:val="0000736D"/>
    <w:rsid w:val="000074C4"/>
    <w:rsid w:val="000079A6"/>
    <w:rsid w:val="00011839"/>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0AE3"/>
    <w:rsid w:val="000215BE"/>
    <w:rsid w:val="00021662"/>
    <w:rsid w:val="00022360"/>
    <w:rsid w:val="00023742"/>
    <w:rsid w:val="000246CB"/>
    <w:rsid w:val="00024AEF"/>
    <w:rsid w:val="00024F2C"/>
    <w:rsid w:val="0002551A"/>
    <w:rsid w:val="000256BA"/>
    <w:rsid w:val="00025BFD"/>
    <w:rsid w:val="00026BDD"/>
    <w:rsid w:val="00026C65"/>
    <w:rsid w:val="00027071"/>
    <w:rsid w:val="00027181"/>
    <w:rsid w:val="00027755"/>
    <w:rsid w:val="000277A9"/>
    <w:rsid w:val="00027E9B"/>
    <w:rsid w:val="00030048"/>
    <w:rsid w:val="000301C8"/>
    <w:rsid w:val="0003072D"/>
    <w:rsid w:val="000311EF"/>
    <w:rsid w:val="000314CD"/>
    <w:rsid w:val="000317E7"/>
    <w:rsid w:val="000318A2"/>
    <w:rsid w:val="00031A04"/>
    <w:rsid w:val="00031CFC"/>
    <w:rsid w:val="00032007"/>
    <w:rsid w:val="000320C1"/>
    <w:rsid w:val="00032D37"/>
    <w:rsid w:val="00033544"/>
    <w:rsid w:val="00034422"/>
    <w:rsid w:val="0003479E"/>
    <w:rsid w:val="0003484F"/>
    <w:rsid w:val="00035691"/>
    <w:rsid w:val="0003592F"/>
    <w:rsid w:val="000359FC"/>
    <w:rsid w:val="00035AE0"/>
    <w:rsid w:val="00035CCB"/>
    <w:rsid w:val="0003634D"/>
    <w:rsid w:val="000367FA"/>
    <w:rsid w:val="000375B9"/>
    <w:rsid w:val="0004056D"/>
    <w:rsid w:val="00040797"/>
    <w:rsid w:val="0004132D"/>
    <w:rsid w:val="00041358"/>
    <w:rsid w:val="00041B78"/>
    <w:rsid w:val="00041C8D"/>
    <w:rsid w:val="000425C9"/>
    <w:rsid w:val="000432EE"/>
    <w:rsid w:val="00043542"/>
    <w:rsid w:val="00043D37"/>
    <w:rsid w:val="00043F9D"/>
    <w:rsid w:val="000445E8"/>
    <w:rsid w:val="000449E2"/>
    <w:rsid w:val="00044CFA"/>
    <w:rsid w:val="00044DEB"/>
    <w:rsid w:val="00044FC5"/>
    <w:rsid w:val="00045123"/>
    <w:rsid w:val="000451BC"/>
    <w:rsid w:val="000459C7"/>
    <w:rsid w:val="00045DEE"/>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0C15"/>
    <w:rsid w:val="000511F9"/>
    <w:rsid w:val="000514C1"/>
    <w:rsid w:val="0005151E"/>
    <w:rsid w:val="00051D75"/>
    <w:rsid w:val="000522C5"/>
    <w:rsid w:val="0005230E"/>
    <w:rsid w:val="0005232F"/>
    <w:rsid w:val="00052850"/>
    <w:rsid w:val="000528A2"/>
    <w:rsid w:val="00052BBA"/>
    <w:rsid w:val="00054B74"/>
    <w:rsid w:val="00054D9D"/>
    <w:rsid w:val="00055308"/>
    <w:rsid w:val="00055676"/>
    <w:rsid w:val="000557B5"/>
    <w:rsid w:val="00055817"/>
    <w:rsid w:val="00055F38"/>
    <w:rsid w:val="00055F70"/>
    <w:rsid w:val="00056098"/>
    <w:rsid w:val="00056179"/>
    <w:rsid w:val="00056544"/>
    <w:rsid w:val="000567B9"/>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9D8"/>
    <w:rsid w:val="00063D9E"/>
    <w:rsid w:val="00064469"/>
    <w:rsid w:val="00064479"/>
    <w:rsid w:val="00064A5F"/>
    <w:rsid w:val="00064AD3"/>
    <w:rsid w:val="00064DAC"/>
    <w:rsid w:val="00065088"/>
    <w:rsid w:val="000652D3"/>
    <w:rsid w:val="000654A0"/>
    <w:rsid w:val="000659F7"/>
    <w:rsid w:val="000666D7"/>
    <w:rsid w:val="00066884"/>
    <w:rsid w:val="00066EE0"/>
    <w:rsid w:val="00067134"/>
    <w:rsid w:val="00067D46"/>
    <w:rsid w:val="000706B9"/>
    <w:rsid w:val="000707CA"/>
    <w:rsid w:val="000707FF"/>
    <w:rsid w:val="000718F7"/>
    <w:rsid w:val="00071D4B"/>
    <w:rsid w:val="0007208A"/>
    <w:rsid w:val="000720FA"/>
    <w:rsid w:val="00072BBA"/>
    <w:rsid w:val="00072FCE"/>
    <w:rsid w:val="00072FF5"/>
    <w:rsid w:val="0007385A"/>
    <w:rsid w:val="00074969"/>
    <w:rsid w:val="00074A00"/>
    <w:rsid w:val="0007558C"/>
    <w:rsid w:val="00075DA1"/>
    <w:rsid w:val="00075FDA"/>
    <w:rsid w:val="00076386"/>
    <w:rsid w:val="00076D82"/>
    <w:rsid w:val="00077655"/>
    <w:rsid w:val="00077949"/>
    <w:rsid w:val="00077D9D"/>
    <w:rsid w:val="00077E4F"/>
    <w:rsid w:val="00080284"/>
    <w:rsid w:val="00080978"/>
    <w:rsid w:val="00080B60"/>
    <w:rsid w:val="0008107D"/>
    <w:rsid w:val="000817CE"/>
    <w:rsid w:val="000818BC"/>
    <w:rsid w:val="0008197E"/>
    <w:rsid w:val="00081EC2"/>
    <w:rsid w:val="000823FE"/>
    <w:rsid w:val="00082574"/>
    <w:rsid w:val="000825E2"/>
    <w:rsid w:val="00082614"/>
    <w:rsid w:val="00082B41"/>
    <w:rsid w:val="00083800"/>
    <w:rsid w:val="00084622"/>
    <w:rsid w:val="00084971"/>
    <w:rsid w:val="00084A65"/>
    <w:rsid w:val="00085090"/>
    <w:rsid w:val="000853E9"/>
    <w:rsid w:val="00086572"/>
    <w:rsid w:val="00087BAA"/>
    <w:rsid w:val="000900C2"/>
    <w:rsid w:val="000913D4"/>
    <w:rsid w:val="00091A92"/>
    <w:rsid w:val="00091C40"/>
    <w:rsid w:val="00092C05"/>
    <w:rsid w:val="00093714"/>
    <w:rsid w:val="0009381B"/>
    <w:rsid w:val="00093C49"/>
    <w:rsid w:val="00093D63"/>
    <w:rsid w:val="00093EAD"/>
    <w:rsid w:val="00093FD5"/>
    <w:rsid w:val="0009424D"/>
    <w:rsid w:val="00094979"/>
    <w:rsid w:val="00095A80"/>
    <w:rsid w:val="0009632F"/>
    <w:rsid w:val="000966A1"/>
    <w:rsid w:val="000973C8"/>
    <w:rsid w:val="000973E1"/>
    <w:rsid w:val="00097BC1"/>
    <w:rsid w:val="000A0AFE"/>
    <w:rsid w:val="000A0B17"/>
    <w:rsid w:val="000A0BE0"/>
    <w:rsid w:val="000A0D92"/>
    <w:rsid w:val="000A0DE2"/>
    <w:rsid w:val="000A13EB"/>
    <w:rsid w:val="000A1402"/>
    <w:rsid w:val="000A17C9"/>
    <w:rsid w:val="000A1955"/>
    <w:rsid w:val="000A20BA"/>
    <w:rsid w:val="000A262C"/>
    <w:rsid w:val="000A2C87"/>
    <w:rsid w:val="000A368E"/>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C59"/>
    <w:rsid w:val="000B0E07"/>
    <w:rsid w:val="000B1684"/>
    <w:rsid w:val="000B16DB"/>
    <w:rsid w:val="000B1C5E"/>
    <w:rsid w:val="000B1C94"/>
    <w:rsid w:val="000B2282"/>
    <w:rsid w:val="000B2A11"/>
    <w:rsid w:val="000B2A5B"/>
    <w:rsid w:val="000B2AC8"/>
    <w:rsid w:val="000B36F4"/>
    <w:rsid w:val="000B3B91"/>
    <w:rsid w:val="000B4825"/>
    <w:rsid w:val="000B58C7"/>
    <w:rsid w:val="000B5AC9"/>
    <w:rsid w:val="000B5F0A"/>
    <w:rsid w:val="000B6544"/>
    <w:rsid w:val="000B7043"/>
    <w:rsid w:val="000B7130"/>
    <w:rsid w:val="000B75A5"/>
    <w:rsid w:val="000B7757"/>
    <w:rsid w:val="000C05DE"/>
    <w:rsid w:val="000C07A8"/>
    <w:rsid w:val="000C1D59"/>
    <w:rsid w:val="000C2885"/>
    <w:rsid w:val="000C28E3"/>
    <w:rsid w:val="000C2DED"/>
    <w:rsid w:val="000C3050"/>
    <w:rsid w:val="000C31A2"/>
    <w:rsid w:val="000C345B"/>
    <w:rsid w:val="000C346A"/>
    <w:rsid w:val="000C347C"/>
    <w:rsid w:val="000C3728"/>
    <w:rsid w:val="000C4580"/>
    <w:rsid w:val="000C473D"/>
    <w:rsid w:val="000C4AEB"/>
    <w:rsid w:val="000C501D"/>
    <w:rsid w:val="000C53EA"/>
    <w:rsid w:val="000C74BA"/>
    <w:rsid w:val="000C7531"/>
    <w:rsid w:val="000C7590"/>
    <w:rsid w:val="000C7C3F"/>
    <w:rsid w:val="000C7FB8"/>
    <w:rsid w:val="000D0BD6"/>
    <w:rsid w:val="000D0C61"/>
    <w:rsid w:val="000D1690"/>
    <w:rsid w:val="000D27AD"/>
    <w:rsid w:val="000D29D1"/>
    <w:rsid w:val="000D2B0A"/>
    <w:rsid w:val="000D3286"/>
    <w:rsid w:val="000D344D"/>
    <w:rsid w:val="000D3A43"/>
    <w:rsid w:val="000D3B66"/>
    <w:rsid w:val="000D40E7"/>
    <w:rsid w:val="000D584F"/>
    <w:rsid w:val="000D65B3"/>
    <w:rsid w:val="000D6A34"/>
    <w:rsid w:val="000D6DCC"/>
    <w:rsid w:val="000D71EE"/>
    <w:rsid w:val="000D794A"/>
    <w:rsid w:val="000D7CF2"/>
    <w:rsid w:val="000E071E"/>
    <w:rsid w:val="000E11A6"/>
    <w:rsid w:val="000E265B"/>
    <w:rsid w:val="000E27AA"/>
    <w:rsid w:val="000E29F1"/>
    <w:rsid w:val="000E2F18"/>
    <w:rsid w:val="000E337A"/>
    <w:rsid w:val="000E3456"/>
    <w:rsid w:val="000E4291"/>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9E3"/>
    <w:rsid w:val="000F0D2C"/>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580"/>
    <w:rsid w:val="000F67CF"/>
    <w:rsid w:val="000F6C98"/>
    <w:rsid w:val="000F73AB"/>
    <w:rsid w:val="001004F9"/>
    <w:rsid w:val="001007CF"/>
    <w:rsid w:val="00100DBE"/>
    <w:rsid w:val="001015DE"/>
    <w:rsid w:val="001017D7"/>
    <w:rsid w:val="00101892"/>
    <w:rsid w:val="00101C4F"/>
    <w:rsid w:val="00102C83"/>
    <w:rsid w:val="00102C9F"/>
    <w:rsid w:val="0010320E"/>
    <w:rsid w:val="00103523"/>
    <w:rsid w:val="001036C8"/>
    <w:rsid w:val="00103A73"/>
    <w:rsid w:val="00103C7C"/>
    <w:rsid w:val="001042A0"/>
    <w:rsid w:val="00104716"/>
    <w:rsid w:val="00105C16"/>
    <w:rsid w:val="001068D2"/>
    <w:rsid w:val="0010715F"/>
    <w:rsid w:val="001103BD"/>
    <w:rsid w:val="00110D34"/>
    <w:rsid w:val="00111208"/>
    <w:rsid w:val="00111654"/>
    <w:rsid w:val="00111808"/>
    <w:rsid w:val="00112263"/>
    <w:rsid w:val="00112BDC"/>
    <w:rsid w:val="0011339F"/>
    <w:rsid w:val="001135BA"/>
    <w:rsid w:val="00113EAA"/>
    <w:rsid w:val="001140DA"/>
    <w:rsid w:val="0011470E"/>
    <w:rsid w:val="001148F9"/>
    <w:rsid w:val="00114E96"/>
    <w:rsid w:val="00115828"/>
    <w:rsid w:val="00116350"/>
    <w:rsid w:val="0011644A"/>
    <w:rsid w:val="00116913"/>
    <w:rsid w:val="00116959"/>
    <w:rsid w:val="001170D6"/>
    <w:rsid w:val="00117332"/>
    <w:rsid w:val="0011747F"/>
    <w:rsid w:val="00117A67"/>
    <w:rsid w:val="00117B26"/>
    <w:rsid w:val="00117C08"/>
    <w:rsid w:val="00117D0B"/>
    <w:rsid w:val="001204DD"/>
    <w:rsid w:val="00121073"/>
    <w:rsid w:val="001216A7"/>
    <w:rsid w:val="00121BAE"/>
    <w:rsid w:val="00121D83"/>
    <w:rsid w:val="00122391"/>
    <w:rsid w:val="001225A7"/>
    <w:rsid w:val="001226EC"/>
    <w:rsid w:val="00122839"/>
    <w:rsid w:val="00122D4A"/>
    <w:rsid w:val="00122F8B"/>
    <w:rsid w:val="001237AC"/>
    <w:rsid w:val="00123EA6"/>
    <w:rsid w:val="00123FC0"/>
    <w:rsid w:val="001240AC"/>
    <w:rsid w:val="00124665"/>
    <w:rsid w:val="00124C64"/>
    <w:rsid w:val="00124DAF"/>
    <w:rsid w:val="00124E05"/>
    <w:rsid w:val="00124E12"/>
    <w:rsid w:val="00125FB8"/>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427A"/>
    <w:rsid w:val="0013536C"/>
    <w:rsid w:val="00135AAE"/>
    <w:rsid w:val="001362C2"/>
    <w:rsid w:val="001364DB"/>
    <w:rsid w:val="00136955"/>
    <w:rsid w:val="00136E19"/>
    <w:rsid w:val="001371B2"/>
    <w:rsid w:val="001375CA"/>
    <w:rsid w:val="001375CF"/>
    <w:rsid w:val="00137873"/>
    <w:rsid w:val="00137AC8"/>
    <w:rsid w:val="00137D78"/>
    <w:rsid w:val="001403B0"/>
    <w:rsid w:val="001409A0"/>
    <w:rsid w:val="00140CD3"/>
    <w:rsid w:val="00141125"/>
    <w:rsid w:val="00141F08"/>
    <w:rsid w:val="00141FA2"/>
    <w:rsid w:val="00141FF2"/>
    <w:rsid w:val="0014287A"/>
    <w:rsid w:val="00142DE2"/>
    <w:rsid w:val="00143EEB"/>
    <w:rsid w:val="001441C6"/>
    <w:rsid w:val="0014421F"/>
    <w:rsid w:val="001443A0"/>
    <w:rsid w:val="00144C7F"/>
    <w:rsid w:val="00144C87"/>
    <w:rsid w:val="00145A24"/>
    <w:rsid w:val="001467B1"/>
    <w:rsid w:val="001469E3"/>
    <w:rsid w:val="001472A8"/>
    <w:rsid w:val="00147CE8"/>
    <w:rsid w:val="00150175"/>
    <w:rsid w:val="001502C8"/>
    <w:rsid w:val="001506A7"/>
    <w:rsid w:val="0015130F"/>
    <w:rsid w:val="00151444"/>
    <w:rsid w:val="00151892"/>
    <w:rsid w:val="00151932"/>
    <w:rsid w:val="001526FB"/>
    <w:rsid w:val="0015286C"/>
    <w:rsid w:val="001531FE"/>
    <w:rsid w:val="001540E4"/>
    <w:rsid w:val="00154583"/>
    <w:rsid w:val="00154644"/>
    <w:rsid w:val="00154B8E"/>
    <w:rsid w:val="001552DD"/>
    <w:rsid w:val="00155464"/>
    <w:rsid w:val="0015565D"/>
    <w:rsid w:val="00155BFD"/>
    <w:rsid w:val="001562A6"/>
    <w:rsid w:val="00156AF6"/>
    <w:rsid w:val="00157390"/>
    <w:rsid w:val="001573CB"/>
    <w:rsid w:val="00160998"/>
    <w:rsid w:val="00160CD6"/>
    <w:rsid w:val="0016132D"/>
    <w:rsid w:val="00161FA5"/>
    <w:rsid w:val="00162AC7"/>
    <w:rsid w:val="00163023"/>
    <w:rsid w:val="0016316A"/>
    <w:rsid w:val="001632B6"/>
    <w:rsid w:val="001636C3"/>
    <w:rsid w:val="0016377D"/>
    <w:rsid w:val="00164171"/>
    <w:rsid w:val="001647D7"/>
    <w:rsid w:val="00164DC9"/>
    <w:rsid w:val="00164E58"/>
    <w:rsid w:val="00165033"/>
    <w:rsid w:val="00165703"/>
    <w:rsid w:val="00165B18"/>
    <w:rsid w:val="00165E81"/>
    <w:rsid w:val="001670EA"/>
    <w:rsid w:val="001674A0"/>
    <w:rsid w:val="00167561"/>
    <w:rsid w:val="0017026B"/>
    <w:rsid w:val="00170708"/>
    <w:rsid w:val="00170A50"/>
    <w:rsid w:val="00171046"/>
    <w:rsid w:val="0017157A"/>
    <w:rsid w:val="00171F0C"/>
    <w:rsid w:val="00172AA6"/>
    <w:rsid w:val="00172D43"/>
    <w:rsid w:val="0017361B"/>
    <w:rsid w:val="001737D1"/>
    <w:rsid w:val="00173827"/>
    <w:rsid w:val="001749B2"/>
    <w:rsid w:val="00174FFD"/>
    <w:rsid w:val="001759CA"/>
    <w:rsid w:val="00176716"/>
    <w:rsid w:val="00176928"/>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BA3"/>
    <w:rsid w:val="00185D8A"/>
    <w:rsid w:val="0018603C"/>
    <w:rsid w:val="00186904"/>
    <w:rsid w:val="00186B0A"/>
    <w:rsid w:val="00186D71"/>
    <w:rsid w:val="00187D49"/>
    <w:rsid w:val="00187EE0"/>
    <w:rsid w:val="0019049B"/>
    <w:rsid w:val="001905BD"/>
    <w:rsid w:val="001906F5"/>
    <w:rsid w:val="001914BC"/>
    <w:rsid w:val="001914E6"/>
    <w:rsid w:val="0019166C"/>
    <w:rsid w:val="001923E6"/>
    <w:rsid w:val="001925BD"/>
    <w:rsid w:val="00192699"/>
    <w:rsid w:val="0019275A"/>
    <w:rsid w:val="00192C31"/>
    <w:rsid w:val="00192FE6"/>
    <w:rsid w:val="00193451"/>
    <w:rsid w:val="00193986"/>
    <w:rsid w:val="00193B08"/>
    <w:rsid w:val="00193E7F"/>
    <w:rsid w:val="00194319"/>
    <w:rsid w:val="0019435C"/>
    <w:rsid w:val="001944DD"/>
    <w:rsid w:val="00194570"/>
    <w:rsid w:val="00195272"/>
    <w:rsid w:val="0019539B"/>
    <w:rsid w:val="001965B8"/>
    <w:rsid w:val="00196BF4"/>
    <w:rsid w:val="00196FBD"/>
    <w:rsid w:val="001972DA"/>
    <w:rsid w:val="001976AA"/>
    <w:rsid w:val="001A02F6"/>
    <w:rsid w:val="001A15C6"/>
    <w:rsid w:val="001A1808"/>
    <w:rsid w:val="001A1A0F"/>
    <w:rsid w:val="001A1AB7"/>
    <w:rsid w:val="001A2924"/>
    <w:rsid w:val="001A3CCB"/>
    <w:rsid w:val="001A542C"/>
    <w:rsid w:val="001A5E19"/>
    <w:rsid w:val="001A620B"/>
    <w:rsid w:val="001A6BB6"/>
    <w:rsid w:val="001B01FA"/>
    <w:rsid w:val="001B03E1"/>
    <w:rsid w:val="001B0832"/>
    <w:rsid w:val="001B0B70"/>
    <w:rsid w:val="001B0C86"/>
    <w:rsid w:val="001B10F3"/>
    <w:rsid w:val="001B13FE"/>
    <w:rsid w:val="001B18A7"/>
    <w:rsid w:val="001B1AB9"/>
    <w:rsid w:val="001B1D02"/>
    <w:rsid w:val="001B1E92"/>
    <w:rsid w:val="001B20CC"/>
    <w:rsid w:val="001B2354"/>
    <w:rsid w:val="001B25D9"/>
    <w:rsid w:val="001B2762"/>
    <w:rsid w:val="001B2C3F"/>
    <w:rsid w:val="001B36FC"/>
    <w:rsid w:val="001B41ED"/>
    <w:rsid w:val="001B4607"/>
    <w:rsid w:val="001B4F86"/>
    <w:rsid w:val="001B529F"/>
    <w:rsid w:val="001B53CB"/>
    <w:rsid w:val="001B5860"/>
    <w:rsid w:val="001B5BB2"/>
    <w:rsid w:val="001B5DD7"/>
    <w:rsid w:val="001B6159"/>
    <w:rsid w:val="001B69CA"/>
    <w:rsid w:val="001B7B80"/>
    <w:rsid w:val="001B7E0C"/>
    <w:rsid w:val="001B7E3B"/>
    <w:rsid w:val="001C02D0"/>
    <w:rsid w:val="001C0315"/>
    <w:rsid w:val="001C04C9"/>
    <w:rsid w:val="001C05D8"/>
    <w:rsid w:val="001C0674"/>
    <w:rsid w:val="001C0839"/>
    <w:rsid w:val="001C18A9"/>
    <w:rsid w:val="001C1A47"/>
    <w:rsid w:val="001C226F"/>
    <w:rsid w:val="001C2275"/>
    <w:rsid w:val="001C253E"/>
    <w:rsid w:val="001C3045"/>
    <w:rsid w:val="001C333D"/>
    <w:rsid w:val="001C3A49"/>
    <w:rsid w:val="001C4130"/>
    <w:rsid w:val="001C4E1E"/>
    <w:rsid w:val="001C4FF3"/>
    <w:rsid w:val="001C52F3"/>
    <w:rsid w:val="001C6273"/>
    <w:rsid w:val="001C66AC"/>
    <w:rsid w:val="001C6754"/>
    <w:rsid w:val="001C6FA5"/>
    <w:rsid w:val="001C70C3"/>
    <w:rsid w:val="001C77F0"/>
    <w:rsid w:val="001C7A39"/>
    <w:rsid w:val="001D08BB"/>
    <w:rsid w:val="001D0DB8"/>
    <w:rsid w:val="001D18A7"/>
    <w:rsid w:val="001D1B8A"/>
    <w:rsid w:val="001D1DF8"/>
    <w:rsid w:val="001D2304"/>
    <w:rsid w:val="001D2B7D"/>
    <w:rsid w:val="001D46A0"/>
    <w:rsid w:val="001D4793"/>
    <w:rsid w:val="001D4E22"/>
    <w:rsid w:val="001D4E9E"/>
    <w:rsid w:val="001D528B"/>
    <w:rsid w:val="001D5F23"/>
    <w:rsid w:val="001D5FB0"/>
    <w:rsid w:val="001D706B"/>
    <w:rsid w:val="001D7B2F"/>
    <w:rsid w:val="001D7CA4"/>
    <w:rsid w:val="001D7DEB"/>
    <w:rsid w:val="001D7E58"/>
    <w:rsid w:val="001E08B4"/>
    <w:rsid w:val="001E0F33"/>
    <w:rsid w:val="001E1791"/>
    <w:rsid w:val="001E30A0"/>
    <w:rsid w:val="001E3B5A"/>
    <w:rsid w:val="001E3F75"/>
    <w:rsid w:val="001E416E"/>
    <w:rsid w:val="001E43F0"/>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3BD"/>
    <w:rsid w:val="001F2B01"/>
    <w:rsid w:val="001F34DA"/>
    <w:rsid w:val="001F3DA6"/>
    <w:rsid w:val="001F45A5"/>
    <w:rsid w:val="001F45CB"/>
    <w:rsid w:val="001F48BF"/>
    <w:rsid w:val="001F4CC4"/>
    <w:rsid w:val="001F4DAC"/>
    <w:rsid w:val="001F5019"/>
    <w:rsid w:val="001F5148"/>
    <w:rsid w:val="001F53CA"/>
    <w:rsid w:val="001F650F"/>
    <w:rsid w:val="001F67AA"/>
    <w:rsid w:val="001F7599"/>
    <w:rsid w:val="001F782F"/>
    <w:rsid w:val="002007ED"/>
    <w:rsid w:val="002009BD"/>
    <w:rsid w:val="0020171B"/>
    <w:rsid w:val="002021D7"/>
    <w:rsid w:val="002023F7"/>
    <w:rsid w:val="00202D01"/>
    <w:rsid w:val="00204B3A"/>
    <w:rsid w:val="00204E26"/>
    <w:rsid w:val="0020535A"/>
    <w:rsid w:val="00205F67"/>
    <w:rsid w:val="00206650"/>
    <w:rsid w:val="00206955"/>
    <w:rsid w:val="00207E65"/>
    <w:rsid w:val="00210309"/>
    <w:rsid w:val="002106F0"/>
    <w:rsid w:val="00210993"/>
    <w:rsid w:val="00210F72"/>
    <w:rsid w:val="002123F6"/>
    <w:rsid w:val="00212FB8"/>
    <w:rsid w:val="00213709"/>
    <w:rsid w:val="002147BB"/>
    <w:rsid w:val="002149AF"/>
    <w:rsid w:val="00214A86"/>
    <w:rsid w:val="00215664"/>
    <w:rsid w:val="00215A87"/>
    <w:rsid w:val="00215AAA"/>
    <w:rsid w:val="0021683C"/>
    <w:rsid w:val="002169D1"/>
    <w:rsid w:val="00217AE9"/>
    <w:rsid w:val="00217F31"/>
    <w:rsid w:val="0022061F"/>
    <w:rsid w:val="002206F6"/>
    <w:rsid w:val="00220EA7"/>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87C"/>
    <w:rsid w:val="002269C0"/>
    <w:rsid w:val="00226AF1"/>
    <w:rsid w:val="00227412"/>
    <w:rsid w:val="00227BDA"/>
    <w:rsid w:val="0023005B"/>
    <w:rsid w:val="002303E4"/>
    <w:rsid w:val="002306F8"/>
    <w:rsid w:val="00230A0F"/>
    <w:rsid w:val="00230D3E"/>
    <w:rsid w:val="002312F4"/>
    <w:rsid w:val="002313A2"/>
    <w:rsid w:val="00231B0D"/>
    <w:rsid w:val="00231E5D"/>
    <w:rsid w:val="00231FC7"/>
    <w:rsid w:val="00232930"/>
    <w:rsid w:val="00232A1F"/>
    <w:rsid w:val="00232A95"/>
    <w:rsid w:val="00232DD9"/>
    <w:rsid w:val="00233403"/>
    <w:rsid w:val="00233440"/>
    <w:rsid w:val="0023345F"/>
    <w:rsid w:val="00233938"/>
    <w:rsid w:val="00233D0E"/>
    <w:rsid w:val="002343AC"/>
    <w:rsid w:val="002349B0"/>
    <w:rsid w:val="00234AD9"/>
    <w:rsid w:val="002353ED"/>
    <w:rsid w:val="002354B2"/>
    <w:rsid w:val="002354B8"/>
    <w:rsid w:val="0023586B"/>
    <w:rsid w:val="00236450"/>
    <w:rsid w:val="00236CF7"/>
    <w:rsid w:val="00237262"/>
    <w:rsid w:val="0023765A"/>
    <w:rsid w:val="00237921"/>
    <w:rsid w:val="00240356"/>
    <w:rsid w:val="00241311"/>
    <w:rsid w:val="00241562"/>
    <w:rsid w:val="002419A2"/>
    <w:rsid w:val="00241A1E"/>
    <w:rsid w:val="00242E22"/>
    <w:rsid w:val="0024336B"/>
    <w:rsid w:val="002436D7"/>
    <w:rsid w:val="00243FEC"/>
    <w:rsid w:val="0024424F"/>
    <w:rsid w:val="002442E7"/>
    <w:rsid w:val="00244748"/>
    <w:rsid w:val="00244D28"/>
    <w:rsid w:val="00245109"/>
    <w:rsid w:val="0024567A"/>
    <w:rsid w:val="00245720"/>
    <w:rsid w:val="00245A6F"/>
    <w:rsid w:val="00245E0C"/>
    <w:rsid w:val="00245F6B"/>
    <w:rsid w:val="00245FD5"/>
    <w:rsid w:val="002465E4"/>
    <w:rsid w:val="00246B7E"/>
    <w:rsid w:val="00246C0C"/>
    <w:rsid w:val="00246F26"/>
    <w:rsid w:val="002477DF"/>
    <w:rsid w:val="00247912"/>
    <w:rsid w:val="0025047E"/>
    <w:rsid w:val="00250726"/>
    <w:rsid w:val="0025074A"/>
    <w:rsid w:val="002516F4"/>
    <w:rsid w:val="00251AD6"/>
    <w:rsid w:val="00251D58"/>
    <w:rsid w:val="002522B3"/>
    <w:rsid w:val="00252BBC"/>
    <w:rsid w:val="00252C17"/>
    <w:rsid w:val="0025307F"/>
    <w:rsid w:val="00253325"/>
    <w:rsid w:val="00253C77"/>
    <w:rsid w:val="002551BD"/>
    <w:rsid w:val="00255A30"/>
    <w:rsid w:val="002560B5"/>
    <w:rsid w:val="002568D0"/>
    <w:rsid w:val="002569CE"/>
    <w:rsid w:val="00257FFB"/>
    <w:rsid w:val="002607E0"/>
    <w:rsid w:val="00260B32"/>
    <w:rsid w:val="0026198E"/>
    <w:rsid w:val="002622EF"/>
    <w:rsid w:val="00262661"/>
    <w:rsid w:val="002632DF"/>
    <w:rsid w:val="00263961"/>
    <w:rsid w:val="0026400A"/>
    <w:rsid w:val="002640BA"/>
    <w:rsid w:val="00264AB1"/>
    <w:rsid w:val="00264CF2"/>
    <w:rsid w:val="002651AA"/>
    <w:rsid w:val="002657FE"/>
    <w:rsid w:val="00265C07"/>
    <w:rsid w:val="00265C5E"/>
    <w:rsid w:val="002661DA"/>
    <w:rsid w:val="002661E7"/>
    <w:rsid w:val="00266372"/>
    <w:rsid w:val="00266462"/>
    <w:rsid w:val="002666A9"/>
    <w:rsid w:val="00267587"/>
    <w:rsid w:val="00267FA7"/>
    <w:rsid w:val="002703D9"/>
    <w:rsid w:val="00270822"/>
    <w:rsid w:val="00271232"/>
    <w:rsid w:val="00271589"/>
    <w:rsid w:val="002722ED"/>
    <w:rsid w:val="002726FA"/>
    <w:rsid w:val="00272989"/>
    <w:rsid w:val="00272A30"/>
    <w:rsid w:val="00272F7A"/>
    <w:rsid w:val="00273177"/>
    <w:rsid w:val="00273419"/>
    <w:rsid w:val="002735AE"/>
    <w:rsid w:val="002742D9"/>
    <w:rsid w:val="00274A22"/>
    <w:rsid w:val="00275074"/>
    <w:rsid w:val="002763E9"/>
    <w:rsid w:val="00276736"/>
    <w:rsid w:val="00277949"/>
    <w:rsid w:val="00277F19"/>
    <w:rsid w:val="00280677"/>
    <w:rsid w:val="0028209F"/>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CDD"/>
    <w:rsid w:val="00290FC4"/>
    <w:rsid w:val="00291017"/>
    <w:rsid w:val="0029136E"/>
    <w:rsid w:val="00291B67"/>
    <w:rsid w:val="00291B73"/>
    <w:rsid w:val="00291C60"/>
    <w:rsid w:val="00292399"/>
    <w:rsid w:val="0029279D"/>
    <w:rsid w:val="00293202"/>
    <w:rsid w:val="00293231"/>
    <w:rsid w:val="00293327"/>
    <w:rsid w:val="002935DC"/>
    <w:rsid w:val="00293754"/>
    <w:rsid w:val="002938B8"/>
    <w:rsid w:val="002939A4"/>
    <w:rsid w:val="002942DD"/>
    <w:rsid w:val="002943EA"/>
    <w:rsid w:val="00294445"/>
    <w:rsid w:val="00294B4D"/>
    <w:rsid w:val="00294E53"/>
    <w:rsid w:val="00294EE0"/>
    <w:rsid w:val="0029521E"/>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427"/>
    <w:rsid w:val="002A245F"/>
    <w:rsid w:val="002A2F5E"/>
    <w:rsid w:val="002A319A"/>
    <w:rsid w:val="002A352A"/>
    <w:rsid w:val="002A3597"/>
    <w:rsid w:val="002A3CCC"/>
    <w:rsid w:val="002A3E0D"/>
    <w:rsid w:val="002A4516"/>
    <w:rsid w:val="002A4A34"/>
    <w:rsid w:val="002A52D9"/>
    <w:rsid w:val="002A55A0"/>
    <w:rsid w:val="002A5838"/>
    <w:rsid w:val="002A607D"/>
    <w:rsid w:val="002A708F"/>
    <w:rsid w:val="002A742A"/>
    <w:rsid w:val="002A7948"/>
    <w:rsid w:val="002A7D9C"/>
    <w:rsid w:val="002B01F2"/>
    <w:rsid w:val="002B0235"/>
    <w:rsid w:val="002B0486"/>
    <w:rsid w:val="002B132E"/>
    <w:rsid w:val="002B2330"/>
    <w:rsid w:val="002B2516"/>
    <w:rsid w:val="002B2813"/>
    <w:rsid w:val="002B2954"/>
    <w:rsid w:val="002B2D29"/>
    <w:rsid w:val="002B2E5A"/>
    <w:rsid w:val="002B3153"/>
    <w:rsid w:val="002B4099"/>
    <w:rsid w:val="002B4F8A"/>
    <w:rsid w:val="002B59ED"/>
    <w:rsid w:val="002B5DA0"/>
    <w:rsid w:val="002B6A7C"/>
    <w:rsid w:val="002B6B92"/>
    <w:rsid w:val="002B6C5A"/>
    <w:rsid w:val="002B7300"/>
    <w:rsid w:val="002B77C2"/>
    <w:rsid w:val="002B7B5B"/>
    <w:rsid w:val="002C01B7"/>
    <w:rsid w:val="002C01EE"/>
    <w:rsid w:val="002C0C4B"/>
    <w:rsid w:val="002C109A"/>
    <w:rsid w:val="002C11D6"/>
    <w:rsid w:val="002C1EEA"/>
    <w:rsid w:val="002C2F91"/>
    <w:rsid w:val="002C2FCD"/>
    <w:rsid w:val="002C33E6"/>
    <w:rsid w:val="002C47AD"/>
    <w:rsid w:val="002C4B54"/>
    <w:rsid w:val="002C6034"/>
    <w:rsid w:val="002C635B"/>
    <w:rsid w:val="002C77DA"/>
    <w:rsid w:val="002C7CFF"/>
    <w:rsid w:val="002C7E35"/>
    <w:rsid w:val="002D04CA"/>
    <w:rsid w:val="002D0BC6"/>
    <w:rsid w:val="002D0E7E"/>
    <w:rsid w:val="002D11F7"/>
    <w:rsid w:val="002D12F6"/>
    <w:rsid w:val="002D13E9"/>
    <w:rsid w:val="002D17C5"/>
    <w:rsid w:val="002D22B6"/>
    <w:rsid w:val="002D28E8"/>
    <w:rsid w:val="002D2BC3"/>
    <w:rsid w:val="002D2FF0"/>
    <w:rsid w:val="002D31A4"/>
    <w:rsid w:val="002D365F"/>
    <w:rsid w:val="002D3949"/>
    <w:rsid w:val="002D3BD0"/>
    <w:rsid w:val="002D406E"/>
    <w:rsid w:val="002D545B"/>
    <w:rsid w:val="002D67DF"/>
    <w:rsid w:val="002D78A6"/>
    <w:rsid w:val="002D7C86"/>
    <w:rsid w:val="002E0692"/>
    <w:rsid w:val="002E1D74"/>
    <w:rsid w:val="002E212A"/>
    <w:rsid w:val="002E2686"/>
    <w:rsid w:val="002E2943"/>
    <w:rsid w:val="002E2CF1"/>
    <w:rsid w:val="002E2E8F"/>
    <w:rsid w:val="002E34AF"/>
    <w:rsid w:val="002E3B87"/>
    <w:rsid w:val="002E446A"/>
    <w:rsid w:val="002E462A"/>
    <w:rsid w:val="002E4918"/>
    <w:rsid w:val="002E4AAC"/>
    <w:rsid w:val="002E5344"/>
    <w:rsid w:val="002E53DE"/>
    <w:rsid w:val="002E55C4"/>
    <w:rsid w:val="002E563B"/>
    <w:rsid w:val="002E5860"/>
    <w:rsid w:val="002E5E42"/>
    <w:rsid w:val="002E6101"/>
    <w:rsid w:val="002E62D2"/>
    <w:rsid w:val="002E707A"/>
    <w:rsid w:val="002E74AF"/>
    <w:rsid w:val="002E758C"/>
    <w:rsid w:val="002E7B24"/>
    <w:rsid w:val="002E7E0E"/>
    <w:rsid w:val="002F04A5"/>
    <w:rsid w:val="002F0641"/>
    <w:rsid w:val="002F0B61"/>
    <w:rsid w:val="002F0C67"/>
    <w:rsid w:val="002F1038"/>
    <w:rsid w:val="002F17E0"/>
    <w:rsid w:val="002F182F"/>
    <w:rsid w:val="002F196C"/>
    <w:rsid w:val="002F1B80"/>
    <w:rsid w:val="002F22FF"/>
    <w:rsid w:val="002F23FF"/>
    <w:rsid w:val="002F2956"/>
    <w:rsid w:val="002F2D8F"/>
    <w:rsid w:val="002F4DA6"/>
    <w:rsid w:val="002F5227"/>
    <w:rsid w:val="002F56E4"/>
    <w:rsid w:val="002F5985"/>
    <w:rsid w:val="002F60FC"/>
    <w:rsid w:val="002F6952"/>
    <w:rsid w:val="002F695B"/>
    <w:rsid w:val="002F72DA"/>
    <w:rsid w:val="002F76B1"/>
    <w:rsid w:val="002F7847"/>
    <w:rsid w:val="002F7CC8"/>
    <w:rsid w:val="002F7D66"/>
    <w:rsid w:val="002F7DBE"/>
    <w:rsid w:val="0030090B"/>
    <w:rsid w:val="003009DF"/>
    <w:rsid w:val="00300B29"/>
    <w:rsid w:val="00301025"/>
    <w:rsid w:val="003018E6"/>
    <w:rsid w:val="00302296"/>
    <w:rsid w:val="00302737"/>
    <w:rsid w:val="00302AE8"/>
    <w:rsid w:val="00302BB1"/>
    <w:rsid w:val="0030323D"/>
    <w:rsid w:val="00304210"/>
    <w:rsid w:val="00304300"/>
    <w:rsid w:val="00304795"/>
    <w:rsid w:val="003048D7"/>
    <w:rsid w:val="00304A1B"/>
    <w:rsid w:val="00304AD2"/>
    <w:rsid w:val="003054FA"/>
    <w:rsid w:val="003062E6"/>
    <w:rsid w:val="003068B6"/>
    <w:rsid w:val="003068C0"/>
    <w:rsid w:val="00306E9E"/>
    <w:rsid w:val="00306F87"/>
    <w:rsid w:val="00306FA4"/>
    <w:rsid w:val="003071F6"/>
    <w:rsid w:val="00307591"/>
    <w:rsid w:val="00307A18"/>
    <w:rsid w:val="00307B60"/>
    <w:rsid w:val="00307FE0"/>
    <w:rsid w:val="003104F5"/>
    <w:rsid w:val="0031094B"/>
    <w:rsid w:val="00310B9C"/>
    <w:rsid w:val="00310D2C"/>
    <w:rsid w:val="00311A23"/>
    <w:rsid w:val="00311C08"/>
    <w:rsid w:val="00311DF5"/>
    <w:rsid w:val="00312567"/>
    <w:rsid w:val="00312B20"/>
    <w:rsid w:val="00312ECE"/>
    <w:rsid w:val="0031393C"/>
    <w:rsid w:val="00313CB0"/>
    <w:rsid w:val="00313F96"/>
    <w:rsid w:val="0031428C"/>
    <w:rsid w:val="003150CE"/>
    <w:rsid w:val="00315AAB"/>
    <w:rsid w:val="00316166"/>
    <w:rsid w:val="0031734F"/>
    <w:rsid w:val="00317441"/>
    <w:rsid w:val="003175E1"/>
    <w:rsid w:val="00317F7F"/>
    <w:rsid w:val="00320089"/>
    <w:rsid w:val="003201F4"/>
    <w:rsid w:val="00320299"/>
    <w:rsid w:val="0032079F"/>
    <w:rsid w:val="00320AC6"/>
    <w:rsid w:val="0032109B"/>
    <w:rsid w:val="00321154"/>
    <w:rsid w:val="0032118F"/>
    <w:rsid w:val="003211B0"/>
    <w:rsid w:val="003211D6"/>
    <w:rsid w:val="003215CC"/>
    <w:rsid w:val="00321BB0"/>
    <w:rsid w:val="00321CF1"/>
    <w:rsid w:val="00321EDA"/>
    <w:rsid w:val="0032235B"/>
    <w:rsid w:val="003224AA"/>
    <w:rsid w:val="003224E7"/>
    <w:rsid w:val="00322CA0"/>
    <w:rsid w:val="00322F32"/>
    <w:rsid w:val="003231A4"/>
    <w:rsid w:val="00323852"/>
    <w:rsid w:val="00323B07"/>
    <w:rsid w:val="00324771"/>
    <w:rsid w:val="0032520C"/>
    <w:rsid w:val="00325D7A"/>
    <w:rsid w:val="00326145"/>
    <w:rsid w:val="00326426"/>
    <w:rsid w:val="0032710B"/>
    <w:rsid w:val="00327163"/>
    <w:rsid w:val="00327166"/>
    <w:rsid w:val="00327305"/>
    <w:rsid w:val="00327531"/>
    <w:rsid w:val="0032759E"/>
    <w:rsid w:val="00327CB7"/>
    <w:rsid w:val="00330183"/>
    <w:rsid w:val="00330187"/>
    <w:rsid w:val="003309AC"/>
    <w:rsid w:val="00330D47"/>
    <w:rsid w:val="00330FBE"/>
    <w:rsid w:val="00331243"/>
    <w:rsid w:val="00331A32"/>
    <w:rsid w:val="00331C77"/>
    <w:rsid w:val="00331DB6"/>
    <w:rsid w:val="00331F96"/>
    <w:rsid w:val="00332186"/>
    <w:rsid w:val="00332B55"/>
    <w:rsid w:val="00332BD2"/>
    <w:rsid w:val="00333C14"/>
    <w:rsid w:val="003355C4"/>
    <w:rsid w:val="00335EA8"/>
    <w:rsid w:val="003363DD"/>
    <w:rsid w:val="00336D1B"/>
    <w:rsid w:val="00337572"/>
    <w:rsid w:val="0033780D"/>
    <w:rsid w:val="00340217"/>
    <w:rsid w:val="00340361"/>
    <w:rsid w:val="00340795"/>
    <w:rsid w:val="0034089D"/>
    <w:rsid w:val="00340C2C"/>
    <w:rsid w:val="00340F3F"/>
    <w:rsid w:val="0034111C"/>
    <w:rsid w:val="00341854"/>
    <w:rsid w:val="00341DBF"/>
    <w:rsid w:val="00341E60"/>
    <w:rsid w:val="0034217F"/>
    <w:rsid w:val="00342AD2"/>
    <w:rsid w:val="0034359E"/>
    <w:rsid w:val="00343954"/>
    <w:rsid w:val="003440BC"/>
    <w:rsid w:val="00344DE9"/>
    <w:rsid w:val="00345405"/>
    <w:rsid w:val="00345DDD"/>
    <w:rsid w:val="003461E7"/>
    <w:rsid w:val="00346FED"/>
    <w:rsid w:val="0035007F"/>
    <w:rsid w:val="00350F8C"/>
    <w:rsid w:val="00351077"/>
    <w:rsid w:val="0035139A"/>
    <w:rsid w:val="00351D37"/>
    <w:rsid w:val="00351E01"/>
    <w:rsid w:val="00351E28"/>
    <w:rsid w:val="00352486"/>
    <w:rsid w:val="0035274C"/>
    <w:rsid w:val="00352B91"/>
    <w:rsid w:val="00352D21"/>
    <w:rsid w:val="0035325C"/>
    <w:rsid w:val="0035399F"/>
    <w:rsid w:val="00353C6E"/>
    <w:rsid w:val="003541DC"/>
    <w:rsid w:val="0035443D"/>
    <w:rsid w:val="00354FEE"/>
    <w:rsid w:val="00355ECB"/>
    <w:rsid w:val="00355FB1"/>
    <w:rsid w:val="00356275"/>
    <w:rsid w:val="003569B7"/>
    <w:rsid w:val="00356B54"/>
    <w:rsid w:val="00356C0B"/>
    <w:rsid w:val="003575AB"/>
    <w:rsid w:val="00357B9C"/>
    <w:rsid w:val="00357C72"/>
    <w:rsid w:val="00360BF8"/>
    <w:rsid w:val="00361412"/>
    <w:rsid w:val="003615CA"/>
    <w:rsid w:val="00363346"/>
    <w:rsid w:val="0036391C"/>
    <w:rsid w:val="00363CA4"/>
    <w:rsid w:val="00364290"/>
    <w:rsid w:val="003642A6"/>
    <w:rsid w:val="00364853"/>
    <w:rsid w:val="00365ACD"/>
    <w:rsid w:val="0036607F"/>
    <w:rsid w:val="003660CA"/>
    <w:rsid w:val="00366988"/>
    <w:rsid w:val="003669FF"/>
    <w:rsid w:val="00366B65"/>
    <w:rsid w:val="00366C55"/>
    <w:rsid w:val="00366DBD"/>
    <w:rsid w:val="00367295"/>
    <w:rsid w:val="00367337"/>
    <w:rsid w:val="00367367"/>
    <w:rsid w:val="00367CC4"/>
    <w:rsid w:val="00367E61"/>
    <w:rsid w:val="00367F78"/>
    <w:rsid w:val="00367FD8"/>
    <w:rsid w:val="003701DC"/>
    <w:rsid w:val="003708FC"/>
    <w:rsid w:val="00370B35"/>
    <w:rsid w:val="00370B63"/>
    <w:rsid w:val="00370CDF"/>
    <w:rsid w:val="00370FCC"/>
    <w:rsid w:val="003711AF"/>
    <w:rsid w:val="003711EB"/>
    <w:rsid w:val="00371364"/>
    <w:rsid w:val="003733E5"/>
    <w:rsid w:val="00374848"/>
    <w:rsid w:val="00375581"/>
    <w:rsid w:val="003757B7"/>
    <w:rsid w:val="00375D09"/>
    <w:rsid w:val="003760FA"/>
    <w:rsid w:val="003766B5"/>
    <w:rsid w:val="0037739D"/>
    <w:rsid w:val="0037751C"/>
    <w:rsid w:val="00378227"/>
    <w:rsid w:val="0038013E"/>
    <w:rsid w:val="00380F3F"/>
    <w:rsid w:val="0038173F"/>
    <w:rsid w:val="00382232"/>
    <w:rsid w:val="00382F1A"/>
    <w:rsid w:val="00383282"/>
    <w:rsid w:val="00383658"/>
    <w:rsid w:val="00383EE4"/>
    <w:rsid w:val="0038412E"/>
    <w:rsid w:val="00384449"/>
    <w:rsid w:val="0038485B"/>
    <w:rsid w:val="0038515B"/>
    <w:rsid w:val="0038527B"/>
    <w:rsid w:val="00385300"/>
    <w:rsid w:val="00386053"/>
    <w:rsid w:val="00386385"/>
    <w:rsid w:val="0038771D"/>
    <w:rsid w:val="00387CC8"/>
    <w:rsid w:val="003900FF"/>
    <w:rsid w:val="0039125A"/>
    <w:rsid w:val="003913CD"/>
    <w:rsid w:val="00392583"/>
    <w:rsid w:val="00392586"/>
    <w:rsid w:val="0039287E"/>
    <w:rsid w:val="0039317C"/>
    <w:rsid w:val="00393320"/>
    <w:rsid w:val="00393507"/>
    <w:rsid w:val="003938C1"/>
    <w:rsid w:val="00393E44"/>
    <w:rsid w:val="00394191"/>
    <w:rsid w:val="003941F3"/>
    <w:rsid w:val="00394270"/>
    <w:rsid w:val="003943FF"/>
    <w:rsid w:val="003954C3"/>
    <w:rsid w:val="00395537"/>
    <w:rsid w:val="003959F7"/>
    <w:rsid w:val="00395BCF"/>
    <w:rsid w:val="00396812"/>
    <w:rsid w:val="00396D0A"/>
    <w:rsid w:val="003976D2"/>
    <w:rsid w:val="00397AB6"/>
    <w:rsid w:val="00397ACA"/>
    <w:rsid w:val="00397D36"/>
    <w:rsid w:val="003A04BB"/>
    <w:rsid w:val="003A0608"/>
    <w:rsid w:val="003A10C3"/>
    <w:rsid w:val="003A1458"/>
    <w:rsid w:val="003A1CE3"/>
    <w:rsid w:val="003A277F"/>
    <w:rsid w:val="003A4FB0"/>
    <w:rsid w:val="003A597F"/>
    <w:rsid w:val="003A6202"/>
    <w:rsid w:val="003A6208"/>
    <w:rsid w:val="003A6279"/>
    <w:rsid w:val="003A71A8"/>
    <w:rsid w:val="003A7926"/>
    <w:rsid w:val="003A7D6B"/>
    <w:rsid w:val="003B00CA"/>
    <w:rsid w:val="003B030B"/>
    <w:rsid w:val="003B0432"/>
    <w:rsid w:val="003B0821"/>
    <w:rsid w:val="003B0BE9"/>
    <w:rsid w:val="003B0DAF"/>
    <w:rsid w:val="003B14C2"/>
    <w:rsid w:val="003B19F8"/>
    <w:rsid w:val="003B28D6"/>
    <w:rsid w:val="003B2E9B"/>
    <w:rsid w:val="003B2F8D"/>
    <w:rsid w:val="003B409A"/>
    <w:rsid w:val="003B4170"/>
    <w:rsid w:val="003B43F1"/>
    <w:rsid w:val="003B4FAA"/>
    <w:rsid w:val="003B547A"/>
    <w:rsid w:val="003B5D72"/>
    <w:rsid w:val="003B6840"/>
    <w:rsid w:val="003B68C8"/>
    <w:rsid w:val="003B6A10"/>
    <w:rsid w:val="003B6CB0"/>
    <w:rsid w:val="003B75B9"/>
    <w:rsid w:val="003B7BE9"/>
    <w:rsid w:val="003C0DA2"/>
    <w:rsid w:val="003C0DBA"/>
    <w:rsid w:val="003C0DFF"/>
    <w:rsid w:val="003C1477"/>
    <w:rsid w:val="003C14CA"/>
    <w:rsid w:val="003C16D0"/>
    <w:rsid w:val="003C1A18"/>
    <w:rsid w:val="003C2E88"/>
    <w:rsid w:val="003C3048"/>
    <w:rsid w:val="003C3261"/>
    <w:rsid w:val="003C3485"/>
    <w:rsid w:val="003C3EF0"/>
    <w:rsid w:val="003C43D5"/>
    <w:rsid w:val="003C46A3"/>
    <w:rsid w:val="003C5B47"/>
    <w:rsid w:val="003C5C41"/>
    <w:rsid w:val="003C610E"/>
    <w:rsid w:val="003C6B4A"/>
    <w:rsid w:val="003C6C55"/>
    <w:rsid w:val="003C737E"/>
    <w:rsid w:val="003C7461"/>
    <w:rsid w:val="003C755B"/>
    <w:rsid w:val="003C7CE7"/>
    <w:rsid w:val="003D005B"/>
    <w:rsid w:val="003D0788"/>
    <w:rsid w:val="003D132A"/>
    <w:rsid w:val="003D1517"/>
    <w:rsid w:val="003D1910"/>
    <w:rsid w:val="003D1C08"/>
    <w:rsid w:val="003D2736"/>
    <w:rsid w:val="003D2741"/>
    <w:rsid w:val="003D2938"/>
    <w:rsid w:val="003D2BA6"/>
    <w:rsid w:val="003D2C75"/>
    <w:rsid w:val="003D3294"/>
    <w:rsid w:val="003D369A"/>
    <w:rsid w:val="003D3FBA"/>
    <w:rsid w:val="003D402B"/>
    <w:rsid w:val="003D4444"/>
    <w:rsid w:val="003D4FCF"/>
    <w:rsid w:val="003D5255"/>
    <w:rsid w:val="003D764F"/>
    <w:rsid w:val="003D7D81"/>
    <w:rsid w:val="003E04EB"/>
    <w:rsid w:val="003E0667"/>
    <w:rsid w:val="003E0BCE"/>
    <w:rsid w:val="003E0E39"/>
    <w:rsid w:val="003E10BF"/>
    <w:rsid w:val="003E13E0"/>
    <w:rsid w:val="003E15B3"/>
    <w:rsid w:val="003E15FC"/>
    <w:rsid w:val="003E1660"/>
    <w:rsid w:val="003E19AA"/>
    <w:rsid w:val="003E1CD1"/>
    <w:rsid w:val="003E2A2D"/>
    <w:rsid w:val="003E2CE4"/>
    <w:rsid w:val="003E2EEE"/>
    <w:rsid w:val="003E4543"/>
    <w:rsid w:val="003E521F"/>
    <w:rsid w:val="003E5E8F"/>
    <w:rsid w:val="003E64A9"/>
    <w:rsid w:val="003E6625"/>
    <w:rsid w:val="003E6922"/>
    <w:rsid w:val="003E7002"/>
    <w:rsid w:val="003E7139"/>
    <w:rsid w:val="003E777B"/>
    <w:rsid w:val="003E7905"/>
    <w:rsid w:val="003E7DE6"/>
    <w:rsid w:val="003E7DEE"/>
    <w:rsid w:val="003F0336"/>
    <w:rsid w:val="003F06CA"/>
    <w:rsid w:val="003F2147"/>
    <w:rsid w:val="003F25F1"/>
    <w:rsid w:val="003F3283"/>
    <w:rsid w:val="003F36A1"/>
    <w:rsid w:val="003F4488"/>
    <w:rsid w:val="003F550D"/>
    <w:rsid w:val="003F5547"/>
    <w:rsid w:val="003F5C40"/>
    <w:rsid w:val="003F68DA"/>
    <w:rsid w:val="003F6E12"/>
    <w:rsid w:val="003F7027"/>
    <w:rsid w:val="003F7440"/>
    <w:rsid w:val="003F75B6"/>
    <w:rsid w:val="003F75ED"/>
    <w:rsid w:val="004002B7"/>
    <w:rsid w:val="004008B6"/>
    <w:rsid w:val="004009C2"/>
    <w:rsid w:val="00400D6D"/>
    <w:rsid w:val="00400F31"/>
    <w:rsid w:val="004012AE"/>
    <w:rsid w:val="00402295"/>
    <w:rsid w:val="00403EC2"/>
    <w:rsid w:val="00404367"/>
    <w:rsid w:val="0040457C"/>
    <w:rsid w:val="004050A4"/>
    <w:rsid w:val="0040513F"/>
    <w:rsid w:val="00405EA4"/>
    <w:rsid w:val="0040655D"/>
    <w:rsid w:val="00406B4D"/>
    <w:rsid w:val="00406CD1"/>
    <w:rsid w:val="004071F3"/>
    <w:rsid w:val="00407A01"/>
    <w:rsid w:val="00407E94"/>
    <w:rsid w:val="004118EA"/>
    <w:rsid w:val="00412EEE"/>
    <w:rsid w:val="00414110"/>
    <w:rsid w:val="0041443C"/>
    <w:rsid w:val="00414D37"/>
    <w:rsid w:val="00414F8D"/>
    <w:rsid w:val="00415306"/>
    <w:rsid w:val="004154F7"/>
    <w:rsid w:val="00416B3B"/>
    <w:rsid w:val="00416D44"/>
    <w:rsid w:val="0041713A"/>
    <w:rsid w:val="00417299"/>
    <w:rsid w:val="004174DC"/>
    <w:rsid w:val="004176FF"/>
    <w:rsid w:val="00420773"/>
    <w:rsid w:val="0042092E"/>
    <w:rsid w:val="004213C4"/>
    <w:rsid w:val="004217AF"/>
    <w:rsid w:val="00421A27"/>
    <w:rsid w:val="00421B66"/>
    <w:rsid w:val="00421D0A"/>
    <w:rsid w:val="004221AD"/>
    <w:rsid w:val="004229D8"/>
    <w:rsid w:val="00422FCD"/>
    <w:rsid w:val="0042338F"/>
    <w:rsid w:val="00423D86"/>
    <w:rsid w:val="004241C5"/>
    <w:rsid w:val="0042431D"/>
    <w:rsid w:val="00424368"/>
    <w:rsid w:val="004249BD"/>
    <w:rsid w:val="00424FA7"/>
    <w:rsid w:val="00425305"/>
    <w:rsid w:val="004255B9"/>
    <w:rsid w:val="0042567D"/>
    <w:rsid w:val="00425DB1"/>
    <w:rsid w:val="0042648C"/>
    <w:rsid w:val="004268EB"/>
    <w:rsid w:val="00426A87"/>
    <w:rsid w:val="00426D9C"/>
    <w:rsid w:val="004309D8"/>
    <w:rsid w:val="00430C59"/>
    <w:rsid w:val="004313D1"/>
    <w:rsid w:val="00431528"/>
    <w:rsid w:val="00431FD5"/>
    <w:rsid w:val="00432110"/>
    <w:rsid w:val="0043219B"/>
    <w:rsid w:val="0043256A"/>
    <w:rsid w:val="004327C4"/>
    <w:rsid w:val="004332CD"/>
    <w:rsid w:val="004332E6"/>
    <w:rsid w:val="00433EBE"/>
    <w:rsid w:val="00434308"/>
    <w:rsid w:val="00434330"/>
    <w:rsid w:val="00434406"/>
    <w:rsid w:val="00434420"/>
    <w:rsid w:val="00436A28"/>
    <w:rsid w:val="00436A61"/>
    <w:rsid w:val="00436C3C"/>
    <w:rsid w:val="0043751F"/>
    <w:rsid w:val="004377C8"/>
    <w:rsid w:val="00437A32"/>
    <w:rsid w:val="00440A80"/>
    <w:rsid w:val="00440FED"/>
    <w:rsid w:val="00441194"/>
    <w:rsid w:val="0044164C"/>
    <w:rsid w:val="00441B0A"/>
    <w:rsid w:val="00441B92"/>
    <w:rsid w:val="00441F83"/>
    <w:rsid w:val="00442607"/>
    <w:rsid w:val="004426ED"/>
    <w:rsid w:val="00442ADA"/>
    <w:rsid w:val="00442F42"/>
    <w:rsid w:val="004434ED"/>
    <w:rsid w:val="00443E1F"/>
    <w:rsid w:val="00444274"/>
    <w:rsid w:val="0044474B"/>
    <w:rsid w:val="004450C0"/>
    <w:rsid w:val="00445572"/>
    <w:rsid w:val="00445B22"/>
    <w:rsid w:val="00445B5C"/>
    <w:rsid w:val="00445B82"/>
    <w:rsid w:val="00445FF7"/>
    <w:rsid w:val="00446B78"/>
    <w:rsid w:val="00446E9C"/>
    <w:rsid w:val="00447444"/>
    <w:rsid w:val="0044783E"/>
    <w:rsid w:val="00447C1D"/>
    <w:rsid w:val="00447FA5"/>
    <w:rsid w:val="004501CE"/>
    <w:rsid w:val="00450226"/>
    <w:rsid w:val="00450475"/>
    <w:rsid w:val="0045065C"/>
    <w:rsid w:val="00450BAB"/>
    <w:rsid w:val="0045128A"/>
    <w:rsid w:val="004516FD"/>
    <w:rsid w:val="0045240A"/>
    <w:rsid w:val="004527F8"/>
    <w:rsid w:val="00452B77"/>
    <w:rsid w:val="00453341"/>
    <w:rsid w:val="00453C13"/>
    <w:rsid w:val="004545C6"/>
    <w:rsid w:val="00454A7B"/>
    <w:rsid w:val="00454D67"/>
    <w:rsid w:val="00454DCA"/>
    <w:rsid w:val="004554D5"/>
    <w:rsid w:val="004556AA"/>
    <w:rsid w:val="00455B17"/>
    <w:rsid w:val="00455CD7"/>
    <w:rsid w:val="00455E34"/>
    <w:rsid w:val="00455FE9"/>
    <w:rsid w:val="00456045"/>
    <w:rsid w:val="004561C0"/>
    <w:rsid w:val="004562D6"/>
    <w:rsid w:val="00456544"/>
    <w:rsid w:val="00456649"/>
    <w:rsid w:val="004567B7"/>
    <w:rsid w:val="00456856"/>
    <w:rsid w:val="00456D54"/>
    <w:rsid w:val="00457008"/>
    <w:rsid w:val="00457810"/>
    <w:rsid w:val="00460170"/>
    <w:rsid w:val="00460839"/>
    <w:rsid w:val="00460B3F"/>
    <w:rsid w:val="00461210"/>
    <w:rsid w:val="00461290"/>
    <w:rsid w:val="00462207"/>
    <w:rsid w:val="00462490"/>
    <w:rsid w:val="00462789"/>
    <w:rsid w:val="00462A0A"/>
    <w:rsid w:val="00462B2D"/>
    <w:rsid w:val="00463358"/>
    <w:rsid w:val="00463F47"/>
    <w:rsid w:val="0046403A"/>
    <w:rsid w:val="00465299"/>
    <w:rsid w:val="004652E7"/>
    <w:rsid w:val="004654A2"/>
    <w:rsid w:val="00465FDF"/>
    <w:rsid w:val="00466884"/>
    <w:rsid w:val="00466A0F"/>
    <w:rsid w:val="00467406"/>
    <w:rsid w:val="00467686"/>
    <w:rsid w:val="004677EE"/>
    <w:rsid w:val="004678BE"/>
    <w:rsid w:val="0046795B"/>
    <w:rsid w:val="004708C0"/>
    <w:rsid w:val="0047091A"/>
    <w:rsid w:val="00470DA5"/>
    <w:rsid w:val="004715CB"/>
    <w:rsid w:val="00471863"/>
    <w:rsid w:val="00472233"/>
    <w:rsid w:val="0047293D"/>
    <w:rsid w:val="00473353"/>
    <w:rsid w:val="00473A14"/>
    <w:rsid w:val="00474CA8"/>
    <w:rsid w:val="00474E43"/>
    <w:rsid w:val="0047521C"/>
    <w:rsid w:val="00475A4A"/>
    <w:rsid w:val="00476000"/>
    <w:rsid w:val="004760F4"/>
    <w:rsid w:val="00476719"/>
    <w:rsid w:val="0047674D"/>
    <w:rsid w:val="00476C01"/>
    <w:rsid w:val="00476C67"/>
    <w:rsid w:val="004771C4"/>
    <w:rsid w:val="00477A3B"/>
    <w:rsid w:val="00477A70"/>
    <w:rsid w:val="00480443"/>
    <w:rsid w:val="0048076D"/>
    <w:rsid w:val="00480E79"/>
    <w:rsid w:val="0048182F"/>
    <w:rsid w:val="00481A3B"/>
    <w:rsid w:val="00481C24"/>
    <w:rsid w:val="00481D90"/>
    <w:rsid w:val="00481E96"/>
    <w:rsid w:val="00482304"/>
    <w:rsid w:val="00482CD4"/>
    <w:rsid w:val="00483261"/>
    <w:rsid w:val="00483482"/>
    <w:rsid w:val="004835E5"/>
    <w:rsid w:val="00483804"/>
    <w:rsid w:val="00484021"/>
    <w:rsid w:val="004841FF"/>
    <w:rsid w:val="00484FCD"/>
    <w:rsid w:val="00485843"/>
    <w:rsid w:val="00485B23"/>
    <w:rsid w:val="00486156"/>
    <w:rsid w:val="0048630D"/>
    <w:rsid w:val="004864A2"/>
    <w:rsid w:val="0048670D"/>
    <w:rsid w:val="0048700D"/>
    <w:rsid w:val="00487021"/>
    <w:rsid w:val="0048742A"/>
    <w:rsid w:val="004874E4"/>
    <w:rsid w:val="004901E9"/>
    <w:rsid w:val="0049058D"/>
    <w:rsid w:val="0049068C"/>
    <w:rsid w:val="0049070D"/>
    <w:rsid w:val="004914A9"/>
    <w:rsid w:val="00491858"/>
    <w:rsid w:val="004919E9"/>
    <w:rsid w:val="00491BE4"/>
    <w:rsid w:val="00491DB2"/>
    <w:rsid w:val="00492481"/>
    <w:rsid w:val="00492863"/>
    <w:rsid w:val="00492877"/>
    <w:rsid w:val="004928C2"/>
    <w:rsid w:val="0049304F"/>
    <w:rsid w:val="0049362A"/>
    <w:rsid w:val="004936BE"/>
    <w:rsid w:val="00493F38"/>
    <w:rsid w:val="00493FD8"/>
    <w:rsid w:val="00494D19"/>
    <w:rsid w:val="00495074"/>
    <w:rsid w:val="00495633"/>
    <w:rsid w:val="00495E8E"/>
    <w:rsid w:val="004965B9"/>
    <w:rsid w:val="00496DC2"/>
    <w:rsid w:val="00496E75"/>
    <w:rsid w:val="00496FA6"/>
    <w:rsid w:val="00497936"/>
    <w:rsid w:val="004A014C"/>
    <w:rsid w:val="004A0AA8"/>
    <w:rsid w:val="004A0EC9"/>
    <w:rsid w:val="004A194E"/>
    <w:rsid w:val="004A1F88"/>
    <w:rsid w:val="004A1FE4"/>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CDC"/>
    <w:rsid w:val="004A537D"/>
    <w:rsid w:val="004A565D"/>
    <w:rsid w:val="004A5703"/>
    <w:rsid w:val="004A5BAF"/>
    <w:rsid w:val="004A64F6"/>
    <w:rsid w:val="004A67F0"/>
    <w:rsid w:val="004A6C6F"/>
    <w:rsid w:val="004A71C3"/>
    <w:rsid w:val="004A7369"/>
    <w:rsid w:val="004A74D2"/>
    <w:rsid w:val="004A7769"/>
    <w:rsid w:val="004A7A91"/>
    <w:rsid w:val="004B0C43"/>
    <w:rsid w:val="004B12A4"/>
    <w:rsid w:val="004B23AD"/>
    <w:rsid w:val="004B24E5"/>
    <w:rsid w:val="004B2965"/>
    <w:rsid w:val="004B2CC8"/>
    <w:rsid w:val="004B33C0"/>
    <w:rsid w:val="004B35DB"/>
    <w:rsid w:val="004B3A1D"/>
    <w:rsid w:val="004B4224"/>
    <w:rsid w:val="004B4647"/>
    <w:rsid w:val="004B4DA5"/>
    <w:rsid w:val="004B53C9"/>
    <w:rsid w:val="004B5474"/>
    <w:rsid w:val="004B5991"/>
    <w:rsid w:val="004B5E52"/>
    <w:rsid w:val="004B601A"/>
    <w:rsid w:val="004B7455"/>
    <w:rsid w:val="004B74FF"/>
    <w:rsid w:val="004B75E3"/>
    <w:rsid w:val="004B76F2"/>
    <w:rsid w:val="004B7866"/>
    <w:rsid w:val="004B787C"/>
    <w:rsid w:val="004B7CE4"/>
    <w:rsid w:val="004C0401"/>
    <w:rsid w:val="004C09EB"/>
    <w:rsid w:val="004C0C49"/>
    <w:rsid w:val="004C183D"/>
    <w:rsid w:val="004C2140"/>
    <w:rsid w:val="004C22A8"/>
    <w:rsid w:val="004C23E3"/>
    <w:rsid w:val="004C2669"/>
    <w:rsid w:val="004C2F40"/>
    <w:rsid w:val="004C350A"/>
    <w:rsid w:val="004C3AE2"/>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CE04B"/>
    <w:rsid w:val="004D0E07"/>
    <w:rsid w:val="004D12A8"/>
    <w:rsid w:val="004D2477"/>
    <w:rsid w:val="004D2597"/>
    <w:rsid w:val="004D26B8"/>
    <w:rsid w:val="004D38C2"/>
    <w:rsid w:val="004D4742"/>
    <w:rsid w:val="004D4FBD"/>
    <w:rsid w:val="004D4FC0"/>
    <w:rsid w:val="004D5791"/>
    <w:rsid w:val="004D6037"/>
    <w:rsid w:val="004D60D8"/>
    <w:rsid w:val="004D7DA8"/>
    <w:rsid w:val="004E09C1"/>
    <w:rsid w:val="004E0EF8"/>
    <w:rsid w:val="004E143A"/>
    <w:rsid w:val="004E2892"/>
    <w:rsid w:val="004E2CFA"/>
    <w:rsid w:val="004E362B"/>
    <w:rsid w:val="004E3681"/>
    <w:rsid w:val="004E3D74"/>
    <w:rsid w:val="004E49C4"/>
    <w:rsid w:val="004E4F2A"/>
    <w:rsid w:val="004E5099"/>
    <w:rsid w:val="004E5AD0"/>
    <w:rsid w:val="004E5D00"/>
    <w:rsid w:val="004E69D3"/>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540"/>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4311"/>
    <w:rsid w:val="0050485C"/>
    <w:rsid w:val="00504AC6"/>
    <w:rsid w:val="00504CA3"/>
    <w:rsid w:val="00504E35"/>
    <w:rsid w:val="005066F1"/>
    <w:rsid w:val="0050745D"/>
    <w:rsid w:val="00507A4B"/>
    <w:rsid w:val="00510352"/>
    <w:rsid w:val="005104FE"/>
    <w:rsid w:val="00510C5E"/>
    <w:rsid w:val="00510F09"/>
    <w:rsid w:val="00510F72"/>
    <w:rsid w:val="00510FB4"/>
    <w:rsid w:val="00511079"/>
    <w:rsid w:val="00511088"/>
    <w:rsid w:val="00511482"/>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566C"/>
    <w:rsid w:val="00515BFD"/>
    <w:rsid w:val="00516241"/>
    <w:rsid w:val="0051629F"/>
    <w:rsid w:val="00516EA3"/>
    <w:rsid w:val="00516FD9"/>
    <w:rsid w:val="0051791D"/>
    <w:rsid w:val="00520D6D"/>
    <w:rsid w:val="005217BE"/>
    <w:rsid w:val="005217C1"/>
    <w:rsid w:val="00522B66"/>
    <w:rsid w:val="00522F9D"/>
    <w:rsid w:val="0052364C"/>
    <w:rsid w:val="00523E75"/>
    <w:rsid w:val="005243E0"/>
    <w:rsid w:val="00524454"/>
    <w:rsid w:val="00524C4C"/>
    <w:rsid w:val="00525428"/>
    <w:rsid w:val="005256F3"/>
    <w:rsid w:val="005265A3"/>
    <w:rsid w:val="00526783"/>
    <w:rsid w:val="0052721C"/>
    <w:rsid w:val="00527253"/>
    <w:rsid w:val="0052762D"/>
    <w:rsid w:val="005278FB"/>
    <w:rsid w:val="00527C99"/>
    <w:rsid w:val="00527F19"/>
    <w:rsid w:val="00527FB1"/>
    <w:rsid w:val="005302D6"/>
    <w:rsid w:val="00530E99"/>
    <w:rsid w:val="0053111C"/>
    <w:rsid w:val="005314C5"/>
    <w:rsid w:val="0053162F"/>
    <w:rsid w:val="00531777"/>
    <w:rsid w:val="00531E21"/>
    <w:rsid w:val="005320E2"/>
    <w:rsid w:val="005321D9"/>
    <w:rsid w:val="00532567"/>
    <w:rsid w:val="0053260A"/>
    <w:rsid w:val="0053281C"/>
    <w:rsid w:val="00532D02"/>
    <w:rsid w:val="00533C78"/>
    <w:rsid w:val="005340C9"/>
    <w:rsid w:val="005343F7"/>
    <w:rsid w:val="00534B98"/>
    <w:rsid w:val="00534EE8"/>
    <w:rsid w:val="00535F84"/>
    <w:rsid w:val="0053662A"/>
    <w:rsid w:val="00536B8B"/>
    <w:rsid w:val="00537088"/>
    <w:rsid w:val="005375FE"/>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C53"/>
    <w:rsid w:val="00544EFD"/>
    <w:rsid w:val="00545001"/>
    <w:rsid w:val="005453F3"/>
    <w:rsid w:val="00545549"/>
    <w:rsid w:val="00546312"/>
    <w:rsid w:val="0054640C"/>
    <w:rsid w:val="005467DC"/>
    <w:rsid w:val="0054686C"/>
    <w:rsid w:val="005469F5"/>
    <w:rsid w:val="00550C55"/>
    <w:rsid w:val="00551634"/>
    <w:rsid w:val="005518ED"/>
    <w:rsid w:val="00552093"/>
    <w:rsid w:val="00552206"/>
    <w:rsid w:val="00552BA6"/>
    <w:rsid w:val="005548E2"/>
    <w:rsid w:val="00554C22"/>
    <w:rsid w:val="00554E4B"/>
    <w:rsid w:val="00555F67"/>
    <w:rsid w:val="0055643E"/>
    <w:rsid w:val="00556559"/>
    <w:rsid w:val="00556605"/>
    <w:rsid w:val="0055691A"/>
    <w:rsid w:val="00556AEC"/>
    <w:rsid w:val="00556CC5"/>
    <w:rsid w:val="005601AC"/>
    <w:rsid w:val="005606A4"/>
    <w:rsid w:val="005607B8"/>
    <w:rsid w:val="00560CF5"/>
    <w:rsid w:val="00561736"/>
    <w:rsid w:val="00562330"/>
    <w:rsid w:val="0056272D"/>
    <w:rsid w:val="0056290A"/>
    <w:rsid w:val="00562AEB"/>
    <w:rsid w:val="00562BAB"/>
    <w:rsid w:val="0056308E"/>
    <w:rsid w:val="0056316F"/>
    <w:rsid w:val="00563367"/>
    <w:rsid w:val="005638C1"/>
    <w:rsid w:val="00563A15"/>
    <w:rsid w:val="00563B57"/>
    <w:rsid w:val="0056415C"/>
    <w:rsid w:val="00564559"/>
    <w:rsid w:val="005649BF"/>
    <w:rsid w:val="005650ED"/>
    <w:rsid w:val="00565869"/>
    <w:rsid w:val="00565A8B"/>
    <w:rsid w:val="00565B65"/>
    <w:rsid w:val="00566564"/>
    <w:rsid w:val="0056662A"/>
    <w:rsid w:val="005669CA"/>
    <w:rsid w:val="00567410"/>
    <w:rsid w:val="00567415"/>
    <w:rsid w:val="00567610"/>
    <w:rsid w:val="005678B5"/>
    <w:rsid w:val="00567A2E"/>
    <w:rsid w:val="00570D9F"/>
    <w:rsid w:val="005714E7"/>
    <w:rsid w:val="00571CA8"/>
    <w:rsid w:val="00571DDF"/>
    <w:rsid w:val="00572FAD"/>
    <w:rsid w:val="005734C0"/>
    <w:rsid w:val="00574779"/>
    <w:rsid w:val="00574BA6"/>
    <w:rsid w:val="00575D24"/>
    <w:rsid w:val="005800B3"/>
    <w:rsid w:val="00580621"/>
    <w:rsid w:val="00580793"/>
    <w:rsid w:val="00580942"/>
    <w:rsid w:val="00581470"/>
    <w:rsid w:val="00581893"/>
    <w:rsid w:val="00581BF2"/>
    <w:rsid w:val="00582087"/>
    <w:rsid w:val="0058277D"/>
    <w:rsid w:val="005831DD"/>
    <w:rsid w:val="005834A0"/>
    <w:rsid w:val="00583912"/>
    <w:rsid w:val="00583E13"/>
    <w:rsid w:val="00583EC2"/>
    <w:rsid w:val="00583FF6"/>
    <w:rsid w:val="00584320"/>
    <w:rsid w:val="005845A5"/>
    <w:rsid w:val="00584E80"/>
    <w:rsid w:val="00585484"/>
    <w:rsid w:val="00585841"/>
    <w:rsid w:val="00586D96"/>
    <w:rsid w:val="00587229"/>
    <w:rsid w:val="00587503"/>
    <w:rsid w:val="005876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6BBA"/>
    <w:rsid w:val="00596F43"/>
    <w:rsid w:val="005972F8"/>
    <w:rsid w:val="005975C4"/>
    <w:rsid w:val="005975CD"/>
    <w:rsid w:val="00597E7B"/>
    <w:rsid w:val="00597ED8"/>
    <w:rsid w:val="005A0FE2"/>
    <w:rsid w:val="005A0FE5"/>
    <w:rsid w:val="005A14A8"/>
    <w:rsid w:val="005A1E1A"/>
    <w:rsid w:val="005A2225"/>
    <w:rsid w:val="005A2D6D"/>
    <w:rsid w:val="005A34D5"/>
    <w:rsid w:val="005A3A8C"/>
    <w:rsid w:val="005A44E2"/>
    <w:rsid w:val="005A4569"/>
    <w:rsid w:val="005A4904"/>
    <w:rsid w:val="005A4959"/>
    <w:rsid w:val="005A515A"/>
    <w:rsid w:val="005A5C65"/>
    <w:rsid w:val="005A6120"/>
    <w:rsid w:val="005A6BC4"/>
    <w:rsid w:val="005A704D"/>
    <w:rsid w:val="005A7F43"/>
    <w:rsid w:val="005B0553"/>
    <w:rsid w:val="005B13EC"/>
    <w:rsid w:val="005B16AB"/>
    <w:rsid w:val="005B1FF6"/>
    <w:rsid w:val="005B2067"/>
    <w:rsid w:val="005B24AD"/>
    <w:rsid w:val="005B2C54"/>
    <w:rsid w:val="005B2E2E"/>
    <w:rsid w:val="005B303B"/>
    <w:rsid w:val="005B3C6D"/>
    <w:rsid w:val="005B3D13"/>
    <w:rsid w:val="005B3E42"/>
    <w:rsid w:val="005B4045"/>
    <w:rsid w:val="005B49A7"/>
    <w:rsid w:val="005B525A"/>
    <w:rsid w:val="005B5543"/>
    <w:rsid w:val="005B5CE2"/>
    <w:rsid w:val="005B5DED"/>
    <w:rsid w:val="005B609E"/>
    <w:rsid w:val="005B63C4"/>
    <w:rsid w:val="005B6CB0"/>
    <w:rsid w:val="005B6DF6"/>
    <w:rsid w:val="005B6E64"/>
    <w:rsid w:val="005B6EA6"/>
    <w:rsid w:val="005B780E"/>
    <w:rsid w:val="005B78C2"/>
    <w:rsid w:val="005B797A"/>
    <w:rsid w:val="005B7B7D"/>
    <w:rsid w:val="005C04C7"/>
    <w:rsid w:val="005C1645"/>
    <w:rsid w:val="005C17D9"/>
    <w:rsid w:val="005C1948"/>
    <w:rsid w:val="005C1966"/>
    <w:rsid w:val="005C19A5"/>
    <w:rsid w:val="005C263C"/>
    <w:rsid w:val="005C2679"/>
    <w:rsid w:val="005C3B44"/>
    <w:rsid w:val="005C412F"/>
    <w:rsid w:val="005C41D4"/>
    <w:rsid w:val="005C55F2"/>
    <w:rsid w:val="005C65FE"/>
    <w:rsid w:val="005C68B3"/>
    <w:rsid w:val="005C6FAD"/>
    <w:rsid w:val="005C7477"/>
    <w:rsid w:val="005C7736"/>
    <w:rsid w:val="005C7BC1"/>
    <w:rsid w:val="005D0079"/>
    <w:rsid w:val="005D02E6"/>
    <w:rsid w:val="005D059A"/>
    <w:rsid w:val="005D07AE"/>
    <w:rsid w:val="005D07C5"/>
    <w:rsid w:val="005D0870"/>
    <w:rsid w:val="005D0B80"/>
    <w:rsid w:val="005D1478"/>
    <w:rsid w:val="005D1B6C"/>
    <w:rsid w:val="005D1FF8"/>
    <w:rsid w:val="005D40CE"/>
    <w:rsid w:val="005D41D9"/>
    <w:rsid w:val="005D4213"/>
    <w:rsid w:val="005D4302"/>
    <w:rsid w:val="005D563E"/>
    <w:rsid w:val="005D5827"/>
    <w:rsid w:val="005D5A20"/>
    <w:rsid w:val="005D612D"/>
    <w:rsid w:val="005D61CD"/>
    <w:rsid w:val="005D6582"/>
    <w:rsid w:val="005D677C"/>
    <w:rsid w:val="005D6841"/>
    <w:rsid w:val="005D6F1E"/>
    <w:rsid w:val="005D6F3E"/>
    <w:rsid w:val="005D74C5"/>
    <w:rsid w:val="005D786C"/>
    <w:rsid w:val="005D7991"/>
    <w:rsid w:val="005D7AAF"/>
    <w:rsid w:val="005E00E5"/>
    <w:rsid w:val="005E03F2"/>
    <w:rsid w:val="005E049F"/>
    <w:rsid w:val="005E0C92"/>
    <w:rsid w:val="005E111D"/>
    <w:rsid w:val="005E140E"/>
    <w:rsid w:val="005E1588"/>
    <w:rsid w:val="005E179B"/>
    <w:rsid w:val="005E27F3"/>
    <w:rsid w:val="005E2C3E"/>
    <w:rsid w:val="005E3073"/>
    <w:rsid w:val="005E316A"/>
    <w:rsid w:val="005E5459"/>
    <w:rsid w:val="005E557E"/>
    <w:rsid w:val="005E5C0A"/>
    <w:rsid w:val="005E5E1A"/>
    <w:rsid w:val="005E5FCD"/>
    <w:rsid w:val="005E64EA"/>
    <w:rsid w:val="005E68AB"/>
    <w:rsid w:val="005E6A97"/>
    <w:rsid w:val="005E6B06"/>
    <w:rsid w:val="005E6C16"/>
    <w:rsid w:val="005E746D"/>
    <w:rsid w:val="005E7B36"/>
    <w:rsid w:val="005F0108"/>
    <w:rsid w:val="005F01D6"/>
    <w:rsid w:val="005F055B"/>
    <w:rsid w:val="005F084A"/>
    <w:rsid w:val="005F0ECC"/>
    <w:rsid w:val="005F145B"/>
    <w:rsid w:val="005F1DA8"/>
    <w:rsid w:val="005F21A5"/>
    <w:rsid w:val="005F2470"/>
    <w:rsid w:val="005F28C6"/>
    <w:rsid w:val="005F3835"/>
    <w:rsid w:val="005F3E3A"/>
    <w:rsid w:val="005F3F16"/>
    <w:rsid w:val="005F4191"/>
    <w:rsid w:val="005F4486"/>
    <w:rsid w:val="005F52CC"/>
    <w:rsid w:val="005F57EF"/>
    <w:rsid w:val="005F5D9B"/>
    <w:rsid w:val="005F5E6F"/>
    <w:rsid w:val="005F6BD4"/>
    <w:rsid w:val="005F75AA"/>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495E"/>
    <w:rsid w:val="006051D0"/>
    <w:rsid w:val="00605576"/>
    <w:rsid w:val="0060589E"/>
    <w:rsid w:val="006060C2"/>
    <w:rsid w:val="00606858"/>
    <w:rsid w:val="00606A26"/>
    <w:rsid w:val="00606AC6"/>
    <w:rsid w:val="00606CC0"/>
    <w:rsid w:val="00607527"/>
    <w:rsid w:val="0060783D"/>
    <w:rsid w:val="00607D81"/>
    <w:rsid w:val="00607F28"/>
    <w:rsid w:val="006100B0"/>
    <w:rsid w:val="006100EC"/>
    <w:rsid w:val="006104D4"/>
    <w:rsid w:val="00610747"/>
    <w:rsid w:val="00610E03"/>
    <w:rsid w:val="00610EC7"/>
    <w:rsid w:val="0061176E"/>
    <w:rsid w:val="00611CDF"/>
    <w:rsid w:val="00612A14"/>
    <w:rsid w:val="00613AE3"/>
    <w:rsid w:val="00613E72"/>
    <w:rsid w:val="0061417F"/>
    <w:rsid w:val="00614CD1"/>
    <w:rsid w:val="0061567B"/>
    <w:rsid w:val="00615FFD"/>
    <w:rsid w:val="006164F4"/>
    <w:rsid w:val="00616921"/>
    <w:rsid w:val="00616ABD"/>
    <w:rsid w:val="00616BEB"/>
    <w:rsid w:val="0062152A"/>
    <w:rsid w:val="00621658"/>
    <w:rsid w:val="00621723"/>
    <w:rsid w:val="00621893"/>
    <w:rsid w:val="00622253"/>
    <w:rsid w:val="00622FCB"/>
    <w:rsid w:val="00623583"/>
    <w:rsid w:val="006238E8"/>
    <w:rsid w:val="00623D9B"/>
    <w:rsid w:val="0062462F"/>
    <w:rsid w:val="006246D0"/>
    <w:rsid w:val="00624BA1"/>
    <w:rsid w:val="00625474"/>
    <w:rsid w:val="006257E9"/>
    <w:rsid w:val="00626362"/>
    <w:rsid w:val="0062661B"/>
    <w:rsid w:val="00626D80"/>
    <w:rsid w:val="00627028"/>
    <w:rsid w:val="00627717"/>
    <w:rsid w:val="00627F13"/>
    <w:rsid w:val="00630118"/>
    <w:rsid w:val="006301A4"/>
    <w:rsid w:val="006310AE"/>
    <w:rsid w:val="006316FA"/>
    <w:rsid w:val="00631762"/>
    <w:rsid w:val="00632196"/>
    <w:rsid w:val="00632532"/>
    <w:rsid w:val="00632956"/>
    <w:rsid w:val="00632CA2"/>
    <w:rsid w:val="00632FD1"/>
    <w:rsid w:val="00633BF2"/>
    <w:rsid w:val="00633F67"/>
    <w:rsid w:val="00634016"/>
    <w:rsid w:val="0063411E"/>
    <w:rsid w:val="00634476"/>
    <w:rsid w:val="006345C3"/>
    <w:rsid w:val="00635121"/>
    <w:rsid w:val="006360DF"/>
    <w:rsid w:val="006362F9"/>
    <w:rsid w:val="0063687C"/>
    <w:rsid w:val="006369A9"/>
    <w:rsid w:val="00636C60"/>
    <w:rsid w:val="00637293"/>
    <w:rsid w:val="006373CD"/>
    <w:rsid w:val="0063747D"/>
    <w:rsid w:val="00640693"/>
    <w:rsid w:val="0064120F"/>
    <w:rsid w:val="0064165D"/>
    <w:rsid w:val="00642BAE"/>
    <w:rsid w:val="006433BD"/>
    <w:rsid w:val="00643487"/>
    <w:rsid w:val="00643784"/>
    <w:rsid w:val="00644186"/>
    <w:rsid w:val="00644A21"/>
    <w:rsid w:val="006450F2"/>
    <w:rsid w:val="006459A7"/>
    <w:rsid w:val="00645C9F"/>
    <w:rsid w:val="00646305"/>
    <w:rsid w:val="006463D6"/>
    <w:rsid w:val="00646A20"/>
    <w:rsid w:val="00646A6C"/>
    <w:rsid w:val="00646F20"/>
    <w:rsid w:val="0064755F"/>
    <w:rsid w:val="006475E6"/>
    <w:rsid w:val="0065045C"/>
    <w:rsid w:val="00650632"/>
    <w:rsid w:val="006508B9"/>
    <w:rsid w:val="0065092B"/>
    <w:rsid w:val="00650CA1"/>
    <w:rsid w:val="00651459"/>
    <w:rsid w:val="00651854"/>
    <w:rsid w:val="00653112"/>
    <w:rsid w:val="006535F7"/>
    <w:rsid w:val="006539E8"/>
    <w:rsid w:val="006540A4"/>
    <w:rsid w:val="006546E0"/>
    <w:rsid w:val="00654C1B"/>
    <w:rsid w:val="00654C42"/>
    <w:rsid w:val="006552A9"/>
    <w:rsid w:val="00655ED1"/>
    <w:rsid w:val="006563F3"/>
    <w:rsid w:val="006565D8"/>
    <w:rsid w:val="00656B96"/>
    <w:rsid w:val="00656CF4"/>
    <w:rsid w:val="00656E13"/>
    <w:rsid w:val="0065736B"/>
    <w:rsid w:val="00657715"/>
    <w:rsid w:val="00657AE5"/>
    <w:rsid w:val="006619B0"/>
    <w:rsid w:val="00661B9B"/>
    <w:rsid w:val="00662012"/>
    <w:rsid w:val="00662543"/>
    <w:rsid w:val="006626D0"/>
    <w:rsid w:val="00663ED1"/>
    <w:rsid w:val="00664D1D"/>
    <w:rsid w:val="00664E8C"/>
    <w:rsid w:val="00665138"/>
    <w:rsid w:val="0066528A"/>
    <w:rsid w:val="00665F7C"/>
    <w:rsid w:val="006663A1"/>
    <w:rsid w:val="0066699A"/>
    <w:rsid w:val="00666DFC"/>
    <w:rsid w:val="00666EBB"/>
    <w:rsid w:val="00666F7A"/>
    <w:rsid w:val="006670E6"/>
    <w:rsid w:val="00667385"/>
    <w:rsid w:val="0066779E"/>
    <w:rsid w:val="00667D5C"/>
    <w:rsid w:val="00670BEA"/>
    <w:rsid w:val="00670CC6"/>
    <w:rsid w:val="006719D1"/>
    <w:rsid w:val="0067269D"/>
    <w:rsid w:val="00672988"/>
    <w:rsid w:val="00672AEA"/>
    <w:rsid w:val="00672C64"/>
    <w:rsid w:val="00674AE9"/>
    <w:rsid w:val="00674E6A"/>
    <w:rsid w:val="00675219"/>
    <w:rsid w:val="00675266"/>
    <w:rsid w:val="00675587"/>
    <w:rsid w:val="00675CC7"/>
    <w:rsid w:val="00676274"/>
    <w:rsid w:val="006762BB"/>
    <w:rsid w:val="00676574"/>
    <w:rsid w:val="0067661A"/>
    <w:rsid w:val="00676A64"/>
    <w:rsid w:val="00676C16"/>
    <w:rsid w:val="00676CEB"/>
    <w:rsid w:val="00677925"/>
    <w:rsid w:val="00677B8E"/>
    <w:rsid w:val="0067AF42"/>
    <w:rsid w:val="0068078B"/>
    <w:rsid w:val="00680F46"/>
    <w:rsid w:val="00681383"/>
    <w:rsid w:val="00681FDC"/>
    <w:rsid w:val="00682276"/>
    <w:rsid w:val="00682452"/>
    <w:rsid w:val="0068251F"/>
    <w:rsid w:val="006829E8"/>
    <w:rsid w:val="00682A0C"/>
    <w:rsid w:val="00682B53"/>
    <w:rsid w:val="00682F27"/>
    <w:rsid w:val="00683453"/>
    <w:rsid w:val="00683B52"/>
    <w:rsid w:val="0068409E"/>
    <w:rsid w:val="00684173"/>
    <w:rsid w:val="006847DB"/>
    <w:rsid w:val="00684AB3"/>
    <w:rsid w:val="00684D32"/>
    <w:rsid w:val="00687599"/>
    <w:rsid w:val="00687E22"/>
    <w:rsid w:val="0069011A"/>
    <w:rsid w:val="006902AB"/>
    <w:rsid w:val="006903E0"/>
    <w:rsid w:val="00690E2E"/>
    <w:rsid w:val="006913F5"/>
    <w:rsid w:val="006915D7"/>
    <w:rsid w:val="006918A5"/>
    <w:rsid w:val="00691F6D"/>
    <w:rsid w:val="00692814"/>
    <w:rsid w:val="00692D1E"/>
    <w:rsid w:val="0069320E"/>
    <w:rsid w:val="006932E7"/>
    <w:rsid w:val="00693347"/>
    <w:rsid w:val="0069334C"/>
    <w:rsid w:val="00694558"/>
    <w:rsid w:val="00694E8D"/>
    <w:rsid w:val="006956EA"/>
    <w:rsid w:val="00695CC4"/>
    <w:rsid w:val="00696C4C"/>
    <w:rsid w:val="00696D63"/>
    <w:rsid w:val="0069729C"/>
    <w:rsid w:val="006A01A6"/>
    <w:rsid w:val="006A032F"/>
    <w:rsid w:val="006A05EA"/>
    <w:rsid w:val="006A0F56"/>
    <w:rsid w:val="006A13A3"/>
    <w:rsid w:val="006A1EA3"/>
    <w:rsid w:val="006A1FED"/>
    <w:rsid w:val="006A2CE5"/>
    <w:rsid w:val="006A3126"/>
    <w:rsid w:val="006A400A"/>
    <w:rsid w:val="006A41AE"/>
    <w:rsid w:val="006A4856"/>
    <w:rsid w:val="006A52BB"/>
    <w:rsid w:val="006A5432"/>
    <w:rsid w:val="006A564B"/>
    <w:rsid w:val="006A5CBF"/>
    <w:rsid w:val="006A62B2"/>
    <w:rsid w:val="006A708D"/>
    <w:rsid w:val="006A792E"/>
    <w:rsid w:val="006A7BCB"/>
    <w:rsid w:val="006A7D5E"/>
    <w:rsid w:val="006B019D"/>
    <w:rsid w:val="006B0386"/>
    <w:rsid w:val="006B08CF"/>
    <w:rsid w:val="006B0B90"/>
    <w:rsid w:val="006B1545"/>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2C0"/>
    <w:rsid w:val="006C07A0"/>
    <w:rsid w:val="006C08C5"/>
    <w:rsid w:val="006C0F1F"/>
    <w:rsid w:val="006C1445"/>
    <w:rsid w:val="006C347F"/>
    <w:rsid w:val="006C34E8"/>
    <w:rsid w:val="006C3959"/>
    <w:rsid w:val="006C395E"/>
    <w:rsid w:val="006C3DE1"/>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48A"/>
    <w:rsid w:val="006D3ED2"/>
    <w:rsid w:val="006D4305"/>
    <w:rsid w:val="006D50E9"/>
    <w:rsid w:val="006D55EF"/>
    <w:rsid w:val="006D5616"/>
    <w:rsid w:val="006D5C62"/>
    <w:rsid w:val="006D5C6D"/>
    <w:rsid w:val="006D632E"/>
    <w:rsid w:val="006D683F"/>
    <w:rsid w:val="006D705F"/>
    <w:rsid w:val="006D77DD"/>
    <w:rsid w:val="006E094A"/>
    <w:rsid w:val="006E12B1"/>
    <w:rsid w:val="006E13D1"/>
    <w:rsid w:val="006E150E"/>
    <w:rsid w:val="006E1A08"/>
    <w:rsid w:val="006E283E"/>
    <w:rsid w:val="006E2A4B"/>
    <w:rsid w:val="006E3130"/>
    <w:rsid w:val="006E34F3"/>
    <w:rsid w:val="006E3F69"/>
    <w:rsid w:val="006E46F9"/>
    <w:rsid w:val="006E4D0C"/>
    <w:rsid w:val="006E4D1B"/>
    <w:rsid w:val="006E5824"/>
    <w:rsid w:val="006E5853"/>
    <w:rsid w:val="006E5B78"/>
    <w:rsid w:val="006E5BB6"/>
    <w:rsid w:val="006E5C48"/>
    <w:rsid w:val="006E65B9"/>
    <w:rsid w:val="006E6BA3"/>
    <w:rsid w:val="006E7234"/>
    <w:rsid w:val="006E74CA"/>
    <w:rsid w:val="006E7FC4"/>
    <w:rsid w:val="006F01EB"/>
    <w:rsid w:val="006F0B6C"/>
    <w:rsid w:val="006F0E3D"/>
    <w:rsid w:val="006F1116"/>
    <w:rsid w:val="006F1B5E"/>
    <w:rsid w:val="006F29C3"/>
    <w:rsid w:val="006F2C0E"/>
    <w:rsid w:val="006F3196"/>
    <w:rsid w:val="006F36C0"/>
    <w:rsid w:val="006F3C54"/>
    <w:rsid w:val="006F4CBB"/>
    <w:rsid w:val="006F4F30"/>
    <w:rsid w:val="006F5915"/>
    <w:rsid w:val="006F5AA1"/>
    <w:rsid w:val="006F5CC9"/>
    <w:rsid w:val="006F5E64"/>
    <w:rsid w:val="006F60DE"/>
    <w:rsid w:val="006F66C1"/>
    <w:rsid w:val="006F6B91"/>
    <w:rsid w:val="006F6E60"/>
    <w:rsid w:val="006F6FE3"/>
    <w:rsid w:val="006F7914"/>
    <w:rsid w:val="006F7AD0"/>
    <w:rsid w:val="006F7D75"/>
    <w:rsid w:val="006F7E46"/>
    <w:rsid w:val="006F7E61"/>
    <w:rsid w:val="00700AB4"/>
    <w:rsid w:val="00700ECA"/>
    <w:rsid w:val="00700FCA"/>
    <w:rsid w:val="00701397"/>
    <w:rsid w:val="00701645"/>
    <w:rsid w:val="007019F8"/>
    <w:rsid w:val="00702D5A"/>
    <w:rsid w:val="00702EF7"/>
    <w:rsid w:val="00703989"/>
    <w:rsid w:val="00703E44"/>
    <w:rsid w:val="007042E9"/>
    <w:rsid w:val="00705113"/>
    <w:rsid w:val="0070582B"/>
    <w:rsid w:val="0070687A"/>
    <w:rsid w:val="00710393"/>
    <w:rsid w:val="00710715"/>
    <w:rsid w:val="00710C5A"/>
    <w:rsid w:val="0071118B"/>
    <w:rsid w:val="0071156E"/>
    <w:rsid w:val="00711E13"/>
    <w:rsid w:val="00712EDA"/>
    <w:rsid w:val="0071364C"/>
    <w:rsid w:val="007136B4"/>
    <w:rsid w:val="007136D0"/>
    <w:rsid w:val="00713DF6"/>
    <w:rsid w:val="00713F3E"/>
    <w:rsid w:val="00714738"/>
    <w:rsid w:val="00714847"/>
    <w:rsid w:val="00714C48"/>
    <w:rsid w:val="0071554E"/>
    <w:rsid w:val="007155A9"/>
    <w:rsid w:val="007155F6"/>
    <w:rsid w:val="007158E1"/>
    <w:rsid w:val="007166DC"/>
    <w:rsid w:val="00716AFC"/>
    <w:rsid w:val="0071705B"/>
    <w:rsid w:val="00717759"/>
    <w:rsid w:val="00717CD1"/>
    <w:rsid w:val="007202C2"/>
    <w:rsid w:val="00720505"/>
    <w:rsid w:val="00720533"/>
    <w:rsid w:val="00720717"/>
    <w:rsid w:val="00721673"/>
    <w:rsid w:val="00722E85"/>
    <w:rsid w:val="007232DB"/>
    <w:rsid w:val="007236A3"/>
    <w:rsid w:val="007239B6"/>
    <w:rsid w:val="0072449C"/>
    <w:rsid w:val="0072490A"/>
    <w:rsid w:val="0072496A"/>
    <w:rsid w:val="0072517D"/>
    <w:rsid w:val="0072558B"/>
    <w:rsid w:val="00725AA9"/>
    <w:rsid w:val="007261C9"/>
    <w:rsid w:val="007263A5"/>
    <w:rsid w:val="00726878"/>
    <w:rsid w:val="00727228"/>
    <w:rsid w:val="00727483"/>
    <w:rsid w:val="0072753E"/>
    <w:rsid w:val="0072775C"/>
    <w:rsid w:val="00727D26"/>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18DE"/>
    <w:rsid w:val="00742258"/>
    <w:rsid w:val="007429DC"/>
    <w:rsid w:val="00742B44"/>
    <w:rsid w:val="00743AD1"/>
    <w:rsid w:val="007440FE"/>
    <w:rsid w:val="00744D9C"/>
    <w:rsid w:val="007454D8"/>
    <w:rsid w:val="007455A2"/>
    <w:rsid w:val="007455CF"/>
    <w:rsid w:val="0074655A"/>
    <w:rsid w:val="00746727"/>
    <w:rsid w:val="007469B7"/>
    <w:rsid w:val="00746C78"/>
    <w:rsid w:val="00747E9D"/>
    <w:rsid w:val="00750866"/>
    <w:rsid w:val="00750BA6"/>
    <w:rsid w:val="00751B94"/>
    <w:rsid w:val="0075226F"/>
    <w:rsid w:val="0075246F"/>
    <w:rsid w:val="00752979"/>
    <w:rsid w:val="00753660"/>
    <w:rsid w:val="00753BB5"/>
    <w:rsid w:val="0075480B"/>
    <w:rsid w:val="00754D59"/>
    <w:rsid w:val="00755E35"/>
    <w:rsid w:val="00755FE6"/>
    <w:rsid w:val="00756061"/>
    <w:rsid w:val="00756461"/>
    <w:rsid w:val="00756832"/>
    <w:rsid w:val="0075687C"/>
    <w:rsid w:val="00760235"/>
    <w:rsid w:val="007608F2"/>
    <w:rsid w:val="00760CEC"/>
    <w:rsid w:val="00761607"/>
    <w:rsid w:val="00761678"/>
    <w:rsid w:val="007626D0"/>
    <w:rsid w:val="0076284A"/>
    <w:rsid w:val="007628CC"/>
    <w:rsid w:val="007635BE"/>
    <w:rsid w:val="00763A9B"/>
    <w:rsid w:val="00764719"/>
    <w:rsid w:val="007649EC"/>
    <w:rsid w:val="00765054"/>
    <w:rsid w:val="007651CA"/>
    <w:rsid w:val="00765404"/>
    <w:rsid w:val="00765758"/>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E8C"/>
    <w:rsid w:val="00772F8E"/>
    <w:rsid w:val="007736D3"/>
    <w:rsid w:val="007738B2"/>
    <w:rsid w:val="00773909"/>
    <w:rsid w:val="00773B54"/>
    <w:rsid w:val="00774187"/>
    <w:rsid w:val="0077477E"/>
    <w:rsid w:val="007749F0"/>
    <w:rsid w:val="00774CE7"/>
    <w:rsid w:val="00774DFC"/>
    <w:rsid w:val="0077500F"/>
    <w:rsid w:val="0077548E"/>
    <w:rsid w:val="0077628B"/>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723"/>
    <w:rsid w:val="00783ACA"/>
    <w:rsid w:val="00783EEB"/>
    <w:rsid w:val="00784138"/>
    <w:rsid w:val="00784190"/>
    <w:rsid w:val="0078457B"/>
    <w:rsid w:val="00784756"/>
    <w:rsid w:val="007849E3"/>
    <w:rsid w:val="00785150"/>
    <w:rsid w:val="0078539D"/>
    <w:rsid w:val="007854D6"/>
    <w:rsid w:val="007856C1"/>
    <w:rsid w:val="00786ED1"/>
    <w:rsid w:val="00787051"/>
    <w:rsid w:val="00787B71"/>
    <w:rsid w:val="00787DC8"/>
    <w:rsid w:val="00787F11"/>
    <w:rsid w:val="0079018D"/>
    <w:rsid w:val="00791A00"/>
    <w:rsid w:val="00791DBA"/>
    <w:rsid w:val="00791E10"/>
    <w:rsid w:val="00791E8E"/>
    <w:rsid w:val="00792CEE"/>
    <w:rsid w:val="00792DC3"/>
    <w:rsid w:val="00793277"/>
    <w:rsid w:val="00794205"/>
    <w:rsid w:val="007947BF"/>
    <w:rsid w:val="0079481A"/>
    <w:rsid w:val="00794D26"/>
    <w:rsid w:val="00794E92"/>
    <w:rsid w:val="00795402"/>
    <w:rsid w:val="00795BA0"/>
    <w:rsid w:val="0079642D"/>
    <w:rsid w:val="0079656A"/>
    <w:rsid w:val="00796B3B"/>
    <w:rsid w:val="00796D86"/>
    <w:rsid w:val="00796F15"/>
    <w:rsid w:val="00796F4E"/>
    <w:rsid w:val="00797DDE"/>
    <w:rsid w:val="007A03CE"/>
    <w:rsid w:val="007A138F"/>
    <w:rsid w:val="007A143F"/>
    <w:rsid w:val="007A1640"/>
    <w:rsid w:val="007A1CDB"/>
    <w:rsid w:val="007A1FBE"/>
    <w:rsid w:val="007A3723"/>
    <w:rsid w:val="007A39DF"/>
    <w:rsid w:val="007A3A7F"/>
    <w:rsid w:val="007A43CC"/>
    <w:rsid w:val="007A43ED"/>
    <w:rsid w:val="007A4997"/>
    <w:rsid w:val="007A4A02"/>
    <w:rsid w:val="007A4B76"/>
    <w:rsid w:val="007A4BDD"/>
    <w:rsid w:val="007A54AE"/>
    <w:rsid w:val="007A5AA5"/>
    <w:rsid w:val="007A5AF5"/>
    <w:rsid w:val="007A5C39"/>
    <w:rsid w:val="007A6807"/>
    <w:rsid w:val="007A6881"/>
    <w:rsid w:val="007A6E60"/>
    <w:rsid w:val="007A72EE"/>
    <w:rsid w:val="007A7CC9"/>
    <w:rsid w:val="007B0397"/>
    <w:rsid w:val="007B0608"/>
    <w:rsid w:val="007B111F"/>
    <w:rsid w:val="007B1571"/>
    <w:rsid w:val="007B171B"/>
    <w:rsid w:val="007B191E"/>
    <w:rsid w:val="007B1E1A"/>
    <w:rsid w:val="007B2BB2"/>
    <w:rsid w:val="007B3502"/>
    <w:rsid w:val="007B3995"/>
    <w:rsid w:val="007B44ED"/>
    <w:rsid w:val="007B491A"/>
    <w:rsid w:val="007B4C72"/>
    <w:rsid w:val="007B4FA8"/>
    <w:rsid w:val="007B5370"/>
    <w:rsid w:val="007B5E79"/>
    <w:rsid w:val="007B6123"/>
    <w:rsid w:val="007B61F5"/>
    <w:rsid w:val="007B63FA"/>
    <w:rsid w:val="007B7496"/>
    <w:rsid w:val="007B74B8"/>
    <w:rsid w:val="007B74F3"/>
    <w:rsid w:val="007B76BC"/>
    <w:rsid w:val="007B7AF5"/>
    <w:rsid w:val="007B7D52"/>
    <w:rsid w:val="007C0802"/>
    <w:rsid w:val="007C08A7"/>
    <w:rsid w:val="007C12BE"/>
    <w:rsid w:val="007C15D7"/>
    <w:rsid w:val="007C2662"/>
    <w:rsid w:val="007C2739"/>
    <w:rsid w:val="007C3483"/>
    <w:rsid w:val="007C372D"/>
    <w:rsid w:val="007C4B0F"/>
    <w:rsid w:val="007C4DAD"/>
    <w:rsid w:val="007C4EF5"/>
    <w:rsid w:val="007C501D"/>
    <w:rsid w:val="007C562A"/>
    <w:rsid w:val="007C5830"/>
    <w:rsid w:val="007C5882"/>
    <w:rsid w:val="007C58D4"/>
    <w:rsid w:val="007C5DB8"/>
    <w:rsid w:val="007C6CA2"/>
    <w:rsid w:val="007C74F5"/>
    <w:rsid w:val="007C78A3"/>
    <w:rsid w:val="007C7F50"/>
    <w:rsid w:val="007D05B2"/>
    <w:rsid w:val="007D0C44"/>
    <w:rsid w:val="007D1972"/>
    <w:rsid w:val="007D1F33"/>
    <w:rsid w:val="007D2146"/>
    <w:rsid w:val="007D2279"/>
    <w:rsid w:val="007D22BF"/>
    <w:rsid w:val="007D24BF"/>
    <w:rsid w:val="007D2872"/>
    <w:rsid w:val="007D2B5B"/>
    <w:rsid w:val="007D2B71"/>
    <w:rsid w:val="007D2BBA"/>
    <w:rsid w:val="007D2E10"/>
    <w:rsid w:val="007D3307"/>
    <w:rsid w:val="007D37D2"/>
    <w:rsid w:val="007D432A"/>
    <w:rsid w:val="007D4F32"/>
    <w:rsid w:val="007D5189"/>
    <w:rsid w:val="007D5A88"/>
    <w:rsid w:val="007D5E27"/>
    <w:rsid w:val="007D6F64"/>
    <w:rsid w:val="007D775F"/>
    <w:rsid w:val="007E0017"/>
    <w:rsid w:val="007E0B92"/>
    <w:rsid w:val="007E0F0D"/>
    <w:rsid w:val="007E12CD"/>
    <w:rsid w:val="007E12FD"/>
    <w:rsid w:val="007E1440"/>
    <w:rsid w:val="007E1478"/>
    <w:rsid w:val="007E25AB"/>
    <w:rsid w:val="007E2861"/>
    <w:rsid w:val="007E2C70"/>
    <w:rsid w:val="007E3587"/>
    <w:rsid w:val="007E429B"/>
    <w:rsid w:val="007E45BC"/>
    <w:rsid w:val="007E514F"/>
    <w:rsid w:val="007E5AC2"/>
    <w:rsid w:val="007E5B6D"/>
    <w:rsid w:val="007E6F30"/>
    <w:rsid w:val="007E7195"/>
    <w:rsid w:val="007E7431"/>
    <w:rsid w:val="007E79C5"/>
    <w:rsid w:val="007F0036"/>
    <w:rsid w:val="007F057C"/>
    <w:rsid w:val="007F143A"/>
    <w:rsid w:val="007F2736"/>
    <w:rsid w:val="007F2845"/>
    <w:rsid w:val="007F3549"/>
    <w:rsid w:val="007F3B7B"/>
    <w:rsid w:val="007F43BC"/>
    <w:rsid w:val="007F4740"/>
    <w:rsid w:val="007F4AB4"/>
    <w:rsid w:val="007F5CEB"/>
    <w:rsid w:val="007F5D88"/>
    <w:rsid w:val="007F6202"/>
    <w:rsid w:val="007F6553"/>
    <w:rsid w:val="007F6734"/>
    <w:rsid w:val="007F7425"/>
    <w:rsid w:val="007F7AFD"/>
    <w:rsid w:val="007F7E1D"/>
    <w:rsid w:val="00800376"/>
    <w:rsid w:val="008006C6"/>
    <w:rsid w:val="00800C52"/>
    <w:rsid w:val="00800FE1"/>
    <w:rsid w:val="0080153E"/>
    <w:rsid w:val="00801B1A"/>
    <w:rsid w:val="008023ED"/>
    <w:rsid w:val="00803B85"/>
    <w:rsid w:val="00803FD9"/>
    <w:rsid w:val="0080443F"/>
    <w:rsid w:val="00804757"/>
    <w:rsid w:val="0080490A"/>
    <w:rsid w:val="008049AC"/>
    <w:rsid w:val="00805533"/>
    <w:rsid w:val="00805B9D"/>
    <w:rsid w:val="00806087"/>
    <w:rsid w:val="0080742D"/>
    <w:rsid w:val="008100AC"/>
    <w:rsid w:val="0081053F"/>
    <w:rsid w:val="008114D3"/>
    <w:rsid w:val="0081151E"/>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27"/>
    <w:rsid w:val="008224AC"/>
    <w:rsid w:val="00822B6B"/>
    <w:rsid w:val="00822BF5"/>
    <w:rsid w:val="00822CC3"/>
    <w:rsid w:val="00822EC4"/>
    <w:rsid w:val="00822F04"/>
    <w:rsid w:val="00823D76"/>
    <w:rsid w:val="00824894"/>
    <w:rsid w:val="00824A4E"/>
    <w:rsid w:val="00825366"/>
    <w:rsid w:val="00825A5A"/>
    <w:rsid w:val="00825ECC"/>
    <w:rsid w:val="00825F0F"/>
    <w:rsid w:val="008261C4"/>
    <w:rsid w:val="008266E9"/>
    <w:rsid w:val="00826C7B"/>
    <w:rsid w:val="00826DD9"/>
    <w:rsid w:val="00826E01"/>
    <w:rsid w:val="00827127"/>
    <w:rsid w:val="00827570"/>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3FD2"/>
    <w:rsid w:val="0083412B"/>
    <w:rsid w:val="00834358"/>
    <w:rsid w:val="008346BD"/>
    <w:rsid w:val="00834F4D"/>
    <w:rsid w:val="008357F6"/>
    <w:rsid w:val="00836372"/>
    <w:rsid w:val="00836B7A"/>
    <w:rsid w:val="00837088"/>
    <w:rsid w:val="0084003A"/>
    <w:rsid w:val="008409AA"/>
    <w:rsid w:val="00840FB8"/>
    <w:rsid w:val="008413E9"/>
    <w:rsid w:val="0084353E"/>
    <w:rsid w:val="00843A7A"/>
    <w:rsid w:val="00844078"/>
    <w:rsid w:val="008447F5"/>
    <w:rsid w:val="00844D33"/>
    <w:rsid w:val="00844D4F"/>
    <w:rsid w:val="008456FC"/>
    <w:rsid w:val="00846292"/>
    <w:rsid w:val="00850413"/>
    <w:rsid w:val="008506E1"/>
    <w:rsid w:val="008509AE"/>
    <w:rsid w:val="008515EE"/>
    <w:rsid w:val="008528D3"/>
    <w:rsid w:val="00853E1C"/>
    <w:rsid w:val="008543BB"/>
    <w:rsid w:val="00854553"/>
    <w:rsid w:val="00854637"/>
    <w:rsid w:val="00855596"/>
    <w:rsid w:val="0085562D"/>
    <w:rsid w:val="00855B86"/>
    <w:rsid w:val="0085635C"/>
    <w:rsid w:val="008565F1"/>
    <w:rsid w:val="00856D07"/>
    <w:rsid w:val="0085762A"/>
    <w:rsid w:val="00860316"/>
    <w:rsid w:val="0086042D"/>
    <w:rsid w:val="00860874"/>
    <w:rsid w:val="00861499"/>
    <w:rsid w:val="008617D0"/>
    <w:rsid w:val="00862008"/>
    <w:rsid w:val="008620EB"/>
    <w:rsid w:val="00862720"/>
    <w:rsid w:val="008628C8"/>
    <w:rsid w:val="00862B2A"/>
    <w:rsid w:val="008630B9"/>
    <w:rsid w:val="008633BF"/>
    <w:rsid w:val="00863F2A"/>
    <w:rsid w:val="00863F37"/>
    <w:rsid w:val="0086406B"/>
    <w:rsid w:val="00864263"/>
    <w:rsid w:val="0086448B"/>
    <w:rsid w:val="00864C8C"/>
    <w:rsid w:val="00864F72"/>
    <w:rsid w:val="00865926"/>
    <w:rsid w:val="00866844"/>
    <w:rsid w:val="00867651"/>
    <w:rsid w:val="008704A9"/>
    <w:rsid w:val="00870D04"/>
    <w:rsid w:val="00870EAB"/>
    <w:rsid w:val="00870F60"/>
    <w:rsid w:val="0087121B"/>
    <w:rsid w:val="00871269"/>
    <w:rsid w:val="008714B6"/>
    <w:rsid w:val="0087180A"/>
    <w:rsid w:val="0087238A"/>
    <w:rsid w:val="00872904"/>
    <w:rsid w:val="008731B6"/>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BE"/>
    <w:rsid w:val="00880930"/>
    <w:rsid w:val="00880EDF"/>
    <w:rsid w:val="0088134E"/>
    <w:rsid w:val="0088192D"/>
    <w:rsid w:val="00881D4F"/>
    <w:rsid w:val="00881F9E"/>
    <w:rsid w:val="00882273"/>
    <w:rsid w:val="008826CD"/>
    <w:rsid w:val="00882758"/>
    <w:rsid w:val="00882B4A"/>
    <w:rsid w:val="00882DE6"/>
    <w:rsid w:val="00882E40"/>
    <w:rsid w:val="00882FF2"/>
    <w:rsid w:val="00883D4D"/>
    <w:rsid w:val="00883EE3"/>
    <w:rsid w:val="00884009"/>
    <w:rsid w:val="00884205"/>
    <w:rsid w:val="0088472D"/>
    <w:rsid w:val="00884B59"/>
    <w:rsid w:val="008850BA"/>
    <w:rsid w:val="0088583D"/>
    <w:rsid w:val="00885876"/>
    <w:rsid w:val="00885FA7"/>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6B40"/>
    <w:rsid w:val="00897242"/>
    <w:rsid w:val="008973AC"/>
    <w:rsid w:val="0089761F"/>
    <w:rsid w:val="008A0751"/>
    <w:rsid w:val="008A0C13"/>
    <w:rsid w:val="008A16F9"/>
    <w:rsid w:val="008A192D"/>
    <w:rsid w:val="008A1BE5"/>
    <w:rsid w:val="008A1D3E"/>
    <w:rsid w:val="008A2AD7"/>
    <w:rsid w:val="008A30D0"/>
    <w:rsid w:val="008A34E2"/>
    <w:rsid w:val="008A3B00"/>
    <w:rsid w:val="008A3B57"/>
    <w:rsid w:val="008A4B16"/>
    <w:rsid w:val="008A4D63"/>
    <w:rsid w:val="008A4FCC"/>
    <w:rsid w:val="008A567B"/>
    <w:rsid w:val="008A58C6"/>
    <w:rsid w:val="008A5BF7"/>
    <w:rsid w:val="008A604D"/>
    <w:rsid w:val="008A66C4"/>
    <w:rsid w:val="008A6D62"/>
    <w:rsid w:val="008A7E9B"/>
    <w:rsid w:val="008B13E9"/>
    <w:rsid w:val="008B13FA"/>
    <w:rsid w:val="008B16BE"/>
    <w:rsid w:val="008B1B38"/>
    <w:rsid w:val="008B1D08"/>
    <w:rsid w:val="008B295A"/>
    <w:rsid w:val="008B3222"/>
    <w:rsid w:val="008B39EF"/>
    <w:rsid w:val="008B3B51"/>
    <w:rsid w:val="008B4057"/>
    <w:rsid w:val="008B4145"/>
    <w:rsid w:val="008B42A3"/>
    <w:rsid w:val="008B4A92"/>
    <w:rsid w:val="008B4CAC"/>
    <w:rsid w:val="008B5290"/>
    <w:rsid w:val="008B5AF3"/>
    <w:rsid w:val="008B6034"/>
    <w:rsid w:val="008B6CE3"/>
    <w:rsid w:val="008B762D"/>
    <w:rsid w:val="008C0097"/>
    <w:rsid w:val="008C09D4"/>
    <w:rsid w:val="008C0FE9"/>
    <w:rsid w:val="008C1900"/>
    <w:rsid w:val="008C257F"/>
    <w:rsid w:val="008C2CFD"/>
    <w:rsid w:val="008C4056"/>
    <w:rsid w:val="008C4F91"/>
    <w:rsid w:val="008C57D6"/>
    <w:rsid w:val="008C603A"/>
    <w:rsid w:val="008C6802"/>
    <w:rsid w:val="008C71C8"/>
    <w:rsid w:val="008C79FE"/>
    <w:rsid w:val="008D167D"/>
    <w:rsid w:val="008D1844"/>
    <w:rsid w:val="008D1AC4"/>
    <w:rsid w:val="008D261F"/>
    <w:rsid w:val="008D338E"/>
    <w:rsid w:val="008D427D"/>
    <w:rsid w:val="008D492A"/>
    <w:rsid w:val="008D4B58"/>
    <w:rsid w:val="008D4B8A"/>
    <w:rsid w:val="008D6541"/>
    <w:rsid w:val="008D7185"/>
    <w:rsid w:val="008D7D7B"/>
    <w:rsid w:val="008E0033"/>
    <w:rsid w:val="008E036E"/>
    <w:rsid w:val="008E0383"/>
    <w:rsid w:val="008E0D64"/>
    <w:rsid w:val="008E0F52"/>
    <w:rsid w:val="008E1673"/>
    <w:rsid w:val="008E169A"/>
    <w:rsid w:val="008E2316"/>
    <w:rsid w:val="008E2767"/>
    <w:rsid w:val="008E30D0"/>
    <w:rsid w:val="008E34BE"/>
    <w:rsid w:val="008E38B2"/>
    <w:rsid w:val="008E42F4"/>
    <w:rsid w:val="008E493A"/>
    <w:rsid w:val="008E5307"/>
    <w:rsid w:val="008E5657"/>
    <w:rsid w:val="008E5736"/>
    <w:rsid w:val="008E5B8C"/>
    <w:rsid w:val="008E5C69"/>
    <w:rsid w:val="008E5D7B"/>
    <w:rsid w:val="008E5E51"/>
    <w:rsid w:val="008E721F"/>
    <w:rsid w:val="008E798E"/>
    <w:rsid w:val="008E7D63"/>
    <w:rsid w:val="008E7E11"/>
    <w:rsid w:val="008F00DB"/>
    <w:rsid w:val="008F05AA"/>
    <w:rsid w:val="008F110E"/>
    <w:rsid w:val="008F1264"/>
    <w:rsid w:val="008F212F"/>
    <w:rsid w:val="008F2D91"/>
    <w:rsid w:val="008F2E9C"/>
    <w:rsid w:val="008F33EA"/>
    <w:rsid w:val="008F454D"/>
    <w:rsid w:val="008F47C6"/>
    <w:rsid w:val="008F4CF7"/>
    <w:rsid w:val="008F4EDF"/>
    <w:rsid w:val="008F5809"/>
    <w:rsid w:val="008F592E"/>
    <w:rsid w:val="008F5948"/>
    <w:rsid w:val="008F5B21"/>
    <w:rsid w:val="008F5BE3"/>
    <w:rsid w:val="008F5CFE"/>
    <w:rsid w:val="008F6B76"/>
    <w:rsid w:val="008F7056"/>
    <w:rsid w:val="00900093"/>
    <w:rsid w:val="009006A2"/>
    <w:rsid w:val="0090098F"/>
    <w:rsid w:val="00900D19"/>
    <w:rsid w:val="00900DCA"/>
    <w:rsid w:val="0090102B"/>
    <w:rsid w:val="0090113C"/>
    <w:rsid w:val="0090118A"/>
    <w:rsid w:val="00901448"/>
    <w:rsid w:val="009026AD"/>
    <w:rsid w:val="00902713"/>
    <w:rsid w:val="00902F86"/>
    <w:rsid w:val="009036BC"/>
    <w:rsid w:val="009037BF"/>
    <w:rsid w:val="00903AFB"/>
    <w:rsid w:val="009053E9"/>
    <w:rsid w:val="00905549"/>
    <w:rsid w:val="00905C47"/>
    <w:rsid w:val="00906379"/>
    <w:rsid w:val="0090638B"/>
    <w:rsid w:val="00906393"/>
    <w:rsid w:val="009063D8"/>
    <w:rsid w:val="0090662C"/>
    <w:rsid w:val="009069F0"/>
    <w:rsid w:val="00907086"/>
    <w:rsid w:val="009101EA"/>
    <w:rsid w:val="009106FC"/>
    <w:rsid w:val="0091090F"/>
    <w:rsid w:val="00911627"/>
    <w:rsid w:val="0091181B"/>
    <w:rsid w:val="009118BB"/>
    <w:rsid w:val="0091191F"/>
    <w:rsid w:val="00911D43"/>
    <w:rsid w:val="00912A2F"/>
    <w:rsid w:val="00913F31"/>
    <w:rsid w:val="009148F3"/>
    <w:rsid w:val="00914B85"/>
    <w:rsid w:val="00914BE0"/>
    <w:rsid w:val="0091559A"/>
    <w:rsid w:val="009156D2"/>
    <w:rsid w:val="00915918"/>
    <w:rsid w:val="0091595E"/>
    <w:rsid w:val="00915B81"/>
    <w:rsid w:val="00915D6B"/>
    <w:rsid w:val="009160DF"/>
    <w:rsid w:val="009162C7"/>
    <w:rsid w:val="0091650D"/>
    <w:rsid w:val="00916734"/>
    <w:rsid w:val="00916EC2"/>
    <w:rsid w:val="00916F7C"/>
    <w:rsid w:val="0091788B"/>
    <w:rsid w:val="009178BD"/>
    <w:rsid w:val="009200C4"/>
    <w:rsid w:val="009209F5"/>
    <w:rsid w:val="00920A30"/>
    <w:rsid w:val="00920A60"/>
    <w:rsid w:val="009213BD"/>
    <w:rsid w:val="00921AE4"/>
    <w:rsid w:val="00921B9F"/>
    <w:rsid w:val="00921D4B"/>
    <w:rsid w:val="00921D7F"/>
    <w:rsid w:val="00922DC3"/>
    <w:rsid w:val="00923353"/>
    <w:rsid w:val="00923AFA"/>
    <w:rsid w:val="00923F6A"/>
    <w:rsid w:val="0092402B"/>
    <w:rsid w:val="00924092"/>
    <w:rsid w:val="0092412B"/>
    <w:rsid w:val="00924627"/>
    <w:rsid w:val="009250A8"/>
    <w:rsid w:val="00925879"/>
    <w:rsid w:val="00925BE6"/>
    <w:rsid w:val="00925CC1"/>
    <w:rsid w:val="00925D9E"/>
    <w:rsid w:val="00925EE6"/>
    <w:rsid w:val="00926C3B"/>
    <w:rsid w:val="00926F61"/>
    <w:rsid w:val="00927627"/>
    <w:rsid w:val="009276CF"/>
    <w:rsid w:val="00927D22"/>
    <w:rsid w:val="00930149"/>
    <w:rsid w:val="00930585"/>
    <w:rsid w:val="0093123D"/>
    <w:rsid w:val="00931FBB"/>
    <w:rsid w:val="00932126"/>
    <w:rsid w:val="0093220B"/>
    <w:rsid w:val="0093228F"/>
    <w:rsid w:val="0093249D"/>
    <w:rsid w:val="0093250F"/>
    <w:rsid w:val="00932976"/>
    <w:rsid w:val="00933040"/>
    <w:rsid w:val="009330E9"/>
    <w:rsid w:val="00933565"/>
    <w:rsid w:val="00933B95"/>
    <w:rsid w:val="00933E7F"/>
    <w:rsid w:val="009354F8"/>
    <w:rsid w:val="009359A9"/>
    <w:rsid w:val="00935B49"/>
    <w:rsid w:val="00935D15"/>
    <w:rsid w:val="0093633C"/>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0EA"/>
    <w:rsid w:val="00950269"/>
    <w:rsid w:val="009502A9"/>
    <w:rsid w:val="009503C6"/>
    <w:rsid w:val="0095082A"/>
    <w:rsid w:val="00950A87"/>
    <w:rsid w:val="0095285B"/>
    <w:rsid w:val="009532CE"/>
    <w:rsid w:val="0095368E"/>
    <w:rsid w:val="00953F1E"/>
    <w:rsid w:val="00953FCD"/>
    <w:rsid w:val="00953FE9"/>
    <w:rsid w:val="0095476B"/>
    <w:rsid w:val="0095481C"/>
    <w:rsid w:val="00956005"/>
    <w:rsid w:val="009564ED"/>
    <w:rsid w:val="0095661D"/>
    <w:rsid w:val="009567E6"/>
    <w:rsid w:val="0095686C"/>
    <w:rsid w:val="00956B68"/>
    <w:rsid w:val="00957076"/>
    <w:rsid w:val="00957132"/>
    <w:rsid w:val="009576FD"/>
    <w:rsid w:val="009578EB"/>
    <w:rsid w:val="009578FF"/>
    <w:rsid w:val="00957CCA"/>
    <w:rsid w:val="00960236"/>
    <w:rsid w:val="00960446"/>
    <w:rsid w:val="0096068B"/>
    <w:rsid w:val="009606BF"/>
    <w:rsid w:val="009610ED"/>
    <w:rsid w:val="0096199C"/>
    <w:rsid w:val="00961AE9"/>
    <w:rsid w:val="00961DDB"/>
    <w:rsid w:val="00961E99"/>
    <w:rsid w:val="00962AF9"/>
    <w:rsid w:val="00962D57"/>
    <w:rsid w:val="0096320C"/>
    <w:rsid w:val="009633BB"/>
    <w:rsid w:val="0096353B"/>
    <w:rsid w:val="00963CE3"/>
    <w:rsid w:val="00963F5A"/>
    <w:rsid w:val="0096405E"/>
    <w:rsid w:val="0096485F"/>
    <w:rsid w:val="00964A52"/>
    <w:rsid w:val="009656C5"/>
    <w:rsid w:val="00965BAE"/>
    <w:rsid w:val="009663BB"/>
    <w:rsid w:val="00966AC1"/>
    <w:rsid w:val="00966B46"/>
    <w:rsid w:val="0096726D"/>
    <w:rsid w:val="00967354"/>
    <w:rsid w:val="00967565"/>
    <w:rsid w:val="009676FD"/>
    <w:rsid w:val="00970046"/>
    <w:rsid w:val="009701B9"/>
    <w:rsid w:val="00971230"/>
    <w:rsid w:val="00971310"/>
    <w:rsid w:val="00971592"/>
    <w:rsid w:val="00971DDF"/>
    <w:rsid w:val="0097245B"/>
    <w:rsid w:val="009731D6"/>
    <w:rsid w:val="009734A4"/>
    <w:rsid w:val="009740B8"/>
    <w:rsid w:val="00974314"/>
    <w:rsid w:val="0097468B"/>
    <w:rsid w:val="00974746"/>
    <w:rsid w:val="00974DC5"/>
    <w:rsid w:val="00975119"/>
    <w:rsid w:val="00975C4B"/>
    <w:rsid w:val="00976DFA"/>
    <w:rsid w:val="00976F04"/>
    <w:rsid w:val="009777F4"/>
    <w:rsid w:val="00977A68"/>
    <w:rsid w:val="00977AD8"/>
    <w:rsid w:val="009802DF"/>
    <w:rsid w:val="00980A10"/>
    <w:rsid w:val="00981130"/>
    <w:rsid w:val="0098143C"/>
    <w:rsid w:val="009826A2"/>
    <w:rsid w:val="00982F93"/>
    <w:rsid w:val="00983038"/>
    <w:rsid w:val="00983558"/>
    <w:rsid w:val="0098359F"/>
    <w:rsid w:val="009835E7"/>
    <w:rsid w:val="00983D46"/>
    <w:rsid w:val="00983DCA"/>
    <w:rsid w:val="00984039"/>
    <w:rsid w:val="009842FF"/>
    <w:rsid w:val="00984413"/>
    <w:rsid w:val="00985C86"/>
    <w:rsid w:val="00985D22"/>
    <w:rsid w:val="00985EDA"/>
    <w:rsid w:val="00985EF7"/>
    <w:rsid w:val="00986396"/>
    <w:rsid w:val="00986CF9"/>
    <w:rsid w:val="00987416"/>
    <w:rsid w:val="00990077"/>
    <w:rsid w:val="009907E2"/>
    <w:rsid w:val="00990894"/>
    <w:rsid w:val="00990C0E"/>
    <w:rsid w:val="00990D75"/>
    <w:rsid w:val="00991093"/>
    <w:rsid w:val="0099163B"/>
    <w:rsid w:val="00991745"/>
    <w:rsid w:val="00992343"/>
    <w:rsid w:val="00992958"/>
    <w:rsid w:val="00992F8C"/>
    <w:rsid w:val="00993970"/>
    <w:rsid w:val="009942F0"/>
    <w:rsid w:val="00994866"/>
    <w:rsid w:val="00994C25"/>
    <w:rsid w:val="00996306"/>
    <w:rsid w:val="009963BB"/>
    <w:rsid w:val="00996744"/>
    <w:rsid w:val="009967DA"/>
    <w:rsid w:val="009969B4"/>
    <w:rsid w:val="0099705B"/>
    <w:rsid w:val="00997CA4"/>
    <w:rsid w:val="00997CF4"/>
    <w:rsid w:val="009A1169"/>
    <w:rsid w:val="009A18B6"/>
    <w:rsid w:val="009A1A06"/>
    <w:rsid w:val="009A1AAC"/>
    <w:rsid w:val="009A2508"/>
    <w:rsid w:val="009A2B5D"/>
    <w:rsid w:val="009A3789"/>
    <w:rsid w:val="009A3AE1"/>
    <w:rsid w:val="009A4860"/>
    <w:rsid w:val="009A4BF1"/>
    <w:rsid w:val="009A5734"/>
    <w:rsid w:val="009A595D"/>
    <w:rsid w:val="009A5EF8"/>
    <w:rsid w:val="009A6419"/>
    <w:rsid w:val="009A6919"/>
    <w:rsid w:val="009A6AC7"/>
    <w:rsid w:val="009A6CC2"/>
    <w:rsid w:val="009A77D7"/>
    <w:rsid w:val="009A7831"/>
    <w:rsid w:val="009A7BA8"/>
    <w:rsid w:val="009A7F56"/>
    <w:rsid w:val="009B032C"/>
    <w:rsid w:val="009B0408"/>
    <w:rsid w:val="009B07D8"/>
    <w:rsid w:val="009B0843"/>
    <w:rsid w:val="009B0A6C"/>
    <w:rsid w:val="009B1E47"/>
    <w:rsid w:val="009B20D0"/>
    <w:rsid w:val="009B216A"/>
    <w:rsid w:val="009B24AF"/>
    <w:rsid w:val="009B2CED"/>
    <w:rsid w:val="009B345D"/>
    <w:rsid w:val="009B35A0"/>
    <w:rsid w:val="009B4E84"/>
    <w:rsid w:val="009B5401"/>
    <w:rsid w:val="009B59B2"/>
    <w:rsid w:val="009B5A4D"/>
    <w:rsid w:val="009B7321"/>
    <w:rsid w:val="009B7A72"/>
    <w:rsid w:val="009B7BB8"/>
    <w:rsid w:val="009B7EC3"/>
    <w:rsid w:val="009C0DEA"/>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C7C4C"/>
    <w:rsid w:val="009D097E"/>
    <w:rsid w:val="009D0E75"/>
    <w:rsid w:val="009D0EAB"/>
    <w:rsid w:val="009D19BC"/>
    <w:rsid w:val="009D19DB"/>
    <w:rsid w:val="009D2348"/>
    <w:rsid w:val="009D2E39"/>
    <w:rsid w:val="009D2F0C"/>
    <w:rsid w:val="009D3578"/>
    <w:rsid w:val="009D3696"/>
    <w:rsid w:val="009D3A5F"/>
    <w:rsid w:val="009D3EF3"/>
    <w:rsid w:val="009D5193"/>
    <w:rsid w:val="009D5C32"/>
    <w:rsid w:val="009D6472"/>
    <w:rsid w:val="009D6482"/>
    <w:rsid w:val="009D6635"/>
    <w:rsid w:val="009D666B"/>
    <w:rsid w:val="009D746F"/>
    <w:rsid w:val="009D7969"/>
    <w:rsid w:val="009D79F4"/>
    <w:rsid w:val="009E00FC"/>
    <w:rsid w:val="009E03A3"/>
    <w:rsid w:val="009E0A56"/>
    <w:rsid w:val="009E1C35"/>
    <w:rsid w:val="009E1D3A"/>
    <w:rsid w:val="009E1ED5"/>
    <w:rsid w:val="009E2B4C"/>
    <w:rsid w:val="009E34F0"/>
    <w:rsid w:val="009E3C61"/>
    <w:rsid w:val="009E3CD1"/>
    <w:rsid w:val="009E3DA2"/>
    <w:rsid w:val="009E3DEE"/>
    <w:rsid w:val="009E3FBC"/>
    <w:rsid w:val="009E4437"/>
    <w:rsid w:val="009E5AF5"/>
    <w:rsid w:val="009E5D91"/>
    <w:rsid w:val="009E5EB5"/>
    <w:rsid w:val="009E6608"/>
    <w:rsid w:val="009E74F0"/>
    <w:rsid w:val="009E7844"/>
    <w:rsid w:val="009E7F4A"/>
    <w:rsid w:val="009F0043"/>
    <w:rsid w:val="009F075A"/>
    <w:rsid w:val="009F0768"/>
    <w:rsid w:val="009F1035"/>
    <w:rsid w:val="009F1DC6"/>
    <w:rsid w:val="009F2195"/>
    <w:rsid w:val="009F2A74"/>
    <w:rsid w:val="009F2AD1"/>
    <w:rsid w:val="009F2D3D"/>
    <w:rsid w:val="009F2E28"/>
    <w:rsid w:val="009F382D"/>
    <w:rsid w:val="009F3A58"/>
    <w:rsid w:val="009F3EB5"/>
    <w:rsid w:val="009F4492"/>
    <w:rsid w:val="009F5327"/>
    <w:rsid w:val="009F5E87"/>
    <w:rsid w:val="009F5FFC"/>
    <w:rsid w:val="009F62E9"/>
    <w:rsid w:val="009F7867"/>
    <w:rsid w:val="009F7D66"/>
    <w:rsid w:val="009F7EC4"/>
    <w:rsid w:val="00A00BD2"/>
    <w:rsid w:val="00A00CC3"/>
    <w:rsid w:val="00A00E56"/>
    <w:rsid w:val="00A01C99"/>
    <w:rsid w:val="00A027F3"/>
    <w:rsid w:val="00A02FAD"/>
    <w:rsid w:val="00A03978"/>
    <w:rsid w:val="00A05DF3"/>
    <w:rsid w:val="00A05F1A"/>
    <w:rsid w:val="00A06601"/>
    <w:rsid w:val="00A0670C"/>
    <w:rsid w:val="00A06CC7"/>
    <w:rsid w:val="00A07229"/>
    <w:rsid w:val="00A07E08"/>
    <w:rsid w:val="00A10273"/>
    <w:rsid w:val="00A10901"/>
    <w:rsid w:val="00A10F10"/>
    <w:rsid w:val="00A1185E"/>
    <w:rsid w:val="00A11F16"/>
    <w:rsid w:val="00A12798"/>
    <w:rsid w:val="00A12EB3"/>
    <w:rsid w:val="00A140E4"/>
    <w:rsid w:val="00A146A1"/>
    <w:rsid w:val="00A14BB3"/>
    <w:rsid w:val="00A14EA0"/>
    <w:rsid w:val="00A153BE"/>
    <w:rsid w:val="00A155DA"/>
    <w:rsid w:val="00A159DC"/>
    <w:rsid w:val="00A15C0B"/>
    <w:rsid w:val="00A15DEE"/>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2C3C"/>
    <w:rsid w:val="00A238BD"/>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56"/>
    <w:rsid w:val="00A30AA6"/>
    <w:rsid w:val="00A311AE"/>
    <w:rsid w:val="00A312A6"/>
    <w:rsid w:val="00A3130E"/>
    <w:rsid w:val="00A3203A"/>
    <w:rsid w:val="00A324CF"/>
    <w:rsid w:val="00A326CB"/>
    <w:rsid w:val="00A32E8B"/>
    <w:rsid w:val="00A32ED6"/>
    <w:rsid w:val="00A344A5"/>
    <w:rsid w:val="00A346C3"/>
    <w:rsid w:val="00A3486C"/>
    <w:rsid w:val="00A34C9E"/>
    <w:rsid w:val="00A34F75"/>
    <w:rsid w:val="00A353A2"/>
    <w:rsid w:val="00A35810"/>
    <w:rsid w:val="00A35B30"/>
    <w:rsid w:val="00A35C0D"/>
    <w:rsid w:val="00A36B2C"/>
    <w:rsid w:val="00A37655"/>
    <w:rsid w:val="00A3768F"/>
    <w:rsid w:val="00A376B8"/>
    <w:rsid w:val="00A378F9"/>
    <w:rsid w:val="00A37E8F"/>
    <w:rsid w:val="00A400B7"/>
    <w:rsid w:val="00A41455"/>
    <w:rsid w:val="00A41549"/>
    <w:rsid w:val="00A41896"/>
    <w:rsid w:val="00A41A67"/>
    <w:rsid w:val="00A41B15"/>
    <w:rsid w:val="00A42867"/>
    <w:rsid w:val="00A42D07"/>
    <w:rsid w:val="00A42E81"/>
    <w:rsid w:val="00A443F4"/>
    <w:rsid w:val="00A450C0"/>
    <w:rsid w:val="00A45468"/>
    <w:rsid w:val="00A455F8"/>
    <w:rsid w:val="00A46347"/>
    <w:rsid w:val="00A46BCC"/>
    <w:rsid w:val="00A470AD"/>
    <w:rsid w:val="00A471DE"/>
    <w:rsid w:val="00A472D6"/>
    <w:rsid w:val="00A4791B"/>
    <w:rsid w:val="00A47A37"/>
    <w:rsid w:val="00A47EB4"/>
    <w:rsid w:val="00A504A6"/>
    <w:rsid w:val="00A50A48"/>
    <w:rsid w:val="00A50DCE"/>
    <w:rsid w:val="00A51180"/>
    <w:rsid w:val="00A51242"/>
    <w:rsid w:val="00A51522"/>
    <w:rsid w:val="00A51573"/>
    <w:rsid w:val="00A51A5E"/>
    <w:rsid w:val="00A51CE2"/>
    <w:rsid w:val="00A52895"/>
    <w:rsid w:val="00A5393B"/>
    <w:rsid w:val="00A53B82"/>
    <w:rsid w:val="00A53B90"/>
    <w:rsid w:val="00A53DA0"/>
    <w:rsid w:val="00A545E9"/>
    <w:rsid w:val="00A54A80"/>
    <w:rsid w:val="00A56EB3"/>
    <w:rsid w:val="00A570C1"/>
    <w:rsid w:val="00A5765D"/>
    <w:rsid w:val="00A6057E"/>
    <w:rsid w:val="00A607CB"/>
    <w:rsid w:val="00A61524"/>
    <w:rsid w:val="00A6203F"/>
    <w:rsid w:val="00A62197"/>
    <w:rsid w:val="00A623B4"/>
    <w:rsid w:val="00A6351F"/>
    <w:rsid w:val="00A63619"/>
    <w:rsid w:val="00A64323"/>
    <w:rsid w:val="00A64BB3"/>
    <w:rsid w:val="00A6530C"/>
    <w:rsid w:val="00A6565C"/>
    <w:rsid w:val="00A65A70"/>
    <w:rsid w:val="00A66F36"/>
    <w:rsid w:val="00A67058"/>
    <w:rsid w:val="00A676D9"/>
    <w:rsid w:val="00A67D43"/>
    <w:rsid w:val="00A67EFC"/>
    <w:rsid w:val="00A701AC"/>
    <w:rsid w:val="00A7031E"/>
    <w:rsid w:val="00A7090E"/>
    <w:rsid w:val="00A70984"/>
    <w:rsid w:val="00A7112E"/>
    <w:rsid w:val="00A71140"/>
    <w:rsid w:val="00A71DC7"/>
    <w:rsid w:val="00A71DE9"/>
    <w:rsid w:val="00A72456"/>
    <w:rsid w:val="00A72476"/>
    <w:rsid w:val="00A729D2"/>
    <w:rsid w:val="00A72B7B"/>
    <w:rsid w:val="00A73790"/>
    <w:rsid w:val="00A73DBB"/>
    <w:rsid w:val="00A73E4D"/>
    <w:rsid w:val="00A74692"/>
    <w:rsid w:val="00A751E7"/>
    <w:rsid w:val="00A75726"/>
    <w:rsid w:val="00A76077"/>
    <w:rsid w:val="00A7618B"/>
    <w:rsid w:val="00A7639C"/>
    <w:rsid w:val="00A7640B"/>
    <w:rsid w:val="00A7725A"/>
    <w:rsid w:val="00A7778B"/>
    <w:rsid w:val="00A779EB"/>
    <w:rsid w:val="00A803BC"/>
    <w:rsid w:val="00A80690"/>
    <w:rsid w:val="00A80969"/>
    <w:rsid w:val="00A80BB4"/>
    <w:rsid w:val="00A81143"/>
    <w:rsid w:val="00A8125A"/>
    <w:rsid w:val="00A812F9"/>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D10"/>
    <w:rsid w:val="00A87D2F"/>
    <w:rsid w:val="00A9024B"/>
    <w:rsid w:val="00A906C1"/>
    <w:rsid w:val="00A90BAF"/>
    <w:rsid w:val="00A91244"/>
    <w:rsid w:val="00A9128C"/>
    <w:rsid w:val="00A91778"/>
    <w:rsid w:val="00A91AA1"/>
    <w:rsid w:val="00A9219C"/>
    <w:rsid w:val="00A92776"/>
    <w:rsid w:val="00A93181"/>
    <w:rsid w:val="00A938E6"/>
    <w:rsid w:val="00A93CCF"/>
    <w:rsid w:val="00A945E0"/>
    <w:rsid w:val="00A95795"/>
    <w:rsid w:val="00A95BD5"/>
    <w:rsid w:val="00A95C67"/>
    <w:rsid w:val="00A96065"/>
    <w:rsid w:val="00A9689C"/>
    <w:rsid w:val="00A96CB2"/>
    <w:rsid w:val="00A96F78"/>
    <w:rsid w:val="00A971A1"/>
    <w:rsid w:val="00A971BF"/>
    <w:rsid w:val="00AA1087"/>
    <w:rsid w:val="00AA2465"/>
    <w:rsid w:val="00AA25A9"/>
    <w:rsid w:val="00AA26D9"/>
    <w:rsid w:val="00AA2A5F"/>
    <w:rsid w:val="00AA2F60"/>
    <w:rsid w:val="00AA30C8"/>
    <w:rsid w:val="00AA3DEA"/>
    <w:rsid w:val="00AA468E"/>
    <w:rsid w:val="00AA47EB"/>
    <w:rsid w:val="00AA51AD"/>
    <w:rsid w:val="00AA591E"/>
    <w:rsid w:val="00AA5F17"/>
    <w:rsid w:val="00AA65C9"/>
    <w:rsid w:val="00AA6C11"/>
    <w:rsid w:val="00AA76A3"/>
    <w:rsid w:val="00AA7A04"/>
    <w:rsid w:val="00AA7CAB"/>
    <w:rsid w:val="00AA7E8F"/>
    <w:rsid w:val="00AB0981"/>
    <w:rsid w:val="00AB0A32"/>
    <w:rsid w:val="00AB0E56"/>
    <w:rsid w:val="00AB10EE"/>
    <w:rsid w:val="00AB14BF"/>
    <w:rsid w:val="00AB171B"/>
    <w:rsid w:val="00AB39C4"/>
    <w:rsid w:val="00AB3A15"/>
    <w:rsid w:val="00AB3DAE"/>
    <w:rsid w:val="00AB47C3"/>
    <w:rsid w:val="00AB4ECC"/>
    <w:rsid w:val="00AB51E7"/>
    <w:rsid w:val="00AB64D9"/>
    <w:rsid w:val="00AB65CB"/>
    <w:rsid w:val="00AB6601"/>
    <w:rsid w:val="00AB674E"/>
    <w:rsid w:val="00AB6D79"/>
    <w:rsid w:val="00AB7806"/>
    <w:rsid w:val="00AC02C1"/>
    <w:rsid w:val="00AC0AB6"/>
    <w:rsid w:val="00AC10AD"/>
    <w:rsid w:val="00AC1E55"/>
    <w:rsid w:val="00AC276B"/>
    <w:rsid w:val="00AC2A10"/>
    <w:rsid w:val="00AC429F"/>
    <w:rsid w:val="00AC5BC3"/>
    <w:rsid w:val="00AC60B4"/>
    <w:rsid w:val="00AC640C"/>
    <w:rsid w:val="00AC6429"/>
    <w:rsid w:val="00AC7481"/>
    <w:rsid w:val="00AC7917"/>
    <w:rsid w:val="00AC7D22"/>
    <w:rsid w:val="00AD00C5"/>
    <w:rsid w:val="00AD14C1"/>
    <w:rsid w:val="00AD165F"/>
    <w:rsid w:val="00AD1B46"/>
    <w:rsid w:val="00AD2794"/>
    <w:rsid w:val="00AD2B9F"/>
    <w:rsid w:val="00AD2DC5"/>
    <w:rsid w:val="00AD3455"/>
    <w:rsid w:val="00AD34E8"/>
    <w:rsid w:val="00AD3CAD"/>
    <w:rsid w:val="00AD4D1E"/>
    <w:rsid w:val="00AD59C3"/>
    <w:rsid w:val="00AD5BCB"/>
    <w:rsid w:val="00AD5D02"/>
    <w:rsid w:val="00AD69FF"/>
    <w:rsid w:val="00AD6AF9"/>
    <w:rsid w:val="00AD702B"/>
    <w:rsid w:val="00AD72E6"/>
    <w:rsid w:val="00AD75A1"/>
    <w:rsid w:val="00AD7C95"/>
    <w:rsid w:val="00AD7EBB"/>
    <w:rsid w:val="00AE0257"/>
    <w:rsid w:val="00AE08B8"/>
    <w:rsid w:val="00AE0960"/>
    <w:rsid w:val="00AE15B6"/>
    <w:rsid w:val="00AE15C4"/>
    <w:rsid w:val="00AE16DC"/>
    <w:rsid w:val="00AE1B7C"/>
    <w:rsid w:val="00AE248C"/>
    <w:rsid w:val="00AE2697"/>
    <w:rsid w:val="00AE3017"/>
    <w:rsid w:val="00AE3C27"/>
    <w:rsid w:val="00AE3DE1"/>
    <w:rsid w:val="00AE3E3E"/>
    <w:rsid w:val="00AE42A6"/>
    <w:rsid w:val="00AE44AC"/>
    <w:rsid w:val="00AE60C3"/>
    <w:rsid w:val="00AE63B3"/>
    <w:rsid w:val="00AE6E76"/>
    <w:rsid w:val="00AE6F68"/>
    <w:rsid w:val="00AE7527"/>
    <w:rsid w:val="00AE7F79"/>
    <w:rsid w:val="00AF08C1"/>
    <w:rsid w:val="00AF1629"/>
    <w:rsid w:val="00AF1983"/>
    <w:rsid w:val="00AF1D1D"/>
    <w:rsid w:val="00AF259C"/>
    <w:rsid w:val="00AF2D54"/>
    <w:rsid w:val="00AF3458"/>
    <w:rsid w:val="00AF35AB"/>
    <w:rsid w:val="00AF3F7B"/>
    <w:rsid w:val="00AF4145"/>
    <w:rsid w:val="00AF42B4"/>
    <w:rsid w:val="00AF473C"/>
    <w:rsid w:val="00AF4846"/>
    <w:rsid w:val="00AF4B8A"/>
    <w:rsid w:val="00AF4F1B"/>
    <w:rsid w:val="00AF5357"/>
    <w:rsid w:val="00AF5C9B"/>
    <w:rsid w:val="00AF5EC6"/>
    <w:rsid w:val="00AF600C"/>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8D1"/>
    <w:rsid w:val="00B039AE"/>
    <w:rsid w:val="00B04048"/>
    <w:rsid w:val="00B041FF"/>
    <w:rsid w:val="00B047F0"/>
    <w:rsid w:val="00B04F3D"/>
    <w:rsid w:val="00B05702"/>
    <w:rsid w:val="00B06266"/>
    <w:rsid w:val="00B062C6"/>
    <w:rsid w:val="00B06DD9"/>
    <w:rsid w:val="00B06FC1"/>
    <w:rsid w:val="00B07CD6"/>
    <w:rsid w:val="00B07E52"/>
    <w:rsid w:val="00B10010"/>
    <w:rsid w:val="00B102AF"/>
    <w:rsid w:val="00B107FD"/>
    <w:rsid w:val="00B10827"/>
    <w:rsid w:val="00B11775"/>
    <w:rsid w:val="00B117AC"/>
    <w:rsid w:val="00B12632"/>
    <w:rsid w:val="00B12660"/>
    <w:rsid w:val="00B12800"/>
    <w:rsid w:val="00B12F5F"/>
    <w:rsid w:val="00B1302D"/>
    <w:rsid w:val="00B14020"/>
    <w:rsid w:val="00B1480E"/>
    <w:rsid w:val="00B149A6"/>
    <w:rsid w:val="00B1513F"/>
    <w:rsid w:val="00B15B31"/>
    <w:rsid w:val="00B15B89"/>
    <w:rsid w:val="00B15CFD"/>
    <w:rsid w:val="00B15EE1"/>
    <w:rsid w:val="00B163BC"/>
    <w:rsid w:val="00B1746F"/>
    <w:rsid w:val="00B17EA8"/>
    <w:rsid w:val="00B200B1"/>
    <w:rsid w:val="00B202E2"/>
    <w:rsid w:val="00B2046E"/>
    <w:rsid w:val="00B20725"/>
    <w:rsid w:val="00B20A62"/>
    <w:rsid w:val="00B20B94"/>
    <w:rsid w:val="00B2113A"/>
    <w:rsid w:val="00B212DE"/>
    <w:rsid w:val="00B218E2"/>
    <w:rsid w:val="00B219E5"/>
    <w:rsid w:val="00B21DBB"/>
    <w:rsid w:val="00B21ECA"/>
    <w:rsid w:val="00B223B6"/>
    <w:rsid w:val="00B22669"/>
    <w:rsid w:val="00B22BB8"/>
    <w:rsid w:val="00B23140"/>
    <w:rsid w:val="00B23B74"/>
    <w:rsid w:val="00B23C3A"/>
    <w:rsid w:val="00B24460"/>
    <w:rsid w:val="00B246F5"/>
    <w:rsid w:val="00B2506B"/>
    <w:rsid w:val="00B25D50"/>
    <w:rsid w:val="00B2628E"/>
    <w:rsid w:val="00B2641C"/>
    <w:rsid w:val="00B26611"/>
    <w:rsid w:val="00B266B0"/>
    <w:rsid w:val="00B26A66"/>
    <w:rsid w:val="00B27921"/>
    <w:rsid w:val="00B27AB4"/>
    <w:rsid w:val="00B27F75"/>
    <w:rsid w:val="00B3000E"/>
    <w:rsid w:val="00B30F1F"/>
    <w:rsid w:val="00B31D26"/>
    <w:rsid w:val="00B323BD"/>
    <w:rsid w:val="00B326A8"/>
    <w:rsid w:val="00B329EB"/>
    <w:rsid w:val="00B32F09"/>
    <w:rsid w:val="00B33121"/>
    <w:rsid w:val="00B33508"/>
    <w:rsid w:val="00B3377E"/>
    <w:rsid w:val="00B33F76"/>
    <w:rsid w:val="00B34885"/>
    <w:rsid w:val="00B3501A"/>
    <w:rsid w:val="00B3503B"/>
    <w:rsid w:val="00B35786"/>
    <w:rsid w:val="00B3592D"/>
    <w:rsid w:val="00B359A6"/>
    <w:rsid w:val="00B35DA4"/>
    <w:rsid w:val="00B36DBA"/>
    <w:rsid w:val="00B371A5"/>
    <w:rsid w:val="00B37425"/>
    <w:rsid w:val="00B378DE"/>
    <w:rsid w:val="00B37D2C"/>
    <w:rsid w:val="00B400F0"/>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017"/>
    <w:rsid w:val="00B44666"/>
    <w:rsid w:val="00B45B09"/>
    <w:rsid w:val="00B45C10"/>
    <w:rsid w:val="00B45CE1"/>
    <w:rsid w:val="00B46A75"/>
    <w:rsid w:val="00B47BAA"/>
    <w:rsid w:val="00B500CD"/>
    <w:rsid w:val="00B50ED8"/>
    <w:rsid w:val="00B512FC"/>
    <w:rsid w:val="00B51AF0"/>
    <w:rsid w:val="00B51BB0"/>
    <w:rsid w:val="00B5239C"/>
    <w:rsid w:val="00B534DF"/>
    <w:rsid w:val="00B53893"/>
    <w:rsid w:val="00B548C2"/>
    <w:rsid w:val="00B5503F"/>
    <w:rsid w:val="00B55428"/>
    <w:rsid w:val="00B55E52"/>
    <w:rsid w:val="00B55E5C"/>
    <w:rsid w:val="00B56AC8"/>
    <w:rsid w:val="00B570BF"/>
    <w:rsid w:val="00B572C9"/>
    <w:rsid w:val="00B6096A"/>
    <w:rsid w:val="00B60CDC"/>
    <w:rsid w:val="00B61188"/>
    <w:rsid w:val="00B62047"/>
    <w:rsid w:val="00B62916"/>
    <w:rsid w:val="00B62B60"/>
    <w:rsid w:val="00B63337"/>
    <w:rsid w:val="00B6369F"/>
    <w:rsid w:val="00B639D7"/>
    <w:rsid w:val="00B64AA7"/>
    <w:rsid w:val="00B64E10"/>
    <w:rsid w:val="00B65148"/>
    <w:rsid w:val="00B65216"/>
    <w:rsid w:val="00B66594"/>
    <w:rsid w:val="00B6699A"/>
    <w:rsid w:val="00B66A89"/>
    <w:rsid w:val="00B6706E"/>
    <w:rsid w:val="00B67805"/>
    <w:rsid w:val="00B67939"/>
    <w:rsid w:val="00B70A76"/>
    <w:rsid w:val="00B70B89"/>
    <w:rsid w:val="00B70C2A"/>
    <w:rsid w:val="00B70C5D"/>
    <w:rsid w:val="00B70F93"/>
    <w:rsid w:val="00B721CD"/>
    <w:rsid w:val="00B7267A"/>
    <w:rsid w:val="00B726FF"/>
    <w:rsid w:val="00B7291A"/>
    <w:rsid w:val="00B72A91"/>
    <w:rsid w:val="00B72AA4"/>
    <w:rsid w:val="00B7495B"/>
    <w:rsid w:val="00B75454"/>
    <w:rsid w:val="00B75603"/>
    <w:rsid w:val="00B75B4B"/>
    <w:rsid w:val="00B76652"/>
    <w:rsid w:val="00B76BCD"/>
    <w:rsid w:val="00B76EE9"/>
    <w:rsid w:val="00B77880"/>
    <w:rsid w:val="00B77A9B"/>
    <w:rsid w:val="00B77AC9"/>
    <w:rsid w:val="00B8066B"/>
    <w:rsid w:val="00B80D90"/>
    <w:rsid w:val="00B80E42"/>
    <w:rsid w:val="00B80E77"/>
    <w:rsid w:val="00B81D90"/>
    <w:rsid w:val="00B81EC2"/>
    <w:rsid w:val="00B825A6"/>
    <w:rsid w:val="00B82613"/>
    <w:rsid w:val="00B828B5"/>
    <w:rsid w:val="00B83DDA"/>
    <w:rsid w:val="00B84E9C"/>
    <w:rsid w:val="00B85522"/>
    <w:rsid w:val="00B85549"/>
    <w:rsid w:val="00B8559A"/>
    <w:rsid w:val="00B8668C"/>
    <w:rsid w:val="00B869A9"/>
    <w:rsid w:val="00B869DF"/>
    <w:rsid w:val="00B86CCD"/>
    <w:rsid w:val="00B90213"/>
    <w:rsid w:val="00B90E2A"/>
    <w:rsid w:val="00B90F2A"/>
    <w:rsid w:val="00B9198D"/>
    <w:rsid w:val="00B93008"/>
    <w:rsid w:val="00B94025"/>
    <w:rsid w:val="00B94044"/>
    <w:rsid w:val="00B9406D"/>
    <w:rsid w:val="00B9418F"/>
    <w:rsid w:val="00B94647"/>
    <w:rsid w:val="00B947B0"/>
    <w:rsid w:val="00B94BA7"/>
    <w:rsid w:val="00B94BE9"/>
    <w:rsid w:val="00B94E0E"/>
    <w:rsid w:val="00B95014"/>
    <w:rsid w:val="00B9585E"/>
    <w:rsid w:val="00B95BE3"/>
    <w:rsid w:val="00B95E97"/>
    <w:rsid w:val="00B961D1"/>
    <w:rsid w:val="00B9621F"/>
    <w:rsid w:val="00B96D99"/>
    <w:rsid w:val="00B97217"/>
    <w:rsid w:val="00B972C3"/>
    <w:rsid w:val="00B97CA3"/>
    <w:rsid w:val="00BA2456"/>
    <w:rsid w:val="00BA2541"/>
    <w:rsid w:val="00BA2665"/>
    <w:rsid w:val="00BA2B80"/>
    <w:rsid w:val="00BA2BA9"/>
    <w:rsid w:val="00BA30C4"/>
    <w:rsid w:val="00BA3894"/>
    <w:rsid w:val="00BA3D7B"/>
    <w:rsid w:val="00BA422D"/>
    <w:rsid w:val="00BA4852"/>
    <w:rsid w:val="00BA5DC6"/>
    <w:rsid w:val="00BA6601"/>
    <w:rsid w:val="00BA6B88"/>
    <w:rsid w:val="00BA76A9"/>
    <w:rsid w:val="00BB0A05"/>
    <w:rsid w:val="00BB0B76"/>
    <w:rsid w:val="00BB2304"/>
    <w:rsid w:val="00BB26DE"/>
    <w:rsid w:val="00BB2819"/>
    <w:rsid w:val="00BB3046"/>
    <w:rsid w:val="00BB3526"/>
    <w:rsid w:val="00BB3E2B"/>
    <w:rsid w:val="00BB4399"/>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4BDB"/>
    <w:rsid w:val="00BC544A"/>
    <w:rsid w:val="00BC577E"/>
    <w:rsid w:val="00BC58B9"/>
    <w:rsid w:val="00BC5A0B"/>
    <w:rsid w:val="00BC5E93"/>
    <w:rsid w:val="00BC60F2"/>
    <w:rsid w:val="00BC616F"/>
    <w:rsid w:val="00BC654F"/>
    <w:rsid w:val="00BC6BE6"/>
    <w:rsid w:val="00BC70FB"/>
    <w:rsid w:val="00BC7DB7"/>
    <w:rsid w:val="00BD0056"/>
    <w:rsid w:val="00BD031F"/>
    <w:rsid w:val="00BD0F68"/>
    <w:rsid w:val="00BD190B"/>
    <w:rsid w:val="00BD262D"/>
    <w:rsid w:val="00BD2F4E"/>
    <w:rsid w:val="00BD309F"/>
    <w:rsid w:val="00BD32F5"/>
    <w:rsid w:val="00BD3E68"/>
    <w:rsid w:val="00BD5047"/>
    <w:rsid w:val="00BD598A"/>
    <w:rsid w:val="00BD664D"/>
    <w:rsid w:val="00BD6892"/>
    <w:rsid w:val="00BD6A61"/>
    <w:rsid w:val="00BD75B4"/>
    <w:rsid w:val="00BD77E9"/>
    <w:rsid w:val="00BD7BFE"/>
    <w:rsid w:val="00BD7D14"/>
    <w:rsid w:val="00BE02B4"/>
    <w:rsid w:val="00BE038C"/>
    <w:rsid w:val="00BE0A4E"/>
    <w:rsid w:val="00BE1553"/>
    <w:rsid w:val="00BE1757"/>
    <w:rsid w:val="00BE19DC"/>
    <w:rsid w:val="00BE19FA"/>
    <w:rsid w:val="00BE1B40"/>
    <w:rsid w:val="00BE37EB"/>
    <w:rsid w:val="00BE400A"/>
    <w:rsid w:val="00BE44D7"/>
    <w:rsid w:val="00BE49F9"/>
    <w:rsid w:val="00BE4EC9"/>
    <w:rsid w:val="00BE4F0E"/>
    <w:rsid w:val="00BE546C"/>
    <w:rsid w:val="00BE56B1"/>
    <w:rsid w:val="00BE58C2"/>
    <w:rsid w:val="00BE631E"/>
    <w:rsid w:val="00BE66F4"/>
    <w:rsid w:val="00BE68A8"/>
    <w:rsid w:val="00BE6966"/>
    <w:rsid w:val="00BE6BD9"/>
    <w:rsid w:val="00BE71F7"/>
    <w:rsid w:val="00BE73E6"/>
    <w:rsid w:val="00BE78FC"/>
    <w:rsid w:val="00BE793F"/>
    <w:rsid w:val="00BF0419"/>
    <w:rsid w:val="00BF0CCF"/>
    <w:rsid w:val="00BF0FC5"/>
    <w:rsid w:val="00BF10BC"/>
    <w:rsid w:val="00BF21AC"/>
    <w:rsid w:val="00BF235B"/>
    <w:rsid w:val="00BF2617"/>
    <w:rsid w:val="00BF2E53"/>
    <w:rsid w:val="00BF3133"/>
    <w:rsid w:val="00BF313D"/>
    <w:rsid w:val="00BF3669"/>
    <w:rsid w:val="00BF3A63"/>
    <w:rsid w:val="00BF3C0D"/>
    <w:rsid w:val="00BF4A26"/>
    <w:rsid w:val="00BF4CC2"/>
    <w:rsid w:val="00BF68B0"/>
    <w:rsid w:val="00BF711C"/>
    <w:rsid w:val="00BF71D1"/>
    <w:rsid w:val="00BF7C74"/>
    <w:rsid w:val="00C00D7C"/>
    <w:rsid w:val="00C00ED8"/>
    <w:rsid w:val="00C01CF8"/>
    <w:rsid w:val="00C022F7"/>
    <w:rsid w:val="00C029AC"/>
    <w:rsid w:val="00C02A3D"/>
    <w:rsid w:val="00C02B56"/>
    <w:rsid w:val="00C032EF"/>
    <w:rsid w:val="00C03309"/>
    <w:rsid w:val="00C033E3"/>
    <w:rsid w:val="00C03452"/>
    <w:rsid w:val="00C03CD6"/>
    <w:rsid w:val="00C052C1"/>
    <w:rsid w:val="00C067D5"/>
    <w:rsid w:val="00C06C8D"/>
    <w:rsid w:val="00C072FE"/>
    <w:rsid w:val="00C1071E"/>
    <w:rsid w:val="00C115A1"/>
    <w:rsid w:val="00C1170E"/>
    <w:rsid w:val="00C119C7"/>
    <w:rsid w:val="00C1210F"/>
    <w:rsid w:val="00C1224F"/>
    <w:rsid w:val="00C12B57"/>
    <w:rsid w:val="00C12BE4"/>
    <w:rsid w:val="00C12E39"/>
    <w:rsid w:val="00C13A19"/>
    <w:rsid w:val="00C13DA5"/>
    <w:rsid w:val="00C13E1B"/>
    <w:rsid w:val="00C14164"/>
    <w:rsid w:val="00C14339"/>
    <w:rsid w:val="00C14774"/>
    <w:rsid w:val="00C14907"/>
    <w:rsid w:val="00C150B7"/>
    <w:rsid w:val="00C15D8E"/>
    <w:rsid w:val="00C160F2"/>
    <w:rsid w:val="00C1665B"/>
    <w:rsid w:val="00C1671E"/>
    <w:rsid w:val="00C16FF7"/>
    <w:rsid w:val="00C17007"/>
    <w:rsid w:val="00C17012"/>
    <w:rsid w:val="00C1758D"/>
    <w:rsid w:val="00C178FB"/>
    <w:rsid w:val="00C20036"/>
    <w:rsid w:val="00C219B7"/>
    <w:rsid w:val="00C21E92"/>
    <w:rsid w:val="00C22B28"/>
    <w:rsid w:val="00C22B5A"/>
    <w:rsid w:val="00C23AD6"/>
    <w:rsid w:val="00C23D17"/>
    <w:rsid w:val="00C23E6D"/>
    <w:rsid w:val="00C247BF"/>
    <w:rsid w:val="00C257B7"/>
    <w:rsid w:val="00C267A0"/>
    <w:rsid w:val="00C26B25"/>
    <w:rsid w:val="00C27265"/>
    <w:rsid w:val="00C272E8"/>
    <w:rsid w:val="00C300F0"/>
    <w:rsid w:val="00C311EC"/>
    <w:rsid w:val="00C32114"/>
    <w:rsid w:val="00C32373"/>
    <w:rsid w:val="00C3248E"/>
    <w:rsid w:val="00C32551"/>
    <w:rsid w:val="00C328BF"/>
    <w:rsid w:val="00C3295E"/>
    <w:rsid w:val="00C32AA8"/>
    <w:rsid w:val="00C3317F"/>
    <w:rsid w:val="00C33359"/>
    <w:rsid w:val="00C33C80"/>
    <w:rsid w:val="00C348D6"/>
    <w:rsid w:val="00C35615"/>
    <w:rsid w:val="00C35AE3"/>
    <w:rsid w:val="00C364C8"/>
    <w:rsid w:val="00C365E7"/>
    <w:rsid w:val="00C36DAE"/>
    <w:rsid w:val="00C36E1C"/>
    <w:rsid w:val="00C36E34"/>
    <w:rsid w:val="00C37899"/>
    <w:rsid w:val="00C37BE4"/>
    <w:rsid w:val="00C37F25"/>
    <w:rsid w:val="00C404EE"/>
    <w:rsid w:val="00C40588"/>
    <w:rsid w:val="00C40D2D"/>
    <w:rsid w:val="00C40FC3"/>
    <w:rsid w:val="00C41305"/>
    <w:rsid w:val="00C415D2"/>
    <w:rsid w:val="00C416D4"/>
    <w:rsid w:val="00C4171B"/>
    <w:rsid w:val="00C41B3E"/>
    <w:rsid w:val="00C42146"/>
    <w:rsid w:val="00C42689"/>
    <w:rsid w:val="00C42988"/>
    <w:rsid w:val="00C42BD4"/>
    <w:rsid w:val="00C43083"/>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825"/>
    <w:rsid w:val="00C479A2"/>
    <w:rsid w:val="00C479C5"/>
    <w:rsid w:val="00C47E93"/>
    <w:rsid w:val="00C5006E"/>
    <w:rsid w:val="00C502AB"/>
    <w:rsid w:val="00C50626"/>
    <w:rsid w:val="00C50680"/>
    <w:rsid w:val="00C50A4E"/>
    <w:rsid w:val="00C50B71"/>
    <w:rsid w:val="00C5156D"/>
    <w:rsid w:val="00C51CDB"/>
    <w:rsid w:val="00C51CF5"/>
    <w:rsid w:val="00C520B1"/>
    <w:rsid w:val="00C522D6"/>
    <w:rsid w:val="00C5249D"/>
    <w:rsid w:val="00C52515"/>
    <w:rsid w:val="00C527DA"/>
    <w:rsid w:val="00C528DC"/>
    <w:rsid w:val="00C5306D"/>
    <w:rsid w:val="00C531F9"/>
    <w:rsid w:val="00C53CAE"/>
    <w:rsid w:val="00C54020"/>
    <w:rsid w:val="00C5406F"/>
    <w:rsid w:val="00C54392"/>
    <w:rsid w:val="00C545C5"/>
    <w:rsid w:val="00C547F1"/>
    <w:rsid w:val="00C55259"/>
    <w:rsid w:val="00C554F0"/>
    <w:rsid w:val="00C55522"/>
    <w:rsid w:val="00C55566"/>
    <w:rsid w:val="00C55B1D"/>
    <w:rsid w:val="00C568FE"/>
    <w:rsid w:val="00C569F2"/>
    <w:rsid w:val="00C56BD0"/>
    <w:rsid w:val="00C56CD8"/>
    <w:rsid w:val="00C573E9"/>
    <w:rsid w:val="00C5749F"/>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25E"/>
    <w:rsid w:val="00C622A0"/>
    <w:rsid w:val="00C62B0A"/>
    <w:rsid w:val="00C62F23"/>
    <w:rsid w:val="00C632D2"/>
    <w:rsid w:val="00C63304"/>
    <w:rsid w:val="00C6340B"/>
    <w:rsid w:val="00C6348F"/>
    <w:rsid w:val="00C63C0D"/>
    <w:rsid w:val="00C63F08"/>
    <w:rsid w:val="00C6406C"/>
    <w:rsid w:val="00C64411"/>
    <w:rsid w:val="00C64459"/>
    <w:rsid w:val="00C651AA"/>
    <w:rsid w:val="00C6528C"/>
    <w:rsid w:val="00C653DE"/>
    <w:rsid w:val="00C65F3F"/>
    <w:rsid w:val="00C661E8"/>
    <w:rsid w:val="00C6648F"/>
    <w:rsid w:val="00C66CD3"/>
    <w:rsid w:val="00C66D27"/>
    <w:rsid w:val="00C66E65"/>
    <w:rsid w:val="00C66E69"/>
    <w:rsid w:val="00C66F77"/>
    <w:rsid w:val="00C679D7"/>
    <w:rsid w:val="00C67FDE"/>
    <w:rsid w:val="00C70084"/>
    <w:rsid w:val="00C70B66"/>
    <w:rsid w:val="00C72355"/>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7D9"/>
    <w:rsid w:val="00C777ED"/>
    <w:rsid w:val="00C779DE"/>
    <w:rsid w:val="00C77BEF"/>
    <w:rsid w:val="00C77D26"/>
    <w:rsid w:val="00C80281"/>
    <w:rsid w:val="00C80461"/>
    <w:rsid w:val="00C80685"/>
    <w:rsid w:val="00C80BDF"/>
    <w:rsid w:val="00C80CB0"/>
    <w:rsid w:val="00C811DA"/>
    <w:rsid w:val="00C81535"/>
    <w:rsid w:val="00C8153F"/>
    <w:rsid w:val="00C8292E"/>
    <w:rsid w:val="00C82AE9"/>
    <w:rsid w:val="00C83277"/>
    <w:rsid w:val="00C83704"/>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A73"/>
    <w:rsid w:val="00C94A9D"/>
    <w:rsid w:val="00C94C2B"/>
    <w:rsid w:val="00C94C78"/>
    <w:rsid w:val="00C94E22"/>
    <w:rsid w:val="00C95957"/>
    <w:rsid w:val="00C95E27"/>
    <w:rsid w:val="00C96404"/>
    <w:rsid w:val="00C96BE3"/>
    <w:rsid w:val="00C96D39"/>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5A1B"/>
    <w:rsid w:val="00CA64D5"/>
    <w:rsid w:val="00CA6A0D"/>
    <w:rsid w:val="00CB0380"/>
    <w:rsid w:val="00CB09DA"/>
    <w:rsid w:val="00CB0BD9"/>
    <w:rsid w:val="00CB15CE"/>
    <w:rsid w:val="00CB1CAC"/>
    <w:rsid w:val="00CB1D87"/>
    <w:rsid w:val="00CB1DE8"/>
    <w:rsid w:val="00CB1E3B"/>
    <w:rsid w:val="00CB1F1D"/>
    <w:rsid w:val="00CB2621"/>
    <w:rsid w:val="00CB3AE5"/>
    <w:rsid w:val="00CB4212"/>
    <w:rsid w:val="00CB4C59"/>
    <w:rsid w:val="00CB57D7"/>
    <w:rsid w:val="00CB600D"/>
    <w:rsid w:val="00CB643E"/>
    <w:rsid w:val="00CB6934"/>
    <w:rsid w:val="00CB6B3B"/>
    <w:rsid w:val="00CB71F8"/>
    <w:rsid w:val="00CB7E39"/>
    <w:rsid w:val="00CC01F4"/>
    <w:rsid w:val="00CC0202"/>
    <w:rsid w:val="00CC0337"/>
    <w:rsid w:val="00CC0392"/>
    <w:rsid w:val="00CC24E3"/>
    <w:rsid w:val="00CC26DB"/>
    <w:rsid w:val="00CC300C"/>
    <w:rsid w:val="00CC3301"/>
    <w:rsid w:val="00CC34A2"/>
    <w:rsid w:val="00CC35AE"/>
    <w:rsid w:val="00CC37CC"/>
    <w:rsid w:val="00CC3837"/>
    <w:rsid w:val="00CC3DAA"/>
    <w:rsid w:val="00CC3F47"/>
    <w:rsid w:val="00CC43B0"/>
    <w:rsid w:val="00CC4596"/>
    <w:rsid w:val="00CC4652"/>
    <w:rsid w:val="00CC49C7"/>
    <w:rsid w:val="00CC4A02"/>
    <w:rsid w:val="00CC4B65"/>
    <w:rsid w:val="00CC4C2C"/>
    <w:rsid w:val="00CC5057"/>
    <w:rsid w:val="00CC587F"/>
    <w:rsid w:val="00CC5BFB"/>
    <w:rsid w:val="00CC60FF"/>
    <w:rsid w:val="00CC7961"/>
    <w:rsid w:val="00CC79AC"/>
    <w:rsid w:val="00CC79E9"/>
    <w:rsid w:val="00CC7C47"/>
    <w:rsid w:val="00CD0126"/>
    <w:rsid w:val="00CD03EC"/>
    <w:rsid w:val="00CD078F"/>
    <w:rsid w:val="00CD0800"/>
    <w:rsid w:val="00CD0DD2"/>
    <w:rsid w:val="00CD121E"/>
    <w:rsid w:val="00CD1922"/>
    <w:rsid w:val="00CD27A8"/>
    <w:rsid w:val="00CD28F0"/>
    <w:rsid w:val="00CD3D83"/>
    <w:rsid w:val="00CD3ED8"/>
    <w:rsid w:val="00CD3FF9"/>
    <w:rsid w:val="00CD55E2"/>
    <w:rsid w:val="00CD6190"/>
    <w:rsid w:val="00CD736C"/>
    <w:rsid w:val="00CD761D"/>
    <w:rsid w:val="00CD76B5"/>
    <w:rsid w:val="00CD7953"/>
    <w:rsid w:val="00CD7B88"/>
    <w:rsid w:val="00CE14EF"/>
    <w:rsid w:val="00CE1757"/>
    <w:rsid w:val="00CE19AC"/>
    <w:rsid w:val="00CE1FEB"/>
    <w:rsid w:val="00CE2346"/>
    <w:rsid w:val="00CE2B02"/>
    <w:rsid w:val="00CE3B50"/>
    <w:rsid w:val="00CE4690"/>
    <w:rsid w:val="00CE4F2D"/>
    <w:rsid w:val="00CE5FC8"/>
    <w:rsid w:val="00CE601C"/>
    <w:rsid w:val="00CE6428"/>
    <w:rsid w:val="00CE6F0F"/>
    <w:rsid w:val="00CE72F9"/>
    <w:rsid w:val="00CE7C7C"/>
    <w:rsid w:val="00CE7E0C"/>
    <w:rsid w:val="00CE7FDC"/>
    <w:rsid w:val="00CE7FE8"/>
    <w:rsid w:val="00CF002F"/>
    <w:rsid w:val="00CF0246"/>
    <w:rsid w:val="00CF0B49"/>
    <w:rsid w:val="00CF0C02"/>
    <w:rsid w:val="00CF0E41"/>
    <w:rsid w:val="00CF14FE"/>
    <w:rsid w:val="00CF1899"/>
    <w:rsid w:val="00CF1CDD"/>
    <w:rsid w:val="00CF1FF3"/>
    <w:rsid w:val="00CF2483"/>
    <w:rsid w:val="00CF24E2"/>
    <w:rsid w:val="00CF27CC"/>
    <w:rsid w:val="00CF2B44"/>
    <w:rsid w:val="00CF3207"/>
    <w:rsid w:val="00CF321D"/>
    <w:rsid w:val="00CF3280"/>
    <w:rsid w:val="00CF381E"/>
    <w:rsid w:val="00CF393D"/>
    <w:rsid w:val="00CF3ABA"/>
    <w:rsid w:val="00CF4107"/>
    <w:rsid w:val="00CF46D3"/>
    <w:rsid w:val="00CF4ABD"/>
    <w:rsid w:val="00CF4B18"/>
    <w:rsid w:val="00CF59B1"/>
    <w:rsid w:val="00CF5A53"/>
    <w:rsid w:val="00CF5D28"/>
    <w:rsid w:val="00CF61A7"/>
    <w:rsid w:val="00CF6758"/>
    <w:rsid w:val="00CF6942"/>
    <w:rsid w:val="00CF6C2B"/>
    <w:rsid w:val="00CF6F1E"/>
    <w:rsid w:val="00CF7DC8"/>
    <w:rsid w:val="00D001F9"/>
    <w:rsid w:val="00D0036E"/>
    <w:rsid w:val="00D004B8"/>
    <w:rsid w:val="00D004E1"/>
    <w:rsid w:val="00D0094C"/>
    <w:rsid w:val="00D00BB7"/>
    <w:rsid w:val="00D01EAD"/>
    <w:rsid w:val="00D02C62"/>
    <w:rsid w:val="00D02DB5"/>
    <w:rsid w:val="00D035B9"/>
    <w:rsid w:val="00D03D11"/>
    <w:rsid w:val="00D03FFE"/>
    <w:rsid w:val="00D05F92"/>
    <w:rsid w:val="00D060FF"/>
    <w:rsid w:val="00D064E8"/>
    <w:rsid w:val="00D06572"/>
    <w:rsid w:val="00D065CD"/>
    <w:rsid w:val="00D06CC3"/>
    <w:rsid w:val="00D070C0"/>
    <w:rsid w:val="00D07421"/>
    <w:rsid w:val="00D0751B"/>
    <w:rsid w:val="00D076A1"/>
    <w:rsid w:val="00D079EB"/>
    <w:rsid w:val="00D07D93"/>
    <w:rsid w:val="00D10180"/>
    <w:rsid w:val="00D11C6C"/>
    <w:rsid w:val="00D11FA6"/>
    <w:rsid w:val="00D1219A"/>
    <w:rsid w:val="00D12325"/>
    <w:rsid w:val="00D12AA7"/>
    <w:rsid w:val="00D12C6A"/>
    <w:rsid w:val="00D135F0"/>
    <w:rsid w:val="00D138D9"/>
    <w:rsid w:val="00D14487"/>
    <w:rsid w:val="00D148B7"/>
    <w:rsid w:val="00D14DBB"/>
    <w:rsid w:val="00D15997"/>
    <w:rsid w:val="00D15DE0"/>
    <w:rsid w:val="00D15E7E"/>
    <w:rsid w:val="00D162EF"/>
    <w:rsid w:val="00D16555"/>
    <w:rsid w:val="00D16F45"/>
    <w:rsid w:val="00D16FD3"/>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42DA"/>
    <w:rsid w:val="00D24F4E"/>
    <w:rsid w:val="00D25564"/>
    <w:rsid w:val="00D25BD5"/>
    <w:rsid w:val="00D2609A"/>
    <w:rsid w:val="00D26448"/>
    <w:rsid w:val="00D264CE"/>
    <w:rsid w:val="00D26670"/>
    <w:rsid w:val="00D26ADA"/>
    <w:rsid w:val="00D26CEE"/>
    <w:rsid w:val="00D26D61"/>
    <w:rsid w:val="00D27137"/>
    <w:rsid w:val="00D272C1"/>
    <w:rsid w:val="00D27509"/>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62C"/>
    <w:rsid w:val="00D34C38"/>
    <w:rsid w:val="00D3516F"/>
    <w:rsid w:val="00D35198"/>
    <w:rsid w:val="00D3584B"/>
    <w:rsid w:val="00D359B7"/>
    <w:rsid w:val="00D36328"/>
    <w:rsid w:val="00D36A75"/>
    <w:rsid w:val="00D40696"/>
    <w:rsid w:val="00D40E78"/>
    <w:rsid w:val="00D40EEE"/>
    <w:rsid w:val="00D41004"/>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5FAD"/>
    <w:rsid w:val="00D46111"/>
    <w:rsid w:val="00D4789B"/>
    <w:rsid w:val="00D47C16"/>
    <w:rsid w:val="00D47FA5"/>
    <w:rsid w:val="00D502AF"/>
    <w:rsid w:val="00D50764"/>
    <w:rsid w:val="00D50A64"/>
    <w:rsid w:val="00D50C12"/>
    <w:rsid w:val="00D50CEF"/>
    <w:rsid w:val="00D518FF"/>
    <w:rsid w:val="00D51A77"/>
    <w:rsid w:val="00D53079"/>
    <w:rsid w:val="00D53649"/>
    <w:rsid w:val="00D53830"/>
    <w:rsid w:val="00D54FB3"/>
    <w:rsid w:val="00D55094"/>
    <w:rsid w:val="00D55889"/>
    <w:rsid w:val="00D55ADB"/>
    <w:rsid w:val="00D561B9"/>
    <w:rsid w:val="00D56314"/>
    <w:rsid w:val="00D56B5F"/>
    <w:rsid w:val="00D5721E"/>
    <w:rsid w:val="00D5782C"/>
    <w:rsid w:val="00D57A3F"/>
    <w:rsid w:val="00D57AF0"/>
    <w:rsid w:val="00D60503"/>
    <w:rsid w:val="00D60B7E"/>
    <w:rsid w:val="00D61D30"/>
    <w:rsid w:val="00D62180"/>
    <w:rsid w:val="00D62D95"/>
    <w:rsid w:val="00D62ECD"/>
    <w:rsid w:val="00D6334B"/>
    <w:rsid w:val="00D64003"/>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6C809"/>
    <w:rsid w:val="00D7021B"/>
    <w:rsid w:val="00D70D33"/>
    <w:rsid w:val="00D7158F"/>
    <w:rsid w:val="00D719AA"/>
    <w:rsid w:val="00D720E3"/>
    <w:rsid w:val="00D72D5F"/>
    <w:rsid w:val="00D73077"/>
    <w:rsid w:val="00D736A2"/>
    <w:rsid w:val="00D73C57"/>
    <w:rsid w:val="00D73CFD"/>
    <w:rsid w:val="00D73D67"/>
    <w:rsid w:val="00D742FF"/>
    <w:rsid w:val="00D746B2"/>
    <w:rsid w:val="00D74875"/>
    <w:rsid w:val="00D74FA7"/>
    <w:rsid w:val="00D7569E"/>
    <w:rsid w:val="00D758B3"/>
    <w:rsid w:val="00D76ADC"/>
    <w:rsid w:val="00D76FCC"/>
    <w:rsid w:val="00D77413"/>
    <w:rsid w:val="00D7787C"/>
    <w:rsid w:val="00D77A23"/>
    <w:rsid w:val="00D77F28"/>
    <w:rsid w:val="00D806CE"/>
    <w:rsid w:val="00D806F1"/>
    <w:rsid w:val="00D80E63"/>
    <w:rsid w:val="00D80FEA"/>
    <w:rsid w:val="00D815FA"/>
    <w:rsid w:val="00D81A75"/>
    <w:rsid w:val="00D81F10"/>
    <w:rsid w:val="00D8201E"/>
    <w:rsid w:val="00D822EC"/>
    <w:rsid w:val="00D8233C"/>
    <w:rsid w:val="00D83033"/>
    <w:rsid w:val="00D8303C"/>
    <w:rsid w:val="00D83972"/>
    <w:rsid w:val="00D83CF3"/>
    <w:rsid w:val="00D8400F"/>
    <w:rsid w:val="00D84536"/>
    <w:rsid w:val="00D84A57"/>
    <w:rsid w:val="00D84A81"/>
    <w:rsid w:val="00D84C3B"/>
    <w:rsid w:val="00D84C4F"/>
    <w:rsid w:val="00D85305"/>
    <w:rsid w:val="00D86178"/>
    <w:rsid w:val="00D863D5"/>
    <w:rsid w:val="00D864F8"/>
    <w:rsid w:val="00D86620"/>
    <w:rsid w:val="00D86863"/>
    <w:rsid w:val="00D86BD5"/>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180C"/>
    <w:rsid w:val="00DA19E6"/>
    <w:rsid w:val="00DA1EF7"/>
    <w:rsid w:val="00DA2124"/>
    <w:rsid w:val="00DA2786"/>
    <w:rsid w:val="00DA2DF8"/>
    <w:rsid w:val="00DA3E7B"/>
    <w:rsid w:val="00DA422D"/>
    <w:rsid w:val="00DA451D"/>
    <w:rsid w:val="00DA4AF8"/>
    <w:rsid w:val="00DA4BDE"/>
    <w:rsid w:val="00DA53A6"/>
    <w:rsid w:val="00DA56DB"/>
    <w:rsid w:val="00DA59EB"/>
    <w:rsid w:val="00DA5E13"/>
    <w:rsid w:val="00DA5F9B"/>
    <w:rsid w:val="00DA60EC"/>
    <w:rsid w:val="00DA6193"/>
    <w:rsid w:val="00DA63EE"/>
    <w:rsid w:val="00DA6452"/>
    <w:rsid w:val="00DA6C81"/>
    <w:rsid w:val="00DA6FE9"/>
    <w:rsid w:val="00DA78FD"/>
    <w:rsid w:val="00DA7925"/>
    <w:rsid w:val="00DB050F"/>
    <w:rsid w:val="00DB0550"/>
    <w:rsid w:val="00DB0AB8"/>
    <w:rsid w:val="00DB0AE8"/>
    <w:rsid w:val="00DB0D2A"/>
    <w:rsid w:val="00DB0E46"/>
    <w:rsid w:val="00DB0E9C"/>
    <w:rsid w:val="00DB11CD"/>
    <w:rsid w:val="00DB1BB1"/>
    <w:rsid w:val="00DB1DAB"/>
    <w:rsid w:val="00DB1ECF"/>
    <w:rsid w:val="00DB2044"/>
    <w:rsid w:val="00DB20B9"/>
    <w:rsid w:val="00DB2333"/>
    <w:rsid w:val="00DB39D4"/>
    <w:rsid w:val="00DB3A47"/>
    <w:rsid w:val="00DB4E06"/>
    <w:rsid w:val="00DB5440"/>
    <w:rsid w:val="00DB5636"/>
    <w:rsid w:val="00DB5FF5"/>
    <w:rsid w:val="00DB6150"/>
    <w:rsid w:val="00DB69D9"/>
    <w:rsid w:val="00DB6A80"/>
    <w:rsid w:val="00DB6B2A"/>
    <w:rsid w:val="00DB6C06"/>
    <w:rsid w:val="00DB6D49"/>
    <w:rsid w:val="00DB71C1"/>
    <w:rsid w:val="00DB7250"/>
    <w:rsid w:val="00DB73C3"/>
    <w:rsid w:val="00DB7947"/>
    <w:rsid w:val="00DB7B06"/>
    <w:rsid w:val="00DC043C"/>
    <w:rsid w:val="00DC0AEA"/>
    <w:rsid w:val="00DC294F"/>
    <w:rsid w:val="00DC2CCF"/>
    <w:rsid w:val="00DC361A"/>
    <w:rsid w:val="00DC3A9D"/>
    <w:rsid w:val="00DC3FF5"/>
    <w:rsid w:val="00DC59BB"/>
    <w:rsid w:val="00DC5A0F"/>
    <w:rsid w:val="00DC5B83"/>
    <w:rsid w:val="00DC64CE"/>
    <w:rsid w:val="00DC64E0"/>
    <w:rsid w:val="00DC6C1E"/>
    <w:rsid w:val="00DC708C"/>
    <w:rsid w:val="00DC73B1"/>
    <w:rsid w:val="00DC7945"/>
    <w:rsid w:val="00DC7951"/>
    <w:rsid w:val="00DC7DB3"/>
    <w:rsid w:val="00DD0F95"/>
    <w:rsid w:val="00DD0FF9"/>
    <w:rsid w:val="00DD1C4B"/>
    <w:rsid w:val="00DD1F7B"/>
    <w:rsid w:val="00DD229E"/>
    <w:rsid w:val="00DD2575"/>
    <w:rsid w:val="00DD2EFB"/>
    <w:rsid w:val="00DD3029"/>
    <w:rsid w:val="00DD3E21"/>
    <w:rsid w:val="00DD4890"/>
    <w:rsid w:val="00DD48B2"/>
    <w:rsid w:val="00DD4D18"/>
    <w:rsid w:val="00DD546C"/>
    <w:rsid w:val="00DD55E0"/>
    <w:rsid w:val="00DD5E12"/>
    <w:rsid w:val="00DD6B30"/>
    <w:rsid w:val="00DE0106"/>
    <w:rsid w:val="00DE0C66"/>
    <w:rsid w:val="00DE1904"/>
    <w:rsid w:val="00DE2155"/>
    <w:rsid w:val="00DE36D3"/>
    <w:rsid w:val="00DE3DBB"/>
    <w:rsid w:val="00DE4137"/>
    <w:rsid w:val="00DE425B"/>
    <w:rsid w:val="00DE43A2"/>
    <w:rsid w:val="00DE45B3"/>
    <w:rsid w:val="00DE4A74"/>
    <w:rsid w:val="00DE4B05"/>
    <w:rsid w:val="00DE541C"/>
    <w:rsid w:val="00DE5698"/>
    <w:rsid w:val="00DE5D88"/>
    <w:rsid w:val="00DE6D7C"/>
    <w:rsid w:val="00DE737B"/>
    <w:rsid w:val="00DE7A7C"/>
    <w:rsid w:val="00DE7E68"/>
    <w:rsid w:val="00DE7F5E"/>
    <w:rsid w:val="00DF0355"/>
    <w:rsid w:val="00DF0587"/>
    <w:rsid w:val="00DF0679"/>
    <w:rsid w:val="00DF0A34"/>
    <w:rsid w:val="00DF0BB8"/>
    <w:rsid w:val="00DF100B"/>
    <w:rsid w:val="00DF15EE"/>
    <w:rsid w:val="00DF23CA"/>
    <w:rsid w:val="00DF2929"/>
    <w:rsid w:val="00DF3681"/>
    <w:rsid w:val="00DF39E8"/>
    <w:rsid w:val="00DF3A60"/>
    <w:rsid w:val="00DF3B76"/>
    <w:rsid w:val="00DF4359"/>
    <w:rsid w:val="00DF48DE"/>
    <w:rsid w:val="00DF4C1A"/>
    <w:rsid w:val="00DF5AF6"/>
    <w:rsid w:val="00DF6040"/>
    <w:rsid w:val="00DF60D8"/>
    <w:rsid w:val="00DF6866"/>
    <w:rsid w:val="00DF6BA6"/>
    <w:rsid w:val="00DF6C29"/>
    <w:rsid w:val="00DF7751"/>
    <w:rsid w:val="00DF79E7"/>
    <w:rsid w:val="00E00EFB"/>
    <w:rsid w:val="00E031BB"/>
    <w:rsid w:val="00E0329B"/>
    <w:rsid w:val="00E03342"/>
    <w:rsid w:val="00E0424A"/>
    <w:rsid w:val="00E04B70"/>
    <w:rsid w:val="00E0520E"/>
    <w:rsid w:val="00E05630"/>
    <w:rsid w:val="00E0576C"/>
    <w:rsid w:val="00E05DD1"/>
    <w:rsid w:val="00E0626B"/>
    <w:rsid w:val="00E06275"/>
    <w:rsid w:val="00E068BC"/>
    <w:rsid w:val="00E06BC2"/>
    <w:rsid w:val="00E06F2F"/>
    <w:rsid w:val="00E07395"/>
    <w:rsid w:val="00E073F0"/>
    <w:rsid w:val="00E1033F"/>
    <w:rsid w:val="00E106C5"/>
    <w:rsid w:val="00E10761"/>
    <w:rsid w:val="00E108E4"/>
    <w:rsid w:val="00E10C9B"/>
    <w:rsid w:val="00E11C0F"/>
    <w:rsid w:val="00E11D7A"/>
    <w:rsid w:val="00E11EEB"/>
    <w:rsid w:val="00E128F2"/>
    <w:rsid w:val="00E13883"/>
    <w:rsid w:val="00E13E0E"/>
    <w:rsid w:val="00E13EE4"/>
    <w:rsid w:val="00E14A3E"/>
    <w:rsid w:val="00E153FE"/>
    <w:rsid w:val="00E15544"/>
    <w:rsid w:val="00E15E10"/>
    <w:rsid w:val="00E15E7F"/>
    <w:rsid w:val="00E16230"/>
    <w:rsid w:val="00E16463"/>
    <w:rsid w:val="00E169DA"/>
    <w:rsid w:val="00E17798"/>
    <w:rsid w:val="00E208C6"/>
    <w:rsid w:val="00E21954"/>
    <w:rsid w:val="00E239D1"/>
    <w:rsid w:val="00E25B34"/>
    <w:rsid w:val="00E266E6"/>
    <w:rsid w:val="00E26727"/>
    <w:rsid w:val="00E26970"/>
    <w:rsid w:val="00E2717F"/>
    <w:rsid w:val="00E274B5"/>
    <w:rsid w:val="00E27791"/>
    <w:rsid w:val="00E30AC9"/>
    <w:rsid w:val="00E30F2D"/>
    <w:rsid w:val="00E319DB"/>
    <w:rsid w:val="00E31AFC"/>
    <w:rsid w:val="00E320BD"/>
    <w:rsid w:val="00E331BF"/>
    <w:rsid w:val="00E33493"/>
    <w:rsid w:val="00E3409E"/>
    <w:rsid w:val="00E34742"/>
    <w:rsid w:val="00E34F76"/>
    <w:rsid w:val="00E35725"/>
    <w:rsid w:val="00E37480"/>
    <w:rsid w:val="00E3754C"/>
    <w:rsid w:val="00E379C9"/>
    <w:rsid w:val="00E37BE5"/>
    <w:rsid w:val="00E403B2"/>
    <w:rsid w:val="00E4076E"/>
    <w:rsid w:val="00E41534"/>
    <w:rsid w:val="00E41A27"/>
    <w:rsid w:val="00E41BF7"/>
    <w:rsid w:val="00E41E2F"/>
    <w:rsid w:val="00E42146"/>
    <w:rsid w:val="00E422B5"/>
    <w:rsid w:val="00E42890"/>
    <w:rsid w:val="00E42910"/>
    <w:rsid w:val="00E42932"/>
    <w:rsid w:val="00E42B97"/>
    <w:rsid w:val="00E42D12"/>
    <w:rsid w:val="00E430C7"/>
    <w:rsid w:val="00E43258"/>
    <w:rsid w:val="00E437DF"/>
    <w:rsid w:val="00E43992"/>
    <w:rsid w:val="00E43BE3"/>
    <w:rsid w:val="00E447C3"/>
    <w:rsid w:val="00E44839"/>
    <w:rsid w:val="00E44BED"/>
    <w:rsid w:val="00E44E2A"/>
    <w:rsid w:val="00E450C5"/>
    <w:rsid w:val="00E451E7"/>
    <w:rsid w:val="00E4551E"/>
    <w:rsid w:val="00E4608B"/>
    <w:rsid w:val="00E46400"/>
    <w:rsid w:val="00E464EC"/>
    <w:rsid w:val="00E46E43"/>
    <w:rsid w:val="00E46FF0"/>
    <w:rsid w:val="00E5000B"/>
    <w:rsid w:val="00E501D3"/>
    <w:rsid w:val="00E51170"/>
    <w:rsid w:val="00E51635"/>
    <w:rsid w:val="00E51CB1"/>
    <w:rsid w:val="00E535D2"/>
    <w:rsid w:val="00E53A01"/>
    <w:rsid w:val="00E53C82"/>
    <w:rsid w:val="00E543AB"/>
    <w:rsid w:val="00E54BC4"/>
    <w:rsid w:val="00E564C4"/>
    <w:rsid w:val="00E567C9"/>
    <w:rsid w:val="00E57558"/>
    <w:rsid w:val="00E604C4"/>
    <w:rsid w:val="00E60809"/>
    <w:rsid w:val="00E60EA7"/>
    <w:rsid w:val="00E611AE"/>
    <w:rsid w:val="00E61300"/>
    <w:rsid w:val="00E614F2"/>
    <w:rsid w:val="00E619E7"/>
    <w:rsid w:val="00E62D38"/>
    <w:rsid w:val="00E635B9"/>
    <w:rsid w:val="00E64603"/>
    <w:rsid w:val="00E65409"/>
    <w:rsid w:val="00E65D15"/>
    <w:rsid w:val="00E6616C"/>
    <w:rsid w:val="00E66431"/>
    <w:rsid w:val="00E66C49"/>
    <w:rsid w:val="00E67B57"/>
    <w:rsid w:val="00E67D79"/>
    <w:rsid w:val="00E67EE5"/>
    <w:rsid w:val="00E7013A"/>
    <w:rsid w:val="00E7013B"/>
    <w:rsid w:val="00E7145B"/>
    <w:rsid w:val="00E71684"/>
    <w:rsid w:val="00E72219"/>
    <w:rsid w:val="00E7237A"/>
    <w:rsid w:val="00E72C50"/>
    <w:rsid w:val="00E72D8A"/>
    <w:rsid w:val="00E73048"/>
    <w:rsid w:val="00E73AD0"/>
    <w:rsid w:val="00E73C83"/>
    <w:rsid w:val="00E74104"/>
    <w:rsid w:val="00E7473C"/>
    <w:rsid w:val="00E74C67"/>
    <w:rsid w:val="00E74F5D"/>
    <w:rsid w:val="00E7554B"/>
    <w:rsid w:val="00E75656"/>
    <w:rsid w:val="00E75C85"/>
    <w:rsid w:val="00E76034"/>
    <w:rsid w:val="00E760EA"/>
    <w:rsid w:val="00E76130"/>
    <w:rsid w:val="00E76C98"/>
    <w:rsid w:val="00E77060"/>
    <w:rsid w:val="00E80440"/>
    <w:rsid w:val="00E80515"/>
    <w:rsid w:val="00E80780"/>
    <w:rsid w:val="00E80CDC"/>
    <w:rsid w:val="00E817E0"/>
    <w:rsid w:val="00E819FB"/>
    <w:rsid w:val="00E81A4A"/>
    <w:rsid w:val="00E8221B"/>
    <w:rsid w:val="00E82AE8"/>
    <w:rsid w:val="00E82EE4"/>
    <w:rsid w:val="00E82F34"/>
    <w:rsid w:val="00E831E7"/>
    <w:rsid w:val="00E835D8"/>
    <w:rsid w:val="00E838B4"/>
    <w:rsid w:val="00E843B5"/>
    <w:rsid w:val="00E84674"/>
    <w:rsid w:val="00E84A3B"/>
    <w:rsid w:val="00E84E67"/>
    <w:rsid w:val="00E85307"/>
    <w:rsid w:val="00E859B1"/>
    <w:rsid w:val="00E85B9C"/>
    <w:rsid w:val="00E86233"/>
    <w:rsid w:val="00E87720"/>
    <w:rsid w:val="00E87A52"/>
    <w:rsid w:val="00E902A1"/>
    <w:rsid w:val="00E907E4"/>
    <w:rsid w:val="00E90A24"/>
    <w:rsid w:val="00E90B22"/>
    <w:rsid w:val="00E90C34"/>
    <w:rsid w:val="00E91127"/>
    <w:rsid w:val="00E919AC"/>
    <w:rsid w:val="00E93687"/>
    <w:rsid w:val="00E941DA"/>
    <w:rsid w:val="00E94386"/>
    <w:rsid w:val="00E946A6"/>
    <w:rsid w:val="00E947E4"/>
    <w:rsid w:val="00E94820"/>
    <w:rsid w:val="00E948E5"/>
    <w:rsid w:val="00E94986"/>
    <w:rsid w:val="00E94C9F"/>
    <w:rsid w:val="00E94E13"/>
    <w:rsid w:val="00E952F9"/>
    <w:rsid w:val="00E954B1"/>
    <w:rsid w:val="00E96A29"/>
    <w:rsid w:val="00E96AB5"/>
    <w:rsid w:val="00E96B28"/>
    <w:rsid w:val="00E96FE6"/>
    <w:rsid w:val="00E9719A"/>
    <w:rsid w:val="00EA0A5C"/>
    <w:rsid w:val="00EA0AD2"/>
    <w:rsid w:val="00EA0C91"/>
    <w:rsid w:val="00EA0CF0"/>
    <w:rsid w:val="00EA1D43"/>
    <w:rsid w:val="00EA224D"/>
    <w:rsid w:val="00EA283A"/>
    <w:rsid w:val="00EA29B4"/>
    <w:rsid w:val="00EA2AB1"/>
    <w:rsid w:val="00EA3641"/>
    <w:rsid w:val="00EA3A75"/>
    <w:rsid w:val="00EA4866"/>
    <w:rsid w:val="00EA4EC9"/>
    <w:rsid w:val="00EA52E9"/>
    <w:rsid w:val="00EA54D5"/>
    <w:rsid w:val="00EA55C7"/>
    <w:rsid w:val="00EA5ABA"/>
    <w:rsid w:val="00EA5E0F"/>
    <w:rsid w:val="00EA6103"/>
    <w:rsid w:val="00EA6407"/>
    <w:rsid w:val="00EA6FE4"/>
    <w:rsid w:val="00EA7351"/>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4633"/>
    <w:rsid w:val="00EB46A2"/>
    <w:rsid w:val="00EB5433"/>
    <w:rsid w:val="00EB55CA"/>
    <w:rsid w:val="00EB584C"/>
    <w:rsid w:val="00EB5C4B"/>
    <w:rsid w:val="00EB5D88"/>
    <w:rsid w:val="00EB5F1D"/>
    <w:rsid w:val="00EB61FC"/>
    <w:rsid w:val="00EB6939"/>
    <w:rsid w:val="00EB7307"/>
    <w:rsid w:val="00EB76F2"/>
    <w:rsid w:val="00EC14B0"/>
    <w:rsid w:val="00EC204E"/>
    <w:rsid w:val="00EC220F"/>
    <w:rsid w:val="00EC249E"/>
    <w:rsid w:val="00EC2966"/>
    <w:rsid w:val="00EC2CFF"/>
    <w:rsid w:val="00EC2DF8"/>
    <w:rsid w:val="00EC3A24"/>
    <w:rsid w:val="00EC3FBB"/>
    <w:rsid w:val="00EC40BC"/>
    <w:rsid w:val="00EC4ACF"/>
    <w:rsid w:val="00EC5000"/>
    <w:rsid w:val="00EC53E6"/>
    <w:rsid w:val="00EC55ED"/>
    <w:rsid w:val="00EC5F2F"/>
    <w:rsid w:val="00EC639B"/>
    <w:rsid w:val="00EC651E"/>
    <w:rsid w:val="00EC692E"/>
    <w:rsid w:val="00EC6931"/>
    <w:rsid w:val="00EC6F81"/>
    <w:rsid w:val="00EC7371"/>
    <w:rsid w:val="00EC745E"/>
    <w:rsid w:val="00EC7A34"/>
    <w:rsid w:val="00EC7EAF"/>
    <w:rsid w:val="00ED05D0"/>
    <w:rsid w:val="00ED06A4"/>
    <w:rsid w:val="00ED11EB"/>
    <w:rsid w:val="00ED16CD"/>
    <w:rsid w:val="00ED1759"/>
    <w:rsid w:val="00ED1DB4"/>
    <w:rsid w:val="00ED22B8"/>
    <w:rsid w:val="00ED24F1"/>
    <w:rsid w:val="00ED27C3"/>
    <w:rsid w:val="00ED2A48"/>
    <w:rsid w:val="00ED2B21"/>
    <w:rsid w:val="00ED2EA4"/>
    <w:rsid w:val="00ED30E4"/>
    <w:rsid w:val="00ED33AE"/>
    <w:rsid w:val="00ED3775"/>
    <w:rsid w:val="00ED3F62"/>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D54"/>
    <w:rsid w:val="00ED7FD3"/>
    <w:rsid w:val="00EE07DB"/>
    <w:rsid w:val="00EE16F6"/>
    <w:rsid w:val="00EE177F"/>
    <w:rsid w:val="00EE194A"/>
    <w:rsid w:val="00EE2AFB"/>
    <w:rsid w:val="00EE32E4"/>
    <w:rsid w:val="00EE3663"/>
    <w:rsid w:val="00EE41C4"/>
    <w:rsid w:val="00EE4A40"/>
    <w:rsid w:val="00EE4F0B"/>
    <w:rsid w:val="00EE5C3E"/>
    <w:rsid w:val="00EE619C"/>
    <w:rsid w:val="00EE76A9"/>
    <w:rsid w:val="00EE799E"/>
    <w:rsid w:val="00EE7B5A"/>
    <w:rsid w:val="00EE7C7E"/>
    <w:rsid w:val="00EE7CA8"/>
    <w:rsid w:val="00EE7FA7"/>
    <w:rsid w:val="00EF1093"/>
    <w:rsid w:val="00EF1285"/>
    <w:rsid w:val="00EF1C1F"/>
    <w:rsid w:val="00EF1EDE"/>
    <w:rsid w:val="00EF1FCB"/>
    <w:rsid w:val="00EF21C3"/>
    <w:rsid w:val="00EF2611"/>
    <w:rsid w:val="00EF2E1F"/>
    <w:rsid w:val="00EF2E6B"/>
    <w:rsid w:val="00EF2FBA"/>
    <w:rsid w:val="00EF39F4"/>
    <w:rsid w:val="00EF44F4"/>
    <w:rsid w:val="00EF456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881"/>
    <w:rsid w:val="00F01A86"/>
    <w:rsid w:val="00F01E6B"/>
    <w:rsid w:val="00F0241C"/>
    <w:rsid w:val="00F02FBB"/>
    <w:rsid w:val="00F03D29"/>
    <w:rsid w:val="00F044DA"/>
    <w:rsid w:val="00F04C42"/>
    <w:rsid w:val="00F04F56"/>
    <w:rsid w:val="00F05759"/>
    <w:rsid w:val="00F05BCF"/>
    <w:rsid w:val="00F062C0"/>
    <w:rsid w:val="00F067F8"/>
    <w:rsid w:val="00F068DB"/>
    <w:rsid w:val="00F06C15"/>
    <w:rsid w:val="00F07906"/>
    <w:rsid w:val="00F07B80"/>
    <w:rsid w:val="00F103E2"/>
    <w:rsid w:val="00F10ADB"/>
    <w:rsid w:val="00F10CB9"/>
    <w:rsid w:val="00F10E0F"/>
    <w:rsid w:val="00F110D5"/>
    <w:rsid w:val="00F111DA"/>
    <w:rsid w:val="00F1149B"/>
    <w:rsid w:val="00F11DA1"/>
    <w:rsid w:val="00F11EFD"/>
    <w:rsid w:val="00F12351"/>
    <w:rsid w:val="00F12B4C"/>
    <w:rsid w:val="00F1420E"/>
    <w:rsid w:val="00F143A1"/>
    <w:rsid w:val="00F149D1"/>
    <w:rsid w:val="00F1528B"/>
    <w:rsid w:val="00F164F0"/>
    <w:rsid w:val="00F16739"/>
    <w:rsid w:val="00F16DE2"/>
    <w:rsid w:val="00F170FB"/>
    <w:rsid w:val="00F1716A"/>
    <w:rsid w:val="00F171E8"/>
    <w:rsid w:val="00F17C5F"/>
    <w:rsid w:val="00F2052B"/>
    <w:rsid w:val="00F210C7"/>
    <w:rsid w:val="00F213FF"/>
    <w:rsid w:val="00F218BD"/>
    <w:rsid w:val="00F21C47"/>
    <w:rsid w:val="00F2260F"/>
    <w:rsid w:val="00F24079"/>
    <w:rsid w:val="00F242AD"/>
    <w:rsid w:val="00F247F2"/>
    <w:rsid w:val="00F2480A"/>
    <w:rsid w:val="00F24CAD"/>
    <w:rsid w:val="00F252A8"/>
    <w:rsid w:val="00F2608D"/>
    <w:rsid w:val="00F26513"/>
    <w:rsid w:val="00F265F7"/>
    <w:rsid w:val="00F27FA6"/>
    <w:rsid w:val="00F30200"/>
    <w:rsid w:val="00F30221"/>
    <w:rsid w:val="00F30FD2"/>
    <w:rsid w:val="00F312B8"/>
    <w:rsid w:val="00F316A9"/>
    <w:rsid w:val="00F32BFF"/>
    <w:rsid w:val="00F333BE"/>
    <w:rsid w:val="00F33885"/>
    <w:rsid w:val="00F33DC8"/>
    <w:rsid w:val="00F33E96"/>
    <w:rsid w:val="00F33F1B"/>
    <w:rsid w:val="00F34444"/>
    <w:rsid w:val="00F34457"/>
    <w:rsid w:val="00F34E6D"/>
    <w:rsid w:val="00F34FA0"/>
    <w:rsid w:val="00F35449"/>
    <w:rsid w:val="00F3576E"/>
    <w:rsid w:val="00F35A1F"/>
    <w:rsid w:val="00F35E15"/>
    <w:rsid w:val="00F35E5A"/>
    <w:rsid w:val="00F360A6"/>
    <w:rsid w:val="00F36997"/>
    <w:rsid w:val="00F372E3"/>
    <w:rsid w:val="00F3772E"/>
    <w:rsid w:val="00F403D8"/>
    <w:rsid w:val="00F40564"/>
    <w:rsid w:val="00F4065A"/>
    <w:rsid w:val="00F40F19"/>
    <w:rsid w:val="00F414E8"/>
    <w:rsid w:val="00F4275C"/>
    <w:rsid w:val="00F4327A"/>
    <w:rsid w:val="00F437F6"/>
    <w:rsid w:val="00F44119"/>
    <w:rsid w:val="00F4486D"/>
    <w:rsid w:val="00F45057"/>
    <w:rsid w:val="00F45379"/>
    <w:rsid w:val="00F4552F"/>
    <w:rsid w:val="00F45693"/>
    <w:rsid w:val="00F45A86"/>
    <w:rsid w:val="00F474C7"/>
    <w:rsid w:val="00F47801"/>
    <w:rsid w:val="00F47983"/>
    <w:rsid w:val="00F50545"/>
    <w:rsid w:val="00F50B29"/>
    <w:rsid w:val="00F50DFB"/>
    <w:rsid w:val="00F50F6A"/>
    <w:rsid w:val="00F514FC"/>
    <w:rsid w:val="00F51686"/>
    <w:rsid w:val="00F5170F"/>
    <w:rsid w:val="00F51BA5"/>
    <w:rsid w:val="00F52339"/>
    <w:rsid w:val="00F5277A"/>
    <w:rsid w:val="00F52876"/>
    <w:rsid w:val="00F53085"/>
    <w:rsid w:val="00F530BD"/>
    <w:rsid w:val="00F532E8"/>
    <w:rsid w:val="00F537FF"/>
    <w:rsid w:val="00F544F7"/>
    <w:rsid w:val="00F54529"/>
    <w:rsid w:val="00F5512E"/>
    <w:rsid w:val="00F553EF"/>
    <w:rsid w:val="00F5549A"/>
    <w:rsid w:val="00F55CC2"/>
    <w:rsid w:val="00F560FE"/>
    <w:rsid w:val="00F5638F"/>
    <w:rsid w:val="00F56EF6"/>
    <w:rsid w:val="00F57215"/>
    <w:rsid w:val="00F57389"/>
    <w:rsid w:val="00F57444"/>
    <w:rsid w:val="00F57B90"/>
    <w:rsid w:val="00F605B6"/>
    <w:rsid w:val="00F6111C"/>
    <w:rsid w:val="00F613EC"/>
    <w:rsid w:val="00F614C0"/>
    <w:rsid w:val="00F61647"/>
    <w:rsid w:val="00F61F5F"/>
    <w:rsid w:val="00F6269C"/>
    <w:rsid w:val="00F6280F"/>
    <w:rsid w:val="00F62D01"/>
    <w:rsid w:val="00F63F22"/>
    <w:rsid w:val="00F641B3"/>
    <w:rsid w:val="00F64918"/>
    <w:rsid w:val="00F64967"/>
    <w:rsid w:val="00F64BEC"/>
    <w:rsid w:val="00F6503E"/>
    <w:rsid w:val="00F657CF"/>
    <w:rsid w:val="00F65A0B"/>
    <w:rsid w:val="00F65CFA"/>
    <w:rsid w:val="00F66359"/>
    <w:rsid w:val="00F66A00"/>
    <w:rsid w:val="00F67227"/>
    <w:rsid w:val="00F676D3"/>
    <w:rsid w:val="00F679B5"/>
    <w:rsid w:val="00F679BB"/>
    <w:rsid w:val="00F67AD5"/>
    <w:rsid w:val="00F67F2C"/>
    <w:rsid w:val="00F70128"/>
    <w:rsid w:val="00F70DFF"/>
    <w:rsid w:val="00F713A3"/>
    <w:rsid w:val="00F71A8F"/>
    <w:rsid w:val="00F7458D"/>
    <w:rsid w:val="00F74DB2"/>
    <w:rsid w:val="00F7523B"/>
    <w:rsid w:val="00F75330"/>
    <w:rsid w:val="00F7597F"/>
    <w:rsid w:val="00F75C0D"/>
    <w:rsid w:val="00F763FA"/>
    <w:rsid w:val="00F767A2"/>
    <w:rsid w:val="00F76BD9"/>
    <w:rsid w:val="00F77279"/>
    <w:rsid w:val="00F77411"/>
    <w:rsid w:val="00F80318"/>
    <w:rsid w:val="00F80434"/>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2CA6"/>
    <w:rsid w:val="00F84421"/>
    <w:rsid w:val="00F8449B"/>
    <w:rsid w:val="00F844CE"/>
    <w:rsid w:val="00F84CDE"/>
    <w:rsid w:val="00F85691"/>
    <w:rsid w:val="00F86113"/>
    <w:rsid w:val="00F86F34"/>
    <w:rsid w:val="00F87032"/>
    <w:rsid w:val="00F87049"/>
    <w:rsid w:val="00F87094"/>
    <w:rsid w:val="00F874FF"/>
    <w:rsid w:val="00F87702"/>
    <w:rsid w:val="00F87AB3"/>
    <w:rsid w:val="00F902A7"/>
    <w:rsid w:val="00F905D1"/>
    <w:rsid w:val="00F90C87"/>
    <w:rsid w:val="00F90DD0"/>
    <w:rsid w:val="00F90DD6"/>
    <w:rsid w:val="00F90DFA"/>
    <w:rsid w:val="00F913DC"/>
    <w:rsid w:val="00F9148D"/>
    <w:rsid w:val="00F91C96"/>
    <w:rsid w:val="00F91DDA"/>
    <w:rsid w:val="00F91FA4"/>
    <w:rsid w:val="00F93233"/>
    <w:rsid w:val="00F9397A"/>
    <w:rsid w:val="00F93A37"/>
    <w:rsid w:val="00F93C7A"/>
    <w:rsid w:val="00F93D68"/>
    <w:rsid w:val="00F94182"/>
    <w:rsid w:val="00F94476"/>
    <w:rsid w:val="00F944D9"/>
    <w:rsid w:val="00F94DB3"/>
    <w:rsid w:val="00F95475"/>
    <w:rsid w:val="00F95C58"/>
    <w:rsid w:val="00F9606C"/>
    <w:rsid w:val="00F96500"/>
    <w:rsid w:val="00F97377"/>
    <w:rsid w:val="00F976A8"/>
    <w:rsid w:val="00F97BB8"/>
    <w:rsid w:val="00F97FC6"/>
    <w:rsid w:val="00FA0207"/>
    <w:rsid w:val="00FA0693"/>
    <w:rsid w:val="00FA1396"/>
    <w:rsid w:val="00FA140C"/>
    <w:rsid w:val="00FA1E52"/>
    <w:rsid w:val="00FA1F1F"/>
    <w:rsid w:val="00FA2246"/>
    <w:rsid w:val="00FA3227"/>
    <w:rsid w:val="00FA3230"/>
    <w:rsid w:val="00FA3782"/>
    <w:rsid w:val="00FA3F80"/>
    <w:rsid w:val="00FA413A"/>
    <w:rsid w:val="00FA4144"/>
    <w:rsid w:val="00FA4504"/>
    <w:rsid w:val="00FA4B64"/>
    <w:rsid w:val="00FA4B8C"/>
    <w:rsid w:val="00FA4DDF"/>
    <w:rsid w:val="00FA50CD"/>
    <w:rsid w:val="00FA52EC"/>
    <w:rsid w:val="00FA59C9"/>
    <w:rsid w:val="00FA5C46"/>
    <w:rsid w:val="00FA5EBB"/>
    <w:rsid w:val="00FA62D9"/>
    <w:rsid w:val="00FA6326"/>
    <w:rsid w:val="00FA68DC"/>
    <w:rsid w:val="00FA6B35"/>
    <w:rsid w:val="00FA6C70"/>
    <w:rsid w:val="00FA6E7F"/>
    <w:rsid w:val="00FA6E88"/>
    <w:rsid w:val="00FA6EF4"/>
    <w:rsid w:val="00FA7114"/>
    <w:rsid w:val="00FA75F8"/>
    <w:rsid w:val="00FA7C9D"/>
    <w:rsid w:val="00FA7EDA"/>
    <w:rsid w:val="00FB01DA"/>
    <w:rsid w:val="00FB0426"/>
    <w:rsid w:val="00FB0826"/>
    <w:rsid w:val="00FB129F"/>
    <w:rsid w:val="00FB1581"/>
    <w:rsid w:val="00FB1DB8"/>
    <w:rsid w:val="00FB2379"/>
    <w:rsid w:val="00FB374A"/>
    <w:rsid w:val="00FB391B"/>
    <w:rsid w:val="00FB4407"/>
    <w:rsid w:val="00FB45C8"/>
    <w:rsid w:val="00FB4AB5"/>
    <w:rsid w:val="00FB4B8A"/>
    <w:rsid w:val="00FB5152"/>
    <w:rsid w:val="00FB5EFB"/>
    <w:rsid w:val="00FB680E"/>
    <w:rsid w:val="00FB7859"/>
    <w:rsid w:val="00FC0065"/>
    <w:rsid w:val="00FC057A"/>
    <w:rsid w:val="00FC15E7"/>
    <w:rsid w:val="00FC1779"/>
    <w:rsid w:val="00FC33E0"/>
    <w:rsid w:val="00FC379B"/>
    <w:rsid w:val="00FC37C3"/>
    <w:rsid w:val="00FC3AEE"/>
    <w:rsid w:val="00FC4443"/>
    <w:rsid w:val="00FC4956"/>
    <w:rsid w:val="00FC4A55"/>
    <w:rsid w:val="00FC4A5C"/>
    <w:rsid w:val="00FC4AE2"/>
    <w:rsid w:val="00FC60E0"/>
    <w:rsid w:val="00FC611F"/>
    <w:rsid w:val="00FC6238"/>
    <w:rsid w:val="00FC66AC"/>
    <w:rsid w:val="00FC6986"/>
    <w:rsid w:val="00FC6DCB"/>
    <w:rsid w:val="00FC6E1A"/>
    <w:rsid w:val="00FC78AD"/>
    <w:rsid w:val="00FD0A27"/>
    <w:rsid w:val="00FD0D70"/>
    <w:rsid w:val="00FD0E87"/>
    <w:rsid w:val="00FD1613"/>
    <w:rsid w:val="00FD17D1"/>
    <w:rsid w:val="00FD1D37"/>
    <w:rsid w:val="00FD2136"/>
    <w:rsid w:val="00FD33FC"/>
    <w:rsid w:val="00FD3528"/>
    <w:rsid w:val="00FD3730"/>
    <w:rsid w:val="00FD3ADE"/>
    <w:rsid w:val="00FD3B08"/>
    <w:rsid w:val="00FD4806"/>
    <w:rsid w:val="00FD4BA4"/>
    <w:rsid w:val="00FD4E85"/>
    <w:rsid w:val="00FD534E"/>
    <w:rsid w:val="00FD56C7"/>
    <w:rsid w:val="00FD5A05"/>
    <w:rsid w:val="00FD5CBB"/>
    <w:rsid w:val="00FD6380"/>
    <w:rsid w:val="00FD66B6"/>
    <w:rsid w:val="00FD6B74"/>
    <w:rsid w:val="00FD6C44"/>
    <w:rsid w:val="00FD70AE"/>
    <w:rsid w:val="00FD7356"/>
    <w:rsid w:val="00FD7499"/>
    <w:rsid w:val="00FD7564"/>
    <w:rsid w:val="00FD774D"/>
    <w:rsid w:val="00FE002E"/>
    <w:rsid w:val="00FE04B0"/>
    <w:rsid w:val="00FE0856"/>
    <w:rsid w:val="00FE16B7"/>
    <w:rsid w:val="00FE1AFB"/>
    <w:rsid w:val="00FE1C69"/>
    <w:rsid w:val="00FE1DDC"/>
    <w:rsid w:val="00FE2398"/>
    <w:rsid w:val="00FE2435"/>
    <w:rsid w:val="00FE34DB"/>
    <w:rsid w:val="00FE3ACC"/>
    <w:rsid w:val="00FE3F16"/>
    <w:rsid w:val="00FE3FF7"/>
    <w:rsid w:val="00FE515A"/>
    <w:rsid w:val="00FE5624"/>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B42"/>
    <w:rsid w:val="00FF2F4F"/>
    <w:rsid w:val="00FF3B32"/>
    <w:rsid w:val="00FF3B7F"/>
    <w:rsid w:val="00FF3C4D"/>
    <w:rsid w:val="00FF4285"/>
    <w:rsid w:val="00FF44A3"/>
    <w:rsid w:val="00FF52B4"/>
    <w:rsid w:val="00FF5600"/>
    <w:rsid w:val="00FF5CDC"/>
    <w:rsid w:val="00FF6822"/>
    <w:rsid w:val="00FF6839"/>
    <w:rsid w:val="00FF73D0"/>
    <w:rsid w:val="011AF454"/>
    <w:rsid w:val="01201B36"/>
    <w:rsid w:val="01231A2B"/>
    <w:rsid w:val="0159C916"/>
    <w:rsid w:val="015FA51A"/>
    <w:rsid w:val="016F60AD"/>
    <w:rsid w:val="019ED8CB"/>
    <w:rsid w:val="019EE622"/>
    <w:rsid w:val="01A8EF54"/>
    <w:rsid w:val="01B602C7"/>
    <w:rsid w:val="01CC895A"/>
    <w:rsid w:val="01D1FAF2"/>
    <w:rsid w:val="01D4637E"/>
    <w:rsid w:val="01F231C9"/>
    <w:rsid w:val="0235F8FF"/>
    <w:rsid w:val="02A03384"/>
    <w:rsid w:val="02BC7DFD"/>
    <w:rsid w:val="02C2D588"/>
    <w:rsid w:val="02D39862"/>
    <w:rsid w:val="02FD4F3B"/>
    <w:rsid w:val="030023B5"/>
    <w:rsid w:val="0334C9F9"/>
    <w:rsid w:val="033E54B3"/>
    <w:rsid w:val="035772D2"/>
    <w:rsid w:val="0384F089"/>
    <w:rsid w:val="038E922C"/>
    <w:rsid w:val="03964CE1"/>
    <w:rsid w:val="03A6BE6A"/>
    <w:rsid w:val="03BCC519"/>
    <w:rsid w:val="03C7BD27"/>
    <w:rsid w:val="04068A1C"/>
    <w:rsid w:val="04134837"/>
    <w:rsid w:val="042A6884"/>
    <w:rsid w:val="04397EC7"/>
    <w:rsid w:val="043F2B13"/>
    <w:rsid w:val="044106AB"/>
    <w:rsid w:val="0441397C"/>
    <w:rsid w:val="0442E8F0"/>
    <w:rsid w:val="04651D9E"/>
    <w:rsid w:val="04799965"/>
    <w:rsid w:val="04A0E0CC"/>
    <w:rsid w:val="04B22224"/>
    <w:rsid w:val="04EAF65E"/>
    <w:rsid w:val="05348E59"/>
    <w:rsid w:val="05481E71"/>
    <w:rsid w:val="054A1D2A"/>
    <w:rsid w:val="054D4EF0"/>
    <w:rsid w:val="0595A0DD"/>
    <w:rsid w:val="0597BEED"/>
    <w:rsid w:val="05D8DE13"/>
    <w:rsid w:val="060AB5E2"/>
    <w:rsid w:val="066FCF52"/>
    <w:rsid w:val="06782084"/>
    <w:rsid w:val="06787F52"/>
    <w:rsid w:val="068AF71C"/>
    <w:rsid w:val="068CD200"/>
    <w:rsid w:val="06957D41"/>
    <w:rsid w:val="06A52D4E"/>
    <w:rsid w:val="06ACD8BB"/>
    <w:rsid w:val="06AD76AE"/>
    <w:rsid w:val="06B20E52"/>
    <w:rsid w:val="06BF83CF"/>
    <w:rsid w:val="06CAF8D3"/>
    <w:rsid w:val="06CBD4A2"/>
    <w:rsid w:val="06DA7430"/>
    <w:rsid w:val="06EC467F"/>
    <w:rsid w:val="071695E6"/>
    <w:rsid w:val="071E14F1"/>
    <w:rsid w:val="07319B9A"/>
    <w:rsid w:val="07376A3E"/>
    <w:rsid w:val="07491CE7"/>
    <w:rsid w:val="0755BC9F"/>
    <w:rsid w:val="0775F1CE"/>
    <w:rsid w:val="07A3C2DC"/>
    <w:rsid w:val="07B241A7"/>
    <w:rsid w:val="07BBA322"/>
    <w:rsid w:val="07F9CE1C"/>
    <w:rsid w:val="0801889B"/>
    <w:rsid w:val="082FDDFE"/>
    <w:rsid w:val="0844B8F9"/>
    <w:rsid w:val="0848B549"/>
    <w:rsid w:val="0855C8FC"/>
    <w:rsid w:val="086E8361"/>
    <w:rsid w:val="086F86F6"/>
    <w:rsid w:val="0884583A"/>
    <w:rsid w:val="0894C33E"/>
    <w:rsid w:val="08E00018"/>
    <w:rsid w:val="08E1D3D7"/>
    <w:rsid w:val="090634B1"/>
    <w:rsid w:val="09244B64"/>
    <w:rsid w:val="0936ADD1"/>
    <w:rsid w:val="09458E05"/>
    <w:rsid w:val="094DA6E6"/>
    <w:rsid w:val="09656D82"/>
    <w:rsid w:val="0965A053"/>
    <w:rsid w:val="09A2DC8D"/>
    <w:rsid w:val="09AB4E26"/>
    <w:rsid w:val="09C4876F"/>
    <w:rsid w:val="09CA9352"/>
    <w:rsid w:val="09EEFD34"/>
    <w:rsid w:val="09F6B7E9"/>
    <w:rsid w:val="0A0C4CFB"/>
    <w:rsid w:val="0A117D7A"/>
    <w:rsid w:val="0A28538A"/>
    <w:rsid w:val="0A381FB1"/>
    <w:rsid w:val="0A42D11A"/>
    <w:rsid w:val="0A72FE20"/>
    <w:rsid w:val="0A74D25D"/>
    <w:rsid w:val="0A8EB451"/>
    <w:rsid w:val="0A912B66"/>
    <w:rsid w:val="0AAD5AAC"/>
    <w:rsid w:val="0AAF4C10"/>
    <w:rsid w:val="0AC9BB9E"/>
    <w:rsid w:val="0AD7AB73"/>
    <w:rsid w:val="0B1987E7"/>
    <w:rsid w:val="0B20DEC3"/>
    <w:rsid w:val="0B2705BA"/>
    <w:rsid w:val="0B286C70"/>
    <w:rsid w:val="0B2A1818"/>
    <w:rsid w:val="0B41E52F"/>
    <w:rsid w:val="0B4C626B"/>
    <w:rsid w:val="0B68EE64"/>
    <w:rsid w:val="0B7016B9"/>
    <w:rsid w:val="0BA69070"/>
    <w:rsid w:val="0BF907FC"/>
    <w:rsid w:val="0BFB11C9"/>
    <w:rsid w:val="0C35FAEE"/>
    <w:rsid w:val="0C394527"/>
    <w:rsid w:val="0C3F5B15"/>
    <w:rsid w:val="0C59CECB"/>
    <w:rsid w:val="0C64C61B"/>
    <w:rsid w:val="0C6D817F"/>
    <w:rsid w:val="0C879BCD"/>
    <w:rsid w:val="0C8CD9BA"/>
    <w:rsid w:val="0CC3435A"/>
    <w:rsid w:val="0CD95900"/>
    <w:rsid w:val="0CE4CD6C"/>
    <w:rsid w:val="0D26977B"/>
    <w:rsid w:val="0D6B8E6A"/>
    <w:rsid w:val="0D87E792"/>
    <w:rsid w:val="0D884D34"/>
    <w:rsid w:val="0D9D1E78"/>
    <w:rsid w:val="0DA5A9F1"/>
    <w:rsid w:val="0DB6B1F7"/>
    <w:rsid w:val="0DD99164"/>
    <w:rsid w:val="0DE9CB36"/>
    <w:rsid w:val="0DEA02ED"/>
    <w:rsid w:val="0DF15800"/>
    <w:rsid w:val="0DFB7CC2"/>
    <w:rsid w:val="0E0183C3"/>
    <w:rsid w:val="0E04593F"/>
    <w:rsid w:val="0E091C64"/>
    <w:rsid w:val="0E26782C"/>
    <w:rsid w:val="0E39DE94"/>
    <w:rsid w:val="0E637F42"/>
    <w:rsid w:val="0E691980"/>
    <w:rsid w:val="0E7DD594"/>
    <w:rsid w:val="0E823BFC"/>
    <w:rsid w:val="0EC03CCD"/>
    <w:rsid w:val="0EC08ADC"/>
    <w:rsid w:val="0EDC762D"/>
    <w:rsid w:val="0EE4A94A"/>
    <w:rsid w:val="0EE5216E"/>
    <w:rsid w:val="0EFD4636"/>
    <w:rsid w:val="0F0C7237"/>
    <w:rsid w:val="0F3A89E6"/>
    <w:rsid w:val="0F3F8631"/>
    <w:rsid w:val="0F771202"/>
    <w:rsid w:val="0F864422"/>
    <w:rsid w:val="0F8E368E"/>
    <w:rsid w:val="0F8E5DCC"/>
    <w:rsid w:val="0FA3C108"/>
    <w:rsid w:val="0FA62468"/>
    <w:rsid w:val="0FB15236"/>
    <w:rsid w:val="0FD22B7D"/>
    <w:rsid w:val="0FD3B2E7"/>
    <w:rsid w:val="1004E9E1"/>
    <w:rsid w:val="100DC3D6"/>
    <w:rsid w:val="101818D9"/>
    <w:rsid w:val="101C6E2E"/>
    <w:rsid w:val="101DD52F"/>
    <w:rsid w:val="101FAC50"/>
    <w:rsid w:val="1058DC18"/>
    <w:rsid w:val="108A401B"/>
    <w:rsid w:val="109698EF"/>
    <w:rsid w:val="109C3426"/>
    <w:rsid w:val="10A6CC14"/>
    <w:rsid w:val="10A9ECC7"/>
    <w:rsid w:val="10C9C548"/>
    <w:rsid w:val="10D62D28"/>
    <w:rsid w:val="11026642"/>
    <w:rsid w:val="11282FCE"/>
    <w:rsid w:val="113B6289"/>
    <w:rsid w:val="1148156C"/>
    <w:rsid w:val="114EE515"/>
    <w:rsid w:val="1178D631"/>
    <w:rsid w:val="118E284A"/>
    <w:rsid w:val="11938E68"/>
    <w:rsid w:val="11973530"/>
    <w:rsid w:val="119CB912"/>
    <w:rsid w:val="11BE6E5F"/>
    <w:rsid w:val="11C4F23B"/>
    <w:rsid w:val="11C6EE96"/>
    <w:rsid w:val="11EF2D36"/>
    <w:rsid w:val="120751FE"/>
    <w:rsid w:val="1223E56D"/>
    <w:rsid w:val="122D069A"/>
    <w:rsid w:val="1257CCE0"/>
    <w:rsid w:val="12AF68B3"/>
    <w:rsid w:val="12C5C542"/>
    <w:rsid w:val="12C6B81E"/>
    <w:rsid w:val="12D98CD0"/>
    <w:rsid w:val="12DA64B0"/>
    <w:rsid w:val="12DD1CDE"/>
    <w:rsid w:val="13066613"/>
    <w:rsid w:val="13206EBC"/>
    <w:rsid w:val="1382BC23"/>
    <w:rsid w:val="138C260C"/>
    <w:rsid w:val="139711A7"/>
    <w:rsid w:val="13A82C9B"/>
    <w:rsid w:val="13B835BB"/>
    <w:rsid w:val="13D819B1"/>
    <w:rsid w:val="13DD0D8B"/>
    <w:rsid w:val="13E0AC25"/>
    <w:rsid w:val="13EB7DE5"/>
    <w:rsid w:val="13F9224F"/>
    <w:rsid w:val="13FD56AF"/>
    <w:rsid w:val="14185CBF"/>
    <w:rsid w:val="14349E9C"/>
    <w:rsid w:val="1435626A"/>
    <w:rsid w:val="14517F17"/>
    <w:rsid w:val="14B73767"/>
    <w:rsid w:val="14CCCC79"/>
    <w:rsid w:val="14E6539C"/>
    <w:rsid w:val="14E85C53"/>
    <w:rsid w:val="14F89B0B"/>
    <w:rsid w:val="14F938FE"/>
    <w:rsid w:val="15394DCF"/>
    <w:rsid w:val="1539A529"/>
    <w:rsid w:val="1543AC19"/>
    <w:rsid w:val="15490B55"/>
    <w:rsid w:val="1554D32C"/>
    <w:rsid w:val="155C5B10"/>
    <w:rsid w:val="15775372"/>
    <w:rsid w:val="158AAEC0"/>
    <w:rsid w:val="15964E90"/>
    <w:rsid w:val="159C810F"/>
    <w:rsid w:val="159FE597"/>
    <w:rsid w:val="15B0245E"/>
    <w:rsid w:val="15CB5A29"/>
    <w:rsid w:val="15CD2A66"/>
    <w:rsid w:val="15D314DE"/>
    <w:rsid w:val="15D5A292"/>
    <w:rsid w:val="15D9FACE"/>
    <w:rsid w:val="15DCC841"/>
    <w:rsid w:val="15E79F1C"/>
    <w:rsid w:val="15FCA331"/>
    <w:rsid w:val="16138271"/>
    <w:rsid w:val="16250F47"/>
    <w:rsid w:val="16284A85"/>
    <w:rsid w:val="165664E9"/>
    <w:rsid w:val="16767DB2"/>
    <w:rsid w:val="167F0A65"/>
    <w:rsid w:val="1682FDC4"/>
    <w:rsid w:val="168DCE62"/>
    <w:rsid w:val="16BAAB53"/>
    <w:rsid w:val="16BB1675"/>
    <w:rsid w:val="16BB5B86"/>
    <w:rsid w:val="16EB34AA"/>
    <w:rsid w:val="16F29133"/>
    <w:rsid w:val="17006B90"/>
    <w:rsid w:val="1704DDB0"/>
    <w:rsid w:val="17167DD2"/>
    <w:rsid w:val="17302B99"/>
    <w:rsid w:val="17361E82"/>
    <w:rsid w:val="17495976"/>
    <w:rsid w:val="17519E01"/>
    <w:rsid w:val="1752EC1F"/>
    <w:rsid w:val="17543F76"/>
    <w:rsid w:val="178567BB"/>
    <w:rsid w:val="17BA2D5A"/>
    <w:rsid w:val="17CD4D98"/>
    <w:rsid w:val="17E0041D"/>
    <w:rsid w:val="1814584C"/>
    <w:rsid w:val="18187BAC"/>
    <w:rsid w:val="181CD1CA"/>
    <w:rsid w:val="1843130D"/>
    <w:rsid w:val="18645C8C"/>
    <w:rsid w:val="18829546"/>
    <w:rsid w:val="1894ED59"/>
    <w:rsid w:val="18954B85"/>
    <w:rsid w:val="18A67ACD"/>
    <w:rsid w:val="18B4A8BD"/>
    <w:rsid w:val="18B51D6D"/>
    <w:rsid w:val="18B5D178"/>
    <w:rsid w:val="18C51209"/>
    <w:rsid w:val="18DD9C63"/>
    <w:rsid w:val="18F3746E"/>
    <w:rsid w:val="18F6EB13"/>
    <w:rsid w:val="19055595"/>
    <w:rsid w:val="19164FBE"/>
    <w:rsid w:val="192AF5A7"/>
    <w:rsid w:val="1930C31C"/>
    <w:rsid w:val="19520A6F"/>
    <w:rsid w:val="1956037C"/>
    <w:rsid w:val="1957C570"/>
    <w:rsid w:val="195B13DC"/>
    <w:rsid w:val="195E0934"/>
    <w:rsid w:val="19727C4C"/>
    <w:rsid w:val="19A36CEF"/>
    <w:rsid w:val="19C68303"/>
    <w:rsid w:val="19D6FB38"/>
    <w:rsid w:val="1A09A3C7"/>
    <w:rsid w:val="1A11CC6B"/>
    <w:rsid w:val="1A41BF45"/>
    <w:rsid w:val="1A433CB1"/>
    <w:rsid w:val="1A5C8AE8"/>
    <w:rsid w:val="1A6EEF98"/>
    <w:rsid w:val="1A9BBA49"/>
    <w:rsid w:val="1AA7CF3C"/>
    <w:rsid w:val="1AB81AE7"/>
    <w:rsid w:val="1AD7B072"/>
    <w:rsid w:val="1ADAB467"/>
    <w:rsid w:val="1AF152A0"/>
    <w:rsid w:val="1B168F2A"/>
    <w:rsid w:val="1B2EAD77"/>
    <w:rsid w:val="1B4E5E09"/>
    <w:rsid w:val="1B570CDA"/>
    <w:rsid w:val="1BAEC3EB"/>
    <w:rsid w:val="1BB71DE9"/>
    <w:rsid w:val="1BDC6CA3"/>
    <w:rsid w:val="1BE9D478"/>
    <w:rsid w:val="1BF35E04"/>
    <w:rsid w:val="1C411242"/>
    <w:rsid w:val="1C41DFAD"/>
    <w:rsid w:val="1C4D453B"/>
    <w:rsid w:val="1C59D91A"/>
    <w:rsid w:val="1C5D019D"/>
    <w:rsid w:val="1C6AAABE"/>
    <w:rsid w:val="1C8943AE"/>
    <w:rsid w:val="1C93B66F"/>
    <w:rsid w:val="1CC5F1C7"/>
    <w:rsid w:val="1CE65A05"/>
    <w:rsid w:val="1D28CEFA"/>
    <w:rsid w:val="1D2ACDA5"/>
    <w:rsid w:val="1D41AB8C"/>
    <w:rsid w:val="1D5B6D32"/>
    <w:rsid w:val="1D65B20C"/>
    <w:rsid w:val="1D8DCCA4"/>
    <w:rsid w:val="1D94EF74"/>
    <w:rsid w:val="1DA459F6"/>
    <w:rsid w:val="1DDA7E48"/>
    <w:rsid w:val="1DDEF10C"/>
    <w:rsid w:val="1DF3AD20"/>
    <w:rsid w:val="1DFB0233"/>
    <w:rsid w:val="1DFF9B6C"/>
    <w:rsid w:val="1E10FCE7"/>
    <w:rsid w:val="1E1343A1"/>
    <w:rsid w:val="1E1BB691"/>
    <w:rsid w:val="1E21B858"/>
    <w:rsid w:val="1E2359D9"/>
    <w:rsid w:val="1E323196"/>
    <w:rsid w:val="1E34794C"/>
    <w:rsid w:val="1E56712A"/>
    <w:rsid w:val="1E5BBA39"/>
    <w:rsid w:val="1E5DE5A1"/>
    <w:rsid w:val="1E653C23"/>
    <w:rsid w:val="1E84BBBE"/>
    <w:rsid w:val="1E853812"/>
    <w:rsid w:val="1E9C938C"/>
    <w:rsid w:val="1ECA0D67"/>
    <w:rsid w:val="1EDB00D3"/>
    <w:rsid w:val="1EDE1B4C"/>
    <w:rsid w:val="1F0A2DC2"/>
    <w:rsid w:val="1F1F30E7"/>
    <w:rsid w:val="1F378553"/>
    <w:rsid w:val="1F4563E9"/>
    <w:rsid w:val="1F4BBF11"/>
    <w:rsid w:val="1FA14281"/>
    <w:rsid w:val="1FA3E992"/>
    <w:rsid w:val="1FCFA978"/>
    <w:rsid w:val="1FD07E40"/>
    <w:rsid w:val="1FDA9452"/>
    <w:rsid w:val="1FEFF59F"/>
    <w:rsid w:val="1FF85C29"/>
    <w:rsid w:val="1FFE433A"/>
    <w:rsid w:val="202D0DB3"/>
    <w:rsid w:val="20321174"/>
    <w:rsid w:val="2033A726"/>
    <w:rsid w:val="203599BA"/>
    <w:rsid w:val="2042E7A4"/>
    <w:rsid w:val="204F55A8"/>
    <w:rsid w:val="205192C5"/>
    <w:rsid w:val="2053471F"/>
    <w:rsid w:val="20AC6537"/>
    <w:rsid w:val="20D188D1"/>
    <w:rsid w:val="20D226C4"/>
    <w:rsid w:val="20D90137"/>
    <w:rsid w:val="2142C2E1"/>
    <w:rsid w:val="21558E8F"/>
    <w:rsid w:val="21567E81"/>
    <w:rsid w:val="21639C86"/>
    <w:rsid w:val="216AB948"/>
    <w:rsid w:val="21715620"/>
    <w:rsid w:val="21B7F240"/>
    <w:rsid w:val="21BEF2D0"/>
    <w:rsid w:val="21D2F02E"/>
    <w:rsid w:val="221E4355"/>
    <w:rsid w:val="22292C8C"/>
    <w:rsid w:val="223DC348"/>
    <w:rsid w:val="2249A9FC"/>
    <w:rsid w:val="226B44F0"/>
    <w:rsid w:val="2271E221"/>
    <w:rsid w:val="2278846B"/>
    <w:rsid w:val="2279DF29"/>
    <w:rsid w:val="22861CE8"/>
    <w:rsid w:val="228BF490"/>
    <w:rsid w:val="228C9AD8"/>
    <w:rsid w:val="228E6E1A"/>
    <w:rsid w:val="22A6095B"/>
    <w:rsid w:val="22A634B6"/>
    <w:rsid w:val="22AB2CE4"/>
    <w:rsid w:val="22BFDE60"/>
    <w:rsid w:val="22D1E380"/>
    <w:rsid w:val="22D2D40C"/>
    <w:rsid w:val="22F4E197"/>
    <w:rsid w:val="2304A27E"/>
    <w:rsid w:val="23150874"/>
    <w:rsid w:val="232FF739"/>
    <w:rsid w:val="2337DD49"/>
    <w:rsid w:val="2343724F"/>
    <w:rsid w:val="234DF9B6"/>
    <w:rsid w:val="2352A3D5"/>
    <w:rsid w:val="2354F0A0"/>
    <w:rsid w:val="23810898"/>
    <w:rsid w:val="2397F9D1"/>
    <w:rsid w:val="23B18C6F"/>
    <w:rsid w:val="23CFC47A"/>
    <w:rsid w:val="23D2DDC5"/>
    <w:rsid w:val="23DCA2C6"/>
    <w:rsid w:val="23DEA697"/>
    <w:rsid w:val="23EE092C"/>
    <w:rsid w:val="23EEFC24"/>
    <w:rsid w:val="2446DC82"/>
    <w:rsid w:val="245CB2C6"/>
    <w:rsid w:val="24694798"/>
    <w:rsid w:val="246ADF4C"/>
    <w:rsid w:val="248DB6CD"/>
    <w:rsid w:val="24980507"/>
    <w:rsid w:val="2498EAFB"/>
    <w:rsid w:val="24D63EC2"/>
    <w:rsid w:val="24F8BD7F"/>
    <w:rsid w:val="24FEB2EE"/>
    <w:rsid w:val="25310F20"/>
    <w:rsid w:val="254188F4"/>
    <w:rsid w:val="255538A2"/>
    <w:rsid w:val="258B78D6"/>
    <w:rsid w:val="25960D41"/>
    <w:rsid w:val="2597F478"/>
    <w:rsid w:val="259C946F"/>
    <w:rsid w:val="25A597E7"/>
    <w:rsid w:val="25B76A36"/>
    <w:rsid w:val="25B7C862"/>
    <w:rsid w:val="25BB39E1"/>
    <w:rsid w:val="25BE8212"/>
    <w:rsid w:val="25C51938"/>
    <w:rsid w:val="25C57764"/>
    <w:rsid w:val="25D840AE"/>
    <w:rsid w:val="25DB8A20"/>
    <w:rsid w:val="25E601FC"/>
    <w:rsid w:val="25FC243F"/>
    <w:rsid w:val="260A42F8"/>
    <w:rsid w:val="2621E256"/>
    <w:rsid w:val="2625B804"/>
    <w:rsid w:val="2628064D"/>
    <w:rsid w:val="262C0256"/>
    <w:rsid w:val="263F268A"/>
    <w:rsid w:val="267432AF"/>
    <w:rsid w:val="2674F573"/>
    <w:rsid w:val="26862C0D"/>
    <w:rsid w:val="26A66151"/>
    <w:rsid w:val="26CBD6EF"/>
    <w:rsid w:val="272540F6"/>
    <w:rsid w:val="272D2706"/>
    <w:rsid w:val="2751A085"/>
    <w:rsid w:val="2771F29A"/>
    <w:rsid w:val="277F8A88"/>
    <w:rsid w:val="278A4A33"/>
    <w:rsid w:val="278B86F9"/>
    <w:rsid w:val="27DC7AD8"/>
    <w:rsid w:val="27F87FFE"/>
    <w:rsid w:val="2808C531"/>
    <w:rsid w:val="281897CC"/>
    <w:rsid w:val="284627E0"/>
    <w:rsid w:val="287BDA3E"/>
    <w:rsid w:val="28A767AD"/>
    <w:rsid w:val="28B4E941"/>
    <w:rsid w:val="28F622D4"/>
    <w:rsid w:val="290FC7F1"/>
    <w:rsid w:val="2928B4E2"/>
    <w:rsid w:val="2954B228"/>
    <w:rsid w:val="29AD77C1"/>
    <w:rsid w:val="29B97269"/>
    <w:rsid w:val="29C5F682"/>
    <w:rsid w:val="29DADAE5"/>
    <w:rsid w:val="29DC8C42"/>
    <w:rsid w:val="2A454677"/>
    <w:rsid w:val="2A7D11B5"/>
    <w:rsid w:val="2A8A5275"/>
    <w:rsid w:val="2A967BC5"/>
    <w:rsid w:val="2A9AA534"/>
    <w:rsid w:val="2AADCCD4"/>
    <w:rsid w:val="2AB0E1F4"/>
    <w:rsid w:val="2AB40ED4"/>
    <w:rsid w:val="2ABE32CA"/>
    <w:rsid w:val="2ACBA880"/>
    <w:rsid w:val="2AFA4BA7"/>
    <w:rsid w:val="2B00F20E"/>
    <w:rsid w:val="2B12CA7E"/>
    <w:rsid w:val="2B143ECC"/>
    <w:rsid w:val="2B1A2543"/>
    <w:rsid w:val="2B21220B"/>
    <w:rsid w:val="2B2250FB"/>
    <w:rsid w:val="2B230936"/>
    <w:rsid w:val="2B240874"/>
    <w:rsid w:val="2B34B34C"/>
    <w:rsid w:val="2B4664D8"/>
    <w:rsid w:val="2B4CACB9"/>
    <w:rsid w:val="2B5E85A0"/>
    <w:rsid w:val="2B764B2C"/>
    <w:rsid w:val="2BA2A488"/>
    <w:rsid w:val="2BAC6617"/>
    <w:rsid w:val="2BB770FA"/>
    <w:rsid w:val="2BD13DC2"/>
    <w:rsid w:val="2C189768"/>
    <w:rsid w:val="2C3F84A0"/>
    <w:rsid w:val="2C4606D1"/>
    <w:rsid w:val="2C4BCE2F"/>
    <w:rsid w:val="2C53865F"/>
    <w:rsid w:val="2C62188C"/>
    <w:rsid w:val="2C635177"/>
    <w:rsid w:val="2C801041"/>
    <w:rsid w:val="2C807A5A"/>
    <w:rsid w:val="2C88027E"/>
    <w:rsid w:val="2C890D2B"/>
    <w:rsid w:val="2CA6D672"/>
    <w:rsid w:val="2CB02E76"/>
    <w:rsid w:val="2CB9E0FF"/>
    <w:rsid w:val="2CC79C0A"/>
    <w:rsid w:val="2CF19F10"/>
    <w:rsid w:val="2CF64E74"/>
    <w:rsid w:val="2CFDF7E4"/>
    <w:rsid w:val="2D1415B9"/>
    <w:rsid w:val="2D199CBF"/>
    <w:rsid w:val="2D1BBF9F"/>
    <w:rsid w:val="2D2E8148"/>
    <w:rsid w:val="2D3297DB"/>
    <w:rsid w:val="2D33F536"/>
    <w:rsid w:val="2D3AEC1D"/>
    <w:rsid w:val="2D527C3C"/>
    <w:rsid w:val="2D70C145"/>
    <w:rsid w:val="2D79F02C"/>
    <w:rsid w:val="2D99A6FE"/>
    <w:rsid w:val="2DB99923"/>
    <w:rsid w:val="2DC018BB"/>
    <w:rsid w:val="2DE636E4"/>
    <w:rsid w:val="2E21F9E2"/>
    <w:rsid w:val="2E4FF303"/>
    <w:rsid w:val="2E6A0A34"/>
    <w:rsid w:val="2E9E7872"/>
    <w:rsid w:val="2EA90463"/>
    <w:rsid w:val="2EADCE5B"/>
    <w:rsid w:val="2EC36B5B"/>
    <w:rsid w:val="2ED523C1"/>
    <w:rsid w:val="2F0243E1"/>
    <w:rsid w:val="2F0B91ED"/>
    <w:rsid w:val="2F542E54"/>
    <w:rsid w:val="2F5FF859"/>
    <w:rsid w:val="2F75434F"/>
    <w:rsid w:val="2F976B28"/>
    <w:rsid w:val="2FA20E00"/>
    <w:rsid w:val="2FA273A2"/>
    <w:rsid w:val="2FAF5ED6"/>
    <w:rsid w:val="2FC0B0F9"/>
    <w:rsid w:val="2FC5154D"/>
    <w:rsid w:val="2FDB062A"/>
    <w:rsid w:val="2FEAE8A9"/>
    <w:rsid w:val="30062814"/>
    <w:rsid w:val="3010E1BE"/>
    <w:rsid w:val="301356AC"/>
    <w:rsid w:val="302ACCEE"/>
    <w:rsid w:val="302B3290"/>
    <w:rsid w:val="302DEF36"/>
    <w:rsid w:val="30474592"/>
    <w:rsid w:val="30722838"/>
    <w:rsid w:val="308E67D0"/>
    <w:rsid w:val="30A215E7"/>
    <w:rsid w:val="30B1F845"/>
    <w:rsid w:val="30B29BEA"/>
    <w:rsid w:val="30C3A4EB"/>
    <w:rsid w:val="30EE5A6A"/>
    <w:rsid w:val="311622E9"/>
    <w:rsid w:val="312861E6"/>
    <w:rsid w:val="31378F21"/>
    <w:rsid w:val="3171E1E6"/>
    <w:rsid w:val="318A53F1"/>
    <w:rsid w:val="31F06902"/>
    <w:rsid w:val="31F37691"/>
    <w:rsid w:val="3261EF1A"/>
    <w:rsid w:val="329427D1"/>
    <w:rsid w:val="3294532C"/>
    <w:rsid w:val="3297A520"/>
    <w:rsid w:val="329BAFB5"/>
    <w:rsid w:val="329C6675"/>
    <w:rsid w:val="32B30B2F"/>
    <w:rsid w:val="32C93D6D"/>
    <w:rsid w:val="32F85500"/>
    <w:rsid w:val="334A753E"/>
    <w:rsid w:val="33836E88"/>
    <w:rsid w:val="33BEC694"/>
    <w:rsid w:val="33C8F459"/>
    <w:rsid w:val="34032C86"/>
    <w:rsid w:val="34175D95"/>
    <w:rsid w:val="3428D6D0"/>
    <w:rsid w:val="3455D277"/>
    <w:rsid w:val="34A2AF76"/>
    <w:rsid w:val="34A3D4AB"/>
    <w:rsid w:val="34B7555F"/>
    <w:rsid w:val="35155243"/>
    <w:rsid w:val="351AD35B"/>
    <w:rsid w:val="35236DC9"/>
    <w:rsid w:val="3527F3A2"/>
    <w:rsid w:val="352C3F28"/>
    <w:rsid w:val="35596805"/>
    <w:rsid w:val="35785859"/>
    <w:rsid w:val="357C67E0"/>
    <w:rsid w:val="358F69E7"/>
    <w:rsid w:val="359C1D6C"/>
    <w:rsid w:val="35C79022"/>
    <w:rsid w:val="35C969EA"/>
    <w:rsid w:val="3609CE1B"/>
    <w:rsid w:val="3617ACB1"/>
    <w:rsid w:val="361990FE"/>
    <w:rsid w:val="361D0B55"/>
    <w:rsid w:val="361FC8CF"/>
    <w:rsid w:val="362F43B9"/>
    <w:rsid w:val="363676E4"/>
    <w:rsid w:val="36544E35"/>
    <w:rsid w:val="365D0509"/>
    <w:rsid w:val="367F20A8"/>
    <w:rsid w:val="3691579E"/>
    <w:rsid w:val="369A9F59"/>
    <w:rsid w:val="36C0B97B"/>
    <w:rsid w:val="36E30170"/>
    <w:rsid w:val="370F46B7"/>
    <w:rsid w:val="371EE77C"/>
    <w:rsid w:val="373A35D0"/>
    <w:rsid w:val="373F3991"/>
    <w:rsid w:val="37585C0D"/>
    <w:rsid w:val="37C5FF46"/>
    <w:rsid w:val="37D6BA55"/>
    <w:rsid w:val="37DBEDF8"/>
    <w:rsid w:val="37F1B22D"/>
    <w:rsid w:val="3806C2AA"/>
    <w:rsid w:val="38090614"/>
    <w:rsid w:val="382278ED"/>
    <w:rsid w:val="3822E927"/>
    <w:rsid w:val="38364AF0"/>
    <w:rsid w:val="385EFCEC"/>
    <w:rsid w:val="388770BB"/>
    <w:rsid w:val="3893038E"/>
    <w:rsid w:val="38B74F29"/>
    <w:rsid w:val="38C7EC0D"/>
    <w:rsid w:val="38C99C4A"/>
    <w:rsid w:val="38D944C2"/>
    <w:rsid w:val="38E91D9B"/>
    <w:rsid w:val="38EC32BB"/>
    <w:rsid w:val="3954CE57"/>
    <w:rsid w:val="396FE8B4"/>
    <w:rsid w:val="398BFB24"/>
    <w:rsid w:val="399B0AAC"/>
    <w:rsid w:val="39B24CA4"/>
    <w:rsid w:val="39D8A716"/>
    <w:rsid w:val="3A17D513"/>
    <w:rsid w:val="3A251964"/>
    <w:rsid w:val="3A34C6AE"/>
    <w:rsid w:val="3A61E0D6"/>
    <w:rsid w:val="3A8B12AF"/>
    <w:rsid w:val="3AA56B6C"/>
    <w:rsid w:val="3B0FC0C5"/>
    <w:rsid w:val="3B382088"/>
    <w:rsid w:val="3B5EF514"/>
    <w:rsid w:val="3B8880A0"/>
    <w:rsid w:val="3BA48BF1"/>
    <w:rsid w:val="3BADFFA3"/>
    <w:rsid w:val="3BC1864C"/>
    <w:rsid w:val="3BC59F04"/>
    <w:rsid w:val="3BD05031"/>
    <w:rsid w:val="3BF5EBEA"/>
    <w:rsid w:val="3C055B73"/>
    <w:rsid w:val="3C1B5017"/>
    <w:rsid w:val="3C900CED"/>
    <w:rsid w:val="3CC4F07F"/>
    <w:rsid w:val="3CC74C6A"/>
    <w:rsid w:val="3CEFD7CE"/>
    <w:rsid w:val="3D0779D0"/>
    <w:rsid w:val="3D1F6DCB"/>
    <w:rsid w:val="3D5C2F33"/>
    <w:rsid w:val="3D880958"/>
    <w:rsid w:val="3D99AC9B"/>
    <w:rsid w:val="3D9B5D30"/>
    <w:rsid w:val="3DD54066"/>
    <w:rsid w:val="3DF5D056"/>
    <w:rsid w:val="3E378C9C"/>
    <w:rsid w:val="3E3F4751"/>
    <w:rsid w:val="3EAE9926"/>
    <w:rsid w:val="3EB83E3C"/>
    <w:rsid w:val="3ECD4251"/>
    <w:rsid w:val="3EF10F28"/>
    <w:rsid w:val="3EF2DFD3"/>
    <w:rsid w:val="3EFD352B"/>
    <w:rsid w:val="3F08723D"/>
    <w:rsid w:val="3F0D2FFF"/>
    <w:rsid w:val="3F2D66FF"/>
    <w:rsid w:val="3F2E0E5F"/>
    <w:rsid w:val="3F3DEC27"/>
    <w:rsid w:val="3F8775A2"/>
    <w:rsid w:val="3F8E0CFA"/>
    <w:rsid w:val="3FD42746"/>
    <w:rsid w:val="3FFD6F22"/>
    <w:rsid w:val="401628DD"/>
    <w:rsid w:val="4061EF75"/>
    <w:rsid w:val="406B0058"/>
    <w:rsid w:val="406E210B"/>
    <w:rsid w:val="407293CF"/>
    <w:rsid w:val="40C7BDE3"/>
    <w:rsid w:val="40D2084E"/>
    <w:rsid w:val="40D6A66D"/>
    <w:rsid w:val="40DEC136"/>
    <w:rsid w:val="40ED9E10"/>
    <w:rsid w:val="40F1A913"/>
    <w:rsid w:val="40F80EE9"/>
    <w:rsid w:val="412BFC81"/>
    <w:rsid w:val="412CC720"/>
    <w:rsid w:val="413C8D0E"/>
    <w:rsid w:val="4142D9BC"/>
    <w:rsid w:val="414F52F9"/>
    <w:rsid w:val="41669BBA"/>
    <w:rsid w:val="4193D9AE"/>
    <w:rsid w:val="4194FBE2"/>
    <w:rsid w:val="41AA8368"/>
    <w:rsid w:val="41AC5CA5"/>
    <w:rsid w:val="41AC7BC0"/>
    <w:rsid w:val="41CF953F"/>
    <w:rsid w:val="41D23A49"/>
    <w:rsid w:val="41D268AD"/>
    <w:rsid w:val="41D618AE"/>
    <w:rsid w:val="41D76239"/>
    <w:rsid w:val="41F09DB4"/>
    <w:rsid w:val="41F7BA76"/>
    <w:rsid w:val="42357645"/>
    <w:rsid w:val="424DAF56"/>
    <w:rsid w:val="42592441"/>
    <w:rsid w:val="42870FC1"/>
    <w:rsid w:val="428FDE55"/>
    <w:rsid w:val="429B74C2"/>
    <w:rsid w:val="42B1B4EE"/>
    <w:rsid w:val="42B4E3E4"/>
    <w:rsid w:val="42BDB59E"/>
    <w:rsid w:val="42FF66B7"/>
    <w:rsid w:val="42FFD52E"/>
    <w:rsid w:val="43064712"/>
    <w:rsid w:val="43066B33"/>
    <w:rsid w:val="4310F645"/>
    <w:rsid w:val="43496091"/>
    <w:rsid w:val="436328BE"/>
    <w:rsid w:val="436D9048"/>
    <w:rsid w:val="438FC814"/>
    <w:rsid w:val="438FF9EA"/>
    <w:rsid w:val="43A9008F"/>
    <w:rsid w:val="445016F0"/>
    <w:rsid w:val="445FDEF3"/>
    <w:rsid w:val="44903CEF"/>
    <w:rsid w:val="44BCE062"/>
    <w:rsid w:val="44D26ADC"/>
    <w:rsid w:val="44D2F08F"/>
    <w:rsid w:val="44E00F46"/>
    <w:rsid w:val="452993DB"/>
    <w:rsid w:val="4566A9A0"/>
    <w:rsid w:val="456707CC"/>
    <w:rsid w:val="457EA30D"/>
    <w:rsid w:val="459BC003"/>
    <w:rsid w:val="45ABA08F"/>
    <w:rsid w:val="45D6739D"/>
    <w:rsid w:val="45DF501A"/>
    <w:rsid w:val="45E165FE"/>
    <w:rsid w:val="45E64698"/>
    <w:rsid w:val="461A4EDD"/>
    <w:rsid w:val="4623F987"/>
    <w:rsid w:val="46370779"/>
    <w:rsid w:val="464239DA"/>
    <w:rsid w:val="4658519D"/>
    <w:rsid w:val="465CC2FD"/>
    <w:rsid w:val="466544AB"/>
    <w:rsid w:val="46745E3E"/>
    <w:rsid w:val="467DC1BA"/>
    <w:rsid w:val="467FEEE4"/>
    <w:rsid w:val="4683E8D8"/>
    <w:rsid w:val="46A4B9DC"/>
    <w:rsid w:val="46B3322C"/>
    <w:rsid w:val="46B8FD95"/>
    <w:rsid w:val="46C2BAC4"/>
    <w:rsid w:val="46C8A1C2"/>
    <w:rsid w:val="4707E269"/>
    <w:rsid w:val="47093897"/>
    <w:rsid w:val="471F1296"/>
    <w:rsid w:val="4724F3CC"/>
    <w:rsid w:val="474CA687"/>
    <w:rsid w:val="474F6C06"/>
    <w:rsid w:val="476D7E06"/>
    <w:rsid w:val="477E112F"/>
    <w:rsid w:val="479222E0"/>
    <w:rsid w:val="47B0A32C"/>
    <w:rsid w:val="47C60715"/>
    <w:rsid w:val="47C6A846"/>
    <w:rsid w:val="47CF1C8B"/>
    <w:rsid w:val="47D1C375"/>
    <w:rsid w:val="47EF133C"/>
    <w:rsid w:val="47FE8E26"/>
    <w:rsid w:val="48095FD3"/>
    <w:rsid w:val="48136D9A"/>
    <w:rsid w:val="4818AE02"/>
    <w:rsid w:val="48246966"/>
    <w:rsid w:val="48322622"/>
    <w:rsid w:val="484110FC"/>
    <w:rsid w:val="486F3694"/>
    <w:rsid w:val="488A79D2"/>
    <w:rsid w:val="48C257C4"/>
    <w:rsid w:val="48C5ACDD"/>
    <w:rsid w:val="48D1D0F5"/>
    <w:rsid w:val="48ED8541"/>
    <w:rsid w:val="48EE41E8"/>
    <w:rsid w:val="490E83FE"/>
    <w:rsid w:val="49188259"/>
    <w:rsid w:val="494C738D"/>
    <w:rsid w:val="49DBC326"/>
    <w:rsid w:val="4A02FE31"/>
    <w:rsid w:val="4A076C58"/>
    <w:rsid w:val="4A2388C9"/>
    <w:rsid w:val="4A31782F"/>
    <w:rsid w:val="4A37A258"/>
    <w:rsid w:val="4A410B2F"/>
    <w:rsid w:val="4A6C6E9F"/>
    <w:rsid w:val="4A72F69E"/>
    <w:rsid w:val="4A749476"/>
    <w:rsid w:val="4A8CC666"/>
    <w:rsid w:val="4AA48750"/>
    <w:rsid w:val="4AAC6A1F"/>
    <w:rsid w:val="4AAED1BB"/>
    <w:rsid w:val="4AF19720"/>
    <w:rsid w:val="4B305967"/>
    <w:rsid w:val="4B4A9605"/>
    <w:rsid w:val="4B6D44FF"/>
    <w:rsid w:val="4B9BD618"/>
    <w:rsid w:val="4BC2F23F"/>
    <w:rsid w:val="4BE38797"/>
    <w:rsid w:val="4BE9F31A"/>
    <w:rsid w:val="4BEA1F70"/>
    <w:rsid w:val="4BF47056"/>
    <w:rsid w:val="4C57DC44"/>
    <w:rsid w:val="4C91D5D6"/>
    <w:rsid w:val="4CAA0588"/>
    <w:rsid w:val="4CAB5BB6"/>
    <w:rsid w:val="4CAD4D79"/>
    <w:rsid w:val="4CB1C76C"/>
    <w:rsid w:val="4CBF8F07"/>
    <w:rsid w:val="4CC3652D"/>
    <w:rsid w:val="4D05CF69"/>
    <w:rsid w:val="4D3AA773"/>
    <w:rsid w:val="4D81F3C2"/>
    <w:rsid w:val="4DAD3CEA"/>
    <w:rsid w:val="4DC7AE9A"/>
    <w:rsid w:val="4E1C6ED4"/>
    <w:rsid w:val="4E25B6A5"/>
    <w:rsid w:val="4E820A71"/>
    <w:rsid w:val="4E892733"/>
    <w:rsid w:val="4E91AB36"/>
    <w:rsid w:val="4EA1AE60"/>
    <w:rsid w:val="4F13DE5F"/>
    <w:rsid w:val="4F1F5E35"/>
    <w:rsid w:val="4F2128BA"/>
    <w:rsid w:val="4F31AB56"/>
    <w:rsid w:val="4F37D274"/>
    <w:rsid w:val="4F44836C"/>
    <w:rsid w:val="4F4BE4FC"/>
    <w:rsid w:val="4F4C1371"/>
    <w:rsid w:val="4F70708F"/>
    <w:rsid w:val="4F72A1DA"/>
    <w:rsid w:val="4F9900FF"/>
    <w:rsid w:val="4F9D6E11"/>
    <w:rsid w:val="4FB6321C"/>
    <w:rsid w:val="4FC18706"/>
    <w:rsid w:val="4FF2226B"/>
    <w:rsid w:val="5001485E"/>
    <w:rsid w:val="5001E651"/>
    <w:rsid w:val="5043B517"/>
    <w:rsid w:val="5090C4E7"/>
    <w:rsid w:val="509504DA"/>
    <w:rsid w:val="509AA4FA"/>
    <w:rsid w:val="509F8AC3"/>
    <w:rsid w:val="50B0A964"/>
    <w:rsid w:val="50B608AF"/>
    <w:rsid w:val="50C70261"/>
    <w:rsid w:val="512EBABB"/>
    <w:rsid w:val="5173B1AA"/>
    <w:rsid w:val="5175BBF6"/>
    <w:rsid w:val="517C219D"/>
    <w:rsid w:val="51A2EC49"/>
    <w:rsid w:val="51AB8C83"/>
    <w:rsid w:val="51AB978A"/>
    <w:rsid w:val="51CFE9CB"/>
    <w:rsid w:val="52043C60"/>
    <w:rsid w:val="521C689E"/>
    <w:rsid w:val="5221E90A"/>
    <w:rsid w:val="5229E4CF"/>
    <w:rsid w:val="525FB9E8"/>
    <w:rsid w:val="526D5E52"/>
    <w:rsid w:val="5284544C"/>
    <w:rsid w:val="52852F86"/>
    <w:rsid w:val="528A9AFE"/>
    <w:rsid w:val="529B913F"/>
    <w:rsid w:val="52A1FBE9"/>
    <w:rsid w:val="52B8D02C"/>
    <w:rsid w:val="52C0C3D6"/>
    <w:rsid w:val="52CE4DDF"/>
    <w:rsid w:val="52DCACE2"/>
    <w:rsid w:val="52FC118D"/>
    <w:rsid w:val="5334D6E6"/>
    <w:rsid w:val="5340A2DA"/>
    <w:rsid w:val="53557B94"/>
    <w:rsid w:val="536A84C1"/>
    <w:rsid w:val="537395A4"/>
    <w:rsid w:val="537E11E5"/>
    <w:rsid w:val="5386706C"/>
    <w:rsid w:val="53899CD4"/>
    <w:rsid w:val="53BF175D"/>
    <w:rsid w:val="53C602E3"/>
    <w:rsid w:val="53EF3D08"/>
    <w:rsid w:val="53F78E3A"/>
    <w:rsid w:val="541421A9"/>
    <w:rsid w:val="54240652"/>
    <w:rsid w:val="54308664"/>
    <w:rsid w:val="5438C683"/>
    <w:rsid w:val="543CB7FA"/>
    <w:rsid w:val="54902DB4"/>
    <w:rsid w:val="54A0FD69"/>
    <w:rsid w:val="54ADCB8A"/>
    <w:rsid w:val="54E2A0D4"/>
    <w:rsid w:val="54F50420"/>
    <w:rsid w:val="54F9B2E5"/>
    <w:rsid w:val="54FC8DC6"/>
    <w:rsid w:val="551BF72A"/>
    <w:rsid w:val="552F1FA7"/>
    <w:rsid w:val="5532732B"/>
    <w:rsid w:val="55568D5E"/>
    <w:rsid w:val="5561D344"/>
    <w:rsid w:val="558013D7"/>
    <w:rsid w:val="55803C99"/>
    <w:rsid w:val="559868D7"/>
    <w:rsid w:val="55AF3D9E"/>
    <w:rsid w:val="55B4ACCF"/>
    <w:rsid w:val="55C81D4D"/>
    <w:rsid w:val="55EE4CD0"/>
    <w:rsid w:val="55F86498"/>
    <w:rsid w:val="56601859"/>
    <w:rsid w:val="567CBA26"/>
    <w:rsid w:val="5694BFF7"/>
    <w:rsid w:val="56A85F8C"/>
    <w:rsid w:val="571618AD"/>
    <w:rsid w:val="571976A5"/>
    <w:rsid w:val="57249423"/>
    <w:rsid w:val="5729F63A"/>
    <w:rsid w:val="574F9641"/>
    <w:rsid w:val="57678FAE"/>
    <w:rsid w:val="5777F5A4"/>
    <w:rsid w:val="57960FB4"/>
    <w:rsid w:val="579931FC"/>
    <w:rsid w:val="579ED79B"/>
    <w:rsid w:val="57A69250"/>
    <w:rsid w:val="57AC006A"/>
    <w:rsid w:val="57C7C7FB"/>
    <w:rsid w:val="57E9EA15"/>
    <w:rsid w:val="57F16698"/>
    <w:rsid w:val="57F93841"/>
    <w:rsid w:val="57FB7326"/>
    <w:rsid w:val="57FEDE0D"/>
    <w:rsid w:val="58053C78"/>
    <w:rsid w:val="5807D335"/>
    <w:rsid w:val="58118447"/>
    <w:rsid w:val="58350670"/>
    <w:rsid w:val="586392C0"/>
    <w:rsid w:val="58691E49"/>
    <w:rsid w:val="589682ED"/>
    <w:rsid w:val="5896ACC8"/>
    <w:rsid w:val="589B7225"/>
    <w:rsid w:val="58BF0098"/>
    <w:rsid w:val="58D21CF5"/>
    <w:rsid w:val="58D2F8B2"/>
    <w:rsid w:val="58D668B2"/>
    <w:rsid w:val="58F13C07"/>
    <w:rsid w:val="58FAC9FE"/>
    <w:rsid w:val="590E33F7"/>
    <w:rsid w:val="591D47B6"/>
    <w:rsid w:val="59296D25"/>
    <w:rsid w:val="593B07B1"/>
    <w:rsid w:val="59533C32"/>
    <w:rsid w:val="598159C0"/>
    <w:rsid w:val="5988E1A4"/>
    <w:rsid w:val="599985FE"/>
    <w:rsid w:val="599DF73C"/>
    <w:rsid w:val="599EA987"/>
    <w:rsid w:val="59AE8A13"/>
    <w:rsid w:val="59B9074F"/>
    <w:rsid w:val="59BC7774"/>
    <w:rsid w:val="59D136AF"/>
    <w:rsid w:val="59D168B7"/>
    <w:rsid w:val="59F2EF3C"/>
    <w:rsid w:val="5A3D31ED"/>
    <w:rsid w:val="5A50C5F7"/>
    <w:rsid w:val="5A57F942"/>
    <w:rsid w:val="5A5F669B"/>
    <w:rsid w:val="5A6CD619"/>
    <w:rsid w:val="5A868A5B"/>
    <w:rsid w:val="5A9264A9"/>
    <w:rsid w:val="5AA620DC"/>
    <w:rsid w:val="5AB28543"/>
    <w:rsid w:val="5AE0A15F"/>
    <w:rsid w:val="5AE96F04"/>
    <w:rsid w:val="5AFABE25"/>
    <w:rsid w:val="5B30BEE9"/>
    <w:rsid w:val="5B34718B"/>
    <w:rsid w:val="5B62A852"/>
    <w:rsid w:val="5B8BF8AE"/>
    <w:rsid w:val="5BA98B0F"/>
    <w:rsid w:val="5BC781A2"/>
    <w:rsid w:val="5BC9D12D"/>
    <w:rsid w:val="5BEB6D22"/>
    <w:rsid w:val="5BF76010"/>
    <w:rsid w:val="5C188938"/>
    <w:rsid w:val="5C33ABBE"/>
    <w:rsid w:val="5C401B31"/>
    <w:rsid w:val="5C473267"/>
    <w:rsid w:val="5C4D9F84"/>
    <w:rsid w:val="5C8993BF"/>
    <w:rsid w:val="5CC644DD"/>
    <w:rsid w:val="5CD4FA96"/>
    <w:rsid w:val="5D1B26A8"/>
    <w:rsid w:val="5D3DDB90"/>
    <w:rsid w:val="5D9BE0CA"/>
    <w:rsid w:val="5DFB60DC"/>
    <w:rsid w:val="5DFCAB77"/>
    <w:rsid w:val="5E0BAA2C"/>
    <w:rsid w:val="5E1474C3"/>
    <w:rsid w:val="5E1EE1C8"/>
    <w:rsid w:val="5E347068"/>
    <w:rsid w:val="5E35DA8F"/>
    <w:rsid w:val="5E664A19"/>
    <w:rsid w:val="5E8CAE65"/>
    <w:rsid w:val="5EC0FDD8"/>
    <w:rsid w:val="5EEC9A94"/>
    <w:rsid w:val="5EF44DD3"/>
    <w:rsid w:val="5F139C53"/>
    <w:rsid w:val="5F17DC46"/>
    <w:rsid w:val="5F449ACB"/>
    <w:rsid w:val="5F4A2117"/>
    <w:rsid w:val="5F50CF7C"/>
    <w:rsid w:val="5F64C0BB"/>
    <w:rsid w:val="5F655252"/>
    <w:rsid w:val="5F723CEC"/>
    <w:rsid w:val="5F75B7AE"/>
    <w:rsid w:val="5F96351E"/>
    <w:rsid w:val="5FB3647C"/>
    <w:rsid w:val="5FC13481"/>
    <w:rsid w:val="5FD0FE9F"/>
    <w:rsid w:val="60037FDD"/>
    <w:rsid w:val="60127E92"/>
    <w:rsid w:val="6016A85A"/>
    <w:rsid w:val="604469AA"/>
    <w:rsid w:val="60458419"/>
    <w:rsid w:val="6088FAF7"/>
    <w:rsid w:val="6095F1BE"/>
    <w:rsid w:val="60B1F3CA"/>
    <w:rsid w:val="60C33A76"/>
    <w:rsid w:val="60DAD79A"/>
    <w:rsid w:val="60DCCA63"/>
    <w:rsid w:val="6111681F"/>
    <w:rsid w:val="611C20F6"/>
    <w:rsid w:val="612234B6"/>
    <w:rsid w:val="6126EBE5"/>
    <w:rsid w:val="6127566D"/>
    <w:rsid w:val="612DF345"/>
    <w:rsid w:val="61326A26"/>
    <w:rsid w:val="6143E266"/>
    <w:rsid w:val="6147100F"/>
    <w:rsid w:val="61578198"/>
    <w:rsid w:val="6173CB5E"/>
    <w:rsid w:val="61779A61"/>
    <w:rsid w:val="619BC88B"/>
    <w:rsid w:val="61BE0841"/>
    <w:rsid w:val="61F84E33"/>
    <w:rsid w:val="624B0B3F"/>
    <w:rsid w:val="6255D3A4"/>
    <w:rsid w:val="6256D316"/>
    <w:rsid w:val="626F4137"/>
    <w:rsid w:val="62705777"/>
    <w:rsid w:val="62839DC7"/>
    <w:rsid w:val="62914CC9"/>
    <w:rsid w:val="6295F945"/>
    <w:rsid w:val="62BD677D"/>
    <w:rsid w:val="62DC05D4"/>
    <w:rsid w:val="63160057"/>
    <w:rsid w:val="631F0809"/>
    <w:rsid w:val="6345F850"/>
    <w:rsid w:val="634BB724"/>
    <w:rsid w:val="6362B039"/>
    <w:rsid w:val="636DBA37"/>
    <w:rsid w:val="6397FEED"/>
    <w:rsid w:val="639A8EA3"/>
    <w:rsid w:val="63A9DE64"/>
    <w:rsid w:val="63D97B1A"/>
    <w:rsid w:val="63DF8592"/>
    <w:rsid w:val="63E0544A"/>
    <w:rsid w:val="63E41433"/>
    <w:rsid w:val="6433D473"/>
    <w:rsid w:val="644307FD"/>
    <w:rsid w:val="644993F3"/>
    <w:rsid w:val="64621BCC"/>
    <w:rsid w:val="64715B15"/>
    <w:rsid w:val="64ABF74F"/>
    <w:rsid w:val="64B01A9C"/>
    <w:rsid w:val="64B339B5"/>
    <w:rsid w:val="64BFE29F"/>
    <w:rsid w:val="64C93766"/>
    <w:rsid w:val="64DE6510"/>
    <w:rsid w:val="64E0600F"/>
    <w:rsid w:val="64F53D22"/>
    <w:rsid w:val="6501BE0D"/>
    <w:rsid w:val="650EF128"/>
    <w:rsid w:val="6514E575"/>
    <w:rsid w:val="655187F5"/>
    <w:rsid w:val="65629338"/>
    <w:rsid w:val="6574B8B6"/>
    <w:rsid w:val="657FE494"/>
    <w:rsid w:val="6589FF68"/>
    <w:rsid w:val="65C98503"/>
    <w:rsid w:val="65E4E11C"/>
    <w:rsid w:val="65EF5DFD"/>
    <w:rsid w:val="65F2DADA"/>
    <w:rsid w:val="65FA5D08"/>
    <w:rsid w:val="6608AEE3"/>
    <w:rsid w:val="660B1AE8"/>
    <w:rsid w:val="66112DA2"/>
    <w:rsid w:val="661DA022"/>
    <w:rsid w:val="663FEE13"/>
    <w:rsid w:val="6650F956"/>
    <w:rsid w:val="666BBA01"/>
    <w:rsid w:val="66789779"/>
    <w:rsid w:val="66A4CD3C"/>
    <w:rsid w:val="67028C98"/>
    <w:rsid w:val="670F39C9"/>
    <w:rsid w:val="67166381"/>
    <w:rsid w:val="67243DDE"/>
    <w:rsid w:val="6724CBAC"/>
    <w:rsid w:val="672B2F45"/>
    <w:rsid w:val="6737F556"/>
    <w:rsid w:val="6743BF2F"/>
    <w:rsid w:val="674807FB"/>
    <w:rsid w:val="674FB9D7"/>
    <w:rsid w:val="676844DB"/>
    <w:rsid w:val="67692A97"/>
    <w:rsid w:val="677FF44B"/>
    <w:rsid w:val="6782C03F"/>
    <w:rsid w:val="679650D0"/>
    <w:rsid w:val="67A8049E"/>
    <w:rsid w:val="67B1F4FA"/>
    <w:rsid w:val="67B4E999"/>
    <w:rsid w:val="67E1C130"/>
    <w:rsid w:val="67E5484E"/>
    <w:rsid w:val="67F2CA31"/>
    <w:rsid w:val="67F92906"/>
    <w:rsid w:val="67FE73CD"/>
    <w:rsid w:val="682480E3"/>
    <w:rsid w:val="68336FE8"/>
    <w:rsid w:val="68371D7B"/>
    <w:rsid w:val="6837FEA8"/>
    <w:rsid w:val="6839D647"/>
    <w:rsid w:val="6846CB36"/>
    <w:rsid w:val="687B509C"/>
    <w:rsid w:val="68909315"/>
    <w:rsid w:val="6893A835"/>
    <w:rsid w:val="68B6DEB4"/>
    <w:rsid w:val="68C18007"/>
    <w:rsid w:val="68CE21E8"/>
    <w:rsid w:val="68EDD60A"/>
    <w:rsid w:val="691D6342"/>
    <w:rsid w:val="691FB61F"/>
    <w:rsid w:val="692D1034"/>
    <w:rsid w:val="6934FE83"/>
    <w:rsid w:val="693681E4"/>
    <w:rsid w:val="6945E9E3"/>
    <w:rsid w:val="694E16AA"/>
    <w:rsid w:val="69621045"/>
    <w:rsid w:val="69838BBF"/>
    <w:rsid w:val="69A8EF4F"/>
    <w:rsid w:val="69AB1A5E"/>
    <w:rsid w:val="69B81125"/>
    <w:rsid w:val="69BC8806"/>
    <w:rsid w:val="69CE8D26"/>
    <w:rsid w:val="69E7D12E"/>
    <w:rsid w:val="69FB0532"/>
    <w:rsid w:val="6A0615D7"/>
    <w:rsid w:val="6A0F4C00"/>
    <w:rsid w:val="6A20CD75"/>
    <w:rsid w:val="6A28E43D"/>
    <w:rsid w:val="6A3868B6"/>
    <w:rsid w:val="6A3F6CA8"/>
    <w:rsid w:val="6A6301DD"/>
    <w:rsid w:val="6A7A9D1E"/>
    <w:rsid w:val="6A869138"/>
    <w:rsid w:val="6AAFA943"/>
    <w:rsid w:val="6B04514E"/>
    <w:rsid w:val="6B0C710C"/>
    <w:rsid w:val="6B10B0FF"/>
    <w:rsid w:val="6B2437A8"/>
    <w:rsid w:val="6B391062"/>
    <w:rsid w:val="6B858F35"/>
    <w:rsid w:val="6BADC75A"/>
    <w:rsid w:val="6BAE1C57"/>
    <w:rsid w:val="6BD7CF84"/>
    <w:rsid w:val="6BDB2308"/>
    <w:rsid w:val="6BEFFBC2"/>
    <w:rsid w:val="6C1B7045"/>
    <w:rsid w:val="6C1C5B51"/>
    <w:rsid w:val="6C34F2B1"/>
    <w:rsid w:val="6C4BE889"/>
    <w:rsid w:val="6C6E1636"/>
    <w:rsid w:val="6C762384"/>
    <w:rsid w:val="6C77C2B6"/>
    <w:rsid w:val="6C7C6CFA"/>
    <w:rsid w:val="6CAE0964"/>
    <w:rsid w:val="6CB2961A"/>
    <w:rsid w:val="6CB9CAAB"/>
    <w:rsid w:val="6CF53654"/>
    <w:rsid w:val="6D33736B"/>
    <w:rsid w:val="6D36D3E5"/>
    <w:rsid w:val="6D4ECD52"/>
    <w:rsid w:val="6D551438"/>
    <w:rsid w:val="6D6C1186"/>
    <w:rsid w:val="6D940B13"/>
    <w:rsid w:val="6DC21DA3"/>
    <w:rsid w:val="6DF54729"/>
    <w:rsid w:val="6E007112"/>
    <w:rsid w:val="6E0E04FE"/>
    <w:rsid w:val="6E22777C"/>
    <w:rsid w:val="6E2340CA"/>
    <w:rsid w:val="6E274816"/>
    <w:rsid w:val="6E437570"/>
    <w:rsid w:val="6E474394"/>
    <w:rsid w:val="6E488F01"/>
    <w:rsid w:val="6E7AC243"/>
    <w:rsid w:val="6E7FED42"/>
    <w:rsid w:val="6E84C80C"/>
    <w:rsid w:val="6E8CAABD"/>
    <w:rsid w:val="6ECCD737"/>
    <w:rsid w:val="6ED2393A"/>
    <w:rsid w:val="6EF13251"/>
    <w:rsid w:val="6F062D8D"/>
    <w:rsid w:val="6F0DB571"/>
    <w:rsid w:val="6F0E6DAC"/>
    <w:rsid w:val="6F10E6CA"/>
    <w:rsid w:val="6F1B31A2"/>
    <w:rsid w:val="6F2D36C2"/>
    <w:rsid w:val="6F45E86A"/>
    <w:rsid w:val="6F722DB1"/>
    <w:rsid w:val="6F77168E"/>
    <w:rsid w:val="6F7821FE"/>
    <w:rsid w:val="6F826C69"/>
    <w:rsid w:val="6F985B8A"/>
    <w:rsid w:val="6F98CC5E"/>
    <w:rsid w:val="6F98F97D"/>
    <w:rsid w:val="6FBE79B3"/>
    <w:rsid w:val="6FC55675"/>
    <w:rsid w:val="6FD6A5F1"/>
    <w:rsid w:val="6FDD1FA8"/>
    <w:rsid w:val="6FE300D6"/>
    <w:rsid w:val="6FFCC35A"/>
    <w:rsid w:val="70062796"/>
    <w:rsid w:val="7018DA59"/>
    <w:rsid w:val="70230E7E"/>
    <w:rsid w:val="70769403"/>
    <w:rsid w:val="70874DF3"/>
    <w:rsid w:val="70979D58"/>
    <w:rsid w:val="70AE35FF"/>
    <w:rsid w:val="70C514BC"/>
    <w:rsid w:val="70D7EB82"/>
    <w:rsid w:val="714D00B4"/>
    <w:rsid w:val="714D534D"/>
    <w:rsid w:val="714FDE1D"/>
    <w:rsid w:val="715980C6"/>
    <w:rsid w:val="717AB671"/>
    <w:rsid w:val="71949C89"/>
    <w:rsid w:val="71B16D61"/>
    <w:rsid w:val="71D15776"/>
    <w:rsid w:val="71D3B556"/>
    <w:rsid w:val="71F432C6"/>
    <w:rsid w:val="71F5B11B"/>
    <w:rsid w:val="71FBD600"/>
    <w:rsid w:val="72486474"/>
    <w:rsid w:val="724D2CC5"/>
    <w:rsid w:val="724DFAF9"/>
    <w:rsid w:val="726DCBC1"/>
    <w:rsid w:val="7289206A"/>
    <w:rsid w:val="7289B5AA"/>
    <w:rsid w:val="7298185D"/>
    <w:rsid w:val="72A4E933"/>
    <w:rsid w:val="72B7B4FD"/>
    <w:rsid w:val="72D839F7"/>
    <w:rsid w:val="72E26613"/>
    <w:rsid w:val="73010D85"/>
    <w:rsid w:val="73302F81"/>
    <w:rsid w:val="733324D9"/>
    <w:rsid w:val="735427B3"/>
    <w:rsid w:val="73695E99"/>
    <w:rsid w:val="738ADDDA"/>
    <w:rsid w:val="73A2A152"/>
    <w:rsid w:val="73B89FF3"/>
    <w:rsid w:val="73CAFE27"/>
    <w:rsid w:val="73CC094D"/>
    <w:rsid w:val="73FAA18A"/>
    <w:rsid w:val="73FF144E"/>
    <w:rsid w:val="7407BF8F"/>
    <w:rsid w:val="7411196E"/>
    <w:rsid w:val="741BA047"/>
    <w:rsid w:val="742E1254"/>
    <w:rsid w:val="744E55A8"/>
    <w:rsid w:val="745AE22A"/>
    <w:rsid w:val="7470C8F4"/>
    <w:rsid w:val="74A0363B"/>
    <w:rsid w:val="74B9479F"/>
    <w:rsid w:val="74C1D21D"/>
    <w:rsid w:val="74DD08E3"/>
    <w:rsid w:val="74F27918"/>
    <w:rsid w:val="74FE3E8E"/>
    <w:rsid w:val="751ED241"/>
    <w:rsid w:val="752AAB13"/>
    <w:rsid w:val="75382744"/>
    <w:rsid w:val="7547846E"/>
    <w:rsid w:val="757FE8F7"/>
    <w:rsid w:val="7584CD87"/>
    <w:rsid w:val="7586C777"/>
    <w:rsid w:val="75AA480B"/>
    <w:rsid w:val="75B3BEC4"/>
    <w:rsid w:val="75B4CBC2"/>
    <w:rsid w:val="75C0F1C5"/>
    <w:rsid w:val="75DBBA6C"/>
    <w:rsid w:val="75FD1FD2"/>
    <w:rsid w:val="76196F5D"/>
    <w:rsid w:val="762EC2E9"/>
    <w:rsid w:val="76355EF8"/>
    <w:rsid w:val="76566378"/>
    <w:rsid w:val="765CB1F2"/>
    <w:rsid w:val="7679C243"/>
    <w:rsid w:val="769F982F"/>
    <w:rsid w:val="76A03C88"/>
    <w:rsid w:val="76A7378C"/>
    <w:rsid w:val="76CCFCA1"/>
    <w:rsid w:val="76F126A9"/>
    <w:rsid w:val="771E0A82"/>
    <w:rsid w:val="771E8AED"/>
    <w:rsid w:val="7732D73B"/>
    <w:rsid w:val="774E8644"/>
    <w:rsid w:val="7750D5BC"/>
    <w:rsid w:val="776C9C37"/>
    <w:rsid w:val="7772E31D"/>
    <w:rsid w:val="779D7F9D"/>
    <w:rsid w:val="77D46844"/>
    <w:rsid w:val="77D78E2E"/>
    <w:rsid w:val="77D8577C"/>
    <w:rsid w:val="77E04502"/>
    <w:rsid w:val="77EDBC4D"/>
    <w:rsid w:val="77FBD0BF"/>
    <w:rsid w:val="780C6051"/>
    <w:rsid w:val="780E1DE0"/>
    <w:rsid w:val="78153B3C"/>
    <w:rsid w:val="781CBD6E"/>
    <w:rsid w:val="783D9C2F"/>
    <w:rsid w:val="785B8A92"/>
    <w:rsid w:val="785E1DF0"/>
    <w:rsid w:val="7861B45D"/>
    <w:rsid w:val="78775708"/>
    <w:rsid w:val="788E0EC6"/>
    <w:rsid w:val="78A13A27"/>
    <w:rsid w:val="78A587EF"/>
    <w:rsid w:val="78A6AB4C"/>
    <w:rsid w:val="78FB75D1"/>
    <w:rsid w:val="790AFC4E"/>
    <w:rsid w:val="79135B2E"/>
    <w:rsid w:val="795CEAE4"/>
    <w:rsid w:val="7994901D"/>
    <w:rsid w:val="79A9C7E3"/>
    <w:rsid w:val="79AFAA39"/>
    <w:rsid w:val="79B22E60"/>
    <w:rsid w:val="79C63656"/>
    <w:rsid w:val="79D6B8F2"/>
    <w:rsid w:val="79D8B22B"/>
    <w:rsid w:val="79DD54B1"/>
    <w:rsid w:val="79F2C04B"/>
    <w:rsid w:val="7A2DA8D9"/>
    <w:rsid w:val="7A2FEAA8"/>
    <w:rsid w:val="7A463356"/>
    <w:rsid w:val="7A48FCDA"/>
    <w:rsid w:val="7A5C48FC"/>
    <w:rsid w:val="7A83F321"/>
    <w:rsid w:val="7A87BD27"/>
    <w:rsid w:val="7AD1D1F3"/>
    <w:rsid w:val="7AD92706"/>
    <w:rsid w:val="7ADA7D34"/>
    <w:rsid w:val="7AE8175D"/>
    <w:rsid w:val="7B194D05"/>
    <w:rsid w:val="7B1F4704"/>
    <w:rsid w:val="7B2F318E"/>
    <w:rsid w:val="7B35AC0B"/>
    <w:rsid w:val="7B5F601F"/>
    <w:rsid w:val="7BA00D3A"/>
    <w:rsid w:val="7BADF48D"/>
    <w:rsid w:val="7BB74E6C"/>
    <w:rsid w:val="7BF04AB3"/>
    <w:rsid w:val="7BFA7360"/>
    <w:rsid w:val="7C4CBDB9"/>
    <w:rsid w:val="7C4DE7B7"/>
    <w:rsid w:val="7C6389BF"/>
    <w:rsid w:val="7C9B374E"/>
    <w:rsid w:val="7CAAB5A9"/>
    <w:rsid w:val="7CACFC3A"/>
    <w:rsid w:val="7CB85CDA"/>
    <w:rsid w:val="7CD10C67"/>
    <w:rsid w:val="7D00FE46"/>
    <w:rsid w:val="7D15390D"/>
    <w:rsid w:val="7D1ADBE1"/>
    <w:rsid w:val="7D28077B"/>
    <w:rsid w:val="7D2AB319"/>
    <w:rsid w:val="7D38A309"/>
    <w:rsid w:val="7D7AB3E7"/>
    <w:rsid w:val="7D96BCD4"/>
    <w:rsid w:val="7D996AEF"/>
    <w:rsid w:val="7DC23A8C"/>
    <w:rsid w:val="7DC54039"/>
    <w:rsid w:val="7DD41773"/>
    <w:rsid w:val="7DE5E9C2"/>
    <w:rsid w:val="7DF62A7B"/>
    <w:rsid w:val="7E036C5A"/>
    <w:rsid w:val="7E0D6CD9"/>
    <w:rsid w:val="7E31338D"/>
    <w:rsid w:val="7E39BDDA"/>
    <w:rsid w:val="7E542D3B"/>
    <w:rsid w:val="7E55ACA9"/>
    <w:rsid w:val="7E6BE0A9"/>
    <w:rsid w:val="7E6F1404"/>
    <w:rsid w:val="7EB7DC4C"/>
    <w:rsid w:val="7ED3DB03"/>
    <w:rsid w:val="7EFA23AA"/>
    <w:rsid w:val="7EFBA116"/>
    <w:rsid w:val="7F02D03D"/>
    <w:rsid w:val="7F347195"/>
    <w:rsid w:val="7F3E16E4"/>
    <w:rsid w:val="7F421A89"/>
    <w:rsid w:val="7F46EA7E"/>
    <w:rsid w:val="7F6713C6"/>
    <w:rsid w:val="7F72770F"/>
    <w:rsid w:val="7F8DCF13"/>
    <w:rsid w:val="7FA48BAA"/>
    <w:rsid w:val="7FD16FD4"/>
    <w:rsid w:val="7FD21F0C"/>
    <w:rsid w:val="7FDE3F5D"/>
    <w:rsid w:val="7FE37D1F"/>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EB68DEA9-5747-4BF1-84E5-241683181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A1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 w:type="character" w:customStyle="1" w:styleId="TACChar">
    <w:name w:val="TAC Char"/>
    <w:link w:val="TAC"/>
    <w:rsid w:val="00E450C5"/>
    <w:rPr>
      <w:rFonts w:ascii="Arial" w:hAnsi="Arial"/>
      <w:sz w:val="18"/>
      <w:lang w:val="en-GB"/>
    </w:rPr>
  </w:style>
  <w:style w:type="character" w:customStyle="1" w:styleId="TAHCar">
    <w:name w:val="TAH Car"/>
    <w:link w:val="TAH"/>
    <w:qFormat/>
    <w:rsid w:val="00E450C5"/>
    <w:rPr>
      <w:rFonts w:ascii="Arial" w:hAnsi="Arial"/>
      <w:b/>
      <w:sz w:val="18"/>
      <w:lang w:val="en-GB"/>
    </w:rPr>
  </w:style>
  <w:style w:type="character" w:customStyle="1" w:styleId="TFChar">
    <w:name w:val="TF Char"/>
    <w:link w:val="TF"/>
    <w:qFormat/>
    <w:rsid w:val="00E450C5"/>
    <w:rPr>
      <w:rFonts w:ascii="Arial" w:hAnsi="Arial"/>
      <w:b/>
      <w:lang w:val="en-GB"/>
    </w:rPr>
  </w:style>
  <w:style w:type="character" w:customStyle="1" w:styleId="B3Char">
    <w:name w:val="B3 Char"/>
    <w:link w:val="B3"/>
    <w:qFormat/>
    <w:rsid w:val="005633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080442">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8093">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5AIRPNAIUNRU-1830940522-11336</_dlc_DocId>
    <_dlc_DocIdUrl xmlns="71c5aaf6-e6ce-465b-b873-5148d2a4c105">
      <Url>https://nokia.sharepoint.com/sites/c5g/5gradio/_layouts/15/DocIdRedir.aspx?ID=5AIRPNAIUNRU-1830940522-11336</Url>
      <Description>5AIRPNAIUNRU-1830940522-11336</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schemas.openxmlformats.org/package/2006/metadata/core-properties"/>
    <ds:schemaRef ds:uri="http://purl.org/dc/elements/1.1/"/>
    <ds:schemaRef ds:uri="http://purl.org/dc/dcmitype/"/>
    <ds:schemaRef ds:uri="http://schemas.microsoft.com/office/infopath/2007/PartnerControls"/>
    <ds:schemaRef ds:uri="3b34c8f0-1ef5-4d1e-bb66-517ce7fe7356"/>
    <ds:schemaRef ds:uri="http://purl.org/dc/terms/"/>
    <ds:schemaRef ds:uri="71c5aaf6-e6ce-465b-b873-5148d2a4c105"/>
    <ds:schemaRef ds:uri="http://schemas.microsoft.com/office/2006/documentManagement/types"/>
    <ds:schemaRef ds:uri="ebabf6ce-2443-438c-9946-ecc878e7654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0C21EA1-CF6E-40B7-9A45-E5BFFADE710D}">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472FD52-1661-4D33-A506-84EA746279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18</Pages>
  <Words>8486</Words>
  <Characters>47855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56229</CharactersWithSpaces>
  <SharedDoc>false</SharedDoc>
  <HLinks>
    <vt:vector size="18" baseType="variant">
      <vt:variant>
        <vt:i4>6815770</vt:i4>
      </vt:variant>
      <vt:variant>
        <vt:i4>6</vt:i4>
      </vt:variant>
      <vt:variant>
        <vt:i4>0</vt:i4>
      </vt:variant>
      <vt:variant>
        <vt:i4>5</vt:i4>
      </vt:variant>
      <vt:variant>
        <vt:lpwstr>mailto:kevin.wanuga@nokia.com</vt:lpwstr>
      </vt:variant>
      <vt:variant>
        <vt:lpwstr/>
      </vt:variant>
      <vt:variant>
        <vt:i4>6815770</vt:i4>
      </vt:variant>
      <vt:variant>
        <vt:i4>3</vt:i4>
      </vt:variant>
      <vt:variant>
        <vt:i4>0</vt:i4>
      </vt:variant>
      <vt:variant>
        <vt:i4>5</vt:i4>
      </vt:variant>
      <vt:variant>
        <vt:lpwstr>mailto:kevin.wanuga@nokia.com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3</cp:revision>
  <cp:lastPrinted>2016-06-20T21:35:00Z</cp:lastPrinted>
  <dcterms:created xsi:type="dcterms:W3CDTF">2021-08-06T17:45:00Z</dcterms:created>
  <dcterms:modified xsi:type="dcterms:W3CDTF">2021-08-06T17:47:00Z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51c87b2c-414c-4e8d-b11b-f2605b627394</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