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316396" w14:textId="4D9B02F5" w:rsidR="005B356F" w:rsidRPr="00DE5B89" w:rsidRDefault="005B356F" w:rsidP="005B356F">
      <w:pPr>
        <w:pStyle w:val="Header"/>
        <w:tabs>
          <w:tab w:val="left" w:pos="8222"/>
        </w:tabs>
        <w:rPr>
          <w:bCs/>
          <w:sz w:val="24"/>
        </w:rPr>
      </w:pPr>
      <w:bookmarkStart w:id="0" w:name="_Hlk772559"/>
      <w:bookmarkStart w:id="1" w:name="_Hlk4135959"/>
      <w:r w:rsidRPr="00DE5B89">
        <w:rPr>
          <w:bCs/>
          <w:sz w:val="24"/>
        </w:rPr>
        <w:t>3GPP TSG RAN WG1 Meeting #</w:t>
      </w:r>
      <w:r>
        <w:rPr>
          <w:bCs/>
          <w:sz w:val="24"/>
        </w:rPr>
        <w:t>106-e</w:t>
      </w:r>
      <w:r w:rsidRPr="00DE5B89">
        <w:rPr>
          <w:bCs/>
          <w:sz w:val="24"/>
        </w:rPr>
        <w:tab/>
      </w:r>
      <w:r w:rsidRPr="00657AE4">
        <w:rPr>
          <w:bCs/>
          <w:sz w:val="24"/>
        </w:rPr>
        <w:t>R1-2</w:t>
      </w:r>
      <w:r>
        <w:rPr>
          <w:bCs/>
          <w:sz w:val="24"/>
        </w:rPr>
        <w:t>10</w:t>
      </w:r>
      <w:r w:rsidR="008273F4">
        <w:rPr>
          <w:bCs/>
          <w:sz w:val="24"/>
        </w:rPr>
        <w:t>6648</w:t>
      </w:r>
    </w:p>
    <w:bookmarkEnd w:id="0"/>
    <w:p w14:paraId="5DC62019" w14:textId="77777777" w:rsidR="005B356F" w:rsidRDefault="005B356F" w:rsidP="005B356F">
      <w:pPr>
        <w:pStyle w:val="Header"/>
        <w:rPr>
          <w:bCs/>
          <w:sz w:val="24"/>
        </w:rPr>
      </w:pPr>
      <w:r w:rsidRPr="00A31EF1">
        <w:rPr>
          <w:bCs/>
          <w:sz w:val="24"/>
        </w:rPr>
        <w:t xml:space="preserve">e-Meeting, </w:t>
      </w:r>
      <w:r>
        <w:rPr>
          <w:bCs/>
          <w:sz w:val="24"/>
        </w:rPr>
        <w:t>August 16</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p w14:paraId="012CB625" w14:textId="77777777" w:rsidR="00C7199C" w:rsidRPr="00DE5B89" w:rsidRDefault="00C7199C" w:rsidP="00C7199C">
      <w:pPr>
        <w:pStyle w:val="Header"/>
        <w:rPr>
          <w:bCs/>
          <w:noProof w:val="0"/>
          <w:sz w:val="24"/>
          <w:lang w:eastAsia="ja-JP"/>
        </w:rPr>
      </w:pPr>
    </w:p>
    <w:p w14:paraId="2B544DEF" w14:textId="694BC8C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.1</w:t>
      </w:r>
      <w:r w:rsidR="0065632C" w:rsidRPr="00942B6B">
        <w:rPr>
          <w:rFonts w:cs="Arial"/>
          <w:b/>
          <w:bCs/>
          <w:sz w:val="24"/>
          <w:lang w:val="en-US"/>
        </w:rPr>
        <w:t>.</w:t>
      </w:r>
      <w:r w:rsidR="00C20C7C" w:rsidRPr="00942B6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4ECD43CD"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F13F1">
        <w:rPr>
          <w:rFonts w:ascii="Arial" w:hAnsi="Arial" w:cs="Arial"/>
          <w:b/>
          <w:bCs/>
          <w:sz w:val="24"/>
          <w:lang w:val="en-US"/>
        </w:rPr>
        <w:t xml:space="preserve">UE Complexity Reduction Aspects Related to </w:t>
      </w:r>
      <w:r w:rsidR="00C20C7C">
        <w:rPr>
          <w:rFonts w:ascii="Arial" w:hAnsi="Arial" w:cs="Arial"/>
          <w:b/>
          <w:bCs/>
          <w:sz w:val="24"/>
          <w:lang w:val="en-US"/>
        </w:rPr>
        <w:t>Reduced Maximum UE Bandwidth</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9AE8299"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964FA5">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211C83">
        <w:rPr>
          <w:lang w:val="en-US"/>
        </w:rPr>
        <w:t>reduced maximum UE bandwidth</w:t>
      </w:r>
      <w:r>
        <w:rPr>
          <w:lang w:val="en-US"/>
        </w:rPr>
        <w:t xml:space="preserve"> –</w:t>
      </w:r>
    </w:p>
    <w:p w14:paraId="39FB4C29" w14:textId="77777777" w:rsidR="00211C83" w:rsidRPr="00211C83" w:rsidRDefault="00211C83" w:rsidP="002D4374">
      <w:pPr>
        <w:numPr>
          <w:ilvl w:val="0"/>
          <w:numId w:val="12"/>
        </w:numPr>
        <w:autoSpaceDE/>
        <w:autoSpaceDN/>
        <w:adjustRightInd/>
        <w:spacing w:after="120"/>
        <w:jc w:val="both"/>
        <w:textAlignment w:val="auto"/>
        <w:rPr>
          <w:rFonts w:eastAsia="MS Mincho"/>
          <w:bCs/>
          <w:iCs/>
          <w:lang w:val="en-US"/>
        </w:rPr>
      </w:pPr>
      <w:r w:rsidRPr="00211C83">
        <w:rPr>
          <w:rFonts w:eastAsia="MS Mincho"/>
          <w:bCs/>
          <w:iCs/>
          <w:lang w:val="en-US"/>
        </w:rPr>
        <w:t>Reduced maximum UE bandwidth:</w:t>
      </w:r>
    </w:p>
    <w:p w14:paraId="78A5A020" w14:textId="77777777" w:rsidR="00211C83" w:rsidRP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 xml:space="preserve">Maximum bandwidth of an FR1 RedCap UE during and after initial access is 20 </w:t>
      </w:r>
      <w:proofErr w:type="spellStart"/>
      <w:r w:rsidRPr="00211C83">
        <w:rPr>
          <w:rFonts w:eastAsia="MS Mincho"/>
          <w:bCs/>
          <w:iCs/>
          <w:lang w:val="en-US"/>
        </w:rPr>
        <w:t>MHz.</w:t>
      </w:r>
      <w:proofErr w:type="spellEnd"/>
      <w:r w:rsidRPr="00211C83">
        <w:rPr>
          <w:rFonts w:eastAsia="MS Mincho"/>
          <w:bCs/>
          <w:iCs/>
          <w:lang w:val="en-US"/>
        </w:rPr>
        <w:t xml:space="preserve"> </w:t>
      </w:r>
    </w:p>
    <w:p w14:paraId="3F697BF8" w14:textId="04FCE6A9" w:rsid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Maximum bandwidth of an FR2 RedCap UE during and after initial access is 100 MHz</w:t>
      </w:r>
    </w:p>
    <w:p w14:paraId="7A7101E8" w14:textId="3C4B3B8F"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w:t>
      </w:r>
      <w:r w:rsidR="008A3092">
        <w:rPr>
          <w:lang w:val="en-US"/>
        </w:rPr>
        <w:t>5</w:t>
      </w:r>
      <w:r w:rsidR="00B754DC">
        <w:rPr>
          <w:lang w:val="en-US"/>
        </w:rPr>
        <w:t>-</w:t>
      </w:r>
      <w:r w:rsidR="00422FD7">
        <w:rPr>
          <w:lang w:val="en-US"/>
        </w:rPr>
        <w:t>e, the following agreement</w:t>
      </w:r>
      <w:r w:rsidR="00B754DC">
        <w:rPr>
          <w:lang w:val="en-US"/>
        </w:rPr>
        <w:t>s</w:t>
      </w:r>
      <w:r w:rsidR="00422FD7">
        <w:rPr>
          <w:lang w:val="en-US"/>
        </w:rPr>
        <w:t xml:space="preserve"> w</w:t>
      </w:r>
      <w:r w:rsidR="00B754DC">
        <w:rPr>
          <w:lang w:val="en-US"/>
        </w:rPr>
        <w:t>ere</w:t>
      </w:r>
      <w:r w:rsidR="00422FD7">
        <w:rPr>
          <w:lang w:val="en-US"/>
        </w:rPr>
        <w:t xml:space="preserve"> made with respect to this issue –</w:t>
      </w:r>
    </w:p>
    <w:p w14:paraId="2DE09A59" w14:textId="77777777" w:rsidR="001F2218" w:rsidRPr="00B94BDF" w:rsidRDefault="001F2218" w:rsidP="001F2218">
      <w:pPr>
        <w:spacing w:after="0"/>
        <w:jc w:val="both"/>
      </w:pPr>
      <w:r w:rsidRPr="00B94BDF">
        <w:rPr>
          <w:highlight w:val="green"/>
        </w:rPr>
        <w:t>Agreements</w:t>
      </w:r>
      <w:r w:rsidRPr="00B94BDF">
        <w:t>: Replace the RAN1#104bis-e working assumption with the following working assumption (for option 1) and working assumption (for option 2):</w:t>
      </w:r>
    </w:p>
    <w:p w14:paraId="1C8E18E2" w14:textId="77777777" w:rsidR="001F2218" w:rsidRPr="00B94BDF" w:rsidRDefault="001F2218" w:rsidP="002D4374">
      <w:pPr>
        <w:numPr>
          <w:ilvl w:val="0"/>
          <w:numId w:val="17"/>
        </w:numPr>
        <w:overflowPunct/>
        <w:autoSpaceDE/>
        <w:autoSpaceDN/>
        <w:adjustRightInd/>
        <w:spacing w:after="0" w:line="252" w:lineRule="auto"/>
        <w:textAlignment w:val="auto"/>
        <w:rPr>
          <w:rFonts w:eastAsia="Times New Roman"/>
          <w:lang w:val="en-US" w:eastAsia="zh-CN"/>
        </w:rPr>
      </w:pPr>
      <w:r w:rsidRPr="00B94BDF">
        <w:rPr>
          <w:rFonts w:eastAsia="Times New Roman"/>
          <w:highlight w:val="darkYellow"/>
          <w:lang w:eastAsia="ja-JP"/>
        </w:rPr>
        <w:t>Working assumption</w:t>
      </w:r>
      <w:r w:rsidRPr="00B94BDF">
        <w:rPr>
          <w:rFonts w:eastAsia="Times New Roman"/>
          <w:lang w:eastAsia="ja-JP"/>
        </w:rPr>
        <w:t xml:space="preserve">: After initial access </w:t>
      </w:r>
      <w:r w:rsidRPr="00C03547">
        <w:rPr>
          <w:rFonts w:eastAsia="Times New Roman"/>
          <w:lang w:eastAsia="ja-JP"/>
        </w:rPr>
        <w:t>(i.e., after RRC Setup, RRC Resume, or RRC Reestablishment)</w:t>
      </w:r>
      <w:r w:rsidRPr="00B94BDF">
        <w:rPr>
          <w:rFonts w:eastAsia="Times New Roman"/>
          <w:lang w:eastAsia="ja-JP"/>
        </w:rPr>
        <w:t>, for BWP#0 configuration option 1 (as in 38.331, Appendix B2), a RedCap UE is not expected to operate with an initial DL BWP wider than the maximum RedCap UE bandwidth.</w:t>
      </w:r>
    </w:p>
    <w:p w14:paraId="125D53B2" w14:textId="77777777" w:rsidR="001F2218" w:rsidRPr="00B94BDF" w:rsidRDefault="001F2218" w:rsidP="002D4374">
      <w:pPr>
        <w:numPr>
          <w:ilvl w:val="0"/>
          <w:numId w:val="17"/>
        </w:numPr>
        <w:overflowPunct/>
        <w:autoSpaceDE/>
        <w:autoSpaceDN/>
        <w:adjustRightInd/>
        <w:spacing w:after="0" w:line="252" w:lineRule="auto"/>
        <w:textAlignment w:val="auto"/>
        <w:rPr>
          <w:rFonts w:eastAsia="Times New Roman"/>
          <w:lang w:eastAsia="zh-CN"/>
        </w:rPr>
      </w:pPr>
      <w:r w:rsidRPr="00B94BDF">
        <w:rPr>
          <w:rFonts w:eastAsia="Times New Roman"/>
          <w:highlight w:val="darkYellow"/>
          <w:lang w:eastAsia="ja-JP"/>
        </w:rPr>
        <w:t>Working assumption</w:t>
      </w:r>
      <w:r w:rsidRPr="00B94BDF">
        <w:rPr>
          <w:rFonts w:eastAsia="Times New Roman"/>
          <w:lang w:eastAsia="ja-JP"/>
        </w:rPr>
        <w:t>: After initial access (</w:t>
      </w:r>
      <w:r w:rsidRPr="00C03547">
        <w:rPr>
          <w:rFonts w:eastAsia="Times New Roman"/>
          <w:lang w:eastAsia="ja-JP"/>
        </w:rPr>
        <w:t>i.e., after RRC Setup, RRC Resume, or RRC Reestablishment</w:t>
      </w:r>
      <w:r w:rsidRPr="00B94BDF">
        <w:rPr>
          <w:rFonts w:eastAsia="Times New Roman"/>
          <w:lang w:eastAsia="ja-JP"/>
        </w:rPr>
        <w:t>), for BWP#0 configuration option 2 (as in 38.331, Appendix B2), a RedCap UE is not expected to operate with an initial DL BWP wider than the maximum RedCap UE bandwidth.</w:t>
      </w:r>
    </w:p>
    <w:p w14:paraId="216092FB" w14:textId="77777777" w:rsidR="001F2218" w:rsidRPr="00434DAE" w:rsidRDefault="001F2218" w:rsidP="001F2218">
      <w:pPr>
        <w:spacing w:after="0"/>
        <w:jc w:val="both"/>
        <w:rPr>
          <w:rFonts w:eastAsia="Calibri"/>
          <w:highlight w:val="yellow"/>
        </w:rPr>
      </w:pPr>
    </w:p>
    <w:p w14:paraId="10F36D52" w14:textId="77777777" w:rsidR="001F2218" w:rsidRPr="00B94BDF" w:rsidRDefault="001F2218" w:rsidP="001F2218">
      <w:pPr>
        <w:spacing w:after="0"/>
      </w:pPr>
      <w:r w:rsidRPr="00B94BDF">
        <w:rPr>
          <w:highlight w:val="green"/>
        </w:rPr>
        <w:t>Agreements:</w:t>
      </w:r>
    </w:p>
    <w:p w14:paraId="65B596DD" w14:textId="77777777" w:rsidR="001F2218" w:rsidRPr="00B94BDF" w:rsidRDefault="001F2218" w:rsidP="002D4374">
      <w:pPr>
        <w:numPr>
          <w:ilvl w:val="0"/>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Both during and after initial access, the scenario where the initial UL BWP for non-RedCap UEs is configured to be wider than the maximum RedCap UE bandwidth is allowed.</w:t>
      </w:r>
    </w:p>
    <w:p w14:paraId="02697F58" w14:textId="77777777" w:rsidR="001F2218" w:rsidRPr="00B94BDF" w:rsidRDefault="001F2218" w:rsidP="002D4374">
      <w:pPr>
        <w:numPr>
          <w:ilvl w:val="0"/>
          <w:numId w:val="17"/>
        </w:numPr>
        <w:overflowPunct/>
        <w:autoSpaceDE/>
        <w:autoSpaceDN/>
        <w:adjustRightInd/>
        <w:spacing w:after="0" w:line="252" w:lineRule="auto"/>
        <w:textAlignment w:val="auto"/>
        <w:rPr>
          <w:rFonts w:eastAsia="Times New Roman"/>
          <w:lang w:eastAsia="ja-JP"/>
        </w:rPr>
      </w:pPr>
      <w:r w:rsidRPr="00B94BDF">
        <w:rPr>
          <w:rFonts w:eastAsia="Times New Roman"/>
          <w:highlight w:val="darkYellow"/>
          <w:lang w:eastAsia="ja-JP"/>
        </w:rPr>
        <w:t>Working assumption</w:t>
      </w:r>
      <w:r w:rsidRPr="00B94BDF">
        <w:rPr>
          <w:rFonts w:eastAsia="Times New Roman"/>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24470B64" w14:textId="77777777" w:rsidR="001F2218" w:rsidRPr="00B94BDF" w:rsidRDefault="001F2218" w:rsidP="002D4374">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FFS: whether/how to avoid or minimize PUSCH resource fragmentation due to PUCCH transmission for the above case</w:t>
      </w:r>
    </w:p>
    <w:p w14:paraId="548CCC8D" w14:textId="77777777" w:rsidR="001F2218" w:rsidRPr="00B94BDF" w:rsidRDefault="001F2218" w:rsidP="002D4374">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 xml:space="preserve">Support the case when the centre frequency is assumed to be the same for the initial DL and UL BWPs in TDD. </w:t>
      </w:r>
    </w:p>
    <w:p w14:paraId="38902A2B" w14:textId="77777777" w:rsidR="001F2218" w:rsidRPr="00B94BDF" w:rsidRDefault="001F2218" w:rsidP="002D4374">
      <w:pPr>
        <w:numPr>
          <w:ilvl w:val="2"/>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 xml:space="preserve">FFS whether or not to additionally support the case when the centre frequency is different; if so, how to minimize centre frequency retuning  </w:t>
      </w:r>
    </w:p>
    <w:p w14:paraId="0DAE9182" w14:textId="77777777" w:rsidR="001F2218" w:rsidRPr="00434DAE" w:rsidRDefault="001F2218" w:rsidP="001F2218">
      <w:pPr>
        <w:spacing w:after="0"/>
        <w:rPr>
          <w:rFonts w:eastAsia="Calibri"/>
          <w:highlight w:val="yellow"/>
        </w:rPr>
      </w:pPr>
    </w:p>
    <w:p w14:paraId="667093D4" w14:textId="77777777" w:rsidR="001F2218" w:rsidRPr="00B94BDF" w:rsidRDefault="001F2218" w:rsidP="001F2218">
      <w:pPr>
        <w:spacing w:after="0"/>
      </w:pPr>
      <w:proofErr w:type="spellStart"/>
      <w:r w:rsidRPr="00B94BDF">
        <w:rPr>
          <w:highlight w:val="green"/>
        </w:rPr>
        <w:t>Agreement</w:t>
      </w:r>
      <w:r w:rsidRPr="00B94BDF">
        <w:t>:Take</w:t>
      </w:r>
      <w:proofErr w:type="spellEnd"/>
      <w:r w:rsidRPr="00B94BDF">
        <w:t xml:space="preserve"> the following as an agreement, revised from the RAN1#104bis-e working assumption:</w:t>
      </w:r>
    </w:p>
    <w:p w14:paraId="07E41A17" w14:textId="77777777" w:rsidR="001F2218" w:rsidRPr="00B94BDF" w:rsidRDefault="001F2218" w:rsidP="002D4374">
      <w:pPr>
        <w:numPr>
          <w:ilvl w:val="0"/>
          <w:numId w:val="17"/>
        </w:numPr>
        <w:overflowPunct/>
        <w:autoSpaceDE/>
        <w:autoSpaceDN/>
        <w:adjustRightInd/>
        <w:spacing w:after="0" w:line="252" w:lineRule="auto"/>
        <w:textAlignment w:val="auto"/>
        <w:rPr>
          <w:rFonts w:eastAsia="Times New Roman"/>
          <w:lang w:val="en-US" w:eastAsia="ja-JP"/>
        </w:rPr>
      </w:pPr>
      <w:r w:rsidRPr="00B94BDF">
        <w:rPr>
          <w:rFonts w:eastAsia="Times New Roman"/>
          <w:lang w:eastAsia="ja-JP"/>
        </w:rPr>
        <w:t>A RedCap UE cannot be configured with a non-initial (DL or UL) BWP (i.e., a BWP with a non-zero index) wider than the maximum bandwidth of the RedCap UE.</w:t>
      </w:r>
    </w:p>
    <w:p w14:paraId="54C99150" w14:textId="77777777" w:rsidR="001F2218" w:rsidRPr="00D4243D" w:rsidRDefault="001F2218" w:rsidP="002D4374">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 xml:space="preserve">At least for FR1, FG 6-1 (“Basic BWP operation with restriction” as described in TR 38.822) is used as a starting point for the </w:t>
      </w:r>
      <w:r w:rsidRPr="00D4243D">
        <w:rPr>
          <w:rFonts w:eastAsia="Times New Roman"/>
          <w:lang w:eastAsia="ja-JP"/>
        </w:rPr>
        <w:t>mandatory RedCap UE type capability.</w:t>
      </w:r>
    </w:p>
    <w:p w14:paraId="53D8834D" w14:textId="77777777" w:rsidR="001F2218" w:rsidRPr="00D4243D" w:rsidRDefault="001F2218" w:rsidP="002D4374">
      <w:pPr>
        <w:numPr>
          <w:ilvl w:val="2"/>
          <w:numId w:val="17"/>
        </w:numPr>
        <w:overflowPunct/>
        <w:autoSpaceDE/>
        <w:autoSpaceDN/>
        <w:adjustRightInd/>
        <w:spacing w:after="0" w:line="252" w:lineRule="auto"/>
        <w:textAlignment w:val="auto"/>
        <w:rPr>
          <w:rFonts w:eastAsia="Times New Roman"/>
          <w:lang w:eastAsia="ja-JP"/>
        </w:rPr>
      </w:pPr>
      <w:r w:rsidRPr="00D4243D">
        <w:rPr>
          <w:rFonts w:eastAsia="Times New Roman"/>
          <w:lang w:eastAsia="ja-JP"/>
        </w:rPr>
        <w:t>This does not preclude support of FG 6-1a (“BWP operation without restriction on BW of BWP(s)” as described in TR 38.822) as a UE capability for RedCap UEs.</w:t>
      </w:r>
    </w:p>
    <w:p w14:paraId="343207A0" w14:textId="77777777" w:rsidR="001F2218" w:rsidRPr="00B94BDF" w:rsidRDefault="001F2218" w:rsidP="001F2218">
      <w:pPr>
        <w:spacing w:after="0"/>
      </w:pPr>
    </w:p>
    <w:p w14:paraId="7E5B591E" w14:textId="77777777" w:rsidR="001F2218" w:rsidRPr="00B94BDF" w:rsidRDefault="001F2218" w:rsidP="001F2218">
      <w:pPr>
        <w:spacing w:after="0"/>
      </w:pPr>
      <w:r w:rsidRPr="00B94BDF">
        <w:rPr>
          <w:highlight w:val="darkYellow"/>
        </w:rPr>
        <w:lastRenderedPageBreak/>
        <w:t>Working assumption</w:t>
      </w:r>
      <w:r w:rsidRPr="0082783B">
        <w:t xml:space="preserve">: </w:t>
      </w:r>
      <w:r w:rsidRPr="00B94BDF">
        <w:t>Both during and after initial access, even for the scenario where the initial UL BWP for non-RedCap UEs is not configured to be wider than the RedCap UE bandwidth, a separate initial UL BWP can optionally be configured/defined for RedCap UEs.</w:t>
      </w:r>
    </w:p>
    <w:p w14:paraId="1176C57E" w14:textId="77777777" w:rsidR="001F2218" w:rsidRPr="00B94BDF" w:rsidRDefault="001F2218" w:rsidP="002D4374">
      <w:pPr>
        <w:numPr>
          <w:ilvl w:val="0"/>
          <w:numId w:val="18"/>
        </w:numPr>
        <w:overflowPunct/>
        <w:autoSpaceDE/>
        <w:autoSpaceDN/>
        <w:adjustRightInd/>
        <w:spacing w:after="0"/>
        <w:textAlignment w:val="auto"/>
      </w:pPr>
      <w:r w:rsidRPr="00B94BDF">
        <w:t>RO sharing between RedCap and non-RedCap is not precluded.</w:t>
      </w:r>
    </w:p>
    <w:p w14:paraId="14833457" w14:textId="77777777" w:rsidR="001F2218" w:rsidRPr="00B94BDF" w:rsidRDefault="001F2218" w:rsidP="001F2218">
      <w:pPr>
        <w:spacing w:after="0"/>
      </w:pPr>
    </w:p>
    <w:p w14:paraId="087B9E9D" w14:textId="77777777" w:rsidR="001F2218" w:rsidRPr="00B94BDF" w:rsidRDefault="001F2218" w:rsidP="001F2218">
      <w:pPr>
        <w:spacing w:after="0" w:line="252" w:lineRule="auto"/>
        <w:rPr>
          <w:rFonts w:eastAsia="Times New Roman"/>
          <w:lang w:eastAsia="ja-JP"/>
        </w:rPr>
      </w:pPr>
      <w:r w:rsidRPr="00B94BDF">
        <w:rPr>
          <w:rFonts w:eastAsia="Times New Roman"/>
          <w:highlight w:val="darkYellow"/>
          <w:lang w:eastAsia="ja-JP"/>
        </w:rPr>
        <w:t>Working assumption</w:t>
      </w:r>
      <w:r w:rsidRPr="00B94BDF">
        <w:rPr>
          <w:rFonts w:eastAsia="Times New Roman"/>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9809892" w14:textId="77777777" w:rsidR="001F2218" w:rsidRPr="00B94BDF" w:rsidRDefault="001F2218" w:rsidP="002D4374">
      <w:pPr>
        <w:numPr>
          <w:ilvl w:val="0"/>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Note: these ROs can be dedicated for RedCap UEs or shared with non-RedCap UEs.</w:t>
      </w:r>
    </w:p>
    <w:p w14:paraId="2569E0F9" w14:textId="77777777" w:rsidR="001F2218" w:rsidRPr="00B94BDF" w:rsidRDefault="001F2218" w:rsidP="001F2218">
      <w:pPr>
        <w:spacing w:after="0"/>
      </w:pPr>
    </w:p>
    <w:p w14:paraId="69E87251" w14:textId="77777777" w:rsidR="001F2218" w:rsidRPr="0082783B" w:rsidRDefault="001F2218" w:rsidP="001F2218">
      <w:pPr>
        <w:spacing w:after="0"/>
        <w:rPr>
          <w:rFonts w:eastAsia="Times New Roman"/>
          <w:lang w:eastAsia="ja-JP"/>
        </w:rPr>
      </w:pPr>
      <w:r w:rsidRPr="00B94BDF">
        <w:rPr>
          <w:rFonts w:eastAsia="Times New Roman"/>
          <w:highlight w:val="darkYellow"/>
          <w:lang w:eastAsia="ja-JP"/>
        </w:rPr>
        <w:t>Working assumption</w:t>
      </w:r>
      <w:r w:rsidRPr="0082783B">
        <w:rPr>
          <w:rFonts w:eastAsia="Times New Roman"/>
          <w:lang w:eastAsia="ja-JP"/>
        </w:rPr>
        <w:t xml:space="preserve">: </w:t>
      </w:r>
    </w:p>
    <w:p w14:paraId="157680AB" w14:textId="77777777" w:rsidR="001F2218" w:rsidRPr="00B94BDF" w:rsidRDefault="001F2218" w:rsidP="002D4374">
      <w:pPr>
        <w:numPr>
          <w:ilvl w:val="0"/>
          <w:numId w:val="18"/>
        </w:numPr>
        <w:overflowPunct/>
        <w:autoSpaceDE/>
        <w:autoSpaceDN/>
        <w:adjustRightInd/>
        <w:spacing w:after="0"/>
        <w:textAlignment w:val="auto"/>
      </w:pPr>
      <w:r w:rsidRPr="00B94BDF">
        <w:rPr>
          <w:rFonts w:eastAsia="Times New Roman"/>
          <w:lang w:eastAsia="ja-JP"/>
        </w:rPr>
        <w:t>For enabling/supporting that PUCCH (for Msg4/[</w:t>
      </w:r>
      <w:proofErr w:type="spellStart"/>
      <w:r w:rsidRPr="00B94BDF">
        <w:rPr>
          <w:rFonts w:eastAsia="Times New Roman"/>
          <w:lang w:eastAsia="ja-JP"/>
        </w:rPr>
        <w:t>MsgB</w:t>
      </w:r>
      <w:proofErr w:type="spellEnd"/>
      <w:r w:rsidRPr="00B94BDF">
        <w:rPr>
          <w:rFonts w:eastAsia="Times New Roman"/>
          <w:lang w:eastAsia="ja-JP"/>
        </w:rPr>
        <w:t>] HARQ feedback) and/or PUSCH (for Msg3/[</w:t>
      </w:r>
      <w:proofErr w:type="spellStart"/>
      <w:r w:rsidRPr="00B94BDF">
        <w:rPr>
          <w:rFonts w:eastAsia="Times New Roman"/>
          <w:lang w:eastAsia="ja-JP"/>
        </w:rPr>
        <w:t>MsgA</w:t>
      </w:r>
      <w:proofErr w:type="spellEnd"/>
      <w:r w:rsidRPr="00B94BDF">
        <w:rPr>
          <w:rFonts w:eastAsia="Times New Roman"/>
          <w:lang w:eastAsia="ja-JP"/>
        </w:rPr>
        <w:t>]) transmissions fall within the RedCap UE bandwidth during initial access, support separate initial UL BWP for RedCap UEs (which is not expected to exceed the maximum RedCap UE bandwidth).</w:t>
      </w:r>
    </w:p>
    <w:p w14:paraId="7E32E188" w14:textId="77777777" w:rsidR="001F2218" w:rsidRPr="00B94BDF" w:rsidRDefault="001F2218" w:rsidP="002D4374">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FFS: whether/how the specification also supports separate PUCCH/Msg3/[</w:t>
      </w:r>
      <w:proofErr w:type="spellStart"/>
      <w:r w:rsidRPr="00B94BDF">
        <w:rPr>
          <w:rFonts w:eastAsia="Times New Roman"/>
          <w:lang w:eastAsia="ja-JP"/>
        </w:rPr>
        <w:t>MsgA</w:t>
      </w:r>
      <w:proofErr w:type="spellEnd"/>
      <w:r w:rsidRPr="00B94BDF">
        <w:rPr>
          <w:rFonts w:eastAsia="Times New Roman"/>
          <w:lang w:eastAsia="ja-JP"/>
        </w:rPr>
        <w:t>] PUSCH configuration/indication or a different interpretation of the same configuration/indication for RedCap (e.g., disabled frequency hopping or different frequency hopping)</w:t>
      </w:r>
    </w:p>
    <w:p w14:paraId="01030E34" w14:textId="77777777" w:rsidR="001F2218" w:rsidRPr="00B94BDF" w:rsidRDefault="001F2218" w:rsidP="001F2218">
      <w:pPr>
        <w:spacing w:after="0"/>
      </w:pPr>
    </w:p>
    <w:p w14:paraId="68A531F2" w14:textId="77777777" w:rsidR="001F2218" w:rsidRPr="00B94BDF" w:rsidRDefault="001F2218" w:rsidP="001F2218">
      <w:pPr>
        <w:spacing w:after="0"/>
      </w:pPr>
      <w:r>
        <w:t>From GTW session:</w:t>
      </w:r>
    </w:p>
    <w:p w14:paraId="247A0CC6" w14:textId="77777777" w:rsidR="001F2218" w:rsidRPr="00434DAE" w:rsidRDefault="001F2218" w:rsidP="002D4374">
      <w:pPr>
        <w:pStyle w:val="ListParagraph"/>
        <w:numPr>
          <w:ilvl w:val="0"/>
          <w:numId w:val="17"/>
        </w:numPr>
        <w:spacing w:after="0"/>
      </w:pPr>
      <w:r w:rsidRPr="00434DAE">
        <w:rPr>
          <w:highlight w:val="darkYellow"/>
        </w:rPr>
        <w:t>Working assumption</w:t>
      </w:r>
      <w:r w:rsidRPr="00434DAE">
        <w:t>: At least for TDD, an initial DL BWP for RedCap UEs (which is not expected to exceed the maximum RedCap UE bandwidth) can be optionally configured/defined separately from the initial DL BWP for non-RedCap UEs at least after initial access</w:t>
      </w:r>
    </w:p>
    <w:p w14:paraId="7948C511" w14:textId="77777777" w:rsidR="001F2218" w:rsidRPr="00B94BDF" w:rsidRDefault="001F2218" w:rsidP="002D4374">
      <w:pPr>
        <w:pStyle w:val="ListParagraph"/>
        <w:numPr>
          <w:ilvl w:val="1"/>
          <w:numId w:val="17"/>
        </w:numPr>
        <w:overflowPunct/>
        <w:autoSpaceDE/>
        <w:adjustRightInd/>
        <w:spacing w:after="0" w:line="252" w:lineRule="auto"/>
        <w:textAlignment w:val="auto"/>
      </w:pPr>
      <w:r w:rsidRPr="00B94BDF">
        <w:t>FFS the details of the configuration/definition</w:t>
      </w:r>
    </w:p>
    <w:p w14:paraId="77BD25C4" w14:textId="77777777" w:rsidR="001F2218" w:rsidRPr="00B94BDF" w:rsidRDefault="001F2218" w:rsidP="002D4374">
      <w:pPr>
        <w:pStyle w:val="ListParagraph"/>
        <w:numPr>
          <w:ilvl w:val="2"/>
          <w:numId w:val="17"/>
        </w:numPr>
        <w:overflowPunct/>
        <w:autoSpaceDE/>
        <w:adjustRightInd/>
        <w:spacing w:after="0" w:line="252" w:lineRule="auto"/>
        <w:textAlignment w:val="auto"/>
      </w:pPr>
      <w:r w:rsidRPr="00B94BDF">
        <w:t xml:space="preserve">The configuration for a separately configured initial DL BWP for RedCap UEs is </w:t>
      </w:r>
      <w:proofErr w:type="spellStart"/>
      <w:r w:rsidRPr="00B94BDF">
        <w:t>signaled</w:t>
      </w:r>
      <w:proofErr w:type="spellEnd"/>
      <w:r w:rsidRPr="00B94BDF">
        <w:t xml:space="preserve"> in SIB.</w:t>
      </w:r>
    </w:p>
    <w:p w14:paraId="2E5ED581" w14:textId="77777777" w:rsidR="001F2218" w:rsidRPr="00B94BDF" w:rsidRDefault="001F2218" w:rsidP="002D4374">
      <w:pPr>
        <w:pStyle w:val="ListParagraph"/>
        <w:numPr>
          <w:ilvl w:val="2"/>
          <w:numId w:val="17"/>
        </w:numPr>
        <w:overflowPunct/>
        <w:autoSpaceDE/>
        <w:adjustRightInd/>
        <w:spacing w:after="0" w:line="252" w:lineRule="auto"/>
        <w:textAlignment w:val="auto"/>
      </w:pPr>
      <w:r w:rsidRPr="00B94BDF">
        <w:t xml:space="preserve">whether to support that separate initial DL BWP for RedCap UEs can include a configuration of CORESET and CSS(s) </w:t>
      </w:r>
    </w:p>
    <w:p w14:paraId="07316EBD" w14:textId="77777777" w:rsidR="001F2218" w:rsidRPr="00B94BDF" w:rsidRDefault="001F2218" w:rsidP="002D4374">
      <w:pPr>
        <w:pStyle w:val="ListParagraph"/>
        <w:numPr>
          <w:ilvl w:val="2"/>
          <w:numId w:val="17"/>
        </w:numPr>
        <w:overflowPunct/>
        <w:autoSpaceDE/>
        <w:adjustRightInd/>
        <w:spacing w:after="0" w:line="252" w:lineRule="auto"/>
        <w:textAlignment w:val="auto"/>
      </w:pPr>
      <w:r w:rsidRPr="00B94BDF">
        <w:t xml:space="preserve">whether part of the configuration can be defined instead of </w:t>
      </w:r>
      <w:proofErr w:type="spellStart"/>
      <w:r w:rsidRPr="00B94BDF">
        <w:t>signaled</w:t>
      </w:r>
      <w:proofErr w:type="spellEnd"/>
    </w:p>
    <w:p w14:paraId="0E71F6F8" w14:textId="77777777" w:rsidR="001F2218" w:rsidRPr="00B94BDF" w:rsidRDefault="001F2218" w:rsidP="002D4374">
      <w:pPr>
        <w:pStyle w:val="ListParagraph"/>
        <w:numPr>
          <w:ilvl w:val="1"/>
          <w:numId w:val="17"/>
        </w:numPr>
        <w:overflowPunct/>
        <w:autoSpaceDE/>
        <w:adjustRightInd/>
        <w:spacing w:after="0" w:line="252" w:lineRule="auto"/>
        <w:textAlignment w:val="auto"/>
      </w:pPr>
      <w:r w:rsidRPr="00B94BDF">
        <w:t>If a separate initial DL BWP for RedCap UEs is configured/defined, this separate initial DL BWP for RedCap UEs can be used at least after initial access (i.e., at least after RRC Setup, RRC Resume, or RRC Reestablishment).</w:t>
      </w:r>
    </w:p>
    <w:p w14:paraId="451C454F" w14:textId="77777777" w:rsidR="001F2218" w:rsidRPr="00B94BDF" w:rsidRDefault="001F2218" w:rsidP="002D4374">
      <w:pPr>
        <w:pStyle w:val="ListParagraph"/>
        <w:numPr>
          <w:ilvl w:val="2"/>
          <w:numId w:val="17"/>
        </w:numPr>
        <w:overflowPunct/>
        <w:autoSpaceDE/>
        <w:adjustRightInd/>
        <w:spacing w:after="0" w:line="252" w:lineRule="auto"/>
        <w:textAlignment w:val="auto"/>
      </w:pPr>
      <w:r w:rsidRPr="00B94BDF">
        <w:t>FFS during the initial access</w:t>
      </w:r>
    </w:p>
    <w:p w14:paraId="689BD0E5" w14:textId="77777777" w:rsidR="001F2218" w:rsidRPr="00B94BDF" w:rsidRDefault="001F2218" w:rsidP="002D4374">
      <w:pPr>
        <w:pStyle w:val="ListParagraph"/>
        <w:numPr>
          <w:ilvl w:val="1"/>
          <w:numId w:val="17"/>
        </w:numPr>
        <w:overflowPunct/>
        <w:autoSpaceDE/>
        <w:adjustRightInd/>
        <w:spacing w:after="0" w:line="252" w:lineRule="auto"/>
        <w:textAlignment w:val="auto"/>
      </w:pPr>
      <w:r w:rsidRPr="00B94BDF">
        <w:t>FFS: whether a separately configured initial DL BWP for RedCap UEs needs to contain the entire CORESET #0, and, if not, the Redcap UE behaviour for CORESET #0 monitoring</w:t>
      </w:r>
    </w:p>
    <w:p w14:paraId="3CA9E24B" w14:textId="77777777" w:rsidR="001F2218" w:rsidRPr="00B94BDF" w:rsidRDefault="001F2218" w:rsidP="002D4374">
      <w:pPr>
        <w:pStyle w:val="ListParagraph"/>
        <w:numPr>
          <w:ilvl w:val="1"/>
          <w:numId w:val="17"/>
        </w:numPr>
        <w:overflowPunct/>
        <w:autoSpaceDE/>
        <w:adjustRightInd/>
        <w:spacing w:after="0" w:line="252" w:lineRule="auto"/>
        <w:textAlignment w:val="auto"/>
      </w:pPr>
      <w:r w:rsidRPr="00B94BDF">
        <w:t>FFS: supported bandwidths in the separate initial DL BWP</w:t>
      </w:r>
    </w:p>
    <w:p w14:paraId="5C5B2FCF" w14:textId="77777777" w:rsidR="001F2218" w:rsidRPr="00B94BDF" w:rsidRDefault="001F2218" w:rsidP="002D4374">
      <w:pPr>
        <w:pStyle w:val="ListParagraph"/>
        <w:numPr>
          <w:ilvl w:val="1"/>
          <w:numId w:val="17"/>
        </w:numPr>
        <w:overflowPunct/>
        <w:autoSpaceDE/>
        <w:adjustRightInd/>
        <w:spacing w:after="0" w:line="252" w:lineRule="auto"/>
        <w:textAlignment w:val="auto"/>
      </w:pPr>
      <w:r w:rsidRPr="00B94BDF">
        <w:t>FFS: whether additional SSB is transmitted in the separately configured initial DL BWP for RedCap UEs</w:t>
      </w:r>
    </w:p>
    <w:p w14:paraId="31460CDD" w14:textId="77777777" w:rsidR="001F2218" w:rsidRPr="00B94BDF" w:rsidRDefault="001F2218" w:rsidP="002D4374">
      <w:pPr>
        <w:pStyle w:val="ListParagraph"/>
        <w:numPr>
          <w:ilvl w:val="1"/>
          <w:numId w:val="17"/>
        </w:numPr>
        <w:overflowPunct/>
        <w:autoSpaceDE/>
        <w:adjustRightInd/>
        <w:spacing w:after="0" w:line="252" w:lineRule="auto"/>
        <w:textAlignment w:val="auto"/>
        <w:rPr>
          <w:lang w:val="sv-SE"/>
        </w:rPr>
      </w:pPr>
      <w:r w:rsidRPr="00B94BDF">
        <w:rPr>
          <w:lang w:val="sv-SE"/>
        </w:rPr>
        <w:t xml:space="preserve">FFS: FDD </w:t>
      </w:r>
      <w:proofErr w:type="spellStart"/>
      <w:r w:rsidRPr="00B94BDF">
        <w:rPr>
          <w:lang w:val="sv-SE"/>
        </w:rPr>
        <w:t>case</w:t>
      </w:r>
      <w:proofErr w:type="spellEnd"/>
    </w:p>
    <w:p w14:paraId="1C0F199E" w14:textId="7B59F4BE"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AD59C8">
        <w:rPr>
          <w:lang w:val="en-US"/>
        </w:rPr>
        <w:t>reduced maximum UE bandwidth</w:t>
      </w:r>
      <w:r>
        <w:rPr>
          <w:lang w:val="en-US"/>
        </w:rPr>
        <w:t>.</w:t>
      </w:r>
      <w:bookmarkEnd w:id="4"/>
    </w:p>
    <w:p w14:paraId="1E4C17F3" w14:textId="243ACFB6" w:rsidR="00FD56D1" w:rsidRPr="00DE5B89" w:rsidRDefault="00AD5552"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Reduced Maximum UE Bandwidth</w:t>
      </w:r>
    </w:p>
    <w:p w14:paraId="3E833D1D" w14:textId="683FB97B" w:rsidR="00B754DC" w:rsidRPr="00DE5B89" w:rsidRDefault="00B754DC" w:rsidP="00B754DC">
      <w:pPr>
        <w:pStyle w:val="Heading2"/>
        <w:ind w:left="709" w:hanging="709"/>
        <w:rPr>
          <w:lang w:val="en-US"/>
        </w:rPr>
      </w:pPr>
      <w:r>
        <w:rPr>
          <w:lang w:val="en-US"/>
        </w:rPr>
        <w:t>Initial DL BWP</w:t>
      </w:r>
    </w:p>
    <w:p w14:paraId="09ADEB8A" w14:textId="152E438E" w:rsidR="00264F55" w:rsidRPr="00264F55" w:rsidRDefault="00264F55" w:rsidP="0055008D">
      <w:pPr>
        <w:jc w:val="both"/>
        <w:rPr>
          <w:b/>
          <w:noProof/>
          <w:u w:val="single"/>
          <w:lang w:val="en-US" w:eastAsia="en-GB"/>
        </w:rPr>
      </w:pPr>
      <w:r w:rsidRPr="00264F55">
        <w:rPr>
          <w:b/>
          <w:noProof/>
          <w:u w:val="single"/>
          <w:lang w:val="en-US" w:eastAsia="en-GB"/>
        </w:rPr>
        <w:t>Initial DL BWP during initial access</w:t>
      </w:r>
    </w:p>
    <w:p w14:paraId="22983286" w14:textId="30B6C630" w:rsidR="004B12D5" w:rsidRDefault="00194C15" w:rsidP="0055008D">
      <w:pPr>
        <w:jc w:val="both"/>
        <w:rPr>
          <w:bCs/>
          <w:noProof/>
          <w:lang w:val="en-US" w:eastAsia="en-GB"/>
        </w:rPr>
      </w:pPr>
      <w:r>
        <w:rPr>
          <w:bCs/>
          <w:noProof/>
          <w:lang w:val="en-US" w:eastAsia="en-GB"/>
        </w:rPr>
        <w:t>In RAN1#104bis-e, it was agreed as a working assumption that during initial access, the bandwidth of the initial DL BWP for RedCap UE is not expected to exceed the maximum RedCap UE bandwidth. It is understood that this is because the UE uses CORESET#0 bandwidth (i.e. MIB-configured initial DL BWP) until initial access is completed and therefore the bandwidth in this case will not exceed the maximum RedCap UE bandwidth.</w:t>
      </w:r>
      <w:r w:rsidR="00615867">
        <w:rPr>
          <w:bCs/>
          <w:noProof/>
          <w:lang w:val="en-US" w:eastAsia="en-GB"/>
        </w:rPr>
        <w:t xml:space="preserve"> In RAN1#105-e,</w:t>
      </w:r>
      <w:r w:rsidR="00936B09">
        <w:rPr>
          <w:bCs/>
          <w:noProof/>
          <w:lang w:val="en-US" w:eastAsia="en-GB"/>
        </w:rPr>
        <w:t xml:space="preserve"> </w:t>
      </w:r>
      <w:r w:rsidR="00C34420">
        <w:rPr>
          <w:bCs/>
          <w:noProof/>
          <w:lang w:val="en-US" w:eastAsia="en-GB"/>
        </w:rPr>
        <w:t xml:space="preserve">it was discussed that a separate initial DL BWP can </w:t>
      </w:r>
      <w:r w:rsidR="00D87C8C">
        <w:rPr>
          <w:bCs/>
          <w:noProof/>
          <w:lang w:val="en-US" w:eastAsia="en-GB"/>
        </w:rPr>
        <w:t>provide additional flexibity and may be used for offloading</w:t>
      </w:r>
      <w:r w:rsidR="00851AEF">
        <w:rPr>
          <w:bCs/>
          <w:noProof/>
          <w:lang w:val="en-US" w:eastAsia="en-GB"/>
        </w:rPr>
        <w:t xml:space="preserve"> if needed</w:t>
      </w:r>
      <w:r w:rsidR="00D87C8C">
        <w:rPr>
          <w:bCs/>
          <w:noProof/>
          <w:lang w:val="en-US" w:eastAsia="en-GB"/>
        </w:rPr>
        <w:t>. The follo</w:t>
      </w:r>
      <w:r w:rsidR="004B12D5">
        <w:rPr>
          <w:bCs/>
          <w:noProof/>
          <w:lang w:val="en-US" w:eastAsia="en-GB"/>
        </w:rPr>
        <w:t xml:space="preserve">wing working assumption </w:t>
      </w:r>
      <w:r w:rsidR="00D87C8C">
        <w:rPr>
          <w:bCs/>
          <w:noProof/>
          <w:lang w:val="en-US" w:eastAsia="en-GB"/>
        </w:rPr>
        <w:t>was therefore agreed</w:t>
      </w:r>
      <w:r w:rsidR="004B12D5">
        <w:rPr>
          <w:bCs/>
          <w:noProof/>
          <w:lang w:val="en-US" w:eastAsia="en-GB"/>
        </w:rPr>
        <w:t xml:space="preserve"> –</w:t>
      </w:r>
    </w:p>
    <w:p w14:paraId="6FDE568F" w14:textId="504F2EC3" w:rsidR="004B12D5" w:rsidRPr="00434DAE" w:rsidRDefault="004B12D5" w:rsidP="002D4374">
      <w:pPr>
        <w:pStyle w:val="ListParagraph"/>
        <w:numPr>
          <w:ilvl w:val="0"/>
          <w:numId w:val="17"/>
        </w:numPr>
        <w:spacing w:after="0"/>
      </w:pPr>
      <w:r w:rsidRPr="00434DAE">
        <w:lastRenderedPageBreak/>
        <w:t>At least for TDD, an initial DL BWP for RedCap UEs (which is not expected to exceed the maximum RedCap UE bandwidth) can be optionally configured/defined separately from the initial DL BWP for non-RedCap UEs at least after initial access</w:t>
      </w:r>
    </w:p>
    <w:p w14:paraId="3FAB8D0E"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the details of the configuration/definition</w:t>
      </w:r>
    </w:p>
    <w:p w14:paraId="334F3B83"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 xml:space="preserve">The configuration for a separately configured initial DL BWP for RedCap UEs is </w:t>
      </w:r>
      <w:proofErr w:type="spellStart"/>
      <w:r w:rsidRPr="00B94BDF">
        <w:t>signaled</w:t>
      </w:r>
      <w:proofErr w:type="spellEnd"/>
      <w:r w:rsidRPr="00B94BDF">
        <w:t xml:space="preserve"> in SIB.</w:t>
      </w:r>
    </w:p>
    <w:p w14:paraId="01AAD9E0"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 xml:space="preserve">whether to support that separate initial DL BWP for RedCap UEs can include a configuration of CORESET and CSS(s) </w:t>
      </w:r>
    </w:p>
    <w:p w14:paraId="12750C38"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 xml:space="preserve">whether part of the configuration can be defined instead of </w:t>
      </w:r>
      <w:proofErr w:type="spellStart"/>
      <w:r w:rsidRPr="00B94BDF">
        <w:t>signaled</w:t>
      </w:r>
      <w:proofErr w:type="spellEnd"/>
    </w:p>
    <w:p w14:paraId="2F626968"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If a separate initial DL BWP for RedCap UEs is configured/defined, this separate initial DL BWP for RedCap UEs can be used at least after initial access (i.e., at least after RRC Setup, RRC Resume, or RRC Reestablishment).</w:t>
      </w:r>
    </w:p>
    <w:p w14:paraId="6D7299F0"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FFS during the initial access</w:t>
      </w:r>
    </w:p>
    <w:p w14:paraId="60888040"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whether a separately configured initial DL BWP for RedCap UEs needs to contain the entire CORESET #0, and, if not, the Redcap UE behaviour for CORESET #0 monitoring</w:t>
      </w:r>
    </w:p>
    <w:p w14:paraId="6FACFF06"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supported bandwidths in the separate initial DL BWP</w:t>
      </w:r>
    </w:p>
    <w:p w14:paraId="5AC078F9"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whether additional SSB is transmitted in the separately configured initial DL BWP for RedCap UEs</w:t>
      </w:r>
    </w:p>
    <w:p w14:paraId="24EDC299" w14:textId="77777777" w:rsidR="004B12D5" w:rsidRPr="00B94BDF" w:rsidRDefault="004B12D5" w:rsidP="002D4374">
      <w:pPr>
        <w:pStyle w:val="ListParagraph"/>
        <w:numPr>
          <w:ilvl w:val="1"/>
          <w:numId w:val="17"/>
        </w:numPr>
        <w:overflowPunct/>
        <w:autoSpaceDE/>
        <w:adjustRightInd/>
        <w:spacing w:after="0" w:line="252" w:lineRule="auto"/>
        <w:textAlignment w:val="auto"/>
        <w:rPr>
          <w:lang w:val="sv-SE"/>
        </w:rPr>
      </w:pPr>
      <w:r w:rsidRPr="00B94BDF">
        <w:rPr>
          <w:lang w:val="sv-SE"/>
        </w:rPr>
        <w:t xml:space="preserve">FFS: FDD </w:t>
      </w:r>
      <w:proofErr w:type="spellStart"/>
      <w:r w:rsidRPr="00B94BDF">
        <w:rPr>
          <w:lang w:val="sv-SE"/>
        </w:rPr>
        <w:t>case</w:t>
      </w:r>
      <w:proofErr w:type="spellEnd"/>
    </w:p>
    <w:p w14:paraId="339E7629" w14:textId="1DE653B6" w:rsidR="00D274D7" w:rsidRDefault="00D274D7" w:rsidP="00546097">
      <w:pPr>
        <w:spacing w:before="120"/>
        <w:jc w:val="both"/>
        <w:rPr>
          <w:b/>
          <w:bCs/>
          <w:noProof/>
          <w:lang w:val="en-US" w:eastAsia="en-GB"/>
        </w:rPr>
      </w:pPr>
      <w:r>
        <w:rPr>
          <w:noProof/>
          <w:lang w:val="en-US" w:eastAsia="en-GB"/>
        </w:rPr>
        <w:t xml:space="preserve">Although we currently do not see clear motivation for offloading, </w:t>
      </w:r>
      <w:r w:rsidR="00C73077">
        <w:rPr>
          <w:noProof/>
          <w:lang w:val="en-US" w:eastAsia="en-GB"/>
        </w:rPr>
        <w:t xml:space="preserve">we can accept that </w:t>
      </w:r>
      <w:r>
        <w:rPr>
          <w:noProof/>
          <w:lang w:val="en-US" w:eastAsia="en-GB"/>
        </w:rPr>
        <w:t>it may be needed in the future as the number of RedCap UEs increases. In addition, th</w:t>
      </w:r>
      <w:r w:rsidR="00632864">
        <w:rPr>
          <w:noProof/>
          <w:lang w:val="en-US" w:eastAsia="en-GB"/>
        </w:rPr>
        <w:t>e possibility to allow the network to configure a separate initial DL BWP for RedCap UE w</w:t>
      </w:r>
      <w:r>
        <w:rPr>
          <w:noProof/>
          <w:lang w:val="en-US" w:eastAsia="en-GB"/>
        </w:rPr>
        <w:t xml:space="preserve">ould also allow the network to operate as it did before where only one BWP is configured for non-RedCap UEs. Therefore, </w:t>
      </w:r>
      <w:r w:rsidR="00E941FD">
        <w:rPr>
          <w:noProof/>
          <w:lang w:val="en-US" w:eastAsia="en-GB"/>
        </w:rPr>
        <w:t>we propose to confirm the working assumption</w:t>
      </w:r>
      <w:r>
        <w:rPr>
          <w:bCs/>
          <w:noProof/>
          <w:lang w:val="en-US" w:eastAsia="en-GB"/>
        </w:rPr>
        <w:t>.</w:t>
      </w:r>
    </w:p>
    <w:p w14:paraId="07405EE6" w14:textId="5822AB2A" w:rsidR="008A0032" w:rsidRDefault="00A8056E" w:rsidP="00A8056E">
      <w:pPr>
        <w:jc w:val="both"/>
        <w:rPr>
          <w:b/>
          <w:bCs/>
          <w:noProof/>
          <w:lang w:val="en-US" w:eastAsia="en-GB"/>
        </w:rPr>
      </w:pPr>
      <w:r w:rsidRPr="00E9392F">
        <w:rPr>
          <w:b/>
          <w:bCs/>
          <w:noProof/>
          <w:lang w:val="en-US" w:eastAsia="en-GB"/>
        </w:rPr>
        <w:t xml:space="preserve">Proposal </w:t>
      </w:r>
      <w:r w:rsidR="00BC3022">
        <w:rPr>
          <w:b/>
          <w:bCs/>
          <w:noProof/>
          <w:lang w:val="en-US" w:eastAsia="en-GB"/>
        </w:rPr>
        <w:t>1</w:t>
      </w:r>
      <w:r w:rsidRPr="00E9392F">
        <w:rPr>
          <w:b/>
          <w:bCs/>
          <w:noProof/>
          <w:lang w:val="en-US" w:eastAsia="en-GB"/>
        </w:rPr>
        <w:t xml:space="preserve">: </w:t>
      </w:r>
      <w:r>
        <w:rPr>
          <w:b/>
          <w:bCs/>
          <w:noProof/>
          <w:lang w:val="en-US" w:eastAsia="en-GB"/>
        </w:rPr>
        <w:t xml:space="preserve">Confirm the working assumption that, </w:t>
      </w:r>
      <w:r w:rsidRPr="00A8056E">
        <w:rPr>
          <w:b/>
          <w:bCs/>
          <w:noProof/>
          <w:lang w:val="en-US" w:eastAsia="en-GB"/>
        </w:rPr>
        <w:t>for TDD, an initial DL BWP for RedCap UEs (which is not expected to exceed the maximum RedCap UE bandwidth) can be optionally configured/defined separately from the initial DL BWP for non-RedCap UEs at least after initial access</w:t>
      </w:r>
      <w:r w:rsidR="008A0032">
        <w:rPr>
          <w:b/>
          <w:bCs/>
          <w:noProof/>
          <w:lang w:val="en-US" w:eastAsia="en-GB"/>
        </w:rPr>
        <w:t>.</w:t>
      </w:r>
    </w:p>
    <w:p w14:paraId="56AA58BF" w14:textId="35486E04" w:rsidR="008A0032" w:rsidRPr="007464B9" w:rsidRDefault="007464B9" w:rsidP="00A8056E">
      <w:pPr>
        <w:jc w:val="both"/>
        <w:rPr>
          <w:noProof/>
          <w:lang w:val="en-US" w:eastAsia="en-GB"/>
        </w:rPr>
      </w:pPr>
      <w:r>
        <w:rPr>
          <w:noProof/>
          <w:lang w:val="en-US" w:eastAsia="en-GB"/>
        </w:rPr>
        <w:t xml:space="preserve">Naturally, </w:t>
      </w:r>
      <w:r w:rsidR="00CD4790">
        <w:rPr>
          <w:noProof/>
          <w:lang w:val="en-US" w:eastAsia="en-GB"/>
        </w:rPr>
        <w:t>the motivation for supporting a separate initial DL BWP for FDD is similar to that of TDD</w:t>
      </w:r>
      <w:r w:rsidR="00C10455">
        <w:rPr>
          <w:noProof/>
          <w:lang w:val="en-US" w:eastAsia="en-GB"/>
        </w:rPr>
        <w:t xml:space="preserve"> (i.e. mainly for offloading). </w:t>
      </w:r>
      <w:r w:rsidR="00CD4790">
        <w:rPr>
          <w:noProof/>
          <w:lang w:val="en-US" w:eastAsia="en-GB"/>
        </w:rPr>
        <w:t xml:space="preserve">Therefore, we propose to make </w:t>
      </w:r>
      <w:r w:rsidR="0074653B">
        <w:rPr>
          <w:noProof/>
          <w:lang w:val="en-US" w:eastAsia="en-GB"/>
        </w:rPr>
        <w:t xml:space="preserve">the same </w:t>
      </w:r>
      <w:r w:rsidR="00D843F5">
        <w:rPr>
          <w:noProof/>
          <w:lang w:val="en-US" w:eastAsia="en-GB"/>
        </w:rPr>
        <w:t>main</w:t>
      </w:r>
      <w:r w:rsidR="00CD4790">
        <w:rPr>
          <w:noProof/>
          <w:lang w:val="en-US" w:eastAsia="en-GB"/>
        </w:rPr>
        <w:t xml:space="preserve"> agreement for TDD as well.</w:t>
      </w:r>
    </w:p>
    <w:p w14:paraId="52B5D3A3" w14:textId="29E31A48" w:rsidR="0066176B" w:rsidRDefault="0066176B" w:rsidP="00A8056E">
      <w:pPr>
        <w:jc w:val="both"/>
        <w:rPr>
          <w:b/>
          <w:bCs/>
          <w:noProof/>
          <w:lang w:val="en-US" w:eastAsia="en-GB"/>
        </w:rPr>
      </w:pPr>
      <w:r w:rsidRPr="00E9392F">
        <w:rPr>
          <w:b/>
          <w:bCs/>
          <w:noProof/>
          <w:lang w:val="en-US" w:eastAsia="en-GB"/>
        </w:rPr>
        <w:t xml:space="preserve">Proposal </w:t>
      </w:r>
      <w:r w:rsidR="00BC3022">
        <w:rPr>
          <w:b/>
          <w:bCs/>
          <w:noProof/>
          <w:lang w:val="en-US" w:eastAsia="en-GB"/>
        </w:rPr>
        <w:t>2</w:t>
      </w:r>
      <w:r w:rsidRPr="00E9392F">
        <w:rPr>
          <w:b/>
          <w:bCs/>
          <w:noProof/>
          <w:lang w:val="en-US" w:eastAsia="en-GB"/>
        </w:rPr>
        <w:t xml:space="preserve">: </w:t>
      </w:r>
      <w:r>
        <w:rPr>
          <w:b/>
          <w:bCs/>
          <w:noProof/>
          <w:lang w:val="en-US" w:eastAsia="en-GB"/>
        </w:rPr>
        <w:t>F</w:t>
      </w:r>
      <w:r w:rsidRPr="00A8056E">
        <w:rPr>
          <w:b/>
          <w:bCs/>
          <w:noProof/>
          <w:lang w:val="en-US" w:eastAsia="en-GB"/>
        </w:rPr>
        <w:t xml:space="preserve">or </w:t>
      </w:r>
      <w:r>
        <w:rPr>
          <w:b/>
          <w:bCs/>
          <w:noProof/>
          <w:lang w:val="en-US" w:eastAsia="en-GB"/>
        </w:rPr>
        <w:t>F</w:t>
      </w:r>
      <w:r w:rsidRPr="00A8056E">
        <w:rPr>
          <w:b/>
          <w:bCs/>
          <w:noProof/>
          <w:lang w:val="en-US" w:eastAsia="en-GB"/>
        </w:rPr>
        <w:t>DD, an initial DL BWP for RedCap UEs (which is not expected to exceed the maximum RedCap UE bandwidth) can be optionally configured/defined separately from the initial DL BWP for non-RedCap UEs at least after initial access</w:t>
      </w:r>
      <w:r>
        <w:rPr>
          <w:b/>
          <w:bCs/>
          <w:noProof/>
          <w:lang w:val="en-US" w:eastAsia="en-GB"/>
        </w:rPr>
        <w:t>.</w:t>
      </w:r>
    </w:p>
    <w:p w14:paraId="4E75A272" w14:textId="19C0CAF9" w:rsidR="009535B1" w:rsidRDefault="00E620E5" w:rsidP="00A8056E">
      <w:pPr>
        <w:jc w:val="both"/>
        <w:rPr>
          <w:noProof/>
          <w:lang w:val="en-US" w:eastAsia="en-GB"/>
        </w:rPr>
      </w:pPr>
      <w:r w:rsidRPr="006242E5">
        <w:rPr>
          <w:noProof/>
          <w:lang w:val="en-US" w:eastAsia="en-GB"/>
        </w:rPr>
        <w:t xml:space="preserve">The details of the </w:t>
      </w:r>
      <w:r w:rsidR="00CF5509">
        <w:rPr>
          <w:noProof/>
          <w:lang w:val="en-US" w:eastAsia="en-GB"/>
        </w:rPr>
        <w:t xml:space="preserve">BWP </w:t>
      </w:r>
      <w:r w:rsidRPr="006242E5">
        <w:rPr>
          <w:noProof/>
          <w:lang w:val="en-US" w:eastAsia="en-GB"/>
        </w:rPr>
        <w:t>configuration was left FFS</w:t>
      </w:r>
      <w:r w:rsidR="006242E5" w:rsidRPr="006242E5">
        <w:rPr>
          <w:noProof/>
          <w:lang w:val="en-US" w:eastAsia="en-GB"/>
        </w:rPr>
        <w:t xml:space="preserve"> with the understanding that it would be signalled in SIB.</w:t>
      </w:r>
      <w:r w:rsidR="003B3179">
        <w:rPr>
          <w:noProof/>
          <w:lang w:val="en-US" w:eastAsia="en-GB"/>
        </w:rPr>
        <w:t xml:space="preserve"> </w:t>
      </w:r>
      <w:r w:rsidR="001D0187">
        <w:rPr>
          <w:noProof/>
          <w:lang w:val="en-US" w:eastAsia="en-GB"/>
        </w:rPr>
        <w:t xml:space="preserve">The issue </w:t>
      </w:r>
      <w:r w:rsidR="00AF6064">
        <w:rPr>
          <w:noProof/>
          <w:lang w:val="en-US" w:eastAsia="en-GB"/>
        </w:rPr>
        <w:t xml:space="preserve">is whether the initial DL BWP can include a configuration of CORESET and CSS(s). </w:t>
      </w:r>
      <w:r w:rsidR="003B3179">
        <w:rPr>
          <w:noProof/>
          <w:lang w:val="en-US" w:eastAsia="en-GB"/>
        </w:rPr>
        <w:t xml:space="preserve">In our view, </w:t>
      </w:r>
      <w:r w:rsidR="009F2D84">
        <w:rPr>
          <w:noProof/>
          <w:lang w:val="en-US" w:eastAsia="en-GB"/>
        </w:rPr>
        <w:t>the specification</w:t>
      </w:r>
      <w:r w:rsidR="003B3179">
        <w:rPr>
          <w:noProof/>
          <w:lang w:val="en-US" w:eastAsia="en-GB"/>
        </w:rPr>
        <w:t xml:space="preserve"> already supports </w:t>
      </w:r>
      <w:r w:rsidR="00287BE8">
        <w:rPr>
          <w:noProof/>
          <w:lang w:val="en-US" w:eastAsia="en-GB"/>
        </w:rPr>
        <w:t>configuring</w:t>
      </w:r>
      <w:r w:rsidR="003B3179">
        <w:rPr>
          <w:noProof/>
          <w:lang w:val="en-US" w:eastAsia="en-GB"/>
        </w:rPr>
        <w:t xml:space="preserve"> of CORESET and CSS(s)</w:t>
      </w:r>
      <w:r w:rsidR="00287BE8">
        <w:rPr>
          <w:noProof/>
          <w:lang w:val="en-US" w:eastAsia="en-GB"/>
        </w:rPr>
        <w:t xml:space="preserve"> within a DL BWP</w:t>
      </w:r>
      <w:r w:rsidR="003B3179">
        <w:rPr>
          <w:noProof/>
          <w:lang w:val="en-US" w:eastAsia="en-GB"/>
        </w:rPr>
        <w:t>. Therefore, we the make following proposal –</w:t>
      </w:r>
    </w:p>
    <w:p w14:paraId="640276FC" w14:textId="64637883" w:rsidR="009535B1" w:rsidRDefault="009535B1" w:rsidP="009535B1">
      <w:pPr>
        <w:jc w:val="both"/>
        <w:rPr>
          <w:b/>
          <w:bCs/>
          <w:noProof/>
          <w:lang w:val="en-US" w:eastAsia="en-GB"/>
        </w:rPr>
      </w:pPr>
      <w:r w:rsidRPr="00E9392F">
        <w:rPr>
          <w:b/>
          <w:bCs/>
          <w:noProof/>
          <w:lang w:val="en-US" w:eastAsia="en-GB"/>
        </w:rPr>
        <w:t xml:space="preserve">Proposal </w:t>
      </w:r>
      <w:r w:rsidR="00BC3022">
        <w:rPr>
          <w:b/>
          <w:bCs/>
          <w:noProof/>
          <w:lang w:val="en-US" w:eastAsia="en-GB"/>
        </w:rPr>
        <w:t>3</w:t>
      </w:r>
      <w:r w:rsidRPr="00E9392F">
        <w:rPr>
          <w:b/>
          <w:bCs/>
          <w:noProof/>
          <w:lang w:val="en-US" w:eastAsia="en-GB"/>
        </w:rPr>
        <w:t xml:space="preserve">: </w:t>
      </w:r>
      <w:r w:rsidRPr="009535B1">
        <w:rPr>
          <w:b/>
          <w:bCs/>
          <w:noProof/>
          <w:lang w:val="en-US" w:eastAsia="en-GB"/>
        </w:rPr>
        <w:t>The configuration for a separately configured initial DL BWP for RedCap UEs is signaled in SIB</w:t>
      </w:r>
      <w:r w:rsidR="00B858C5">
        <w:rPr>
          <w:b/>
          <w:bCs/>
          <w:noProof/>
          <w:lang w:val="en-US" w:eastAsia="en-GB"/>
        </w:rPr>
        <w:t xml:space="preserve"> and can include a configuration of CORESET an</w:t>
      </w:r>
      <w:r w:rsidR="003B3179">
        <w:rPr>
          <w:b/>
          <w:bCs/>
          <w:noProof/>
          <w:lang w:val="en-US" w:eastAsia="en-GB"/>
        </w:rPr>
        <w:t>d C</w:t>
      </w:r>
      <w:r w:rsidR="000A7A0E">
        <w:rPr>
          <w:b/>
          <w:bCs/>
          <w:noProof/>
          <w:lang w:val="en-US" w:eastAsia="en-GB"/>
        </w:rPr>
        <w:t>S</w:t>
      </w:r>
      <w:r w:rsidR="003B3179">
        <w:rPr>
          <w:b/>
          <w:bCs/>
          <w:noProof/>
          <w:lang w:val="en-US" w:eastAsia="en-GB"/>
        </w:rPr>
        <w:t>S(s)</w:t>
      </w:r>
      <w:r>
        <w:rPr>
          <w:b/>
          <w:bCs/>
          <w:noProof/>
          <w:lang w:val="en-US" w:eastAsia="en-GB"/>
        </w:rPr>
        <w:t>.</w:t>
      </w:r>
    </w:p>
    <w:p w14:paraId="4F132FE9" w14:textId="71111C4B" w:rsidR="002D3FD0" w:rsidRDefault="002D3FD0" w:rsidP="00A8056E">
      <w:pPr>
        <w:jc w:val="both"/>
        <w:rPr>
          <w:noProof/>
          <w:lang w:val="en-US" w:eastAsia="en-GB"/>
        </w:rPr>
      </w:pPr>
      <w:r>
        <w:rPr>
          <w:noProof/>
          <w:lang w:val="en-US" w:eastAsia="en-GB"/>
        </w:rPr>
        <w:t xml:space="preserve">Note that, if </w:t>
      </w:r>
      <w:r w:rsidR="00F44AEE">
        <w:rPr>
          <w:noProof/>
          <w:lang w:val="en-US" w:eastAsia="en-GB"/>
        </w:rPr>
        <w:t xml:space="preserve">a separate initial DL BWP is not configured, the UE </w:t>
      </w:r>
      <w:r w:rsidR="00910B24">
        <w:rPr>
          <w:noProof/>
          <w:lang w:val="en-US" w:eastAsia="en-GB"/>
        </w:rPr>
        <w:t xml:space="preserve">should follow the legacy procedure. </w:t>
      </w:r>
    </w:p>
    <w:p w14:paraId="08F617FA" w14:textId="35C9380F" w:rsidR="009535B1" w:rsidRPr="008E6943" w:rsidRDefault="00CF4D14" w:rsidP="00A8056E">
      <w:pPr>
        <w:jc w:val="both"/>
        <w:rPr>
          <w:noProof/>
          <w:lang w:val="en-US" w:eastAsia="en-GB"/>
        </w:rPr>
      </w:pPr>
      <w:r>
        <w:rPr>
          <w:noProof/>
          <w:lang w:val="en-US" w:eastAsia="en-GB"/>
        </w:rPr>
        <w:t>In the working assumption, t</w:t>
      </w:r>
      <w:r w:rsidR="00B31CEA">
        <w:rPr>
          <w:noProof/>
          <w:lang w:val="en-US" w:eastAsia="en-GB"/>
        </w:rPr>
        <w:t>he initial DL BWP can be used after initial access (</w:t>
      </w:r>
      <w:r w:rsidR="00B31CEA" w:rsidRPr="00B94BDF">
        <w:t>i.e., at least after RRC Setup, RRC Resume, or RRC Reestablishment)</w:t>
      </w:r>
      <w:r w:rsidR="00B31CEA">
        <w:t xml:space="preserve">. However, </w:t>
      </w:r>
      <w:r w:rsidR="00E72705">
        <w:t xml:space="preserve">it remains FFS </w:t>
      </w:r>
      <w:r w:rsidR="008E6943" w:rsidRPr="008E6943">
        <w:rPr>
          <w:noProof/>
          <w:lang w:val="en-US" w:eastAsia="en-GB"/>
        </w:rPr>
        <w:t xml:space="preserve">whether this initial DL BWP </w:t>
      </w:r>
      <w:r w:rsidR="003F5391">
        <w:rPr>
          <w:noProof/>
          <w:lang w:val="en-US" w:eastAsia="en-GB"/>
        </w:rPr>
        <w:t>can</w:t>
      </w:r>
      <w:r w:rsidR="008E6943" w:rsidRPr="008E6943">
        <w:rPr>
          <w:noProof/>
          <w:lang w:val="en-US" w:eastAsia="en-GB"/>
        </w:rPr>
        <w:t xml:space="preserve"> be used during initial access itself.</w:t>
      </w:r>
      <w:r w:rsidR="00E72705">
        <w:rPr>
          <w:noProof/>
          <w:lang w:val="en-US" w:eastAsia="en-GB"/>
        </w:rPr>
        <w:t xml:space="preserve"> As discussed earlier,</w:t>
      </w:r>
      <w:r w:rsidR="0023624F">
        <w:rPr>
          <w:noProof/>
          <w:lang w:val="en-US" w:eastAsia="en-GB"/>
        </w:rPr>
        <w:t xml:space="preserve"> initial access can already be supported without any change. Thus,</w:t>
      </w:r>
      <w:r w:rsidR="00E72705">
        <w:rPr>
          <w:noProof/>
          <w:lang w:val="en-US" w:eastAsia="en-GB"/>
        </w:rPr>
        <w:t xml:space="preserve"> there is currently no need to</w:t>
      </w:r>
      <w:r w:rsidR="0099736A">
        <w:rPr>
          <w:noProof/>
          <w:lang w:val="en-US" w:eastAsia="en-GB"/>
        </w:rPr>
        <w:t xml:space="preserve"> change the </w:t>
      </w:r>
      <w:r w:rsidR="008A1501">
        <w:rPr>
          <w:noProof/>
          <w:lang w:val="en-US" w:eastAsia="en-GB"/>
        </w:rPr>
        <w:t>way initial access is being performed</w:t>
      </w:r>
      <w:r w:rsidR="00077DA3">
        <w:rPr>
          <w:noProof/>
          <w:lang w:val="en-US" w:eastAsia="en-GB"/>
        </w:rPr>
        <w:t>. UE can still use CORESET#0 and associated bandwidth in the downlink during initial access procedure. In TDD, the</w:t>
      </w:r>
      <w:r w:rsidR="00212B20">
        <w:rPr>
          <w:noProof/>
          <w:lang w:val="en-US" w:eastAsia="en-GB"/>
        </w:rPr>
        <w:t xml:space="preserve">re is </w:t>
      </w:r>
      <w:r w:rsidR="00C33BC1">
        <w:rPr>
          <w:noProof/>
          <w:lang w:val="en-US" w:eastAsia="en-GB"/>
        </w:rPr>
        <w:t>an</w:t>
      </w:r>
      <w:r w:rsidR="00212B20">
        <w:rPr>
          <w:noProof/>
          <w:lang w:val="en-US" w:eastAsia="en-GB"/>
        </w:rPr>
        <w:t xml:space="preserve"> issue with center frequency alignment if the initial UL BWP is moved to the band edge. However, </w:t>
      </w:r>
      <w:r w:rsidR="003E6DB3">
        <w:rPr>
          <w:noProof/>
          <w:lang w:val="en-US" w:eastAsia="en-GB"/>
        </w:rPr>
        <w:t>from UE complexity p</w:t>
      </w:r>
      <w:r w:rsidR="00AF05BB">
        <w:rPr>
          <w:noProof/>
          <w:lang w:val="en-US" w:eastAsia="en-GB"/>
        </w:rPr>
        <w:t xml:space="preserve">erspective, </w:t>
      </w:r>
      <w:r w:rsidR="008B33C2">
        <w:rPr>
          <w:noProof/>
          <w:lang w:val="en-US" w:eastAsia="en-GB"/>
        </w:rPr>
        <w:t>retu</w:t>
      </w:r>
      <w:r w:rsidR="00A1473D">
        <w:rPr>
          <w:noProof/>
          <w:lang w:val="en-US" w:eastAsia="en-GB"/>
        </w:rPr>
        <w:t>n</w:t>
      </w:r>
      <w:r w:rsidR="008B33C2">
        <w:rPr>
          <w:noProof/>
          <w:lang w:val="en-US" w:eastAsia="en-GB"/>
        </w:rPr>
        <w:t xml:space="preserve">ing is already supported in TDD and </w:t>
      </w:r>
      <w:r w:rsidR="0058309D">
        <w:rPr>
          <w:noProof/>
          <w:lang w:val="en-US" w:eastAsia="en-GB"/>
        </w:rPr>
        <w:t xml:space="preserve">and there is no additional complexity required to support different center frequencies between UL and DL. </w:t>
      </w:r>
      <w:r w:rsidR="008612DF">
        <w:rPr>
          <w:noProof/>
          <w:lang w:val="en-US" w:eastAsia="en-GB"/>
        </w:rPr>
        <w:t>Power consumption may be a concern but</w:t>
      </w:r>
      <w:r w:rsidR="00B854F5">
        <w:rPr>
          <w:noProof/>
          <w:lang w:val="en-US" w:eastAsia="en-GB"/>
        </w:rPr>
        <w:t>, as discussed later in this section,</w:t>
      </w:r>
      <w:r w:rsidR="008612DF">
        <w:rPr>
          <w:noProof/>
          <w:lang w:val="en-US" w:eastAsia="en-GB"/>
        </w:rPr>
        <w:t xml:space="preserve"> typically UE does not need to re-tune </w:t>
      </w:r>
      <w:r w:rsidR="00B854F5">
        <w:rPr>
          <w:noProof/>
          <w:lang w:val="en-US" w:eastAsia="en-GB"/>
        </w:rPr>
        <w:t xml:space="preserve">so </w:t>
      </w:r>
      <w:r w:rsidR="002750D6">
        <w:rPr>
          <w:noProof/>
          <w:lang w:val="en-US" w:eastAsia="en-GB"/>
        </w:rPr>
        <w:t>battery life is expected to be similar</w:t>
      </w:r>
      <w:r w:rsidR="008612DF">
        <w:rPr>
          <w:noProof/>
          <w:lang w:val="en-US" w:eastAsia="en-GB"/>
        </w:rPr>
        <w:t xml:space="preserve">. </w:t>
      </w:r>
      <w:r w:rsidR="00A1473D">
        <w:rPr>
          <w:noProof/>
          <w:lang w:val="en-US" w:eastAsia="en-GB"/>
        </w:rPr>
        <w:t xml:space="preserve">Thus, there would be no crucial issue to prevent the UE from still using CORESET#0 BW during initial access. </w:t>
      </w:r>
      <w:r w:rsidR="0058309D">
        <w:rPr>
          <w:noProof/>
          <w:lang w:val="en-US" w:eastAsia="en-GB"/>
        </w:rPr>
        <w:t xml:space="preserve">Therefore, it is proposed that the </w:t>
      </w:r>
      <w:r w:rsidR="0058309D" w:rsidRPr="0058309D">
        <w:rPr>
          <w:noProof/>
          <w:lang w:val="en-US" w:eastAsia="en-GB"/>
        </w:rPr>
        <w:t>separately configured initial DL BWP for RedCap UEs is not used during initial access</w:t>
      </w:r>
      <w:r w:rsidR="0058309D">
        <w:rPr>
          <w:noProof/>
          <w:lang w:val="en-US" w:eastAsia="en-GB"/>
        </w:rPr>
        <w:t>.</w:t>
      </w:r>
    </w:p>
    <w:p w14:paraId="6EF71992" w14:textId="12FF8793" w:rsidR="00080F4F" w:rsidRDefault="00080F4F" w:rsidP="00080F4F">
      <w:pPr>
        <w:jc w:val="both"/>
        <w:rPr>
          <w:b/>
          <w:bCs/>
          <w:noProof/>
          <w:lang w:val="en-US" w:eastAsia="en-GB"/>
        </w:rPr>
      </w:pPr>
      <w:r w:rsidRPr="00E9392F">
        <w:rPr>
          <w:b/>
          <w:bCs/>
          <w:noProof/>
          <w:lang w:val="en-US" w:eastAsia="en-GB"/>
        </w:rPr>
        <w:t xml:space="preserve">Proposal </w:t>
      </w:r>
      <w:r w:rsidR="00BC3022">
        <w:rPr>
          <w:b/>
          <w:bCs/>
          <w:noProof/>
          <w:lang w:val="en-US" w:eastAsia="en-GB"/>
        </w:rPr>
        <w:t>4</w:t>
      </w:r>
      <w:r w:rsidRPr="00E9392F">
        <w:rPr>
          <w:b/>
          <w:bCs/>
          <w:noProof/>
          <w:lang w:val="en-US" w:eastAsia="en-GB"/>
        </w:rPr>
        <w:t xml:space="preserve">: </w:t>
      </w:r>
      <w:r w:rsidRPr="009535B1">
        <w:rPr>
          <w:b/>
          <w:bCs/>
          <w:noProof/>
          <w:lang w:val="en-US" w:eastAsia="en-GB"/>
        </w:rPr>
        <w:t xml:space="preserve">The </w:t>
      </w:r>
      <w:bookmarkStart w:id="8" w:name="_Hlk78805416"/>
      <w:r w:rsidRPr="009535B1">
        <w:rPr>
          <w:b/>
          <w:bCs/>
          <w:noProof/>
          <w:lang w:val="en-US" w:eastAsia="en-GB"/>
        </w:rPr>
        <w:t xml:space="preserve">separately configured initial DL BWP for RedCap UEs is </w:t>
      </w:r>
      <w:r>
        <w:rPr>
          <w:b/>
          <w:bCs/>
          <w:noProof/>
          <w:lang w:val="en-US" w:eastAsia="en-GB"/>
        </w:rPr>
        <w:t>not used during initial access</w:t>
      </w:r>
      <w:bookmarkEnd w:id="8"/>
      <w:r w:rsidR="007814E7">
        <w:rPr>
          <w:b/>
          <w:bCs/>
          <w:noProof/>
          <w:lang w:val="en-US" w:eastAsia="en-GB"/>
        </w:rPr>
        <w:t xml:space="preserve">, and UE </w:t>
      </w:r>
      <w:r w:rsidR="000C5D48">
        <w:rPr>
          <w:b/>
          <w:bCs/>
          <w:noProof/>
          <w:lang w:val="en-US" w:eastAsia="en-GB"/>
        </w:rPr>
        <w:t>DL transmissions are configured within CORESET#0 during initial access</w:t>
      </w:r>
      <w:r>
        <w:rPr>
          <w:b/>
          <w:bCs/>
          <w:noProof/>
          <w:lang w:val="en-US" w:eastAsia="en-GB"/>
        </w:rPr>
        <w:t>.</w:t>
      </w:r>
    </w:p>
    <w:p w14:paraId="02473DA8" w14:textId="0E00478B" w:rsidR="00080F4F" w:rsidRPr="00A56B72" w:rsidRDefault="00A56B72" w:rsidP="00A8056E">
      <w:pPr>
        <w:jc w:val="both"/>
        <w:rPr>
          <w:noProof/>
          <w:lang w:val="en-US" w:eastAsia="en-GB"/>
        </w:rPr>
      </w:pPr>
      <w:r w:rsidRPr="00A56B72">
        <w:rPr>
          <w:noProof/>
          <w:lang w:val="en-US" w:eastAsia="en-GB"/>
        </w:rPr>
        <w:lastRenderedPageBreak/>
        <w:t xml:space="preserve">As discussed in the previous proposal, there is no need to change the DL transmissions during initial access. Therefore, there is no need for the separately configured initial DL BWP to contain CORESET#0. This provides greater flexibility </w:t>
      </w:r>
      <w:r w:rsidR="007D7FBF">
        <w:rPr>
          <w:noProof/>
          <w:lang w:val="en-US" w:eastAsia="en-GB"/>
        </w:rPr>
        <w:t xml:space="preserve">in the configuration of the DL BWP </w:t>
      </w:r>
      <w:r w:rsidRPr="00A56B72">
        <w:rPr>
          <w:noProof/>
          <w:lang w:val="en-US" w:eastAsia="en-GB"/>
        </w:rPr>
        <w:t>as well as</w:t>
      </w:r>
      <w:r>
        <w:rPr>
          <w:noProof/>
          <w:lang w:val="en-US" w:eastAsia="en-GB"/>
        </w:rPr>
        <w:t xml:space="preserve"> </w:t>
      </w:r>
      <w:r w:rsidR="00332554">
        <w:rPr>
          <w:noProof/>
          <w:lang w:val="en-US" w:eastAsia="en-GB"/>
        </w:rPr>
        <w:t>minimizes impact to the UE.</w:t>
      </w:r>
    </w:p>
    <w:p w14:paraId="25335729" w14:textId="6980313A" w:rsidR="00FF1FE4" w:rsidRDefault="00FF1FE4" w:rsidP="00FF1FE4">
      <w:pPr>
        <w:jc w:val="both"/>
        <w:rPr>
          <w:b/>
          <w:bCs/>
          <w:noProof/>
          <w:lang w:val="en-US" w:eastAsia="en-GB"/>
        </w:rPr>
      </w:pPr>
      <w:r w:rsidRPr="00E9392F">
        <w:rPr>
          <w:b/>
          <w:bCs/>
          <w:noProof/>
          <w:lang w:val="en-US" w:eastAsia="en-GB"/>
        </w:rPr>
        <w:t xml:space="preserve">Proposal </w:t>
      </w:r>
      <w:r w:rsidR="00BC3022">
        <w:rPr>
          <w:b/>
          <w:bCs/>
          <w:noProof/>
          <w:lang w:val="en-US" w:eastAsia="en-GB"/>
        </w:rPr>
        <w:t>5</w:t>
      </w:r>
      <w:r w:rsidRPr="00E9392F">
        <w:rPr>
          <w:b/>
          <w:bCs/>
          <w:noProof/>
          <w:lang w:val="en-US" w:eastAsia="en-GB"/>
        </w:rPr>
        <w:t xml:space="preserve">: </w:t>
      </w:r>
      <w:r w:rsidRPr="009535B1">
        <w:rPr>
          <w:b/>
          <w:bCs/>
          <w:noProof/>
          <w:lang w:val="en-US" w:eastAsia="en-GB"/>
        </w:rPr>
        <w:t xml:space="preserve">The separately configured initial DL BWP for RedCap UEs </w:t>
      </w:r>
      <w:r w:rsidR="00994725">
        <w:rPr>
          <w:b/>
          <w:bCs/>
          <w:noProof/>
          <w:lang w:val="en-US" w:eastAsia="en-GB"/>
        </w:rPr>
        <w:t>does not need to contain CORESET#0</w:t>
      </w:r>
      <w:r>
        <w:rPr>
          <w:b/>
          <w:bCs/>
          <w:noProof/>
          <w:lang w:val="en-US" w:eastAsia="en-GB"/>
        </w:rPr>
        <w:t>.</w:t>
      </w:r>
      <w:r w:rsidR="00994725">
        <w:rPr>
          <w:b/>
          <w:bCs/>
          <w:noProof/>
          <w:lang w:val="en-US" w:eastAsia="en-GB"/>
        </w:rPr>
        <w:t xml:space="preserve"> RedCap UEs can use CORESET#0 and legacy procedure during initial access.s</w:t>
      </w:r>
    </w:p>
    <w:p w14:paraId="226E0FC0" w14:textId="084FDAAE" w:rsidR="001F4A32" w:rsidRPr="00A56B72" w:rsidRDefault="001F4A32" w:rsidP="001F4A32">
      <w:pPr>
        <w:jc w:val="both"/>
        <w:rPr>
          <w:noProof/>
          <w:lang w:val="en-US" w:eastAsia="en-GB"/>
        </w:rPr>
      </w:pPr>
      <w:r>
        <w:rPr>
          <w:noProof/>
          <w:lang w:val="en-US" w:eastAsia="en-GB"/>
        </w:rPr>
        <w:t xml:space="preserve">Furthermore, considering the potential need for offloading and </w:t>
      </w:r>
      <w:r w:rsidR="00074EB5">
        <w:rPr>
          <w:noProof/>
          <w:lang w:val="en-US" w:eastAsia="en-GB"/>
        </w:rPr>
        <w:t>having to define multiple BWPs to support RedCap, it is beneficial not to require the initial DL BWP to contain SSB</w:t>
      </w:r>
      <w:r>
        <w:rPr>
          <w:noProof/>
          <w:lang w:val="en-US" w:eastAsia="en-GB"/>
        </w:rPr>
        <w:t>.</w:t>
      </w:r>
      <w:r w:rsidR="0031578E">
        <w:rPr>
          <w:noProof/>
          <w:lang w:val="en-US" w:eastAsia="en-GB"/>
        </w:rPr>
        <w:t xml:space="preserve"> This save overhead and also allows the BWP to be spread out over the entire carrier.s</w:t>
      </w:r>
    </w:p>
    <w:p w14:paraId="030EB9BE" w14:textId="2F68FF43" w:rsidR="00FF1FE4" w:rsidRDefault="00FF1FE4" w:rsidP="00FF1FE4">
      <w:pPr>
        <w:jc w:val="both"/>
        <w:rPr>
          <w:b/>
          <w:bCs/>
          <w:noProof/>
          <w:lang w:val="en-US" w:eastAsia="en-GB"/>
        </w:rPr>
      </w:pPr>
      <w:r w:rsidRPr="00E9392F">
        <w:rPr>
          <w:b/>
          <w:bCs/>
          <w:noProof/>
          <w:lang w:val="en-US" w:eastAsia="en-GB"/>
        </w:rPr>
        <w:t xml:space="preserve">Proposal </w:t>
      </w:r>
      <w:r w:rsidR="00BC3022">
        <w:rPr>
          <w:b/>
          <w:bCs/>
          <w:noProof/>
          <w:lang w:val="en-US" w:eastAsia="en-GB"/>
        </w:rPr>
        <w:t>6</w:t>
      </w:r>
      <w:r w:rsidRPr="00E9392F">
        <w:rPr>
          <w:b/>
          <w:bCs/>
          <w:noProof/>
          <w:lang w:val="en-US" w:eastAsia="en-GB"/>
        </w:rPr>
        <w:t xml:space="preserve">: </w:t>
      </w:r>
      <w:r w:rsidRPr="009535B1">
        <w:rPr>
          <w:b/>
          <w:bCs/>
          <w:noProof/>
          <w:lang w:val="en-US" w:eastAsia="en-GB"/>
        </w:rPr>
        <w:t xml:space="preserve">The separately configured initial DL BWP for RedCap UEs </w:t>
      </w:r>
      <w:r w:rsidR="0099736A">
        <w:rPr>
          <w:b/>
          <w:bCs/>
          <w:noProof/>
          <w:lang w:val="en-US" w:eastAsia="en-GB"/>
        </w:rPr>
        <w:t>does not need to contain SSB</w:t>
      </w:r>
      <w:r>
        <w:rPr>
          <w:b/>
          <w:bCs/>
          <w:noProof/>
          <w:lang w:val="en-US" w:eastAsia="en-GB"/>
        </w:rPr>
        <w:t>.</w:t>
      </w:r>
    </w:p>
    <w:p w14:paraId="51D70EE7" w14:textId="7D33352B" w:rsidR="002A74B4" w:rsidRPr="008A6E95" w:rsidRDefault="005A466A" w:rsidP="005A466A">
      <w:pPr>
        <w:jc w:val="both"/>
        <w:rPr>
          <w:noProof/>
          <w:lang w:val="en-US" w:eastAsia="en-GB"/>
        </w:rPr>
      </w:pPr>
      <w:r>
        <w:rPr>
          <w:noProof/>
          <w:lang w:val="en-US" w:eastAsia="en-GB"/>
        </w:rPr>
        <w:t>One issue to address is the center frequency alignment in TDD. In RAN1#105-e, it was agreed as a working assumption that</w:t>
      </w:r>
      <w:r w:rsidR="00885E60">
        <w:rPr>
          <w:noProof/>
          <w:lang w:val="en-US" w:eastAsia="en-GB"/>
        </w:rPr>
        <w:t>,</w:t>
      </w:r>
      <w:r>
        <w:rPr>
          <w:noProof/>
          <w:lang w:val="en-US" w:eastAsia="en-GB"/>
        </w:rPr>
        <w:t xml:space="preserve"> </w:t>
      </w:r>
      <w:r w:rsidR="005900E2">
        <w:rPr>
          <w:noProof/>
          <w:lang w:val="en-US" w:eastAsia="en-GB"/>
        </w:rPr>
        <w:t xml:space="preserve">when a separate initial UL BWP is configured for RedCap UEs, </w:t>
      </w:r>
      <w:r w:rsidR="00885E60">
        <w:rPr>
          <w:noProof/>
          <w:lang w:val="en-US" w:eastAsia="en-GB"/>
        </w:rPr>
        <w:t>the specification will</w:t>
      </w:r>
      <w:r w:rsidR="00F120CA">
        <w:rPr>
          <w:noProof/>
          <w:lang w:val="en-US" w:eastAsia="en-GB"/>
        </w:rPr>
        <w:t xml:space="preserve"> support the </w:t>
      </w:r>
      <w:r w:rsidR="00F120CA" w:rsidRPr="005A466A">
        <w:rPr>
          <w:noProof/>
          <w:lang w:val="en-US" w:eastAsia="en-GB"/>
        </w:rPr>
        <w:t>the case when the cent</w:t>
      </w:r>
      <w:r w:rsidR="00876FA5">
        <w:rPr>
          <w:noProof/>
          <w:lang w:val="en-US" w:eastAsia="en-GB"/>
        </w:rPr>
        <w:t>er</w:t>
      </w:r>
      <w:r w:rsidR="00F120CA" w:rsidRPr="005A466A">
        <w:rPr>
          <w:noProof/>
          <w:lang w:val="en-US" w:eastAsia="en-GB"/>
        </w:rPr>
        <w:t xml:space="preserve"> frequency is assumed to be the same for the initial DL and UL BWPs</w:t>
      </w:r>
      <w:r w:rsidR="00F120CA">
        <w:rPr>
          <w:noProof/>
          <w:lang w:val="en-US" w:eastAsia="en-GB"/>
        </w:rPr>
        <w:t>.</w:t>
      </w:r>
      <w:r w:rsidR="00081409">
        <w:rPr>
          <w:noProof/>
          <w:lang w:val="en-US" w:eastAsia="en-GB"/>
        </w:rPr>
        <w:t xml:space="preserve"> </w:t>
      </w:r>
      <w:r w:rsidR="00376AEA">
        <w:rPr>
          <w:noProof/>
          <w:lang w:val="en-US" w:eastAsia="en-GB"/>
        </w:rPr>
        <w:t>This</w:t>
      </w:r>
      <w:r w:rsidR="0002075B">
        <w:rPr>
          <w:noProof/>
          <w:lang w:val="en-US" w:eastAsia="en-GB"/>
        </w:rPr>
        <w:t xml:space="preserve"> requirement</w:t>
      </w:r>
      <w:r w:rsidR="00307CEF">
        <w:rPr>
          <w:noProof/>
          <w:lang w:val="en-US" w:eastAsia="en-GB"/>
        </w:rPr>
        <w:t>,</w:t>
      </w:r>
      <w:r w:rsidR="00376AEA">
        <w:rPr>
          <w:noProof/>
          <w:lang w:val="en-US" w:eastAsia="en-GB"/>
        </w:rPr>
        <w:t xml:space="preserve"> however, is challengin</w:t>
      </w:r>
      <w:r w:rsidR="00821ED4">
        <w:rPr>
          <w:noProof/>
          <w:lang w:val="en-US" w:eastAsia="en-GB"/>
        </w:rPr>
        <w:t xml:space="preserve">g </w:t>
      </w:r>
      <w:r w:rsidR="006A0D9D">
        <w:rPr>
          <w:noProof/>
          <w:lang w:val="en-US" w:eastAsia="en-GB"/>
        </w:rPr>
        <w:t xml:space="preserve">in several </w:t>
      </w:r>
      <w:r w:rsidR="0002075B">
        <w:rPr>
          <w:noProof/>
          <w:lang w:val="en-US" w:eastAsia="en-GB"/>
        </w:rPr>
        <w:t xml:space="preserve">deployment </w:t>
      </w:r>
      <w:r w:rsidR="006A0D9D">
        <w:rPr>
          <w:noProof/>
          <w:lang w:val="en-US" w:eastAsia="en-GB"/>
        </w:rPr>
        <w:t>cases</w:t>
      </w:r>
      <w:r w:rsidR="00821ED4">
        <w:rPr>
          <w:noProof/>
          <w:lang w:val="en-US" w:eastAsia="en-GB"/>
        </w:rPr>
        <w:t xml:space="preserve"> including – (1) CORESET#0/SSB may not be </w:t>
      </w:r>
      <w:r w:rsidR="001F408B">
        <w:rPr>
          <w:noProof/>
          <w:lang w:val="en-US" w:eastAsia="en-GB"/>
        </w:rPr>
        <w:t>aligned with UL BWP</w:t>
      </w:r>
      <w:r w:rsidR="00081409">
        <w:rPr>
          <w:noProof/>
          <w:lang w:val="en-US" w:eastAsia="en-GB"/>
        </w:rPr>
        <w:t xml:space="preserve"> if UL BWP is configured at the band edge to avoid PUSCH fragmentation</w:t>
      </w:r>
      <w:r w:rsidR="007D48AA">
        <w:rPr>
          <w:noProof/>
          <w:lang w:val="en-US" w:eastAsia="en-GB"/>
        </w:rPr>
        <w:t xml:space="preserve">, </w:t>
      </w:r>
      <w:r w:rsidR="00AE3742">
        <w:rPr>
          <w:noProof/>
          <w:lang w:val="en-US" w:eastAsia="en-GB"/>
        </w:rPr>
        <w:t xml:space="preserve">and </w:t>
      </w:r>
      <w:r w:rsidR="007D48AA">
        <w:rPr>
          <w:noProof/>
          <w:lang w:val="en-US" w:eastAsia="en-GB"/>
        </w:rPr>
        <w:t xml:space="preserve">(2) </w:t>
      </w:r>
      <w:r w:rsidR="00107996">
        <w:rPr>
          <w:noProof/>
          <w:lang w:val="en-US" w:eastAsia="en-GB"/>
        </w:rPr>
        <w:t>different UL BWP cannot be mapped to the same DL BWP</w:t>
      </w:r>
      <w:r w:rsidR="00DD4B0E">
        <w:rPr>
          <w:noProof/>
          <w:lang w:val="en-US" w:eastAsia="en-GB"/>
        </w:rPr>
        <w:t xml:space="preserve"> (as IoT data is UL centric, </w:t>
      </w:r>
      <w:r w:rsidR="00D87F36">
        <w:rPr>
          <w:noProof/>
          <w:lang w:val="en-US" w:eastAsia="en-GB"/>
        </w:rPr>
        <w:t>one DL BWP may be sufficient to support multiple UL BWPs)</w:t>
      </w:r>
      <w:r w:rsidR="00107996">
        <w:rPr>
          <w:noProof/>
          <w:lang w:val="en-US" w:eastAsia="en-GB"/>
        </w:rPr>
        <w:t xml:space="preserve">. Therefore, it would be beneficial to </w:t>
      </w:r>
      <w:r w:rsidR="008A4D4C">
        <w:rPr>
          <w:noProof/>
          <w:lang w:val="en-US" w:eastAsia="en-GB"/>
        </w:rPr>
        <w:t xml:space="preserve">also </w:t>
      </w:r>
      <w:r w:rsidR="00107996">
        <w:rPr>
          <w:noProof/>
          <w:lang w:val="en-US" w:eastAsia="en-GB"/>
        </w:rPr>
        <w:t>a</w:t>
      </w:r>
      <w:r w:rsidR="00AC5954">
        <w:rPr>
          <w:noProof/>
          <w:lang w:val="en-US" w:eastAsia="en-GB"/>
        </w:rPr>
        <w:t>llow independent center frequenc</w:t>
      </w:r>
      <w:r w:rsidR="008A4D4C">
        <w:rPr>
          <w:noProof/>
          <w:lang w:val="en-US" w:eastAsia="en-GB"/>
        </w:rPr>
        <w:t>i</w:t>
      </w:r>
      <w:r w:rsidR="00315F07">
        <w:rPr>
          <w:noProof/>
          <w:lang w:val="en-US" w:eastAsia="en-GB"/>
        </w:rPr>
        <w:t>es</w:t>
      </w:r>
      <w:r w:rsidR="00550E4E">
        <w:rPr>
          <w:noProof/>
          <w:lang w:val="en-US" w:eastAsia="en-GB"/>
        </w:rPr>
        <w:t xml:space="preserve"> </w:t>
      </w:r>
      <w:r w:rsidR="008A4D4C">
        <w:rPr>
          <w:noProof/>
          <w:lang w:val="en-US" w:eastAsia="en-GB"/>
        </w:rPr>
        <w:t>(</w:t>
      </w:r>
      <w:r w:rsidR="00550E4E">
        <w:rPr>
          <w:noProof/>
          <w:lang w:val="en-US" w:eastAsia="en-GB"/>
        </w:rPr>
        <w:t xml:space="preserve">or to </w:t>
      </w:r>
      <w:r w:rsidR="00BD16AF">
        <w:rPr>
          <w:noProof/>
          <w:lang w:val="en-US" w:eastAsia="en-GB"/>
        </w:rPr>
        <w:t xml:space="preserve">at least </w:t>
      </w:r>
      <w:r w:rsidR="00550E4E">
        <w:rPr>
          <w:noProof/>
          <w:lang w:val="en-US" w:eastAsia="en-GB"/>
        </w:rPr>
        <w:t>relax center frequency alignment</w:t>
      </w:r>
      <w:r w:rsidR="008A4D4C">
        <w:rPr>
          <w:noProof/>
          <w:lang w:val="en-US" w:eastAsia="en-GB"/>
        </w:rPr>
        <w:t>)</w:t>
      </w:r>
      <w:r w:rsidR="00AC5954">
        <w:rPr>
          <w:noProof/>
          <w:lang w:val="en-US" w:eastAsia="en-GB"/>
        </w:rPr>
        <w:t xml:space="preserve"> in TDD. </w:t>
      </w:r>
      <w:r w:rsidR="00284CF7" w:rsidRPr="008A6E95">
        <w:rPr>
          <w:noProof/>
          <w:lang w:val="en-US" w:eastAsia="en-GB"/>
        </w:rPr>
        <w:t>Note that, even in TDD, there is no need for the UE to re-tune the center frequency if there is no transmission in the UL portion</w:t>
      </w:r>
      <w:r w:rsidR="00832A04">
        <w:rPr>
          <w:noProof/>
          <w:lang w:val="en-US" w:eastAsia="en-GB"/>
        </w:rPr>
        <w:t xml:space="preserve"> of the slot</w:t>
      </w:r>
      <w:r w:rsidR="00284CF7" w:rsidRPr="008A6E95">
        <w:rPr>
          <w:noProof/>
          <w:lang w:val="en-US" w:eastAsia="en-GB"/>
        </w:rPr>
        <w:t xml:space="preserve">. Thus TDD UE behaves very similarly to HD-FDD UE (i.e. </w:t>
      </w:r>
      <w:r w:rsidR="008A6E95" w:rsidRPr="008A6E95">
        <w:rPr>
          <w:noProof/>
          <w:lang w:val="en-US" w:eastAsia="en-GB"/>
        </w:rPr>
        <w:t>UE is monitoring the DL and does not re-tune to UL un</w:t>
      </w:r>
      <w:r w:rsidR="00FF0C58">
        <w:rPr>
          <w:noProof/>
          <w:lang w:val="en-US" w:eastAsia="en-GB"/>
        </w:rPr>
        <w:t>less</w:t>
      </w:r>
      <w:r w:rsidR="008A6E95" w:rsidRPr="008A6E95">
        <w:rPr>
          <w:noProof/>
          <w:lang w:val="en-US" w:eastAsia="en-GB"/>
        </w:rPr>
        <w:t xml:space="preserve"> directed to by the gNB). </w:t>
      </w:r>
      <w:r w:rsidR="006F5E63">
        <w:rPr>
          <w:noProof/>
          <w:lang w:val="en-US" w:eastAsia="en-GB"/>
        </w:rPr>
        <w:t>Therefore</w:t>
      </w:r>
      <w:r w:rsidR="008A6E95" w:rsidRPr="008A6E95">
        <w:rPr>
          <w:noProof/>
          <w:lang w:val="en-US" w:eastAsia="en-GB"/>
        </w:rPr>
        <w:t xml:space="preserve">, center frequency retuning </w:t>
      </w:r>
      <w:r w:rsidR="006F5E63">
        <w:rPr>
          <w:noProof/>
          <w:lang w:val="en-US" w:eastAsia="en-GB"/>
        </w:rPr>
        <w:t xml:space="preserve">is </w:t>
      </w:r>
      <w:r w:rsidR="00511572">
        <w:rPr>
          <w:noProof/>
          <w:lang w:val="en-US" w:eastAsia="en-GB"/>
        </w:rPr>
        <w:t xml:space="preserve">not </w:t>
      </w:r>
      <w:r w:rsidR="006F5E63">
        <w:rPr>
          <w:noProof/>
          <w:lang w:val="en-US" w:eastAsia="en-GB"/>
        </w:rPr>
        <w:t xml:space="preserve">expected to </w:t>
      </w:r>
      <w:r w:rsidR="00511572">
        <w:rPr>
          <w:noProof/>
          <w:lang w:val="en-US" w:eastAsia="en-GB"/>
        </w:rPr>
        <w:t>be an issue for TDD</w:t>
      </w:r>
      <w:r w:rsidR="008A6E95" w:rsidRPr="008A6E95">
        <w:rPr>
          <w:noProof/>
          <w:lang w:val="en-US" w:eastAsia="en-GB"/>
        </w:rPr>
        <w:t>.</w:t>
      </w:r>
    </w:p>
    <w:p w14:paraId="50DA2A2D" w14:textId="56FB40DD" w:rsidR="002A74B4" w:rsidRPr="002A74B4" w:rsidRDefault="00AD6327" w:rsidP="002A74B4">
      <w:pPr>
        <w:jc w:val="both"/>
        <w:rPr>
          <w:b/>
          <w:bCs/>
          <w:noProof/>
          <w:lang w:val="en-US" w:eastAsia="en-GB"/>
        </w:rPr>
      </w:pPr>
      <w:r w:rsidRPr="00E9392F">
        <w:rPr>
          <w:b/>
          <w:bCs/>
          <w:noProof/>
          <w:lang w:val="en-US" w:eastAsia="en-GB"/>
        </w:rPr>
        <w:t xml:space="preserve">Proposal </w:t>
      </w:r>
      <w:r w:rsidR="00BC3022">
        <w:rPr>
          <w:b/>
          <w:bCs/>
          <w:noProof/>
          <w:lang w:val="en-US" w:eastAsia="en-GB"/>
        </w:rPr>
        <w:t>7</w:t>
      </w:r>
      <w:r w:rsidRPr="00E9392F">
        <w:rPr>
          <w:b/>
          <w:bCs/>
          <w:noProof/>
          <w:lang w:val="en-US" w:eastAsia="en-GB"/>
        </w:rPr>
        <w:t xml:space="preserve">: </w:t>
      </w:r>
      <w:r w:rsidR="00251B2F">
        <w:rPr>
          <w:b/>
          <w:bCs/>
          <w:noProof/>
          <w:lang w:val="en-US" w:eastAsia="en-GB"/>
        </w:rPr>
        <w:t>For TDD, s</w:t>
      </w:r>
      <w:r w:rsidR="002A74B4" w:rsidRPr="002A74B4">
        <w:rPr>
          <w:b/>
          <w:bCs/>
          <w:noProof/>
          <w:lang w:val="en-US" w:eastAsia="en-GB"/>
        </w:rPr>
        <w:t>upport the case when the cent</w:t>
      </w:r>
      <w:r w:rsidR="00284CF7">
        <w:rPr>
          <w:b/>
          <w:bCs/>
          <w:noProof/>
          <w:lang w:val="en-US" w:eastAsia="en-GB"/>
        </w:rPr>
        <w:t>er</w:t>
      </w:r>
      <w:r w:rsidR="002A74B4" w:rsidRPr="002A74B4">
        <w:rPr>
          <w:b/>
          <w:bCs/>
          <w:noProof/>
          <w:lang w:val="en-US" w:eastAsia="en-GB"/>
        </w:rPr>
        <w:t xml:space="preserve"> frequenc</w:t>
      </w:r>
      <w:r w:rsidR="00251B2F">
        <w:rPr>
          <w:b/>
          <w:bCs/>
          <w:noProof/>
          <w:lang w:val="en-US" w:eastAsia="en-GB"/>
        </w:rPr>
        <w:t xml:space="preserve">ies are different </w:t>
      </w:r>
      <w:r w:rsidR="002A74B4" w:rsidRPr="002A74B4">
        <w:rPr>
          <w:b/>
          <w:bCs/>
          <w:noProof/>
          <w:lang w:val="en-US" w:eastAsia="en-GB"/>
        </w:rPr>
        <w:t xml:space="preserve">for the </w:t>
      </w:r>
      <w:r w:rsidR="00CB52BA">
        <w:rPr>
          <w:b/>
          <w:bCs/>
          <w:noProof/>
          <w:lang w:val="en-US" w:eastAsia="en-GB"/>
        </w:rPr>
        <w:t xml:space="preserve">configured </w:t>
      </w:r>
      <w:r w:rsidR="002A74B4" w:rsidRPr="002A74B4">
        <w:rPr>
          <w:b/>
          <w:bCs/>
          <w:noProof/>
          <w:lang w:val="en-US" w:eastAsia="en-GB"/>
        </w:rPr>
        <w:t xml:space="preserve">DL and UL BWPs. </w:t>
      </w:r>
    </w:p>
    <w:p w14:paraId="1AE9C145" w14:textId="43793037" w:rsidR="00047BA3" w:rsidRDefault="00047BA3" w:rsidP="0055008D">
      <w:pPr>
        <w:jc w:val="both"/>
        <w:rPr>
          <w:noProof/>
          <w:lang w:val="en-US" w:eastAsia="en-GB"/>
        </w:rPr>
      </w:pPr>
      <w:r w:rsidRPr="00264F55">
        <w:rPr>
          <w:b/>
          <w:noProof/>
          <w:u w:val="single"/>
          <w:lang w:val="en-US" w:eastAsia="en-GB"/>
        </w:rPr>
        <w:t xml:space="preserve">Initial DL BWP </w:t>
      </w:r>
      <w:r>
        <w:rPr>
          <w:b/>
          <w:noProof/>
          <w:u w:val="single"/>
          <w:lang w:val="en-US" w:eastAsia="en-GB"/>
        </w:rPr>
        <w:t>after</w:t>
      </w:r>
      <w:r w:rsidRPr="00264F55">
        <w:rPr>
          <w:b/>
          <w:noProof/>
          <w:u w:val="single"/>
          <w:lang w:val="en-US" w:eastAsia="en-GB"/>
        </w:rPr>
        <w:t xml:space="preserve"> initial access</w:t>
      </w:r>
    </w:p>
    <w:p w14:paraId="24DAA623" w14:textId="50DF080D" w:rsidR="00D2405F" w:rsidRDefault="00D2405F" w:rsidP="0055008D">
      <w:pPr>
        <w:jc w:val="both"/>
        <w:rPr>
          <w:noProof/>
          <w:lang w:val="en-US" w:eastAsia="en-GB"/>
        </w:rPr>
      </w:pPr>
      <w:r>
        <w:rPr>
          <w:noProof/>
          <w:lang w:val="en-US" w:eastAsia="en-GB"/>
        </w:rPr>
        <w:t>The following working assumptions were agreed –</w:t>
      </w:r>
    </w:p>
    <w:p w14:paraId="2A428164" w14:textId="77777777" w:rsidR="00C85F0B" w:rsidRPr="00B94BDF" w:rsidRDefault="00C85F0B" w:rsidP="002D4374">
      <w:pPr>
        <w:numPr>
          <w:ilvl w:val="0"/>
          <w:numId w:val="17"/>
        </w:numPr>
        <w:overflowPunct/>
        <w:autoSpaceDE/>
        <w:autoSpaceDN/>
        <w:adjustRightInd/>
        <w:spacing w:after="0" w:line="252" w:lineRule="auto"/>
        <w:textAlignment w:val="auto"/>
        <w:rPr>
          <w:rFonts w:eastAsia="Times New Roman"/>
          <w:lang w:val="en-US" w:eastAsia="zh-CN"/>
        </w:rPr>
      </w:pPr>
      <w:r w:rsidRPr="00B94BDF">
        <w:rPr>
          <w:rFonts w:eastAsia="Times New Roman"/>
          <w:highlight w:val="darkYellow"/>
          <w:lang w:eastAsia="ja-JP"/>
        </w:rPr>
        <w:t>Working assumption</w:t>
      </w:r>
      <w:r w:rsidRPr="00B94BDF">
        <w:rPr>
          <w:rFonts w:eastAsia="Times New Roman"/>
          <w:lang w:eastAsia="ja-JP"/>
        </w:rPr>
        <w:t xml:space="preserve">: After initial access </w:t>
      </w:r>
      <w:r w:rsidRPr="006A3DC2">
        <w:rPr>
          <w:rFonts w:eastAsia="Times New Roman"/>
          <w:lang w:eastAsia="ja-JP"/>
        </w:rPr>
        <w:t>(i.e., after RRC Setup, RRC Resume, or RRC Reestablishment)</w:t>
      </w:r>
      <w:r w:rsidRPr="00B94BDF">
        <w:rPr>
          <w:rFonts w:eastAsia="Times New Roman"/>
          <w:lang w:eastAsia="ja-JP"/>
        </w:rPr>
        <w:t>, for BWP#0 configuration option 1 (as in 38.331, Appendix B2), a RedCap UE is not expected to operate with an initial DL BWP wider than the maximum RedCap UE bandwidth.</w:t>
      </w:r>
    </w:p>
    <w:p w14:paraId="546A9E69" w14:textId="77777777" w:rsidR="00C85F0B" w:rsidRPr="00B94BDF" w:rsidRDefault="00C85F0B" w:rsidP="002D4374">
      <w:pPr>
        <w:numPr>
          <w:ilvl w:val="0"/>
          <w:numId w:val="17"/>
        </w:numPr>
        <w:overflowPunct/>
        <w:autoSpaceDE/>
        <w:autoSpaceDN/>
        <w:adjustRightInd/>
        <w:spacing w:after="0" w:line="252" w:lineRule="auto"/>
        <w:textAlignment w:val="auto"/>
        <w:rPr>
          <w:rFonts w:eastAsia="Times New Roman"/>
          <w:lang w:eastAsia="zh-CN"/>
        </w:rPr>
      </w:pPr>
      <w:r w:rsidRPr="00B94BDF">
        <w:rPr>
          <w:rFonts w:eastAsia="Times New Roman"/>
          <w:highlight w:val="darkYellow"/>
          <w:lang w:eastAsia="ja-JP"/>
        </w:rPr>
        <w:t>Working assumption</w:t>
      </w:r>
      <w:r w:rsidRPr="00B94BDF">
        <w:rPr>
          <w:rFonts w:eastAsia="Times New Roman"/>
          <w:lang w:eastAsia="ja-JP"/>
        </w:rPr>
        <w:t>: After initial access (</w:t>
      </w:r>
      <w:r w:rsidRPr="006A3DC2">
        <w:rPr>
          <w:rFonts w:eastAsia="Times New Roman"/>
          <w:lang w:eastAsia="ja-JP"/>
        </w:rPr>
        <w:t>i.e., after RRC Setup, RRC Resume, or RRC Reestablishment</w:t>
      </w:r>
      <w:r w:rsidRPr="00B94BDF">
        <w:rPr>
          <w:rFonts w:eastAsia="Times New Roman"/>
          <w:lang w:eastAsia="ja-JP"/>
        </w:rPr>
        <w:t>), for BWP#0 configuration option 2 (as in 38.331, Appendix B2), a RedCap UE is not expected to operate with an initial DL BWP wider than the maximum RedCap UE bandwidth.</w:t>
      </w:r>
    </w:p>
    <w:p w14:paraId="7C21D33B" w14:textId="5199D45D" w:rsidR="006113BE" w:rsidRDefault="006113BE" w:rsidP="009846ED">
      <w:pPr>
        <w:spacing w:before="120"/>
        <w:jc w:val="both"/>
        <w:rPr>
          <w:bCs/>
          <w:noProof/>
          <w:lang w:val="en-US" w:eastAsia="en-GB"/>
        </w:rPr>
      </w:pPr>
      <w:r>
        <w:rPr>
          <w:bCs/>
          <w:noProof/>
          <w:lang w:val="en-US" w:eastAsia="en-GB"/>
        </w:rPr>
        <w:t>Note that BWP#0 configuration option 1 is described as –</w:t>
      </w:r>
    </w:p>
    <w:p w14:paraId="38B16CCE" w14:textId="77777777" w:rsidR="006113BE" w:rsidRPr="00324F56" w:rsidRDefault="006113BE" w:rsidP="006113BE">
      <w:pPr>
        <w:overflowPunct/>
        <w:spacing w:after="0"/>
        <w:ind w:left="284"/>
        <w:textAlignment w:val="auto"/>
        <w:rPr>
          <w:bCs/>
          <w:noProof/>
          <w:lang w:val="en-US" w:eastAsia="en-GB"/>
        </w:rPr>
      </w:pPr>
      <w:r>
        <w:rPr>
          <w:lang w:val="en-US"/>
        </w:rPr>
        <w:t xml:space="preserve">1) Configure </w:t>
      </w:r>
      <w:r>
        <w:rPr>
          <w:i/>
          <w:iCs/>
          <w:lang w:val="en-US"/>
        </w:rPr>
        <w:t>BWP-</w:t>
      </w:r>
      <w:proofErr w:type="spellStart"/>
      <w:r>
        <w:rPr>
          <w:i/>
          <w:iCs/>
          <w:lang w:val="en-US"/>
        </w:rPr>
        <w:t>DownlinkCommon</w:t>
      </w:r>
      <w:proofErr w:type="spellEnd"/>
      <w:r>
        <w:rPr>
          <w:i/>
          <w:iCs/>
          <w:lang w:val="en-US"/>
        </w:rPr>
        <w:t xml:space="preserve"> </w:t>
      </w:r>
      <w:r>
        <w:rPr>
          <w:lang w:val="en-US"/>
        </w:rPr>
        <w:t xml:space="preserve">and </w:t>
      </w:r>
      <w:r>
        <w:rPr>
          <w:i/>
          <w:iCs/>
          <w:lang w:val="en-US"/>
        </w:rPr>
        <w:t>BWP-</w:t>
      </w:r>
      <w:proofErr w:type="spellStart"/>
      <w:r>
        <w:rPr>
          <w:i/>
          <w:iCs/>
          <w:lang w:val="en-US"/>
        </w:rPr>
        <w:t>UplinkCommon</w:t>
      </w:r>
      <w:proofErr w:type="spellEnd"/>
      <w:r>
        <w:rPr>
          <w:i/>
          <w:iCs/>
          <w:lang w:val="en-US"/>
        </w:rPr>
        <w:t xml:space="preserve"> </w:t>
      </w:r>
      <w:r>
        <w:rPr>
          <w:lang w:val="en-US"/>
        </w:rPr>
        <w:t xml:space="preserve">in </w:t>
      </w:r>
      <w:proofErr w:type="spellStart"/>
      <w:r>
        <w:rPr>
          <w:i/>
          <w:iCs/>
          <w:lang w:val="en-US"/>
        </w:rPr>
        <w:t>ServingCellConfigCommon</w:t>
      </w:r>
      <w:proofErr w:type="spellEnd"/>
      <w:r>
        <w:rPr>
          <w:lang w:val="en-US"/>
        </w:rPr>
        <w:t xml:space="preserve">, but do not configure dedicated configurations in </w:t>
      </w:r>
      <w:r>
        <w:rPr>
          <w:i/>
          <w:iCs/>
          <w:lang w:val="en-US"/>
        </w:rPr>
        <w:t>BWP-</w:t>
      </w:r>
      <w:proofErr w:type="spellStart"/>
      <w:r>
        <w:rPr>
          <w:i/>
          <w:iCs/>
          <w:lang w:val="en-US"/>
        </w:rPr>
        <w:t>DownlinkDedicated</w:t>
      </w:r>
      <w:proofErr w:type="spellEnd"/>
      <w:r>
        <w:rPr>
          <w:i/>
          <w:iCs/>
          <w:lang w:val="en-US"/>
        </w:rPr>
        <w:t xml:space="preserve"> </w:t>
      </w:r>
      <w:r>
        <w:rPr>
          <w:lang w:val="en-US"/>
        </w:rPr>
        <w:t xml:space="preserve">or </w:t>
      </w:r>
      <w:r>
        <w:rPr>
          <w:i/>
          <w:iCs/>
          <w:lang w:val="en-US"/>
        </w:rPr>
        <w:t>BWP-</w:t>
      </w:r>
      <w:proofErr w:type="spellStart"/>
      <w:r>
        <w:rPr>
          <w:i/>
          <w:iCs/>
          <w:lang w:val="en-US"/>
        </w:rPr>
        <w:t>UplinkDedicated</w:t>
      </w:r>
      <w:proofErr w:type="spellEnd"/>
      <w:r>
        <w:rPr>
          <w:i/>
          <w:iCs/>
          <w:lang w:val="en-US"/>
        </w:rPr>
        <w:t xml:space="preserve"> </w:t>
      </w:r>
      <w:r>
        <w:rPr>
          <w:lang w:val="en-US"/>
        </w:rPr>
        <w:t xml:space="preserve">in </w:t>
      </w:r>
      <w:proofErr w:type="spellStart"/>
      <w:r>
        <w:rPr>
          <w:i/>
          <w:iCs/>
          <w:lang w:val="en-US"/>
        </w:rPr>
        <w:t>ServingCellConfig</w:t>
      </w:r>
      <w:proofErr w:type="spellEnd"/>
      <w:r>
        <w:rPr>
          <w:lang w:val="en-US"/>
        </w:rPr>
        <w:t>.</w:t>
      </w:r>
    </w:p>
    <w:p w14:paraId="35FC1D13" w14:textId="627A5F9A" w:rsidR="00513281" w:rsidRDefault="00B16B04" w:rsidP="007B3A54">
      <w:pPr>
        <w:spacing w:before="120"/>
        <w:jc w:val="both"/>
        <w:rPr>
          <w:rStyle w:val="Strong"/>
          <w:b w:val="0"/>
          <w:bCs w:val="0"/>
        </w:rPr>
      </w:pPr>
      <w:r>
        <w:rPr>
          <w:rStyle w:val="Strong"/>
          <w:b w:val="0"/>
          <w:bCs w:val="0"/>
        </w:rPr>
        <w:t xml:space="preserve">As described in 38.331, in this configuration, </w:t>
      </w:r>
      <w:r w:rsidRPr="00324F56">
        <w:rPr>
          <w:rStyle w:val="Strong"/>
          <w:b w:val="0"/>
          <w:bCs w:val="0"/>
        </w:rPr>
        <w:t>BWP#0 is not considered to be an RRC-configured BWP, i.e. UE only supporting one BWP can still be configured</w:t>
      </w:r>
      <w:r>
        <w:rPr>
          <w:rStyle w:val="Strong"/>
          <w:b w:val="0"/>
          <w:bCs w:val="0"/>
        </w:rPr>
        <w:t xml:space="preserve"> </w:t>
      </w:r>
      <w:r w:rsidRPr="00324F56">
        <w:rPr>
          <w:rStyle w:val="Strong"/>
          <w:b w:val="0"/>
          <w:bCs w:val="0"/>
        </w:rPr>
        <w:t>with BWP#1 in addition to BWP#0 when using this configuration</w:t>
      </w:r>
      <w:r>
        <w:rPr>
          <w:rStyle w:val="Strong"/>
          <w:b w:val="0"/>
          <w:bCs w:val="0"/>
        </w:rPr>
        <w:t xml:space="preserve">. Therefore, there is no issue for non-RedCap UE supporting one BWP to be configured with BWP#1. Therefore, the working assumption should be confirmed. </w:t>
      </w:r>
      <w:r w:rsidR="00513281">
        <w:rPr>
          <w:rStyle w:val="Strong"/>
          <w:b w:val="0"/>
          <w:bCs w:val="0"/>
        </w:rPr>
        <w:t>On the other hand, BWP#0 configuration option 2 is described as –</w:t>
      </w:r>
    </w:p>
    <w:p w14:paraId="3BD6B3C9" w14:textId="77777777" w:rsidR="00513281" w:rsidRDefault="00513281" w:rsidP="00513281">
      <w:pPr>
        <w:overflowPunct/>
        <w:spacing w:after="0"/>
        <w:ind w:left="284"/>
        <w:textAlignment w:val="auto"/>
        <w:rPr>
          <w:rStyle w:val="Strong"/>
          <w:b w:val="0"/>
          <w:bCs w:val="0"/>
        </w:rPr>
      </w:pPr>
      <w:r>
        <w:rPr>
          <w:lang w:val="en-US"/>
        </w:rPr>
        <w:t xml:space="preserve">2) Configure both </w:t>
      </w:r>
      <w:r>
        <w:rPr>
          <w:i/>
          <w:iCs/>
          <w:lang w:val="en-US"/>
        </w:rPr>
        <w:t>BWP-</w:t>
      </w:r>
      <w:proofErr w:type="spellStart"/>
      <w:r>
        <w:rPr>
          <w:i/>
          <w:iCs/>
          <w:lang w:val="en-US"/>
        </w:rPr>
        <w:t>DownlinkCommon</w:t>
      </w:r>
      <w:proofErr w:type="spellEnd"/>
      <w:r>
        <w:rPr>
          <w:i/>
          <w:iCs/>
          <w:lang w:val="en-US"/>
        </w:rPr>
        <w:t xml:space="preserve"> </w:t>
      </w:r>
      <w:r>
        <w:rPr>
          <w:lang w:val="en-US"/>
        </w:rPr>
        <w:t xml:space="preserve">and </w:t>
      </w:r>
      <w:r>
        <w:rPr>
          <w:i/>
          <w:iCs/>
          <w:lang w:val="en-US"/>
        </w:rPr>
        <w:t>BWP-</w:t>
      </w:r>
      <w:proofErr w:type="spellStart"/>
      <w:r>
        <w:rPr>
          <w:i/>
          <w:iCs/>
          <w:lang w:val="en-US"/>
        </w:rPr>
        <w:t>UplinkCommon</w:t>
      </w:r>
      <w:proofErr w:type="spellEnd"/>
      <w:r>
        <w:rPr>
          <w:i/>
          <w:iCs/>
          <w:lang w:val="en-US"/>
        </w:rPr>
        <w:t xml:space="preserve"> </w:t>
      </w:r>
      <w:r>
        <w:rPr>
          <w:lang w:val="en-US"/>
        </w:rPr>
        <w:t xml:space="preserve">in </w:t>
      </w:r>
      <w:proofErr w:type="spellStart"/>
      <w:r>
        <w:rPr>
          <w:i/>
          <w:iCs/>
          <w:lang w:val="en-US"/>
        </w:rPr>
        <w:t>ServingCellConfigCommon</w:t>
      </w:r>
      <w:proofErr w:type="spellEnd"/>
      <w:r>
        <w:rPr>
          <w:i/>
          <w:iCs/>
          <w:lang w:val="en-US"/>
        </w:rPr>
        <w:t xml:space="preserve"> </w:t>
      </w:r>
      <w:r>
        <w:rPr>
          <w:lang w:val="en-US"/>
        </w:rPr>
        <w:t xml:space="preserve">and configure dedicated configurations in at least one of </w:t>
      </w:r>
      <w:proofErr w:type="spellStart"/>
      <w:r>
        <w:rPr>
          <w:i/>
          <w:iCs/>
          <w:lang w:val="en-US"/>
        </w:rPr>
        <w:t>BWPDownlinkDedicated</w:t>
      </w:r>
      <w:proofErr w:type="spellEnd"/>
      <w:r>
        <w:rPr>
          <w:i/>
          <w:iCs/>
          <w:lang w:val="en-US"/>
        </w:rPr>
        <w:t xml:space="preserve"> </w:t>
      </w:r>
      <w:r>
        <w:rPr>
          <w:lang w:val="en-US"/>
        </w:rPr>
        <w:t xml:space="preserve">or </w:t>
      </w:r>
      <w:r>
        <w:rPr>
          <w:i/>
          <w:iCs/>
          <w:lang w:val="en-US"/>
        </w:rPr>
        <w:t>BWP-</w:t>
      </w:r>
      <w:proofErr w:type="spellStart"/>
      <w:r>
        <w:rPr>
          <w:i/>
          <w:iCs/>
          <w:lang w:val="en-US"/>
        </w:rPr>
        <w:t>UplinkDedicated</w:t>
      </w:r>
      <w:proofErr w:type="spellEnd"/>
      <w:r>
        <w:rPr>
          <w:i/>
          <w:iCs/>
          <w:lang w:val="en-US"/>
        </w:rPr>
        <w:t xml:space="preserve"> </w:t>
      </w:r>
      <w:r>
        <w:rPr>
          <w:lang w:val="en-US"/>
        </w:rPr>
        <w:t xml:space="preserve">in </w:t>
      </w:r>
      <w:proofErr w:type="spellStart"/>
      <w:r>
        <w:rPr>
          <w:i/>
          <w:iCs/>
          <w:lang w:val="en-US"/>
        </w:rPr>
        <w:t>ServingCellConfig</w:t>
      </w:r>
      <w:proofErr w:type="spellEnd"/>
      <w:r>
        <w:rPr>
          <w:lang w:val="en-US"/>
        </w:rPr>
        <w:t>.</w:t>
      </w:r>
    </w:p>
    <w:p w14:paraId="3D01763D" w14:textId="56868641" w:rsidR="006113BE" w:rsidRDefault="006113BE" w:rsidP="00B16B04">
      <w:pPr>
        <w:spacing w:before="120"/>
        <w:jc w:val="both"/>
        <w:rPr>
          <w:b/>
          <w:noProof/>
          <w:u w:val="single"/>
          <w:lang w:val="en-US" w:eastAsia="en-GB"/>
        </w:rPr>
      </w:pPr>
      <w:r>
        <w:rPr>
          <w:rStyle w:val="Strong"/>
          <w:b w:val="0"/>
          <w:bCs w:val="0"/>
        </w:rPr>
        <w:t>As described in 38.331, w</w:t>
      </w:r>
      <w:r w:rsidRPr="00A900CC">
        <w:rPr>
          <w:bCs/>
          <w:noProof/>
          <w:lang w:val="en-US" w:eastAsia="en-GB"/>
        </w:rPr>
        <w:t>ith the second option, the BWP#0 is considered to be an RRC-configured BWP, i.e. UE only supporting one BWP cannot be configured</w:t>
      </w:r>
      <w:r>
        <w:rPr>
          <w:bCs/>
          <w:noProof/>
          <w:lang w:val="en-US" w:eastAsia="en-GB"/>
        </w:rPr>
        <w:t xml:space="preserve"> </w:t>
      </w:r>
      <w:r w:rsidRPr="00A900CC">
        <w:rPr>
          <w:bCs/>
          <w:noProof/>
          <w:lang w:val="en-US" w:eastAsia="en-GB"/>
        </w:rPr>
        <w:t>with BWP#1 in addition to BWP#0 when using this configuration.</w:t>
      </w:r>
      <w:r>
        <w:rPr>
          <w:bCs/>
          <w:noProof/>
          <w:lang w:val="en-US" w:eastAsia="en-GB"/>
        </w:rPr>
        <w:t xml:space="preserve"> This means that non-RedCap UE supporting one BWP would remain in BWP#0 and therefore BWP#0 should be set to the maximum system bandwidth. For RedCap UE, two solutions are possible here – RedCap UE can operate in BWP that is wider than the maximum RedCap UE bandwidth, or RedCap UE can be configured with a separate BWP#0. In addition, it can be considered that this </w:t>
      </w:r>
      <w:r w:rsidRPr="002651C4">
        <w:rPr>
          <w:bCs/>
          <w:noProof/>
          <w:lang w:val="en-US" w:eastAsia="en-GB"/>
        </w:rPr>
        <w:t>BWP#0 configuration option</w:t>
      </w:r>
      <w:r>
        <w:rPr>
          <w:bCs/>
          <w:noProof/>
          <w:lang w:val="en-US" w:eastAsia="en-GB"/>
        </w:rPr>
        <w:t xml:space="preserve"> is not allowed. Allowing the RedCap UE to operate in wide bandwidth in this case will go against general design principle of BWP and also somewhat contradictory to other agreements from RAN#104bis-e where a RedCap UE cannot be configured with non-initial BWP that is larger than the maximum RedCap UE bandwidth. Therefore, it is also proposed </w:t>
      </w:r>
      <w:r w:rsidR="00AA354B">
        <w:rPr>
          <w:bCs/>
          <w:noProof/>
          <w:lang w:val="en-US" w:eastAsia="en-GB"/>
        </w:rPr>
        <w:t xml:space="preserve">to confirm the working assumption </w:t>
      </w:r>
      <w:r>
        <w:rPr>
          <w:bCs/>
          <w:noProof/>
          <w:lang w:val="en-US" w:eastAsia="en-GB"/>
        </w:rPr>
        <w:t xml:space="preserve">that for BWP#0 configuration option 2, </w:t>
      </w:r>
      <w:r w:rsidRPr="002651C4">
        <w:rPr>
          <w:bCs/>
          <w:noProof/>
          <w:lang w:val="en-US" w:eastAsia="en-GB"/>
        </w:rPr>
        <w:t>a RedCap UE is also not expected to operate with an initial DL BWP wider than the maximum RedCap UE bandwidth</w:t>
      </w:r>
      <w:r>
        <w:rPr>
          <w:bCs/>
          <w:noProof/>
          <w:lang w:val="en-US" w:eastAsia="en-GB"/>
        </w:rPr>
        <w:t>.</w:t>
      </w:r>
    </w:p>
    <w:p w14:paraId="73C319B4" w14:textId="5A50104F" w:rsidR="00D33147" w:rsidRDefault="00D33147" w:rsidP="00D33147">
      <w:pPr>
        <w:jc w:val="both"/>
        <w:rPr>
          <w:b/>
          <w:bCs/>
          <w:noProof/>
          <w:lang w:val="en-US" w:eastAsia="en-GB"/>
        </w:rPr>
      </w:pPr>
      <w:r w:rsidRPr="00E9392F">
        <w:rPr>
          <w:b/>
          <w:bCs/>
          <w:noProof/>
          <w:lang w:val="en-US" w:eastAsia="en-GB"/>
        </w:rPr>
        <w:lastRenderedPageBreak/>
        <w:t xml:space="preserve">Proposal </w:t>
      </w:r>
      <w:r w:rsidR="00BC3022">
        <w:rPr>
          <w:b/>
          <w:bCs/>
          <w:noProof/>
          <w:lang w:val="en-US" w:eastAsia="en-GB"/>
        </w:rPr>
        <w:t>8</w:t>
      </w:r>
      <w:r w:rsidRPr="00E9392F">
        <w:rPr>
          <w:b/>
          <w:bCs/>
          <w:noProof/>
          <w:lang w:val="en-US" w:eastAsia="en-GB"/>
        </w:rPr>
        <w:t xml:space="preserve">: </w:t>
      </w:r>
      <w:r>
        <w:rPr>
          <w:b/>
          <w:bCs/>
          <w:noProof/>
          <w:lang w:val="en-US" w:eastAsia="en-GB"/>
        </w:rPr>
        <w:t>Confirm the following working assumptions –</w:t>
      </w:r>
    </w:p>
    <w:p w14:paraId="08CA9C73" w14:textId="6CCBFC68" w:rsidR="00D33147" w:rsidRPr="00D33147" w:rsidRDefault="00D33147" w:rsidP="002D4374">
      <w:pPr>
        <w:numPr>
          <w:ilvl w:val="0"/>
          <w:numId w:val="17"/>
        </w:numPr>
        <w:overflowPunct/>
        <w:autoSpaceDE/>
        <w:autoSpaceDN/>
        <w:adjustRightInd/>
        <w:spacing w:after="0" w:line="252" w:lineRule="auto"/>
        <w:textAlignment w:val="auto"/>
        <w:rPr>
          <w:rFonts w:eastAsia="Times New Roman"/>
          <w:b/>
          <w:bCs/>
          <w:lang w:val="en-US" w:eastAsia="zh-CN"/>
        </w:rPr>
      </w:pPr>
      <w:r w:rsidRPr="00D33147">
        <w:rPr>
          <w:rFonts w:eastAsia="Times New Roman"/>
          <w:b/>
          <w:bCs/>
          <w:lang w:eastAsia="ja-JP"/>
        </w:rPr>
        <w:t>After initial access (i.e., after RRC Setup, RRC Resume, or RRC Reestablishment), for BWP#0 configuration option 1 (as in 38.331, Appendix B2), a RedCap UE is not expected to operate with an initial DL BWP wider than the maximum RedCap UE bandwidth.</w:t>
      </w:r>
    </w:p>
    <w:p w14:paraId="5FE08C44" w14:textId="689F0223" w:rsidR="00D33147" w:rsidRPr="00D33147" w:rsidRDefault="00D33147" w:rsidP="002D4374">
      <w:pPr>
        <w:numPr>
          <w:ilvl w:val="0"/>
          <w:numId w:val="17"/>
        </w:numPr>
        <w:overflowPunct/>
        <w:autoSpaceDE/>
        <w:autoSpaceDN/>
        <w:adjustRightInd/>
        <w:spacing w:after="120" w:line="252" w:lineRule="auto"/>
        <w:ind w:left="714" w:hanging="357"/>
        <w:textAlignment w:val="auto"/>
        <w:rPr>
          <w:rFonts w:eastAsia="Times New Roman"/>
          <w:b/>
          <w:bCs/>
          <w:lang w:eastAsia="zh-CN"/>
        </w:rPr>
      </w:pPr>
      <w:r w:rsidRPr="00D33147">
        <w:rPr>
          <w:rFonts w:eastAsia="Times New Roman"/>
          <w:b/>
          <w:bCs/>
          <w:lang w:eastAsia="ja-JP"/>
        </w:rPr>
        <w:t>After initial access (i.e., after RRC Setup, RRC Resume, or RRC Reestablishment), for BWP#0 configuration option 2 (as in 38.331, Appendix B2), a RedCap UE is not expected to operate with an initial DL BWP wider than the maximum RedCap UE bandwidth.</w:t>
      </w:r>
    </w:p>
    <w:p w14:paraId="09224182" w14:textId="33B3398E" w:rsidR="00B66B2B" w:rsidRDefault="00B66B2B" w:rsidP="0013308D">
      <w:pPr>
        <w:jc w:val="both"/>
      </w:pPr>
      <w:r>
        <w:rPr>
          <w:bCs/>
          <w:noProof/>
          <w:lang w:val="en-US" w:eastAsia="en-GB"/>
        </w:rPr>
        <w:t xml:space="preserve">In RAN1#105-e, </w:t>
      </w:r>
      <w:r w:rsidR="0013308D">
        <w:rPr>
          <w:bCs/>
          <w:noProof/>
          <w:lang w:val="en-US" w:eastAsia="en-GB"/>
        </w:rPr>
        <w:t>it was also discussed that, i</w:t>
      </w:r>
      <w:r w:rsidR="00823AE2" w:rsidRPr="0013308D">
        <w:rPr>
          <w:rFonts w:eastAsia="Times New Roman"/>
        </w:rPr>
        <w:t>f an initial DL BWP for RedCap U</w:t>
      </w:r>
      <w:r w:rsidR="00EB4DA6">
        <w:rPr>
          <w:rFonts w:eastAsia="Times New Roman"/>
        </w:rPr>
        <w:t>E</w:t>
      </w:r>
      <w:r w:rsidR="00823AE2" w:rsidRPr="0013308D">
        <w:rPr>
          <w:rFonts w:eastAsia="Times New Roman"/>
        </w:rPr>
        <w:t>s</w:t>
      </w:r>
      <w:r w:rsidR="00823AE2" w:rsidRPr="00823AE2">
        <w:t xml:space="preserve"> </w:t>
      </w:r>
      <w:r w:rsidR="00823AE2" w:rsidRPr="0013308D">
        <w:rPr>
          <w:rFonts w:eastAsia="Times New Roman"/>
        </w:rPr>
        <w:t xml:space="preserve">during initial access is configured </w:t>
      </w:r>
      <w:r w:rsidR="00823AE2" w:rsidRPr="00EB4DA6">
        <w:rPr>
          <w:rFonts w:eastAsia="Times New Roman"/>
        </w:rPr>
        <w:t>separately from the initial DL BWP for non-RedCap U</w:t>
      </w:r>
      <w:r w:rsidR="00647665" w:rsidRPr="00EB4DA6">
        <w:rPr>
          <w:rFonts w:eastAsia="Times New Roman"/>
        </w:rPr>
        <w:t>E</w:t>
      </w:r>
      <w:r w:rsidR="00823AE2" w:rsidRPr="00EB4DA6">
        <w:rPr>
          <w:rFonts w:eastAsia="Times New Roman"/>
        </w:rPr>
        <w:t>s, this separately configured initial DL BWP for RedCap U</w:t>
      </w:r>
      <w:r w:rsidR="00EB4DA6" w:rsidRPr="00EB4DA6">
        <w:rPr>
          <w:rFonts w:eastAsia="Times New Roman"/>
        </w:rPr>
        <w:t>E</w:t>
      </w:r>
      <w:r w:rsidR="00823AE2" w:rsidRPr="00EB4DA6">
        <w:rPr>
          <w:rFonts w:eastAsia="Times New Roman"/>
        </w:rPr>
        <w:t>s can be used after initial access.</w:t>
      </w:r>
      <w:r w:rsidR="00093A0F">
        <w:rPr>
          <w:rFonts w:eastAsia="Times New Roman"/>
        </w:rPr>
        <w:t xml:space="preserve"> In our understanding, the </w:t>
      </w:r>
      <w:r w:rsidR="00180574" w:rsidRPr="00FE4006">
        <w:t>initial DL BWP configured by SIB1 can be used after initial access</w:t>
      </w:r>
      <w:r w:rsidR="003C14D3">
        <w:t xml:space="preserve">. </w:t>
      </w:r>
      <w:r w:rsidR="009F2569">
        <w:t xml:space="preserve">At least for TDD, the working assumption was agreed along this line. </w:t>
      </w:r>
      <w:r w:rsidR="003C14D3">
        <w:t xml:space="preserve">We </w:t>
      </w:r>
      <w:r w:rsidR="00947D3A">
        <w:t xml:space="preserve">can therefore make the following </w:t>
      </w:r>
      <w:r w:rsidR="009F2569">
        <w:t xml:space="preserve">general </w:t>
      </w:r>
      <w:r w:rsidR="00947D3A">
        <w:t>proposal –</w:t>
      </w:r>
    </w:p>
    <w:p w14:paraId="7E83339B" w14:textId="53AA29DF" w:rsidR="00947D3A" w:rsidRPr="00EB4DA6" w:rsidRDefault="00947D3A" w:rsidP="0013308D">
      <w:pPr>
        <w:jc w:val="both"/>
        <w:rPr>
          <w:bCs/>
          <w:noProof/>
          <w:lang w:val="en-US" w:eastAsia="en-GB"/>
        </w:rPr>
      </w:pPr>
      <w:r w:rsidRPr="00E9392F">
        <w:rPr>
          <w:b/>
          <w:bCs/>
          <w:noProof/>
          <w:lang w:val="en-US" w:eastAsia="en-GB"/>
        </w:rPr>
        <w:t xml:space="preserve">Proposal </w:t>
      </w:r>
      <w:r w:rsidR="00BC3022">
        <w:rPr>
          <w:b/>
          <w:bCs/>
          <w:noProof/>
          <w:lang w:val="en-US" w:eastAsia="en-GB"/>
        </w:rPr>
        <w:t>9</w:t>
      </w:r>
      <w:r w:rsidRPr="00E9392F">
        <w:rPr>
          <w:b/>
          <w:bCs/>
          <w:noProof/>
          <w:lang w:val="en-US" w:eastAsia="en-GB"/>
        </w:rPr>
        <w:t>:</w:t>
      </w:r>
      <w:r w:rsidR="008A14A0">
        <w:rPr>
          <w:b/>
          <w:bCs/>
          <w:noProof/>
          <w:lang w:val="en-US" w:eastAsia="en-GB"/>
        </w:rPr>
        <w:t xml:space="preserve"> </w:t>
      </w:r>
      <w:r w:rsidR="008A14A0" w:rsidRPr="008A14A0">
        <w:rPr>
          <w:b/>
          <w:bCs/>
          <w:noProof/>
          <w:lang w:val="en-US" w:eastAsia="en-GB"/>
        </w:rPr>
        <w:t>If an initial DL BWP for RedCap U</w:t>
      </w:r>
      <w:r w:rsidR="008A14A0">
        <w:rPr>
          <w:b/>
          <w:bCs/>
          <w:noProof/>
          <w:lang w:val="en-US" w:eastAsia="en-GB"/>
        </w:rPr>
        <w:t>E</w:t>
      </w:r>
      <w:r w:rsidR="008A14A0" w:rsidRPr="008A14A0">
        <w:rPr>
          <w:b/>
          <w:bCs/>
          <w:noProof/>
          <w:lang w:val="en-US" w:eastAsia="en-GB"/>
        </w:rPr>
        <w:t>s for use during initial access is configured separately from the initial DL BWP for non-RedCap U</w:t>
      </w:r>
      <w:r w:rsidR="00BC3022">
        <w:rPr>
          <w:b/>
          <w:bCs/>
          <w:noProof/>
          <w:lang w:val="en-US" w:eastAsia="en-GB"/>
        </w:rPr>
        <w:t>E</w:t>
      </w:r>
      <w:r w:rsidR="008A14A0" w:rsidRPr="008A14A0">
        <w:rPr>
          <w:b/>
          <w:bCs/>
          <w:noProof/>
          <w:lang w:val="en-US" w:eastAsia="en-GB"/>
        </w:rPr>
        <w:t>s, this separately configured initial DL BWP for RedCap U</w:t>
      </w:r>
      <w:r w:rsidR="008A14A0">
        <w:rPr>
          <w:b/>
          <w:bCs/>
          <w:noProof/>
          <w:lang w:val="en-US" w:eastAsia="en-GB"/>
        </w:rPr>
        <w:t>E</w:t>
      </w:r>
      <w:r w:rsidR="008A14A0" w:rsidRPr="008A14A0">
        <w:rPr>
          <w:b/>
          <w:bCs/>
          <w:noProof/>
          <w:lang w:val="en-US" w:eastAsia="en-GB"/>
        </w:rPr>
        <w:t>s can also be used after initial access</w:t>
      </w:r>
      <w:r w:rsidR="008A14A0">
        <w:rPr>
          <w:b/>
          <w:bCs/>
          <w:noProof/>
          <w:lang w:val="en-US" w:eastAsia="en-GB"/>
        </w:rPr>
        <w:t>.</w:t>
      </w:r>
    </w:p>
    <w:p w14:paraId="0B4331CF" w14:textId="790B9896" w:rsidR="00047BA3" w:rsidRDefault="00047BA3" w:rsidP="00047BA3">
      <w:pPr>
        <w:jc w:val="both"/>
        <w:rPr>
          <w:noProof/>
          <w:lang w:val="en-US" w:eastAsia="en-GB"/>
        </w:rPr>
      </w:pPr>
      <w:r>
        <w:rPr>
          <w:b/>
          <w:noProof/>
          <w:u w:val="single"/>
          <w:lang w:val="en-US" w:eastAsia="en-GB"/>
        </w:rPr>
        <w:t>Additional CORESET for Msg2/Msg4/Paging/SI</w:t>
      </w:r>
    </w:p>
    <w:p w14:paraId="35DE8769" w14:textId="637CC6D0" w:rsidR="00047BA3" w:rsidRDefault="00047BA3" w:rsidP="00047BA3">
      <w:pPr>
        <w:jc w:val="both"/>
        <w:rPr>
          <w:noProof/>
          <w:lang w:val="en-US" w:eastAsia="en-GB"/>
        </w:rPr>
      </w:pPr>
      <w:r>
        <w:rPr>
          <w:noProof/>
          <w:lang w:val="en-US" w:eastAsia="en-GB"/>
        </w:rPr>
        <w:t xml:space="preserve">In RAN1#104-e, the issue of additional or separate CORESET for </w:t>
      </w:r>
      <w:r w:rsidRPr="007560AA">
        <w:rPr>
          <w:noProof/>
          <w:lang w:val="en-US" w:eastAsia="en-GB"/>
        </w:rPr>
        <w:t>scheduling of Msg2/Msg4/Paging/SI messages for RedCap UEs</w:t>
      </w:r>
      <w:r>
        <w:rPr>
          <w:noProof/>
          <w:lang w:val="en-US" w:eastAsia="en-GB"/>
        </w:rPr>
        <w:t xml:space="preserve"> was discussed. They can be used for offloading, </w:t>
      </w:r>
      <w:r w:rsidRPr="00DA1C83">
        <w:rPr>
          <w:noProof/>
          <w:lang w:val="en-US" w:eastAsia="en-GB"/>
        </w:rPr>
        <w:t>for differentiation of RedCap UEs, for different BWP#0 configuration options, etc.</w:t>
      </w:r>
      <w:r>
        <w:rPr>
          <w:noProof/>
          <w:lang w:val="en-US" w:eastAsia="en-GB"/>
        </w:rPr>
        <w:t xml:space="preserve"> Currently, we don’t see strong motivations for the need to have a separate CORESET </w:t>
      </w:r>
      <w:r w:rsidRPr="00E9392F">
        <w:rPr>
          <w:noProof/>
          <w:lang w:val="en-US" w:eastAsia="en-GB"/>
        </w:rPr>
        <w:t xml:space="preserve">for scheduling of Msg2/Msg4/Paging/SI messages for RedCap UEs </w:t>
      </w:r>
      <w:r>
        <w:rPr>
          <w:noProof/>
          <w:lang w:val="en-US" w:eastAsia="en-GB"/>
        </w:rPr>
        <w:t>as during initial access, CORESET0 can be set to 20MHz which would be is sufficient to schedule all the relevant messages to UEs.</w:t>
      </w:r>
      <w:r w:rsidR="00F034FB">
        <w:rPr>
          <w:noProof/>
          <w:lang w:val="en-US" w:eastAsia="en-GB"/>
        </w:rPr>
        <w:t xml:space="preserve"> Also n</w:t>
      </w:r>
      <w:r w:rsidR="007E0AB8">
        <w:rPr>
          <w:noProof/>
          <w:lang w:val="en-US" w:eastAsia="en-GB"/>
        </w:rPr>
        <w:t xml:space="preserve">ote also that </w:t>
      </w:r>
      <w:r w:rsidR="00A019DE">
        <w:rPr>
          <w:noProof/>
          <w:lang w:val="en-US" w:eastAsia="en-GB"/>
        </w:rPr>
        <w:t xml:space="preserve">with separately configured initial and non-initial DL BWPs for RedCap, </w:t>
      </w:r>
      <w:r w:rsidR="0038521D">
        <w:rPr>
          <w:noProof/>
          <w:lang w:val="en-US" w:eastAsia="en-GB"/>
        </w:rPr>
        <w:t xml:space="preserve">connected users can already be offloaded to other BWPs. </w:t>
      </w:r>
      <w:r w:rsidR="00104BD1">
        <w:rPr>
          <w:noProof/>
          <w:lang w:val="en-US" w:eastAsia="en-GB"/>
        </w:rPr>
        <w:t xml:space="preserve">Therefore, there is no need to configured additional CORESET for scheduling </w:t>
      </w:r>
      <w:r w:rsidR="00036D05">
        <w:rPr>
          <w:noProof/>
          <w:lang w:val="en-US" w:eastAsia="en-GB"/>
        </w:rPr>
        <w:t>of Msg2/Msg4/Paging/SI. W</w:t>
      </w:r>
      <w:r>
        <w:rPr>
          <w:noProof/>
          <w:lang w:val="en-US" w:eastAsia="en-GB"/>
        </w:rPr>
        <w:t xml:space="preserve">e </w:t>
      </w:r>
      <w:r w:rsidR="00036D05">
        <w:rPr>
          <w:noProof/>
          <w:lang w:val="en-US" w:eastAsia="en-GB"/>
        </w:rPr>
        <w:t xml:space="preserve">then </w:t>
      </w:r>
      <w:r>
        <w:rPr>
          <w:noProof/>
          <w:lang w:val="en-US" w:eastAsia="en-GB"/>
        </w:rPr>
        <w:t>make the following proposal –</w:t>
      </w:r>
    </w:p>
    <w:p w14:paraId="1C9E983E" w14:textId="10E5CABB" w:rsidR="00047BA3" w:rsidRDefault="00047BA3" w:rsidP="001F1760">
      <w:pPr>
        <w:jc w:val="both"/>
        <w:rPr>
          <w:b/>
          <w:bCs/>
          <w:noProof/>
          <w:lang w:val="en-US" w:eastAsia="en-GB"/>
        </w:rPr>
      </w:pPr>
      <w:r w:rsidRPr="00467363">
        <w:rPr>
          <w:b/>
          <w:bCs/>
          <w:noProof/>
          <w:lang w:val="en-US" w:eastAsia="en-GB"/>
        </w:rPr>
        <w:t xml:space="preserve">Proposal </w:t>
      </w:r>
      <w:r w:rsidR="00BC3022">
        <w:rPr>
          <w:b/>
          <w:bCs/>
          <w:noProof/>
          <w:lang w:val="en-US" w:eastAsia="en-GB"/>
        </w:rPr>
        <w:t>10</w:t>
      </w:r>
      <w:r w:rsidRPr="00467363">
        <w:rPr>
          <w:b/>
          <w:bCs/>
          <w:noProof/>
          <w:lang w:val="en-US" w:eastAsia="en-GB"/>
        </w:rPr>
        <w:t xml:space="preserve">: There is no need to configure additional CORESET for </w:t>
      </w:r>
      <w:bookmarkStart w:id="9" w:name="_Hlk71618671"/>
      <w:r w:rsidRPr="00467363">
        <w:rPr>
          <w:b/>
          <w:bCs/>
          <w:noProof/>
          <w:lang w:val="en-US" w:eastAsia="en-GB"/>
        </w:rPr>
        <w:t>scheduling of Msg2/Msg4/Paging/SI messages for RedCap UEs</w:t>
      </w:r>
      <w:bookmarkEnd w:id="9"/>
      <w:r w:rsidRPr="00467363">
        <w:rPr>
          <w:b/>
          <w:bCs/>
          <w:noProof/>
          <w:lang w:val="en-US" w:eastAsia="en-GB"/>
        </w:rPr>
        <w:t xml:space="preserve">. </w:t>
      </w:r>
    </w:p>
    <w:p w14:paraId="24393D4F" w14:textId="51D4A495" w:rsidR="001F1760" w:rsidRPr="00DE5B89" w:rsidRDefault="001F1760" w:rsidP="001F1760">
      <w:pPr>
        <w:pStyle w:val="Heading2"/>
        <w:ind w:left="709" w:hanging="709"/>
        <w:rPr>
          <w:lang w:val="en-US"/>
        </w:rPr>
      </w:pPr>
      <w:r>
        <w:rPr>
          <w:lang w:val="en-US"/>
        </w:rPr>
        <w:t>Initial UL BWP</w:t>
      </w:r>
    </w:p>
    <w:p w14:paraId="29315E05" w14:textId="4BD005A8" w:rsidR="00EA33FB" w:rsidRPr="00EA33FB" w:rsidRDefault="00EA33FB" w:rsidP="0055008D">
      <w:pPr>
        <w:jc w:val="both"/>
        <w:rPr>
          <w:bCs/>
          <w:noProof/>
          <w:u w:val="single"/>
          <w:lang w:val="en-US" w:eastAsia="en-GB"/>
        </w:rPr>
      </w:pPr>
      <w:r w:rsidRPr="00EA33FB">
        <w:rPr>
          <w:bCs/>
          <w:noProof/>
          <w:u w:val="single"/>
          <w:lang w:val="en-US" w:eastAsia="en-GB"/>
        </w:rPr>
        <w:t>General</w:t>
      </w:r>
    </w:p>
    <w:p w14:paraId="28B18428" w14:textId="0E8CCD0E" w:rsidR="00EA33FB" w:rsidRDefault="00EA33FB" w:rsidP="00EA33FB">
      <w:pPr>
        <w:spacing w:after="0"/>
      </w:pPr>
      <w:r>
        <w:t>In RAN1#105-e, the following working assumption was made –</w:t>
      </w:r>
    </w:p>
    <w:p w14:paraId="3D27B1C5" w14:textId="77777777" w:rsidR="00EA33FB" w:rsidRPr="003C5C0C" w:rsidRDefault="00EA33FB" w:rsidP="00EA33FB">
      <w:pPr>
        <w:spacing w:after="0"/>
        <w:rPr>
          <w:highlight w:val="yellow"/>
        </w:rPr>
      </w:pPr>
    </w:p>
    <w:p w14:paraId="36DBB818" w14:textId="77777777" w:rsidR="00EA33FB" w:rsidRPr="00B94BDF" w:rsidRDefault="00EA33FB" w:rsidP="00EA33FB">
      <w:pPr>
        <w:spacing w:after="0"/>
      </w:pPr>
      <w:r w:rsidRPr="00B94BDF">
        <w:rPr>
          <w:highlight w:val="darkYellow"/>
        </w:rPr>
        <w:t>Working assumption</w:t>
      </w:r>
      <w:r w:rsidRPr="0082783B">
        <w:t xml:space="preserve">: </w:t>
      </w:r>
      <w:r w:rsidRPr="00B94BDF">
        <w:t>Both during and after initial access, even for the scenario where the initial UL BWP for non-RedCap UEs is not configured to be wider than the RedCap UE bandwidth, a separate initial UL BWP can optionally be configured/defined for RedCap UEs.</w:t>
      </w:r>
    </w:p>
    <w:p w14:paraId="26324F48" w14:textId="77777777" w:rsidR="00EA33FB" w:rsidRPr="00B94BDF" w:rsidRDefault="00EA33FB" w:rsidP="002D4374">
      <w:pPr>
        <w:numPr>
          <w:ilvl w:val="0"/>
          <w:numId w:val="18"/>
        </w:numPr>
        <w:overflowPunct/>
        <w:autoSpaceDE/>
        <w:autoSpaceDN/>
        <w:adjustRightInd/>
        <w:spacing w:after="0"/>
        <w:textAlignment w:val="auto"/>
      </w:pPr>
      <w:r w:rsidRPr="00B94BDF">
        <w:t>RO sharing between RedCap and non-RedCap is not precluded.</w:t>
      </w:r>
    </w:p>
    <w:p w14:paraId="73183979" w14:textId="77777777" w:rsidR="00EA33FB" w:rsidRPr="00B94BDF" w:rsidRDefault="00EA33FB" w:rsidP="00EA33FB">
      <w:pPr>
        <w:spacing w:after="0"/>
      </w:pPr>
    </w:p>
    <w:p w14:paraId="2E57B6B1" w14:textId="77777777" w:rsidR="00EA33FB" w:rsidRDefault="00EA33FB" w:rsidP="00EA33FB">
      <w:pPr>
        <w:jc w:val="both"/>
        <w:rPr>
          <w:noProof/>
          <w:lang w:val="en-US" w:eastAsia="en-GB"/>
        </w:rPr>
      </w:pPr>
      <w:r>
        <w:rPr>
          <w:noProof/>
          <w:lang w:val="en-US" w:eastAsia="en-GB"/>
        </w:rPr>
        <w:t>In our view, some of the reasons that would require a separate initial UL BWP for RedCap UE when the initial UL BWP for non-RedCap UE is not configured to be wider than the RedCap UE bandwidth include –</w:t>
      </w:r>
    </w:p>
    <w:p w14:paraId="7608767F" w14:textId="77777777" w:rsidR="00EA33FB" w:rsidRDefault="00EA33FB" w:rsidP="002D4374">
      <w:pPr>
        <w:pStyle w:val="ListParagraph"/>
        <w:numPr>
          <w:ilvl w:val="0"/>
          <w:numId w:val="16"/>
        </w:numPr>
        <w:jc w:val="both"/>
        <w:rPr>
          <w:noProof/>
          <w:lang w:val="en-US" w:eastAsia="en-GB"/>
        </w:rPr>
      </w:pPr>
      <w:r>
        <w:rPr>
          <w:noProof/>
          <w:lang w:val="en-US" w:eastAsia="en-GB"/>
        </w:rPr>
        <w:t>Offloading of RedCap UE.</w:t>
      </w:r>
    </w:p>
    <w:p w14:paraId="3DB6C9F1" w14:textId="77777777" w:rsidR="00EA33FB" w:rsidRDefault="00EA33FB" w:rsidP="002D4374">
      <w:pPr>
        <w:pStyle w:val="ListParagraph"/>
        <w:numPr>
          <w:ilvl w:val="0"/>
          <w:numId w:val="16"/>
        </w:numPr>
        <w:jc w:val="both"/>
        <w:rPr>
          <w:noProof/>
          <w:lang w:val="en-US" w:eastAsia="en-GB"/>
        </w:rPr>
      </w:pPr>
      <w:r>
        <w:rPr>
          <w:noProof/>
          <w:lang w:val="en-US" w:eastAsia="en-GB"/>
        </w:rPr>
        <w:t>Early identification of RedCap UE via BWP.</w:t>
      </w:r>
    </w:p>
    <w:p w14:paraId="286DFA4B" w14:textId="3733EA64" w:rsidR="00EA33FB" w:rsidRDefault="00EA33FB" w:rsidP="00EA33FB">
      <w:pPr>
        <w:jc w:val="both"/>
        <w:rPr>
          <w:bCs/>
          <w:noProof/>
          <w:lang w:val="en-US" w:eastAsia="en-GB"/>
        </w:rPr>
      </w:pPr>
      <w:r>
        <w:rPr>
          <w:bCs/>
          <w:noProof/>
          <w:lang w:val="en-US" w:eastAsia="en-GB"/>
        </w:rPr>
        <w:t xml:space="preserve">Although we don’t see strong reason to support a separate </w:t>
      </w:r>
      <w:r w:rsidRPr="00FD626D">
        <w:rPr>
          <w:bCs/>
          <w:noProof/>
          <w:lang w:val="en-US" w:eastAsia="en-GB"/>
        </w:rPr>
        <w:t>SIB-configured initial UL BWP</w:t>
      </w:r>
      <w:r>
        <w:rPr>
          <w:bCs/>
          <w:noProof/>
          <w:lang w:val="en-US" w:eastAsia="en-GB"/>
        </w:rPr>
        <w:t xml:space="preserve"> during initial access, it can be considered to provide the flexibility for the network to configure wider initial BWP for non-RedCap UEs.</w:t>
      </w:r>
      <w:r w:rsidR="000C3A16">
        <w:rPr>
          <w:bCs/>
          <w:noProof/>
          <w:lang w:val="en-US" w:eastAsia="en-GB"/>
        </w:rPr>
        <w:t xml:space="preserve"> In addition, it is seen that a separate initial UL BWP for RedCap UE would be needed when the initial UL BWP for non-RedCap UE is configured to be wider than the RedCap UE bandwidth. Therefore, it </w:t>
      </w:r>
      <w:r w:rsidR="003E1ED9">
        <w:rPr>
          <w:bCs/>
          <w:noProof/>
          <w:lang w:val="en-US" w:eastAsia="en-GB"/>
        </w:rPr>
        <w:t xml:space="preserve">seems natrual to also extend this functionality to the case where the initial UL BWP for non-RedCap UE </w:t>
      </w:r>
      <w:r w:rsidR="008E62C8">
        <w:rPr>
          <w:bCs/>
          <w:noProof/>
          <w:lang w:val="en-US" w:eastAsia="en-GB"/>
        </w:rPr>
        <w:t>is within</w:t>
      </w:r>
      <w:r w:rsidR="003E1ED9">
        <w:rPr>
          <w:bCs/>
          <w:noProof/>
          <w:lang w:val="en-US" w:eastAsia="en-GB"/>
        </w:rPr>
        <w:t xml:space="preserve"> the RedCap UE bandwidth.</w:t>
      </w:r>
      <w:r w:rsidR="00202686">
        <w:rPr>
          <w:bCs/>
          <w:noProof/>
          <w:lang w:val="en-US" w:eastAsia="en-GB"/>
        </w:rPr>
        <w:t xml:space="preserve"> Therefore, we support to confirm the working assumption.</w:t>
      </w:r>
    </w:p>
    <w:p w14:paraId="1E27DDA0" w14:textId="6037A8B6" w:rsidR="00EA33FB" w:rsidRDefault="00EA33FB" w:rsidP="00EA33FB">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11</w:t>
      </w:r>
      <w:r w:rsidRPr="00174EFD">
        <w:rPr>
          <w:b/>
          <w:bCs/>
          <w:noProof/>
          <w:lang w:val="en-US" w:eastAsia="en-GB"/>
        </w:rPr>
        <w:t xml:space="preserve">: </w:t>
      </w:r>
      <w:r>
        <w:rPr>
          <w:b/>
          <w:bCs/>
          <w:noProof/>
          <w:lang w:val="en-US" w:eastAsia="en-GB"/>
        </w:rPr>
        <w:t>Confirm the following working assumption –</w:t>
      </w:r>
    </w:p>
    <w:p w14:paraId="7A6DF673" w14:textId="77777777" w:rsidR="00EA33FB" w:rsidRPr="00B35710" w:rsidRDefault="00EA33FB" w:rsidP="00EC060E">
      <w:pPr>
        <w:spacing w:after="120"/>
        <w:ind w:left="284"/>
        <w:rPr>
          <w:b/>
          <w:bCs/>
        </w:rPr>
      </w:pPr>
      <w:r w:rsidRPr="00B35710">
        <w:rPr>
          <w:b/>
          <w:bCs/>
        </w:rPr>
        <w:t>Both during and after initial access, even for the scenario where the initial UL BWP for non-RedCap UEs is not configured to be wider than the RedCap UE bandwidth, a separate initial UL BWP can optionally be configured/defined for RedCap UEs.</w:t>
      </w:r>
    </w:p>
    <w:p w14:paraId="6A1AF006" w14:textId="65F0BCA8" w:rsidR="006566AA" w:rsidRDefault="0016273F" w:rsidP="0055008D">
      <w:pPr>
        <w:jc w:val="both"/>
        <w:rPr>
          <w:bCs/>
          <w:noProof/>
          <w:lang w:val="en-US" w:eastAsia="en-GB"/>
        </w:rPr>
      </w:pPr>
      <w:r>
        <w:rPr>
          <w:bCs/>
          <w:noProof/>
          <w:lang w:val="en-US" w:eastAsia="en-GB"/>
        </w:rPr>
        <w:lastRenderedPageBreak/>
        <w:t xml:space="preserve">In case that the initial UL BWP for non-RedCap UEs is configured to be wider than the RedCap UE bandwidth, </w:t>
      </w:r>
      <w:r w:rsidR="006566AA">
        <w:rPr>
          <w:bCs/>
          <w:noProof/>
          <w:lang w:val="en-US" w:eastAsia="en-GB"/>
        </w:rPr>
        <w:t>there are two issues</w:t>
      </w:r>
      <w:r>
        <w:rPr>
          <w:bCs/>
          <w:noProof/>
          <w:lang w:val="en-US" w:eastAsia="en-GB"/>
        </w:rPr>
        <w:t xml:space="preserve"> that have been raised which cannot be avoided by the gNB scheduler</w:t>
      </w:r>
      <w:r w:rsidR="006566AA">
        <w:rPr>
          <w:bCs/>
          <w:noProof/>
          <w:lang w:val="en-US" w:eastAsia="en-GB"/>
        </w:rPr>
        <w:t xml:space="preserve"> –</w:t>
      </w:r>
    </w:p>
    <w:p w14:paraId="5F026AA8" w14:textId="4B7AD884" w:rsidR="0055008D" w:rsidRDefault="0055008D" w:rsidP="002D4374">
      <w:pPr>
        <w:pStyle w:val="ListParagraph"/>
        <w:numPr>
          <w:ilvl w:val="0"/>
          <w:numId w:val="13"/>
        </w:numPr>
        <w:jc w:val="both"/>
        <w:rPr>
          <w:bCs/>
          <w:noProof/>
          <w:lang w:val="en-US" w:eastAsia="en-GB"/>
        </w:rPr>
      </w:pPr>
      <w:r>
        <w:rPr>
          <w:bCs/>
          <w:noProof/>
          <w:lang w:val="en-US" w:eastAsia="en-GB"/>
        </w:rPr>
        <w:t>PRACH occasions that are frequency mutiplexed such that the total frequency range of the PRACH extend beyond the maximum UE bandwidth</w:t>
      </w:r>
      <w:r w:rsidR="00DE3BAD">
        <w:rPr>
          <w:bCs/>
          <w:noProof/>
          <w:lang w:val="en-US" w:eastAsia="en-GB"/>
        </w:rPr>
        <w:t>.</w:t>
      </w:r>
    </w:p>
    <w:p w14:paraId="7AC298CA" w14:textId="42D1294D" w:rsidR="0055008D" w:rsidRDefault="006566AA" w:rsidP="002D4374">
      <w:pPr>
        <w:pStyle w:val="ListParagraph"/>
        <w:numPr>
          <w:ilvl w:val="0"/>
          <w:numId w:val="13"/>
        </w:numPr>
        <w:jc w:val="both"/>
        <w:rPr>
          <w:bCs/>
          <w:noProof/>
          <w:lang w:val="en-US" w:eastAsia="en-GB"/>
        </w:rPr>
      </w:pPr>
      <w:r>
        <w:rPr>
          <w:bCs/>
          <w:noProof/>
          <w:lang w:val="en-US" w:eastAsia="en-GB"/>
        </w:rPr>
        <w:t xml:space="preserve">PUSCH and </w:t>
      </w:r>
      <w:r w:rsidR="0055008D">
        <w:rPr>
          <w:bCs/>
          <w:noProof/>
          <w:lang w:val="en-US" w:eastAsia="en-GB"/>
        </w:rPr>
        <w:t>PUCCH frequency hopping on the BWP edges when the uplink BWP is larger than the maximum UE bandwidth</w:t>
      </w:r>
      <w:r w:rsidR="00DE3BAD">
        <w:rPr>
          <w:bCs/>
          <w:noProof/>
          <w:lang w:val="en-US" w:eastAsia="en-GB"/>
        </w:rPr>
        <w:t>.</w:t>
      </w:r>
    </w:p>
    <w:p w14:paraId="0AE24A17" w14:textId="5A33AF32" w:rsidR="00BD7EA8" w:rsidRDefault="00BD7EA8" w:rsidP="00BD7EA8">
      <w:pPr>
        <w:jc w:val="both"/>
        <w:rPr>
          <w:noProof/>
          <w:lang w:val="en-US" w:eastAsia="en-GB"/>
        </w:rPr>
      </w:pPr>
      <w:r>
        <w:rPr>
          <w:b/>
          <w:noProof/>
          <w:u w:val="single"/>
          <w:lang w:val="en-US" w:eastAsia="en-GB"/>
        </w:rPr>
        <w:t>RACH occasions</w:t>
      </w:r>
    </w:p>
    <w:p w14:paraId="454631B8" w14:textId="47F6D350" w:rsidR="00526F62" w:rsidRDefault="001174A6" w:rsidP="00687EAC">
      <w:pPr>
        <w:spacing w:after="0"/>
      </w:pPr>
      <w:r>
        <w:t xml:space="preserve">For this case, </w:t>
      </w:r>
      <w:r w:rsidR="0001745A">
        <w:t>four</w:t>
      </w:r>
      <w:r>
        <w:t xml:space="preserve"> options have been </w:t>
      </w:r>
      <w:r w:rsidR="00526F62">
        <w:t>proposed –</w:t>
      </w:r>
    </w:p>
    <w:p w14:paraId="192562A3" w14:textId="0E101BA9" w:rsidR="00526F62" w:rsidRDefault="005F6BC8" w:rsidP="002D4374">
      <w:pPr>
        <w:pStyle w:val="ListParagraph"/>
        <w:numPr>
          <w:ilvl w:val="0"/>
          <w:numId w:val="19"/>
        </w:numPr>
        <w:spacing w:after="0"/>
      </w:pPr>
      <w:r>
        <w:t xml:space="preserve">Option 1: </w:t>
      </w:r>
      <w:r w:rsidR="007812B1">
        <w:t>RF re-tuning</w:t>
      </w:r>
    </w:p>
    <w:p w14:paraId="4EFCB929" w14:textId="747750FE" w:rsidR="007812B1" w:rsidRDefault="005F6BC8" w:rsidP="002D4374">
      <w:pPr>
        <w:pStyle w:val="ListParagraph"/>
        <w:numPr>
          <w:ilvl w:val="0"/>
          <w:numId w:val="19"/>
        </w:numPr>
        <w:spacing w:after="0"/>
      </w:pPr>
      <w:r>
        <w:t xml:space="preserve">Option 2: </w:t>
      </w:r>
      <w:r w:rsidR="007812B1">
        <w:t xml:space="preserve">Separate </w:t>
      </w:r>
      <w:r w:rsidR="008938CB">
        <w:t>initial UL BWP</w:t>
      </w:r>
    </w:p>
    <w:p w14:paraId="7BC585BB" w14:textId="206B0461" w:rsidR="008938CB" w:rsidRDefault="005F6BC8" w:rsidP="002D4374">
      <w:pPr>
        <w:pStyle w:val="ListParagraph"/>
        <w:numPr>
          <w:ilvl w:val="0"/>
          <w:numId w:val="19"/>
        </w:numPr>
        <w:spacing w:after="0"/>
      </w:pPr>
      <w:r>
        <w:t xml:space="preserve">Option 3: </w:t>
      </w:r>
      <w:r w:rsidR="0001745A">
        <w:t>gNB configuration (e.g. restrictions on existing PRACH)</w:t>
      </w:r>
    </w:p>
    <w:p w14:paraId="43EEB055" w14:textId="6D62B15B" w:rsidR="0001745A" w:rsidRDefault="005F6BC8" w:rsidP="002D4374">
      <w:pPr>
        <w:pStyle w:val="ListParagraph"/>
        <w:numPr>
          <w:ilvl w:val="0"/>
          <w:numId w:val="19"/>
        </w:numPr>
        <w:spacing w:after="0"/>
      </w:pPr>
      <w:r>
        <w:t xml:space="preserve">Option 4: </w:t>
      </w:r>
      <w:r w:rsidR="0001745A">
        <w:t>Dedicated PRACH configurations for RedCap:</w:t>
      </w:r>
    </w:p>
    <w:p w14:paraId="16C52B6F" w14:textId="77777777" w:rsidR="0001745A" w:rsidRDefault="0001745A" w:rsidP="0001745A">
      <w:pPr>
        <w:pStyle w:val="ListParagraph"/>
        <w:spacing w:after="0"/>
      </w:pPr>
    </w:p>
    <w:p w14:paraId="737A81D7" w14:textId="5DBBCCF5" w:rsidR="00383165" w:rsidRDefault="005F6BC8" w:rsidP="00687EAC">
      <w:pPr>
        <w:spacing w:after="0"/>
      </w:pPr>
      <w:r>
        <w:t>After discussion in</w:t>
      </w:r>
      <w:r w:rsidR="003C5C0C">
        <w:t xml:space="preserve"> RAN1</w:t>
      </w:r>
      <w:r w:rsidR="00383165">
        <w:t>#105-e, the following working assumption w</w:t>
      </w:r>
      <w:r w:rsidR="00275DF5">
        <w:t>as</w:t>
      </w:r>
      <w:r w:rsidR="00383165">
        <w:t xml:space="preserve"> made –</w:t>
      </w:r>
    </w:p>
    <w:p w14:paraId="535C4D23" w14:textId="77777777" w:rsidR="003C5C0C" w:rsidRPr="003C5C0C" w:rsidRDefault="003C5C0C" w:rsidP="00687EAC">
      <w:pPr>
        <w:spacing w:after="0"/>
        <w:rPr>
          <w:highlight w:val="yellow"/>
        </w:rPr>
      </w:pPr>
    </w:p>
    <w:p w14:paraId="1EAA3E3B" w14:textId="36F58B8B" w:rsidR="00687EAC" w:rsidRPr="00B94BDF" w:rsidRDefault="00687EAC" w:rsidP="00687EAC">
      <w:pPr>
        <w:spacing w:after="0" w:line="252" w:lineRule="auto"/>
        <w:rPr>
          <w:rFonts w:eastAsia="Times New Roman"/>
          <w:lang w:eastAsia="ja-JP"/>
        </w:rPr>
      </w:pPr>
      <w:r w:rsidRPr="00B94BDF">
        <w:rPr>
          <w:rFonts w:eastAsia="Times New Roman"/>
          <w:highlight w:val="darkYellow"/>
          <w:lang w:eastAsia="ja-JP"/>
        </w:rPr>
        <w:t>Working assumption</w:t>
      </w:r>
      <w:r w:rsidRPr="00B94BDF">
        <w:rPr>
          <w:rFonts w:eastAsia="Times New Roman"/>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4220FCA" w14:textId="77777777" w:rsidR="00687EAC" w:rsidRPr="00B94BDF" w:rsidRDefault="00687EAC" w:rsidP="002D4374">
      <w:pPr>
        <w:numPr>
          <w:ilvl w:val="0"/>
          <w:numId w:val="17"/>
        </w:numPr>
        <w:overflowPunct/>
        <w:autoSpaceDE/>
        <w:autoSpaceDN/>
        <w:adjustRightInd/>
        <w:spacing w:after="120" w:line="252" w:lineRule="auto"/>
        <w:ind w:left="714" w:hanging="357"/>
        <w:textAlignment w:val="auto"/>
        <w:rPr>
          <w:rFonts w:eastAsia="Times New Roman"/>
          <w:lang w:eastAsia="ja-JP"/>
        </w:rPr>
      </w:pPr>
      <w:r w:rsidRPr="00B94BDF">
        <w:rPr>
          <w:rFonts w:eastAsia="Times New Roman"/>
          <w:lang w:eastAsia="ja-JP"/>
        </w:rPr>
        <w:t>Note: these ROs can be dedicated for RedCap UEs or shared with non-RedCap UEs.</w:t>
      </w:r>
    </w:p>
    <w:p w14:paraId="04F9B1CA" w14:textId="78A41AF8" w:rsidR="0079543E" w:rsidRDefault="007B01CF" w:rsidP="000972A6">
      <w:pPr>
        <w:jc w:val="both"/>
        <w:rPr>
          <w:bCs/>
          <w:noProof/>
          <w:lang w:val="en-US" w:eastAsia="en-GB"/>
        </w:rPr>
      </w:pPr>
      <w:r>
        <w:rPr>
          <w:noProof/>
          <w:lang w:val="en-US" w:eastAsia="en-GB"/>
        </w:rPr>
        <w:t>This working assumption naturally followed from the working assumption to support separate initial UL BWP for RedCap U</w:t>
      </w:r>
      <w:r w:rsidR="000008F6">
        <w:rPr>
          <w:noProof/>
          <w:lang w:val="en-US" w:eastAsia="en-GB"/>
        </w:rPr>
        <w:t>E</w:t>
      </w:r>
      <w:r>
        <w:rPr>
          <w:noProof/>
          <w:lang w:val="en-US" w:eastAsia="en-GB"/>
        </w:rPr>
        <w:t xml:space="preserve">. </w:t>
      </w:r>
      <w:r w:rsidR="000972A6">
        <w:rPr>
          <w:noProof/>
          <w:lang w:val="en-US" w:eastAsia="en-GB"/>
        </w:rPr>
        <w:t>Therefore, we propose to confirm the working assumption</w:t>
      </w:r>
      <w:r w:rsidR="0079543E">
        <w:rPr>
          <w:bCs/>
          <w:noProof/>
          <w:lang w:val="en-US" w:eastAsia="en-GB"/>
        </w:rPr>
        <w:t>.</w:t>
      </w:r>
    </w:p>
    <w:p w14:paraId="2DF00075" w14:textId="07083F2A" w:rsidR="00B35710" w:rsidRDefault="0079543E" w:rsidP="00B35710">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12</w:t>
      </w:r>
      <w:r w:rsidRPr="00174EFD">
        <w:rPr>
          <w:b/>
          <w:bCs/>
          <w:noProof/>
          <w:lang w:val="en-US" w:eastAsia="en-GB"/>
        </w:rPr>
        <w:t xml:space="preserve">: </w:t>
      </w:r>
      <w:r w:rsidR="00B35710">
        <w:rPr>
          <w:b/>
          <w:bCs/>
          <w:noProof/>
          <w:lang w:val="en-US" w:eastAsia="en-GB"/>
        </w:rPr>
        <w:t>Confirm the following working assumption –</w:t>
      </w:r>
    </w:p>
    <w:p w14:paraId="106FF970" w14:textId="77777777" w:rsidR="000972A6" w:rsidRPr="000972A6" w:rsidRDefault="000972A6" w:rsidP="000972A6">
      <w:pPr>
        <w:spacing w:after="0" w:line="252" w:lineRule="auto"/>
        <w:ind w:left="284"/>
        <w:rPr>
          <w:b/>
          <w:bCs/>
        </w:rPr>
      </w:pPr>
      <w:r w:rsidRPr="000972A6">
        <w:rPr>
          <w:b/>
          <w:bC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5768F9A" w14:textId="32C10625" w:rsidR="000972A6" w:rsidRDefault="000972A6" w:rsidP="002D4374">
      <w:pPr>
        <w:numPr>
          <w:ilvl w:val="0"/>
          <w:numId w:val="18"/>
        </w:numPr>
        <w:overflowPunct/>
        <w:autoSpaceDE/>
        <w:autoSpaceDN/>
        <w:adjustRightInd/>
        <w:spacing w:after="0"/>
        <w:ind w:left="1004"/>
        <w:textAlignment w:val="auto"/>
        <w:rPr>
          <w:b/>
          <w:bCs/>
        </w:rPr>
      </w:pPr>
      <w:r w:rsidRPr="000972A6">
        <w:rPr>
          <w:b/>
          <w:bCs/>
        </w:rPr>
        <w:t>Note: these ROs can be dedicated for RedCap UEs or shared with non-RedCap UEs.</w:t>
      </w:r>
    </w:p>
    <w:p w14:paraId="5EC083F2" w14:textId="197BCA59" w:rsidR="00A33DBB" w:rsidRPr="00A33DBB" w:rsidRDefault="00AB58D2" w:rsidP="00A33DBB">
      <w:pPr>
        <w:spacing w:before="120" w:after="120"/>
        <w:jc w:val="both"/>
        <w:rPr>
          <w:noProof/>
          <w:lang w:val="en-US" w:eastAsia="en-GB"/>
        </w:rPr>
      </w:pPr>
      <w:r>
        <w:rPr>
          <w:noProof/>
          <w:lang w:val="en-US" w:eastAsia="en-GB"/>
        </w:rPr>
        <w:t xml:space="preserve">The ROs are contained within the RedCap </w:t>
      </w:r>
      <w:r w:rsidR="00820577">
        <w:rPr>
          <w:noProof/>
          <w:lang w:val="en-US" w:eastAsia="en-GB"/>
        </w:rPr>
        <w:t>UE bandwidth and therefore no re-tuning is needed by the UE with respect to the ROs. However, n</w:t>
      </w:r>
      <w:r w:rsidR="00A33DBB" w:rsidRPr="00A33DBB">
        <w:rPr>
          <w:noProof/>
          <w:lang w:val="en-US" w:eastAsia="en-GB"/>
        </w:rPr>
        <w:t>ote that the ROs</w:t>
      </w:r>
      <w:r w:rsidR="00A33DBB" w:rsidRPr="00A33DBB">
        <w:t xml:space="preserve"> </w:t>
      </w:r>
      <w:r w:rsidR="00A33DBB">
        <w:t xml:space="preserve">in the </w:t>
      </w:r>
      <w:r w:rsidR="00D95DC5">
        <w:t xml:space="preserve">separate initial UL BWP for RedCap UEs </w:t>
      </w:r>
      <w:r w:rsidR="00A33DBB" w:rsidRPr="00A33DBB">
        <w:rPr>
          <w:noProof/>
          <w:lang w:val="en-US" w:eastAsia="en-GB"/>
        </w:rPr>
        <w:t>can be dedicated for RedCap UEs or shared with non-RedCap UEs</w:t>
      </w:r>
      <w:r w:rsidR="00D95DC5">
        <w:rPr>
          <w:noProof/>
          <w:lang w:val="en-US" w:eastAsia="en-GB"/>
        </w:rPr>
        <w:t xml:space="preserve">. </w:t>
      </w:r>
      <w:r w:rsidR="00A65AAD">
        <w:rPr>
          <w:noProof/>
          <w:lang w:val="en-US" w:eastAsia="en-GB"/>
        </w:rPr>
        <w:t>When they are shared</w:t>
      </w:r>
      <w:r w:rsidR="00D95DC5">
        <w:rPr>
          <w:noProof/>
          <w:lang w:val="en-US" w:eastAsia="en-GB"/>
        </w:rPr>
        <w:t xml:space="preserve">, </w:t>
      </w:r>
      <w:r w:rsidR="003247DF">
        <w:rPr>
          <w:noProof/>
          <w:lang w:val="en-US" w:eastAsia="en-GB"/>
        </w:rPr>
        <w:t>a separate</w:t>
      </w:r>
      <w:r w:rsidR="00D95DC5">
        <w:rPr>
          <w:noProof/>
          <w:lang w:val="en-US" w:eastAsia="en-GB"/>
        </w:rPr>
        <w:t xml:space="preserve"> mapping between RO and SSB</w:t>
      </w:r>
      <w:r w:rsidR="003247DF">
        <w:rPr>
          <w:noProof/>
          <w:lang w:val="en-US" w:eastAsia="en-GB"/>
        </w:rPr>
        <w:t xml:space="preserve"> </w:t>
      </w:r>
      <w:r w:rsidR="005B175C">
        <w:rPr>
          <w:noProof/>
          <w:lang w:val="en-US" w:eastAsia="en-GB"/>
        </w:rPr>
        <w:t xml:space="preserve">for RedCap UE </w:t>
      </w:r>
      <w:r w:rsidR="003247DF">
        <w:rPr>
          <w:noProof/>
          <w:lang w:val="en-US" w:eastAsia="en-GB"/>
        </w:rPr>
        <w:t xml:space="preserve">may </w:t>
      </w:r>
      <w:r w:rsidR="005B175C">
        <w:rPr>
          <w:noProof/>
          <w:lang w:val="en-US" w:eastAsia="en-GB"/>
        </w:rPr>
        <w:t>be needed</w:t>
      </w:r>
      <w:r w:rsidR="008B41C0">
        <w:rPr>
          <w:noProof/>
          <w:lang w:val="en-US" w:eastAsia="en-GB"/>
        </w:rPr>
        <w:t>.</w:t>
      </w:r>
      <w:r w:rsidR="003247DF">
        <w:rPr>
          <w:noProof/>
          <w:lang w:val="en-US" w:eastAsia="en-GB"/>
        </w:rPr>
        <w:t xml:space="preserve"> </w:t>
      </w:r>
      <w:r w:rsidR="00A65AAD">
        <w:rPr>
          <w:noProof/>
          <w:lang w:val="en-US" w:eastAsia="en-GB"/>
        </w:rPr>
        <w:t>That is because only a subset of the non-RedCap ROs may be present within the RedCap UL BWP.</w:t>
      </w:r>
    </w:p>
    <w:p w14:paraId="308230B6" w14:textId="41A8FBDD" w:rsidR="0079543E" w:rsidRDefault="003247DF" w:rsidP="00685731">
      <w:pPr>
        <w:jc w:val="both"/>
        <w:rPr>
          <w:b/>
          <w:bCs/>
          <w:noProof/>
          <w:lang w:val="en-US" w:eastAsia="en-GB"/>
        </w:rPr>
      </w:pPr>
      <w:r w:rsidRPr="00174EFD">
        <w:rPr>
          <w:b/>
          <w:bCs/>
          <w:noProof/>
          <w:lang w:val="en-US" w:eastAsia="en-GB"/>
        </w:rPr>
        <w:t xml:space="preserve">Proposal </w:t>
      </w:r>
      <w:r w:rsidR="00BC3022">
        <w:rPr>
          <w:b/>
          <w:bCs/>
          <w:noProof/>
          <w:lang w:val="en-US" w:eastAsia="en-GB"/>
        </w:rPr>
        <w:t>13</w:t>
      </w:r>
      <w:r w:rsidRPr="00174EFD">
        <w:rPr>
          <w:b/>
          <w:bCs/>
          <w:noProof/>
          <w:lang w:val="en-US" w:eastAsia="en-GB"/>
        </w:rPr>
        <w:t>:</w:t>
      </w:r>
      <w:r w:rsidR="007C1A05">
        <w:rPr>
          <w:b/>
          <w:bCs/>
          <w:noProof/>
          <w:lang w:val="en-US" w:eastAsia="en-GB"/>
        </w:rPr>
        <w:t xml:space="preserve"> In case of </w:t>
      </w:r>
      <w:r w:rsidR="007C1A05" w:rsidRPr="000972A6">
        <w:rPr>
          <w:b/>
          <w:bCs/>
        </w:rPr>
        <w:t>separate initial UL BWP for RedCap UEs</w:t>
      </w:r>
      <w:r w:rsidR="007C1A05">
        <w:rPr>
          <w:b/>
          <w:bCs/>
        </w:rPr>
        <w:t xml:space="preserve">, </w:t>
      </w:r>
      <w:r w:rsidR="009A6D81">
        <w:rPr>
          <w:b/>
          <w:bCs/>
        </w:rPr>
        <w:t>a separate mapping between ROs and SSBs</w:t>
      </w:r>
      <w:r w:rsidR="007C1A05">
        <w:rPr>
          <w:b/>
          <w:bCs/>
          <w:noProof/>
          <w:lang w:val="en-US" w:eastAsia="en-GB"/>
        </w:rPr>
        <w:t xml:space="preserve"> </w:t>
      </w:r>
      <w:r w:rsidR="008B41C0">
        <w:rPr>
          <w:b/>
          <w:bCs/>
          <w:noProof/>
          <w:lang w:val="en-US" w:eastAsia="en-GB"/>
        </w:rPr>
        <w:t>may be needed when the ROs are shared with non-RedCap UEs.</w:t>
      </w:r>
    </w:p>
    <w:p w14:paraId="6C20E3CF" w14:textId="78673135" w:rsidR="00BD7EA8" w:rsidRDefault="00BD7EA8" w:rsidP="00BD7EA8">
      <w:pPr>
        <w:jc w:val="both"/>
        <w:rPr>
          <w:noProof/>
          <w:lang w:val="en-US" w:eastAsia="en-GB"/>
        </w:rPr>
      </w:pPr>
      <w:r>
        <w:rPr>
          <w:b/>
          <w:noProof/>
          <w:u w:val="single"/>
          <w:lang w:val="en-US" w:eastAsia="en-GB"/>
        </w:rPr>
        <w:t>PUCCH/PUSCH during initial access</w:t>
      </w:r>
    </w:p>
    <w:p w14:paraId="7B1D0FC9" w14:textId="77777777" w:rsidR="00A64508" w:rsidRDefault="00A64508" w:rsidP="00A64508">
      <w:pPr>
        <w:spacing w:after="0"/>
      </w:pPr>
      <w:r>
        <w:t>For this case, four options have been proposed –</w:t>
      </w:r>
    </w:p>
    <w:p w14:paraId="24F378F9" w14:textId="77777777" w:rsidR="00A64508" w:rsidRDefault="00A64508" w:rsidP="002D4374">
      <w:pPr>
        <w:pStyle w:val="ListParagraph"/>
        <w:numPr>
          <w:ilvl w:val="0"/>
          <w:numId w:val="19"/>
        </w:numPr>
        <w:spacing w:after="0"/>
      </w:pPr>
      <w:r>
        <w:t>Option 1: RF re-tuning</w:t>
      </w:r>
    </w:p>
    <w:p w14:paraId="2B74B21D" w14:textId="0BD634CE" w:rsidR="00A64508" w:rsidRDefault="00A64508" w:rsidP="002D4374">
      <w:pPr>
        <w:pStyle w:val="ListParagraph"/>
        <w:numPr>
          <w:ilvl w:val="0"/>
          <w:numId w:val="19"/>
        </w:numPr>
        <w:spacing w:after="0"/>
      </w:pPr>
      <w:r>
        <w:t>Option 2: Separate initial UL BWP</w:t>
      </w:r>
    </w:p>
    <w:p w14:paraId="36E1CB37" w14:textId="64D2F38C" w:rsidR="00A64508" w:rsidRDefault="00A64508" w:rsidP="002D4374">
      <w:pPr>
        <w:pStyle w:val="ListParagraph"/>
        <w:numPr>
          <w:ilvl w:val="0"/>
          <w:numId w:val="19"/>
        </w:numPr>
        <w:spacing w:after="0"/>
      </w:pPr>
      <w:r>
        <w:t xml:space="preserve">Option 3: </w:t>
      </w:r>
      <w:r w:rsidR="000F30F4" w:rsidRPr="000F30F4">
        <w:t>Separate PUCCH/Msg3/[</w:t>
      </w:r>
      <w:proofErr w:type="spellStart"/>
      <w:r w:rsidR="000F30F4" w:rsidRPr="000F30F4">
        <w:t>MsgA</w:t>
      </w:r>
      <w:proofErr w:type="spellEnd"/>
      <w:r w:rsidR="000F30F4" w:rsidRPr="000F30F4">
        <w:t>] PUSCH configuratio</w:t>
      </w:r>
      <w:r w:rsidR="000F30F4">
        <w:t>n</w:t>
      </w:r>
    </w:p>
    <w:p w14:paraId="5380BB49" w14:textId="466A9A48" w:rsidR="00A64508" w:rsidRDefault="00A64508" w:rsidP="002D4374">
      <w:pPr>
        <w:pStyle w:val="ListParagraph"/>
        <w:numPr>
          <w:ilvl w:val="0"/>
          <w:numId w:val="19"/>
        </w:numPr>
        <w:spacing w:after="0"/>
      </w:pPr>
      <w:r>
        <w:t>Option 4:</w:t>
      </w:r>
      <w:r w:rsidR="00AA299F">
        <w:t xml:space="preserve"> </w:t>
      </w:r>
      <w:r w:rsidR="00AA299F" w:rsidRPr="00AA299F">
        <w:t>gNB configuration</w:t>
      </w:r>
    </w:p>
    <w:p w14:paraId="02AD83F1" w14:textId="77777777" w:rsidR="00AA299F" w:rsidRDefault="00AA299F" w:rsidP="00AA299F">
      <w:pPr>
        <w:pStyle w:val="ListParagraph"/>
        <w:spacing w:after="0"/>
      </w:pPr>
    </w:p>
    <w:p w14:paraId="0C9DCB0C" w14:textId="77777777" w:rsidR="00A64508" w:rsidRDefault="00A64508" w:rsidP="00A64508">
      <w:pPr>
        <w:spacing w:after="0"/>
      </w:pPr>
      <w:r>
        <w:t>After discussion in RAN1#105-e, the following working assumption was made –</w:t>
      </w:r>
    </w:p>
    <w:p w14:paraId="1C833193" w14:textId="77777777" w:rsidR="00A64508" w:rsidRPr="003C5C0C" w:rsidRDefault="00A64508" w:rsidP="00A64508">
      <w:pPr>
        <w:spacing w:after="0"/>
        <w:rPr>
          <w:highlight w:val="yellow"/>
        </w:rPr>
      </w:pPr>
    </w:p>
    <w:p w14:paraId="10BCCA1C" w14:textId="77777777" w:rsidR="008B62F8" w:rsidRPr="00B94BDF" w:rsidRDefault="008B62F8" w:rsidP="008B62F8">
      <w:pPr>
        <w:overflowPunct/>
        <w:autoSpaceDE/>
        <w:autoSpaceDN/>
        <w:adjustRightInd/>
        <w:spacing w:after="0"/>
        <w:textAlignment w:val="auto"/>
      </w:pPr>
      <w:r w:rsidRPr="00B94BDF">
        <w:rPr>
          <w:rFonts w:eastAsia="Times New Roman"/>
          <w:lang w:eastAsia="ja-JP"/>
        </w:rPr>
        <w:t>For enabling/supporting that PUCCH (for Msg4/[</w:t>
      </w:r>
      <w:proofErr w:type="spellStart"/>
      <w:r w:rsidRPr="00B94BDF">
        <w:rPr>
          <w:rFonts w:eastAsia="Times New Roman"/>
          <w:lang w:eastAsia="ja-JP"/>
        </w:rPr>
        <w:t>MsgB</w:t>
      </w:r>
      <w:proofErr w:type="spellEnd"/>
      <w:r w:rsidRPr="00B94BDF">
        <w:rPr>
          <w:rFonts w:eastAsia="Times New Roman"/>
          <w:lang w:eastAsia="ja-JP"/>
        </w:rPr>
        <w:t>] HARQ feedback) and/or PUSCH (for Msg3/[</w:t>
      </w:r>
      <w:proofErr w:type="spellStart"/>
      <w:r w:rsidRPr="00B94BDF">
        <w:rPr>
          <w:rFonts w:eastAsia="Times New Roman"/>
          <w:lang w:eastAsia="ja-JP"/>
        </w:rPr>
        <w:t>MsgA</w:t>
      </w:r>
      <w:proofErr w:type="spellEnd"/>
      <w:r w:rsidRPr="00B94BDF">
        <w:rPr>
          <w:rFonts w:eastAsia="Times New Roman"/>
          <w:lang w:eastAsia="ja-JP"/>
        </w:rPr>
        <w:t>]) transmissions fall within the RedCap UE bandwidth during initial access, support separate initial UL BWP for RedCap UEs (which is not expected to exceed the maximum RedCap UE bandwidth).</w:t>
      </w:r>
    </w:p>
    <w:p w14:paraId="1F2CB231" w14:textId="4F099189" w:rsidR="008B62F8" w:rsidRPr="008B62F8" w:rsidRDefault="008B62F8" w:rsidP="002D4374">
      <w:pPr>
        <w:pStyle w:val="ListParagraph"/>
        <w:numPr>
          <w:ilvl w:val="0"/>
          <w:numId w:val="20"/>
        </w:numPr>
        <w:spacing w:after="0" w:line="252" w:lineRule="auto"/>
        <w:rPr>
          <w:rFonts w:eastAsia="Times New Roman"/>
          <w:lang w:eastAsia="ja-JP"/>
        </w:rPr>
      </w:pPr>
      <w:r w:rsidRPr="008B62F8">
        <w:rPr>
          <w:rFonts w:eastAsia="Times New Roman"/>
          <w:lang w:eastAsia="ja-JP"/>
        </w:rPr>
        <w:t>FFS: whether/how the specification also supports separate PUCCH/Msg3/[</w:t>
      </w:r>
      <w:proofErr w:type="spellStart"/>
      <w:r w:rsidRPr="008B62F8">
        <w:rPr>
          <w:rFonts w:eastAsia="Times New Roman"/>
          <w:lang w:eastAsia="ja-JP"/>
        </w:rPr>
        <w:t>MsgA</w:t>
      </w:r>
      <w:proofErr w:type="spellEnd"/>
      <w:r w:rsidRPr="008B62F8">
        <w:rPr>
          <w:rFonts w:eastAsia="Times New Roman"/>
          <w:lang w:eastAsia="ja-JP"/>
        </w:rPr>
        <w:t>] PUSCH configuration/indication or a different interpretation of the same configuration/indication for RedCap (e.g., disabled frequency hopping or different frequency hopping)</w:t>
      </w:r>
    </w:p>
    <w:p w14:paraId="3D2113B4" w14:textId="77777777" w:rsidR="008B62F8" w:rsidRDefault="008B62F8" w:rsidP="008B62F8">
      <w:pPr>
        <w:spacing w:after="0" w:line="252" w:lineRule="auto"/>
        <w:rPr>
          <w:rFonts w:eastAsia="Times New Roman"/>
          <w:highlight w:val="darkYellow"/>
          <w:lang w:eastAsia="ja-JP"/>
        </w:rPr>
      </w:pPr>
    </w:p>
    <w:p w14:paraId="787331E3" w14:textId="77777777" w:rsidR="00A64508" w:rsidRDefault="00A64508" w:rsidP="00A64508">
      <w:pPr>
        <w:jc w:val="both"/>
        <w:rPr>
          <w:bCs/>
          <w:noProof/>
          <w:lang w:val="en-US" w:eastAsia="en-GB"/>
        </w:rPr>
      </w:pPr>
      <w:r>
        <w:rPr>
          <w:noProof/>
          <w:lang w:val="en-US" w:eastAsia="en-GB"/>
        </w:rPr>
        <w:t>This working assumption naturally followed from the working assumption to support separate initial UL BWP for RedCap UE. Therefore, we propose to confirm the working assumption</w:t>
      </w:r>
      <w:r>
        <w:rPr>
          <w:bCs/>
          <w:noProof/>
          <w:lang w:val="en-US" w:eastAsia="en-GB"/>
        </w:rPr>
        <w:t>.</w:t>
      </w:r>
    </w:p>
    <w:p w14:paraId="564A1874" w14:textId="41F0FFD2" w:rsidR="008B62F8" w:rsidRDefault="008B62F8" w:rsidP="008B62F8">
      <w:pPr>
        <w:spacing w:after="0"/>
        <w:jc w:val="both"/>
        <w:rPr>
          <w:b/>
          <w:bCs/>
          <w:noProof/>
          <w:lang w:val="en-US" w:eastAsia="en-GB"/>
        </w:rPr>
      </w:pPr>
      <w:r w:rsidRPr="00174EFD">
        <w:rPr>
          <w:b/>
          <w:bCs/>
          <w:noProof/>
          <w:lang w:val="en-US" w:eastAsia="en-GB"/>
        </w:rPr>
        <w:lastRenderedPageBreak/>
        <w:t xml:space="preserve">Proposal </w:t>
      </w:r>
      <w:r w:rsidR="00BC3022">
        <w:rPr>
          <w:b/>
          <w:bCs/>
          <w:noProof/>
          <w:lang w:val="en-US" w:eastAsia="en-GB"/>
        </w:rPr>
        <w:t>14</w:t>
      </w:r>
      <w:r w:rsidRPr="00174EFD">
        <w:rPr>
          <w:b/>
          <w:bCs/>
          <w:noProof/>
          <w:lang w:val="en-US" w:eastAsia="en-GB"/>
        </w:rPr>
        <w:t xml:space="preserve">: </w:t>
      </w:r>
      <w:r>
        <w:rPr>
          <w:b/>
          <w:bCs/>
          <w:noProof/>
          <w:lang w:val="en-US" w:eastAsia="en-GB"/>
        </w:rPr>
        <w:t>Confirm the following working assumption –</w:t>
      </w:r>
    </w:p>
    <w:p w14:paraId="3D3A2701" w14:textId="43D7D10C" w:rsidR="008B62F8" w:rsidRPr="008B62F8" w:rsidRDefault="008B62F8" w:rsidP="008B62F8">
      <w:pPr>
        <w:spacing w:after="0" w:line="252" w:lineRule="auto"/>
        <w:ind w:left="284"/>
        <w:rPr>
          <w:b/>
          <w:bCs/>
        </w:rPr>
      </w:pPr>
      <w:r w:rsidRPr="008B62F8">
        <w:rPr>
          <w:b/>
          <w:bCs/>
        </w:rPr>
        <w:t>For enabling/supporting that PUCCH (for Msg4/[</w:t>
      </w:r>
      <w:proofErr w:type="spellStart"/>
      <w:r w:rsidRPr="008B62F8">
        <w:rPr>
          <w:b/>
          <w:bCs/>
        </w:rPr>
        <w:t>MsgB</w:t>
      </w:r>
      <w:proofErr w:type="spellEnd"/>
      <w:r w:rsidRPr="008B62F8">
        <w:rPr>
          <w:b/>
          <w:bCs/>
        </w:rPr>
        <w:t>] HARQ feedback) and/or PUSCH (for Msg3/[</w:t>
      </w:r>
      <w:proofErr w:type="spellStart"/>
      <w:r w:rsidRPr="008B62F8">
        <w:rPr>
          <w:b/>
          <w:bCs/>
        </w:rPr>
        <w:t>MsgA</w:t>
      </w:r>
      <w:proofErr w:type="spellEnd"/>
      <w:r w:rsidRPr="008B62F8">
        <w:rPr>
          <w:b/>
          <w:bCs/>
        </w:rPr>
        <w:t>]) transmissions fall within the RedCap UE bandwidth during initial access, support separate initial UL BWP for RedCap UEs (which is not expected to exceed the maximum RedCap UE bandwidth).</w:t>
      </w:r>
    </w:p>
    <w:p w14:paraId="7C30975C" w14:textId="26FE43DA" w:rsidR="008B62F8" w:rsidRPr="008B62F8" w:rsidRDefault="008B62F8" w:rsidP="002D4374">
      <w:pPr>
        <w:pStyle w:val="ListParagraph"/>
        <w:numPr>
          <w:ilvl w:val="0"/>
          <w:numId w:val="20"/>
        </w:numPr>
        <w:spacing w:after="0" w:line="252" w:lineRule="auto"/>
        <w:rPr>
          <w:b/>
          <w:bCs/>
        </w:rPr>
      </w:pPr>
      <w:r w:rsidRPr="008B62F8">
        <w:rPr>
          <w:b/>
          <w:bCs/>
        </w:rPr>
        <w:t>FFS: whether/how the specification also supports separate PUCCH/Msg3/[</w:t>
      </w:r>
      <w:proofErr w:type="spellStart"/>
      <w:r w:rsidRPr="008B62F8">
        <w:rPr>
          <w:b/>
          <w:bCs/>
        </w:rPr>
        <w:t>MsgA</w:t>
      </w:r>
      <w:proofErr w:type="spellEnd"/>
      <w:r w:rsidRPr="008B62F8">
        <w:rPr>
          <w:b/>
          <w:bCs/>
        </w:rPr>
        <w:t>] PUSCH configuration/indication or a different interpretation of the same configuration/indication for RedCap (e.g., disabled frequency hopping or different frequency hopping)</w:t>
      </w:r>
    </w:p>
    <w:p w14:paraId="692BE81E" w14:textId="24628C3F" w:rsidR="008B62F8" w:rsidRDefault="00280AB4" w:rsidP="002D4374">
      <w:pPr>
        <w:spacing w:before="120"/>
        <w:jc w:val="both"/>
        <w:rPr>
          <w:b/>
          <w:bCs/>
          <w:noProof/>
          <w:lang w:val="en-US" w:eastAsia="en-GB"/>
        </w:rPr>
      </w:pPr>
      <w:r>
        <w:rPr>
          <w:noProof/>
          <w:lang w:val="en-US" w:eastAsia="en-GB"/>
        </w:rPr>
        <w:t>In</w:t>
      </w:r>
      <w:r w:rsidR="002D4374">
        <w:rPr>
          <w:noProof/>
          <w:lang w:val="en-US" w:eastAsia="en-GB"/>
        </w:rPr>
        <w:t xml:space="preserve"> the above proposal, there is an FFS on whether to support separate </w:t>
      </w:r>
      <w:r w:rsidR="002D4374" w:rsidRPr="002D4374">
        <w:rPr>
          <w:noProof/>
          <w:lang w:val="en-US" w:eastAsia="en-GB"/>
        </w:rPr>
        <w:t>PUCCH/Msg3/[MsgA] PUSCH configuration</w:t>
      </w:r>
      <w:r w:rsidR="002D4374">
        <w:rPr>
          <w:noProof/>
          <w:lang w:val="en-US" w:eastAsia="en-GB"/>
        </w:rPr>
        <w:t xml:space="preserve"> or a different interpretation of the same configuration can be applied for RedCap. In our view, it is better to support separate configuration for greater flexibility.</w:t>
      </w:r>
    </w:p>
    <w:p w14:paraId="67C352AA" w14:textId="0194C717" w:rsidR="00280AB4" w:rsidRDefault="00280AB4" w:rsidP="00280AB4">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15</w:t>
      </w:r>
      <w:r w:rsidRPr="00174EFD">
        <w:rPr>
          <w:b/>
          <w:bCs/>
          <w:noProof/>
          <w:lang w:val="en-US" w:eastAsia="en-GB"/>
        </w:rPr>
        <w:t xml:space="preserve">: </w:t>
      </w:r>
      <w:r w:rsidR="002D4374">
        <w:rPr>
          <w:b/>
          <w:bCs/>
          <w:noProof/>
          <w:lang w:val="en-US" w:eastAsia="en-GB"/>
        </w:rPr>
        <w:t xml:space="preserve">In case of separate initial UL BWP for RedCap UEs, support </w:t>
      </w:r>
      <w:r w:rsidR="003E3928">
        <w:rPr>
          <w:b/>
          <w:bCs/>
          <w:noProof/>
          <w:lang w:val="en-US" w:eastAsia="en-GB"/>
        </w:rPr>
        <w:t>separate</w:t>
      </w:r>
      <w:r w:rsidR="002D4374" w:rsidRPr="008B62F8">
        <w:rPr>
          <w:b/>
          <w:bCs/>
        </w:rPr>
        <w:t xml:space="preserve"> PUCCH/Msg3/[</w:t>
      </w:r>
      <w:proofErr w:type="spellStart"/>
      <w:r w:rsidR="002D4374" w:rsidRPr="008B62F8">
        <w:rPr>
          <w:b/>
          <w:bCs/>
        </w:rPr>
        <w:t>MsgA</w:t>
      </w:r>
      <w:proofErr w:type="spellEnd"/>
      <w:r w:rsidR="002D4374" w:rsidRPr="008B62F8">
        <w:rPr>
          <w:b/>
          <w:bCs/>
        </w:rPr>
        <w:t>] PUSCH configuration/indication or a different interpretation of the same configuration/indication for RedCap</w:t>
      </w:r>
      <w:r w:rsidR="002D4374">
        <w:rPr>
          <w:b/>
          <w:bCs/>
        </w:rPr>
        <w:t>.</w:t>
      </w:r>
    </w:p>
    <w:p w14:paraId="1D3079F4" w14:textId="77777777" w:rsidR="00280AB4" w:rsidRDefault="00280AB4" w:rsidP="00685731">
      <w:pPr>
        <w:jc w:val="both"/>
        <w:rPr>
          <w:b/>
          <w:bCs/>
          <w:noProof/>
          <w:lang w:val="en-US" w:eastAsia="en-GB"/>
        </w:rPr>
      </w:pPr>
    </w:p>
    <w:p w14:paraId="493A128F" w14:textId="04CB17B1" w:rsidR="001F1760" w:rsidRPr="00DE5B89" w:rsidRDefault="001F1760" w:rsidP="001F1760">
      <w:pPr>
        <w:pStyle w:val="Heading2"/>
        <w:ind w:left="709" w:hanging="709"/>
        <w:rPr>
          <w:lang w:val="en-US"/>
        </w:rPr>
      </w:pPr>
      <w:r>
        <w:rPr>
          <w:lang w:val="en-US"/>
        </w:rPr>
        <w:t>Non-Initial DL/UL BWP</w:t>
      </w:r>
    </w:p>
    <w:p w14:paraId="18121652" w14:textId="1C6DA425" w:rsidR="004A07CB" w:rsidRDefault="004A07CB" w:rsidP="00E92763">
      <w:pPr>
        <w:jc w:val="both"/>
        <w:rPr>
          <w:noProof/>
          <w:lang w:val="en-US" w:eastAsia="en-GB"/>
        </w:rPr>
      </w:pPr>
      <w:r>
        <w:rPr>
          <w:noProof/>
          <w:lang w:val="en-US" w:eastAsia="en-GB"/>
        </w:rPr>
        <w:t>In RAN1#10</w:t>
      </w:r>
      <w:r w:rsidR="00DD04B4">
        <w:rPr>
          <w:noProof/>
          <w:lang w:val="en-US" w:eastAsia="en-GB"/>
        </w:rPr>
        <w:t>5</w:t>
      </w:r>
      <w:r>
        <w:rPr>
          <w:noProof/>
          <w:lang w:val="en-US" w:eastAsia="en-GB"/>
        </w:rPr>
        <w:t>-e, it was agreed that –</w:t>
      </w:r>
    </w:p>
    <w:p w14:paraId="7776B3D1" w14:textId="77777777" w:rsidR="0098508B" w:rsidRPr="00B94BDF" w:rsidRDefault="0098508B" w:rsidP="0098508B">
      <w:pPr>
        <w:numPr>
          <w:ilvl w:val="0"/>
          <w:numId w:val="17"/>
        </w:numPr>
        <w:overflowPunct/>
        <w:autoSpaceDE/>
        <w:autoSpaceDN/>
        <w:adjustRightInd/>
        <w:spacing w:after="0" w:line="252" w:lineRule="auto"/>
        <w:textAlignment w:val="auto"/>
        <w:rPr>
          <w:rFonts w:eastAsia="Times New Roman"/>
          <w:lang w:val="en-US" w:eastAsia="ja-JP"/>
        </w:rPr>
      </w:pPr>
      <w:r w:rsidRPr="00B94BDF">
        <w:rPr>
          <w:rFonts w:eastAsia="Times New Roman"/>
          <w:lang w:eastAsia="ja-JP"/>
        </w:rPr>
        <w:t>A RedCap UE cannot be configured with a non-initial (DL or UL) BWP (i.e., a BWP with a non-zero index) wider than the maximum bandwidth of the RedCap UE.</w:t>
      </w:r>
    </w:p>
    <w:p w14:paraId="1FDD487F" w14:textId="77777777" w:rsidR="0098508B" w:rsidRPr="00D4243D" w:rsidRDefault="0098508B" w:rsidP="0098508B">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 xml:space="preserve">At least for FR1, FG 6-1 (“Basic BWP operation with restriction” as described in TR 38.822) is used as a starting point for the </w:t>
      </w:r>
      <w:r w:rsidRPr="00D4243D">
        <w:rPr>
          <w:rFonts w:eastAsia="Times New Roman"/>
          <w:lang w:eastAsia="ja-JP"/>
        </w:rPr>
        <w:t>mandatory RedCap UE type capability.</w:t>
      </w:r>
    </w:p>
    <w:p w14:paraId="0732F573" w14:textId="77777777" w:rsidR="0098508B" w:rsidRPr="00D4243D" w:rsidRDefault="0098508B" w:rsidP="0098508B">
      <w:pPr>
        <w:numPr>
          <w:ilvl w:val="2"/>
          <w:numId w:val="17"/>
        </w:numPr>
        <w:overflowPunct/>
        <w:autoSpaceDE/>
        <w:autoSpaceDN/>
        <w:adjustRightInd/>
        <w:spacing w:after="0" w:line="252" w:lineRule="auto"/>
        <w:textAlignment w:val="auto"/>
        <w:rPr>
          <w:rFonts w:eastAsia="Times New Roman"/>
          <w:lang w:eastAsia="ja-JP"/>
        </w:rPr>
      </w:pPr>
      <w:r w:rsidRPr="00D4243D">
        <w:rPr>
          <w:rFonts w:eastAsia="Times New Roman"/>
          <w:lang w:eastAsia="ja-JP"/>
        </w:rPr>
        <w:t>This does not preclude support of FG 6-1a (“BWP operation without restriction on BW of BWP(s)” as described in TR 38.822) as a UE capability for RedCap UEs.</w:t>
      </w:r>
    </w:p>
    <w:p w14:paraId="4392F2BA" w14:textId="77777777" w:rsidR="0098508B" w:rsidRDefault="0098508B" w:rsidP="004A07CB">
      <w:pPr>
        <w:spacing w:after="0"/>
      </w:pPr>
    </w:p>
    <w:p w14:paraId="2235E606" w14:textId="2E6C5094" w:rsidR="00353212" w:rsidRDefault="00810EAC" w:rsidP="00C406FB">
      <w:pPr>
        <w:jc w:val="both"/>
        <w:rPr>
          <w:noProof/>
          <w:lang w:val="en-US" w:eastAsia="en-GB"/>
        </w:rPr>
      </w:pPr>
      <w:r>
        <w:rPr>
          <w:noProof/>
          <w:lang w:val="en-US" w:eastAsia="en-GB"/>
        </w:rPr>
        <w:t xml:space="preserve">Furthermore, two issues related to </w:t>
      </w:r>
      <w:r w:rsidR="00DB3F78" w:rsidRPr="00455F24">
        <w:rPr>
          <w:noProof/>
          <w:lang w:val="en-US" w:eastAsia="en-GB"/>
        </w:rPr>
        <w:t>SSB/CORESET#0 multiplexing</w:t>
      </w:r>
      <w:r w:rsidR="00DB3F78">
        <w:rPr>
          <w:noProof/>
          <w:lang w:val="en-US" w:eastAsia="en-GB"/>
        </w:rPr>
        <w:t xml:space="preserve"> and non-initial UL/DL BWPs in TDD </w:t>
      </w:r>
      <w:r>
        <w:rPr>
          <w:noProof/>
          <w:lang w:val="en-US" w:eastAsia="en-GB"/>
        </w:rPr>
        <w:t>were discussed</w:t>
      </w:r>
      <w:r w:rsidR="00DB3F78">
        <w:rPr>
          <w:noProof/>
          <w:lang w:val="en-US" w:eastAsia="en-GB"/>
        </w:rPr>
        <w:t xml:space="preserve">. </w:t>
      </w:r>
      <w:r w:rsidR="00C406FB">
        <w:rPr>
          <w:noProof/>
          <w:lang w:val="en-US" w:eastAsia="en-GB"/>
        </w:rPr>
        <w:t xml:space="preserve">Specifically, the issue of supporting 6-1a capability was raised, where 6-1a capability can be summarized as </w:t>
      </w:r>
      <w:r w:rsidR="000E357A">
        <w:rPr>
          <w:noProof/>
          <w:lang w:val="en-US" w:eastAsia="en-GB"/>
        </w:rPr>
        <w:t>BWP operation without restriction on BW of BWP(s).</w:t>
      </w:r>
      <w:r w:rsidR="00E803F1">
        <w:rPr>
          <w:noProof/>
          <w:lang w:val="en-US" w:eastAsia="en-GB"/>
        </w:rPr>
        <w:t xml:space="preserve"> That is, the </w:t>
      </w:r>
      <w:r w:rsidR="003A705A" w:rsidRPr="003A705A">
        <w:rPr>
          <w:noProof/>
          <w:lang w:val="en-US" w:eastAsia="en-GB"/>
        </w:rPr>
        <w:t>BW of UE-specific RRC configured BWP may not include BW of the CORESET#0 and SSB</w:t>
      </w:r>
      <w:r w:rsidR="003A705A">
        <w:rPr>
          <w:noProof/>
          <w:lang w:val="en-US" w:eastAsia="en-GB"/>
        </w:rPr>
        <w:t>.</w:t>
      </w:r>
      <w:r w:rsidR="003E4B5A">
        <w:rPr>
          <w:noProof/>
          <w:lang w:val="en-US" w:eastAsia="en-GB"/>
        </w:rPr>
        <w:t xml:space="preserve"> This capability is beneficial in </w:t>
      </w:r>
      <w:r w:rsidR="0018135C">
        <w:rPr>
          <w:noProof/>
          <w:lang w:val="en-US" w:eastAsia="en-GB"/>
        </w:rPr>
        <w:t>3</w:t>
      </w:r>
      <w:r w:rsidR="003E4B5A">
        <w:rPr>
          <w:noProof/>
          <w:lang w:val="en-US" w:eastAsia="en-GB"/>
        </w:rPr>
        <w:t xml:space="preserve"> aspects – </w:t>
      </w:r>
      <w:r w:rsidR="00FE6F80">
        <w:rPr>
          <w:noProof/>
          <w:lang w:val="en-US" w:eastAsia="en-GB"/>
        </w:rPr>
        <w:t xml:space="preserve">(1) </w:t>
      </w:r>
      <w:r w:rsidR="003E4B5A">
        <w:rPr>
          <w:noProof/>
          <w:lang w:val="en-US" w:eastAsia="en-GB"/>
        </w:rPr>
        <w:t xml:space="preserve">for multiplexing of SSB/CORESET#0 that are beyond the UE </w:t>
      </w:r>
      <w:r w:rsidR="00FE6F80">
        <w:rPr>
          <w:noProof/>
          <w:lang w:val="en-US" w:eastAsia="en-GB"/>
        </w:rPr>
        <w:t>maximum bandwidth</w:t>
      </w:r>
      <w:r w:rsidR="0018135C">
        <w:rPr>
          <w:noProof/>
          <w:lang w:val="en-US" w:eastAsia="en-GB"/>
        </w:rPr>
        <w:t xml:space="preserve">, (2) to </w:t>
      </w:r>
      <w:r w:rsidR="004E5FF9">
        <w:rPr>
          <w:noProof/>
          <w:lang w:val="en-US" w:eastAsia="en-GB"/>
        </w:rPr>
        <w:t xml:space="preserve">be able to place the UL BWP </w:t>
      </w:r>
      <w:r w:rsidR="002B2D14">
        <w:rPr>
          <w:noProof/>
          <w:lang w:val="en-US" w:eastAsia="en-GB"/>
        </w:rPr>
        <w:t>at</w:t>
      </w:r>
      <w:r w:rsidR="004E5FF9">
        <w:rPr>
          <w:noProof/>
          <w:lang w:val="en-US" w:eastAsia="en-GB"/>
        </w:rPr>
        <w:t xml:space="preserve"> the band edge in TDD</w:t>
      </w:r>
      <w:r w:rsidR="00FE6F80">
        <w:rPr>
          <w:noProof/>
          <w:lang w:val="en-US" w:eastAsia="en-GB"/>
        </w:rPr>
        <w:t xml:space="preserve"> </w:t>
      </w:r>
      <w:r w:rsidR="002B2D14">
        <w:rPr>
          <w:noProof/>
          <w:lang w:val="en-US" w:eastAsia="en-GB"/>
        </w:rPr>
        <w:t xml:space="preserve">where CORESET#0 may not be present, </w:t>
      </w:r>
      <w:r w:rsidR="00FE6F80">
        <w:rPr>
          <w:noProof/>
          <w:lang w:val="en-US" w:eastAsia="en-GB"/>
        </w:rPr>
        <w:t>and (</w:t>
      </w:r>
      <w:r w:rsidR="0018135C">
        <w:rPr>
          <w:noProof/>
          <w:lang w:val="en-US" w:eastAsia="en-GB"/>
        </w:rPr>
        <w:t>3</w:t>
      </w:r>
      <w:r w:rsidR="00FE6F80">
        <w:rPr>
          <w:noProof/>
          <w:lang w:val="en-US" w:eastAsia="en-GB"/>
        </w:rPr>
        <w:t>) to reduce the overhead of requiring BWP to contain SSB.</w:t>
      </w:r>
      <w:r w:rsidR="002C4565">
        <w:rPr>
          <w:noProof/>
          <w:lang w:val="en-US" w:eastAsia="en-GB"/>
        </w:rPr>
        <w:t xml:space="preserve"> Therefore, it is proposed that RedCap UE can also support FG 6-1a.</w:t>
      </w:r>
    </w:p>
    <w:p w14:paraId="6F0A5A23" w14:textId="33E2E548" w:rsidR="002C4565" w:rsidRDefault="002C4565" w:rsidP="002C4565">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16</w:t>
      </w:r>
      <w:r w:rsidRPr="00174EFD">
        <w:rPr>
          <w:b/>
          <w:bCs/>
          <w:noProof/>
          <w:lang w:val="en-US" w:eastAsia="en-GB"/>
        </w:rPr>
        <w:t xml:space="preserve">: </w:t>
      </w:r>
      <w:r>
        <w:rPr>
          <w:b/>
          <w:bCs/>
          <w:noProof/>
          <w:lang w:val="en-US" w:eastAsia="en-GB"/>
        </w:rPr>
        <w:t xml:space="preserve">RedCap UE can also support </w:t>
      </w:r>
      <w:r w:rsidRPr="002C4565">
        <w:rPr>
          <w:b/>
          <w:bCs/>
          <w:noProof/>
          <w:lang w:val="en-US" w:eastAsia="en-GB"/>
        </w:rPr>
        <w:t>FG 6-1a (“BWP operation without restriction on BW of BWP(s)” as described in TR 38.822)</w:t>
      </w:r>
      <w:r>
        <w:rPr>
          <w:b/>
          <w:bCs/>
        </w:rPr>
        <w:t>.</w:t>
      </w:r>
    </w:p>
    <w:p w14:paraId="35340679" w14:textId="28DF09B8" w:rsidR="00353212" w:rsidRPr="00DE5B89" w:rsidRDefault="00353212" w:rsidP="00353212">
      <w:pPr>
        <w:pStyle w:val="Heading2"/>
        <w:ind w:left="709" w:hanging="709"/>
        <w:rPr>
          <w:lang w:val="en-US"/>
        </w:rPr>
      </w:pPr>
      <w:r>
        <w:rPr>
          <w:lang w:val="en-US"/>
        </w:rPr>
        <w:t>BWP Switching</w:t>
      </w:r>
    </w:p>
    <w:p w14:paraId="6826B44E" w14:textId="5E80DD80" w:rsidR="00927A98" w:rsidRDefault="00927A98" w:rsidP="00E92763">
      <w:pPr>
        <w:jc w:val="both"/>
        <w:rPr>
          <w:noProof/>
          <w:lang w:val="en-US" w:eastAsia="en-GB"/>
        </w:rPr>
      </w:pPr>
      <w:r>
        <w:rPr>
          <w:noProof/>
          <w:lang w:val="en-US" w:eastAsia="en-GB"/>
        </w:rPr>
        <w:t xml:space="preserve">Another issue that can be considered is </w:t>
      </w:r>
      <w:r w:rsidR="00E92763">
        <w:rPr>
          <w:noProof/>
          <w:lang w:val="en-US" w:eastAsia="en-GB"/>
        </w:rPr>
        <w:t>BWP switching</w:t>
      </w:r>
      <w:r>
        <w:rPr>
          <w:noProof/>
          <w:lang w:val="en-US" w:eastAsia="en-GB"/>
        </w:rPr>
        <w:t>. There are several potential optimization that may require fast BWP switching, including –</w:t>
      </w:r>
    </w:p>
    <w:p w14:paraId="2D9D2CCA" w14:textId="54DECC18" w:rsidR="00927A98" w:rsidRDefault="00927A98" w:rsidP="002D4374">
      <w:pPr>
        <w:pStyle w:val="ListParagraph"/>
        <w:numPr>
          <w:ilvl w:val="0"/>
          <w:numId w:val="15"/>
        </w:numPr>
        <w:overflowPunct/>
        <w:autoSpaceDE/>
        <w:autoSpaceDN/>
        <w:adjustRightInd/>
        <w:spacing w:after="0" w:line="252" w:lineRule="auto"/>
        <w:textAlignment w:val="auto"/>
      </w:pPr>
      <w:r>
        <w:t>Keeping UE is narrow bandwidth to save power then switching to wider bandwidth for data transmission</w:t>
      </w:r>
      <w:r w:rsidR="001574A8">
        <w:t xml:space="preserve"> or frequency hopping.</w:t>
      </w:r>
    </w:p>
    <w:p w14:paraId="3B6BB79A" w14:textId="77777777" w:rsidR="00927A98" w:rsidRDefault="00927A98" w:rsidP="002D4374">
      <w:pPr>
        <w:pStyle w:val="ListParagraph"/>
        <w:numPr>
          <w:ilvl w:val="0"/>
          <w:numId w:val="15"/>
        </w:numPr>
        <w:overflowPunct/>
        <w:autoSpaceDE/>
        <w:autoSpaceDN/>
        <w:adjustRightInd/>
        <w:spacing w:after="120" w:line="252" w:lineRule="auto"/>
        <w:ind w:left="714" w:hanging="357"/>
        <w:textAlignment w:val="auto"/>
      </w:pPr>
      <w:r>
        <w:t>Hopping between bandwidth parts for frequency diversity.</w:t>
      </w:r>
    </w:p>
    <w:p w14:paraId="04D70464" w14:textId="0E559DBC" w:rsidR="00927A98" w:rsidRDefault="008F4178" w:rsidP="00D37177">
      <w:pPr>
        <w:jc w:val="both"/>
      </w:pPr>
      <w:r>
        <w:t>Presently</w:t>
      </w:r>
      <w:r w:rsidR="00927A98">
        <w:t xml:space="preserve">, we do not see a strong reason to require fast BWP switching than </w:t>
      </w:r>
      <w:r>
        <w:t>currently specified</w:t>
      </w:r>
      <w:r w:rsidR="001574A8">
        <w:t xml:space="preserve">. </w:t>
      </w:r>
      <w:r w:rsidR="002F7DC0">
        <w:t>Therefore, we feel that the current BWP switching mechanism is sufficient for RedCap UE.</w:t>
      </w:r>
    </w:p>
    <w:p w14:paraId="0590EE3F" w14:textId="113D48F8" w:rsidR="00F85DE8" w:rsidRDefault="0063341C" w:rsidP="00D37177">
      <w:pPr>
        <w:jc w:val="both"/>
      </w:pPr>
      <w:r>
        <w:t>Another</w:t>
      </w:r>
      <w:r w:rsidR="00965227">
        <w:t xml:space="preserve"> main motivation for frequent BWP switching would be </w:t>
      </w:r>
      <w:r>
        <w:t>limitations introduced with</w:t>
      </w:r>
      <w:r w:rsidR="00580335">
        <w:t xml:space="preserve"> </w:t>
      </w:r>
      <w:r w:rsidR="007744B3">
        <w:t xml:space="preserve">initial narrow </w:t>
      </w:r>
      <w:r w:rsidR="00580335">
        <w:t xml:space="preserve">RedCap </w:t>
      </w:r>
      <w:r w:rsidR="007744B3">
        <w:t>BWP</w:t>
      </w:r>
      <w:r w:rsidR="00580335">
        <w:t>. I</w:t>
      </w:r>
      <w:r w:rsidR="00AE6C9D">
        <w:t>f</w:t>
      </w:r>
      <w:r w:rsidR="00580335">
        <w:t xml:space="preserve"> the initial RedCap BWP</w:t>
      </w:r>
      <w:r w:rsidR="00D94503">
        <w:t xml:space="preserve"> </w:t>
      </w:r>
      <w:r w:rsidR="001918FF">
        <w:t>comprise</w:t>
      </w:r>
      <w:r w:rsidR="007744B3">
        <w:t xml:space="preserve"> SSBs</w:t>
      </w:r>
      <w:r w:rsidR="00AF69BA">
        <w:t xml:space="preserve"> </w:t>
      </w:r>
      <w:r w:rsidR="001918FF">
        <w:t>as such</w:t>
      </w:r>
      <w:r w:rsidR="00BA6281">
        <w:t>,</w:t>
      </w:r>
      <w:r w:rsidR="001918FF">
        <w:t xml:space="preserve"> </w:t>
      </w:r>
      <w:r w:rsidR="00DE20B4">
        <w:t xml:space="preserve">a </w:t>
      </w:r>
      <w:r w:rsidR="001918FF">
        <w:t>UE</w:t>
      </w:r>
      <w:r w:rsidR="00DE20B4">
        <w:t xml:space="preserve"> that has active initial RedCap BWP as the active BWP</w:t>
      </w:r>
      <w:r w:rsidR="002012D1">
        <w:t>,</w:t>
      </w:r>
      <w:r w:rsidR="001918FF">
        <w:t xml:space="preserve"> </w:t>
      </w:r>
      <w:r w:rsidR="00AF69BA">
        <w:t xml:space="preserve">can </w:t>
      </w:r>
      <w:r w:rsidR="001918FF">
        <w:t>conduct RRM measurements</w:t>
      </w:r>
      <w:r w:rsidR="002012D1">
        <w:t xml:space="preserve"> on that BWP</w:t>
      </w:r>
      <w:r w:rsidR="007744B3">
        <w:t xml:space="preserve">. </w:t>
      </w:r>
      <w:r w:rsidR="008C59BA">
        <w:t xml:space="preserve">It is expected that </w:t>
      </w:r>
      <w:r w:rsidR="00580335">
        <w:t>not all RedCap UEs</w:t>
      </w:r>
      <w:r w:rsidR="004F1A97">
        <w:t xml:space="preserve"> </w:t>
      </w:r>
      <w:r w:rsidR="004C5B36">
        <w:t xml:space="preserve">would </w:t>
      </w:r>
      <w:r w:rsidR="004F1A97">
        <w:t>have this BWP as the active BWP</w:t>
      </w:r>
      <w:r w:rsidR="00AF69BA">
        <w:t xml:space="preserve"> due to load balancing and the </w:t>
      </w:r>
      <w:r w:rsidR="004C5B36">
        <w:t xml:space="preserve">limited </w:t>
      </w:r>
      <w:r w:rsidR="00AF69BA">
        <w:t>narrow bandwidth</w:t>
      </w:r>
      <w:r w:rsidR="004F1A97">
        <w:t xml:space="preserve">. Thus, some UEs </w:t>
      </w:r>
      <w:r w:rsidR="00B35F91">
        <w:t>may</w:t>
      </w:r>
      <w:r w:rsidR="004F1A97">
        <w:t xml:space="preserve"> have an active BWP without SSBs. This means that th</w:t>
      </w:r>
      <w:r w:rsidR="00F619F5">
        <w:t xml:space="preserve">ese UEs would require frequent switching to initial narrow RedCap BWP to conduct RRM measurements. </w:t>
      </w:r>
      <w:r>
        <w:t>A</w:t>
      </w:r>
      <w:r w:rsidR="006D7726">
        <w:t xml:space="preserve">n </w:t>
      </w:r>
      <w:r>
        <w:t xml:space="preserve">alternative to BWP switching would be measurement gap configuration for </w:t>
      </w:r>
      <w:r w:rsidR="00B406C9">
        <w:t>RRM</w:t>
      </w:r>
      <w:r>
        <w:t xml:space="preserve"> measurements. </w:t>
      </w:r>
      <w:r w:rsidR="006D7726">
        <w:t xml:space="preserve">Naturally, the interaction of measurement gap configuration with bandwidth part switching </w:t>
      </w:r>
      <w:r w:rsidR="009C01A9">
        <w:t xml:space="preserve">can be considered </w:t>
      </w:r>
      <w:r w:rsidR="00E625C0">
        <w:t>to solve the RRM measurements issue of a UE that does not have initial narrow RedCap BWP as the active BWP.</w:t>
      </w:r>
      <w:r w:rsidR="00A77D8E">
        <w:t xml:space="preserve"> One potential solution </w:t>
      </w:r>
      <w:r w:rsidR="00660F24">
        <w:t xml:space="preserve">to data transmission/reception </w:t>
      </w:r>
      <w:r w:rsidR="00660F24">
        <w:lastRenderedPageBreak/>
        <w:t xml:space="preserve">interruption during RRM measurement is to allow the UE to </w:t>
      </w:r>
      <w:r w:rsidR="000B3C98">
        <w:t>temporary switch BWP to th</w:t>
      </w:r>
      <w:r w:rsidR="00152D82">
        <w:t xml:space="preserve">e one that contain the SSB (instead of simply retuning </w:t>
      </w:r>
      <w:r w:rsidR="00637248">
        <w:t xml:space="preserve">by the UE </w:t>
      </w:r>
      <w:r w:rsidR="00152D82">
        <w:t xml:space="preserve">to </w:t>
      </w:r>
      <w:r w:rsidR="00637248">
        <w:t xml:space="preserve">perform </w:t>
      </w:r>
      <w:r w:rsidR="00152D82">
        <w:t>SSB</w:t>
      </w:r>
      <w:r w:rsidR="00637248">
        <w:t xml:space="preserve"> measurement</w:t>
      </w:r>
      <w:r w:rsidR="00152D82">
        <w:t>). This</w:t>
      </w:r>
      <w:r w:rsidR="005502B6">
        <w:t xml:space="preserve"> active BWP switching</w:t>
      </w:r>
      <w:r w:rsidR="00152D82">
        <w:t xml:space="preserve"> will allow data communication to continue even if the UE is performing RRM measurements. The UE can then be configured to switch back to the</w:t>
      </w:r>
      <w:r w:rsidR="00457702">
        <w:t xml:space="preserve"> original BWP </w:t>
      </w:r>
      <w:r w:rsidR="00637248">
        <w:t>after measurements are finished.</w:t>
      </w:r>
    </w:p>
    <w:p w14:paraId="2CCCCD69" w14:textId="1AD87195" w:rsidR="00D13EA2" w:rsidRDefault="00D94503" w:rsidP="00E625C0">
      <w:pPr>
        <w:jc w:val="both"/>
        <w:rPr>
          <w:b/>
          <w:bCs/>
        </w:rPr>
      </w:pPr>
      <w:r w:rsidRPr="00C70BA7">
        <w:rPr>
          <w:b/>
          <w:bCs/>
        </w:rPr>
        <w:t xml:space="preserve">Proposal 17: </w:t>
      </w:r>
      <w:r w:rsidR="00916C2C" w:rsidRPr="00C70BA7">
        <w:rPr>
          <w:b/>
          <w:bCs/>
        </w:rPr>
        <w:t xml:space="preserve">It should be </w:t>
      </w:r>
      <w:r w:rsidR="00B84B36">
        <w:rPr>
          <w:b/>
          <w:bCs/>
        </w:rPr>
        <w:t>studied</w:t>
      </w:r>
      <w:r w:rsidR="00916C2C" w:rsidRPr="00C70BA7">
        <w:rPr>
          <w:b/>
          <w:bCs/>
        </w:rPr>
        <w:t xml:space="preserve"> how </w:t>
      </w:r>
      <w:r w:rsidR="00E625C0" w:rsidRPr="00C70BA7">
        <w:rPr>
          <w:b/>
          <w:bCs/>
        </w:rPr>
        <w:t>RRM measurement</w:t>
      </w:r>
      <w:r w:rsidR="00E66111">
        <w:rPr>
          <w:b/>
          <w:bCs/>
        </w:rPr>
        <w:t xml:space="preserve"> procedure can be improved</w:t>
      </w:r>
      <w:r w:rsidR="00E625C0" w:rsidRPr="00C70BA7">
        <w:rPr>
          <w:b/>
          <w:bCs/>
        </w:rPr>
        <w:t xml:space="preserve"> for </w:t>
      </w:r>
      <w:r w:rsidR="00916C2C" w:rsidRPr="00C70BA7">
        <w:rPr>
          <w:b/>
          <w:bCs/>
        </w:rPr>
        <w:t xml:space="preserve">a </w:t>
      </w:r>
      <w:r w:rsidR="00E625C0" w:rsidRPr="00C70BA7">
        <w:rPr>
          <w:b/>
          <w:bCs/>
        </w:rPr>
        <w:t>UE with an active BWP without SSBs.</w:t>
      </w:r>
    </w:p>
    <w:bookmarkEnd w:id="5"/>
    <w:bookmarkEnd w:id="6"/>
    <w:bookmarkEnd w:id="7"/>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101BB906"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AD59C8">
        <w:rPr>
          <w:lang w:val="en-US"/>
        </w:rPr>
        <w:t>reduced maximum UE bandwidth</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1A92B8C5" w14:textId="77777777" w:rsidR="002B178F" w:rsidRDefault="002B178F" w:rsidP="00B72DCD">
      <w:pPr>
        <w:jc w:val="both"/>
        <w:rPr>
          <w:b/>
          <w:bCs/>
          <w:noProof/>
          <w:lang w:val="en-US" w:eastAsia="en-GB"/>
        </w:rPr>
      </w:pPr>
      <w:r w:rsidRPr="00E9392F">
        <w:rPr>
          <w:b/>
          <w:bCs/>
          <w:noProof/>
          <w:lang w:val="en-US" w:eastAsia="en-GB"/>
        </w:rPr>
        <w:t xml:space="preserve">Proposal </w:t>
      </w:r>
      <w:r>
        <w:rPr>
          <w:b/>
          <w:bCs/>
          <w:noProof/>
          <w:lang w:val="en-US" w:eastAsia="en-GB"/>
        </w:rPr>
        <w:t>1</w:t>
      </w:r>
      <w:r w:rsidRPr="00E9392F">
        <w:rPr>
          <w:b/>
          <w:bCs/>
          <w:noProof/>
          <w:lang w:val="en-US" w:eastAsia="en-GB"/>
        </w:rPr>
        <w:t xml:space="preserve">: </w:t>
      </w:r>
      <w:r>
        <w:rPr>
          <w:b/>
          <w:bCs/>
          <w:noProof/>
          <w:lang w:val="en-US" w:eastAsia="en-GB"/>
        </w:rPr>
        <w:t xml:space="preserve">Confirm the working assumption that, </w:t>
      </w:r>
      <w:r w:rsidRPr="00A8056E">
        <w:rPr>
          <w:b/>
          <w:bCs/>
          <w:noProof/>
          <w:lang w:val="en-US" w:eastAsia="en-GB"/>
        </w:rPr>
        <w:t>for TDD, an initial DL BWP for RedCap UEs (which is not expected to exceed the maximum RedCap UE bandwidth) can be optionally configured/defined separately from the initial DL BWP for non-RedCap UEs at least after initial access</w:t>
      </w:r>
      <w:r>
        <w:rPr>
          <w:b/>
          <w:bCs/>
          <w:noProof/>
          <w:lang w:val="en-US" w:eastAsia="en-GB"/>
        </w:rPr>
        <w:t>.</w:t>
      </w:r>
    </w:p>
    <w:p w14:paraId="396930AE" w14:textId="77777777" w:rsidR="002B178F" w:rsidRDefault="002B178F" w:rsidP="00B72DCD">
      <w:pPr>
        <w:jc w:val="both"/>
        <w:rPr>
          <w:b/>
          <w:bCs/>
          <w:noProof/>
          <w:lang w:val="en-US" w:eastAsia="en-GB"/>
        </w:rPr>
      </w:pPr>
      <w:r w:rsidRPr="00E9392F">
        <w:rPr>
          <w:b/>
          <w:bCs/>
          <w:noProof/>
          <w:lang w:val="en-US" w:eastAsia="en-GB"/>
        </w:rPr>
        <w:t xml:space="preserve">Proposal </w:t>
      </w:r>
      <w:r>
        <w:rPr>
          <w:b/>
          <w:bCs/>
          <w:noProof/>
          <w:lang w:val="en-US" w:eastAsia="en-GB"/>
        </w:rPr>
        <w:t>2</w:t>
      </w:r>
      <w:r w:rsidRPr="00E9392F">
        <w:rPr>
          <w:b/>
          <w:bCs/>
          <w:noProof/>
          <w:lang w:val="en-US" w:eastAsia="en-GB"/>
        </w:rPr>
        <w:t xml:space="preserve">: </w:t>
      </w:r>
      <w:r>
        <w:rPr>
          <w:b/>
          <w:bCs/>
          <w:noProof/>
          <w:lang w:val="en-US" w:eastAsia="en-GB"/>
        </w:rPr>
        <w:t>F</w:t>
      </w:r>
      <w:r w:rsidRPr="00A8056E">
        <w:rPr>
          <w:b/>
          <w:bCs/>
          <w:noProof/>
          <w:lang w:val="en-US" w:eastAsia="en-GB"/>
        </w:rPr>
        <w:t xml:space="preserve">or </w:t>
      </w:r>
      <w:r>
        <w:rPr>
          <w:b/>
          <w:bCs/>
          <w:noProof/>
          <w:lang w:val="en-US" w:eastAsia="en-GB"/>
        </w:rPr>
        <w:t>F</w:t>
      </w:r>
      <w:r w:rsidRPr="00A8056E">
        <w:rPr>
          <w:b/>
          <w:bCs/>
          <w:noProof/>
          <w:lang w:val="en-US" w:eastAsia="en-GB"/>
        </w:rPr>
        <w:t>DD, an initial DL BWP for RedCap UEs (which is not expected to exceed the maximum RedCap UE bandwidth) can be optionally configured/defined separately from the initial DL BWP for non-RedCap UEs at least after initial access</w:t>
      </w:r>
      <w:r>
        <w:rPr>
          <w:b/>
          <w:bCs/>
          <w:noProof/>
          <w:lang w:val="en-US" w:eastAsia="en-GB"/>
        </w:rPr>
        <w:t>.</w:t>
      </w:r>
    </w:p>
    <w:p w14:paraId="4A481A54" w14:textId="77777777" w:rsidR="002B178F" w:rsidRDefault="002B178F" w:rsidP="00B72DCD">
      <w:pPr>
        <w:jc w:val="both"/>
        <w:rPr>
          <w:b/>
          <w:bCs/>
          <w:noProof/>
          <w:lang w:val="en-US" w:eastAsia="en-GB"/>
        </w:rPr>
      </w:pPr>
      <w:r w:rsidRPr="00E9392F">
        <w:rPr>
          <w:b/>
          <w:bCs/>
          <w:noProof/>
          <w:lang w:val="en-US" w:eastAsia="en-GB"/>
        </w:rPr>
        <w:t xml:space="preserve">Proposal </w:t>
      </w:r>
      <w:r>
        <w:rPr>
          <w:b/>
          <w:bCs/>
          <w:noProof/>
          <w:lang w:val="en-US" w:eastAsia="en-GB"/>
        </w:rPr>
        <w:t>3</w:t>
      </w:r>
      <w:r w:rsidRPr="00E9392F">
        <w:rPr>
          <w:b/>
          <w:bCs/>
          <w:noProof/>
          <w:lang w:val="en-US" w:eastAsia="en-GB"/>
        </w:rPr>
        <w:t xml:space="preserve">: </w:t>
      </w:r>
      <w:r w:rsidRPr="009535B1">
        <w:rPr>
          <w:b/>
          <w:bCs/>
          <w:noProof/>
          <w:lang w:val="en-US" w:eastAsia="en-GB"/>
        </w:rPr>
        <w:t>The configuration for a separately configured initial DL BWP for RedCap UEs is signaled in SIB</w:t>
      </w:r>
      <w:r>
        <w:rPr>
          <w:b/>
          <w:bCs/>
          <w:noProof/>
          <w:lang w:val="en-US" w:eastAsia="en-GB"/>
        </w:rPr>
        <w:t xml:space="preserve"> and can include a configuration of CORESET and CSS(s).</w:t>
      </w:r>
    </w:p>
    <w:p w14:paraId="6C504629" w14:textId="77777777" w:rsidR="00683CA4" w:rsidRDefault="00683CA4" w:rsidP="00B72DCD">
      <w:pPr>
        <w:jc w:val="both"/>
        <w:rPr>
          <w:b/>
          <w:bCs/>
          <w:noProof/>
          <w:lang w:val="en-US" w:eastAsia="en-GB"/>
        </w:rPr>
      </w:pPr>
      <w:r w:rsidRPr="00E9392F">
        <w:rPr>
          <w:b/>
          <w:bCs/>
          <w:noProof/>
          <w:lang w:val="en-US" w:eastAsia="en-GB"/>
        </w:rPr>
        <w:t xml:space="preserve">Proposal </w:t>
      </w:r>
      <w:r>
        <w:rPr>
          <w:b/>
          <w:bCs/>
          <w:noProof/>
          <w:lang w:val="en-US" w:eastAsia="en-GB"/>
        </w:rPr>
        <w:t>4</w:t>
      </w:r>
      <w:r w:rsidRPr="00E9392F">
        <w:rPr>
          <w:b/>
          <w:bCs/>
          <w:noProof/>
          <w:lang w:val="en-US" w:eastAsia="en-GB"/>
        </w:rPr>
        <w:t xml:space="preserve">: </w:t>
      </w:r>
      <w:r w:rsidRPr="009535B1">
        <w:rPr>
          <w:b/>
          <w:bCs/>
          <w:noProof/>
          <w:lang w:val="en-US" w:eastAsia="en-GB"/>
        </w:rPr>
        <w:t xml:space="preserve">The separately configured initial DL BWP for RedCap UEs is </w:t>
      </w:r>
      <w:r>
        <w:rPr>
          <w:b/>
          <w:bCs/>
          <w:noProof/>
          <w:lang w:val="en-US" w:eastAsia="en-GB"/>
        </w:rPr>
        <w:t>not used during initial access, and UE DL transmissions are configured within CORESET#0 during initial access.</w:t>
      </w:r>
    </w:p>
    <w:p w14:paraId="4E079C8F" w14:textId="77777777" w:rsidR="00683CA4" w:rsidRDefault="00683CA4" w:rsidP="00B72DCD">
      <w:pPr>
        <w:jc w:val="both"/>
        <w:rPr>
          <w:b/>
          <w:bCs/>
          <w:noProof/>
          <w:lang w:val="en-US" w:eastAsia="en-GB"/>
        </w:rPr>
      </w:pPr>
      <w:r w:rsidRPr="00E9392F">
        <w:rPr>
          <w:b/>
          <w:bCs/>
          <w:noProof/>
          <w:lang w:val="en-US" w:eastAsia="en-GB"/>
        </w:rPr>
        <w:t xml:space="preserve">Proposal </w:t>
      </w:r>
      <w:r>
        <w:rPr>
          <w:b/>
          <w:bCs/>
          <w:noProof/>
          <w:lang w:val="en-US" w:eastAsia="en-GB"/>
        </w:rPr>
        <w:t>5</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CORESET#0. RedCap UEs can use CORESET#0 and legacy procedure during initial access.s</w:t>
      </w:r>
    </w:p>
    <w:p w14:paraId="51741365" w14:textId="77777777" w:rsidR="00683CA4" w:rsidRDefault="00683CA4" w:rsidP="00B72DCD">
      <w:pPr>
        <w:jc w:val="both"/>
        <w:rPr>
          <w:b/>
          <w:bCs/>
          <w:noProof/>
          <w:lang w:val="en-US" w:eastAsia="en-GB"/>
        </w:rPr>
      </w:pPr>
      <w:r w:rsidRPr="00E9392F">
        <w:rPr>
          <w:b/>
          <w:bCs/>
          <w:noProof/>
          <w:lang w:val="en-US" w:eastAsia="en-GB"/>
        </w:rPr>
        <w:t xml:space="preserve">Proposal </w:t>
      </w:r>
      <w:r>
        <w:rPr>
          <w:b/>
          <w:bCs/>
          <w:noProof/>
          <w:lang w:val="en-US" w:eastAsia="en-GB"/>
        </w:rPr>
        <w:t>6</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SSB.</w:t>
      </w:r>
    </w:p>
    <w:p w14:paraId="6D371D16" w14:textId="77777777" w:rsidR="00683CA4" w:rsidRPr="002A74B4" w:rsidRDefault="00683CA4" w:rsidP="00B72DCD">
      <w:pPr>
        <w:jc w:val="both"/>
        <w:rPr>
          <w:b/>
          <w:bCs/>
          <w:noProof/>
          <w:lang w:val="en-US" w:eastAsia="en-GB"/>
        </w:rPr>
      </w:pPr>
      <w:r w:rsidRPr="00E9392F">
        <w:rPr>
          <w:b/>
          <w:bCs/>
          <w:noProof/>
          <w:lang w:val="en-US" w:eastAsia="en-GB"/>
        </w:rPr>
        <w:t xml:space="preserve">Proposal </w:t>
      </w:r>
      <w:r>
        <w:rPr>
          <w:b/>
          <w:bCs/>
          <w:noProof/>
          <w:lang w:val="en-US" w:eastAsia="en-GB"/>
        </w:rPr>
        <w:t>7</w:t>
      </w:r>
      <w:r w:rsidRPr="00E9392F">
        <w:rPr>
          <w:b/>
          <w:bCs/>
          <w:noProof/>
          <w:lang w:val="en-US" w:eastAsia="en-GB"/>
        </w:rPr>
        <w:t xml:space="preserve">: </w:t>
      </w:r>
      <w:r>
        <w:rPr>
          <w:b/>
          <w:bCs/>
          <w:noProof/>
          <w:lang w:val="en-US" w:eastAsia="en-GB"/>
        </w:rPr>
        <w:t>For TDD, s</w:t>
      </w:r>
      <w:r w:rsidRPr="002A74B4">
        <w:rPr>
          <w:b/>
          <w:bCs/>
          <w:noProof/>
          <w:lang w:val="en-US" w:eastAsia="en-GB"/>
        </w:rPr>
        <w:t>upport the case when the cent</w:t>
      </w:r>
      <w:r>
        <w:rPr>
          <w:b/>
          <w:bCs/>
          <w:noProof/>
          <w:lang w:val="en-US" w:eastAsia="en-GB"/>
        </w:rPr>
        <w:t>er</w:t>
      </w:r>
      <w:r w:rsidRPr="002A74B4">
        <w:rPr>
          <w:b/>
          <w:bCs/>
          <w:noProof/>
          <w:lang w:val="en-US" w:eastAsia="en-GB"/>
        </w:rPr>
        <w:t xml:space="preserve"> frequenc</w:t>
      </w:r>
      <w:r>
        <w:rPr>
          <w:b/>
          <w:bCs/>
          <w:noProof/>
          <w:lang w:val="en-US" w:eastAsia="en-GB"/>
        </w:rPr>
        <w:t xml:space="preserve">ies are different </w:t>
      </w:r>
      <w:r w:rsidRPr="002A74B4">
        <w:rPr>
          <w:b/>
          <w:bCs/>
          <w:noProof/>
          <w:lang w:val="en-US" w:eastAsia="en-GB"/>
        </w:rPr>
        <w:t xml:space="preserve">for the </w:t>
      </w:r>
      <w:r>
        <w:rPr>
          <w:b/>
          <w:bCs/>
          <w:noProof/>
          <w:lang w:val="en-US" w:eastAsia="en-GB"/>
        </w:rPr>
        <w:t xml:space="preserve">configured </w:t>
      </w:r>
      <w:r w:rsidRPr="002A74B4">
        <w:rPr>
          <w:b/>
          <w:bCs/>
          <w:noProof/>
          <w:lang w:val="en-US" w:eastAsia="en-GB"/>
        </w:rPr>
        <w:t xml:space="preserve">DL and UL BWPs. </w:t>
      </w:r>
    </w:p>
    <w:p w14:paraId="31CBA8B4" w14:textId="77777777" w:rsidR="00683CA4" w:rsidRDefault="00683CA4" w:rsidP="00B72DCD">
      <w:pPr>
        <w:spacing w:after="0"/>
        <w:jc w:val="both"/>
        <w:rPr>
          <w:b/>
          <w:bCs/>
          <w:noProof/>
          <w:lang w:val="en-US" w:eastAsia="en-GB"/>
        </w:rPr>
      </w:pPr>
      <w:r w:rsidRPr="00E9392F">
        <w:rPr>
          <w:b/>
          <w:bCs/>
          <w:noProof/>
          <w:lang w:val="en-US" w:eastAsia="en-GB"/>
        </w:rPr>
        <w:t xml:space="preserve">Proposal </w:t>
      </w:r>
      <w:r>
        <w:rPr>
          <w:b/>
          <w:bCs/>
          <w:noProof/>
          <w:lang w:val="en-US" w:eastAsia="en-GB"/>
        </w:rPr>
        <w:t>8</w:t>
      </w:r>
      <w:r w:rsidRPr="00E9392F">
        <w:rPr>
          <w:b/>
          <w:bCs/>
          <w:noProof/>
          <w:lang w:val="en-US" w:eastAsia="en-GB"/>
        </w:rPr>
        <w:t xml:space="preserve">: </w:t>
      </w:r>
      <w:r>
        <w:rPr>
          <w:b/>
          <w:bCs/>
          <w:noProof/>
          <w:lang w:val="en-US" w:eastAsia="en-GB"/>
        </w:rPr>
        <w:t>Confirm the following working assumptions –</w:t>
      </w:r>
    </w:p>
    <w:p w14:paraId="6D13DB27" w14:textId="77777777" w:rsidR="00683CA4" w:rsidRPr="00D33147" w:rsidRDefault="00683CA4" w:rsidP="00B72DCD">
      <w:pPr>
        <w:numPr>
          <w:ilvl w:val="0"/>
          <w:numId w:val="17"/>
        </w:numPr>
        <w:overflowPunct/>
        <w:autoSpaceDE/>
        <w:autoSpaceDN/>
        <w:adjustRightInd/>
        <w:spacing w:after="0"/>
        <w:textAlignment w:val="auto"/>
        <w:rPr>
          <w:rFonts w:eastAsia="Times New Roman"/>
          <w:b/>
          <w:bCs/>
          <w:lang w:val="en-US" w:eastAsia="zh-CN"/>
        </w:rPr>
      </w:pPr>
      <w:r w:rsidRPr="00D33147">
        <w:rPr>
          <w:rFonts w:eastAsia="Times New Roman"/>
          <w:b/>
          <w:bCs/>
          <w:lang w:eastAsia="ja-JP"/>
        </w:rPr>
        <w:t>After initial access (i.e., after RRC Setup, RRC Resume, or RRC Reestablishment), for BWP#0 configuration option 1 (as in 38.331, Appendix B2), a RedCap UE is not expected to operate with an initial DL BWP wider than the maximum RedCap UE bandwidth.</w:t>
      </w:r>
    </w:p>
    <w:p w14:paraId="2DCB583C" w14:textId="77777777" w:rsidR="00683CA4" w:rsidRPr="00D33147" w:rsidRDefault="00683CA4" w:rsidP="00B72DCD">
      <w:pPr>
        <w:numPr>
          <w:ilvl w:val="0"/>
          <w:numId w:val="17"/>
        </w:numPr>
        <w:overflowPunct/>
        <w:autoSpaceDE/>
        <w:autoSpaceDN/>
        <w:adjustRightInd/>
        <w:spacing w:after="120"/>
        <w:ind w:left="714" w:hanging="357"/>
        <w:textAlignment w:val="auto"/>
        <w:rPr>
          <w:rFonts w:eastAsia="Times New Roman"/>
          <w:b/>
          <w:bCs/>
          <w:lang w:eastAsia="zh-CN"/>
        </w:rPr>
      </w:pPr>
      <w:r w:rsidRPr="00D33147">
        <w:rPr>
          <w:rFonts w:eastAsia="Times New Roman"/>
          <w:b/>
          <w:bCs/>
          <w:lang w:eastAsia="ja-JP"/>
        </w:rPr>
        <w:t>After initial access (i.e., after RRC Setup, RRC Resume, or RRC Reestablishment), for BWP#0 configuration option 2 (as in 38.331, Appendix B2), a RedCap UE is not expected to operate with an initial DL BWP wider than the maximum RedCap UE bandwidth.</w:t>
      </w:r>
    </w:p>
    <w:p w14:paraId="5C950692" w14:textId="77777777" w:rsidR="00683CA4" w:rsidRPr="00EB4DA6" w:rsidRDefault="00683CA4" w:rsidP="00B72DCD">
      <w:pPr>
        <w:jc w:val="both"/>
        <w:rPr>
          <w:bCs/>
          <w:noProof/>
          <w:lang w:val="en-US" w:eastAsia="en-GB"/>
        </w:rPr>
      </w:pPr>
      <w:r w:rsidRPr="00E9392F">
        <w:rPr>
          <w:b/>
          <w:bCs/>
          <w:noProof/>
          <w:lang w:val="en-US" w:eastAsia="en-GB"/>
        </w:rPr>
        <w:t xml:space="preserve">Proposal </w:t>
      </w:r>
      <w:r>
        <w:rPr>
          <w:b/>
          <w:bCs/>
          <w:noProof/>
          <w:lang w:val="en-US" w:eastAsia="en-GB"/>
        </w:rPr>
        <w:t>9</w:t>
      </w:r>
      <w:r w:rsidRPr="00E9392F">
        <w:rPr>
          <w:b/>
          <w:bCs/>
          <w:noProof/>
          <w:lang w:val="en-US" w:eastAsia="en-GB"/>
        </w:rPr>
        <w:t>:</w:t>
      </w:r>
      <w:r>
        <w:rPr>
          <w:b/>
          <w:bCs/>
          <w:noProof/>
          <w:lang w:val="en-US" w:eastAsia="en-GB"/>
        </w:rPr>
        <w:t xml:space="preserve"> </w:t>
      </w:r>
      <w:r w:rsidRPr="008A14A0">
        <w:rPr>
          <w:b/>
          <w:bCs/>
          <w:noProof/>
          <w:lang w:val="en-US" w:eastAsia="en-GB"/>
        </w:rPr>
        <w:t>If an initial DL BWP for RedCap U</w:t>
      </w:r>
      <w:r>
        <w:rPr>
          <w:b/>
          <w:bCs/>
          <w:noProof/>
          <w:lang w:val="en-US" w:eastAsia="en-GB"/>
        </w:rPr>
        <w:t>E</w:t>
      </w:r>
      <w:r w:rsidRPr="008A14A0">
        <w:rPr>
          <w:b/>
          <w:bCs/>
          <w:noProof/>
          <w:lang w:val="en-US" w:eastAsia="en-GB"/>
        </w:rPr>
        <w:t>s for use during initial access is configured separately from the initial DL BWP for non-RedCap U</w:t>
      </w:r>
      <w:r>
        <w:rPr>
          <w:b/>
          <w:bCs/>
          <w:noProof/>
          <w:lang w:val="en-US" w:eastAsia="en-GB"/>
        </w:rPr>
        <w:t>E</w:t>
      </w:r>
      <w:r w:rsidRPr="008A14A0">
        <w:rPr>
          <w:b/>
          <w:bCs/>
          <w:noProof/>
          <w:lang w:val="en-US" w:eastAsia="en-GB"/>
        </w:rPr>
        <w:t>s, this separately configured initial DL BWP for RedCap U</w:t>
      </w:r>
      <w:r>
        <w:rPr>
          <w:b/>
          <w:bCs/>
          <w:noProof/>
          <w:lang w:val="en-US" w:eastAsia="en-GB"/>
        </w:rPr>
        <w:t>E</w:t>
      </w:r>
      <w:r w:rsidRPr="008A14A0">
        <w:rPr>
          <w:b/>
          <w:bCs/>
          <w:noProof/>
          <w:lang w:val="en-US" w:eastAsia="en-GB"/>
        </w:rPr>
        <w:t>s can also be used after initial access</w:t>
      </w:r>
      <w:r>
        <w:rPr>
          <w:b/>
          <w:bCs/>
          <w:noProof/>
          <w:lang w:val="en-US" w:eastAsia="en-GB"/>
        </w:rPr>
        <w:t>.</w:t>
      </w:r>
    </w:p>
    <w:p w14:paraId="4A25DD0F" w14:textId="77777777" w:rsidR="00683CA4" w:rsidRDefault="00683CA4" w:rsidP="00B72DCD">
      <w:pPr>
        <w:jc w:val="both"/>
        <w:rPr>
          <w:b/>
          <w:bCs/>
          <w:noProof/>
          <w:lang w:val="en-US" w:eastAsia="en-GB"/>
        </w:rPr>
      </w:pPr>
      <w:r w:rsidRPr="00467363">
        <w:rPr>
          <w:b/>
          <w:bCs/>
          <w:noProof/>
          <w:lang w:val="en-US" w:eastAsia="en-GB"/>
        </w:rPr>
        <w:t xml:space="preserve">Proposal </w:t>
      </w:r>
      <w:r>
        <w:rPr>
          <w:b/>
          <w:bCs/>
          <w:noProof/>
          <w:lang w:val="en-US" w:eastAsia="en-GB"/>
        </w:rPr>
        <w:t>10</w:t>
      </w:r>
      <w:r w:rsidRPr="00467363">
        <w:rPr>
          <w:b/>
          <w:bCs/>
          <w:noProof/>
          <w:lang w:val="en-US" w:eastAsia="en-GB"/>
        </w:rPr>
        <w:t xml:space="preserve">: There is no need to configure additional CORESET for scheduling of Msg2/Msg4/Paging/SI messages for RedCap UEs. </w:t>
      </w:r>
    </w:p>
    <w:p w14:paraId="5AC0DD58" w14:textId="77777777" w:rsidR="00683CA4" w:rsidRDefault="00683CA4" w:rsidP="00B72DCD">
      <w:pPr>
        <w:spacing w:after="0"/>
        <w:jc w:val="both"/>
        <w:rPr>
          <w:b/>
          <w:bCs/>
          <w:noProof/>
          <w:lang w:val="en-US" w:eastAsia="en-GB"/>
        </w:rPr>
      </w:pPr>
      <w:r w:rsidRPr="00174EFD">
        <w:rPr>
          <w:b/>
          <w:bCs/>
          <w:noProof/>
          <w:lang w:val="en-US" w:eastAsia="en-GB"/>
        </w:rPr>
        <w:t xml:space="preserve">Proposal </w:t>
      </w:r>
      <w:r>
        <w:rPr>
          <w:b/>
          <w:bCs/>
          <w:noProof/>
          <w:lang w:val="en-US" w:eastAsia="en-GB"/>
        </w:rPr>
        <w:t>11</w:t>
      </w:r>
      <w:r w:rsidRPr="00174EFD">
        <w:rPr>
          <w:b/>
          <w:bCs/>
          <w:noProof/>
          <w:lang w:val="en-US" w:eastAsia="en-GB"/>
        </w:rPr>
        <w:t xml:space="preserve">: </w:t>
      </w:r>
      <w:r>
        <w:rPr>
          <w:b/>
          <w:bCs/>
          <w:noProof/>
          <w:lang w:val="en-US" w:eastAsia="en-GB"/>
        </w:rPr>
        <w:t>Confirm the following working assumption –</w:t>
      </w:r>
    </w:p>
    <w:p w14:paraId="33F854FB" w14:textId="77777777" w:rsidR="00683CA4" w:rsidRPr="00B35710" w:rsidRDefault="00683CA4" w:rsidP="00B72DCD">
      <w:pPr>
        <w:spacing w:after="120"/>
        <w:ind w:left="284"/>
        <w:rPr>
          <w:b/>
          <w:bCs/>
        </w:rPr>
      </w:pPr>
      <w:r w:rsidRPr="00B35710">
        <w:rPr>
          <w:b/>
          <w:bCs/>
        </w:rPr>
        <w:t>Both during and after initial access, even for the scenario where the initial UL BWP for non-RedCap UEs is not configured to be wider than the RedCap UE bandwidth, a separate initial UL BWP can optionally be configured/defined for RedCap UEs.</w:t>
      </w:r>
    </w:p>
    <w:p w14:paraId="409288D2" w14:textId="77777777" w:rsidR="00FA60F8" w:rsidRDefault="00FA60F8" w:rsidP="00B72DCD">
      <w:pPr>
        <w:spacing w:after="0"/>
        <w:jc w:val="both"/>
        <w:rPr>
          <w:b/>
          <w:bCs/>
          <w:noProof/>
          <w:lang w:val="en-US" w:eastAsia="en-GB"/>
        </w:rPr>
      </w:pPr>
      <w:r w:rsidRPr="00174EFD">
        <w:rPr>
          <w:b/>
          <w:bCs/>
          <w:noProof/>
          <w:lang w:val="en-US" w:eastAsia="en-GB"/>
        </w:rPr>
        <w:t xml:space="preserve">Proposal </w:t>
      </w:r>
      <w:r>
        <w:rPr>
          <w:b/>
          <w:bCs/>
          <w:noProof/>
          <w:lang w:val="en-US" w:eastAsia="en-GB"/>
        </w:rPr>
        <w:t>12</w:t>
      </w:r>
      <w:r w:rsidRPr="00174EFD">
        <w:rPr>
          <w:b/>
          <w:bCs/>
          <w:noProof/>
          <w:lang w:val="en-US" w:eastAsia="en-GB"/>
        </w:rPr>
        <w:t xml:space="preserve">: </w:t>
      </w:r>
      <w:r>
        <w:rPr>
          <w:b/>
          <w:bCs/>
          <w:noProof/>
          <w:lang w:val="en-US" w:eastAsia="en-GB"/>
        </w:rPr>
        <w:t>Confirm the following working assumption –</w:t>
      </w:r>
    </w:p>
    <w:p w14:paraId="5097B568" w14:textId="77777777" w:rsidR="00FA60F8" w:rsidRPr="000972A6" w:rsidRDefault="00FA60F8" w:rsidP="00B72DCD">
      <w:pPr>
        <w:spacing w:after="0"/>
        <w:ind w:left="284"/>
        <w:rPr>
          <w:b/>
          <w:bCs/>
        </w:rPr>
      </w:pPr>
      <w:r w:rsidRPr="000972A6">
        <w:rPr>
          <w:b/>
          <w:bC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7173DCE" w14:textId="77777777" w:rsidR="00FA60F8" w:rsidRDefault="00FA60F8" w:rsidP="006902F9">
      <w:pPr>
        <w:numPr>
          <w:ilvl w:val="0"/>
          <w:numId w:val="18"/>
        </w:numPr>
        <w:overflowPunct/>
        <w:autoSpaceDE/>
        <w:autoSpaceDN/>
        <w:adjustRightInd/>
        <w:ind w:left="1003" w:hanging="357"/>
        <w:textAlignment w:val="auto"/>
        <w:rPr>
          <w:b/>
          <w:bCs/>
        </w:rPr>
      </w:pPr>
      <w:r w:rsidRPr="000972A6">
        <w:rPr>
          <w:b/>
          <w:bCs/>
        </w:rPr>
        <w:t>Note: these ROs can be dedicated for RedCap UEs or shared with non-RedCap UEs.</w:t>
      </w:r>
    </w:p>
    <w:p w14:paraId="2B8B7A3A" w14:textId="77777777" w:rsidR="00FA60F8" w:rsidRDefault="00FA60F8" w:rsidP="00B72DCD">
      <w:pPr>
        <w:jc w:val="both"/>
        <w:rPr>
          <w:b/>
          <w:bCs/>
          <w:noProof/>
          <w:lang w:val="en-US" w:eastAsia="en-GB"/>
        </w:rPr>
      </w:pPr>
      <w:r w:rsidRPr="00174EFD">
        <w:rPr>
          <w:b/>
          <w:bCs/>
          <w:noProof/>
          <w:lang w:val="en-US" w:eastAsia="en-GB"/>
        </w:rPr>
        <w:lastRenderedPageBreak/>
        <w:t xml:space="preserve">Proposal </w:t>
      </w:r>
      <w:r>
        <w:rPr>
          <w:b/>
          <w:bCs/>
          <w:noProof/>
          <w:lang w:val="en-US" w:eastAsia="en-GB"/>
        </w:rPr>
        <w:t>13</w:t>
      </w:r>
      <w:r w:rsidRPr="00174EFD">
        <w:rPr>
          <w:b/>
          <w:bCs/>
          <w:noProof/>
          <w:lang w:val="en-US" w:eastAsia="en-GB"/>
        </w:rPr>
        <w:t>:</w:t>
      </w:r>
      <w:r>
        <w:rPr>
          <w:b/>
          <w:bCs/>
          <w:noProof/>
          <w:lang w:val="en-US" w:eastAsia="en-GB"/>
        </w:rPr>
        <w:t xml:space="preserve"> In case of </w:t>
      </w:r>
      <w:r w:rsidRPr="000972A6">
        <w:rPr>
          <w:b/>
          <w:bCs/>
        </w:rPr>
        <w:t>separate initial UL BWP for RedCap UEs</w:t>
      </w:r>
      <w:r>
        <w:rPr>
          <w:b/>
          <w:bCs/>
        </w:rPr>
        <w:t>, a separate mapping between ROs and SSBs</w:t>
      </w:r>
      <w:r>
        <w:rPr>
          <w:b/>
          <w:bCs/>
          <w:noProof/>
          <w:lang w:val="en-US" w:eastAsia="en-GB"/>
        </w:rPr>
        <w:t xml:space="preserve"> may be needed when the ROs are shared with non-RedCap UEs.</w:t>
      </w:r>
    </w:p>
    <w:p w14:paraId="087E48FA" w14:textId="77777777" w:rsidR="00B72DCD" w:rsidRDefault="00B72DCD" w:rsidP="00B72DCD">
      <w:pPr>
        <w:spacing w:after="0"/>
        <w:jc w:val="both"/>
        <w:rPr>
          <w:b/>
          <w:bCs/>
          <w:noProof/>
          <w:lang w:val="en-US" w:eastAsia="en-GB"/>
        </w:rPr>
      </w:pPr>
      <w:r w:rsidRPr="00174EFD">
        <w:rPr>
          <w:b/>
          <w:bCs/>
          <w:noProof/>
          <w:lang w:val="en-US" w:eastAsia="en-GB"/>
        </w:rPr>
        <w:t xml:space="preserve">Proposal </w:t>
      </w:r>
      <w:r>
        <w:rPr>
          <w:b/>
          <w:bCs/>
          <w:noProof/>
          <w:lang w:val="en-US" w:eastAsia="en-GB"/>
        </w:rPr>
        <w:t>14</w:t>
      </w:r>
      <w:r w:rsidRPr="00174EFD">
        <w:rPr>
          <w:b/>
          <w:bCs/>
          <w:noProof/>
          <w:lang w:val="en-US" w:eastAsia="en-GB"/>
        </w:rPr>
        <w:t xml:space="preserve">: </w:t>
      </w:r>
      <w:r>
        <w:rPr>
          <w:b/>
          <w:bCs/>
          <w:noProof/>
          <w:lang w:val="en-US" w:eastAsia="en-GB"/>
        </w:rPr>
        <w:t>Confirm the following working assumption –</w:t>
      </w:r>
    </w:p>
    <w:p w14:paraId="6FC26134" w14:textId="77777777" w:rsidR="00B72DCD" w:rsidRPr="008B62F8" w:rsidRDefault="00B72DCD" w:rsidP="00B72DCD">
      <w:pPr>
        <w:spacing w:after="0"/>
        <w:ind w:left="284"/>
        <w:rPr>
          <w:b/>
          <w:bCs/>
        </w:rPr>
      </w:pPr>
      <w:r w:rsidRPr="008B62F8">
        <w:rPr>
          <w:b/>
          <w:bCs/>
        </w:rPr>
        <w:t>For enabling/supporting that PUCCH (for Msg4/[</w:t>
      </w:r>
      <w:proofErr w:type="spellStart"/>
      <w:r w:rsidRPr="008B62F8">
        <w:rPr>
          <w:b/>
          <w:bCs/>
        </w:rPr>
        <w:t>MsgB</w:t>
      </w:r>
      <w:proofErr w:type="spellEnd"/>
      <w:r w:rsidRPr="008B62F8">
        <w:rPr>
          <w:b/>
          <w:bCs/>
        </w:rPr>
        <w:t>] HARQ feedback) and/or PUSCH (for Msg3/[</w:t>
      </w:r>
      <w:proofErr w:type="spellStart"/>
      <w:r w:rsidRPr="008B62F8">
        <w:rPr>
          <w:b/>
          <w:bCs/>
        </w:rPr>
        <w:t>MsgA</w:t>
      </w:r>
      <w:proofErr w:type="spellEnd"/>
      <w:r w:rsidRPr="008B62F8">
        <w:rPr>
          <w:b/>
          <w:bCs/>
        </w:rPr>
        <w:t>]) transmissions fall within the RedCap UE bandwidth during initial access, support separate initial UL BWP for RedCap UEs (which is not expected to exceed the maximum RedCap UE bandwidth).</w:t>
      </w:r>
    </w:p>
    <w:p w14:paraId="0F18058C" w14:textId="77777777" w:rsidR="00B72DCD" w:rsidRPr="008B62F8" w:rsidRDefault="00B72DCD" w:rsidP="00B72DCD">
      <w:pPr>
        <w:pStyle w:val="ListParagraph"/>
        <w:numPr>
          <w:ilvl w:val="0"/>
          <w:numId w:val="20"/>
        </w:numPr>
        <w:ind w:left="714" w:hanging="357"/>
        <w:rPr>
          <w:b/>
          <w:bCs/>
        </w:rPr>
      </w:pPr>
      <w:r w:rsidRPr="008B62F8">
        <w:rPr>
          <w:b/>
          <w:bCs/>
        </w:rPr>
        <w:t>FFS: whether/how the specification also supports separate PUCCH/Msg3/[</w:t>
      </w:r>
      <w:proofErr w:type="spellStart"/>
      <w:r w:rsidRPr="008B62F8">
        <w:rPr>
          <w:b/>
          <w:bCs/>
        </w:rPr>
        <w:t>MsgA</w:t>
      </w:r>
      <w:proofErr w:type="spellEnd"/>
      <w:r w:rsidRPr="008B62F8">
        <w:rPr>
          <w:b/>
          <w:bCs/>
        </w:rPr>
        <w:t>] PUSCH configuration/indication or a different interpretation of the same configuration/indication for RedCap (e.g., disabled frequency hopping or different frequency hopping)</w:t>
      </w:r>
    </w:p>
    <w:p w14:paraId="1DE6258E" w14:textId="77777777" w:rsidR="00B72DCD" w:rsidRDefault="00B72DCD" w:rsidP="00B72DCD">
      <w:pPr>
        <w:jc w:val="both"/>
        <w:rPr>
          <w:b/>
          <w:bCs/>
          <w:noProof/>
          <w:lang w:val="en-US" w:eastAsia="en-GB"/>
        </w:rPr>
      </w:pPr>
      <w:r w:rsidRPr="00174EFD">
        <w:rPr>
          <w:b/>
          <w:bCs/>
          <w:noProof/>
          <w:lang w:val="en-US" w:eastAsia="en-GB"/>
        </w:rPr>
        <w:t xml:space="preserve">Proposal </w:t>
      </w:r>
      <w:r>
        <w:rPr>
          <w:b/>
          <w:bCs/>
          <w:noProof/>
          <w:lang w:val="en-US" w:eastAsia="en-GB"/>
        </w:rPr>
        <w:t>15</w:t>
      </w:r>
      <w:r w:rsidRPr="00174EFD">
        <w:rPr>
          <w:b/>
          <w:bCs/>
          <w:noProof/>
          <w:lang w:val="en-US" w:eastAsia="en-GB"/>
        </w:rPr>
        <w:t xml:space="preserve">: </w:t>
      </w:r>
      <w:r>
        <w:rPr>
          <w:b/>
          <w:bCs/>
          <w:noProof/>
          <w:lang w:val="en-US" w:eastAsia="en-GB"/>
        </w:rPr>
        <w:t>In case of separate initial UL BWP for RedCap UEs, support separate</w:t>
      </w:r>
      <w:r w:rsidRPr="008B62F8">
        <w:rPr>
          <w:b/>
          <w:bCs/>
        </w:rPr>
        <w:t xml:space="preserve"> PUCCH/Msg3/[</w:t>
      </w:r>
      <w:proofErr w:type="spellStart"/>
      <w:r w:rsidRPr="008B62F8">
        <w:rPr>
          <w:b/>
          <w:bCs/>
        </w:rPr>
        <w:t>MsgA</w:t>
      </w:r>
      <w:proofErr w:type="spellEnd"/>
      <w:r w:rsidRPr="008B62F8">
        <w:rPr>
          <w:b/>
          <w:bCs/>
        </w:rPr>
        <w:t>] PUSCH configuration/indication or a different interpretation of the same configuration/indication for RedCap</w:t>
      </w:r>
      <w:r>
        <w:rPr>
          <w:b/>
          <w:bCs/>
        </w:rPr>
        <w:t>.</w:t>
      </w:r>
    </w:p>
    <w:p w14:paraId="02E38E80" w14:textId="5C7B3F7B" w:rsidR="00B72DCD" w:rsidRDefault="00B72DCD" w:rsidP="00B72DCD">
      <w:pPr>
        <w:jc w:val="both"/>
        <w:rPr>
          <w:b/>
          <w:bCs/>
        </w:rPr>
      </w:pPr>
      <w:r w:rsidRPr="00174EFD">
        <w:rPr>
          <w:b/>
          <w:bCs/>
          <w:noProof/>
          <w:lang w:val="en-US" w:eastAsia="en-GB"/>
        </w:rPr>
        <w:t xml:space="preserve">Proposal </w:t>
      </w:r>
      <w:r>
        <w:rPr>
          <w:b/>
          <w:bCs/>
          <w:noProof/>
          <w:lang w:val="en-US" w:eastAsia="en-GB"/>
        </w:rPr>
        <w:t>16</w:t>
      </w:r>
      <w:r w:rsidRPr="00174EFD">
        <w:rPr>
          <w:b/>
          <w:bCs/>
          <w:noProof/>
          <w:lang w:val="en-US" w:eastAsia="en-GB"/>
        </w:rPr>
        <w:t xml:space="preserve">: </w:t>
      </w:r>
      <w:r>
        <w:rPr>
          <w:b/>
          <w:bCs/>
          <w:noProof/>
          <w:lang w:val="en-US" w:eastAsia="en-GB"/>
        </w:rPr>
        <w:t xml:space="preserve">RedCap UE can also support </w:t>
      </w:r>
      <w:r w:rsidRPr="002C4565">
        <w:rPr>
          <w:b/>
          <w:bCs/>
          <w:noProof/>
          <w:lang w:val="en-US" w:eastAsia="en-GB"/>
        </w:rPr>
        <w:t>FG 6-1a (“BWP operation without restriction on BW of BWP(s)” as described in TR 38.822)</w:t>
      </w:r>
      <w:r>
        <w:rPr>
          <w:b/>
          <w:bCs/>
        </w:rPr>
        <w:t>.</w:t>
      </w:r>
    </w:p>
    <w:p w14:paraId="39861689" w14:textId="77777777" w:rsidR="000F2F3E" w:rsidRDefault="000F2F3E" w:rsidP="000F2F3E">
      <w:pPr>
        <w:jc w:val="both"/>
        <w:rPr>
          <w:b/>
          <w:bCs/>
        </w:rPr>
      </w:pPr>
      <w:r w:rsidRPr="00C70BA7">
        <w:rPr>
          <w:b/>
          <w:bCs/>
        </w:rPr>
        <w:t xml:space="preserve">Proposal 17: It should be </w:t>
      </w:r>
      <w:r>
        <w:rPr>
          <w:b/>
          <w:bCs/>
        </w:rPr>
        <w:t>studied</w:t>
      </w:r>
      <w:r w:rsidRPr="00C70BA7">
        <w:rPr>
          <w:b/>
          <w:bCs/>
        </w:rPr>
        <w:t xml:space="preserve"> how RRM measurement</w:t>
      </w:r>
      <w:r>
        <w:rPr>
          <w:b/>
          <w:bCs/>
        </w:rPr>
        <w:t xml:space="preserve"> procedure can be improved</w:t>
      </w:r>
      <w:r w:rsidRPr="00C70BA7">
        <w:rPr>
          <w:b/>
          <w:bCs/>
        </w:rPr>
        <w:t xml:space="preserve"> for a UE with an active BWP without SSBs.</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0"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0"/>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1" w:name="_Ref60741089"/>
      <w:r w:rsidRPr="005F1B1A">
        <w:rPr>
          <w:rFonts w:eastAsia="MS Mincho"/>
          <w:lang w:val="en-US" w:eastAsia="ja-JP"/>
        </w:rPr>
        <w:t>TR 38.875, “Study on support of reduced capability NR devices,” v1.0.0, December 2020.</w:t>
      </w:r>
      <w:bookmarkEnd w:id="11"/>
    </w:p>
    <w:p w14:paraId="643799FC" w14:textId="7EC6AF3D" w:rsidR="00942B6B" w:rsidRPr="00007430" w:rsidRDefault="004D5BE2" w:rsidP="00007430">
      <w:pPr>
        <w:numPr>
          <w:ilvl w:val="0"/>
          <w:numId w:val="1"/>
        </w:numPr>
        <w:tabs>
          <w:tab w:val="left" w:pos="360"/>
        </w:tabs>
        <w:spacing w:after="120"/>
        <w:jc w:val="both"/>
        <w:rPr>
          <w:rFonts w:eastAsia="MS Mincho"/>
          <w:lang w:val="en-US" w:eastAsia="ja-JP"/>
        </w:rPr>
      </w:pPr>
      <w:bookmarkStart w:id="12"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83334C">
        <w:rPr>
          <w:rFonts w:eastAsia="MS Mincho"/>
          <w:lang w:val="en-US" w:eastAsia="ja-JP"/>
        </w:rPr>
        <w:t>6002</w:t>
      </w:r>
      <w:r>
        <w:rPr>
          <w:rFonts w:eastAsia="MS Mincho"/>
          <w:lang w:val="en-US" w:eastAsia="ja-JP"/>
        </w:rPr>
        <w:t>,</w:t>
      </w:r>
      <w:r w:rsidRPr="00CB3152">
        <w:rPr>
          <w:rFonts w:eastAsia="MS Mincho"/>
          <w:lang w:val="en-US" w:eastAsia="ja-JP"/>
        </w:rPr>
        <w:t xml:space="preserve"> “</w:t>
      </w:r>
      <w:r w:rsidR="00A816DA" w:rsidRPr="00A816DA">
        <w:rPr>
          <w:lang w:eastAsia="x-none"/>
        </w:rPr>
        <w:t>FL summary #4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83334C">
        <w:rPr>
          <w:lang w:val="en-US"/>
        </w:rPr>
        <w:t>5</w:t>
      </w:r>
      <w:r>
        <w:rPr>
          <w:lang w:val="en-US"/>
        </w:rPr>
        <w:t>-e, electronic meeting</w:t>
      </w:r>
      <w:r>
        <w:rPr>
          <w:rFonts w:eastAsia="MS Mincho"/>
          <w:lang w:val="en-US" w:eastAsia="ja-JP"/>
        </w:rPr>
        <w:t>.</w:t>
      </w:r>
      <w:bookmarkEnd w:id="12"/>
    </w:p>
    <w:sectPr w:rsidR="00942B6B" w:rsidRPr="00007430"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017C3" w14:textId="77777777" w:rsidR="00CB7C81" w:rsidRDefault="00CB7C81">
      <w:r>
        <w:separator/>
      </w:r>
    </w:p>
  </w:endnote>
  <w:endnote w:type="continuationSeparator" w:id="0">
    <w:p w14:paraId="7671EABD" w14:textId="77777777" w:rsidR="00CB7C81" w:rsidRDefault="00CB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8345F" w14:textId="77777777" w:rsidR="00CB7C81" w:rsidRDefault="00CB7C81">
      <w:r>
        <w:separator/>
      </w:r>
    </w:p>
  </w:footnote>
  <w:footnote w:type="continuationSeparator" w:id="0">
    <w:p w14:paraId="2120583D" w14:textId="77777777" w:rsidR="00CB7C81" w:rsidRDefault="00CB7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4"/>
  </w:num>
  <w:num w:numId="3">
    <w:abstractNumId w:val="7"/>
  </w:num>
  <w:num w:numId="4">
    <w:abstractNumId w:val="12"/>
  </w:num>
  <w:num w:numId="5">
    <w:abstractNumId w:val="20"/>
  </w:num>
  <w:num w:numId="6">
    <w:abstractNumId w:val="13"/>
  </w:num>
  <w:num w:numId="7">
    <w:abstractNumId w:val="10"/>
  </w:num>
  <w:num w:numId="8">
    <w:abstractNumId w:val="2"/>
  </w:num>
  <w:num w:numId="9">
    <w:abstractNumId w:val="17"/>
  </w:num>
  <w:num w:numId="10">
    <w:abstractNumId w:val="9"/>
  </w:num>
  <w:num w:numId="11">
    <w:abstractNumId w:val="18"/>
  </w:num>
  <w:num w:numId="12">
    <w:abstractNumId w:val="5"/>
  </w:num>
  <w:num w:numId="13">
    <w:abstractNumId w:val="6"/>
  </w:num>
  <w:num w:numId="14">
    <w:abstractNumId w:val="16"/>
  </w:num>
  <w:num w:numId="15">
    <w:abstractNumId w:val="8"/>
  </w:num>
  <w:num w:numId="16">
    <w:abstractNumId w:val="15"/>
  </w:num>
  <w:num w:numId="17">
    <w:abstractNumId w:val="3"/>
  </w:num>
  <w:num w:numId="18">
    <w:abstractNumId w:val="14"/>
  </w:num>
  <w:num w:numId="19">
    <w:abstractNumId w:val="11"/>
  </w:num>
  <w:num w:numId="20">
    <w:abstractNumId w:val="19"/>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60"/>
    <w:rsid w:val="00022790"/>
    <w:rsid w:val="00022C9F"/>
    <w:rsid w:val="00022EE7"/>
    <w:rsid w:val="00023DCF"/>
    <w:rsid w:val="00023F7A"/>
    <w:rsid w:val="00024176"/>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47BA3"/>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959"/>
    <w:rsid w:val="00077DA3"/>
    <w:rsid w:val="00080D9D"/>
    <w:rsid w:val="00080E89"/>
    <w:rsid w:val="00080F4F"/>
    <w:rsid w:val="00081171"/>
    <w:rsid w:val="000813FB"/>
    <w:rsid w:val="00081409"/>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2A6"/>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EC"/>
    <w:rsid w:val="000B223B"/>
    <w:rsid w:val="000B266F"/>
    <w:rsid w:val="000B2D84"/>
    <w:rsid w:val="000B3798"/>
    <w:rsid w:val="000B39D7"/>
    <w:rsid w:val="000B3A5C"/>
    <w:rsid w:val="000B3C98"/>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F4E"/>
    <w:rsid w:val="000C4FA0"/>
    <w:rsid w:val="000C51B7"/>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2F3E"/>
    <w:rsid w:val="000F30F4"/>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174A6"/>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59C2"/>
    <w:rsid w:val="00146075"/>
    <w:rsid w:val="00146182"/>
    <w:rsid w:val="001462BE"/>
    <w:rsid w:val="00146B84"/>
    <w:rsid w:val="00146D2A"/>
    <w:rsid w:val="00146F26"/>
    <w:rsid w:val="00147699"/>
    <w:rsid w:val="00147BB2"/>
    <w:rsid w:val="00147C96"/>
    <w:rsid w:val="00147FEE"/>
    <w:rsid w:val="001500EB"/>
    <w:rsid w:val="00150A20"/>
    <w:rsid w:val="00150B41"/>
    <w:rsid w:val="00151267"/>
    <w:rsid w:val="00151AD5"/>
    <w:rsid w:val="00151C8D"/>
    <w:rsid w:val="001528B9"/>
    <w:rsid w:val="00152BBF"/>
    <w:rsid w:val="00152D82"/>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208D"/>
    <w:rsid w:val="001721C5"/>
    <w:rsid w:val="0017222D"/>
    <w:rsid w:val="001728E6"/>
    <w:rsid w:val="00172F84"/>
    <w:rsid w:val="00173686"/>
    <w:rsid w:val="00174289"/>
    <w:rsid w:val="0017466B"/>
    <w:rsid w:val="00174EFD"/>
    <w:rsid w:val="0017569B"/>
    <w:rsid w:val="0017674F"/>
    <w:rsid w:val="00176D2D"/>
    <w:rsid w:val="00177664"/>
    <w:rsid w:val="001779E5"/>
    <w:rsid w:val="001779F1"/>
    <w:rsid w:val="00177E80"/>
    <w:rsid w:val="001802CA"/>
    <w:rsid w:val="0018034D"/>
    <w:rsid w:val="00180574"/>
    <w:rsid w:val="001807E8"/>
    <w:rsid w:val="00180848"/>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DA8"/>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E61"/>
    <w:rsid w:val="0023443D"/>
    <w:rsid w:val="00234B37"/>
    <w:rsid w:val="002352A8"/>
    <w:rsid w:val="00235330"/>
    <w:rsid w:val="00235B0F"/>
    <w:rsid w:val="00235B2B"/>
    <w:rsid w:val="0023624F"/>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410F"/>
    <w:rsid w:val="00264263"/>
    <w:rsid w:val="00264DEC"/>
    <w:rsid w:val="00264F55"/>
    <w:rsid w:val="002651C4"/>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9E"/>
    <w:rsid w:val="002A7E30"/>
    <w:rsid w:val="002A7FB0"/>
    <w:rsid w:val="002B02D3"/>
    <w:rsid w:val="002B0562"/>
    <w:rsid w:val="002B132E"/>
    <w:rsid w:val="002B1560"/>
    <w:rsid w:val="002B178F"/>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4565"/>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F6"/>
    <w:rsid w:val="00317F47"/>
    <w:rsid w:val="003206C6"/>
    <w:rsid w:val="00320DCD"/>
    <w:rsid w:val="00320E94"/>
    <w:rsid w:val="0032119C"/>
    <w:rsid w:val="003213B9"/>
    <w:rsid w:val="003217F6"/>
    <w:rsid w:val="003218F9"/>
    <w:rsid w:val="00321A6B"/>
    <w:rsid w:val="00321C89"/>
    <w:rsid w:val="00321DA2"/>
    <w:rsid w:val="00321E55"/>
    <w:rsid w:val="003221E1"/>
    <w:rsid w:val="0032281B"/>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161"/>
    <w:rsid w:val="003B1788"/>
    <w:rsid w:val="003B2C90"/>
    <w:rsid w:val="003B3179"/>
    <w:rsid w:val="003B35EC"/>
    <w:rsid w:val="003B381F"/>
    <w:rsid w:val="003B425C"/>
    <w:rsid w:val="003B4D48"/>
    <w:rsid w:val="003B53A3"/>
    <w:rsid w:val="003B53EF"/>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ED9"/>
    <w:rsid w:val="003E1FA3"/>
    <w:rsid w:val="003E2396"/>
    <w:rsid w:val="003E2A36"/>
    <w:rsid w:val="003E3928"/>
    <w:rsid w:val="003E3F38"/>
    <w:rsid w:val="003E41C3"/>
    <w:rsid w:val="003E42DD"/>
    <w:rsid w:val="003E4580"/>
    <w:rsid w:val="003E4B5A"/>
    <w:rsid w:val="003E521B"/>
    <w:rsid w:val="003E5428"/>
    <w:rsid w:val="003E5AD0"/>
    <w:rsid w:val="003E5B0C"/>
    <w:rsid w:val="003E5B29"/>
    <w:rsid w:val="003E5E46"/>
    <w:rsid w:val="003E6282"/>
    <w:rsid w:val="003E6A4B"/>
    <w:rsid w:val="003E6B45"/>
    <w:rsid w:val="003E6D71"/>
    <w:rsid w:val="003E6DB3"/>
    <w:rsid w:val="003E6F97"/>
    <w:rsid w:val="003F008D"/>
    <w:rsid w:val="003F020E"/>
    <w:rsid w:val="003F120E"/>
    <w:rsid w:val="003F1329"/>
    <w:rsid w:val="003F164B"/>
    <w:rsid w:val="003F1A7F"/>
    <w:rsid w:val="003F29CC"/>
    <w:rsid w:val="003F2FF7"/>
    <w:rsid w:val="003F305F"/>
    <w:rsid w:val="003F3B26"/>
    <w:rsid w:val="003F3EB7"/>
    <w:rsid w:val="003F43D8"/>
    <w:rsid w:val="003F448D"/>
    <w:rsid w:val="003F45C9"/>
    <w:rsid w:val="003F5391"/>
    <w:rsid w:val="003F5869"/>
    <w:rsid w:val="003F5D59"/>
    <w:rsid w:val="003F636B"/>
    <w:rsid w:val="003F6DE3"/>
    <w:rsid w:val="003F6E9F"/>
    <w:rsid w:val="003F702F"/>
    <w:rsid w:val="003F70BC"/>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5F24"/>
    <w:rsid w:val="004562F1"/>
    <w:rsid w:val="004567B7"/>
    <w:rsid w:val="00456D76"/>
    <w:rsid w:val="00457152"/>
    <w:rsid w:val="004576B9"/>
    <w:rsid w:val="00457702"/>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6DB"/>
    <w:rsid w:val="004A5EB9"/>
    <w:rsid w:val="004A64E1"/>
    <w:rsid w:val="004A67FF"/>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B36"/>
    <w:rsid w:val="004C5E0E"/>
    <w:rsid w:val="004C5FFA"/>
    <w:rsid w:val="004C6128"/>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7C6"/>
    <w:rsid w:val="004F542A"/>
    <w:rsid w:val="004F5460"/>
    <w:rsid w:val="004F5835"/>
    <w:rsid w:val="004F5F2B"/>
    <w:rsid w:val="004F6DAF"/>
    <w:rsid w:val="004F75CE"/>
    <w:rsid w:val="004F7B4B"/>
    <w:rsid w:val="004F7CE1"/>
    <w:rsid w:val="004F7E22"/>
    <w:rsid w:val="004F7EFB"/>
    <w:rsid w:val="005000CF"/>
    <w:rsid w:val="00500537"/>
    <w:rsid w:val="00500684"/>
    <w:rsid w:val="0050146A"/>
    <w:rsid w:val="00501857"/>
    <w:rsid w:val="005019AD"/>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11B2"/>
    <w:rsid w:val="005312A1"/>
    <w:rsid w:val="005313FD"/>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097"/>
    <w:rsid w:val="00546419"/>
    <w:rsid w:val="0054648D"/>
    <w:rsid w:val="005464A6"/>
    <w:rsid w:val="005469C3"/>
    <w:rsid w:val="0054726D"/>
    <w:rsid w:val="0054750F"/>
    <w:rsid w:val="005475D7"/>
    <w:rsid w:val="0054774B"/>
    <w:rsid w:val="00547A84"/>
    <w:rsid w:val="00547FA1"/>
    <w:rsid w:val="0055008D"/>
    <w:rsid w:val="005502B6"/>
    <w:rsid w:val="00550587"/>
    <w:rsid w:val="00550C21"/>
    <w:rsid w:val="00550E4E"/>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75C"/>
    <w:rsid w:val="005B18B0"/>
    <w:rsid w:val="005B18B2"/>
    <w:rsid w:val="005B2137"/>
    <w:rsid w:val="005B2625"/>
    <w:rsid w:val="005B2AE9"/>
    <w:rsid w:val="005B2CEC"/>
    <w:rsid w:val="005B2F8D"/>
    <w:rsid w:val="005B324E"/>
    <w:rsid w:val="005B356F"/>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73B"/>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E4C"/>
    <w:rsid w:val="005F3F32"/>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3BE"/>
    <w:rsid w:val="00611D02"/>
    <w:rsid w:val="00611F34"/>
    <w:rsid w:val="0061255B"/>
    <w:rsid w:val="006125A3"/>
    <w:rsid w:val="006139CC"/>
    <w:rsid w:val="00614566"/>
    <w:rsid w:val="00614CD1"/>
    <w:rsid w:val="00614FCF"/>
    <w:rsid w:val="0061505B"/>
    <w:rsid w:val="0061512E"/>
    <w:rsid w:val="00615825"/>
    <w:rsid w:val="00615867"/>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E82"/>
    <w:rsid w:val="006364E8"/>
    <w:rsid w:val="00636B9F"/>
    <w:rsid w:val="00637126"/>
    <w:rsid w:val="0063724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0F24"/>
    <w:rsid w:val="006613AA"/>
    <w:rsid w:val="00661412"/>
    <w:rsid w:val="0066176B"/>
    <w:rsid w:val="00661820"/>
    <w:rsid w:val="0066185B"/>
    <w:rsid w:val="00661CC8"/>
    <w:rsid w:val="00661D3D"/>
    <w:rsid w:val="00662144"/>
    <w:rsid w:val="00662486"/>
    <w:rsid w:val="006624E4"/>
    <w:rsid w:val="006625A4"/>
    <w:rsid w:val="006625AC"/>
    <w:rsid w:val="00662B01"/>
    <w:rsid w:val="00662B48"/>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CA4"/>
    <w:rsid w:val="00683D9E"/>
    <w:rsid w:val="006846A2"/>
    <w:rsid w:val="006846E2"/>
    <w:rsid w:val="00684AB8"/>
    <w:rsid w:val="00684CA7"/>
    <w:rsid w:val="00684E66"/>
    <w:rsid w:val="006853D4"/>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AC"/>
    <w:rsid w:val="00687EBF"/>
    <w:rsid w:val="0069018C"/>
    <w:rsid w:val="006902F9"/>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864"/>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B8"/>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62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A75"/>
    <w:rsid w:val="00822A7A"/>
    <w:rsid w:val="00822FBE"/>
    <w:rsid w:val="008230A4"/>
    <w:rsid w:val="00823412"/>
    <w:rsid w:val="00823AE2"/>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2DF"/>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5E60"/>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38CB"/>
    <w:rsid w:val="0089406C"/>
    <w:rsid w:val="008948E8"/>
    <w:rsid w:val="00894E25"/>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57E5"/>
    <w:rsid w:val="008A6D42"/>
    <w:rsid w:val="008A6E95"/>
    <w:rsid w:val="008A6FDE"/>
    <w:rsid w:val="008A71F3"/>
    <w:rsid w:val="008A7340"/>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872"/>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4FA5"/>
    <w:rsid w:val="009651BC"/>
    <w:rsid w:val="00965227"/>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6ED"/>
    <w:rsid w:val="0098492B"/>
    <w:rsid w:val="00984E48"/>
    <w:rsid w:val="0098508B"/>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81"/>
    <w:rsid w:val="009A72A3"/>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7E0"/>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73D"/>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C9A"/>
    <w:rsid w:val="00A63F0A"/>
    <w:rsid w:val="00A641E4"/>
    <w:rsid w:val="00A64508"/>
    <w:rsid w:val="00A6458B"/>
    <w:rsid w:val="00A64A6B"/>
    <w:rsid w:val="00A6517D"/>
    <w:rsid w:val="00A655AE"/>
    <w:rsid w:val="00A658ED"/>
    <w:rsid w:val="00A659F9"/>
    <w:rsid w:val="00A65A8E"/>
    <w:rsid w:val="00A65AAD"/>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77D8E"/>
    <w:rsid w:val="00A8025E"/>
    <w:rsid w:val="00A8056E"/>
    <w:rsid w:val="00A80E7E"/>
    <w:rsid w:val="00A81217"/>
    <w:rsid w:val="00A816DA"/>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A6"/>
    <w:rsid w:val="00AA354B"/>
    <w:rsid w:val="00AA4027"/>
    <w:rsid w:val="00AA447E"/>
    <w:rsid w:val="00AA4621"/>
    <w:rsid w:val="00AA57A4"/>
    <w:rsid w:val="00AA59B5"/>
    <w:rsid w:val="00AA665B"/>
    <w:rsid w:val="00AA686C"/>
    <w:rsid w:val="00AA758B"/>
    <w:rsid w:val="00AA7673"/>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2D07"/>
    <w:rsid w:val="00AD32C0"/>
    <w:rsid w:val="00AD3990"/>
    <w:rsid w:val="00AD3B5D"/>
    <w:rsid w:val="00AD3CAD"/>
    <w:rsid w:val="00AD4080"/>
    <w:rsid w:val="00AD413D"/>
    <w:rsid w:val="00AD44B5"/>
    <w:rsid w:val="00AD4D30"/>
    <w:rsid w:val="00AD4F59"/>
    <w:rsid w:val="00AD5332"/>
    <w:rsid w:val="00AD54AB"/>
    <w:rsid w:val="00AD54B8"/>
    <w:rsid w:val="00AD54E2"/>
    <w:rsid w:val="00AD5552"/>
    <w:rsid w:val="00AD59C8"/>
    <w:rsid w:val="00AD5C09"/>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466C"/>
    <w:rsid w:val="00AE48E4"/>
    <w:rsid w:val="00AE4D6F"/>
    <w:rsid w:val="00AE4DC1"/>
    <w:rsid w:val="00AE516B"/>
    <w:rsid w:val="00AE572E"/>
    <w:rsid w:val="00AE5E52"/>
    <w:rsid w:val="00AE6161"/>
    <w:rsid w:val="00AE6A47"/>
    <w:rsid w:val="00AE6B28"/>
    <w:rsid w:val="00AE6C9D"/>
    <w:rsid w:val="00AE6DE8"/>
    <w:rsid w:val="00AE714C"/>
    <w:rsid w:val="00AE714D"/>
    <w:rsid w:val="00AE776C"/>
    <w:rsid w:val="00AE7A30"/>
    <w:rsid w:val="00AF05BB"/>
    <w:rsid w:val="00AF0CC9"/>
    <w:rsid w:val="00AF1890"/>
    <w:rsid w:val="00AF1A43"/>
    <w:rsid w:val="00AF2095"/>
    <w:rsid w:val="00AF2210"/>
    <w:rsid w:val="00AF3233"/>
    <w:rsid w:val="00AF3494"/>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422"/>
    <w:rsid w:val="00B3158C"/>
    <w:rsid w:val="00B317C5"/>
    <w:rsid w:val="00B31CEA"/>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710"/>
    <w:rsid w:val="00B358E1"/>
    <w:rsid w:val="00B35F91"/>
    <w:rsid w:val="00B36FD9"/>
    <w:rsid w:val="00B37255"/>
    <w:rsid w:val="00B375D0"/>
    <w:rsid w:val="00B37A18"/>
    <w:rsid w:val="00B4038D"/>
    <w:rsid w:val="00B406C9"/>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2DCD"/>
    <w:rsid w:val="00B730A7"/>
    <w:rsid w:val="00B732FC"/>
    <w:rsid w:val="00B736C1"/>
    <w:rsid w:val="00B73B9B"/>
    <w:rsid w:val="00B73E37"/>
    <w:rsid w:val="00B743A6"/>
    <w:rsid w:val="00B745E6"/>
    <w:rsid w:val="00B74AB6"/>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4B36"/>
    <w:rsid w:val="00B854BD"/>
    <w:rsid w:val="00B854F5"/>
    <w:rsid w:val="00B85868"/>
    <w:rsid w:val="00B858C5"/>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022"/>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3BC1"/>
    <w:rsid w:val="00C34314"/>
    <w:rsid w:val="00C3441D"/>
    <w:rsid w:val="00C34420"/>
    <w:rsid w:val="00C348F4"/>
    <w:rsid w:val="00C349DC"/>
    <w:rsid w:val="00C355F1"/>
    <w:rsid w:val="00C35C47"/>
    <w:rsid w:val="00C35D3E"/>
    <w:rsid w:val="00C36170"/>
    <w:rsid w:val="00C3661A"/>
    <w:rsid w:val="00C3677C"/>
    <w:rsid w:val="00C36840"/>
    <w:rsid w:val="00C37122"/>
    <w:rsid w:val="00C372ED"/>
    <w:rsid w:val="00C406FB"/>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1F4D"/>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BA7"/>
    <w:rsid w:val="00C70CCC"/>
    <w:rsid w:val="00C7199C"/>
    <w:rsid w:val="00C71FE3"/>
    <w:rsid w:val="00C72196"/>
    <w:rsid w:val="00C7233D"/>
    <w:rsid w:val="00C7238D"/>
    <w:rsid w:val="00C7297B"/>
    <w:rsid w:val="00C72D98"/>
    <w:rsid w:val="00C73077"/>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39A5"/>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0E11"/>
    <w:rsid w:val="00D118E2"/>
    <w:rsid w:val="00D12359"/>
    <w:rsid w:val="00D12417"/>
    <w:rsid w:val="00D12600"/>
    <w:rsid w:val="00D13049"/>
    <w:rsid w:val="00D130CA"/>
    <w:rsid w:val="00D136FB"/>
    <w:rsid w:val="00D13ABA"/>
    <w:rsid w:val="00D13EA2"/>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147"/>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EAE"/>
    <w:rsid w:val="00D91F42"/>
    <w:rsid w:val="00D925F6"/>
    <w:rsid w:val="00D92919"/>
    <w:rsid w:val="00D92DA6"/>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43F7"/>
    <w:rsid w:val="00DA44F0"/>
    <w:rsid w:val="00DA4D0A"/>
    <w:rsid w:val="00DA5323"/>
    <w:rsid w:val="00DA5C83"/>
    <w:rsid w:val="00DA6405"/>
    <w:rsid w:val="00DA64B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208B"/>
    <w:rsid w:val="00DD229E"/>
    <w:rsid w:val="00DD2B36"/>
    <w:rsid w:val="00DD2C53"/>
    <w:rsid w:val="00DD2FF4"/>
    <w:rsid w:val="00DD3717"/>
    <w:rsid w:val="00DD3C41"/>
    <w:rsid w:val="00DD3EE3"/>
    <w:rsid w:val="00DD47E0"/>
    <w:rsid w:val="00DD4A34"/>
    <w:rsid w:val="00DD4B0E"/>
    <w:rsid w:val="00DD55E0"/>
    <w:rsid w:val="00DD572D"/>
    <w:rsid w:val="00DD58AE"/>
    <w:rsid w:val="00DD5A71"/>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0BE4"/>
    <w:rsid w:val="00E00F83"/>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AFE"/>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DDA"/>
    <w:rsid w:val="00E63333"/>
    <w:rsid w:val="00E63395"/>
    <w:rsid w:val="00E63979"/>
    <w:rsid w:val="00E63A0F"/>
    <w:rsid w:val="00E63E58"/>
    <w:rsid w:val="00E64121"/>
    <w:rsid w:val="00E656E1"/>
    <w:rsid w:val="00E66098"/>
    <w:rsid w:val="00E66111"/>
    <w:rsid w:val="00E66874"/>
    <w:rsid w:val="00E66C6E"/>
    <w:rsid w:val="00E67218"/>
    <w:rsid w:val="00E6738A"/>
    <w:rsid w:val="00E674C4"/>
    <w:rsid w:val="00E67580"/>
    <w:rsid w:val="00E67C1A"/>
    <w:rsid w:val="00E67D5C"/>
    <w:rsid w:val="00E7018D"/>
    <w:rsid w:val="00E71528"/>
    <w:rsid w:val="00E723A7"/>
    <w:rsid w:val="00E72455"/>
    <w:rsid w:val="00E72705"/>
    <w:rsid w:val="00E72A88"/>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63C"/>
    <w:rsid w:val="00EB7EBC"/>
    <w:rsid w:val="00EC0140"/>
    <w:rsid w:val="00EC060E"/>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4F91"/>
    <w:rsid w:val="00F25459"/>
    <w:rsid w:val="00F26324"/>
    <w:rsid w:val="00F26682"/>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AEE"/>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D72"/>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397"/>
    <w:rsid w:val="00FA29A7"/>
    <w:rsid w:val="00FA302E"/>
    <w:rsid w:val="00FA3264"/>
    <w:rsid w:val="00FA38F5"/>
    <w:rsid w:val="00FA3C9B"/>
    <w:rsid w:val="00FA3CBA"/>
    <w:rsid w:val="00FA3E8C"/>
    <w:rsid w:val="00FA432C"/>
    <w:rsid w:val="00FA4621"/>
    <w:rsid w:val="00FA475F"/>
    <w:rsid w:val="00FA495E"/>
    <w:rsid w:val="00FA4E8F"/>
    <w:rsid w:val="00FA5531"/>
    <w:rsid w:val="00FA60F8"/>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19F"/>
    <w:rsid w:val="00FD53F6"/>
    <w:rsid w:val="00FD56D1"/>
    <w:rsid w:val="00FD570F"/>
    <w:rsid w:val="00FD5A19"/>
    <w:rsid w:val="00FD5F86"/>
    <w:rsid w:val="00FD6224"/>
    <w:rsid w:val="00FD626D"/>
    <w:rsid w:val="00FD6325"/>
    <w:rsid w:val="00FD69BA"/>
    <w:rsid w:val="00FD6C26"/>
    <w:rsid w:val="00FE002E"/>
    <w:rsid w:val="00FE089B"/>
    <w:rsid w:val="00FE1696"/>
    <w:rsid w:val="00FE1943"/>
    <w:rsid w:val="00FE1AA0"/>
    <w:rsid w:val="00FE2022"/>
    <w:rsid w:val="00FE2AF4"/>
    <w:rsid w:val="00FE37FF"/>
    <w:rsid w:val="00FE3897"/>
    <w:rsid w:val="00FE3AFA"/>
    <w:rsid w:val="00FE3E38"/>
    <w:rsid w:val="00FE43CE"/>
    <w:rsid w:val="00FE47A4"/>
    <w:rsid w:val="00FE4831"/>
    <w:rsid w:val="00FE50B0"/>
    <w:rsid w:val="00FE5148"/>
    <w:rsid w:val="00FE55F1"/>
    <w:rsid w:val="00FE6313"/>
    <w:rsid w:val="00FE68E2"/>
    <w:rsid w:val="00FE6A75"/>
    <w:rsid w:val="00FE6B28"/>
    <w:rsid w:val="00FE6F80"/>
    <w:rsid w:val="00FE70A3"/>
    <w:rsid w:val="00FE7317"/>
    <w:rsid w:val="00FE78AD"/>
    <w:rsid w:val="00FE7C7C"/>
    <w:rsid w:val="00FF0687"/>
    <w:rsid w:val="00FF076B"/>
    <w:rsid w:val="00FF0779"/>
    <w:rsid w:val="00FF0C58"/>
    <w:rsid w:val="00FF0F06"/>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5AIRPNAIUNRU-1977188174-587</_dlc_DocId>
    <_dlc_DocIdUrl xmlns="71c5aaf6-e6ce-465b-b873-5148d2a4c105">
      <Url>https://nokia.sharepoint.com/sites/c5g/projects/mIoT/_layouts/15/DocIdRedir.aspx?ID=5AIRPNAIUNRU-1977188174-587</Url>
      <Description>5AIRPNAIUNRU-1977188174-587</Description>
    </_dlc_DocIdUrl>
  </documentManagement>
</p:propertie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D939C9A-1AEE-4431-9890-1591D4282525}">
  <ds:schemaRefs>
    <ds:schemaRef ds:uri="http://schemas.openxmlformats.org/officeDocument/2006/bibliography"/>
  </ds:schemaRefs>
</ds:datastoreItem>
</file>

<file path=customXml/itemProps3.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F7BAC-0044-4601-B490-88E8E88D6960}">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48C8ACAE-E0B9-4D64-9E16-D6775172541B}">
  <ds:schemaRefs>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eba96c7d-946c-4676-82fc-426bab2a713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2399</TotalTime>
  <Pages>9</Pages>
  <Words>5076</Words>
  <Characters>26389</Characters>
  <Application>Microsoft Office Word</Application>
  <DocSecurity>0</DocSecurity>
  <Lines>219</Lines>
  <Paragraphs>62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Reduced Maximum UE Bandwidth</vt:lpstr>
      <vt:lpstr>    Initial DL BWP</vt:lpstr>
      <vt:lpstr>    Initial UL BWP</vt:lpstr>
      <vt:lpstr>    Non-Initial DL/UL BWP</vt:lpstr>
      <vt:lpstr>    BWP Switching</vt:lpstr>
      <vt:lpstr>Conclusions</vt:lpstr>
      <vt:lpstr>References</vt:lpstr>
    </vt:vector>
  </TitlesOfParts>
  <Company>Nokia Siemens Networks</Company>
  <LinksUpToDate>false</LinksUpToDate>
  <CharactersWithSpaces>31403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326</cp:revision>
  <cp:lastPrinted>2019-04-30T02:45:00Z</cp:lastPrinted>
  <dcterms:created xsi:type="dcterms:W3CDTF">2021-04-06T15:11:00Z</dcterms:created>
  <dcterms:modified xsi:type="dcterms:W3CDTF">2021-08-06T15:48:00Z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ac1a108c-5586-4616-a56f-6519b567075d</vt:lpwstr>
  </property>
</Properties>
</file>