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0A71A9C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3459C3">
        <w:rPr>
          <w:b/>
          <w:noProof/>
          <w:lang w:val="en-GB" w:eastAsia="zh-CN"/>
        </w:rPr>
        <w:t>-e</w:t>
      </w:r>
      <w:r w:rsidRPr="008E2019">
        <w:rPr>
          <w:b/>
          <w:bCs/>
          <w:lang w:eastAsia="zh-CN"/>
        </w:rPr>
        <w:t> </w:t>
      </w:r>
      <w:r w:rsidRPr="00CF195E">
        <w:rPr>
          <w:b/>
          <w:kern w:val="2"/>
          <w:lang w:eastAsia="zh-CN"/>
        </w:rPr>
        <w:tab/>
      </w:r>
      <w:r w:rsidR="009B1CFB" w:rsidRPr="009B1CFB">
        <w:rPr>
          <w:b/>
          <w:kern w:val="2"/>
          <w:lang w:eastAsia="zh-CN"/>
        </w:rPr>
        <w:t>R1-2106449</w:t>
      </w:r>
    </w:p>
    <w:p w14:paraId="4504A408" w14:textId="5015459C" w:rsidR="00A741E4" w:rsidRPr="00AA4AFB" w:rsidRDefault="00F15C06" w:rsidP="00A741E4">
      <w:pPr>
        <w:rPr>
          <w:b/>
          <w:kern w:val="2"/>
          <w:lang w:val="en-GB" w:eastAsia="zh-CN"/>
        </w:rPr>
      </w:pPr>
      <w:r>
        <w:rPr>
          <w:b/>
          <w:kern w:val="2"/>
          <w:lang w:eastAsia="zh-CN"/>
        </w:rPr>
        <w:t>E</w:t>
      </w:r>
      <w:r w:rsidR="00AA4AFB" w:rsidRPr="00AA4AFB">
        <w:rPr>
          <w:b/>
          <w:kern w:val="2"/>
          <w:lang w:eastAsia="zh-CN"/>
        </w:rPr>
        <w:t>-</w:t>
      </w:r>
      <w:r>
        <w:rPr>
          <w:b/>
          <w:kern w:val="2"/>
          <w:lang w:eastAsia="zh-CN"/>
        </w:rPr>
        <w:t>m</w:t>
      </w:r>
      <w:r w:rsidR="00AA4AFB" w:rsidRPr="00AA4AFB">
        <w:rPr>
          <w:b/>
          <w:kern w:val="2"/>
          <w:lang w:eastAsia="zh-CN"/>
        </w:rPr>
        <w:t>eeting, August 16th – 27th, 2021</w:t>
      </w:r>
    </w:p>
    <w:p w14:paraId="037C273D" w14:textId="77777777" w:rsidR="00E9347C" w:rsidRPr="00F15C06" w:rsidRDefault="00E9347C" w:rsidP="00E9347C">
      <w:pPr>
        <w:pBdr>
          <w:top w:val="single" w:sz="4" w:space="1" w:color="auto"/>
        </w:pBdr>
        <w:spacing w:after="0"/>
        <w:rPr>
          <w:b/>
          <w:kern w:val="2"/>
          <w:sz w:val="16"/>
          <w:szCs w:val="16"/>
          <w:lang w:val="en-GB" w:eastAsia="zh-CN"/>
        </w:rPr>
      </w:pPr>
    </w:p>
    <w:p w14:paraId="4CF9EEB4" w14:textId="7DAAE318"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552DDC">
        <w:rPr>
          <w:b/>
          <w:kern w:val="2"/>
          <w:lang w:eastAsia="zh-CN"/>
        </w:rPr>
        <w:t>8.5.1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A864B8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552DDC" w:rsidRPr="00552DDC">
        <w:rPr>
          <w:b/>
          <w:kern w:val="2"/>
          <w:lang w:eastAsia="zh-CN"/>
        </w:rPr>
        <w:t>Enhancement to mitigate gNB and UE Rx</w:t>
      </w:r>
      <w:r w:rsidR="00B535AA">
        <w:rPr>
          <w:rFonts w:hint="eastAsia"/>
          <w:b/>
          <w:kern w:val="2"/>
          <w:lang w:eastAsia="zh-CN"/>
        </w:rPr>
        <w:t>/</w:t>
      </w:r>
      <w:r w:rsidR="00552DDC" w:rsidRPr="00552DDC">
        <w:rPr>
          <w:b/>
          <w:kern w:val="2"/>
          <w:lang w:eastAsia="zh-CN"/>
        </w:rPr>
        <w:t>Tx timing error</w:t>
      </w:r>
    </w:p>
    <w:p w14:paraId="0C2C4ADA" w14:textId="6755F496"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F15C06">
        <w:rPr>
          <w:b/>
          <w:kern w:val="2"/>
          <w:lang w:eastAsia="zh-CN"/>
        </w:rPr>
        <w:t>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7D41FA5E" w14:textId="2F8D650E" w:rsidR="00557E60" w:rsidRDefault="00F47E7E" w:rsidP="00ED543F">
      <w:pPr>
        <w:rPr>
          <w:lang w:eastAsia="zh-CN"/>
        </w:rPr>
      </w:pPr>
      <w:r>
        <w:rPr>
          <w:lang w:eastAsia="zh-CN"/>
        </w:rPr>
        <w:t>In RAN1#105</w:t>
      </w:r>
      <w:r w:rsidR="00F26BF1">
        <w:rPr>
          <w:lang w:eastAsia="zh-CN"/>
        </w:rPr>
        <w:t xml:space="preserve">e, techniques of mitigating UE and gNB Rx/Tx timing errors have been discussed and some agreements have been made. In this contribution, we further discuss the enhancements </w:t>
      </w:r>
      <w:r>
        <w:rPr>
          <w:lang w:eastAsia="zh-CN"/>
        </w:rPr>
        <w:t>of mitigating the Rx/T</w:t>
      </w:r>
      <w:r w:rsidR="00F26BF1">
        <w:rPr>
          <w:lang w:eastAsia="zh-CN"/>
        </w:rPr>
        <w:t>x timing errors</w:t>
      </w:r>
      <w:r>
        <w:rPr>
          <w:lang w:eastAsia="zh-CN"/>
        </w:rPr>
        <w:t xml:space="preserve"> for UL-TDOA and Multi-RTT positioning methods</w:t>
      </w:r>
      <w:r w:rsidR="00F26BF1">
        <w:rPr>
          <w:lang w:eastAsia="zh-CN"/>
        </w:rPr>
        <w:t>.</w:t>
      </w:r>
    </w:p>
    <w:p w14:paraId="0BC29CE4" w14:textId="77777777" w:rsidR="003459C3" w:rsidRDefault="003459C3" w:rsidP="00ED543F">
      <w:pPr>
        <w:rPr>
          <w:lang w:eastAsia="zh-CN"/>
        </w:rPr>
      </w:pPr>
    </w:p>
    <w:p w14:paraId="6DF137B9" w14:textId="01DDAE86" w:rsidR="00557E60" w:rsidRDefault="00053AFF" w:rsidP="00557E60">
      <w:pPr>
        <w:pStyle w:val="1"/>
        <w:rPr>
          <w:lang w:eastAsia="zh-CN"/>
        </w:rPr>
      </w:pPr>
      <w:r>
        <w:rPr>
          <w:lang w:eastAsia="zh-CN"/>
        </w:rPr>
        <w:t>Mitigation of UE Tx timing errors</w:t>
      </w:r>
    </w:p>
    <w:p w14:paraId="0FD93310" w14:textId="4EF19CE9" w:rsidR="005E44B7" w:rsidRPr="005E44B7" w:rsidRDefault="005E44B7" w:rsidP="005E44B7">
      <w:pPr>
        <w:rPr>
          <w:lang w:eastAsia="zh-CN"/>
        </w:rPr>
      </w:pPr>
      <w:r>
        <w:rPr>
          <w:rFonts w:hint="eastAsia"/>
          <w:lang w:eastAsia="zh-CN"/>
        </w:rPr>
        <w:t>T</w:t>
      </w:r>
      <w:r>
        <w:rPr>
          <w:lang w:eastAsia="zh-CN"/>
        </w:rPr>
        <w:t xml:space="preserve">he following agreement </w:t>
      </w:r>
      <w:r w:rsidR="003459C3">
        <w:rPr>
          <w:lang w:eastAsia="zh-CN"/>
        </w:rPr>
        <w:t xml:space="preserve">was </w:t>
      </w:r>
      <w:r>
        <w:rPr>
          <w:lang w:eastAsia="zh-CN"/>
        </w:rPr>
        <w:t>made in RAN1#</w:t>
      </w:r>
      <w:r w:rsidR="003459C3">
        <w:rPr>
          <w:lang w:eastAsia="zh-CN"/>
        </w:rPr>
        <w:t>105</w:t>
      </w:r>
      <w:r>
        <w:rPr>
          <w:lang w:eastAsia="zh-CN"/>
        </w:rPr>
        <w:t>-e</w:t>
      </w:r>
      <w:r w:rsidR="003459C3">
        <w:rPr>
          <w:lang w:eastAsia="zh-CN"/>
        </w:rPr>
        <w:t xml:space="preserve"> </w:t>
      </w:r>
      <w:r w:rsidR="003459C3">
        <w:rPr>
          <w:lang w:eastAsia="zh-CN"/>
        </w:rPr>
        <w:fldChar w:fldCharType="begin"/>
      </w:r>
      <w:r w:rsidR="003459C3">
        <w:rPr>
          <w:lang w:eastAsia="zh-CN"/>
        </w:rPr>
        <w:instrText xml:space="preserve"> REF _Ref78442607 \r \h </w:instrText>
      </w:r>
      <w:r w:rsidR="003459C3">
        <w:rPr>
          <w:lang w:eastAsia="zh-CN"/>
        </w:rPr>
      </w:r>
      <w:r w:rsidR="003459C3">
        <w:rPr>
          <w:lang w:eastAsia="zh-CN"/>
        </w:rPr>
        <w:fldChar w:fldCharType="separate"/>
      </w:r>
      <w:r w:rsidR="006B60BB">
        <w:rPr>
          <w:lang w:eastAsia="zh-CN"/>
        </w:rPr>
        <w:t>[3]</w:t>
      </w:r>
      <w:r w:rsidR="003459C3">
        <w:rPr>
          <w:lang w:eastAsia="zh-CN"/>
        </w:rPr>
        <w:fldChar w:fldCharType="end"/>
      </w:r>
      <w:r>
        <w:rPr>
          <w:lang w:eastAsia="zh-CN"/>
        </w:rPr>
        <w:t xml:space="preserve"> with regard to the UE Tx timing error mitigation:</w:t>
      </w:r>
    </w:p>
    <w:tbl>
      <w:tblPr>
        <w:tblStyle w:val="ac"/>
        <w:tblW w:w="0" w:type="auto"/>
        <w:tblLook w:val="04A0" w:firstRow="1" w:lastRow="0" w:firstColumn="1" w:lastColumn="0" w:noHBand="0" w:noVBand="1"/>
      </w:tblPr>
      <w:tblGrid>
        <w:gridCol w:w="9307"/>
      </w:tblGrid>
      <w:tr w:rsidR="005E44B7" w14:paraId="27AD6700" w14:textId="77777777" w:rsidTr="005E44B7">
        <w:tc>
          <w:tcPr>
            <w:tcW w:w="9307" w:type="dxa"/>
          </w:tcPr>
          <w:p w14:paraId="465AA064" w14:textId="77777777" w:rsidR="005E44B7" w:rsidRDefault="005E44B7" w:rsidP="005E44B7">
            <w:pPr>
              <w:rPr>
                <w:lang w:eastAsia="x-none"/>
              </w:rPr>
            </w:pPr>
            <w:r w:rsidRPr="00014B03">
              <w:rPr>
                <w:highlight w:val="green"/>
                <w:lang w:eastAsia="x-none"/>
              </w:rPr>
              <w:t>Agreement:</w:t>
            </w:r>
          </w:p>
          <w:p w14:paraId="1DC7F426" w14:textId="77777777" w:rsidR="005E44B7" w:rsidRDefault="005E44B7" w:rsidP="005E44B7">
            <w:pPr>
              <w:pStyle w:val="af"/>
              <w:numPr>
                <w:ilvl w:val="0"/>
                <w:numId w:val="22"/>
              </w:numPr>
              <w:autoSpaceDE/>
              <w:autoSpaceDN/>
              <w:adjustRightInd/>
              <w:snapToGrid/>
              <w:spacing w:after="0"/>
              <w:ind w:firstLineChars="0"/>
              <w:contextualSpacing/>
              <w:jc w:val="left"/>
            </w:pPr>
            <w:r>
              <w:rPr>
                <w:lang w:eastAsia="zh-CN"/>
              </w:rPr>
              <w:t xml:space="preserve">For mitigating UE Tx timing errors for UL TDOA, support </w:t>
            </w:r>
            <w:r>
              <w:t xml:space="preserve"> one of the following options:</w:t>
            </w:r>
          </w:p>
          <w:p w14:paraId="1AEE04CA" w14:textId="77777777" w:rsidR="005E44B7" w:rsidRDefault="005E44B7" w:rsidP="005E44B7">
            <w:pPr>
              <w:pStyle w:val="af"/>
              <w:numPr>
                <w:ilvl w:val="1"/>
                <w:numId w:val="22"/>
              </w:numPr>
              <w:autoSpaceDE/>
              <w:autoSpaceDN/>
              <w:adjustRightInd/>
              <w:snapToGrid/>
              <w:spacing w:after="0" w:line="259" w:lineRule="auto"/>
              <w:ind w:firstLineChars="0"/>
              <w:contextualSpacing/>
              <w:rPr>
                <w:rFonts w:eastAsia="MS Mincho"/>
                <w:lang w:val="en-IN"/>
              </w:rPr>
            </w:pPr>
            <w:r>
              <w:rPr>
                <w:rFonts w:eastAsia="MS Mincho"/>
                <w:lang w:val="en-IN"/>
              </w:rPr>
              <w:t xml:space="preserve">Option 1: </w:t>
            </w:r>
          </w:p>
          <w:p w14:paraId="383A6897" w14:textId="77777777" w:rsidR="005E44B7" w:rsidRDefault="005E44B7" w:rsidP="005E44B7">
            <w:pPr>
              <w:pStyle w:val="af"/>
              <w:numPr>
                <w:ilvl w:val="2"/>
                <w:numId w:val="22"/>
              </w:numPr>
              <w:autoSpaceDE/>
              <w:autoSpaceDN/>
              <w:adjustRightInd/>
              <w:snapToGrid/>
              <w:spacing w:after="0" w:line="259" w:lineRule="auto"/>
              <w:ind w:firstLineChars="0"/>
              <w:contextualSpacing/>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iCs/>
                <w:lang w:val="en-IN"/>
              </w:rPr>
              <w:t>directly</w:t>
            </w:r>
            <w:r>
              <w:rPr>
                <w:rFonts w:eastAsia="MS Mincho"/>
                <w:lang w:val="en-IN"/>
              </w:rPr>
              <w:t xml:space="preserve"> to the LMF if the UE has multiple Tx TEGs. </w:t>
            </w:r>
          </w:p>
          <w:p w14:paraId="33CB2CF7" w14:textId="51E94814" w:rsidR="005E44B7" w:rsidRDefault="005E44B7" w:rsidP="005E44B7">
            <w:pPr>
              <w:pStyle w:val="af"/>
              <w:numPr>
                <w:ilvl w:val="2"/>
                <w:numId w:val="22"/>
              </w:numPr>
              <w:autoSpaceDE/>
              <w:autoSpaceDN/>
              <w:adjustRightInd/>
              <w:snapToGrid/>
              <w:spacing w:after="0" w:line="259" w:lineRule="auto"/>
              <w:ind w:firstLineChars="0"/>
              <w:contextualSpacing/>
              <w:rPr>
                <w:rFonts w:eastAsia="MS Mincho"/>
                <w:lang w:val="en-IN"/>
              </w:rPr>
            </w:pPr>
            <w:r>
              <w:rPr>
                <w:rFonts w:eastAsia="MS Mincho"/>
                <w:lang w:val="en-IN"/>
              </w:rPr>
              <w:t>FFS: Support LMF to forward the association information provided by the UE to the serving and neighbo</w:t>
            </w:r>
            <w:r w:rsidR="00BB510A">
              <w:rPr>
                <w:rFonts w:eastAsia="MS Mincho"/>
                <w:lang w:val="en-IN"/>
              </w:rPr>
              <w:t>u</w:t>
            </w:r>
            <w:r>
              <w:rPr>
                <w:rFonts w:eastAsia="MS Mincho"/>
                <w:lang w:val="en-IN"/>
              </w:rPr>
              <w:t>ring gNBs</w:t>
            </w:r>
          </w:p>
          <w:p w14:paraId="1488DDD8" w14:textId="77777777" w:rsidR="005E44B7" w:rsidRDefault="005E44B7" w:rsidP="005E44B7">
            <w:pPr>
              <w:pStyle w:val="af"/>
              <w:numPr>
                <w:ilvl w:val="1"/>
                <w:numId w:val="22"/>
              </w:numPr>
              <w:autoSpaceDE/>
              <w:autoSpaceDN/>
              <w:adjustRightInd/>
              <w:snapToGrid/>
              <w:spacing w:after="0" w:line="259" w:lineRule="auto"/>
              <w:ind w:firstLineChars="0"/>
              <w:contextualSpacing/>
              <w:rPr>
                <w:rFonts w:eastAsia="MS Mincho"/>
                <w:lang w:val="en-IN"/>
              </w:rPr>
            </w:pPr>
            <w:r>
              <w:rPr>
                <w:rFonts w:eastAsia="MS Mincho"/>
                <w:lang w:val="en-IN"/>
              </w:rPr>
              <w:t xml:space="preserve">Option 2: </w:t>
            </w:r>
          </w:p>
          <w:p w14:paraId="61B36056" w14:textId="77777777" w:rsidR="005E44B7" w:rsidRDefault="005E44B7" w:rsidP="005E44B7">
            <w:pPr>
              <w:pStyle w:val="af"/>
              <w:numPr>
                <w:ilvl w:val="2"/>
                <w:numId w:val="22"/>
              </w:numPr>
              <w:autoSpaceDE/>
              <w:autoSpaceDN/>
              <w:adjustRightInd/>
              <w:snapToGrid/>
              <w:spacing w:after="0" w:line="259" w:lineRule="auto"/>
              <w:ind w:firstLineChars="0"/>
              <w:contextualSpacing/>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iCs/>
                <w:lang w:val="en-IN"/>
              </w:rPr>
              <w:t>serving</w:t>
            </w:r>
            <w:r>
              <w:rPr>
                <w:rFonts w:eastAsia="MS Mincho"/>
                <w:lang w:val="en-IN"/>
              </w:rPr>
              <w:t xml:space="preserve"> gNB if the UE has multiple Tx TEGs. </w:t>
            </w:r>
          </w:p>
          <w:p w14:paraId="3983BE46" w14:textId="77777777" w:rsidR="005E44B7" w:rsidRDefault="005E44B7" w:rsidP="005E44B7">
            <w:pPr>
              <w:pStyle w:val="af"/>
              <w:numPr>
                <w:ilvl w:val="2"/>
                <w:numId w:val="22"/>
              </w:numPr>
              <w:autoSpaceDE/>
              <w:autoSpaceDN/>
              <w:adjustRightInd/>
              <w:snapToGrid/>
              <w:spacing w:after="0" w:line="259" w:lineRule="auto"/>
              <w:ind w:firstLineChars="0"/>
              <w:contextualSpacing/>
              <w:rPr>
                <w:rFonts w:eastAsia="MS Mincho"/>
                <w:lang w:val="en-IN"/>
              </w:rPr>
            </w:pPr>
            <w:r>
              <w:rPr>
                <w:rFonts w:eastAsia="MS Mincho"/>
                <w:lang w:val="en-IN"/>
              </w:rPr>
              <w:t xml:space="preserve">Support the </w:t>
            </w:r>
            <w:r>
              <w:rPr>
                <w:rFonts w:eastAsia="MS Mincho"/>
                <w:i/>
                <w:iCs/>
                <w:lang w:val="en-IN"/>
              </w:rPr>
              <w:t>serving</w:t>
            </w:r>
            <w:r>
              <w:rPr>
                <w:rFonts w:eastAsia="MS Mincho"/>
                <w:lang w:val="en-IN"/>
              </w:rPr>
              <w:t xml:space="preserve"> gNB to forward the association information provided by the UE to the LMF</w:t>
            </w:r>
          </w:p>
          <w:p w14:paraId="0E276703" w14:textId="7D7EFA82" w:rsidR="005E44B7" w:rsidRDefault="005E44B7" w:rsidP="005E44B7">
            <w:pPr>
              <w:pStyle w:val="af"/>
              <w:numPr>
                <w:ilvl w:val="2"/>
                <w:numId w:val="22"/>
              </w:numPr>
              <w:autoSpaceDE/>
              <w:autoSpaceDN/>
              <w:adjustRightInd/>
              <w:snapToGrid/>
              <w:spacing w:after="0" w:line="259" w:lineRule="auto"/>
              <w:ind w:firstLineChars="0"/>
              <w:contextualSpacing/>
              <w:rPr>
                <w:rFonts w:eastAsia="MS Mincho"/>
                <w:lang w:val="en-IN"/>
              </w:rPr>
            </w:pPr>
            <w:r>
              <w:rPr>
                <w:rFonts w:eastAsia="MS Mincho"/>
                <w:lang w:val="en-IN"/>
              </w:rPr>
              <w:t xml:space="preserve">FFS: Support LMF to forward the association information from the </w:t>
            </w:r>
            <w:r>
              <w:rPr>
                <w:rFonts w:eastAsia="MS Mincho"/>
                <w:i/>
                <w:iCs/>
                <w:lang w:val="en-IN"/>
              </w:rPr>
              <w:t>serving</w:t>
            </w:r>
            <w:r>
              <w:rPr>
                <w:rFonts w:eastAsia="MS Mincho"/>
                <w:lang w:val="en-IN"/>
              </w:rPr>
              <w:t xml:space="preserve"> gNB for the UE to the neighbo</w:t>
            </w:r>
            <w:r w:rsidR="00BB510A">
              <w:rPr>
                <w:rFonts w:eastAsia="MS Mincho"/>
                <w:lang w:val="en-IN"/>
              </w:rPr>
              <w:t>u</w:t>
            </w:r>
            <w:r>
              <w:rPr>
                <w:rFonts w:eastAsia="MS Mincho"/>
                <w:lang w:val="en-IN"/>
              </w:rPr>
              <w:t>ring gNBs</w:t>
            </w:r>
          </w:p>
          <w:p w14:paraId="18A7A0EE" w14:textId="77777777" w:rsidR="005E44B7" w:rsidRPr="00BB54CB" w:rsidRDefault="005E44B7" w:rsidP="005E44B7">
            <w:pPr>
              <w:pStyle w:val="af"/>
              <w:numPr>
                <w:ilvl w:val="0"/>
                <w:numId w:val="22"/>
              </w:numPr>
              <w:autoSpaceDE/>
              <w:autoSpaceDN/>
              <w:adjustRightInd/>
              <w:snapToGrid/>
              <w:spacing w:after="0"/>
              <w:ind w:firstLineChars="0"/>
              <w:contextualSpacing/>
              <w:jc w:val="left"/>
            </w:pPr>
            <w:r>
              <w:t xml:space="preserve">FFS: UE should be able to report capability information related to Tx TEGs to LMF via LPP </w:t>
            </w:r>
            <w:r>
              <w:rPr>
                <w:lang w:eastAsia="zh-CN"/>
              </w:rPr>
              <w:t>signaling</w:t>
            </w:r>
          </w:p>
          <w:p w14:paraId="01F824EE" w14:textId="3FEA0546" w:rsidR="005E44B7" w:rsidRPr="005E44B7" w:rsidRDefault="005E44B7" w:rsidP="005E44B7">
            <w:pPr>
              <w:pStyle w:val="af"/>
              <w:numPr>
                <w:ilvl w:val="0"/>
                <w:numId w:val="22"/>
              </w:numPr>
              <w:autoSpaceDE/>
              <w:autoSpaceDN/>
              <w:adjustRightInd/>
              <w:snapToGrid/>
              <w:spacing w:after="0"/>
              <w:ind w:firstLineChars="0"/>
              <w:contextualSpacing/>
              <w:jc w:val="left"/>
            </w:pPr>
            <w:r w:rsidRPr="00EE5358">
              <w:t>Support gNB to report the associated SRS resource ID</w:t>
            </w:r>
            <w:r>
              <w:t>/resource set ID</w:t>
            </w:r>
            <w:r w:rsidRPr="00EE5358">
              <w:t xml:space="preserve"> of the RTOA measurement</w:t>
            </w:r>
            <w:r>
              <w:t xml:space="preserve"> to LMF</w:t>
            </w:r>
          </w:p>
        </w:tc>
      </w:tr>
    </w:tbl>
    <w:p w14:paraId="2C5483FC" w14:textId="77777777" w:rsidR="005E44B7" w:rsidRPr="005E44B7" w:rsidRDefault="005E44B7" w:rsidP="005E44B7">
      <w:pPr>
        <w:rPr>
          <w:lang w:eastAsia="zh-CN"/>
        </w:rPr>
      </w:pPr>
    </w:p>
    <w:p w14:paraId="1B1C5E2C" w14:textId="1827B0AE" w:rsidR="00053AFF" w:rsidRDefault="00D22848" w:rsidP="005E44B7">
      <w:pPr>
        <w:pStyle w:val="2"/>
        <w:rPr>
          <w:lang w:eastAsia="zh-CN"/>
        </w:rPr>
      </w:pPr>
      <w:r>
        <w:rPr>
          <w:lang w:eastAsia="zh-CN"/>
        </w:rPr>
        <w:t>UL TDOA measurement reporting</w:t>
      </w:r>
    </w:p>
    <w:p w14:paraId="0711C8A4" w14:textId="77777777" w:rsidR="00712292" w:rsidRDefault="00940D7C" w:rsidP="009373E9">
      <w:pPr>
        <w:rPr>
          <w:lang w:eastAsia="zh-CN"/>
        </w:rPr>
      </w:pPr>
      <w:r>
        <w:rPr>
          <w:rFonts w:hint="eastAsia"/>
          <w:lang w:eastAsia="zh-CN"/>
        </w:rPr>
        <w:t>F</w:t>
      </w:r>
      <w:r>
        <w:rPr>
          <w:lang w:eastAsia="zh-CN"/>
        </w:rPr>
        <w:t xml:space="preserve">or the UL-TDOA positioning methods, gNB/TRP measures the RTOA based on the SRS transmitted by the UE, including </w:t>
      </w:r>
      <w:r w:rsidR="00712292">
        <w:rPr>
          <w:lang w:eastAsia="zh-CN"/>
        </w:rPr>
        <w:t xml:space="preserve">both </w:t>
      </w:r>
      <w:r>
        <w:rPr>
          <w:lang w:eastAsia="zh-CN"/>
        </w:rPr>
        <w:t>the positioning SRS and MIMO SRS.</w:t>
      </w:r>
      <w:r w:rsidR="002F488C">
        <w:rPr>
          <w:lang w:eastAsia="zh-CN"/>
        </w:rPr>
        <w:t xml:space="preserve"> </w:t>
      </w:r>
    </w:p>
    <w:p w14:paraId="2DCC65AA" w14:textId="26EBA243" w:rsidR="00956F7D" w:rsidRDefault="009373E9" w:rsidP="009373E9">
      <w:pPr>
        <w:rPr>
          <w:lang w:eastAsia="zh-CN"/>
        </w:rPr>
      </w:pPr>
      <w:r>
        <w:rPr>
          <w:lang w:eastAsia="zh-CN"/>
        </w:rPr>
        <w:t>Utilizing the MIMO SRS for positioning purpose provide several benefits to the network and position</w:t>
      </w:r>
      <w:r w:rsidR="00956F7D">
        <w:rPr>
          <w:lang w:eastAsia="zh-CN"/>
        </w:rPr>
        <w:t>ing</w:t>
      </w:r>
      <w:r>
        <w:rPr>
          <w:lang w:eastAsia="zh-CN"/>
        </w:rPr>
        <w:t>.</w:t>
      </w:r>
      <w:r w:rsidR="00956F7D">
        <w:rPr>
          <w:lang w:eastAsia="zh-CN"/>
        </w:rPr>
        <w:t xml:space="preserve"> From the network aspect, in the resource limited situation where the serving gNB has only limited positioning SRS resource to allocate, the MIMO SRS can be reused for the positioning measurement. Hence, the network efficiency, including spectral efficiency and data transmission rate could be improved since the positioning SRS occupied resources could be saved. From the positioning aspect, </w:t>
      </w:r>
      <w:r w:rsidR="00712292">
        <w:rPr>
          <w:lang w:eastAsia="zh-CN"/>
        </w:rPr>
        <w:t>the utilization of the MIMO SRS for RTOA measurement provides additional spatial diversity ga</w:t>
      </w:r>
      <w:r w:rsidR="006F61FB">
        <w:rPr>
          <w:lang w:eastAsia="zh-CN"/>
        </w:rPr>
        <w:t>in,</w:t>
      </w:r>
      <w:r w:rsidR="00712292">
        <w:rPr>
          <w:lang w:eastAsia="zh-CN"/>
        </w:rPr>
        <w:t xml:space="preserve"> </w:t>
      </w:r>
      <w:r w:rsidR="006F61FB">
        <w:rPr>
          <w:lang w:eastAsia="zh-CN"/>
        </w:rPr>
        <w:t>since t</w:t>
      </w:r>
      <w:r w:rsidR="00712292">
        <w:rPr>
          <w:lang w:eastAsia="zh-CN"/>
        </w:rPr>
        <w:t>he MIMO SRS</w:t>
      </w:r>
      <w:r w:rsidR="006F61FB">
        <w:rPr>
          <w:lang w:eastAsia="zh-CN"/>
        </w:rPr>
        <w:t xml:space="preserve"> could</w:t>
      </w:r>
      <w:r w:rsidR="00712292">
        <w:rPr>
          <w:lang w:eastAsia="zh-CN"/>
        </w:rPr>
        <w:t xml:space="preserve"> be configured for multiple </w:t>
      </w:r>
      <w:r w:rsidR="006F61FB">
        <w:rPr>
          <w:lang w:eastAsia="zh-CN"/>
        </w:rPr>
        <w:t>usage and could be transmitted with multiple ports simultaneously. In this regard, the positioning accuracy could be potentially increase</w:t>
      </w:r>
      <w:r w:rsidR="0066474A">
        <w:rPr>
          <w:lang w:eastAsia="zh-CN"/>
        </w:rPr>
        <w:t>d</w:t>
      </w:r>
      <w:r w:rsidR="006F61FB">
        <w:rPr>
          <w:lang w:eastAsia="zh-CN"/>
        </w:rPr>
        <w:t xml:space="preserve"> as well.</w:t>
      </w:r>
    </w:p>
    <w:p w14:paraId="5DD42938" w14:textId="0D8EBAD0" w:rsidR="003459C3" w:rsidRDefault="00DB7094" w:rsidP="003459C3">
      <w:pPr>
        <w:rPr>
          <w:lang w:eastAsia="zh-CN"/>
        </w:rPr>
      </w:pPr>
      <w:r>
        <w:rPr>
          <w:lang w:eastAsia="zh-CN"/>
        </w:rPr>
        <w:lastRenderedPageBreak/>
        <w:t>Some companies concerned</w:t>
      </w:r>
      <w:r w:rsidR="003459C3">
        <w:rPr>
          <w:lang w:eastAsia="zh-CN"/>
        </w:rPr>
        <w:t xml:space="preserve"> support</w:t>
      </w:r>
      <w:r>
        <w:rPr>
          <w:lang w:eastAsia="zh-CN"/>
        </w:rPr>
        <w:t>ing</w:t>
      </w:r>
      <w:r w:rsidR="003459C3">
        <w:rPr>
          <w:lang w:eastAsia="zh-CN"/>
        </w:rPr>
        <w:t xml:space="preserve"> MIMO SRS for TEG reporting may impact the UE implementation.</w:t>
      </w:r>
      <w:r>
        <w:rPr>
          <w:lang w:eastAsia="zh-CN"/>
        </w:rPr>
        <w:t xml:space="preserve"> However, exploiting the</w:t>
      </w:r>
      <w:r w:rsidR="003459C3">
        <w:rPr>
          <w:lang w:eastAsia="zh-CN"/>
        </w:rPr>
        <w:t xml:space="preserve"> benefit of TEG </w:t>
      </w:r>
      <w:r w:rsidR="006F0B47">
        <w:rPr>
          <w:lang w:eastAsia="zh-CN"/>
        </w:rPr>
        <w:t xml:space="preserve">information associated to </w:t>
      </w:r>
      <w:r w:rsidR="003459C3">
        <w:rPr>
          <w:lang w:eastAsia="zh-CN"/>
        </w:rPr>
        <w:t>MIMO SRS</w:t>
      </w:r>
      <w:r>
        <w:rPr>
          <w:lang w:eastAsia="zh-CN"/>
        </w:rPr>
        <w:t xml:space="preserve"> for</w:t>
      </w:r>
      <w:r w:rsidR="003459C3">
        <w:rPr>
          <w:lang w:eastAsia="zh-CN"/>
        </w:rPr>
        <w:t xml:space="preserve"> network </w:t>
      </w:r>
      <w:r w:rsidR="009A385D">
        <w:rPr>
          <w:lang w:eastAsia="zh-CN"/>
        </w:rPr>
        <w:t xml:space="preserve">without impact to the UE </w:t>
      </w:r>
      <w:r w:rsidR="003459C3">
        <w:rPr>
          <w:lang w:eastAsia="zh-CN"/>
        </w:rPr>
        <w:t>should be allowed.</w:t>
      </w:r>
    </w:p>
    <w:p w14:paraId="2F3E2C07" w14:textId="77777777" w:rsidR="003459C3" w:rsidRDefault="003459C3" w:rsidP="003459C3">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6B60BB">
        <w:rPr>
          <w:b/>
          <w:i/>
          <w:noProof/>
        </w:rPr>
        <w:t>1</w:t>
      </w:r>
      <w:r>
        <w:rPr>
          <w:b/>
          <w:i/>
        </w:rPr>
        <w:fldChar w:fldCharType="end"/>
      </w:r>
      <w:r>
        <w:rPr>
          <w:b/>
          <w:i/>
        </w:rPr>
        <w:t>: It should be allowed for the network to benefit from TEG related features for using MIMO-SRS.</w:t>
      </w:r>
    </w:p>
    <w:p w14:paraId="24C3CEA2" w14:textId="25B42E9F" w:rsidR="0008250E" w:rsidRDefault="0008250E" w:rsidP="009373E9">
      <w:pPr>
        <w:rPr>
          <w:lang w:eastAsia="zh-CN"/>
        </w:rPr>
      </w:pPr>
      <w:r>
        <w:rPr>
          <w:rFonts w:hint="eastAsia"/>
          <w:lang w:eastAsia="zh-CN"/>
        </w:rPr>
        <w:t>O</w:t>
      </w:r>
      <w:r>
        <w:rPr>
          <w:lang w:eastAsia="zh-CN"/>
        </w:rPr>
        <w:t xml:space="preserve">ne of the major difference between the MIMO SRS and the positioning SRS is that MIMO SRS </w:t>
      </w:r>
      <w:r w:rsidR="00A61355">
        <w:rPr>
          <w:lang w:eastAsia="zh-CN"/>
        </w:rPr>
        <w:t>can be configured with multi-port transmission whereas the positioning SRS could only be configured with single-port transmission. For the multi-port MIMO SRS, the reference signals would be transmitted via different ports. In practice, different ports are generally mapped to different antenna elements with independent RF chains. In this case,</w:t>
      </w:r>
      <w:r w:rsidR="009A111D">
        <w:rPr>
          <w:lang w:eastAsia="zh-CN"/>
        </w:rPr>
        <w:t xml:space="preserve"> the</w:t>
      </w:r>
      <w:r w:rsidR="00A61355">
        <w:rPr>
          <w:lang w:eastAsia="zh-CN"/>
        </w:rPr>
        <w:t xml:space="preserve"> SRS </w:t>
      </w:r>
      <w:r w:rsidR="009A111D">
        <w:rPr>
          <w:lang w:eastAsia="zh-CN"/>
        </w:rPr>
        <w:t xml:space="preserve">transmitted via different ports would be associated </w:t>
      </w:r>
      <w:r w:rsidR="001B4131">
        <w:rPr>
          <w:lang w:eastAsia="zh-CN"/>
        </w:rPr>
        <w:t>with different timing errors, i.e., the timing error is port-specific. One example is illustrated in</w:t>
      </w:r>
      <w:r w:rsidR="009A111D">
        <w:rPr>
          <w:lang w:eastAsia="zh-CN"/>
        </w:rPr>
        <w:t xml:space="preserve"> </w:t>
      </w:r>
      <w:r w:rsidR="00A61355">
        <w:rPr>
          <w:lang w:eastAsia="zh-CN"/>
        </w:rPr>
        <w:t>the following:</w:t>
      </w:r>
    </w:p>
    <w:p w14:paraId="6631F4FB" w14:textId="7C5DB845" w:rsidR="00A61355" w:rsidRDefault="009A111D" w:rsidP="00A61355">
      <w:pPr>
        <w:keepNext/>
        <w:jc w:val="center"/>
      </w:pPr>
      <w:r>
        <w:rPr>
          <w:noProof/>
          <w:lang w:eastAsia="zh-CN"/>
        </w:rPr>
        <w:drawing>
          <wp:inline distT="0" distB="0" distL="0" distR="0" wp14:anchorId="32732FDF" wp14:editId="59164DE1">
            <wp:extent cx="3187905" cy="199115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1622" cy="2012211"/>
                    </a:xfrm>
                    <a:prstGeom prst="rect">
                      <a:avLst/>
                    </a:prstGeom>
                  </pic:spPr>
                </pic:pic>
              </a:graphicData>
            </a:graphic>
          </wp:inline>
        </w:drawing>
      </w:r>
    </w:p>
    <w:p w14:paraId="25902238" w14:textId="0C6D402A" w:rsidR="00A61355" w:rsidRDefault="00A61355" w:rsidP="00A61355">
      <w:pPr>
        <w:pStyle w:val="a5"/>
        <w:rPr>
          <w:lang w:eastAsia="zh-CN"/>
        </w:rPr>
      </w:pPr>
      <w:bookmarkStart w:id="1" w:name="_Ref70320613"/>
      <w:r>
        <w:t xml:space="preserve">Figure </w:t>
      </w:r>
      <w:r>
        <w:rPr>
          <w:noProof/>
        </w:rPr>
        <w:fldChar w:fldCharType="begin"/>
      </w:r>
      <w:r>
        <w:rPr>
          <w:noProof/>
        </w:rPr>
        <w:instrText xml:space="preserve"> SEQ Figure \* ARABIC </w:instrText>
      </w:r>
      <w:r>
        <w:rPr>
          <w:noProof/>
        </w:rPr>
        <w:fldChar w:fldCharType="separate"/>
      </w:r>
      <w:r w:rsidR="006B60BB">
        <w:rPr>
          <w:noProof/>
        </w:rPr>
        <w:t>1</w:t>
      </w:r>
      <w:r>
        <w:rPr>
          <w:noProof/>
        </w:rPr>
        <w:fldChar w:fldCharType="end"/>
      </w:r>
      <w:bookmarkEnd w:id="1"/>
      <w:r>
        <w:t xml:space="preserve"> Illustration of 2-Tx UE transmit a 2-port MIMO SRS</w:t>
      </w:r>
    </w:p>
    <w:p w14:paraId="7B5A5EB3" w14:textId="72B5A9EB" w:rsidR="00A61355" w:rsidRDefault="00A61355" w:rsidP="009373E9">
      <w:pPr>
        <w:rPr>
          <w:lang w:eastAsia="zh-CN"/>
        </w:rPr>
      </w:pPr>
      <w:r>
        <w:rPr>
          <w:rFonts w:hint="eastAsia"/>
          <w:lang w:eastAsia="zh-CN"/>
        </w:rPr>
        <w:t>I</w:t>
      </w:r>
      <w:r>
        <w:rPr>
          <w:lang w:eastAsia="zh-CN"/>
        </w:rPr>
        <w:t>n this example, the UE transmit a two-port MIMO SRS resource via the two ports, port 1</w:t>
      </w:r>
      <w:r w:rsidR="009A111D">
        <w:rPr>
          <w:lang w:eastAsia="zh-CN"/>
        </w:rPr>
        <w:t>000</w:t>
      </w:r>
      <w:r>
        <w:rPr>
          <w:lang w:eastAsia="zh-CN"/>
        </w:rPr>
        <w:t xml:space="preserve"> is mapped to antenna element Tx1 while port </w:t>
      </w:r>
      <w:r w:rsidR="009A111D">
        <w:rPr>
          <w:lang w:eastAsia="zh-CN"/>
        </w:rPr>
        <w:t>1001</w:t>
      </w:r>
      <w:r>
        <w:rPr>
          <w:lang w:eastAsia="zh-CN"/>
        </w:rPr>
        <w:t xml:space="preserve"> is mapped to antenna element Tx 2. The two antenna elements Tx1 and Tx2 are connected to independent RF chains</w:t>
      </w:r>
      <w:r w:rsidR="00D4687F">
        <w:rPr>
          <w:lang w:eastAsia="zh-CN"/>
        </w:rPr>
        <w:t xml:space="preserve">. Hence, we can say that the SRS transmitted via port 1000 is associated with Tx TEG1 and the SRS transmitted via port 1001 is associated with Tx TEG2. </w:t>
      </w:r>
    </w:p>
    <w:p w14:paraId="3E44A1E5" w14:textId="09E3AA63" w:rsidR="00D4687F" w:rsidRDefault="003459C3" w:rsidP="009373E9">
      <w:pPr>
        <w:rPr>
          <w:lang w:eastAsia="zh-CN"/>
        </w:rPr>
      </w:pPr>
      <w:r>
        <w:rPr>
          <w:lang w:eastAsia="zh-CN"/>
        </w:rPr>
        <w:t>If the network is using MIMO SRS for positioning, i</w:t>
      </w:r>
      <w:r w:rsidR="00D4687F">
        <w:rPr>
          <w:lang w:eastAsia="zh-CN"/>
        </w:rPr>
        <w:t xml:space="preserve">n order to mitigate the UE Tx timing error, it is agreed that the </w:t>
      </w:r>
      <w:r w:rsidR="00D4687F" w:rsidRPr="00EE5358">
        <w:t xml:space="preserve">gNB </w:t>
      </w:r>
      <w:r w:rsidR="00D4687F">
        <w:t>should</w:t>
      </w:r>
      <w:r w:rsidR="00D4687F" w:rsidRPr="00EE5358">
        <w:t xml:space="preserve"> report the associated SRS resource ID</w:t>
      </w:r>
      <w:r w:rsidR="00D4687F">
        <w:t>/resource set ID</w:t>
      </w:r>
      <w:r w:rsidR="00D4687F" w:rsidRPr="00EE5358">
        <w:t xml:space="preserve"> of the RTOA</w:t>
      </w:r>
      <w:r w:rsidR="00D4687F">
        <w:t xml:space="preserve">. Since the timing error for the MIMO SRS is port-specific as </w:t>
      </w:r>
      <w:r w:rsidR="00D4687F">
        <w:fldChar w:fldCharType="begin"/>
      </w:r>
      <w:r w:rsidR="00D4687F">
        <w:instrText xml:space="preserve"> REF _Ref70320613 \h </w:instrText>
      </w:r>
      <w:r w:rsidR="00D4687F">
        <w:fldChar w:fldCharType="separate"/>
      </w:r>
      <w:r w:rsidR="006B60BB">
        <w:t xml:space="preserve">Figure </w:t>
      </w:r>
      <w:r w:rsidR="006B60BB">
        <w:rPr>
          <w:noProof/>
        </w:rPr>
        <w:t>1</w:t>
      </w:r>
      <w:r w:rsidR="00D4687F">
        <w:fldChar w:fldCharType="end"/>
      </w:r>
      <w:r w:rsidR="00BF1DD1">
        <w:t xml:space="preserve"> shows</w:t>
      </w:r>
      <w:r w:rsidR="00D4687F">
        <w:t xml:space="preserve">, </w:t>
      </w:r>
      <w:r w:rsidR="00BF1DD1">
        <w:t xml:space="preserve">it is necessary for the gNB/TRP to report the associated SRS port of the RTOA. By reporting the associated SRS port, the LMF could group all the RTOA measurements according to the different SRS ports and mitigate the Tx timing error within the same group by the differential methods. Hence, we propose that the gNB should </w:t>
      </w:r>
      <w:r>
        <w:t xml:space="preserve">be able to </w:t>
      </w:r>
      <w:r w:rsidR="00BF1DD1">
        <w:t xml:space="preserve">report </w:t>
      </w:r>
      <w:r w:rsidR="00BF1DD1" w:rsidRPr="00EE5358">
        <w:t xml:space="preserve">the associated SRS </w:t>
      </w:r>
      <w:r w:rsidR="00BF1DD1">
        <w:t>port ID</w:t>
      </w:r>
      <w:r w:rsidR="00BF1DD1" w:rsidRPr="00EE5358">
        <w:t xml:space="preserve"> of the RTOA</w:t>
      </w:r>
      <w:r w:rsidR="00BF1DD1">
        <w:t xml:space="preserve"> measurements.</w:t>
      </w:r>
    </w:p>
    <w:p w14:paraId="3C286D1D" w14:textId="7E0C4E40" w:rsidR="00572985" w:rsidRDefault="00BF1DD1" w:rsidP="003B1C1F">
      <w:pPr>
        <w:pStyle w:val="3GPPAgreements"/>
        <w:numPr>
          <w:ilvl w:val="0"/>
          <w:numId w:val="0"/>
        </w:numPr>
        <w:autoSpaceDE/>
        <w:autoSpaceDN/>
        <w:adjustRightInd/>
        <w:snapToGrid/>
        <w:spacing w:after="180"/>
        <w:jc w:val="left"/>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B60BB">
        <w:rPr>
          <w:b/>
          <w:i/>
          <w:noProof/>
        </w:rPr>
        <w:t>1</w:t>
      </w:r>
      <w:r w:rsidRPr="00E10A28">
        <w:rPr>
          <w:b/>
          <w:i/>
        </w:rPr>
        <w:fldChar w:fldCharType="end"/>
      </w:r>
      <w:r w:rsidRPr="00E10A28">
        <w:rPr>
          <w:b/>
          <w:i/>
        </w:rPr>
        <w:t>:</w:t>
      </w:r>
      <w:r>
        <w:rPr>
          <w:b/>
          <w:i/>
        </w:rPr>
        <w:t xml:space="preserve">  Support gNB to report the associated SRS port ID of the RTOA measurement </w:t>
      </w:r>
      <w:r w:rsidR="003459C3">
        <w:rPr>
          <w:b/>
          <w:i/>
        </w:rPr>
        <w:t xml:space="preserve">along with the SRS resource ID/resource set ID, </w:t>
      </w:r>
      <w:r>
        <w:rPr>
          <w:b/>
          <w:i/>
        </w:rPr>
        <w:t>wh</w:t>
      </w:r>
      <w:r w:rsidR="00F47E7E">
        <w:rPr>
          <w:b/>
          <w:i/>
        </w:rPr>
        <w:t>en</w:t>
      </w:r>
      <w:r>
        <w:rPr>
          <w:b/>
          <w:i/>
        </w:rPr>
        <w:t xml:space="preserve"> </w:t>
      </w:r>
      <w:r w:rsidR="001B4131">
        <w:rPr>
          <w:b/>
          <w:i/>
        </w:rPr>
        <w:t>the</w:t>
      </w:r>
      <w:r w:rsidR="00F47E7E">
        <w:rPr>
          <w:b/>
          <w:i/>
        </w:rPr>
        <w:t xml:space="preserve"> measurements are based on </w:t>
      </w:r>
      <w:r w:rsidR="003459C3">
        <w:rPr>
          <w:b/>
          <w:i/>
        </w:rPr>
        <w:t xml:space="preserve">multi-port </w:t>
      </w:r>
      <w:r w:rsidR="00F47E7E">
        <w:rPr>
          <w:b/>
          <w:i/>
        </w:rPr>
        <w:t>SRS</w:t>
      </w:r>
      <w:r w:rsidR="003459C3">
        <w:rPr>
          <w:b/>
          <w:i/>
        </w:rPr>
        <w:t xml:space="preserve"> (e.g. MIMO-SRS)</w:t>
      </w:r>
      <w:r w:rsidR="001B4131">
        <w:rPr>
          <w:b/>
          <w:i/>
        </w:rPr>
        <w:t>.</w:t>
      </w:r>
      <w:r w:rsidR="001B4131" w:rsidRPr="00A61355">
        <w:rPr>
          <w:lang w:eastAsia="zh-CN"/>
        </w:rPr>
        <w:t xml:space="preserve"> </w:t>
      </w:r>
    </w:p>
    <w:p w14:paraId="0A01EDCD" w14:textId="0D908707" w:rsidR="003459C3" w:rsidRDefault="003459C3" w:rsidP="003459C3">
      <w:pPr>
        <w:pStyle w:val="3GPPAgreements"/>
        <w:rPr>
          <w:b/>
          <w:i/>
        </w:rPr>
      </w:pPr>
      <w:r>
        <w:rPr>
          <w:b/>
          <w:i/>
        </w:rPr>
        <w:t>The port index may take the value {0,</w:t>
      </w:r>
      <w:r w:rsidR="00BB510A">
        <w:rPr>
          <w:b/>
          <w:i/>
        </w:rPr>
        <w:t xml:space="preserve"> </w:t>
      </w:r>
      <w:r>
        <w:rPr>
          <w:b/>
          <w:i/>
        </w:rPr>
        <w:t>1,</w:t>
      </w:r>
      <w:r w:rsidR="00BB510A">
        <w:rPr>
          <w:b/>
          <w:i/>
        </w:rPr>
        <w:t xml:space="preserve"> </w:t>
      </w:r>
      <w:r>
        <w:rPr>
          <w:b/>
          <w:i/>
        </w:rPr>
        <w:t>2,</w:t>
      </w:r>
      <w:r w:rsidR="00BB510A">
        <w:rPr>
          <w:b/>
          <w:i/>
        </w:rPr>
        <w:t xml:space="preserve"> </w:t>
      </w:r>
      <w:r>
        <w:rPr>
          <w:b/>
          <w:i/>
        </w:rPr>
        <w:t>3} to map to the SRS ports {1000,1001,1002,1003}, respectively.</w:t>
      </w:r>
    </w:p>
    <w:p w14:paraId="070C92D0" w14:textId="77777777" w:rsidR="003459C3" w:rsidRPr="007D04B4" w:rsidRDefault="003459C3" w:rsidP="003459C3">
      <w:pPr>
        <w:pStyle w:val="3GPPAgreements"/>
        <w:rPr>
          <w:b/>
          <w:i/>
        </w:rPr>
      </w:pPr>
      <w:r w:rsidRPr="007D04B4">
        <w:rPr>
          <w:b/>
          <w:i/>
        </w:rPr>
        <w:t>Note: The use of SRS for MIMO resource is transparent to the UE</w:t>
      </w:r>
    </w:p>
    <w:p w14:paraId="0DAEF248" w14:textId="77777777" w:rsidR="003459C3" w:rsidRPr="00F93088" w:rsidRDefault="003459C3" w:rsidP="003B1C1F">
      <w:pPr>
        <w:pStyle w:val="3GPPAgreements"/>
        <w:numPr>
          <w:ilvl w:val="0"/>
          <w:numId w:val="0"/>
        </w:numPr>
        <w:autoSpaceDE/>
        <w:autoSpaceDN/>
        <w:adjustRightInd/>
        <w:snapToGrid/>
        <w:spacing w:after="180"/>
        <w:jc w:val="left"/>
        <w:rPr>
          <w:b/>
          <w:lang w:eastAsia="zh-CN"/>
        </w:rPr>
      </w:pPr>
    </w:p>
    <w:p w14:paraId="7FA399FC" w14:textId="6064FFCD" w:rsidR="005E44B7" w:rsidRDefault="00D22848" w:rsidP="005E44B7">
      <w:pPr>
        <w:pStyle w:val="2"/>
        <w:rPr>
          <w:lang w:eastAsia="zh-CN"/>
        </w:rPr>
      </w:pPr>
      <w:r>
        <w:rPr>
          <w:lang w:eastAsia="zh-CN"/>
        </w:rPr>
        <w:t>SRS-TEG association reporting</w:t>
      </w:r>
    </w:p>
    <w:p w14:paraId="74BF43EA" w14:textId="0868F807" w:rsidR="005E44B7" w:rsidRDefault="003B1C1F" w:rsidP="00053AFF">
      <w:pPr>
        <w:rPr>
          <w:lang w:eastAsia="zh-CN"/>
        </w:rPr>
      </w:pPr>
      <w:r>
        <w:rPr>
          <w:rFonts w:hint="eastAsia"/>
          <w:lang w:eastAsia="zh-CN"/>
        </w:rPr>
        <w:t>F</w:t>
      </w:r>
      <w:r>
        <w:rPr>
          <w:lang w:eastAsia="zh-CN"/>
        </w:rPr>
        <w:t xml:space="preserve">or the reporting of the SRS-TEG association, </w:t>
      </w:r>
      <w:r w:rsidR="003459C3">
        <w:rPr>
          <w:lang w:eastAsia="zh-CN"/>
        </w:rPr>
        <w:t xml:space="preserve">based on the agreement </w:t>
      </w:r>
      <w:r>
        <w:rPr>
          <w:lang w:eastAsia="zh-CN"/>
        </w:rPr>
        <w:t>there are two options. In option 1, UE reports the SRS-TEG association to LMF directly. In option 2, the UE reports the SRS-TEG association to gNB and gNB forwards the association to the LMF.</w:t>
      </w:r>
    </w:p>
    <w:p w14:paraId="039AFD2B" w14:textId="77A05875" w:rsidR="003B1C1F" w:rsidRDefault="003B1C1F" w:rsidP="00053AFF">
      <w:pPr>
        <w:rPr>
          <w:lang w:eastAsia="zh-CN"/>
        </w:rPr>
      </w:pPr>
      <w:r>
        <w:rPr>
          <w:lang w:eastAsia="zh-CN"/>
        </w:rPr>
        <w:t xml:space="preserve">In our opinion, the reporting of the SRS-TEG association depends on the characteristics of the Tx TEG. In the case that the Tx TEG is static, the SRS-TEG association can be provided to the gNB during the SRS </w:t>
      </w:r>
      <w:r>
        <w:rPr>
          <w:lang w:eastAsia="zh-CN"/>
        </w:rPr>
        <w:lastRenderedPageBreak/>
        <w:t>configuration procedures</w:t>
      </w:r>
      <w:r w:rsidR="00917C35">
        <w:rPr>
          <w:lang w:eastAsia="zh-CN"/>
        </w:rPr>
        <w:t xml:space="preserve"> via RRC signaling and the gNB can forward it to the LMF along with the positioning information via NRPPa</w:t>
      </w:r>
      <w:r>
        <w:rPr>
          <w:lang w:eastAsia="zh-CN"/>
        </w:rPr>
        <w:t xml:space="preserve">. The </w:t>
      </w:r>
      <w:r w:rsidR="00835944">
        <w:rPr>
          <w:lang w:eastAsia="zh-CN"/>
        </w:rPr>
        <w:t xml:space="preserve">indication of </w:t>
      </w:r>
      <w:r>
        <w:rPr>
          <w:lang w:eastAsia="zh-CN"/>
        </w:rPr>
        <w:t>static characteristic can be reported along with the association</w:t>
      </w:r>
      <w:r w:rsidR="00835944">
        <w:rPr>
          <w:lang w:eastAsia="zh-CN"/>
        </w:rPr>
        <w:t xml:space="preserve"> via RRC+NRPPa path</w:t>
      </w:r>
      <w:r>
        <w:rPr>
          <w:lang w:eastAsia="zh-CN"/>
        </w:rPr>
        <w:t xml:space="preserve">. The LMF is aware of this characteristic </w:t>
      </w:r>
      <w:r w:rsidR="00F47E7E">
        <w:rPr>
          <w:lang w:eastAsia="zh-CN"/>
        </w:rPr>
        <w:t xml:space="preserve">and </w:t>
      </w:r>
      <w:r>
        <w:rPr>
          <w:lang w:eastAsia="zh-CN"/>
        </w:rPr>
        <w:t>will not request the gNB or UE to update the association.</w:t>
      </w:r>
      <w:r w:rsidR="00F47E7E">
        <w:rPr>
          <w:lang w:eastAsia="zh-CN"/>
        </w:rPr>
        <w:t xml:space="preserve"> Hence, t</w:t>
      </w:r>
      <w:r w:rsidR="00917C35">
        <w:rPr>
          <w:lang w:eastAsia="zh-CN"/>
        </w:rPr>
        <w:t>he signaling overhead can be saved.</w:t>
      </w:r>
      <w:r w:rsidR="00A41803">
        <w:rPr>
          <w:lang w:eastAsia="zh-CN"/>
        </w:rPr>
        <w:t xml:space="preserve"> In addition, for UL positioning methods, UE is not required to support LPP, </w:t>
      </w:r>
      <w:r w:rsidR="007951D0">
        <w:rPr>
          <w:lang w:eastAsia="zh-CN"/>
        </w:rPr>
        <w:t>so</w:t>
      </w:r>
      <w:r w:rsidR="00A41803">
        <w:rPr>
          <w:lang w:eastAsia="zh-CN"/>
        </w:rPr>
        <w:t xml:space="preserve"> reporting SRS-TEG association via RRC </w:t>
      </w:r>
      <w:r w:rsidR="007951D0">
        <w:rPr>
          <w:lang w:eastAsia="zh-CN"/>
        </w:rPr>
        <w:t xml:space="preserve">can </w:t>
      </w:r>
      <w:r w:rsidR="00A41803">
        <w:rPr>
          <w:lang w:eastAsia="zh-CN"/>
        </w:rPr>
        <w:t xml:space="preserve">still maintain </w:t>
      </w:r>
      <w:r w:rsidR="007951D0">
        <w:rPr>
          <w:lang w:eastAsia="zh-CN"/>
        </w:rPr>
        <w:t xml:space="preserve">such </w:t>
      </w:r>
      <w:r w:rsidR="00A41803">
        <w:rPr>
          <w:lang w:eastAsia="zh-CN"/>
        </w:rPr>
        <w:t>property for the UE.</w:t>
      </w:r>
    </w:p>
    <w:p w14:paraId="5D848B02" w14:textId="30148B8D" w:rsidR="00835944" w:rsidRDefault="00917C35" w:rsidP="00053AFF">
      <w:pPr>
        <w:rPr>
          <w:lang w:eastAsia="zh-CN"/>
        </w:rPr>
      </w:pPr>
      <w:r>
        <w:rPr>
          <w:lang w:eastAsia="zh-CN"/>
        </w:rPr>
        <w:t xml:space="preserve">In the case that the Tx TEG is dynamic, which means the SRS-TEG association might change </w:t>
      </w:r>
      <w:r w:rsidR="007E26CB">
        <w:rPr>
          <w:lang w:eastAsia="zh-CN"/>
        </w:rPr>
        <w:t>dur</w:t>
      </w:r>
      <w:r>
        <w:rPr>
          <w:lang w:eastAsia="zh-CN"/>
        </w:rPr>
        <w:t>in</w:t>
      </w:r>
      <w:r w:rsidR="007E26CB">
        <w:rPr>
          <w:lang w:eastAsia="zh-CN"/>
        </w:rPr>
        <w:t>g</w:t>
      </w:r>
      <w:r>
        <w:rPr>
          <w:lang w:eastAsia="zh-CN"/>
        </w:rPr>
        <w:t xml:space="preserve"> the </w:t>
      </w:r>
      <w:r w:rsidR="00A41803">
        <w:rPr>
          <w:lang w:eastAsia="zh-CN"/>
        </w:rPr>
        <w:t>SRS transmission</w:t>
      </w:r>
      <w:r>
        <w:rPr>
          <w:lang w:eastAsia="zh-CN"/>
        </w:rPr>
        <w:t xml:space="preserve">. In this case, the LMF might request the UE to </w:t>
      </w:r>
      <w:r w:rsidR="007E26CB">
        <w:rPr>
          <w:lang w:eastAsia="zh-CN"/>
        </w:rPr>
        <w:t xml:space="preserve">provide </w:t>
      </w:r>
      <w:r>
        <w:rPr>
          <w:lang w:eastAsia="zh-CN"/>
        </w:rPr>
        <w:t>the association when it is needed</w:t>
      </w:r>
      <w:r w:rsidR="00835944">
        <w:rPr>
          <w:lang w:eastAsia="zh-CN"/>
        </w:rPr>
        <w:t xml:space="preserve"> via the LPP path</w:t>
      </w:r>
      <w:r>
        <w:rPr>
          <w:lang w:eastAsia="zh-CN"/>
        </w:rPr>
        <w:t>. To enable the LMF request the</w:t>
      </w:r>
      <w:r w:rsidR="00F47E7E">
        <w:rPr>
          <w:lang w:eastAsia="zh-CN"/>
        </w:rPr>
        <w:t xml:space="preserve"> UE to report the </w:t>
      </w:r>
      <w:r>
        <w:rPr>
          <w:lang w:eastAsia="zh-CN"/>
        </w:rPr>
        <w:t>SR</w:t>
      </w:r>
      <w:r w:rsidR="00F47E7E">
        <w:rPr>
          <w:lang w:eastAsia="zh-CN"/>
        </w:rPr>
        <w:t xml:space="preserve">S-TEG association </w:t>
      </w:r>
      <w:r w:rsidR="00835944">
        <w:rPr>
          <w:lang w:eastAsia="zh-CN"/>
        </w:rPr>
        <w:t>in LPP</w:t>
      </w:r>
      <w:r w:rsidR="00F47E7E">
        <w:rPr>
          <w:lang w:eastAsia="zh-CN"/>
        </w:rPr>
        <w:t xml:space="preserve">, </w:t>
      </w:r>
      <w:r w:rsidR="007E26CB">
        <w:rPr>
          <w:lang w:eastAsia="zh-CN"/>
        </w:rPr>
        <w:t xml:space="preserve">indication of </w:t>
      </w:r>
      <w:r>
        <w:rPr>
          <w:lang w:eastAsia="zh-CN"/>
        </w:rPr>
        <w:t xml:space="preserve">dynamic characteristic should be </w:t>
      </w:r>
      <w:r w:rsidR="007E26CB">
        <w:rPr>
          <w:lang w:eastAsia="zh-CN"/>
        </w:rPr>
        <w:t xml:space="preserve">supported </w:t>
      </w:r>
      <w:r w:rsidR="00835944">
        <w:rPr>
          <w:lang w:eastAsia="zh-CN"/>
        </w:rPr>
        <w:t>via RRC+NRPPa path</w:t>
      </w:r>
      <w:r>
        <w:rPr>
          <w:lang w:eastAsia="zh-CN"/>
        </w:rPr>
        <w:t xml:space="preserve"> during the initial SRS configuration and positioning information exchange procedures. </w:t>
      </w:r>
    </w:p>
    <w:p w14:paraId="6148A5CF" w14:textId="73B1A837" w:rsidR="00835944" w:rsidRDefault="00835944" w:rsidP="00053AFF">
      <w:pPr>
        <w:rPr>
          <w:lang w:eastAsia="zh-CN"/>
        </w:rPr>
      </w:pPr>
      <w:r>
        <w:rPr>
          <w:lang w:eastAsia="zh-CN"/>
        </w:rPr>
        <w:t xml:space="preserve">For the RRC message to contain either the SRS-TEG association with indication of static characteristics or the indication of dynamic characteristics that implies further update to be provided by LPP, we assume </w:t>
      </w:r>
      <w:r w:rsidRPr="002C0B43">
        <w:rPr>
          <w:i/>
          <w:lang w:eastAsia="zh-CN"/>
        </w:rPr>
        <w:t>RRCReconfigurationComplete</w:t>
      </w:r>
      <w:r>
        <w:rPr>
          <w:lang w:eastAsia="zh-CN"/>
        </w:rPr>
        <w:t xml:space="preserve"> message should be a natural choice so that gNB can feedback the association timely to the LMF in the NRPPa POSITIONING INFORMATION RESPONSE message.</w:t>
      </w:r>
    </w:p>
    <w:p w14:paraId="16EF4BFB" w14:textId="40D5B334" w:rsidR="00917C35" w:rsidRDefault="00917C35" w:rsidP="00053AFF">
      <w:pPr>
        <w:rPr>
          <w:lang w:eastAsia="zh-CN"/>
        </w:rPr>
      </w:pPr>
      <w:r>
        <w:rPr>
          <w:lang w:eastAsia="zh-CN"/>
        </w:rPr>
        <w:t>Hence for the SRS-TEG association, we have the following proposal:</w:t>
      </w:r>
    </w:p>
    <w:p w14:paraId="55A11C00" w14:textId="6742A6B1" w:rsidR="00F16B53" w:rsidRDefault="00917C35" w:rsidP="00917C35">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B60BB">
        <w:rPr>
          <w:b/>
          <w:i/>
          <w:noProof/>
        </w:rPr>
        <w:t>2</w:t>
      </w:r>
      <w:r w:rsidRPr="00E10A28">
        <w:rPr>
          <w:b/>
          <w:i/>
        </w:rPr>
        <w:fldChar w:fldCharType="end"/>
      </w:r>
      <w:r w:rsidRPr="00E10A28">
        <w:rPr>
          <w:b/>
          <w:i/>
        </w:rPr>
        <w:t>:</w:t>
      </w:r>
      <w:r>
        <w:rPr>
          <w:b/>
          <w:i/>
        </w:rPr>
        <w:t xml:space="preserve"> Support UE to provide the SRS-TEG association to gNB and gNB forward the association to LMF </w:t>
      </w:r>
      <w:r w:rsidR="002E0E96">
        <w:rPr>
          <w:b/>
          <w:i/>
        </w:rPr>
        <w:t xml:space="preserve">if the association is </w:t>
      </w:r>
      <w:r>
        <w:rPr>
          <w:b/>
          <w:i/>
        </w:rPr>
        <w:t>static.</w:t>
      </w:r>
    </w:p>
    <w:p w14:paraId="6A919FBF" w14:textId="1B46C636" w:rsidR="00F16B53" w:rsidRDefault="00F16B53" w:rsidP="00F93088">
      <w:pPr>
        <w:pStyle w:val="3GPPAgreements"/>
      </w:pPr>
      <w:r>
        <w:rPr>
          <w:b/>
          <w:i/>
          <w:lang w:eastAsia="zh-CN"/>
        </w:rPr>
        <w:t>The RRC message can be RRCReconfigurationComplete.</w:t>
      </w:r>
    </w:p>
    <w:p w14:paraId="105DD16B" w14:textId="6ABC566E" w:rsidR="00917C35" w:rsidRDefault="00917C35" w:rsidP="00917C35">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B60BB">
        <w:rPr>
          <w:b/>
          <w:i/>
          <w:noProof/>
        </w:rPr>
        <w:t>3</w:t>
      </w:r>
      <w:r w:rsidRPr="00E10A28">
        <w:rPr>
          <w:b/>
          <w:i/>
        </w:rPr>
        <w:fldChar w:fldCharType="end"/>
      </w:r>
      <w:r w:rsidRPr="00E10A28">
        <w:rPr>
          <w:b/>
          <w:i/>
        </w:rPr>
        <w:t>:</w:t>
      </w:r>
      <w:r>
        <w:rPr>
          <w:b/>
          <w:i/>
        </w:rPr>
        <w:t xml:space="preserve"> Support UE to provide the SRS-TEG association directly to LMF </w:t>
      </w:r>
      <w:r w:rsidR="002E0E96">
        <w:rPr>
          <w:b/>
          <w:i/>
        </w:rPr>
        <w:t>per LMF request if the association is</w:t>
      </w:r>
      <w:r w:rsidR="00DD71B2">
        <w:rPr>
          <w:b/>
          <w:i/>
        </w:rPr>
        <w:t xml:space="preserve"> dynamic</w:t>
      </w:r>
      <w:r>
        <w:rPr>
          <w:b/>
          <w:i/>
        </w:rPr>
        <w:t>.</w:t>
      </w:r>
    </w:p>
    <w:p w14:paraId="35E3A13F" w14:textId="35848E3E" w:rsidR="002E0E96" w:rsidRDefault="002E0E96" w:rsidP="00F93088">
      <w:pPr>
        <w:pStyle w:val="3GPPAgreements"/>
      </w:pPr>
      <w:r>
        <w:rPr>
          <w:b/>
          <w:i/>
          <w:lang w:eastAsia="zh-CN"/>
        </w:rPr>
        <w:t>In this case, UE should indicate to gNB that the SRS-TEG association can be dynamic</w:t>
      </w:r>
      <w:r w:rsidR="00F16B53">
        <w:rPr>
          <w:b/>
          <w:i/>
          <w:lang w:eastAsia="zh-CN"/>
        </w:rPr>
        <w:t xml:space="preserve"> in the RRCReconfigurationComplete message.</w:t>
      </w:r>
    </w:p>
    <w:p w14:paraId="5ADD1877" w14:textId="77777777" w:rsidR="00DD71B2" w:rsidRDefault="00DD71B2" w:rsidP="00917C35">
      <w:pPr>
        <w:pStyle w:val="3GPPAgreements"/>
        <w:numPr>
          <w:ilvl w:val="0"/>
          <w:numId w:val="0"/>
        </w:numPr>
        <w:autoSpaceDE/>
        <w:autoSpaceDN/>
        <w:adjustRightInd/>
        <w:snapToGrid/>
        <w:spacing w:after="180"/>
        <w:jc w:val="left"/>
        <w:rPr>
          <w:b/>
          <w:i/>
        </w:rPr>
      </w:pPr>
    </w:p>
    <w:p w14:paraId="7994C1D6" w14:textId="77777777" w:rsidR="00DD71B2" w:rsidRDefault="00DD71B2" w:rsidP="00DD71B2">
      <w:pPr>
        <w:pStyle w:val="1"/>
        <w:tabs>
          <w:tab w:val="clear" w:pos="432"/>
        </w:tabs>
        <w:rPr>
          <w:lang w:eastAsia="zh-CN"/>
        </w:rPr>
      </w:pPr>
      <w:r>
        <w:rPr>
          <w:rFonts w:hint="eastAsia"/>
          <w:lang w:eastAsia="zh-CN"/>
        </w:rPr>
        <w:t>P</w:t>
      </w:r>
      <w:r>
        <w:rPr>
          <w:lang w:eastAsia="zh-CN"/>
        </w:rPr>
        <w:t>ositioning SRS with antenna switching</w:t>
      </w:r>
    </w:p>
    <w:p w14:paraId="3E58ADC4" w14:textId="7C98DE0C" w:rsidR="00665125" w:rsidRDefault="00F7488C" w:rsidP="00F7488C">
      <w:pPr>
        <w:rPr>
          <w:lang w:eastAsia="zh-CN"/>
        </w:rPr>
      </w:pPr>
      <w:r>
        <w:rPr>
          <w:rFonts w:hint="eastAsia"/>
          <w:lang w:eastAsia="zh-CN"/>
        </w:rPr>
        <w:t>I</w:t>
      </w:r>
      <w:r>
        <w:rPr>
          <w:lang w:eastAsia="zh-CN"/>
        </w:rPr>
        <w:t xml:space="preserve">n 3GPP RAN1#105e, the enhancement of </w:t>
      </w:r>
      <w:r w:rsidR="005A54BA">
        <w:rPr>
          <w:lang w:eastAsia="zh-CN"/>
        </w:rPr>
        <w:t>MIMO SRS Tx timing error</w:t>
      </w:r>
      <w:r w:rsidR="004E3715">
        <w:rPr>
          <w:lang w:eastAsia="zh-CN"/>
        </w:rPr>
        <w:t xml:space="preserve">s was discussed </w:t>
      </w:r>
      <w:r w:rsidR="004E3715">
        <w:rPr>
          <w:lang w:eastAsia="zh-CN"/>
        </w:rPr>
        <w:fldChar w:fldCharType="begin"/>
      </w:r>
      <w:r w:rsidR="004E3715">
        <w:rPr>
          <w:lang w:eastAsia="zh-CN"/>
        </w:rPr>
        <w:instrText xml:space="preserve"> REF _Ref78355087 \r \h </w:instrText>
      </w:r>
      <w:r w:rsidR="004E3715">
        <w:rPr>
          <w:lang w:eastAsia="zh-CN"/>
        </w:rPr>
      </w:r>
      <w:r w:rsidR="004E3715">
        <w:rPr>
          <w:lang w:eastAsia="zh-CN"/>
        </w:rPr>
        <w:fldChar w:fldCharType="separate"/>
      </w:r>
      <w:r w:rsidR="006B60BB">
        <w:rPr>
          <w:lang w:eastAsia="zh-CN"/>
        </w:rPr>
        <w:t>[1]</w:t>
      </w:r>
      <w:r w:rsidR="004E3715">
        <w:rPr>
          <w:lang w:eastAsia="zh-CN"/>
        </w:rPr>
        <w:fldChar w:fldCharType="end"/>
      </w:r>
      <w:r w:rsidR="00665125">
        <w:rPr>
          <w:lang w:eastAsia="zh-CN"/>
        </w:rPr>
        <w:t xml:space="preserve">. Utilizing the MIMO SRS for the positioning purpose has various benefits, such as higher network efficiency and higher positioning accuracy due to the spatial diversity incurred by the various usage. In addition, the MIMO SRS provides the possibilities for the LMF to estimate the timing error differences between different Tx TEGs. </w:t>
      </w:r>
      <w:r w:rsidR="00FC3646">
        <w:rPr>
          <w:lang w:eastAsia="zh-CN"/>
        </w:rPr>
        <w:t xml:space="preserve">One of the typical positioning use case with </w:t>
      </w:r>
      <w:r w:rsidR="00665125">
        <w:rPr>
          <w:lang w:eastAsia="zh-CN"/>
        </w:rPr>
        <w:t xml:space="preserve">MIMO SRS is antenna switching, </w:t>
      </w:r>
      <w:r w:rsidR="00FC3646">
        <w:rPr>
          <w:lang w:eastAsia="zh-CN"/>
        </w:rPr>
        <w:t xml:space="preserve">in which </w:t>
      </w:r>
      <w:r w:rsidR="00665125">
        <w:rPr>
          <w:lang w:eastAsia="zh-CN"/>
        </w:rPr>
        <w:t>UE will transmit the SRS signals from different antenna ports.</w:t>
      </w:r>
    </w:p>
    <w:p w14:paraId="26857C5F" w14:textId="77777777" w:rsidR="00E235C9" w:rsidRDefault="009F1E5D" w:rsidP="00F7488C">
      <w:pPr>
        <w:rPr>
          <w:lang w:eastAsia="zh-CN"/>
        </w:rPr>
      </w:pPr>
      <w:r>
        <w:rPr>
          <w:lang w:eastAsia="zh-CN"/>
        </w:rPr>
        <w:t xml:space="preserve">Since the enhancement of timing error mitigation </w:t>
      </w:r>
      <w:r w:rsidR="00E235C9">
        <w:rPr>
          <w:lang w:eastAsia="zh-CN"/>
        </w:rPr>
        <w:t>for</w:t>
      </w:r>
      <w:r>
        <w:rPr>
          <w:lang w:eastAsia="zh-CN"/>
        </w:rPr>
        <w:t xml:space="preserve"> the MIMO SRS has not been agreed due to the concerns of affecting the original communication purpose, here we propose to extend the positioning SRS for antenna switching transmission. There are mainly two benefits for this enhancement. </w:t>
      </w:r>
    </w:p>
    <w:p w14:paraId="46E91B61" w14:textId="29AED545" w:rsidR="00E235C9" w:rsidRDefault="009F1E5D" w:rsidP="00F93088">
      <w:pPr>
        <w:pStyle w:val="3GPPAgreements"/>
        <w:rPr>
          <w:lang w:eastAsia="zh-CN"/>
        </w:rPr>
      </w:pPr>
      <w:r>
        <w:rPr>
          <w:lang w:eastAsia="zh-CN"/>
        </w:rPr>
        <w:t xml:space="preserve">First, transmitting the positioning SRS </w:t>
      </w:r>
      <w:r w:rsidR="00E235C9">
        <w:rPr>
          <w:lang w:eastAsia="zh-CN"/>
        </w:rPr>
        <w:t>associated to</w:t>
      </w:r>
      <w:r>
        <w:rPr>
          <w:lang w:eastAsia="zh-CN"/>
        </w:rPr>
        <w:t xml:space="preserve"> different ports enables UE to sweep the Tx TEGs. </w:t>
      </w:r>
      <w:r w:rsidR="00E235C9">
        <w:rPr>
          <w:lang w:eastAsia="zh-CN"/>
        </w:rPr>
        <w:t>In this way, the gNB obtains the RTOA measurements associated to different Tx TEGs.</w:t>
      </w:r>
      <w:r>
        <w:rPr>
          <w:lang w:eastAsia="zh-CN"/>
        </w:rPr>
        <w:t xml:space="preserve"> </w:t>
      </w:r>
      <w:r w:rsidR="00F15B94">
        <w:rPr>
          <w:lang w:eastAsia="zh-CN"/>
        </w:rPr>
        <w:t xml:space="preserve">By comparing the different RTOA, </w:t>
      </w:r>
      <w:r>
        <w:rPr>
          <w:lang w:eastAsia="zh-CN"/>
        </w:rPr>
        <w:t xml:space="preserve">the timing error between different Tx TEG can be </w:t>
      </w:r>
      <w:r w:rsidR="00F15B94">
        <w:rPr>
          <w:lang w:eastAsia="zh-CN"/>
        </w:rPr>
        <w:t xml:space="preserve">further </w:t>
      </w:r>
      <w:r>
        <w:rPr>
          <w:lang w:eastAsia="zh-CN"/>
        </w:rPr>
        <w:t xml:space="preserve">estimated and </w:t>
      </w:r>
      <w:r w:rsidR="00F15B94">
        <w:rPr>
          <w:lang w:eastAsia="zh-CN"/>
        </w:rPr>
        <w:t>be calibrated, which is beneficial for improving the positioning accuracy.</w:t>
      </w:r>
    </w:p>
    <w:p w14:paraId="5C0BEABF" w14:textId="77777777" w:rsidR="00E235C9" w:rsidRDefault="009F1E5D" w:rsidP="00F93088">
      <w:pPr>
        <w:pStyle w:val="3GPPAgreements"/>
        <w:rPr>
          <w:lang w:eastAsia="zh-CN"/>
        </w:rPr>
      </w:pPr>
      <w:r>
        <w:rPr>
          <w:lang w:eastAsia="zh-CN"/>
        </w:rPr>
        <w:t>Second, spatial diversity gain can be obt</w:t>
      </w:r>
      <w:r w:rsidR="00A10A75">
        <w:rPr>
          <w:lang w:eastAsia="zh-CN"/>
        </w:rPr>
        <w:t>ained which is beneficial for improving the</w:t>
      </w:r>
      <w:r>
        <w:rPr>
          <w:lang w:eastAsia="zh-CN"/>
        </w:rPr>
        <w:t xml:space="preserve"> </w:t>
      </w:r>
      <w:r w:rsidR="00A10A75">
        <w:rPr>
          <w:lang w:eastAsia="zh-CN"/>
        </w:rPr>
        <w:t xml:space="preserve">positioning accuracy. Due to the radiation pattern of the antenna elements, the gNB at certain direction from the UE may receive the SRS with only limited LOS strength but higher NLOS strength, i.e., the typical weak LOS situation. Due to that the radiation pattern of different antenna elements could be complementary to each other at different directions, the weak LOS path problem could be effectively eliminated by joint processing. </w:t>
      </w:r>
    </w:p>
    <w:p w14:paraId="1B73A5F2" w14:textId="5039941A" w:rsidR="009F1E5D" w:rsidRDefault="002D1BCB" w:rsidP="00E235C9">
      <w:pPr>
        <w:rPr>
          <w:lang w:eastAsia="zh-CN"/>
        </w:rPr>
      </w:pPr>
      <w:r>
        <w:rPr>
          <w:lang w:eastAsia="zh-CN"/>
        </w:rPr>
        <w:t>Based on the above two benefits</w:t>
      </w:r>
      <w:r w:rsidR="00A10A75">
        <w:rPr>
          <w:lang w:eastAsia="zh-CN"/>
        </w:rPr>
        <w:t>, we propose to extend the antenna switching scheme to the positioning SRS.</w:t>
      </w:r>
    </w:p>
    <w:p w14:paraId="49EFAA38" w14:textId="458A6D6A" w:rsidR="00A10A75" w:rsidRDefault="00A10A75" w:rsidP="002D1BCB">
      <w:pPr>
        <w:pStyle w:val="3GPPAgreements"/>
        <w:numPr>
          <w:ilvl w:val="0"/>
          <w:numId w:val="0"/>
        </w:numPr>
        <w:autoSpaceDE/>
        <w:autoSpaceDN/>
        <w:adjustRightInd/>
        <w:snapToGrid/>
        <w:spacing w:after="180"/>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B60BB">
        <w:rPr>
          <w:b/>
          <w:i/>
          <w:noProof/>
        </w:rPr>
        <w:t>4</w:t>
      </w:r>
      <w:r w:rsidRPr="00E10A28">
        <w:rPr>
          <w:b/>
          <w:i/>
        </w:rPr>
        <w:fldChar w:fldCharType="end"/>
      </w:r>
      <w:r w:rsidRPr="00E10A28">
        <w:rPr>
          <w:b/>
          <w:i/>
        </w:rPr>
        <w:t>:</w:t>
      </w:r>
      <w:r>
        <w:rPr>
          <w:b/>
          <w:i/>
        </w:rPr>
        <w:t xml:space="preserve"> </w:t>
      </w:r>
      <w:r w:rsidR="004D3A28">
        <w:rPr>
          <w:b/>
          <w:i/>
        </w:rPr>
        <w:t>Support positioning SRS with antenna switching</w:t>
      </w:r>
      <w:r w:rsidR="002D1BCB">
        <w:rPr>
          <w:b/>
          <w:i/>
        </w:rPr>
        <w:t>.</w:t>
      </w:r>
    </w:p>
    <w:p w14:paraId="44D99715" w14:textId="6B0F13D7" w:rsidR="00F7488C" w:rsidRPr="00F7488C" w:rsidRDefault="00665125" w:rsidP="00F7488C">
      <w:pPr>
        <w:rPr>
          <w:lang w:eastAsia="zh-CN"/>
        </w:rPr>
      </w:pPr>
      <w:r>
        <w:rPr>
          <w:lang w:eastAsia="zh-CN"/>
        </w:rPr>
        <w:lastRenderedPageBreak/>
        <w:t xml:space="preserve">   </w:t>
      </w:r>
    </w:p>
    <w:p w14:paraId="322244DD" w14:textId="50E9D044" w:rsidR="00D22848" w:rsidRDefault="00D22848" w:rsidP="00D22848">
      <w:pPr>
        <w:pStyle w:val="1"/>
        <w:rPr>
          <w:lang w:eastAsia="zh-CN"/>
        </w:rPr>
      </w:pPr>
      <w:r>
        <w:rPr>
          <w:lang w:eastAsia="zh-CN"/>
        </w:rPr>
        <w:t>Multi-RTT TEG reporting</w:t>
      </w:r>
    </w:p>
    <w:p w14:paraId="7F33DB8D" w14:textId="5F9487D0" w:rsidR="00DD71B2" w:rsidRDefault="00DD71B2" w:rsidP="00DD71B2">
      <w:pPr>
        <w:rPr>
          <w:lang w:eastAsia="zh-CN"/>
        </w:rPr>
      </w:pPr>
      <w:r>
        <w:rPr>
          <w:rFonts w:hint="eastAsia"/>
          <w:lang w:eastAsia="zh-CN"/>
        </w:rPr>
        <w:t>In RAN</w:t>
      </w:r>
      <w:r>
        <w:rPr>
          <w:lang w:eastAsia="zh-CN"/>
        </w:rPr>
        <w:t>#105-e, the following agreement regarding Tx/Rx TEG reporting for the DL+UL positioning was made.</w:t>
      </w:r>
    </w:p>
    <w:tbl>
      <w:tblPr>
        <w:tblStyle w:val="ac"/>
        <w:tblW w:w="0" w:type="auto"/>
        <w:tblLook w:val="04A0" w:firstRow="1" w:lastRow="0" w:firstColumn="1" w:lastColumn="0" w:noHBand="0" w:noVBand="1"/>
      </w:tblPr>
      <w:tblGrid>
        <w:gridCol w:w="9307"/>
      </w:tblGrid>
      <w:tr w:rsidR="00DD71B2" w14:paraId="2C344BAD" w14:textId="77777777" w:rsidTr="00DD71B2">
        <w:tc>
          <w:tcPr>
            <w:tcW w:w="9307" w:type="dxa"/>
          </w:tcPr>
          <w:p w14:paraId="2FB3879E" w14:textId="77777777" w:rsidR="00DD71B2" w:rsidRDefault="00DD71B2" w:rsidP="00DD71B2">
            <w:pPr>
              <w:rPr>
                <w:lang w:eastAsia="x-none"/>
              </w:rPr>
            </w:pPr>
            <w:r w:rsidRPr="000672EE">
              <w:rPr>
                <w:highlight w:val="green"/>
                <w:lang w:eastAsia="x-none"/>
              </w:rPr>
              <w:t>Agreement:</w:t>
            </w:r>
          </w:p>
          <w:p w14:paraId="15668D72" w14:textId="77777777" w:rsidR="00DD71B2" w:rsidRPr="00B01309" w:rsidRDefault="00DD71B2" w:rsidP="00F15B94">
            <w:pPr>
              <w:pStyle w:val="af"/>
              <w:spacing w:after="0"/>
              <w:ind w:firstLineChars="0" w:firstLine="0"/>
            </w:pPr>
            <w:r w:rsidRPr="00B01309">
              <w:rPr>
                <w:lang w:eastAsia="zh-CN"/>
              </w:rPr>
              <w:t>For mitigating UE Tx/Rx timing errors for DL+UL positioning, a UE may support, up to UE capability,</w:t>
            </w:r>
            <w:r w:rsidRPr="00B01309">
              <w:rPr>
                <w:rFonts w:hint="eastAsia"/>
                <w:lang w:eastAsia="zh-CN"/>
              </w:rPr>
              <w:t xml:space="preserve"> one </w:t>
            </w:r>
            <w:r w:rsidRPr="00B01309">
              <w:rPr>
                <w:lang w:eastAsia="zh-CN"/>
              </w:rPr>
              <w:t xml:space="preserve">or both </w:t>
            </w:r>
            <w:r w:rsidRPr="00B01309">
              <w:rPr>
                <w:rFonts w:hint="eastAsia"/>
                <w:lang w:eastAsia="zh-CN"/>
              </w:rPr>
              <w:t>of the following options</w:t>
            </w:r>
            <w:r w:rsidRPr="00B01309">
              <w:rPr>
                <w:lang w:eastAsia="zh-CN"/>
              </w:rPr>
              <w:t>:</w:t>
            </w:r>
          </w:p>
          <w:p w14:paraId="1A4D081D" w14:textId="77777777" w:rsidR="00DD71B2" w:rsidRPr="00B01309" w:rsidRDefault="00DD71B2" w:rsidP="00DD71B2">
            <w:pPr>
              <w:pStyle w:val="af"/>
              <w:numPr>
                <w:ilvl w:val="0"/>
                <w:numId w:val="26"/>
              </w:numPr>
              <w:autoSpaceDE/>
              <w:autoSpaceDN/>
              <w:adjustRightInd/>
              <w:snapToGrid/>
              <w:spacing w:after="0" w:line="259" w:lineRule="auto"/>
              <w:ind w:firstLineChars="0"/>
              <w:contextualSpacing/>
            </w:pPr>
            <w:r w:rsidRPr="00B01309">
              <w:rPr>
                <w:rFonts w:hint="eastAsia"/>
                <w:lang w:eastAsia="zh-CN"/>
              </w:rPr>
              <w:t>Option 1:</w:t>
            </w:r>
            <w:r w:rsidRPr="00B01309">
              <w:rPr>
                <w:lang w:eastAsia="zh-CN"/>
              </w:rPr>
              <w:t xml:space="preserve"> Reporting of UE RxTx TEG ID is supported</w:t>
            </w:r>
            <w:r w:rsidRPr="00B01309">
              <w:t xml:space="preserve"> by the UE</w:t>
            </w:r>
          </w:p>
          <w:p w14:paraId="183CEEC5" w14:textId="77777777" w:rsidR="00DD71B2" w:rsidRPr="00B01309" w:rsidRDefault="00DD71B2" w:rsidP="00DD71B2">
            <w:pPr>
              <w:pStyle w:val="af"/>
              <w:numPr>
                <w:ilvl w:val="1"/>
                <w:numId w:val="26"/>
              </w:numPr>
              <w:autoSpaceDE/>
              <w:autoSpaceDN/>
              <w:adjustRightInd/>
              <w:snapToGrid/>
              <w:spacing w:after="0" w:line="259" w:lineRule="auto"/>
              <w:ind w:firstLineChars="0"/>
              <w:contextualSpacing/>
            </w:pPr>
            <w:r w:rsidRPr="00B01309">
              <w:t xml:space="preserve">FFS: Further details on how the RxTx TEG IDs are related/associated to Tx TEG IDs and/or Rx TEG IDs and to the Rx-Tx measurements. </w:t>
            </w:r>
          </w:p>
          <w:p w14:paraId="74A0B1D0" w14:textId="77777777" w:rsidR="00DD71B2" w:rsidRPr="00B01309" w:rsidRDefault="00DD71B2" w:rsidP="00DD71B2">
            <w:pPr>
              <w:pStyle w:val="af"/>
              <w:numPr>
                <w:ilvl w:val="0"/>
                <w:numId w:val="26"/>
              </w:numPr>
              <w:autoSpaceDE/>
              <w:autoSpaceDN/>
              <w:adjustRightInd/>
              <w:snapToGrid/>
              <w:spacing w:after="0" w:line="259" w:lineRule="auto"/>
              <w:ind w:firstLineChars="0"/>
              <w:contextualSpacing/>
            </w:pPr>
            <w:r w:rsidRPr="00B01309">
              <w:rPr>
                <w:rFonts w:hint="eastAsia"/>
                <w:lang w:eastAsia="zh-CN"/>
              </w:rPr>
              <w:t>Option 2</w:t>
            </w:r>
            <w:r w:rsidRPr="00B01309">
              <w:rPr>
                <w:lang w:eastAsia="zh-CN"/>
              </w:rPr>
              <w:t xml:space="preserve">: Reporting of UE RxTx TEG ID is not supported by the UE; reporting of Rx TEG ID and Tx TEG ID is supported. </w:t>
            </w:r>
          </w:p>
          <w:p w14:paraId="53D265E2" w14:textId="77777777" w:rsidR="00DD71B2" w:rsidRPr="00B01309" w:rsidRDefault="00DD71B2" w:rsidP="00DD71B2">
            <w:pPr>
              <w:pStyle w:val="af"/>
              <w:numPr>
                <w:ilvl w:val="0"/>
                <w:numId w:val="26"/>
              </w:numPr>
              <w:autoSpaceDE/>
              <w:autoSpaceDN/>
              <w:adjustRightInd/>
              <w:snapToGrid/>
              <w:spacing w:after="0" w:line="259" w:lineRule="auto"/>
              <w:ind w:firstLineChars="0"/>
              <w:contextualSpacing/>
            </w:pPr>
            <w:r w:rsidRPr="00B01309">
              <w:t xml:space="preserve">In either option, a </w:t>
            </w:r>
            <w:r w:rsidRPr="00B01309">
              <w:rPr>
                <w:lang w:eastAsia="zh-CN"/>
              </w:rPr>
              <w:t xml:space="preserve">Tx TEG ID is </w:t>
            </w:r>
            <w:r w:rsidRPr="00B01309">
              <w:t>associated with (downselection needed)</w:t>
            </w:r>
          </w:p>
          <w:p w14:paraId="499B698A" w14:textId="77777777" w:rsidR="00DD71B2" w:rsidRPr="00B01309" w:rsidRDefault="00DD71B2" w:rsidP="00DD71B2">
            <w:pPr>
              <w:pStyle w:val="af"/>
              <w:numPr>
                <w:ilvl w:val="1"/>
                <w:numId w:val="26"/>
              </w:numPr>
              <w:autoSpaceDE/>
              <w:autoSpaceDN/>
              <w:adjustRightInd/>
              <w:snapToGrid/>
              <w:spacing w:after="0" w:line="259" w:lineRule="auto"/>
              <w:ind w:firstLineChars="0"/>
              <w:contextualSpacing/>
            </w:pPr>
            <w:r w:rsidRPr="00B01309">
              <w:t xml:space="preserve">Alt. 1: an UL SRS resource </w:t>
            </w:r>
            <w:r>
              <w:t xml:space="preserve">for positioning </w:t>
            </w:r>
            <w:r w:rsidRPr="00B01309">
              <w:t>corresponding to the Tx timing of the Rx-Tx measurement</w:t>
            </w:r>
          </w:p>
          <w:p w14:paraId="6A2CB630" w14:textId="77777777" w:rsidR="00DD71B2" w:rsidRPr="00B01309" w:rsidRDefault="00DD71B2" w:rsidP="00DD71B2">
            <w:pPr>
              <w:pStyle w:val="af"/>
              <w:numPr>
                <w:ilvl w:val="1"/>
                <w:numId w:val="26"/>
              </w:numPr>
              <w:autoSpaceDE/>
              <w:autoSpaceDN/>
              <w:adjustRightInd/>
              <w:snapToGrid/>
              <w:spacing w:after="0" w:line="259" w:lineRule="auto"/>
              <w:ind w:firstLineChars="0"/>
              <w:contextualSpacing/>
            </w:pPr>
            <w:r w:rsidRPr="00B01309">
              <w:t>Alt. 2: the Tx timing of the Rx-Tx measurement</w:t>
            </w:r>
          </w:p>
          <w:p w14:paraId="50562E39" w14:textId="77777777" w:rsidR="00DD71B2" w:rsidRPr="00B01309" w:rsidRDefault="00DD71B2" w:rsidP="00DD71B2">
            <w:pPr>
              <w:pStyle w:val="af"/>
              <w:numPr>
                <w:ilvl w:val="1"/>
                <w:numId w:val="26"/>
              </w:numPr>
              <w:autoSpaceDE/>
              <w:autoSpaceDN/>
              <w:adjustRightInd/>
              <w:snapToGrid/>
              <w:spacing w:after="0" w:line="259" w:lineRule="auto"/>
              <w:ind w:firstLineChars="0"/>
              <w:contextualSpacing/>
            </w:pPr>
            <w:r w:rsidRPr="00B01309">
              <w:t>Alt. 3: one or more UL SRS resources</w:t>
            </w:r>
            <w:r>
              <w:t xml:space="preserve"> for positioning</w:t>
            </w:r>
          </w:p>
          <w:p w14:paraId="153811EF" w14:textId="77777777" w:rsidR="00DD71B2" w:rsidRPr="00B01309" w:rsidRDefault="00DD71B2" w:rsidP="00DD71B2">
            <w:pPr>
              <w:pStyle w:val="af"/>
              <w:numPr>
                <w:ilvl w:val="0"/>
                <w:numId w:val="26"/>
              </w:numPr>
              <w:autoSpaceDE/>
              <w:autoSpaceDN/>
              <w:adjustRightInd/>
              <w:snapToGrid/>
              <w:spacing w:after="0" w:line="259" w:lineRule="auto"/>
              <w:ind w:firstLineChars="0"/>
              <w:contextualSpacing/>
            </w:pPr>
            <w:r w:rsidRPr="00B01309">
              <w:rPr>
                <w:rFonts w:hint="eastAsia"/>
                <w:lang w:eastAsia="zh-CN"/>
              </w:rPr>
              <w:t xml:space="preserve">Note: </w:t>
            </w:r>
            <w:r w:rsidRPr="00B01309">
              <w:rPr>
                <w:lang w:eastAsia="zh-CN"/>
              </w:rPr>
              <w:t xml:space="preserve">An Rx TEG </w:t>
            </w:r>
            <w:r w:rsidRPr="00B01309">
              <w:rPr>
                <w:rFonts w:hint="eastAsia"/>
                <w:lang w:eastAsia="zh-CN"/>
              </w:rPr>
              <w:t xml:space="preserve">ID </w:t>
            </w:r>
            <w:r w:rsidRPr="00B01309">
              <w:rPr>
                <w:lang w:eastAsia="zh-CN"/>
              </w:rPr>
              <w:t xml:space="preserve">is </w:t>
            </w:r>
            <w:r w:rsidRPr="00B01309">
              <w:t>associated with one DL PRS resource (or more DL PRS resources) corresponding to the Rx time of the measurement</w:t>
            </w:r>
          </w:p>
          <w:p w14:paraId="2314AD68" w14:textId="5C31B82A" w:rsidR="00DD71B2" w:rsidRPr="00BB510A" w:rsidRDefault="00DD71B2" w:rsidP="00DD71B2">
            <w:pPr>
              <w:pStyle w:val="af"/>
              <w:numPr>
                <w:ilvl w:val="0"/>
                <w:numId w:val="26"/>
              </w:numPr>
              <w:autoSpaceDE/>
              <w:autoSpaceDN/>
              <w:adjustRightInd/>
              <w:snapToGrid/>
              <w:spacing w:after="0" w:line="259" w:lineRule="auto"/>
              <w:ind w:firstLineChars="0"/>
              <w:contextualSpacing/>
              <w:rPr>
                <w:lang w:eastAsia="zh-CN"/>
              </w:rPr>
            </w:pPr>
            <w:r w:rsidRPr="00B01309">
              <w:rPr>
                <w:lang w:eastAsia="zh-CN"/>
              </w:rPr>
              <w:t xml:space="preserve">FFS: How to resolve potential mismatch between UE and gNB Rx-Tx time difference measurements (e.g. UE provides the UE Rx-Tx measurements associated with a Tx TEG with SRS1, while gNB provides the gNB Rx-Tx measurements with </w:t>
            </w:r>
            <w:r w:rsidR="00FD5AFD">
              <w:rPr>
                <w:lang w:eastAsia="zh-CN"/>
              </w:rPr>
              <w:t>a Rx TEG associated with SRS2).</w:t>
            </w:r>
          </w:p>
          <w:p w14:paraId="498C7368" w14:textId="340EC09E" w:rsidR="00DD71B2" w:rsidRPr="00DD71B2" w:rsidRDefault="00DD71B2" w:rsidP="00DD71B2">
            <w:pPr>
              <w:pStyle w:val="af"/>
              <w:numPr>
                <w:ilvl w:val="0"/>
                <w:numId w:val="26"/>
              </w:numPr>
              <w:autoSpaceDE/>
              <w:autoSpaceDN/>
              <w:adjustRightInd/>
              <w:snapToGrid/>
              <w:spacing w:after="0" w:line="259" w:lineRule="auto"/>
              <w:ind w:firstLineChars="0"/>
              <w:contextualSpacing/>
              <w:rPr>
                <w:rFonts w:eastAsia="Times New Roman"/>
                <w:sz w:val="18"/>
                <w:szCs w:val="18"/>
                <w:lang w:eastAsia="zh-CN"/>
              </w:rPr>
            </w:pPr>
            <w:r w:rsidRPr="00B01309">
              <w:rPr>
                <w:lang w:eastAsia="zh-CN"/>
              </w:rPr>
              <w:t>FFS: The potential impact and modification on the definition of Rx-Tx time difference measurements</w:t>
            </w:r>
            <w:r w:rsidR="00470613">
              <w:rPr>
                <w:lang w:eastAsia="zh-CN"/>
              </w:rPr>
              <w:t>.</w:t>
            </w:r>
          </w:p>
        </w:tc>
      </w:tr>
    </w:tbl>
    <w:p w14:paraId="2DCA6B47" w14:textId="09C2E567" w:rsidR="004E3715" w:rsidRDefault="00835944" w:rsidP="00F93088">
      <w:pPr>
        <w:pStyle w:val="2"/>
        <w:rPr>
          <w:lang w:eastAsia="zh-CN"/>
        </w:rPr>
      </w:pPr>
      <w:r>
        <w:rPr>
          <w:rFonts w:hint="eastAsia"/>
          <w:lang w:eastAsia="zh-CN"/>
        </w:rPr>
        <w:t>R</w:t>
      </w:r>
      <w:r>
        <w:rPr>
          <w:lang w:eastAsia="zh-CN"/>
        </w:rPr>
        <w:t>RC procedure</w:t>
      </w:r>
    </w:p>
    <w:p w14:paraId="14E7529F" w14:textId="39A74A79" w:rsidR="00835944" w:rsidRDefault="00835944">
      <w:pPr>
        <w:rPr>
          <w:lang w:eastAsia="zh-CN"/>
        </w:rPr>
      </w:pPr>
      <w:r>
        <w:rPr>
          <w:rFonts w:hint="eastAsia"/>
          <w:lang w:eastAsia="zh-CN"/>
        </w:rPr>
        <w:t>I</w:t>
      </w:r>
      <w:r>
        <w:rPr>
          <w:lang w:eastAsia="zh-CN"/>
        </w:rPr>
        <w:t xml:space="preserve">n section 2.2, we discussed SRS-TEG association reporting for the UL-TDOA method, in which we think that </w:t>
      </w:r>
      <w:r w:rsidR="00F16B53">
        <w:rPr>
          <w:lang w:eastAsia="zh-CN"/>
        </w:rPr>
        <w:t xml:space="preserve">if </w:t>
      </w:r>
      <w:r>
        <w:rPr>
          <w:lang w:eastAsia="zh-CN"/>
        </w:rPr>
        <w:t>the SRS-TEG association is static, spec</w:t>
      </w:r>
      <w:r w:rsidR="00FE43C4">
        <w:rPr>
          <w:lang w:eastAsia="zh-CN"/>
        </w:rPr>
        <w:t>ification</w:t>
      </w:r>
      <w:r>
        <w:rPr>
          <w:lang w:eastAsia="zh-CN"/>
        </w:rPr>
        <w:t xml:space="preserve"> should allow UE to report SRS-TEG in RRC to the gNB</w:t>
      </w:r>
      <w:r w:rsidR="00F16B53">
        <w:rPr>
          <w:lang w:eastAsia="zh-CN"/>
        </w:rPr>
        <w:t xml:space="preserve"> in the </w:t>
      </w:r>
      <w:r w:rsidR="00F16B53" w:rsidRPr="002C0B43">
        <w:rPr>
          <w:i/>
          <w:lang w:eastAsia="zh-CN"/>
        </w:rPr>
        <w:t>RRCReconfigurationComplete</w:t>
      </w:r>
      <w:r w:rsidR="00F16B53">
        <w:rPr>
          <w:lang w:eastAsia="zh-CN"/>
        </w:rPr>
        <w:t xml:space="preserve"> message, and that if the SRS-TEG association is dynamic, spec</w:t>
      </w:r>
      <w:r w:rsidR="00B056C6">
        <w:rPr>
          <w:lang w:eastAsia="zh-CN"/>
        </w:rPr>
        <w:t>ification</w:t>
      </w:r>
      <w:r w:rsidR="00F16B53">
        <w:rPr>
          <w:lang w:eastAsia="zh-CN"/>
        </w:rPr>
        <w:t xml:space="preserve"> should allow UE to provide indication of dynamic characteristic of association in RRC to the gNB in </w:t>
      </w:r>
      <w:r w:rsidR="00F16B53" w:rsidRPr="002C0B43">
        <w:rPr>
          <w:i/>
          <w:lang w:eastAsia="zh-CN"/>
        </w:rPr>
        <w:t>RRCReconfiguration</w:t>
      </w:r>
      <w:r w:rsidR="00F16B53">
        <w:rPr>
          <w:lang w:eastAsia="zh-CN"/>
        </w:rPr>
        <w:t xml:space="preserve"> message</w:t>
      </w:r>
      <w:r>
        <w:rPr>
          <w:lang w:eastAsia="zh-CN"/>
        </w:rPr>
        <w:t xml:space="preserve">. This should also be </w:t>
      </w:r>
      <w:r w:rsidR="00B056C6">
        <w:rPr>
          <w:lang w:eastAsia="zh-CN"/>
        </w:rPr>
        <w:t xml:space="preserve">applicable to </w:t>
      </w:r>
      <w:r>
        <w:rPr>
          <w:lang w:eastAsia="zh-CN"/>
        </w:rPr>
        <w:t xml:space="preserve">Multi-RTT positioning because </w:t>
      </w:r>
      <w:r w:rsidR="00F16B53">
        <w:rPr>
          <w:lang w:eastAsia="zh-CN"/>
        </w:rPr>
        <w:t>by that time UE may not be aware of whether the SRS is used for UL-TDOA methods or multi-RTT methods.</w:t>
      </w:r>
    </w:p>
    <w:p w14:paraId="6F4F108F" w14:textId="5636729E" w:rsidR="00F16B53" w:rsidRDefault="00F16B53">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6B60BB">
        <w:rPr>
          <w:b/>
          <w:i/>
          <w:noProof/>
        </w:rPr>
        <w:t>2</w:t>
      </w:r>
      <w:r>
        <w:rPr>
          <w:b/>
          <w:i/>
        </w:rPr>
        <w:fldChar w:fldCharType="end"/>
      </w:r>
      <w:r>
        <w:rPr>
          <w:b/>
          <w:i/>
        </w:rPr>
        <w:t>: Regardless of whether SRS-TEG association is static or dynamic, the SRS-TEG association reporting (static) or dynamic characteristic (dynamic) via RRC+NRPPa should also be applicable to Multi-RTT.</w:t>
      </w:r>
    </w:p>
    <w:p w14:paraId="03E890B3" w14:textId="77777777" w:rsidR="00AA40CE" w:rsidRPr="00BB510A" w:rsidRDefault="00AA40CE"/>
    <w:p w14:paraId="01D7F85C" w14:textId="480C77DC" w:rsidR="00F16B53" w:rsidRPr="00F16B53" w:rsidRDefault="00F16B53" w:rsidP="00F93088">
      <w:pPr>
        <w:pStyle w:val="2"/>
        <w:rPr>
          <w:lang w:eastAsia="zh-CN"/>
        </w:rPr>
      </w:pPr>
      <w:r>
        <w:rPr>
          <w:rFonts w:hint="eastAsia"/>
          <w:lang w:eastAsia="zh-CN"/>
        </w:rPr>
        <w:t>L</w:t>
      </w:r>
      <w:r>
        <w:rPr>
          <w:lang w:eastAsia="zh-CN"/>
        </w:rPr>
        <w:t>PP procedure</w:t>
      </w:r>
    </w:p>
    <w:p w14:paraId="0E0D1990" w14:textId="537D4ABA" w:rsidR="00C71336" w:rsidRDefault="00C71336" w:rsidP="00F93088">
      <w:pPr>
        <w:pStyle w:val="3"/>
        <w:rPr>
          <w:lang w:eastAsia="zh-CN"/>
        </w:rPr>
      </w:pPr>
      <w:r>
        <w:rPr>
          <w:rFonts w:hint="eastAsia"/>
          <w:lang w:eastAsia="zh-CN"/>
        </w:rPr>
        <w:t>O</w:t>
      </w:r>
      <w:r>
        <w:rPr>
          <w:lang w:eastAsia="zh-CN"/>
        </w:rPr>
        <w:t>verall description</w:t>
      </w:r>
    </w:p>
    <w:p w14:paraId="215F1CA6" w14:textId="72F315A8" w:rsidR="00F16B53" w:rsidRDefault="00F16B53" w:rsidP="00DD71B2">
      <w:pPr>
        <w:rPr>
          <w:lang w:eastAsia="zh-CN"/>
        </w:rPr>
      </w:pPr>
      <w:r>
        <w:rPr>
          <w:lang w:eastAsia="zh-CN"/>
        </w:rPr>
        <w:t>The LPP procedure may include reporting on the following items:</w:t>
      </w:r>
    </w:p>
    <w:p w14:paraId="2B74EC2E" w14:textId="4D826CA3" w:rsidR="00F16B53" w:rsidRDefault="00F16B53" w:rsidP="00F93088">
      <w:pPr>
        <w:pStyle w:val="3GPPAgreements"/>
        <w:rPr>
          <w:lang w:eastAsia="zh-CN"/>
        </w:rPr>
      </w:pPr>
      <w:r>
        <w:rPr>
          <w:lang w:eastAsia="zh-CN"/>
        </w:rPr>
        <w:t>Non-TRP associated information</w:t>
      </w:r>
    </w:p>
    <w:p w14:paraId="1F8E84DB" w14:textId="229E5736" w:rsidR="00F16B53" w:rsidRDefault="00F16B53" w:rsidP="00F93088">
      <w:pPr>
        <w:pStyle w:val="3GPPAgreements"/>
        <w:rPr>
          <w:lang w:eastAsia="zh-CN"/>
        </w:rPr>
      </w:pPr>
      <w:r>
        <w:rPr>
          <w:lang w:eastAsia="zh-CN"/>
        </w:rPr>
        <w:t>TRP associat</w:t>
      </w:r>
      <w:r w:rsidR="00AC4955">
        <w:rPr>
          <w:lang w:eastAsia="zh-CN"/>
        </w:rPr>
        <w:t>ed</w:t>
      </w:r>
      <w:r>
        <w:rPr>
          <w:lang w:eastAsia="zh-CN"/>
        </w:rPr>
        <w:t xml:space="preserve"> information</w:t>
      </w:r>
    </w:p>
    <w:p w14:paraId="139411D5" w14:textId="61E0D866" w:rsidR="00F16B53" w:rsidRDefault="00F16B53" w:rsidP="00F93088">
      <w:pPr>
        <w:pStyle w:val="3GPPAgreements"/>
        <w:numPr>
          <w:ilvl w:val="0"/>
          <w:numId w:val="0"/>
        </w:numPr>
        <w:rPr>
          <w:lang w:eastAsia="zh-CN"/>
        </w:rPr>
      </w:pPr>
      <w:r>
        <w:rPr>
          <w:lang w:eastAsia="zh-CN"/>
        </w:rPr>
        <w:t>For non-TRP associated information, it implies that the information is common to all TRPs</w:t>
      </w:r>
      <w:r w:rsidR="00AC4955">
        <w:rPr>
          <w:lang w:eastAsia="zh-CN"/>
        </w:rPr>
        <w:t xml:space="preserve"> or at least common to a group of TRPs</w:t>
      </w:r>
      <w:r>
        <w:rPr>
          <w:lang w:eastAsia="zh-CN"/>
        </w:rPr>
        <w:t>. Based on the discussion before, if the SRS-TEG association is dynamic</w:t>
      </w:r>
      <w:r w:rsidR="00AC4955">
        <w:rPr>
          <w:lang w:eastAsia="zh-CN"/>
        </w:rPr>
        <w:t>, LMF will request UE to report the association in LPP, similar to UL-TDOA methods.</w:t>
      </w:r>
    </w:p>
    <w:p w14:paraId="46F62C01" w14:textId="5E8661FC" w:rsidR="00AC4955" w:rsidRDefault="00AC4955" w:rsidP="00F93088">
      <w:pPr>
        <w:pStyle w:val="3GPPAgreements"/>
        <w:numPr>
          <w:ilvl w:val="0"/>
          <w:numId w:val="0"/>
        </w:numPr>
        <w:rPr>
          <w:lang w:eastAsia="zh-CN"/>
        </w:rPr>
      </w:pPr>
      <w:r>
        <w:rPr>
          <w:lang w:eastAsia="zh-CN"/>
        </w:rPr>
        <w:lastRenderedPageBreak/>
        <w:t>For TRP associated information, it should imply that the information could be different for each TRP</w:t>
      </w:r>
      <w:r w:rsidR="00C23C98">
        <w:rPr>
          <w:lang w:eastAsia="zh-CN"/>
        </w:rPr>
        <w:t>, e.g.,</w:t>
      </w:r>
      <w:r>
        <w:rPr>
          <w:lang w:eastAsia="zh-CN"/>
        </w:rPr>
        <w:t xml:space="preserve"> the Rx TEG or RxTx TEG</w:t>
      </w:r>
      <w:r w:rsidR="00613849">
        <w:rPr>
          <w:lang w:eastAsia="zh-CN"/>
        </w:rPr>
        <w:t xml:space="preserve"> </w:t>
      </w:r>
      <w:r>
        <w:rPr>
          <w:lang w:eastAsia="zh-CN"/>
        </w:rPr>
        <w:t>associated with the Rx – Tx time difference measurement.</w:t>
      </w:r>
    </w:p>
    <w:p w14:paraId="3E0282FE" w14:textId="05C4FE7E" w:rsidR="006004A6" w:rsidRDefault="006004A6" w:rsidP="00F93088">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sidR="006B60BB">
        <w:rPr>
          <w:b/>
          <w:i/>
          <w:noProof/>
        </w:rPr>
        <w:t>3</w:t>
      </w:r>
      <w:r>
        <w:rPr>
          <w:b/>
          <w:i/>
        </w:rPr>
        <w:fldChar w:fldCharType="end"/>
      </w:r>
      <w:r>
        <w:rPr>
          <w:b/>
          <w:i/>
        </w:rPr>
        <w:t>: UE TEG information reporting in LPP is composed of non-TRP associated information and TRP associated information.</w:t>
      </w:r>
    </w:p>
    <w:p w14:paraId="7163D7F3" w14:textId="2998791E" w:rsidR="006004A6" w:rsidRDefault="00C71336" w:rsidP="00F93088">
      <w:pPr>
        <w:pStyle w:val="3"/>
      </w:pPr>
      <w:r w:rsidRPr="00C71336">
        <w:t>TRP associated information</w:t>
      </w:r>
    </w:p>
    <w:p w14:paraId="1E607D9D" w14:textId="28C7005E" w:rsidR="006004A6" w:rsidRPr="00F93088" w:rsidRDefault="006004A6" w:rsidP="00F93088">
      <w:pPr>
        <w:pStyle w:val="3GPPAgreements"/>
        <w:numPr>
          <w:ilvl w:val="0"/>
          <w:numId w:val="0"/>
        </w:numPr>
        <w:rPr>
          <w:i/>
          <w:u w:val="single"/>
          <w:lang w:eastAsia="zh-CN"/>
        </w:rPr>
      </w:pPr>
      <w:r w:rsidRPr="00F93088">
        <w:rPr>
          <w:i/>
          <w:u w:val="single"/>
        </w:rPr>
        <w:t>RxTEG or RxTxTEG</w:t>
      </w:r>
    </w:p>
    <w:p w14:paraId="1E803506" w14:textId="2C1169E2" w:rsidR="006004A6" w:rsidRDefault="006004A6" w:rsidP="00DD71B2">
      <w:pPr>
        <w:rPr>
          <w:lang w:eastAsia="zh-CN"/>
        </w:rPr>
      </w:pPr>
      <w:r>
        <w:rPr>
          <w:lang w:eastAsia="zh-CN"/>
        </w:rPr>
        <w:t>We think that the current two options are not quite clear. The main bullet read</w:t>
      </w:r>
      <w:r w:rsidR="00C71336">
        <w:rPr>
          <w:lang w:eastAsia="zh-CN"/>
        </w:rPr>
        <w:t>s</w:t>
      </w:r>
      <w:r>
        <w:rPr>
          <w:lang w:eastAsia="zh-CN"/>
        </w:rPr>
        <w:t xml:space="preserve"> “both of the following options”, but option 2 clearly precludes option 1 with “</w:t>
      </w:r>
      <w:r w:rsidRPr="00B01309">
        <w:rPr>
          <w:lang w:eastAsia="zh-CN"/>
        </w:rPr>
        <w:t>Reporting of UE RxTx TEG ID is not supported by the UE</w:t>
      </w:r>
      <w:r>
        <w:rPr>
          <w:lang w:eastAsia="zh-CN"/>
        </w:rPr>
        <w:t xml:space="preserve">”. We understand the intention of the agreement, and </w:t>
      </w:r>
      <w:r w:rsidR="00C71336">
        <w:rPr>
          <w:lang w:eastAsia="zh-CN"/>
        </w:rPr>
        <w:t xml:space="preserve">thus </w:t>
      </w:r>
      <w:r>
        <w:rPr>
          <w:lang w:eastAsia="zh-CN"/>
        </w:rPr>
        <w:t>we suggest the following rewording:</w:t>
      </w:r>
    </w:p>
    <w:p w14:paraId="403A9D03" w14:textId="01CFC5D2" w:rsidR="006004A6" w:rsidRDefault="006004A6" w:rsidP="006004A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B60BB">
        <w:rPr>
          <w:b/>
          <w:i/>
          <w:noProof/>
        </w:rPr>
        <w:t>5</w:t>
      </w:r>
      <w:r w:rsidRPr="00E10A28">
        <w:rPr>
          <w:b/>
          <w:i/>
        </w:rPr>
        <w:fldChar w:fldCharType="end"/>
      </w:r>
      <w:r w:rsidRPr="00E10A28">
        <w:rPr>
          <w:b/>
          <w:i/>
        </w:rPr>
        <w:t>:</w:t>
      </w:r>
      <w:r>
        <w:rPr>
          <w:b/>
          <w:i/>
        </w:rPr>
        <w:t xml:space="preserve"> Update the agreement as below:</w:t>
      </w:r>
    </w:p>
    <w:tbl>
      <w:tblPr>
        <w:tblStyle w:val="ac"/>
        <w:tblW w:w="0" w:type="auto"/>
        <w:tblLook w:val="04A0" w:firstRow="1" w:lastRow="0" w:firstColumn="1" w:lastColumn="0" w:noHBand="0" w:noVBand="1"/>
      </w:tblPr>
      <w:tblGrid>
        <w:gridCol w:w="9307"/>
      </w:tblGrid>
      <w:tr w:rsidR="00C71336" w14:paraId="0D504BC0" w14:textId="77777777" w:rsidTr="00C71336">
        <w:tc>
          <w:tcPr>
            <w:tcW w:w="9307" w:type="dxa"/>
          </w:tcPr>
          <w:p w14:paraId="5C76C8F0" w14:textId="5384C82D" w:rsidR="00C71336" w:rsidRPr="00B01309" w:rsidRDefault="00C71336" w:rsidP="00C71336">
            <w:pPr>
              <w:pStyle w:val="af"/>
              <w:spacing w:after="0"/>
              <w:ind w:firstLineChars="0" w:firstLine="0"/>
            </w:pPr>
            <w:r w:rsidRPr="00B01309">
              <w:rPr>
                <w:lang w:eastAsia="zh-CN"/>
              </w:rPr>
              <w:t xml:space="preserve">For mitigating UE Tx/Rx timing errors for DL+UL positioning, </w:t>
            </w:r>
            <w:r>
              <w:rPr>
                <w:lang w:eastAsia="zh-CN"/>
              </w:rPr>
              <w:t xml:space="preserve">both the following options are supported subject </w:t>
            </w:r>
            <w:r w:rsidRPr="00B01309">
              <w:rPr>
                <w:lang w:eastAsia="zh-CN"/>
              </w:rPr>
              <w:t>to UE capability:</w:t>
            </w:r>
          </w:p>
          <w:p w14:paraId="540774E5" w14:textId="2E6BAEF0" w:rsidR="00C71336" w:rsidRDefault="00C71336" w:rsidP="00C71336">
            <w:pPr>
              <w:pStyle w:val="af"/>
              <w:numPr>
                <w:ilvl w:val="0"/>
                <w:numId w:val="26"/>
              </w:numPr>
              <w:autoSpaceDE/>
              <w:autoSpaceDN/>
              <w:adjustRightInd/>
              <w:snapToGrid/>
              <w:spacing w:after="0" w:line="259" w:lineRule="auto"/>
              <w:ind w:firstLineChars="0"/>
              <w:contextualSpacing/>
            </w:pPr>
            <w:r w:rsidRPr="00B01309">
              <w:rPr>
                <w:rFonts w:hint="eastAsia"/>
                <w:lang w:eastAsia="zh-CN"/>
              </w:rPr>
              <w:t>Option 1:</w:t>
            </w:r>
            <w:r w:rsidRPr="00B01309">
              <w:rPr>
                <w:lang w:eastAsia="zh-CN"/>
              </w:rPr>
              <w:t xml:space="preserve"> Reporting of UE RxTx TEG ID </w:t>
            </w:r>
            <w:r w:rsidRPr="00B01309">
              <w:t>by the UE</w:t>
            </w:r>
          </w:p>
          <w:p w14:paraId="3D1C5E51" w14:textId="77777777" w:rsidR="00C71336" w:rsidRPr="00B01309" w:rsidRDefault="00C71336" w:rsidP="00C71336">
            <w:pPr>
              <w:pStyle w:val="af"/>
              <w:numPr>
                <w:ilvl w:val="1"/>
                <w:numId w:val="26"/>
              </w:numPr>
              <w:autoSpaceDE/>
              <w:autoSpaceDN/>
              <w:adjustRightInd/>
              <w:snapToGrid/>
              <w:spacing w:after="0" w:line="259" w:lineRule="auto"/>
              <w:ind w:firstLineChars="0"/>
              <w:contextualSpacing/>
            </w:pPr>
            <w:r w:rsidRPr="00B01309">
              <w:t xml:space="preserve">FFS: Further details on how the RxTx TEG IDs are related/associated to Tx TEG IDs and/or Rx TEG IDs and to the Rx-Tx measurements. </w:t>
            </w:r>
          </w:p>
          <w:p w14:paraId="032DC0F6" w14:textId="54D4C7D2" w:rsidR="00C71336" w:rsidRPr="00C71336" w:rsidRDefault="00C71336" w:rsidP="00F93088">
            <w:pPr>
              <w:pStyle w:val="af"/>
              <w:numPr>
                <w:ilvl w:val="0"/>
                <w:numId w:val="26"/>
              </w:numPr>
              <w:autoSpaceDE/>
              <w:autoSpaceDN/>
              <w:adjustRightInd/>
              <w:snapToGrid/>
              <w:spacing w:after="0" w:line="259" w:lineRule="auto"/>
              <w:ind w:firstLineChars="0"/>
              <w:contextualSpacing/>
            </w:pPr>
            <w:r w:rsidRPr="00B01309">
              <w:rPr>
                <w:rFonts w:hint="eastAsia"/>
                <w:lang w:eastAsia="zh-CN"/>
              </w:rPr>
              <w:t>Option 2</w:t>
            </w:r>
            <w:r w:rsidRPr="00B01309">
              <w:rPr>
                <w:lang w:eastAsia="zh-CN"/>
              </w:rPr>
              <w:t xml:space="preserve">: </w:t>
            </w:r>
            <w:r>
              <w:rPr>
                <w:lang w:eastAsia="zh-CN"/>
              </w:rPr>
              <w:t>R</w:t>
            </w:r>
            <w:r w:rsidRPr="00B01309">
              <w:rPr>
                <w:lang w:eastAsia="zh-CN"/>
              </w:rPr>
              <w:t>eporting of Rx TEG ID and Tx TEG ID</w:t>
            </w:r>
          </w:p>
        </w:tc>
      </w:tr>
    </w:tbl>
    <w:p w14:paraId="77D700DA" w14:textId="77777777" w:rsidR="006004A6" w:rsidRDefault="006004A6" w:rsidP="00DD71B2">
      <w:pPr>
        <w:rPr>
          <w:lang w:eastAsia="zh-CN"/>
        </w:rPr>
      </w:pPr>
    </w:p>
    <w:p w14:paraId="37D1FE14" w14:textId="77777777" w:rsidR="00C71336" w:rsidRPr="00037206" w:rsidRDefault="00C71336" w:rsidP="00C71336">
      <w:pPr>
        <w:rPr>
          <w:i/>
          <w:lang w:eastAsia="zh-CN"/>
        </w:rPr>
      </w:pPr>
      <w:r>
        <w:rPr>
          <w:rFonts w:hint="eastAsia"/>
          <w:i/>
          <w:lang w:eastAsia="zh-CN"/>
        </w:rPr>
        <w:t>T</w:t>
      </w:r>
      <w:r>
        <w:rPr>
          <w:i/>
          <w:lang w:eastAsia="zh-CN"/>
        </w:rPr>
        <w:t>xTEG</w:t>
      </w:r>
    </w:p>
    <w:p w14:paraId="6D826C3B" w14:textId="02832B5A" w:rsidR="00CB6A56" w:rsidRDefault="00CB6A56" w:rsidP="00184A2C">
      <w:pPr>
        <w:pStyle w:val="3GPPAgreements"/>
        <w:numPr>
          <w:ilvl w:val="0"/>
          <w:numId w:val="0"/>
        </w:numPr>
        <w:autoSpaceDE/>
        <w:autoSpaceDN/>
        <w:adjustRightInd/>
        <w:snapToGrid/>
        <w:spacing w:after="180"/>
        <w:jc w:val="left"/>
        <w:rPr>
          <w:lang w:eastAsia="zh-CN"/>
        </w:rPr>
      </w:pPr>
      <w:r w:rsidRPr="001675D5">
        <w:rPr>
          <w:rFonts w:hint="eastAsia"/>
          <w:lang w:eastAsia="zh-CN"/>
        </w:rPr>
        <w:t>F</w:t>
      </w:r>
      <w:r w:rsidRPr="001675D5">
        <w:rPr>
          <w:lang w:eastAsia="zh-CN"/>
        </w:rPr>
        <w:t>or th</w:t>
      </w:r>
      <w:r w:rsidR="001675D5">
        <w:rPr>
          <w:lang w:eastAsia="zh-CN"/>
        </w:rPr>
        <w:t xml:space="preserve">e </w:t>
      </w:r>
      <w:r w:rsidR="006941B7">
        <w:rPr>
          <w:lang w:eastAsia="zh-CN"/>
        </w:rPr>
        <w:t xml:space="preserve">Tx TEG ID association, there are three alternatives: </w:t>
      </w:r>
    </w:p>
    <w:tbl>
      <w:tblPr>
        <w:tblStyle w:val="ac"/>
        <w:tblW w:w="0" w:type="auto"/>
        <w:tblLook w:val="04A0" w:firstRow="1" w:lastRow="0" w:firstColumn="1" w:lastColumn="0" w:noHBand="0" w:noVBand="1"/>
      </w:tblPr>
      <w:tblGrid>
        <w:gridCol w:w="9307"/>
      </w:tblGrid>
      <w:tr w:rsidR="006941B7" w14:paraId="1C1A77DB" w14:textId="77777777" w:rsidTr="006941B7">
        <w:tc>
          <w:tcPr>
            <w:tcW w:w="9307" w:type="dxa"/>
          </w:tcPr>
          <w:p w14:paraId="427394E3" w14:textId="77777777" w:rsidR="006941B7" w:rsidRPr="00B01309" w:rsidRDefault="006941B7" w:rsidP="006941B7">
            <w:pPr>
              <w:pStyle w:val="af"/>
              <w:numPr>
                <w:ilvl w:val="0"/>
                <w:numId w:val="26"/>
              </w:numPr>
              <w:autoSpaceDE/>
              <w:autoSpaceDN/>
              <w:adjustRightInd/>
              <w:snapToGrid/>
              <w:spacing w:after="0" w:line="259" w:lineRule="auto"/>
              <w:ind w:firstLineChars="0"/>
              <w:contextualSpacing/>
            </w:pPr>
            <w:r w:rsidRPr="00B01309">
              <w:t xml:space="preserve">In either option, a </w:t>
            </w:r>
            <w:r w:rsidRPr="00B01309">
              <w:rPr>
                <w:lang w:eastAsia="zh-CN"/>
              </w:rPr>
              <w:t xml:space="preserve">Tx TEG ID is </w:t>
            </w:r>
            <w:r w:rsidRPr="00B01309">
              <w:t>associated with (downselection needed)</w:t>
            </w:r>
          </w:p>
          <w:p w14:paraId="67239C02" w14:textId="77777777" w:rsidR="006941B7" w:rsidRPr="00B01309" w:rsidRDefault="006941B7" w:rsidP="006941B7">
            <w:pPr>
              <w:pStyle w:val="af"/>
              <w:numPr>
                <w:ilvl w:val="1"/>
                <w:numId w:val="26"/>
              </w:numPr>
              <w:autoSpaceDE/>
              <w:autoSpaceDN/>
              <w:adjustRightInd/>
              <w:snapToGrid/>
              <w:spacing w:after="0" w:line="259" w:lineRule="auto"/>
              <w:ind w:firstLineChars="0"/>
              <w:contextualSpacing/>
            </w:pPr>
            <w:r w:rsidRPr="00B01309">
              <w:t xml:space="preserve">Alt. 1: an UL SRS resource </w:t>
            </w:r>
            <w:r>
              <w:t xml:space="preserve">for positioning </w:t>
            </w:r>
            <w:r w:rsidRPr="00B01309">
              <w:t>corresponding to the Tx timing of the Rx-Tx measurement</w:t>
            </w:r>
          </w:p>
          <w:p w14:paraId="5C24E6DF" w14:textId="77777777" w:rsidR="006941B7" w:rsidRPr="00B01309" w:rsidRDefault="006941B7" w:rsidP="006941B7">
            <w:pPr>
              <w:pStyle w:val="af"/>
              <w:numPr>
                <w:ilvl w:val="1"/>
                <w:numId w:val="26"/>
              </w:numPr>
              <w:autoSpaceDE/>
              <w:autoSpaceDN/>
              <w:adjustRightInd/>
              <w:snapToGrid/>
              <w:spacing w:after="0" w:line="259" w:lineRule="auto"/>
              <w:ind w:firstLineChars="0"/>
              <w:contextualSpacing/>
            </w:pPr>
            <w:r w:rsidRPr="00B01309">
              <w:t>Alt. 2: the Tx timing of the Rx-Tx measurement</w:t>
            </w:r>
          </w:p>
          <w:p w14:paraId="4F8428B5" w14:textId="3D084076" w:rsidR="006941B7" w:rsidRPr="006941B7" w:rsidRDefault="006941B7" w:rsidP="006941B7">
            <w:pPr>
              <w:pStyle w:val="af"/>
              <w:numPr>
                <w:ilvl w:val="1"/>
                <w:numId w:val="26"/>
              </w:numPr>
              <w:autoSpaceDE/>
              <w:autoSpaceDN/>
              <w:adjustRightInd/>
              <w:snapToGrid/>
              <w:spacing w:after="0" w:line="259" w:lineRule="auto"/>
              <w:ind w:firstLineChars="0"/>
              <w:contextualSpacing/>
            </w:pPr>
            <w:r w:rsidRPr="00B01309">
              <w:t>Alt. 3: one or more UL SRS resources</w:t>
            </w:r>
            <w:r>
              <w:t xml:space="preserve"> for positioning</w:t>
            </w:r>
          </w:p>
        </w:tc>
      </w:tr>
    </w:tbl>
    <w:p w14:paraId="08A8ACB9" w14:textId="77777777" w:rsidR="00C71336" w:rsidRDefault="00C71336" w:rsidP="00184A2C">
      <w:pPr>
        <w:pStyle w:val="3GPPAgreements"/>
        <w:numPr>
          <w:ilvl w:val="0"/>
          <w:numId w:val="0"/>
        </w:numPr>
        <w:autoSpaceDE/>
        <w:autoSpaceDN/>
        <w:adjustRightInd/>
        <w:snapToGrid/>
        <w:spacing w:after="180"/>
        <w:jc w:val="left"/>
        <w:rPr>
          <w:lang w:eastAsia="zh-CN"/>
        </w:rPr>
      </w:pPr>
    </w:p>
    <w:p w14:paraId="49F6DEF1" w14:textId="64C301B4" w:rsidR="00C71336" w:rsidRDefault="00C71336" w:rsidP="002C0B43">
      <w:pPr>
        <w:pStyle w:val="3GPPAgreements"/>
        <w:numPr>
          <w:ilvl w:val="0"/>
          <w:numId w:val="0"/>
        </w:numPr>
        <w:autoSpaceDE/>
        <w:autoSpaceDN/>
        <w:adjustRightInd/>
        <w:snapToGrid/>
        <w:spacing w:after="180"/>
        <w:rPr>
          <w:lang w:eastAsia="zh-CN"/>
        </w:rPr>
      </w:pPr>
      <w:r>
        <w:rPr>
          <w:lang w:eastAsia="zh-CN"/>
        </w:rPr>
        <w:t>We suggest to clarify whether the TxTEG reporting is non-TRP associated information or TRP associated information. For Alt.1 and Alt.2 it implies TRP associated information, and for Alt.3 it implies non-TRP associated information.</w:t>
      </w:r>
    </w:p>
    <w:p w14:paraId="2825498F" w14:textId="6A945199" w:rsidR="00C71336" w:rsidRDefault="00C71336" w:rsidP="002C0B43">
      <w:pPr>
        <w:pStyle w:val="3GPPAgreements"/>
        <w:numPr>
          <w:ilvl w:val="0"/>
          <w:numId w:val="0"/>
        </w:numPr>
        <w:autoSpaceDE/>
        <w:autoSpaceDN/>
        <w:adjustRightInd/>
        <w:snapToGrid/>
        <w:spacing w:after="180"/>
        <w:rPr>
          <w:lang w:eastAsia="zh-CN"/>
        </w:rPr>
      </w:pPr>
      <w:r>
        <w:rPr>
          <w:lang w:eastAsia="zh-CN"/>
        </w:rPr>
        <w:t>In general, we think that the Tx TEG association with SRS resources for positioning should anyway be provided by RRC during SRS configuration (static association) or by LPP as part of the non-TRP associated information</w:t>
      </w:r>
      <w:r w:rsidR="00AA40CE">
        <w:rPr>
          <w:lang w:eastAsia="zh-CN"/>
        </w:rPr>
        <w:t xml:space="preserve"> (dynamic association)</w:t>
      </w:r>
      <w:r>
        <w:rPr>
          <w:lang w:eastAsia="zh-CN"/>
        </w:rPr>
        <w:t>. However, we also think additi</w:t>
      </w:r>
      <w:r w:rsidR="00202428">
        <w:rPr>
          <w:lang w:eastAsia="zh-CN"/>
        </w:rPr>
        <w:t xml:space="preserve">onal TxTEG ID reporting is also needed for each Rx – Tx time difference measurement as part of TRP associated information, so that LMF could get the link between UE Rx – Tx time difference measurement and SRS resources transmission, which further connects the gNB Rx – Tx time difference measurement that is labeled with SRS resources ID to resolve the mismatch shown in </w:t>
      </w:r>
      <w:r w:rsidR="00202428">
        <w:rPr>
          <w:lang w:eastAsia="zh-CN"/>
        </w:rPr>
        <w:fldChar w:fldCharType="begin"/>
      </w:r>
      <w:r w:rsidR="00202428">
        <w:rPr>
          <w:lang w:eastAsia="zh-CN"/>
        </w:rPr>
        <w:instrText xml:space="preserve"> REF _Ref78450562 \h </w:instrText>
      </w:r>
      <w:r w:rsidR="00202428">
        <w:rPr>
          <w:lang w:eastAsia="zh-CN"/>
        </w:rPr>
      </w:r>
      <w:r w:rsidR="00202428">
        <w:rPr>
          <w:lang w:eastAsia="zh-CN"/>
        </w:rPr>
        <w:fldChar w:fldCharType="separate"/>
      </w:r>
      <w:r w:rsidR="006B60BB">
        <w:t xml:space="preserve">Figure </w:t>
      </w:r>
      <w:r w:rsidR="006B60BB">
        <w:rPr>
          <w:noProof/>
        </w:rPr>
        <w:t>2</w:t>
      </w:r>
      <w:r w:rsidR="00202428">
        <w:rPr>
          <w:lang w:eastAsia="zh-CN"/>
        </w:rPr>
        <w:fldChar w:fldCharType="end"/>
      </w:r>
      <w:r w:rsidR="00202428">
        <w:rPr>
          <w:lang w:eastAsia="zh-CN"/>
        </w:rPr>
        <w:t>.</w:t>
      </w:r>
    </w:p>
    <w:p w14:paraId="6E40A0AE" w14:textId="1B1B5FE8" w:rsidR="00202428" w:rsidRDefault="00D567CD" w:rsidP="00F93088">
      <w:pPr>
        <w:pStyle w:val="3GPPAgreements"/>
        <w:keepNext/>
        <w:numPr>
          <w:ilvl w:val="0"/>
          <w:numId w:val="0"/>
        </w:numPr>
        <w:autoSpaceDE/>
        <w:autoSpaceDN/>
        <w:adjustRightInd/>
        <w:snapToGrid/>
        <w:spacing w:after="180"/>
        <w:jc w:val="center"/>
      </w:pPr>
      <w:r w:rsidRPr="00D567CD">
        <w:rPr>
          <w:noProof/>
          <w:lang w:eastAsia="zh-CN"/>
        </w:rPr>
        <w:lastRenderedPageBreak/>
        <w:drawing>
          <wp:inline distT="0" distB="0" distL="0" distR="0" wp14:anchorId="50D61EDE" wp14:editId="5D68DE0C">
            <wp:extent cx="5274310" cy="25749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2574925"/>
                    </a:xfrm>
                    <a:prstGeom prst="rect">
                      <a:avLst/>
                    </a:prstGeom>
                    <a:noFill/>
                    <a:ln>
                      <a:noFill/>
                    </a:ln>
                  </pic:spPr>
                </pic:pic>
              </a:graphicData>
            </a:graphic>
          </wp:inline>
        </w:drawing>
      </w:r>
    </w:p>
    <w:p w14:paraId="37426650" w14:textId="2E2822E4" w:rsidR="00202428" w:rsidRDefault="00202428" w:rsidP="00F93088">
      <w:pPr>
        <w:pStyle w:val="a5"/>
        <w:rPr>
          <w:lang w:eastAsia="zh-CN"/>
        </w:rPr>
      </w:pPr>
      <w:bookmarkStart w:id="2" w:name="_Ref78450562"/>
      <w:r>
        <w:t xml:space="preserve">Figure </w:t>
      </w:r>
      <w:r w:rsidR="009B1CFB">
        <w:rPr>
          <w:noProof/>
        </w:rPr>
        <w:fldChar w:fldCharType="begin"/>
      </w:r>
      <w:r w:rsidR="009B1CFB">
        <w:rPr>
          <w:noProof/>
        </w:rPr>
        <w:instrText xml:space="preserve"> SEQ Figure \* ARABIC </w:instrText>
      </w:r>
      <w:r w:rsidR="009B1CFB">
        <w:rPr>
          <w:noProof/>
        </w:rPr>
        <w:fldChar w:fldCharType="separate"/>
      </w:r>
      <w:r w:rsidR="006B60BB">
        <w:rPr>
          <w:noProof/>
        </w:rPr>
        <w:t>2</w:t>
      </w:r>
      <w:r w:rsidR="009B1CFB">
        <w:rPr>
          <w:noProof/>
        </w:rPr>
        <w:fldChar w:fldCharType="end"/>
      </w:r>
      <w:bookmarkEnd w:id="2"/>
      <w:r>
        <w:t xml:space="preserve"> Measurement restriction with introduction of the RxTx TEG</w:t>
      </w:r>
    </w:p>
    <w:p w14:paraId="6409A2CC" w14:textId="4DC3FA88" w:rsidR="00BC4854" w:rsidRPr="0054385C" w:rsidRDefault="0054385C" w:rsidP="0054385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B60BB">
        <w:rPr>
          <w:b/>
          <w:i/>
          <w:noProof/>
        </w:rPr>
        <w:t>6</w:t>
      </w:r>
      <w:r w:rsidRPr="00E10A28">
        <w:rPr>
          <w:b/>
          <w:i/>
        </w:rPr>
        <w:fldChar w:fldCharType="end"/>
      </w:r>
      <w:r w:rsidRPr="00E10A28">
        <w:rPr>
          <w:b/>
          <w:i/>
        </w:rPr>
        <w:t>:</w:t>
      </w:r>
      <w:r>
        <w:rPr>
          <w:b/>
          <w:i/>
        </w:rPr>
        <w:t xml:space="preserve"> </w:t>
      </w:r>
      <w:r w:rsidR="002158FC">
        <w:rPr>
          <w:b/>
          <w:i/>
        </w:rPr>
        <w:t xml:space="preserve">Support </w:t>
      </w:r>
      <w:r w:rsidR="00202428">
        <w:rPr>
          <w:b/>
          <w:i/>
        </w:rPr>
        <w:t xml:space="preserve">Tx TEG association with positioning SRS resource reported </w:t>
      </w:r>
      <w:r w:rsidR="00BC4854">
        <w:rPr>
          <w:b/>
          <w:i/>
        </w:rPr>
        <w:t>as</w:t>
      </w:r>
      <w:r w:rsidR="00202428">
        <w:rPr>
          <w:b/>
          <w:i/>
        </w:rPr>
        <w:t xml:space="preserve"> part of </w:t>
      </w:r>
      <w:r w:rsidR="00BC4854">
        <w:rPr>
          <w:b/>
          <w:i/>
        </w:rPr>
        <w:t>non-TRP associated information, and Tx TEG association with UE Rx – Tx time difference measurement reported as part of TRP associated information</w:t>
      </w:r>
      <w:r w:rsidR="002158FC">
        <w:rPr>
          <w:b/>
          <w:i/>
        </w:rPr>
        <w:t>.</w:t>
      </w:r>
      <w:r w:rsidR="00202428">
        <w:rPr>
          <w:b/>
          <w:i/>
        </w:rPr>
        <w:t xml:space="preserve"> </w:t>
      </w:r>
    </w:p>
    <w:p w14:paraId="15B67597" w14:textId="6722377F" w:rsidR="002A12A8" w:rsidRPr="001E5365" w:rsidRDefault="00BC4854" w:rsidP="00F93088">
      <w:pPr>
        <w:pStyle w:val="3GPPAgreements"/>
        <w:rPr>
          <w:lang w:eastAsia="zh-CN"/>
        </w:rPr>
      </w:pPr>
      <w:r>
        <w:rPr>
          <w:b/>
          <w:i/>
          <w:lang w:eastAsia="zh-CN"/>
        </w:rPr>
        <w:t>Note that the same Tx TEG ID is used to link the measurement Tx time and the corresponding positioning SRS resource(s).</w:t>
      </w:r>
    </w:p>
    <w:p w14:paraId="34E78F88" w14:textId="5AAD20B1" w:rsidR="00D22848" w:rsidRDefault="002321CB" w:rsidP="00F93088">
      <w:pPr>
        <w:pStyle w:val="3"/>
        <w:rPr>
          <w:lang w:eastAsia="zh-CN"/>
        </w:rPr>
      </w:pPr>
      <w:r>
        <w:rPr>
          <w:rFonts w:hint="eastAsia"/>
          <w:lang w:eastAsia="zh-CN"/>
        </w:rPr>
        <w:t>G</w:t>
      </w:r>
      <w:r>
        <w:rPr>
          <w:lang w:eastAsia="zh-CN"/>
        </w:rPr>
        <w:t>eneral information structure</w:t>
      </w:r>
    </w:p>
    <w:p w14:paraId="649E7EBF" w14:textId="236DB77B" w:rsidR="002321CB" w:rsidRDefault="002321CB" w:rsidP="002321CB">
      <w:pPr>
        <w:rPr>
          <w:lang w:eastAsia="zh-CN"/>
        </w:rPr>
      </w:pPr>
      <w:r>
        <w:rPr>
          <w:rFonts w:hint="eastAsia"/>
          <w:lang w:eastAsia="zh-CN"/>
        </w:rPr>
        <w:t>B</w:t>
      </w:r>
      <w:r>
        <w:rPr>
          <w:lang w:eastAsia="zh-CN"/>
        </w:rPr>
        <w:t xml:space="preserve">ased on the discussion, we have the following </w:t>
      </w:r>
      <w:r w:rsidR="00E13A2A">
        <w:rPr>
          <w:lang w:eastAsia="zh-CN"/>
        </w:rPr>
        <w:fldChar w:fldCharType="begin"/>
      </w:r>
      <w:r w:rsidR="00E13A2A">
        <w:rPr>
          <w:lang w:eastAsia="zh-CN"/>
        </w:rPr>
        <w:instrText xml:space="preserve"> REF _Ref78453354 \h </w:instrText>
      </w:r>
      <w:r w:rsidR="00E13A2A">
        <w:rPr>
          <w:lang w:eastAsia="zh-CN"/>
        </w:rPr>
      </w:r>
      <w:r w:rsidR="00E13A2A">
        <w:rPr>
          <w:lang w:eastAsia="zh-CN"/>
        </w:rPr>
        <w:fldChar w:fldCharType="separate"/>
      </w:r>
      <w:r w:rsidR="006B60BB">
        <w:t xml:space="preserve">Figure </w:t>
      </w:r>
      <w:r w:rsidR="006B60BB">
        <w:rPr>
          <w:noProof/>
        </w:rPr>
        <w:t>3</w:t>
      </w:r>
      <w:r w:rsidR="00E13A2A">
        <w:rPr>
          <w:lang w:eastAsia="zh-CN"/>
        </w:rPr>
        <w:fldChar w:fldCharType="end"/>
      </w:r>
      <w:r w:rsidR="00E13A2A">
        <w:rPr>
          <w:lang w:eastAsia="zh-CN"/>
        </w:rPr>
        <w:t xml:space="preserve"> </w:t>
      </w:r>
      <w:r>
        <w:rPr>
          <w:lang w:eastAsia="zh-CN"/>
        </w:rPr>
        <w:t>to show our preference with regard to Multi-RTT positioning TEG information reporting by the UE.</w:t>
      </w:r>
    </w:p>
    <w:p w14:paraId="455E26C8" w14:textId="085865AF" w:rsidR="00E13A2A" w:rsidRDefault="00D567CD" w:rsidP="00F93088">
      <w:pPr>
        <w:keepNext/>
        <w:jc w:val="center"/>
      </w:pPr>
      <w:r w:rsidRPr="00D567CD">
        <w:rPr>
          <w:noProof/>
          <w:lang w:eastAsia="zh-CN"/>
        </w:rPr>
        <w:drawing>
          <wp:inline distT="0" distB="0" distL="0" distR="0" wp14:anchorId="7D86FFEC" wp14:editId="424193DC">
            <wp:extent cx="4630420" cy="27508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0420" cy="2750820"/>
                    </a:xfrm>
                    <a:prstGeom prst="rect">
                      <a:avLst/>
                    </a:prstGeom>
                    <a:noFill/>
                    <a:ln>
                      <a:noFill/>
                    </a:ln>
                  </pic:spPr>
                </pic:pic>
              </a:graphicData>
            </a:graphic>
          </wp:inline>
        </w:drawing>
      </w:r>
    </w:p>
    <w:p w14:paraId="11E85702" w14:textId="6A084D45" w:rsidR="002321CB" w:rsidRDefault="00E13A2A" w:rsidP="00F93088">
      <w:pPr>
        <w:pStyle w:val="a5"/>
      </w:pPr>
      <w:bookmarkStart w:id="3" w:name="_Ref78453354"/>
      <w:r>
        <w:t xml:space="preserve">Figure </w:t>
      </w:r>
      <w:r w:rsidR="009B1CFB">
        <w:rPr>
          <w:noProof/>
        </w:rPr>
        <w:fldChar w:fldCharType="begin"/>
      </w:r>
      <w:r w:rsidR="009B1CFB">
        <w:rPr>
          <w:noProof/>
        </w:rPr>
        <w:instrText xml:space="preserve"> SEQ Figure \* ARABIC </w:instrText>
      </w:r>
      <w:r w:rsidR="009B1CFB">
        <w:rPr>
          <w:noProof/>
        </w:rPr>
        <w:fldChar w:fldCharType="separate"/>
      </w:r>
      <w:r w:rsidR="006B60BB">
        <w:rPr>
          <w:noProof/>
        </w:rPr>
        <w:t>3</w:t>
      </w:r>
      <w:r w:rsidR="009B1CFB">
        <w:rPr>
          <w:noProof/>
        </w:rPr>
        <w:fldChar w:fldCharType="end"/>
      </w:r>
      <w:bookmarkEnd w:id="3"/>
      <w:r>
        <w:t xml:space="preserve"> Signaling information structure</w:t>
      </w:r>
    </w:p>
    <w:p w14:paraId="2F46ADA8" w14:textId="77777777" w:rsidR="006B60BB" w:rsidRDefault="006B60BB" w:rsidP="00F93088"/>
    <w:p w14:paraId="4580C5CC" w14:textId="5377D5D7" w:rsidR="006B60BB" w:rsidRDefault="006B60BB" w:rsidP="00F93088">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Adopt the signaling structure for NR-Multi-RTT-SignalMeasurementInformation IE to include both non-TRP associated information and TRP associated information, where Tx TEG ID is used to link the measurement timing to the SRS resources.</w:t>
      </w:r>
    </w:p>
    <w:p w14:paraId="7830ECB0" w14:textId="77777777" w:rsidR="006B60BB" w:rsidRPr="00F93088" w:rsidRDefault="006B60BB" w:rsidP="00F93088"/>
    <w:p w14:paraId="0D9FC6F2" w14:textId="070A6703" w:rsidR="00D22848" w:rsidRDefault="00D22848" w:rsidP="00D22848">
      <w:pPr>
        <w:pStyle w:val="1"/>
        <w:rPr>
          <w:lang w:eastAsia="zh-CN"/>
        </w:rPr>
      </w:pPr>
      <w:r>
        <w:rPr>
          <w:lang w:eastAsia="zh-CN"/>
        </w:rPr>
        <w:lastRenderedPageBreak/>
        <w:t>Single MR containing multiple MOs</w:t>
      </w:r>
    </w:p>
    <w:p w14:paraId="26E4309E" w14:textId="1926D606" w:rsidR="00DD71B2" w:rsidRDefault="00DD71B2" w:rsidP="00DD71B2">
      <w:pPr>
        <w:rPr>
          <w:lang w:eastAsia="zh-CN"/>
        </w:rPr>
      </w:pPr>
      <w:r>
        <w:rPr>
          <w:rFonts w:hint="eastAsia"/>
          <w:lang w:eastAsia="zh-CN"/>
        </w:rPr>
        <w:t>In RAN</w:t>
      </w:r>
      <w:r>
        <w:rPr>
          <w:lang w:eastAsia="zh-CN"/>
        </w:rPr>
        <w:t>#104-e</w:t>
      </w:r>
      <w:r w:rsidR="001A6C24">
        <w:rPr>
          <w:lang w:eastAsia="zh-CN"/>
        </w:rPr>
        <w:t xml:space="preserve"> </w:t>
      </w:r>
      <w:r w:rsidR="001A6C24">
        <w:rPr>
          <w:lang w:eastAsia="zh-CN"/>
        </w:rPr>
        <w:fldChar w:fldCharType="begin"/>
      </w:r>
      <w:r w:rsidR="001A6C24">
        <w:rPr>
          <w:lang w:eastAsia="zh-CN"/>
        </w:rPr>
        <w:instrText xml:space="preserve"> REF _Ref70323724 \r \h </w:instrText>
      </w:r>
      <w:r w:rsidR="001A6C24">
        <w:rPr>
          <w:lang w:eastAsia="zh-CN"/>
        </w:rPr>
      </w:r>
      <w:r w:rsidR="001A6C24">
        <w:rPr>
          <w:lang w:eastAsia="zh-CN"/>
        </w:rPr>
        <w:fldChar w:fldCharType="separate"/>
      </w:r>
      <w:r w:rsidR="006B60BB">
        <w:rPr>
          <w:lang w:eastAsia="zh-CN"/>
        </w:rPr>
        <w:t>[2]</w:t>
      </w:r>
      <w:r w:rsidR="001A6C24">
        <w:rPr>
          <w:lang w:eastAsia="zh-CN"/>
        </w:rPr>
        <w:fldChar w:fldCharType="end"/>
      </w:r>
      <w:r>
        <w:rPr>
          <w:lang w:eastAsia="zh-CN"/>
        </w:rPr>
        <w:t>, the following agreement regarding reporting enhancement was made.</w:t>
      </w:r>
    </w:p>
    <w:tbl>
      <w:tblPr>
        <w:tblStyle w:val="ac"/>
        <w:tblW w:w="0" w:type="auto"/>
        <w:tblLook w:val="04A0" w:firstRow="1" w:lastRow="0" w:firstColumn="1" w:lastColumn="0" w:noHBand="0" w:noVBand="1"/>
      </w:tblPr>
      <w:tblGrid>
        <w:gridCol w:w="9307"/>
      </w:tblGrid>
      <w:tr w:rsidR="00DD71B2" w14:paraId="58C6A2BA" w14:textId="77777777" w:rsidTr="002321CB">
        <w:tc>
          <w:tcPr>
            <w:tcW w:w="9307" w:type="dxa"/>
          </w:tcPr>
          <w:p w14:paraId="1B29DC0B" w14:textId="77777777" w:rsidR="00DD71B2" w:rsidRPr="00BC4E1E" w:rsidRDefault="00DD71B2" w:rsidP="002321CB">
            <w:pPr>
              <w:autoSpaceDE/>
              <w:autoSpaceDN/>
              <w:adjustRightInd/>
              <w:snapToGrid/>
              <w:spacing w:after="0"/>
              <w:ind w:left="1440" w:hanging="1440"/>
              <w:jc w:val="left"/>
              <w:rPr>
                <w:rFonts w:ascii="Times" w:eastAsia="Batang" w:hAnsi="Times"/>
                <w:sz w:val="20"/>
                <w:szCs w:val="24"/>
                <w:lang w:val="en-GB" w:eastAsia="x-none"/>
              </w:rPr>
            </w:pPr>
            <w:r w:rsidRPr="00BC4E1E">
              <w:rPr>
                <w:rFonts w:ascii="Times" w:eastAsia="Batang" w:hAnsi="Times"/>
                <w:sz w:val="20"/>
                <w:szCs w:val="24"/>
                <w:highlight w:val="green"/>
                <w:lang w:val="en-GB" w:eastAsia="x-none"/>
              </w:rPr>
              <w:t>Agreement:</w:t>
            </w:r>
          </w:p>
          <w:p w14:paraId="2FEB3FC7" w14:textId="77777777" w:rsidR="00DD71B2" w:rsidRPr="00BC4E1E" w:rsidRDefault="00DD71B2" w:rsidP="002321CB">
            <w:pPr>
              <w:autoSpaceDE/>
              <w:autoSpaceDN/>
              <w:adjustRightInd/>
              <w:snapToGrid/>
              <w:spacing w:after="0" w:line="259" w:lineRule="auto"/>
              <w:contextualSpacing/>
              <w:rPr>
                <w:rFonts w:ascii="Times" w:hAnsi="Times"/>
                <w:sz w:val="20"/>
                <w:szCs w:val="24"/>
                <w:lang w:val="en-GB" w:eastAsia="zh-CN"/>
              </w:rPr>
            </w:pPr>
            <w:r w:rsidRPr="00BC4E1E">
              <w:rPr>
                <w:rFonts w:ascii="Times" w:hAnsi="Times"/>
                <w:sz w:val="20"/>
                <w:szCs w:val="24"/>
                <w:lang w:val="en-GB" w:eastAsia="zh-CN"/>
              </w:rPr>
              <w:t>Support enabling</w:t>
            </w:r>
          </w:p>
          <w:p w14:paraId="6EFA8E75"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 xml:space="preserve">A UE to report one or more measurement instances (of RSTD, DL RSRP, and/or UE Rx-Tx time difference measurements) in a single measurement report to LMF for UE-assisted positioning, and </w:t>
            </w:r>
          </w:p>
          <w:p w14:paraId="1D37FE31"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A TRP to report one or more measurement instances (of RTOA, UL RSRP, and/or gNB Rx-Tx time difference measurements) in a single measurement report to LMF, and</w:t>
            </w:r>
          </w:p>
          <w:p w14:paraId="081F4FA2"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Each measurement instance is reported with its own timestamp</w:t>
            </w:r>
          </w:p>
          <w:p w14:paraId="343EA550" w14:textId="77777777" w:rsidR="00DD71B2" w:rsidRPr="00BC4E1E" w:rsidRDefault="00DD71B2" w:rsidP="00DD71B2">
            <w:pPr>
              <w:numPr>
                <w:ilvl w:val="1"/>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The measurement instances are within a [configured] measurement time window</w:t>
            </w:r>
          </w:p>
          <w:p w14:paraId="6258AF06"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Each UE measurement instance can be configured with N instances of the DL-PRS Resource Set</w:t>
            </w:r>
          </w:p>
          <w:p w14:paraId="7F3F6586" w14:textId="77777777" w:rsidR="00DD71B2" w:rsidRPr="00BC4E1E" w:rsidRDefault="00DD71B2" w:rsidP="00DD71B2">
            <w:pPr>
              <w:numPr>
                <w:ilvl w:val="1"/>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N (including N=1)</w:t>
            </w:r>
          </w:p>
          <w:p w14:paraId="3E26B88C"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Each TRP measurement instance can be configured with M SRS measurement time occasions</w:t>
            </w:r>
          </w:p>
          <w:p w14:paraId="6E8297DE" w14:textId="77777777" w:rsidR="00DD71B2" w:rsidRPr="00BC4E1E" w:rsidRDefault="00DD71B2" w:rsidP="00DD71B2">
            <w:pPr>
              <w:numPr>
                <w:ilvl w:val="1"/>
                <w:numId w:val="23"/>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M (including M=1)</w:t>
            </w:r>
          </w:p>
          <w:p w14:paraId="230904A7"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4"/>
                <w:lang w:val="en-GB" w:eastAsia="zh-CN"/>
              </w:rPr>
              <w:t>FFS: details of signalling, procedures, and UE capability if any</w:t>
            </w:r>
          </w:p>
          <w:p w14:paraId="2C044ED0"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4"/>
                <w:lang w:val="en-GB" w:eastAsia="zh-CN"/>
              </w:rPr>
              <w:t>FFS: whether and how to consider the additional enhancement related to measurement reporting of multi-paths and quality metric</w:t>
            </w:r>
          </w:p>
          <w:p w14:paraId="3C505ABA" w14:textId="77777777" w:rsidR="00DD71B2" w:rsidRPr="00BC4E1E" w:rsidRDefault="00DD71B2" w:rsidP="00DD71B2">
            <w:pPr>
              <w:numPr>
                <w:ilvl w:val="0"/>
                <w:numId w:val="23"/>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0"/>
                <w:lang w:val="en-GB" w:eastAsia="zh-CN"/>
              </w:rPr>
              <w:t>Note 1: A measurement instance refers to one or more measurements, which can either be the same or different types, which are obtained from the same DL PRS resource(s), or the same UL SRS resource(s).</w:t>
            </w:r>
          </w:p>
          <w:p w14:paraId="71B57140" w14:textId="77777777" w:rsidR="00DD71B2" w:rsidRPr="00213837" w:rsidRDefault="00DD71B2" w:rsidP="00DD71B2">
            <w:pPr>
              <w:numPr>
                <w:ilvl w:val="0"/>
                <w:numId w:val="23"/>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0"/>
                <w:lang w:val="en-GB" w:eastAsia="zh-CN"/>
              </w:rPr>
              <w:t>Note 2: This enhancement has no intention to change the mapping of measurement types to Rel-16 positioning techniques and no intention to introduce new positioning techniques either.</w:t>
            </w:r>
          </w:p>
        </w:tc>
      </w:tr>
    </w:tbl>
    <w:p w14:paraId="575DAAC9" w14:textId="77777777" w:rsidR="00DD71B2" w:rsidRDefault="00DD71B2" w:rsidP="00DD71B2">
      <w:pPr>
        <w:rPr>
          <w:lang w:eastAsia="zh-CN"/>
        </w:rPr>
      </w:pPr>
    </w:p>
    <w:p w14:paraId="3F6DCC78" w14:textId="67F49638" w:rsidR="00DD71B2" w:rsidRDefault="00DD71B2" w:rsidP="00DD71B2">
      <w:pPr>
        <w:rPr>
          <w:lang w:eastAsia="zh-CN"/>
        </w:rPr>
      </w:pPr>
      <w:r>
        <w:rPr>
          <w:rFonts w:hint="eastAsia"/>
          <w:lang w:eastAsia="zh-CN"/>
        </w:rPr>
        <w:t xml:space="preserve">The </w:t>
      </w:r>
      <w:r>
        <w:rPr>
          <w:lang w:eastAsia="zh-CN"/>
        </w:rPr>
        <w:t xml:space="preserve">initial motivation of reporting multiple instances is to reduce the impact from UE Tx timing jittering, due to e.g. TA. The jittering will impact the filtering at gNB side, since different filtering algorithm at gNB side will result in different UL TDOA measurement and/or RTT measurement. Of course the enhancements can </w:t>
      </w:r>
      <w:r w:rsidR="00AA40CE">
        <w:rPr>
          <w:lang w:eastAsia="zh-CN"/>
        </w:rPr>
        <w:t xml:space="preserve">also be applicable to </w:t>
      </w:r>
      <w:r>
        <w:rPr>
          <w:lang w:eastAsia="zh-CN"/>
        </w:rPr>
        <w:t>DL measurement.</w:t>
      </w:r>
    </w:p>
    <w:p w14:paraId="7249DD33" w14:textId="77777777" w:rsidR="00DD71B2" w:rsidRDefault="00DD71B2" w:rsidP="00DD71B2">
      <w:pPr>
        <w:keepNext/>
        <w:jc w:val="center"/>
      </w:pPr>
      <w:r w:rsidRPr="00221C59">
        <w:rPr>
          <w:noProof/>
          <w:lang w:eastAsia="zh-CN"/>
        </w:rPr>
        <w:drawing>
          <wp:inline distT="0" distB="0" distL="0" distR="0" wp14:anchorId="2F82A186" wp14:editId="417B60A8">
            <wp:extent cx="4672013" cy="17386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1387"/>
                    <a:stretch/>
                  </pic:blipFill>
                  <pic:spPr bwMode="auto">
                    <a:xfrm>
                      <a:off x="0" y="0"/>
                      <a:ext cx="4672013" cy="1738630"/>
                    </a:xfrm>
                    <a:prstGeom prst="rect">
                      <a:avLst/>
                    </a:prstGeom>
                    <a:noFill/>
                    <a:ln>
                      <a:noFill/>
                    </a:ln>
                    <a:extLst>
                      <a:ext uri="{53640926-AAD7-44D8-BBD7-CCE9431645EC}">
                        <a14:shadowObscured xmlns:a14="http://schemas.microsoft.com/office/drawing/2010/main"/>
                      </a:ext>
                    </a:extLst>
                  </pic:spPr>
                </pic:pic>
              </a:graphicData>
            </a:graphic>
          </wp:inline>
        </w:drawing>
      </w:r>
    </w:p>
    <w:p w14:paraId="16B7E3EB" w14:textId="17C3A40D" w:rsidR="00DD71B2" w:rsidRDefault="00DD71B2" w:rsidP="00DD71B2">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6B60BB">
        <w:rPr>
          <w:noProof/>
        </w:rPr>
        <w:t>4</w:t>
      </w:r>
      <w:r>
        <w:rPr>
          <w:noProof/>
        </w:rPr>
        <w:fldChar w:fldCharType="end"/>
      </w:r>
      <w:r>
        <w:t xml:space="preserve"> Illustration of Tx jittering and the impact on the TOA measurement</w:t>
      </w:r>
    </w:p>
    <w:p w14:paraId="27AF618D" w14:textId="77777777" w:rsidR="00DD71B2" w:rsidRDefault="00DD71B2" w:rsidP="00DD71B2">
      <w:pPr>
        <w:rPr>
          <w:lang w:eastAsia="zh-CN"/>
        </w:rPr>
      </w:pPr>
    </w:p>
    <w:p w14:paraId="0E3E1406" w14:textId="77777777" w:rsidR="00DD71B2" w:rsidRPr="00BC4E1E" w:rsidRDefault="00DD71B2" w:rsidP="00DD71B2">
      <w:pPr>
        <w:rPr>
          <w:lang w:eastAsia="zh-CN"/>
        </w:rPr>
      </w:pPr>
      <w:r>
        <w:rPr>
          <w:lang w:eastAsia="zh-CN"/>
        </w:rPr>
        <w:t>For the configured measurement window in the FFS, it is not clear why this window is needed. The measurement is carried out throughout the entire measurement process starting from the measurement request and measurement response.</w:t>
      </w:r>
    </w:p>
    <w:p w14:paraId="7E92EDB0" w14:textId="47795553" w:rsidR="00DD71B2" w:rsidRPr="00D0505E" w:rsidRDefault="00DD71B2" w:rsidP="00DD71B2">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6B60BB">
        <w:rPr>
          <w:b/>
          <w:i/>
          <w:noProof/>
        </w:rPr>
        <w:t>4</w:t>
      </w:r>
      <w:r>
        <w:rPr>
          <w:b/>
          <w:i/>
        </w:rPr>
        <w:fldChar w:fldCharType="end"/>
      </w:r>
      <w:r>
        <w:rPr>
          <w:b/>
          <w:i/>
        </w:rPr>
        <w:t>: Specifying a measurement time window configuration lacks justification.</w:t>
      </w:r>
    </w:p>
    <w:p w14:paraId="65B56C06" w14:textId="310ED573" w:rsidR="00DD71B2" w:rsidRDefault="00DD71B2" w:rsidP="00DD71B2">
      <w:pPr>
        <w:rPr>
          <w:lang w:eastAsia="zh-CN"/>
        </w:rPr>
      </w:pPr>
      <w:r>
        <w:rPr>
          <w:lang w:eastAsia="zh-CN"/>
        </w:rPr>
        <w:t>For the relation</w:t>
      </w:r>
      <w:r w:rsidR="00AA40CE">
        <w:rPr>
          <w:lang w:eastAsia="zh-CN"/>
        </w:rPr>
        <w:t>ship</w:t>
      </w:r>
      <w:r>
        <w:rPr>
          <w:lang w:eastAsia="zh-CN"/>
        </w:rPr>
        <w:t xml:space="preserve"> between the measurement instance and the RS instances (PRS/SRS), one general principle should be that the measurement instances in the reporting should be scattering as much as possible, as shown in </w:t>
      </w:r>
      <w:r>
        <w:rPr>
          <w:lang w:eastAsia="zh-CN"/>
        </w:rPr>
        <w:fldChar w:fldCharType="begin"/>
      </w:r>
      <w:r>
        <w:rPr>
          <w:lang w:eastAsia="zh-CN"/>
        </w:rPr>
        <w:instrText xml:space="preserve"> REF _Ref67749434 \h </w:instrText>
      </w:r>
      <w:r>
        <w:rPr>
          <w:lang w:eastAsia="zh-CN"/>
        </w:rPr>
      </w:r>
      <w:r>
        <w:rPr>
          <w:lang w:eastAsia="zh-CN"/>
        </w:rPr>
        <w:fldChar w:fldCharType="separate"/>
      </w:r>
      <w:r w:rsidR="006B60BB">
        <w:t xml:space="preserve">Figure </w:t>
      </w:r>
      <w:r w:rsidR="006B60BB">
        <w:rPr>
          <w:noProof/>
        </w:rPr>
        <w:t>5</w:t>
      </w:r>
      <w:r>
        <w:rPr>
          <w:lang w:eastAsia="zh-CN"/>
        </w:rPr>
        <w:fldChar w:fldCharType="end"/>
      </w:r>
      <w:r>
        <w:rPr>
          <w:lang w:eastAsia="zh-CN"/>
        </w:rPr>
        <w:t>.</w:t>
      </w:r>
    </w:p>
    <w:p w14:paraId="7BFE2261" w14:textId="77777777" w:rsidR="00DD71B2" w:rsidRDefault="00DD71B2" w:rsidP="00DD71B2">
      <w:pPr>
        <w:keepNext/>
        <w:jc w:val="center"/>
      </w:pPr>
      <w:r w:rsidRPr="00221C59">
        <w:rPr>
          <w:noProof/>
          <w:lang w:eastAsia="zh-CN"/>
        </w:rPr>
        <w:lastRenderedPageBreak/>
        <w:drawing>
          <wp:inline distT="0" distB="0" distL="0" distR="0" wp14:anchorId="3537D1BE" wp14:editId="39762F27">
            <wp:extent cx="4616754" cy="20478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3586" cy="2050905"/>
                    </a:xfrm>
                    <a:prstGeom prst="rect">
                      <a:avLst/>
                    </a:prstGeom>
                    <a:noFill/>
                    <a:ln>
                      <a:noFill/>
                    </a:ln>
                  </pic:spPr>
                </pic:pic>
              </a:graphicData>
            </a:graphic>
          </wp:inline>
        </w:drawing>
      </w:r>
    </w:p>
    <w:p w14:paraId="5F79DB46" w14:textId="76F59FFF" w:rsidR="00DD71B2" w:rsidRDefault="00DD71B2" w:rsidP="00DD71B2">
      <w:pPr>
        <w:pStyle w:val="a5"/>
      </w:pPr>
      <w:bookmarkStart w:id="4" w:name="_Ref67749434"/>
      <w:r>
        <w:t xml:space="preserve">Figure </w:t>
      </w:r>
      <w:r>
        <w:rPr>
          <w:noProof/>
        </w:rPr>
        <w:fldChar w:fldCharType="begin"/>
      </w:r>
      <w:r>
        <w:rPr>
          <w:noProof/>
        </w:rPr>
        <w:instrText xml:space="preserve"> SEQ Figure \* ARABIC </w:instrText>
      </w:r>
      <w:r>
        <w:rPr>
          <w:noProof/>
        </w:rPr>
        <w:fldChar w:fldCharType="separate"/>
      </w:r>
      <w:r w:rsidR="006B60BB">
        <w:rPr>
          <w:noProof/>
        </w:rPr>
        <w:t>5</w:t>
      </w:r>
      <w:r>
        <w:rPr>
          <w:noProof/>
        </w:rPr>
        <w:fldChar w:fldCharType="end"/>
      </w:r>
      <w:bookmarkEnd w:id="4"/>
      <w:r>
        <w:t xml:space="preserve"> Illustration of scattering measurement instances and RS instances</w:t>
      </w:r>
    </w:p>
    <w:p w14:paraId="60DDE5F8" w14:textId="35FABAE9" w:rsidR="00DD71B2" w:rsidRDefault="00DD71B2" w:rsidP="00DD71B2">
      <w:r>
        <w:rPr>
          <w:rFonts w:hint="eastAsia"/>
        </w:rPr>
        <w:t xml:space="preserve">This is because </w:t>
      </w:r>
      <w:r w:rsidR="00AA40CE">
        <w:t>for</w:t>
      </w:r>
      <w:r w:rsidR="00AA40CE">
        <w:rPr>
          <w:rFonts w:hint="eastAsia"/>
        </w:rPr>
        <w:t xml:space="preserve"> </w:t>
      </w:r>
      <w:r>
        <w:rPr>
          <w:rFonts w:hint="eastAsia"/>
        </w:rPr>
        <w:t>localized measurement instance</w:t>
      </w:r>
      <w:r w:rsidR="00AA40CE">
        <w:t>s</w:t>
      </w:r>
      <w:r>
        <w:rPr>
          <w:rFonts w:hint="eastAsia"/>
        </w:rPr>
        <w:t>, the reported measurement</w:t>
      </w:r>
      <w:r w:rsidR="00AA40CE">
        <w:t>s</w:t>
      </w:r>
      <w:r>
        <w:rPr>
          <w:rFonts w:hint="eastAsia"/>
        </w:rPr>
        <w:t xml:space="preserve"> </w:t>
      </w:r>
      <w:r w:rsidR="00AA40CE">
        <w:t>are</w:t>
      </w:r>
      <w:r w:rsidR="00AA40CE">
        <w:rPr>
          <w:rFonts w:hint="eastAsia"/>
        </w:rPr>
        <w:t xml:space="preserve"> </w:t>
      </w:r>
      <w:r>
        <w:rPr>
          <w:rFonts w:hint="eastAsia"/>
        </w:rPr>
        <w:t xml:space="preserve">highly correlated, and this </w:t>
      </w:r>
      <w:r>
        <w:t xml:space="preserve">“dense” reporting can be replaced by the local averaging, e.g. averaging measurement instance 1 and 2 to merge into a single measurement instance in </w:t>
      </w:r>
      <w:r>
        <w:fldChar w:fldCharType="begin"/>
      </w:r>
      <w:r>
        <w:instrText xml:space="preserve"> REF _Ref67749424 \h </w:instrText>
      </w:r>
      <w:r>
        <w:fldChar w:fldCharType="separate"/>
      </w:r>
      <w:r w:rsidR="006B60BB">
        <w:t xml:space="preserve">Figure </w:t>
      </w:r>
      <w:r w:rsidR="006B60BB">
        <w:rPr>
          <w:noProof/>
        </w:rPr>
        <w:t>6</w:t>
      </w:r>
      <w:r>
        <w:fldChar w:fldCharType="end"/>
      </w:r>
      <w:r>
        <w:t>.</w:t>
      </w:r>
    </w:p>
    <w:p w14:paraId="3BCC3742" w14:textId="77777777" w:rsidR="00DD71B2" w:rsidRDefault="00DD71B2" w:rsidP="00DD71B2">
      <w:pPr>
        <w:keepNext/>
        <w:jc w:val="center"/>
      </w:pPr>
      <w:r w:rsidRPr="00221C59">
        <w:rPr>
          <w:noProof/>
          <w:lang w:eastAsia="zh-CN"/>
        </w:rPr>
        <w:drawing>
          <wp:inline distT="0" distB="0" distL="0" distR="0" wp14:anchorId="05FBCFCD" wp14:editId="285F9CC7">
            <wp:extent cx="4438650" cy="196887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4707" cy="1975995"/>
                    </a:xfrm>
                    <a:prstGeom prst="rect">
                      <a:avLst/>
                    </a:prstGeom>
                    <a:noFill/>
                    <a:ln>
                      <a:noFill/>
                    </a:ln>
                  </pic:spPr>
                </pic:pic>
              </a:graphicData>
            </a:graphic>
          </wp:inline>
        </w:drawing>
      </w:r>
    </w:p>
    <w:p w14:paraId="2470A27D" w14:textId="0D38EBE9" w:rsidR="00DD71B2" w:rsidRDefault="00DD71B2" w:rsidP="00DD71B2">
      <w:pPr>
        <w:pStyle w:val="a5"/>
      </w:pPr>
      <w:bookmarkStart w:id="5" w:name="_Ref67749424"/>
      <w:r>
        <w:t xml:space="preserve">Figure </w:t>
      </w:r>
      <w:r>
        <w:rPr>
          <w:noProof/>
        </w:rPr>
        <w:fldChar w:fldCharType="begin"/>
      </w:r>
      <w:r>
        <w:rPr>
          <w:noProof/>
        </w:rPr>
        <w:instrText xml:space="preserve"> SEQ Figure \* ARABIC </w:instrText>
      </w:r>
      <w:r>
        <w:rPr>
          <w:noProof/>
        </w:rPr>
        <w:fldChar w:fldCharType="separate"/>
      </w:r>
      <w:r w:rsidR="006B60BB">
        <w:rPr>
          <w:noProof/>
        </w:rPr>
        <w:t>6</w:t>
      </w:r>
      <w:r>
        <w:rPr>
          <w:noProof/>
        </w:rPr>
        <w:fldChar w:fldCharType="end"/>
      </w:r>
      <w:bookmarkEnd w:id="5"/>
      <w:r>
        <w:t xml:space="preserve"> Illustration of localized measurement instances and RS instances</w:t>
      </w:r>
    </w:p>
    <w:p w14:paraId="10166224" w14:textId="77777777" w:rsidR="00DD71B2" w:rsidRDefault="00DD71B2" w:rsidP="00DD71B2">
      <w:r>
        <w:t>For PRS measurement, the grouping of RS instances and measurement instances may be a little bit complicated, due to the following reasons.</w:t>
      </w:r>
    </w:p>
    <w:p w14:paraId="45BFB28E" w14:textId="77777777" w:rsidR="00DD71B2" w:rsidRDefault="00DD71B2" w:rsidP="00DD71B2">
      <w:pPr>
        <w:pStyle w:val="3GPPAgreements"/>
        <w:numPr>
          <w:ilvl w:val="0"/>
          <w:numId w:val="25"/>
        </w:numPr>
      </w:pPr>
      <w:r>
        <w:t>PRS measurement may consist of multiple positioning frequency layers</w:t>
      </w:r>
    </w:p>
    <w:p w14:paraId="6631C341" w14:textId="77777777" w:rsidR="00DD71B2" w:rsidRDefault="00DD71B2" w:rsidP="00DD71B2">
      <w:pPr>
        <w:pStyle w:val="3GPPAgreements"/>
        <w:numPr>
          <w:ilvl w:val="0"/>
          <w:numId w:val="25"/>
        </w:numPr>
      </w:pPr>
      <w:r>
        <w:t>PRS measurement may share the measurement gap with RRM measurements</w:t>
      </w:r>
    </w:p>
    <w:p w14:paraId="1E1C945E" w14:textId="77777777" w:rsidR="00DD71B2" w:rsidRDefault="00DD71B2" w:rsidP="00DD71B2">
      <w:pPr>
        <w:pStyle w:val="3GPPAgreements"/>
        <w:numPr>
          <w:ilvl w:val="0"/>
          <w:numId w:val="0"/>
        </w:numPr>
      </w:pPr>
      <w:r>
        <w:t>In Rel-16, a single PRS measurement time requires 4 samples. For the PRS measurement, RAN4 did not define how those 4 samples are scattered in time, and leave it up to UE implementation, as UE needs to handle up to 4 frequency layers and coordinate the measurement process with RRM (SSB/CSI-RS), as mentioned above. For simplicity, we prefer to only prioritize the measurement reporting enhancements to the following conditions.</w:t>
      </w:r>
    </w:p>
    <w:p w14:paraId="4974A860" w14:textId="77777777" w:rsidR="00DD71B2" w:rsidRDefault="00DD71B2" w:rsidP="00DD71B2">
      <w:pPr>
        <w:pStyle w:val="3GPPAgreements"/>
        <w:numPr>
          <w:ilvl w:val="0"/>
          <w:numId w:val="24"/>
        </w:numPr>
        <w:tabs>
          <w:tab w:val="left" w:pos="360"/>
        </w:tabs>
      </w:pPr>
      <w:r>
        <w:t>Condition 1: Single positioning frequency layer</w:t>
      </w:r>
    </w:p>
    <w:p w14:paraId="1B6C36A1" w14:textId="77777777" w:rsidR="00DD71B2" w:rsidRDefault="00DD71B2" w:rsidP="00DD71B2">
      <w:pPr>
        <w:pStyle w:val="3GPPAgreements"/>
        <w:numPr>
          <w:ilvl w:val="0"/>
          <w:numId w:val="24"/>
        </w:numPr>
        <w:tabs>
          <w:tab w:val="left" w:pos="360"/>
        </w:tabs>
      </w:pPr>
      <w:r>
        <w:t>Condition 2: CSSF = 1</w:t>
      </w:r>
    </w:p>
    <w:p w14:paraId="21788A78" w14:textId="77777777" w:rsidR="00DD71B2" w:rsidRDefault="00DD71B2" w:rsidP="00DD71B2">
      <w:pPr>
        <w:pStyle w:val="3GPPAgreements"/>
        <w:numPr>
          <w:ilvl w:val="0"/>
          <w:numId w:val="0"/>
        </w:numPr>
      </w:pPr>
      <w:r>
        <w:t>For SRS, since there is no requirement defined by RAN4, and is up to network implementation.</w:t>
      </w:r>
    </w:p>
    <w:p w14:paraId="2864D81D" w14:textId="5BD93A06" w:rsidR="00DD71B2" w:rsidRDefault="00DD71B2" w:rsidP="00DD71B2">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sidR="006B60BB">
        <w:rPr>
          <w:b/>
          <w:i/>
          <w:noProof/>
        </w:rPr>
        <w:t>5</w:t>
      </w:r>
      <w:r>
        <w:rPr>
          <w:b/>
          <w:i/>
        </w:rPr>
        <w:fldChar w:fldCharType="end"/>
      </w:r>
      <w:r>
        <w:rPr>
          <w:b/>
          <w:i/>
        </w:rPr>
        <w:t>: Single positioning frequency layer and CSSF = 1 should be prioritized for PRS measurement reporting enhancement for simplicity.</w:t>
      </w:r>
    </w:p>
    <w:p w14:paraId="3FC3A50E" w14:textId="77777777" w:rsidR="00DD71B2" w:rsidRPr="00213837" w:rsidRDefault="00DD71B2" w:rsidP="00DD71B2">
      <w:r>
        <w:rPr>
          <w:rFonts w:hint="eastAsia"/>
        </w:rPr>
        <w:t>For</w:t>
      </w:r>
      <w:r>
        <w:t xml:space="preserve"> the</w:t>
      </w:r>
      <w:r>
        <w:rPr>
          <w:rFonts w:hint="eastAsia"/>
        </w:rPr>
        <w:t xml:space="preserve"> time s</w:t>
      </w:r>
      <w:r>
        <w:t>tamp, although there is no specific requirement in Rel-16 how time stamp is selected by UE or gNB associated with the measurement, the common understanding of the selection should be the latest RS instance used to generate the measurement report. However, for the enhancement, time stamp selection plays an important rule, which validates the measurement. We would prefer to specify how the time stamp is selected.</w:t>
      </w:r>
    </w:p>
    <w:p w14:paraId="4F9FDFBA" w14:textId="3793D2C5" w:rsidR="00DD71B2" w:rsidRDefault="00DD71B2" w:rsidP="00DD71B2">
      <w:pPr>
        <w:rPr>
          <w:b/>
          <w:i/>
        </w:rPr>
      </w:pPr>
      <w:r w:rsidRPr="00E747BF">
        <w:rPr>
          <w:b/>
          <w:i/>
        </w:rPr>
        <w:lastRenderedPageBreak/>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6B60BB">
        <w:rPr>
          <w:b/>
          <w:i/>
          <w:noProof/>
        </w:rPr>
        <w:t>8</w:t>
      </w:r>
      <w:r w:rsidRPr="00E747BF">
        <w:rPr>
          <w:b/>
          <w:i/>
        </w:rPr>
        <w:fldChar w:fldCharType="end"/>
      </w:r>
      <w:r w:rsidRPr="00E747BF">
        <w:rPr>
          <w:b/>
          <w:i/>
        </w:rPr>
        <w:t>:</w:t>
      </w:r>
      <w:r>
        <w:rPr>
          <w:b/>
          <w:i/>
        </w:rPr>
        <w:t xml:space="preserve"> Support for single report containing multiple measurement instances</w:t>
      </w:r>
    </w:p>
    <w:p w14:paraId="4356D403" w14:textId="77777777" w:rsidR="00DD71B2" w:rsidRPr="00213837" w:rsidRDefault="00DD71B2" w:rsidP="00DD71B2">
      <w:pPr>
        <w:pStyle w:val="3GPPAgreements"/>
        <w:numPr>
          <w:ilvl w:val="0"/>
          <w:numId w:val="25"/>
        </w:numPr>
      </w:pPr>
      <w:r>
        <w:rPr>
          <w:rFonts w:hint="eastAsia"/>
          <w:b/>
          <w:i/>
        </w:rPr>
        <w:t>Spe</w:t>
      </w:r>
      <w:r>
        <w:rPr>
          <w:b/>
          <w:i/>
        </w:rPr>
        <w:t>cifying the time stamp selection for each measurement instance.</w:t>
      </w:r>
    </w:p>
    <w:p w14:paraId="75105113" w14:textId="77777777" w:rsidR="00DD71B2" w:rsidRDefault="00DD71B2" w:rsidP="00DD71B2">
      <w:pPr>
        <w:pStyle w:val="3GPPAgreements"/>
        <w:numPr>
          <w:ilvl w:val="0"/>
          <w:numId w:val="25"/>
        </w:numPr>
      </w:pPr>
      <w:r>
        <w:rPr>
          <w:b/>
          <w:i/>
        </w:rPr>
        <w:t>Scattering the measurement instances throughout the measurement time.</w:t>
      </w:r>
    </w:p>
    <w:p w14:paraId="327A222F" w14:textId="77777777" w:rsidR="00D22848" w:rsidRPr="00DD71B2" w:rsidRDefault="00D22848" w:rsidP="00D22848">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34EF0AED" w:rsidR="00BB510A" w:rsidRDefault="00B32E86" w:rsidP="00BB510A">
      <w:pPr>
        <w:rPr>
          <w:lang w:eastAsia="zh-CN"/>
        </w:rPr>
      </w:pPr>
      <w:r>
        <w:rPr>
          <w:rFonts w:hint="eastAsia"/>
          <w:lang w:eastAsia="zh-CN"/>
        </w:rPr>
        <w:t>I</w:t>
      </w:r>
      <w:r>
        <w:rPr>
          <w:lang w:eastAsia="zh-CN"/>
        </w:rPr>
        <w:t>n this contribution, we have the following observations regarding positioning enhancement in Rel-</w:t>
      </w:r>
      <w:r w:rsidR="00BB510A">
        <w:rPr>
          <w:lang w:eastAsia="zh-CN"/>
        </w:rPr>
        <w:t>17.</w:t>
      </w:r>
    </w:p>
    <w:p w14:paraId="62C5D008" w14:textId="079AB53D" w:rsidR="00BB510A" w:rsidRPr="00BB510A" w:rsidRDefault="00BB510A" w:rsidP="00BB510A">
      <w:pPr>
        <w:rPr>
          <w:b/>
          <w:i/>
        </w:rPr>
      </w:pPr>
      <w:r w:rsidRPr="00BB510A">
        <w:rPr>
          <w:b/>
          <w:i/>
        </w:rPr>
        <w:t xml:space="preserve">Observation </w:t>
      </w:r>
      <w:r w:rsidRPr="00BB510A">
        <w:rPr>
          <w:b/>
          <w:i/>
        </w:rPr>
        <w:fldChar w:fldCharType="begin"/>
      </w:r>
      <w:r w:rsidRPr="00BB510A">
        <w:rPr>
          <w:b/>
          <w:i/>
        </w:rPr>
        <w:instrText xml:space="preserve"> SEQ Observation \* ARABIC </w:instrText>
      </w:r>
      <w:r w:rsidRPr="00BB510A">
        <w:rPr>
          <w:b/>
          <w:i/>
        </w:rPr>
        <w:fldChar w:fldCharType="separate"/>
      </w:r>
      <w:r w:rsidRPr="00BB510A">
        <w:rPr>
          <w:b/>
          <w:i/>
        </w:rPr>
        <w:t>1</w:t>
      </w:r>
      <w:r w:rsidRPr="00BB510A">
        <w:rPr>
          <w:b/>
          <w:i/>
        </w:rPr>
        <w:fldChar w:fldCharType="end"/>
      </w:r>
      <w:r w:rsidRPr="00BB510A">
        <w:rPr>
          <w:b/>
          <w:i/>
        </w:rPr>
        <w:t>: It should be allowed for the network to benefit from TEG related features for using MIMO-SRS.</w:t>
      </w:r>
    </w:p>
    <w:p w14:paraId="0A82C0D7" w14:textId="77777777" w:rsidR="002C0B43" w:rsidRDefault="002C0B43" w:rsidP="002C0B43">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Regardless of whether SRS-TEG association is static or dynamic, the SRS-TEG association reporting (static) or dynamic characteristic (dynamic) via RRC+NRPPa should also be applicable to Multi-RTT.</w:t>
      </w:r>
    </w:p>
    <w:p w14:paraId="552CA3CA" w14:textId="77777777" w:rsidR="002C0B43" w:rsidRDefault="002C0B43" w:rsidP="002C0B43">
      <w:pPr>
        <w:pStyle w:val="3GPPAgreements"/>
        <w:numPr>
          <w:ilvl w:val="0"/>
          <w:numId w:val="0"/>
        </w:num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UE TEG information reporting in LPP is composed of non-TRP associated information and TRP associated information.</w:t>
      </w:r>
    </w:p>
    <w:p w14:paraId="269DD7F8" w14:textId="77777777" w:rsidR="002C0B43" w:rsidRPr="00D0505E" w:rsidRDefault="002C0B43" w:rsidP="002C0B43">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Specifying a measurement time window configuration lacks justification.</w:t>
      </w:r>
    </w:p>
    <w:p w14:paraId="10730BC1" w14:textId="77777777" w:rsidR="002C0B43" w:rsidRDefault="002C0B43" w:rsidP="002C0B43">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Single positioning frequency layer and CSSF = 1 should be prioritized for PRS measurement reporting enhancement for simplicity.</w:t>
      </w:r>
    </w:p>
    <w:p w14:paraId="2C945241" w14:textId="77777777" w:rsidR="002C0B43" w:rsidRDefault="002C0B43" w:rsidP="002C0B43">
      <w:pPr>
        <w:pStyle w:val="3GPPAgreements"/>
        <w:numPr>
          <w:ilvl w:val="0"/>
          <w:numId w:val="0"/>
        </w:numPr>
        <w:rPr>
          <w:b/>
          <w:i/>
        </w:rPr>
      </w:pPr>
    </w:p>
    <w:p w14:paraId="2E03CCD5" w14:textId="59CAAE94" w:rsidR="00BB510A" w:rsidRPr="00BB510A" w:rsidRDefault="00BB510A" w:rsidP="00BB510A">
      <w:pPr>
        <w:rPr>
          <w:b/>
          <w:i/>
        </w:rPr>
      </w:pPr>
      <w:r w:rsidRPr="00BB510A">
        <w:rPr>
          <w:b/>
          <w:i/>
        </w:rPr>
        <w:t xml:space="preserve">Proposal </w:t>
      </w:r>
      <w:r w:rsidRPr="00BB510A">
        <w:rPr>
          <w:b/>
          <w:i/>
        </w:rPr>
        <w:fldChar w:fldCharType="begin"/>
      </w:r>
      <w:r w:rsidRPr="00BB510A">
        <w:rPr>
          <w:b/>
          <w:i/>
        </w:rPr>
        <w:instrText xml:space="preserve"> SEQ Proposal \* ARABIC </w:instrText>
      </w:r>
      <w:r w:rsidRPr="00BB510A">
        <w:rPr>
          <w:b/>
          <w:i/>
        </w:rPr>
        <w:fldChar w:fldCharType="separate"/>
      </w:r>
      <w:r w:rsidRPr="00BB510A">
        <w:rPr>
          <w:b/>
          <w:i/>
        </w:rPr>
        <w:t>1</w:t>
      </w:r>
      <w:r w:rsidRPr="00BB510A">
        <w:rPr>
          <w:b/>
          <w:i/>
        </w:rPr>
        <w:fldChar w:fldCharType="end"/>
      </w:r>
      <w:r w:rsidRPr="00BB510A">
        <w:rPr>
          <w:b/>
          <w:i/>
        </w:rPr>
        <w:t>:  Support gNB to report the associated SRS port ID of the RTOA measurement along with the SRS resource ID/resource set ID, when the measurements are based on multi-port SRS (e.g. MIMO-SRS).</w:t>
      </w:r>
    </w:p>
    <w:p w14:paraId="73AFFA9A" w14:textId="62D5C86A" w:rsidR="00BB510A" w:rsidRPr="002C0B43" w:rsidRDefault="00BB510A" w:rsidP="002C0B43">
      <w:pPr>
        <w:pStyle w:val="3GPPAgreements"/>
        <w:rPr>
          <w:b/>
          <w:i/>
        </w:rPr>
      </w:pPr>
      <w:r w:rsidRPr="002C0B43">
        <w:rPr>
          <w:b/>
          <w:i/>
        </w:rPr>
        <w:t>The port index may take the value {0,1,2,3} to map to the SRS ports {1000,1001,1002,1003}, respectively.</w:t>
      </w:r>
    </w:p>
    <w:p w14:paraId="412DE373" w14:textId="77777777" w:rsidR="00BB510A" w:rsidRPr="00BB510A" w:rsidRDefault="00BB510A" w:rsidP="002C0B43">
      <w:pPr>
        <w:pStyle w:val="3GPPAgreements"/>
        <w:rPr>
          <w:b/>
          <w:i/>
        </w:rPr>
      </w:pPr>
      <w:r w:rsidRPr="00BB510A">
        <w:rPr>
          <w:b/>
          <w:i/>
        </w:rPr>
        <w:t>Note: The use of SRS for MIMO resource is transparent to the UE</w:t>
      </w:r>
    </w:p>
    <w:p w14:paraId="55F15CEC" w14:textId="77777777" w:rsidR="00BB510A" w:rsidRPr="00BB510A" w:rsidRDefault="00BB510A" w:rsidP="00BB510A">
      <w:pPr>
        <w:rPr>
          <w:b/>
          <w:i/>
        </w:rPr>
      </w:pPr>
      <w:r w:rsidRPr="00BB510A">
        <w:rPr>
          <w:b/>
          <w:i/>
        </w:rPr>
        <w:t xml:space="preserve">Proposal </w:t>
      </w:r>
      <w:r w:rsidRPr="00BB510A">
        <w:rPr>
          <w:b/>
          <w:i/>
        </w:rPr>
        <w:fldChar w:fldCharType="begin"/>
      </w:r>
      <w:r w:rsidRPr="00BB510A">
        <w:rPr>
          <w:b/>
          <w:i/>
        </w:rPr>
        <w:instrText xml:space="preserve"> SEQ Proposal \* ARABIC </w:instrText>
      </w:r>
      <w:r w:rsidRPr="00BB510A">
        <w:rPr>
          <w:b/>
          <w:i/>
        </w:rPr>
        <w:fldChar w:fldCharType="separate"/>
      </w:r>
      <w:r w:rsidRPr="00BB510A">
        <w:rPr>
          <w:b/>
          <w:i/>
        </w:rPr>
        <w:t>2</w:t>
      </w:r>
      <w:r w:rsidRPr="00BB510A">
        <w:rPr>
          <w:b/>
          <w:i/>
        </w:rPr>
        <w:fldChar w:fldCharType="end"/>
      </w:r>
      <w:r w:rsidRPr="00BB510A">
        <w:rPr>
          <w:b/>
          <w:i/>
        </w:rPr>
        <w:t>: Support UE to provide the SRS-TEG association to gNB and gNB forward the association to LMF if the association is static.</w:t>
      </w:r>
    </w:p>
    <w:p w14:paraId="27869F4E" w14:textId="77777777" w:rsidR="00BB510A" w:rsidRPr="002C0B43" w:rsidRDefault="00BB510A" w:rsidP="002C0B43">
      <w:pPr>
        <w:pStyle w:val="3GPPAgreements"/>
        <w:rPr>
          <w:b/>
          <w:i/>
        </w:rPr>
      </w:pPr>
      <w:r w:rsidRPr="002C0B43">
        <w:rPr>
          <w:b/>
          <w:i/>
        </w:rPr>
        <w:t>The RRC message can be RRCReconfigurationComplete.</w:t>
      </w:r>
    </w:p>
    <w:p w14:paraId="729A3771" w14:textId="77777777" w:rsidR="00BB510A" w:rsidRPr="00BB510A" w:rsidRDefault="00BB510A" w:rsidP="00BB510A">
      <w:pPr>
        <w:rPr>
          <w:b/>
          <w:i/>
        </w:rPr>
      </w:pPr>
      <w:r w:rsidRPr="00BB510A">
        <w:rPr>
          <w:b/>
          <w:i/>
        </w:rPr>
        <w:t xml:space="preserve">Proposal </w:t>
      </w:r>
      <w:r w:rsidRPr="00BB510A">
        <w:rPr>
          <w:b/>
          <w:i/>
        </w:rPr>
        <w:fldChar w:fldCharType="begin"/>
      </w:r>
      <w:r w:rsidRPr="00BB510A">
        <w:rPr>
          <w:b/>
          <w:i/>
        </w:rPr>
        <w:instrText xml:space="preserve"> SEQ Proposal \* ARABIC </w:instrText>
      </w:r>
      <w:r w:rsidRPr="00BB510A">
        <w:rPr>
          <w:b/>
          <w:i/>
        </w:rPr>
        <w:fldChar w:fldCharType="separate"/>
      </w:r>
      <w:r w:rsidRPr="00BB510A">
        <w:rPr>
          <w:b/>
          <w:i/>
        </w:rPr>
        <w:t>3</w:t>
      </w:r>
      <w:r w:rsidRPr="00BB510A">
        <w:rPr>
          <w:b/>
          <w:i/>
        </w:rPr>
        <w:fldChar w:fldCharType="end"/>
      </w:r>
      <w:r w:rsidRPr="00BB510A">
        <w:rPr>
          <w:b/>
          <w:i/>
        </w:rPr>
        <w:t>: Support UE to provide the SRS-TEG association directly to LMF per LMF request if the association is dynamic.</w:t>
      </w:r>
    </w:p>
    <w:p w14:paraId="214DEE87" w14:textId="77777777" w:rsidR="00BB510A" w:rsidRPr="00BB510A" w:rsidRDefault="00BB510A" w:rsidP="002C0B43">
      <w:pPr>
        <w:pStyle w:val="3GPPAgreements"/>
        <w:rPr>
          <w:b/>
          <w:i/>
        </w:rPr>
      </w:pPr>
      <w:r w:rsidRPr="00BB510A">
        <w:rPr>
          <w:b/>
          <w:i/>
        </w:rPr>
        <w:t>In this case, UE should indicate to gNB that the SRS-TEG association can be dynamic in the RRCReconfigurationComplete message.</w:t>
      </w:r>
    </w:p>
    <w:p w14:paraId="3746726E" w14:textId="77777777" w:rsidR="00BB510A" w:rsidRPr="00BB510A" w:rsidRDefault="00BB510A" w:rsidP="00BB510A">
      <w:pPr>
        <w:rPr>
          <w:b/>
          <w:i/>
        </w:rPr>
      </w:pPr>
      <w:r w:rsidRPr="00BB510A">
        <w:rPr>
          <w:b/>
          <w:i/>
        </w:rPr>
        <w:t xml:space="preserve">Proposal </w:t>
      </w:r>
      <w:r w:rsidRPr="00BB510A">
        <w:rPr>
          <w:b/>
          <w:i/>
        </w:rPr>
        <w:fldChar w:fldCharType="begin"/>
      </w:r>
      <w:r w:rsidRPr="00BB510A">
        <w:rPr>
          <w:b/>
          <w:i/>
        </w:rPr>
        <w:instrText xml:space="preserve"> SEQ Proposal \* ARABIC </w:instrText>
      </w:r>
      <w:r w:rsidRPr="00BB510A">
        <w:rPr>
          <w:b/>
          <w:i/>
        </w:rPr>
        <w:fldChar w:fldCharType="separate"/>
      </w:r>
      <w:r w:rsidRPr="00BB510A">
        <w:rPr>
          <w:b/>
          <w:i/>
        </w:rPr>
        <w:t>4</w:t>
      </w:r>
      <w:r w:rsidRPr="00BB510A">
        <w:rPr>
          <w:b/>
          <w:i/>
        </w:rPr>
        <w:fldChar w:fldCharType="end"/>
      </w:r>
      <w:r w:rsidRPr="00BB510A">
        <w:rPr>
          <w:b/>
          <w:i/>
        </w:rPr>
        <w:t>: Support positioning SRS with antenna switching.</w:t>
      </w:r>
    </w:p>
    <w:p w14:paraId="683CE404" w14:textId="77777777" w:rsidR="00BB510A" w:rsidRDefault="00BB510A" w:rsidP="00BB510A">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Update the agreement as below:</w:t>
      </w:r>
    </w:p>
    <w:tbl>
      <w:tblPr>
        <w:tblStyle w:val="ac"/>
        <w:tblW w:w="0" w:type="auto"/>
        <w:tblLook w:val="04A0" w:firstRow="1" w:lastRow="0" w:firstColumn="1" w:lastColumn="0" w:noHBand="0" w:noVBand="1"/>
      </w:tblPr>
      <w:tblGrid>
        <w:gridCol w:w="9307"/>
      </w:tblGrid>
      <w:tr w:rsidR="00BB510A" w14:paraId="6228D8B0" w14:textId="77777777" w:rsidTr="008F6C06">
        <w:tc>
          <w:tcPr>
            <w:tcW w:w="9307" w:type="dxa"/>
          </w:tcPr>
          <w:p w14:paraId="0304687D" w14:textId="77777777" w:rsidR="00BB510A" w:rsidRPr="00B01309" w:rsidRDefault="00BB510A" w:rsidP="008F6C06">
            <w:pPr>
              <w:pStyle w:val="af"/>
              <w:spacing w:after="0"/>
              <w:ind w:firstLineChars="0" w:firstLine="0"/>
            </w:pPr>
            <w:r w:rsidRPr="00B01309">
              <w:rPr>
                <w:lang w:eastAsia="zh-CN"/>
              </w:rPr>
              <w:t xml:space="preserve">For mitigating UE Tx/Rx timing errors for DL+UL positioning, </w:t>
            </w:r>
            <w:r>
              <w:rPr>
                <w:lang w:eastAsia="zh-CN"/>
              </w:rPr>
              <w:t xml:space="preserve">both the following options are supported subject </w:t>
            </w:r>
            <w:r w:rsidRPr="00B01309">
              <w:rPr>
                <w:lang w:eastAsia="zh-CN"/>
              </w:rPr>
              <w:t>to UE capability:</w:t>
            </w:r>
          </w:p>
          <w:p w14:paraId="5B2940A0" w14:textId="77777777" w:rsidR="00BB510A" w:rsidRDefault="00BB510A" w:rsidP="008F6C06">
            <w:pPr>
              <w:pStyle w:val="af"/>
              <w:numPr>
                <w:ilvl w:val="0"/>
                <w:numId w:val="26"/>
              </w:numPr>
              <w:autoSpaceDE/>
              <w:autoSpaceDN/>
              <w:adjustRightInd/>
              <w:snapToGrid/>
              <w:spacing w:after="0" w:line="259" w:lineRule="auto"/>
              <w:ind w:firstLineChars="0"/>
              <w:contextualSpacing/>
            </w:pPr>
            <w:r w:rsidRPr="00B01309">
              <w:rPr>
                <w:rFonts w:hint="eastAsia"/>
                <w:lang w:eastAsia="zh-CN"/>
              </w:rPr>
              <w:t>Option 1:</w:t>
            </w:r>
            <w:r w:rsidRPr="00B01309">
              <w:rPr>
                <w:lang w:eastAsia="zh-CN"/>
              </w:rPr>
              <w:t xml:space="preserve"> Reporting of UE RxTx TEG ID </w:t>
            </w:r>
            <w:r w:rsidRPr="00B01309">
              <w:t>by the UE</w:t>
            </w:r>
          </w:p>
          <w:p w14:paraId="58A12353" w14:textId="77777777" w:rsidR="00BB510A" w:rsidRPr="00B01309" w:rsidRDefault="00BB510A" w:rsidP="008F6C06">
            <w:pPr>
              <w:pStyle w:val="af"/>
              <w:numPr>
                <w:ilvl w:val="1"/>
                <w:numId w:val="26"/>
              </w:numPr>
              <w:autoSpaceDE/>
              <w:autoSpaceDN/>
              <w:adjustRightInd/>
              <w:snapToGrid/>
              <w:spacing w:after="0" w:line="259" w:lineRule="auto"/>
              <w:ind w:firstLineChars="0"/>
              <w:contextualSpacing/>
            </w:pPr>
            <w:r w:rsidRPr="00B01309">
              <w:t xml:space="preserve">FFS: Further details on how the RxTx TEG IDs are related/associated to Tx TEG IDs and/or Rx TEG IDs and to the Rx-Tx measurements. </w:t>
            </w:r>
          </w:p>
          <w:p w14:paraId="38D518E5" w14:textId="77777777" w:rsidR="00BB510A" w:rsidRPr="00C71336" w:rsidRDefault="00BB510A" w:rsidP="008F6C06">
            <w:pPr>
              <w:pStyle w:val="af"/>
              <w:numPr>
                <w:ilvl w:val="0"/>
                <w:numId w:val="26"/>
              </w:numPr>
              <w:autoSpaceDE/>
              <w:autoSpaceDN/>
              <w:adjustRightInd/>
              <w:snapToGrid/>
              <w:spacing w:after="0" w:line="259" w:lineRule="auto"/>
              <w:ind w:firstLineChars="0"/>
              <w:contextualSpacing/>
            </w:pPr>
            <w:r w:rsidRPr="00B01309">
              <w:rPr>
                <w:rFonts w:hint="eastAsia"/>
                <w:lang w:eastAsia="zh-CN"/>
              </w:rPr>
              <w:t>Option 2</w:t>
            </w:r>
            <w:r w:rsidRPr="00B01309">
              <w:rPr>
                <w:lang w:eastAsia="zh-CN"/>
              </w:rPr>
              <w:t xml:space="preserve">: </w:t>
            </w:r>
            <w:r>
              <w:rPr>
                <w:lang w:eastAsia="zh-CN"/>
              </w:rPr>
              <w:t>R</w:t>
            </w:r>
            <w:r w:rsidRPr="00B01309">
              <w:rPr>
                <w:lang w:eastAsia="zh-CN"/>
              </w:rPr>
              <w:t>eporting of Rx TEG ID and Tx TEG ID</w:t>
            </w:r>
          </w:p>
        </w:tc>
      </w:tr>
    </w:tbl>
    <w:p w14:paraId="062CF06E" w14:textId="77777777" w:rsidR="00BB510A" w:rsidRPr="0054385C" w:rsidRDefault="00BB510A" w:rsidP="00BB510A">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Tx TEG association with positioning SRS resource reported as part of non-TRP associated information, and Tx TEG association with UE Rx – Tx time difference measurement reported as part of TRP associated information. </w:t>
      </w:r>
    </w:p>
    <w:p w14:paraId="05105BEB" w14:textId="77777777" w:rsidR="00BB510A" w:rsidRPr="001E5365" w:rsidRDefault="00BB510A" w:rsidP="00BB510A">
      <w:pPr>
        <w:pStyle w:val="3GPPAgreements"/>
        <w:rPr>
          <w:lang w:eastAsia="zh-CN"/>
        </w:rPr>
      </w:pPr>
      <w:r>
        <w:rPr>
          <w:b/>
          <w:i/>
          <w:lang w:eastAsia="zh-CN"/>
        </w:rPr>
        <w:t>Note that the same Tx TEG ID is used to link the measurement Tx time and the corresponding positioning SRS resource(s).</w:t>
      </w:r>
    </w:p>
    <w:p w14:paraId="249335D3" w14:textId="77777777" w:rsidR="00BB510A" w:rsidRDefault="00BB510A" w:rsidP="00BB510A">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Adopt the signaling structure for NR-Multi-RTT-SignalMeasurementInformation IE to include both non-TRP associated information and TRP associated information, where Tx TEG ID is used to link the measurement timing to the SRS resources.</w:t>
      </w:r>
    </w:p>
    <w:p w14:paraId="618018AD" w14:textId="77777777" w:rsidR="00BB510A" w:rsidRDefault="00BB510A" w:rsidP="00BB510A">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8</w:t>
      </w:r>
      <w:r w:rsidRPr="00E747BF">
        <w:rPr>
          <w:b/>
          <w:i/>
        </w:rPr>
        <w:fldChar w:fldCharType="end"/>
      </w:r>
      <w:r w:rsidRPr="00E747BF">
        <w:rPr>
          <w:b/>
          <w:i/>
        </w:rPr>
        <w:t>:</w:t>
      </w:r>
      <w:r>
        <w:rPr>
          <w:b/>
          <w:i/>
        </w:rPr>
        <w:t xml:space="preserve"> Support for single report containing multiple measurement instances</w:t>
      </w:r>
    </w:p>
    <w:p w14:paraId="0A3F8D73" w14:textId="77777777" w:rsidR="00BB510A" w:rsidRPr="00213837" w:rsidRDefault="00BB510A" w:rsidP="00BB510A">
      <w:pPr>
        <w:pStyle w:val="3GPPAgreements"/>
        <w:numPr>
          <w:ilvl w:val="0"/>
          <w:numId w:val="25"/>
        </w:numPr>
      </w:pPr>
      <w:r>
        <w:rPr>
          <w:rFonts w:hint="eastAsia"/>
          <w:b/>
          <w:i/>
        </w:rPr>
        <w:t>Spe</w:t>
      </w:r>
      <w:r>
        <w:rPr>
          <w:b/>
          <w:i/>
        </w:rPr>
        <w:t>cifying the time stamp selection for each measurement instance.</w:t>
      </w:r>
    </w:p>
    <w:p w14:paraId="43223E22" w14:textId="77777777" w:rsidR="00BB510A" w:rsidRDefault="00BB510A" w:rsidP="00BB510A">
      <w:pPr>
        <w:pStyle w:val="3GPPAgreements"/>
        <w:numPr>
          <w:ilvl w:val="0"/>
          <w:numId w:val="25"/>
        </w:numPr>
      </w:pPr>
      <w:r>
        <w:rPr>
          <w:b/>
          <w:i/>
        </w:rPr>
        <w:t>Scattering the measurement instances throughout the measurement time.</w:t>
      </w:r>
    </w:p>
    <w:p w14:paraId="6C39B380" w14:textId="77777777" w:rsidR="00AA4AFB" w:rsidRPr="00BB510A"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3D99B3FC" w14:textId="598B3D51" w:rsidR="00F47E7E" w:rsidRDefault="004E3715" w:rsidP="00F47E7E">
      <w:pPr>
        <w:pStyle w:val="References"/>
        <w:numPr>
          <w:ilvl w:val="0"/>
          <w:numId w:val="27"/>
        </w:numPr>
      </w:pPr>
      <w:bookmarkStart w:id="6" w:name="_Ref78355087"/>
      <w:r w:rsidRPr="005A54BA">
        <w:t>R1-2106259</w:t>
      </w:r>
      <w:r>
        <w:t xml:space="preserve">, </w:t>
      </w:r>
      <w:r w:rsidR="005A54BA" w:rsidRPr="005A54BA">
        <w:t>FL Summary #4 for accuracy improvements by mitigating UE Rx/Tx and/or gNB Rx/Tx timing delays</w:t>
      </w:r>
      <w:r>
        <w:rPr>
          <w:rFonts w:hint="eastAsia"/>
          <w:lang w:eastAsia="zh-CN"/>
        </w:rPr>
        <w:t>,</w:t>
      </w:r>
      <w:r>
        <w:rPr>
          <w:lang w:eastAsia="zh-CN"/>
        </w:rPr>
        <w:t xml:space="preserve"> CATT, </w:t>
      </w:r>
      <w:r w:rsidRPr="005A54BA">
        <w:t>RAN1</w:t>
      </w:r>
      <w:r>
        <w:t xml:space="preserve"> #105, e-Meeting, </w:t>
      </w:r>
      <w:bookmarkEnd w:id="6"/>
      <w:r>
        <w:t>10</w:t>
      </w:r>
      <w:r w:rsidRPr="004E3715">
        <w:rPr>
          <w:vertAlign w:val="superscript"/>
        </w:rPr>
        <w:t>th</w:t>
      </w:r>
      <w:r>
        <w:t xml:space="preserve"> May </w:t>
      </w:r>
      <w:r>
        <w:rPr>
          <w:lang w:eastAsia="zh-CN"/>
        </w:rPr>
        <w:t>– 27</w:t>
      </w:r>
      <w:r w:rsidRPr="004E3715">
        <w:rPr>
          <w:vertAlign w:val="superscript"/>
          <w:lang w:eastAsia="zh-CN"/>
        </w:rPr>
        <w:t>th</w:t>
      </w:r>
      <w:r>
        <w:rPr>
          <w:lang w:eastAsia="zh-CN"/>
        </w:rPr>
        <w:t xml:space="preserve"> May, 2021.</w:t>
      </w:r>
    </w:p>
    <w:p w14:paraId="2427450B" w14:textId="5B1387AA" w:rsidR="004E3715" w:rsidRDefault="004E3715" w:rsidP="004E3715">
      <w:pPr>
        <w:pStyle w:val="References"/>
        <w:numPr>
          <w:ilvl w:val="0"/>
          <w:numId w:val="27"/>
        </w:numPr>
      </w:pPr>
      <w:bookmarkStart w:id="7" w:name="_Ref70323724"/>
      <w:r>
        <w:rPr>
          <w:lang w:eastAsia="zh-CN"/>
        </w:rPr>
        <w:t>RAN1, Chair</w:t>
      </w:r>
      <w:r w:rsidRPr="00623E91">
        <w:rPr>
          <w:lang w:eastAsia="zh-CN"/>
        </w:rPr>
        <w:t>’s Notes</w:t>
      </w:r>
      <w:r>
        <w:rPr>
          <w:lang w:eastAsia="zh-CN"/>
        </w:rPr>
        <w:t xml:space="preserve"> RAN1#104-e final,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7"/>
    </w:p>
    <w:p w14:paraId="1BB8A1DC" w14:textId="0326F515" w:rsidR="003459C3" w:rsidRPr="00E9347C" w:rsidRDefault="003459C3" w:rsidP="00A41803">
      <w:pPr>
        <w:pStyle w:val="References"/>
        <w:numPr>
          <w:ilvl w:val="0"/>
          <w:numId w:val="27"/>
        </w:numPr>
      </w:pPr>
      <w:bookmarkStart w:id="8" w:name="_Ref78442607"/>
      <w:r w:rsidRPr="00623E91">
        <w:rPr>
          <w:lang w:eastAsia="zh-CN"/>
        </w:rPr>
        <w:t>RAN1, Chair’s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8"/>
    </w:p>
    <w:sectPr w:rsidR="003459C3"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C2DDC" w14:textId="77777777" w:rsidR="008A03F5" w:rsidRDefault="008A03F5">
      <w:r>
        <w:separator/>
      </w:r>
    </w:p>
  </w:endnote>
  <w:endnote w:type="continuationSeparator" w:id="0">
    <w:p w14:paraId="708B56BE" w14:textId="77777777" w:rsidR="008A03F5" w:rsidRDefault="008A03F5">
      <w:r>
        <w:continuationSeparator/>
      </w:r>
    </w:p>
  </w:endnote>
  <w:endnote w:type="continuationNotice" w:id="1">
    <w:p w14:paraId="04FB951A" w14:textId="77777777" w:rsidR="008A03F5" w:rsidRDefault="008A0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28153" w14:textId="77777777" w:rsidR="008A03F5" w:rsidRDefault="008A03F5">
      <w:r>
        <w:separator/>
      </w:r>
    </w:p>
  </w:footnote>
  <w:footnote w:type="continuationSeparator" w:id="0">
    <w:p w14:paraId="5363AAA9" w14:textId="77777777" w:rsidR="008A03F5" w:rsidRDefault="008A03F5">
      <w:r>
        <w:continuationSeparator/>
      </w:r>
    </w:p>
  </w:footnote>
  <w:footnote w:type="continuationNotice" w:id="1">
    <w:p w14:paraId="06BADE98" w14:textId="77777777" w:rsidR="008A03F5" w:rsidRDefault="008A03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7"/>
  </w:num>
  <w:num w:numId="8">
    <w:abstractNumId w:val="7"/>
  </w:num>
  <w:num w:numId="9">
    <w:abstractNumId w:val="7"/>
  </w:num>
  <w:num w:numId="10">
    <w:abstractNumId w:val="21"/>
  </w:num>
  <w:num w:numId="11">
    <w:abstractNumId w:val="20"/>
  </w:num>
  <w:num w:numId="12">
    <w:abstractNumId w:val="15"/>
  </w:num>
  <w:num w:numId="13">
    <w:abstractNumId w:val="8"/>
  </w:num>
  <w:num w:numId="14">
    <w:abstractNumId w:val="9"/>
  </w:num>
  <w:num w:numId="15">
    <w:abstractNumId w:val="6"/>
  </w:num>
  <w:num w:numId="16">
    <w:abstractNumId w:val="14"/>
  </w:num>
  <w:num w:numId="17">
    <w:abstractNumId w:val="12"/>
  </w:num>
  <w:num w:numId="18">
    <w:abstractNumId w:val="22"/>
  </w:num>
  <w:num w:numId="19">
    <w:abstractNumId w:val="1"/>
  </w:num>
  <w:num w:numId="20">
    <w:abstractNumId w:val="7"/>
  </w:num>
  <w:num w:numId="21">
    <w:abstractNumId w:val="7"/>
  </w:num>
  <w:num w:numId="22">
    <w:abstractNumId w:val="13"/>
  </w:num>
  <w:num w:numId="23">
    <w:abstractNumId w:val="3"/>
  </w:num>
  <w:num w:numId="24">
    <w:abstractNumId w:val="2"/>
  </w:num>
  <w:num w:numId="25">
    <w:abstractNumId w:val="19"/>
  </w:num>
  <w:num w:numId="26">
    <w:abstractNumId w:val="17"/>
  </w:num>
  <w:num w:numId="27">
    <w:abstractNumId w:val="11"/>
  </w:num>
  <w:num w:numId="28">
    <w:abstractNumId w:val="0"/>
  </w:num>
  <w:num w:numId="29">
    <w:abstractNumId w:val="23"/>
  </w:num>
  <w:num w:numId="30">
    <w:abstractNumId w:val="4"/>
  </w:num>
  <w:num w:numId="31">
    <w:abstractNumId w:val="5"/>
  </w:num>
  <w:num w:numId="32">
    <w:abstractNumId w:val="16"/>
  </w:num>
  <w:num w:numId="33">
    <w:abstractNumId w:val="6"/>
  </w:num>
  <w:num w:numId="3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82E"/>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AEA"/>
    <w:rsid w:val="00231C25"/>
    <w:rsid w:val="00231C6F"/>
    <w:rsid w:val="002321CB"/>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F0C28"/>
    <w:rsid w:val="002F3CDE"/>
    <w:rsid w:val="002F488C"/>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9E6"/>
    <w:rsid w:val="004B4D69"/>
    <w:rsid w:val="004B6A7C"/>
    <w:rsid w:val="004C01A8"/>
    <w:rsid w:val="004C1840"/>
    <w:rsid w:val="004C24C9"/>
    <w:rsid w:val="004C31B6"/>
    <w:rsid w:val="004C5319"/>
    <w:rsid w:val="004C621F"/>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54BA"/>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51D0"/>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3F5"/>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A60"/>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7CD"/>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5C06"/>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A83FD-85F0-464D-902A-2DBEE6E5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3914</Words>
  <Characters>20161</Characters>
  <Application>Microsoft Office Word</Application>
  <DocSecurity>0</DocSecurity>
  <Lines>428</Lines>
  <Paragraphs>224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2021-08-06T07:54:00Z</dcterms:created>
  <dcterms:modified xsi:type="dcterms:W3CDTF">2021-08-07T04:15:00Z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(3)pgVjagosO6VgJ03QCRYtlI38HwwUfWEzMsrpcEmmdvXvCXqHn3jHU55Co/IgeJKvZAwnkc1Y
CfAdLS9NWtbEP9zHte78swPhW0shrX9SNoMgN+EBvA3RKHpXFVMCw38xFwOYs74ae/coiyTv
L5GWH7NiuFvaW1TMNUQp8SL5wozRcsBbioWIteRCYl/Xb5qNJ4WocZb5vct0XZd8wFqBAXon
4xxbrE6vmTUKZmv9L/</vt:lpwstr>
  </property>
  <property fmtid="{D5CDD505-2E9C-101B-9397-08002B2CF9AE}" pid="13" name="_2015_ms_pID_725343_00">
    <vt:lpwstr>_2015_ms_pID_725343</vt:lpwstr>
  </property>
  <property fmtid="{D5CDD505-2E9C-101B-9397-08002B2CF9AE}" pid="14" name="_2015_ms_pID_7253431">
    <vt:lpwstr>yn5gjo13SxiR48y/YflxjEeHFTyMUNgy1ekvT/X8M/4w+4eAtueP/R
9jc4yv/CIkQf7ScQPHnOxNaQn5I/0VBBrQm85G3TSRaQi193JhGHGCiINhItjwO26LTXvV4t
o8OMUe7WqzK79MkvedD9sjtbH6HRHU84AaQiVsmS+RCKo32qtfyQJ93WzdIEh9uJZQzm8Tnm
wuypFXPUrk5JPKDzA8MdimOyAf1FPzBqH37W</vt:lpwstr>
  </property>
  <property fmtid="{D5CDD505-2E9C-101B-9397-08002B2CF9AE}" pid="15" name="_2015_ms_pID_7253431_00">
    <vt:lpwstr>_2015_ms_pID_7253431</vt:lpwstr>
  </property>
  <property fmtid="{D5CDD505-2E9C-101B-9397-08002B2CF9AE}" pid="16" name="_2015_ms_pID_7253432">
    <vt:lpwstr>oMBTITPXovi2eDzXdFzVUJwSNS1q2CzmBQ1m
5+xYvWmtRkWwmtGG75cfpqMQaNELiw==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1628241595</vt:lpwstr>
  </property>
</Properties>
</file>